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0F808881">
      <w:pPr>
        <w:pStyle w:val="24"/>
        <w:wordWrap w:val="0"/>
        <w:ind w:left="0" w:leftChars="0" w:firstLine="0" w:firstLineChars="0"/>
        <w:jc w:val="right"/>
        <w:rPr>
          <w:color w:val="auto"/>
          <w:sz w:val="32"/>
          <w:szCs w:val="32"/>
        </w:rPr>
      </w:pPr>
      <w:r>
        <w:rPr>
          <w:rFonts w:hint="eastAsia"/>
          <w:color w:val="auto"/>
          <w:sz w:val="32"/>
          <w:szCs w:val="32"/>
        </w:rPr>
        <w:t>项目编号：</w:t>
      </w:r>
      <w:r>
        <w:rPr>
          <w:rFonts w:hint="eastAsia" w:hAnsi="宋体" w:cs="宋体"/>
          <w:b/>
          <w:bCs/>
          <w:color w:val="auto"/>
          <w:kern w:val="0"/>
          <w:sz w:val="29"/>
          <w:szCs w:val="29"/>
          <w:highlight w:val="none"/>
          <w:lang w:val="en-US" w:eastAsia="zh-CN"/>
        </w:rPr>
        <w:t>XJQN-WLMQ-2025-002-1</w:t>
      </w:r>
      <w:r>
        <w:rPr>
          <w:rFonts w:hint="eastAsia"/>
          <w:color w:val="auto"/>
          <w:sz w:val="32"/>
          <w:szCs w:val="32"/>
        </w:rPr>
        <w:t xml:space="preserve"> </w:t>
      </w:r>
    </w:p>
    <w:p w14:paraId="2AEB7801">
      <w:pPr>
        <w:adjustRightInd w:val="0"/>
        <w:snapToGrid w:val="0"/>
        <w:spacing w:line="360" w:lineRule="auto"/>
        <w:jc w:val="center"/>
        <w:rPr>
          <w:rFonts w:ascii="宋体" w:hAnsi="宋体" w:eastAsia="宋体" w:cs="宋体"/>
          <w:color w:val="auto"/>
          <w:kern w:val="0"/>
          <w:sz w:val="24"/>
          <w:szCs w:val="21"/>
        </w:rPr>
      </w:pPr>
      <w:bookmarkStart w:id="0" w:name="_Hlk94307238"/>
    </w:p>
    <w:bookmarkEnd w:id="0"/>
    <w:p w14:paraId="73CD9DDF">
      <w:pPr>
        <w:adjustRightInd w:val="0"/>
        <w:snapToGrid w:val="0"/>
        <w:spacing w:line="360" w:lineRule="auto"/>
        <w:jc w:val="center"/>
        <w:rPr>
          <w:rFonts w:hint="eastAsia" w:ascii="宋体" w:hAnsi="宋体" w:eastAsia="宋体" w:cs="宋体"/>
          <w:b/>
          <w:color w:val="auto"/>
          <w:kern w:val="0"/>
          <w:sz w:val="44"/>
          <w:szCs w:val="44"/>
          <w:highlight w:val="none"/>
          <w:lang w:val="en-US" w:eastAsia="zh-CN"/>
        </w:rPr>
      </w:pPr>
      <w:r>
        <w:rPr>
          <w:rFonts w:hint="eastAsia" w:ascii="宋体" w:hAnsi="宋体" w:eastAsia="宋体" w:cs="宋体"/>
          <w:b/>
          <w:color w:val="auto"/>
          <w:kern w:val="0"/>
          <w:sz w:val="44"/>
          <w:szCs w:val="44"/>
          <w:highlight w:val="none"/>
          <w:lang w:val="en-US" w:eastAsia="zh-CN"/>
        </w:rPr>
        <w:t>2025年自治区农产品质量安全检验</w:t>
      </w:r>
    </w:p>
    <w:p w14:paraId="480A2E9C">
      <w:pPr>
        <w:adjustRightInd w:val="0"/>
        <w:snapToGrid w:val="0"/>
        <w:spacing w:line="360" w:lineRule="auto"/>
        <w:jc w:val="center"/>
        <w:rPr>
          <w:rFonts w:hint="default" w:ascii="宋体" w:hAnsi="宋体" w:eastAsia="宋体" w:cs="宋体"/>
          <w:b/>
          <w:color w:val="auto"/>
          <w:kern w:val="0"/>
          <w:sz w:val="44"/>
          <w:szCs w:val="44"/>
          <w:highlight w:val="none"/>
          <w:lang w:val="en-US" w:eastAsia="zh-CN"/>
        </w:rPr>
      </w:pPr>
      <w:r>
        <w:rPr>
          <w:rFonts w:hint="eastAsia" w:ascii="宋体" w:hAnsi="宋体" w:eastAsia="宋体" w:cs="宋体"/>
          <w:b/>
          <w:color w:val="auto"/>
          <w:kern w:val="0"/>
          <w:sz w:val="44"/>
          <w:szCs w:val="44"/>
          <w:highlight w:val="none"/>
          <w:lang w:val="en-US" w:eastAsia="zh-CN"/>
        </w:rPr>
        <w:t>检测项目（一标段）</w:t>
      </w:r>
    </w:p>
    <w:p w14:paraId="0059B05C">
      <w:pPr>
        <w:adjustRightInd w:val="0"/>
        <w:snapToGrid w:val="0"/>
        <w:spacing w:line="360" w:lineRule="auto"/>
        <w:jc w:val="center"/>
        <w:rPr>
          <w:rFonts w:hint="eastAsia" w:ascii="宋体" w:hAnsi="宋体" w:eastAsia="宋体" w:cs="宋体"/>
          <w:b/>
          <w:color w:val="auto"/>
          <w:kern w:val="0"/>
          <w:sz w:val="44"/>
          <w:szCs w:val="44"/>
          <w:highlight w:val="none"/>
        </w:rPr>
      </w:pPr>
    </w:p>
    <w:p w14:paraId="2DEAF739">
      <w:pPr>
        <w:adjustRightInd w:val="0"/>
        <w:snapToGrid w:val="0"/>
        <w:spacing w:line="360" w:lineRule="auto"/>
        <w:jc w:val="center"/>
        <w:rPr>
          <w:rFonts w:ascii="宋体" w:hAnsi="宋体" w:eastAsia="宋体" w:cs="宋体"/>
          <w:b/>
          <w:color w:val="auto"/>
          <w:kern w:val="0"/>
          <w:sz w:val="44"/>
          <w:szCs w:val="44"/>
          <w:highlight w:val="none"/>
        </w:rPr>
      </w:pPr>
      <w:r>
        <w:rPr>
          <w:rFonts w:hint="eastAsia" w:ascii="宋体" w:hAnsi="宋体" w:eastAsia="宋体" w:cs="宋体"/>
          <w:b/>
          <w:color w:val="auto"/>
          <w:kern w:val="0"/>
          <w:sz w:val="44"/>
          <w:szCs w:val="44"/>
          <w:highlight w:val="none"/>
        </w:rPr>
        <w:t>招标文件</w:t>
      </w:r>
    </w:p>
    <w:p w14:paraId="47CC6EA6">
      <w:pPr>
        <w:rPr>
          <w:rFonts w:ascii="宋体" w:hAnsi="宋体" w:eastAsia="宋体" w:cs="宋体"/>
          <w:color w:val="auto"/>
          <w:kern w:val="0"/>
          <w:sz w:val="24"/>
          <w:szCs w:val="20"/>
        </w:rPr>
      </w:pPr>
    </w:p>
    <w:p w14:paraId="3B08AF83">
      <w:pPr>
        <w:pStyle w:val="6"/>
        <w:rPr>
          <w:color w:val="auto"/>
        </w:rPr>
      </w:pPr>
    </w:p>
    <w:p w14:paraId="1F097AB6">
      <w:pPr>
        <w:rPr>
          <w:color w:val="auto"/>
        </w:rPr>
      </w:pPr>
    </w:p>
    <w:p w14:paraId="3BA5B493">
      <w:pPr>
        <w:pStyle w:val="6"/>
      </w:pPr>
    </w:p>
    <w:p w14:paraId="34DE43E5">
      <w:pPr>
        <w:adjustRightInd w:val="0"/>
        <w:snapToGrid w:val="0"/>
        <w:spacing w:line="480" w:lineRule="auto"/>
        <w:ind w:left="1200" w:hanging="1200" w:hangingChars="500"/>
        <w:jc w:val="left"/>
        <w:rPr>
          <w:rFonts w:hint="eastAsia" w:ascii="宋体" w:hAnsi="宋体" w:eastAsia="宋体" w:cs="宋体"/>
          <w:color w:val="auto"/>
          <w:kern w:val="0"/>
          <w:sz w:val="24"/>
          <w:szCs w:val="21"/>
          <w:lang w:eastAsia="zh-CN" w:bidi="ar"/>
        </w:rPr>
      </w:pPr>
      <w:r>
        <w:rPr>
          <w:rFonts w:hint="eastAsia" w:ascii="宋体" w:hAnsi="宋体" w:eastAsia="宋体" w:cs="宋体"/>
          <w:color w:val="auto"/>
          <w:kern w:val="0"/>
          <w:sz w:val="24"/>
          <w:szCs w:val="21"/>
          <w:lang w:bidi="ar"/>
        </w:rPr>
        <w:t>项目名称：</w:t>
      </w:r>
      <w:r>
        <w:rPr>
          <w:rFonts w:hint="eastAsia" w:ascii="宋体" w:hAnsi="宋体" w:eastAsia="宋体" w:cs="宋体"/>
          <w:color w:val="auto"/>
          <w:kern w:val="0"/>
          <w:sz w:val="24"/>
          <w:szCs w:val="21"/>
          <w:lang w:eastAsia="zh-CN" w:bidi="ar"/>
        </w:rPr>
        <w:t>2025年自治区农产品质量安全检验检测项目（一标段）</w:t>
      </w:r>
    </w:p>
    <w:p w14:paraId="09D57BF6">
      <w:pPr>
        <w:adjustRightInd w:val="0"/>
        <w:snapToGrid w:val="0"/>
        <w:spacing w:line="480" w:lineRule="auto"/>
        <w:ind w:left="1200" w:hanging="1200" w:hangingChars="500"/>
        <w:jc w:val="left"/>
        <w:rPr>
          <w:rFonts w:ascii="宋体" w:hAnsi="宋体" w:eastAsia="宋体" w:cs="宋体"/>
          <w:color w:val="auto"/>
          <w:kern w:val="0"/>
          <w:sz w:val="24"/>
          <w:szCs w:val="21"/>
          <w:lang w:bidi="ar"/>
        </w:rPr>
      </w:pPr>
      <w:r>
        <w:rPr>
          <w:rFonts w:hint="eastAsia" w:ascii="宋体" w:hAnsi="宋体" w:eastAsia="宋体" w:cs="宋体"/>
          <w:color w:val="auto"/>
          <w:kern w:val="0"/>
          <w:sz w:val="24"/>
          <w:szCs w:val="21"/>
          <w:lang w:bidi="ar"/>
        </w:rPr>
        <w:t>招 标 人：</w:t>
      </w:r>
      <w:r>
        <w:rPr>
          <w:rFonts w:hint="eastAsia" w:ascii="宋体" w:hAnsi="宋体" w:eastAsia="宋体" w:cs="宋体"/>
          <w:color w:val="auto"/>
          <w:kern w:val="0"/>
          <w:sz w:val="24"/>
          <w:szCs w:val="21"/>
          <w:lang w:val="en-US" w:eastAsia="zh-CN" w:bidi="ar"/>
        </w:rPr>
        <w:t xml:space="preserve"> 新疆维吾尔自治区农业农村厅</w:t>
      </w:r>
      <w:r>
        <w:rPr>
          <w:rFonts w:hint="eastAsia" w:ascii="宋体" w:hAnsi="宋体" w:eastAsia="宋体" w:cs="宋体"/>
          <w:color w:val="auto"/>
          <w:kern w:val="0"/>
          <w:sz w:val="24"/>
          <w:szCs w:val="21"/>
          <w:highlight w:val="none"/>
          <w:lang w:bidi="ar"/>
        </w:rPr>
        <w:t>（</w:t>
      </w:r>
      <w:r>
        <w:rPr>
          <w:rFonts w:hint="eastAsia" w:ascii="宋体" w:hAnsi="宋体" w:eastAsia="宋体" w:cs="宋体"/>
          <w:color w:val="auto"/>
          <w:kern w:val="0"/>
          <w:sz w:val="24"/>
          <w:szCs w:val="21"/>
          <w:lang w:bidi="ar"/>
        </w:rPr>
        <w:t>公章）</w:t>
      </w:r>
    </w:p>
    <w:p w14:paraId="02896660">
      <w:pPr>
        <w:adjustRightInd w:val="0"/>
        <w:snapToGrid w:val="0"/>
        <w:spacing w:line="480" w:lineRule="auto"/>
        <w:rPr>
          <w:rFonts w:hint="default" w:ascii="宋体" w:hAnsi="宋体" w:eastAsia="宋体" w:cs="宋体"/>
          <w:color w:val="auto"/>
          <w:kern w:val="0"/>
          <w:sz w:val="24"/>
          <w:szCs w:val="21"/>
          <w:lang w:val="en-US" w:eastAsia="zh-CN"/>
        </w:rPr>
      </w:pPr>
      <w:r>
        <w:rPr>
          <w:rFonts w:hint="eastAsia" w:ascii="宋体" w:hAnsi="宋体" w:eastAsia="宋体" w:cs="宋体"/>
          <w:color w:val="auto"/>
          <w:kern w:val="0"/>
          <w:sz w:val="24"/>
          <w:szCs w:val="21"/>
          <w:lang w:bidi="ar"/>
        </w:rPr>
        <w:t>联 系 人：</w:t>
      </w:r>
      <w:r>
        <w:rPr>
          <w:rFonts w:hint="eastAsia" w:ascii="宋体" w:hAnsi="宋体" w:eastAsia="宋体" w:cs="宋体"/>
          <w:color w:val="auto"/>
          <w:kern w:val="0"/>
          <w:sz w:val="24"/>
          <w:szCs w:val="21"/>
          <w:lang w:val="en-US" w:eastAsia="zh-CN" w:bidi="ar"/>
        </w:rPr>
        <w:t>李奎</w:t>
      </w:r>
    </w:p>
    <w:p w14:paraId="365AB652">
      <w:pPr>
        <w:adjustRightInd w:val="0"/>
        <w:snapToGrid w:val="0"/>
        <w:spacing w:line="480" w:lineRule="auto"/>
        <w:rPr>
          <w:rFonts w:hint="eastAsia" w:ascii="宋体" w:hAnsi="宋体" w:eastAsia="宋体" w:cs="宋体"/>
          <w:color w:val="auto"/>
          <w:kern w:val="0"/>
          <w:sz w:val="24"/>
          <w:szCs w:val="21"/>
          <w:lang w:val="en-US" w:eastAsia="zh-CN" w:bidi="ar"/>
        </w:rPr>
      </w:pPr>
      <w:r>
        <w:rPr>
          <w:rFonts w:hint="eastAsia" w:ascii="宋体" w:hAnsi="宋体" w:eastAsia="宋体" w:cs="宋体"/>
          <w:color w:val="auto"/>
          <w:kern w:val="0"/>
          <w:sz w:val="24"/>
          <w:szCs w:val="21"/>
          <w:lang w:bidi="ar"/>
        </w:rPr>
        <w:t>联系电话：</w:t>
      </w:r>
      <w:r>
        <w:rPr>
          <w:rFonts w:hint="eastAsia" w:ascii="宋体" w:hAnsi="宋体" w:eastAsia="宋体" w:cs="宋体"/>
          <w:color w:val="auto"/>
          <w:kern w:val="0"/>
          <w:sz w:val="24"/>
          <w:szCs w:val="21"/>
          <w:lang w:eastAsia="zh-CN" w:bidi="ar"/>
        </w:rPr>
        <w:t>18160200641</w:t>
      </w:r>
    </w:p>
    <w:p w14:paraId="1CE839BA">
      <w:pPr>
        <w:adjustRightInd w:val="0"/>
        <w:snapToGrid w:val="0"/>
        <w:spacing w:line="360" w:lineRule="auto"/>
        <w:ind w:firstLine="480" w:firstLineChars="200"/>
        <w:rPr>
          <w:rFonts w:ascii="宋体" w:hAnsi="宋体" w:eastAsia="宋体" w:cs="宋体"/>
          <w:color w:val="auto"/>
          <w:kern w:val="0"/>
          <w:sz w:val="24"/>
          <w:szCs w:val="21"/>
        </w:rPr>
      </w:pPr>
      <w:r>
        <w:rPr>
          <w:rFonts w:hint="eastAsia" w:ascii="宋体" w:hAnsi="宋体" w:eastAsia="宋体" w:cs="宋体"/>
          <w:color w:val="auto"/>
          <w:kern w:val="0"/>
          <w:sz w:val="24"/>
          <w:szCs w:val="21"/>
        </w:rPr>
        <mc:AlternateContent>
          <mc:Choice Requires="wps">
            <w:drawing>
              <wp:anchor distT="0" distB="0" distL="114300" distR="114300" simplePos="0" relativeHeight="251659264" behindDoc="0" locked="0" layoutInCell="1" allowOverlap="1">
                <wp:simplePos x="0" y="0"/>
                <wp:positionH relativeFrom="column">
                  <wp:posOffset>6985</wp:posOffset>
                </wp:positionH>
                <wp:positionV relativeFrom="paragraph">
                  <wp:posOffset>205740</wp:posOffset>
                </wp:positionV>
                <wp:extent cx="5926455" cy="0"/>
                <wp:effectExtent l="0" t="0" r="0" b="0"/>
                <wp:wrapNone/>
                <wp:docPr id="1" name="直接连接符 1"/>
                <wp:cNvGraphicFramePr/>
                <a:graphic xmlns:a="http://schemas.openxmlformats.org/drawingml/2006/main">
                  <a:graphicData uri="http://schemas.microsoft.com/office/word/2010/wordprocessingShape">
                    <wps:wsp>
                      <wps:cNvCnPr/>
                      <wps:spPr>
                        <a:xfrm>
                          <a:off x="0" y="0"/>
                          <a:ext cx="5926455" cy="0"/>
                        </a:xfrm>
                        <a:prstGeom prst="line">
                          <a:avLst/>
                        </a:prstGeom>
                        <a:ln w="12700" cap="flat" cmpd="sng">
                          <a:solidFill>
                            <a:srgbClr val="000000"/>
                          </a:solidFill>
                          <a:prstDash val="sysDot"/>
                          <a:headEnd type="none" w="med" len="med"/>
                          <a:tailEnd type="none" w="med" len="med"/>
                        </a:ln>
                        <a:effectLst/>
                      </wps:spPr>
                      <wps:bodyPr/>
                    </wps:wsp>
                  </a:graphicData>
                </a:graphic>
              </wp:anchor>
            </w:drawing>
          </mc:Choice>
          <mc:Fallback>
            <w:pict>
              <v:line id="_x0000_s1026" o:spid="_x0000_s1026" o:spt="20" style="position:absolute;left:0pt;margin-left:0.55pt;margin-top:16.2pt;height:0pt;width:466.65pt;z-index:251659264;mso-width-relative:page;mso-height-relative:page;" filled="f" stroked="t" coordsize="21600,21600" o:gfxdata="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">
                <v:fill on="f" focussize="0,0"/>
                <v:stroke weight="1pt" color="#000000" joinstyle="round" dashstyle="1 1"/>
                <v:imagedata o:title=""/>
                <o:lock v:ext="edit" aspectratio="f"/>
              </v:line>
            </w:pict>
          </mc:Fallback>
        </mc:AlternateContent>
      </w:r>
    </w:p>
    <w:p w14:paraId="1482D0BF">
      <w:pPr>
        <w:adjustRightInd w:val="0"/>
        <w:snapToGrid w:val="0"/>
        <w:spacing w:line="480" w:lineRule="auto"/>
        <w:rPr>
          <w:rFonts w:ascii="宋体" w:hAnsi="宋体" w:eastAsia="宋体" w:cs="宋体"/>
          <w:color w:val="auto"/>
          <w:kern w:val="0"/>
          <w:sz w:val="24"/>
          <w:szCs w:val="21"/>
          <w:lang w:bidi="ar"/>
        </w:rPr>
      </w:pPr>
    </w:p>
    <w:p w14:paraId="5D151A55">
      <w:pPr>
        <w:pStyle w:val="23"/>
        <w:keepNext w:val="0"/>
        <w:keepLines w:val="0"/>
        <w:widowControl/>
        <w:numPr>
          <w:ilvl w:val="0"/>
          <w:numId w:val="0"/>
        </w:numPr>
        <w:suppressLineNumbers w:val="0"/>
        <w:pBdr>
          <w:top w:val="none" w:color="auto" w:sz="0" w:space="0"/>
          <w:left w:val="none" w:color="auto" w:sz="0" w:space="0"/>
          <w:bottom w:val="none" w:color="auto" w:sz="0" w:space="0"/>
          <w:right w:val="none" w:color="auto" w:sz="0" w:space="0"/>
        </w:pBdr>
        <w:spacing w:before="0" w:beforeAutospacing="0" w:after="0" w:afterAutospacing="0" w:line="300" w:lineRule="atLeast"/>
        <w:ind w:right="0" w:rightChars="0"/>
        <w:rPr>
          <w:rFonts w:hint="eastAsia" w:ascii="宋体" w:hAnsi="宋体" w:eastAsia="宋体" w:cs="宋体"/>
          <w:color w:val="auto"/>
          <w:kern w:val="0"/>
          <w:sz w:val="24"/>
          <w:szCs w:val="21"/>
          <w:lang w:bidi="ar"/>
        </w:rPr>
      </w:pPr>
      <w:r>
        <w:rPr>
          <w:rFonts w:hint="eastAsia" w:ascii="宋体" w:hAnsi="宋体" w:eastAsia="宋体" w:cs="宋体"/>
          <w:color w:val="auto"/>
          <w:kern w:val="0"/>
          <w:sz w:val="24"/>
          <w:szCs w:val="21"/>
          <w:lang w:bidi="ar"/>
        </w:rPr>
        <w:t>招标代理机构：</w:t>
      </w:r>
      <w:r>
        <w:rPr>
          <w:rFonts w:hint="eastAsia" w:ascii="宋体" w:hAnsi="宋体" w:eastAsia="宋体" w:cs="宋体"/>
          <w:color w:val="auto"/>
          <w:kern w:val="0"/>
          <w:sz w:val="24"/>
          <w:szCs w:val="24"/>
          <w:lang w:val="en-US" w:eastAsia="zh-CN" w:bidi="ar-SA"/>
        </w:rPr>
        <w:t>新疆齐诺工程管理有限公司</w:t>
      </w:r>
      <w:r>
        <w:rPr>
          <w:rFonts w:hint="eastAsia" w:ascii="宋体" w:hAnsi="宋体" w:eastAsia="宋体" w:cs="宋体"/>
          <w:color w:val="auto"/>
          <w:kern w:val="0"/>
          <w:sz w:val="24"/>
          <w:szCs w:val="21"/>
          <w:lang w:bidi="ar"/>
        </w:rPr>
        <w:t>（公章）</w:t>
      </w:r>
    </w:p>
    <w:p w14:paraId="158C3002">
      <w:pPr>
        <w:pStyle w:val="23"/>
        <w:keepNext w:val="0"/>
        <w:keepLines w:val="0"/>
        <w:widowControl/>
        <w:numPr>
          <w:ilvl w:val="0"/>
          <w:numId w:val="0"/>
        </w:numPr>
        <w:suppressLineNumbers w:val="0"/>
        <w:pBdr>
          <w:top w:val="none" w:color="auto" w:sz="0" w:space="0"/>
          <w:left w:val="none" w:color="auto" w:sz="0" w:space="0"/>
          <w:bottom w:val="none" w:color="auto" w:sz="0" w:space="0"/>
          <w:right w:val="none" w:color="auto" w:sz="0" w:space="0"/>
        </w:pBdr>
        <w:spacing w:before="0" w:beforeAutospacing="0" w:after="0" w:afterAutospacing="0" w:line="300" w:lineRule="atLeast"/>
        <w:ind w:right="0" w:rightChars="0"/>
        <w:rPr>
          <w:rFonts w:hint="eastAsia" w:ascii="宋体" w:hAnsi="宋体" w:eastAsia="宋体" w:cs="宋体"/>
          <w:color w:val="auto"/>
          <w:kern w:val="0"/>
          <w:sz w:val="24"/>
          <w:szCs w:val="21"/>
          <w:lang w:bidi="ar"/>
        </w:rPr>
      </w:pPr>
    </w:p>
    <w:p w14:paraId="67006F8C">
      <w:pPr>
        <w:adjustRightInd w:val="0"/>
        <w:snapToGrid w:val="0"/>
        <w:spacing w:line="480" w:lineRule="auto"/>
        <w:rPr>
          <w:rFonts w:hint="eastAsia" w:ascii="宋体" w:hAnsi="宋体" w:eastAsia="宋体" w:cs="宋体"/>
          <w:color w:val="auto"/>
          <w:kern w:val="0"/>
          <w:sz w:val="24"/>
          <w:szCs w:val="21"/>
          <w:lang w:val="en-US" w:eastAsia="zh-CN" w:bidi="ar"/>
        </w:rPr>
      </w:pPr>
      <w:r>
        <w:rPr>
          <w:rFonts w:hint="eastAsia" w:ascii="宋体" w:hAnsi="宋体" w:eastAsia="宋体" w:cs="宋体"/>
          <w:color w:val="auto"/>
          <w:kern w:val="0"/>
          <w:sz w:val="24"/>
          <w:szCs w:val="21"/>
          <w:lang w:bidi="ar"/>
        </w:rPr>
        <w:t>联  系  人：</w:t>
      </w:r>
      <w:r>
        <w:rPr>
          <w:rFonts w:hint="eastAsia" w:ascii="宋体" w:hAnsi="宋体" w:eastAsia="宋体" w:cs="宋体"/>
          <w:color w:val="auto"/>
          <w:kern w:val="0"/>
          <w:sz w:val="24"/>
          <w:szCs w:val="21"/>
          <w:lang w:val="en-US" w:eastAsia="zh-CN" w:bidi="ar"/>
        </w:rPr>
        <w:t>路彬</w:t>
      </w:r>
    </w:p>
    <w:p w14:paraId="3E3CC182">
      <w:pPr>
        <w:adjustRightInd w:val="0"/>
        <w:snapToGrid w:val="0"/>
        <w:spacing w:line="480" w:lineRule="auto"/>
        <w:rPr>
          <w:rFonts w:hint="default" w:ascii="宋体" w:hAnsi="宋体" w:eastAsia="宋体" w:cs="宋体"/>
          <w:color w:val="auto"/>
          <w:kern w:val="0"/>
          <w:sz w:val="24"/>
          <w:szCs w:val="21"/>
          <w:lang w:val="en-US" w:eastAsia="zh-CN" w:bidi="ar"/>
        </w:rPr>
      </w:pPr>
      <w:r>
        <w:rPr>
          <w:rFonts w:hint="eastAsia" w:ascii="宋体" w:hAnsi="宋体" w:eastAsia="宋体" w:cs="宋体"/>
          <w:color w:val="auto"/>
          <w:kern w:val="0"/>
          <w:sz w:val="24"/>
          <w:szCs w:val="21"/>
          <w:lang w:bidi="ar"/>
        </w:rPr>
        <w:t>电      话：</w:t>
      </w:r>
      <w:r>
        <w:rPr>
          <w:rFonts w:hint="eastAsia" w:ascii="宋体" w:hAnsi="宋体" w:eastAsia="宋体" w:cs="宋体"/>
          <w:color w:val="auto"/>
          <w:kern w:val="0"/>
          <w:sz w:val="24"/>
          <w:szCs w:val="21"/>
          <w:lang w:val="en-US" w:eastAsia="zh-CN" w:bidi="ar"/>
        </w:rPr>
        <w:t>13199897950</w:t>
      </w:r>
    </w:p>
    <w:p w14:paraId="56014CEB">
      <w:pPr>
        <w:adjustRightInd w:val="0"/>
        <w:snapToGrid w:val="0"/>
        <w:spacing w:line="480" w:lineRule="auto"/>
        <w:rPr>
          <w:rFonts w:hint="default" w:ascii="宋体" w:hAnsi="宋体" w:eastAsia="宋体" w:cs="宋体"/>
          <w:color w:val="auto"/>
          <w:kern w:val="0"/>
          <w:sz w:val="24"/>
          <w:szCs w:val="21"/>
          <w:lang w:val="en-US" w:eastAsia="zh-CN" w:bidi="ar"/>
        </w:rPr>
      </w:pPr>
      <w:r>
        <w:rPr>
          <w:rFonts w:hint="eastAsia" w:ascii="宋体" w:hAnsi="宋体" w:eastAsia="宋体" w:cs="宋体"/>
          <w:color w:val="auto"/>
          <w:kern w:val="0"/>
          <w:sz w:val="24"/>
          <w:szCs w:val="21"/>
          <w:lang w:bidi="ar"/>
        </w:rPr>
        <w:t>邮      箱：</w:t>
      </w:r>
      <w:r>
        <w:rPr>
          <w:rFonts w:hint="eastAsia" w:ascii="宋体" w:hAnsi="宋体" w:eastAsia="宋体" w:cs="宋体"/>
          <w:color w:val="auto"/>
          <w:kern w:val="0"/>
          <w:sz w:val="24"/>
          <w:szCs w:val="21"/>
          <w:lang w:val="en-US" w:eastAsia="zh-CN" w:bidi="ar"/>
        </w:rPr>
        <w:t>598992750@qq.com</w:t>
      </w:r>
    </w:p>
    <w:p w14:paraId="2553E46A">
      <w:pPr>
        <w:adjustRightInd w:val="0"/>
        <w:snapToGrid w:val="0"/>
        <w:spacing w:line="480" w:lineRule="auto"/>
        <w:rPr>
          <w:rFonts w:ascii="宋体" w:hAnsi="宋体" w:eastAsia="宋体" w:cs="宋体"/>
          <w:color w:val="auto"/>
          <w:kern w:val="0"/>
          <w:sz w:val="24"/>
          <w:szCs w:val="21"/>
          <w:lang w:bidi="ar"/>
        </w:rPr>
      </w:pPr>
      <w:r>
        <w:rPr>
          <w:rFonts w:hint="eastAsia" w:ascii="宋体" w:hAnsi="宋体" w:eastAsia="宋体" w:cs="宋体"/>
          <w:color w:val="auto"/>
          <w:kern w:val="0"/>
          <w:sz w:val="24"/>
          <w:szCs w:val="21"/>
          <w:lang w:bidi="ar"/>
        </w:rPr>
        <w:t>地      址：</w:t>
      </w:r>
      <w:r>
        <w:rPr>
          <w:rFonts w:hint="eastAsia" w:ascii="宋体" w:hAnsi="宋体" w:eastAsia="宋体" w:cs="宋体"/>
          <w:color w:val="auto"/>
          <w:kern w:val="0"/>
          <w:sz w:val="24"/>
          <w:szCs w:val="24"/>
          <w:lang w:val="en-US" w:eastAsia="zh-CN" w:bidi="ar-SA"/>
        </w:rPr>
        <w:t>乌鲁木齐水磨沟区华龙雅苑3号楼3单元1601室</w:t>
      </w:r>
    </w:p>
    <w:p w14:paraId="099D573B">
      <w:pPr>
        <w:adjustRightInd w:val="0"/>
        <w:snapToGrid w:val="0"/>
        <w:spacing w:line="480" w:lineRule="auto"/>
        <w:jc w:val="center"/>
        <w:rPr>
          <w:rFonts w:hint="eastAsia" w:ascii="宋体" w:hAnsi="宋体" w:eastAsia="宋体" w:cs="宋体"/>
          <w:color w:val="auto"/>
          <w:kern w:val="0"/>
          <w:sz w:val="24"/>
          <w:szCs w:val="24"/>
          <w:lang w:bidi="ar"/>
        </w:rPr>
      </w:pPr>
    </w:p>
    <w:p w14:paraId="0DC9E624">
      <w:pPr>
        <w:adjustRightInd w:val="0"/>
        <w:snapToGrid w:val="0"/>
        <w:spacing w:line="480" w:lineRule="auto"/>
        <w:jc w:val="center"/>
        <w:rPr>
          <w:rFonts w:hint="default" w:ascii="黑体" w:hAnsi="黑体" w:eastAsia="黑体" w:cs="黑体"/>
          <w:color w:val="auto"/>
          <w:sz w:val="40"/>
          <w:lang w:val="en-US"/>
        </w:rPr>
        <w:sectPr>
          <w:headerReference r:id="rId4" w:type="first"/>
          <w:footerReference r:id="rId5" w:type="first"/>
          <w:headerReference r:id="rId3" w:type="default"/>
          <w:pgSz w:w="11905" w:h="16838"/>
          <w:pgMar w:top="1440" w:right="1800" w:bottom="1440" w:left="1800" w:header="283" w:footer="425" w:gutter="0"/>
          <w:pgNumType w:fmt="decimal" w:start="1"/>
          <w:cols w:space="720" w:num="1"/>
          <w:titlePg/>
          <w:docGrid w:type="lines" w:linePitch="317" w:charSpace="0"/>
        </w:sectPr>
      </w:pPr>
      <w:r>
        <w:rPr>
          <w:rFonts w:hint="eastAsia" w:ascii="宋体" w:hAnsi="宋体" w:eastAsia="宋体" w:cs="宋体"/>
          <w:color w:val="auto"/>
          <w:kern w:val="0"/>
          <w:sz w:val="24"/>
          <w:szCs w:val="24"/>
          <w:lang w:bidi="ar"/>
        </w:rPr>
        <w:t>202</w:t>
      </w:r>
      <w:r>
        <w:rPr>
          <w:rFonts w:hint="eastAsia" w:ascii="宋体" w:hAnsi="宋体" w:eastAsia="宋体" w:cs="宋体"/>
          <w:color w:val="auto"/>
          <w:kern w:val="0"/>
          <w:sz w:val="24"/>
          <w:szCs w:val="24"/>
          <w:lang w:val="en-US" w:eastAsia="zh-CN" w:bidi="ar"/>
        </w:rPr>
        <w:t>5</w:t>
      </w:r>
      <w:r>
        <w:rPr>
          <w:rFonts w:hint="eastAsia" w:ascii="宋体" w:hAnsi="宋体" w:eastAsia="宋体" w:cs="宋体"/>
          <w:color w:val="auto"/>
          <w:kern w:val="0"/>
          <w:sz w:val="24"/>
          <w:szCs w:val="24"/>
          <w:lang w:bidi="ar"/>
        </w:rPr>
        <w:t>年</w:t>
      </w:r>
      <w:r>
        <w:rPr>
          <w:rFonts w:hint="eastAsia" w:ascii="宋体" w:hAnsi="宋体" w:eastAsia="宋体" w:cs="宋体"/>
          <w:color w:val="auto"/>
          <w:kern w:val="0"/>
          <w:sz w:val="24"/>
          <w:szCs w:val="24"/>
          <w:lang w:val="en-US" w:eastAsia="zh-CN" w:bidi="ar"/>
        </w:rPr>
        <w:t>03月</w:t>
      </w:r>
    </w:p>
    <w:p w14:paraId="50858D16">
      <w:pPr>
        <w:widowControl/>
        <w:jc w:val="left"/>
        <w:rPr>
          <w:rFonts w:ascii="宋体" w:hAnsi="宋体" w:eastAsia="宋体"/>
          <w:color w:val="auto"/>
          <w:kern w:val="44"/>
          <w:sz w:val="44"/>
          <w:szCs w:val="44"/>
        </w:rPr>
      </w:pPr>
    </w:p>
    <w:sdt>
      <w:sdtPr>
        <w:rPr>
          <w:color w:val="auto"/>
          <w:lang w:val="zh-CN"/>
        </w:rPr>
        <w:id w:val="147473585"/>
        <w:docPartObj>
          <w:docPartGallery w:val="Table of Contents"/>
          <w:docPartUnique/>
        </w:docPartObj>
      </w:sdtPr>
      <w:sdtEndPr>
        <w:rPr>
          <w:b/>
          <w:bCs/>
          <w:color w:val="auto"/>
          <w:lang w:val="zh-CN"/>
        </w:rPr>
      </w:sdtEndPr>
      <w:sdtContent>
        <w:sdt>
          <w:sdtPr>
            <w:rPr>
              <w:color w:val="auto"/>
              <w:lang w:val="zh-CN"/>
            </w:rPr>
            <w:id w:val="-823591395"/>
            <w:docPartObj>
              <w:docPartGallery w:val="Table of Contents"/>
              <w:docPartUnique/>
            </w:docPartObj>
          </w:sdtPr>
          <w:sdtEndPr>
            <w:rPr>
              <w:b/>
              <w:bCs/>
              <w:color w:val="auto"/>
              <w:lang w:val="zh-CN"/>
            </w:rPr>
          </w:sdtEndPr>
          <w:sdtContent>
            <w:p w14:paraId="4EE2CFAF">
              <w:pPr>
                <w:widowControl/>
                <w:adjustRightInd w:val="0"/>
                <w:snapToGrid w:val="0"/>
                <w:spacing w:line="480" w:lineRule="auto"/>
                <w:jc w:val="center"/>
                <w:rPr>
                  <w:rFonts w:hint="eastAsia" w:ascii="宋体" w:hAnsi="宋体" w:eastAsia="宋体" w:cs="宋体"/>
                  <w:color w:val="auto"/>
                  <w:sz w:val="28"/>
                  <w:szCs w:val="28"/>
                </w:rPr>
              </w:pPr>
              <w:bookmarkStart w:id="1" w:name="_Hlk94083596"/>
              <w:r>
                <w:rPr>
                  <w:rFonts w:hint="eastAsia" w:ascii="宋体" w:hAnsi="宋体" w:eastAsia="宋体" w:cs="宋体"/>
                  <w:color w:val="auto"/>
                  <w:sz w:val="28"/>
                  <w:szCs w:val="28"/>
                  <w:lang w:val="zh-CN"/>
                </w:rPr>
                <w:t>目录</w:t>
              </w:r>
            </w:p>
            <w:p w14:paraId="4B5E9BD3">
              <w:pPr>
                <w:pStyle w:val="16"/>
                <w:tabs>
                  <w:tab w:val="right" w:leader="dot" w:pos="9746"/>
                </w:tabs>
                <w:rPr>
                  <w:rFonts w:hint="eastAsia" w:ascii="宋体" w:hAnsi="宋体" w:eastAsia="宋体" w:cs="宋体"/>
                  <w:sz w:val="28"/>
                  <w:szCs w:val="28"/>
                </w:rPr>
              </w:pPr>
              <w:r>
                <w:rPr>
                  <w:rFonts w:hint="eastAsia" w:ascii="宋体" w:hAnsi="宋体" w:eastAsia="宋体" w:cs="宋体"/>
                  <w:color w:val="auto"/>
                  <w:sz w:val="28"/>
                  <w:szCs w:val="28"/>
                </w:rPr>
                <w:fldChar w:fldCharType="begin"/>
              </w:r>
              <w:r>
                <w:rPr>
                  <w:rFonts w:hint="eastAsia" w:ascii="宋体" w:hAnsi="宋体" w:eastAsia="宋体" w:cs="宋体"/>
                  <w:color w:val="auto"/>
                  <w:sz w:val="28"/>
                  <w:szCs w:val="28"/>
                </w:rPr>
                <w:instrText xml:space="preserve"> TOC \o "1-3" \h \z \u </w:instrText>
              </w:r>
              <w:r>
                <w:rPr>
                  <w:rFonts w:hint="eastAsia" w:ascii="宋体" w:hAnsi="宋体" w:eastAsia="宋体" w:cs="宋体"/>
                  <w:color w:val="auto"/>
                  <w:sz w:val="28"/>
                  <w:szCs w:val="28"/>
                </w:rPr>
                <w:fldChar w:fldCharType="separate"/>
              </w:r>
              <w:r>
                <w:rPr>
                  <w:rFonts w:hint="eastAsia" w:ascii="宋体" w:hAnsi="宋体" w:eastAsia="宋体" w:cs="宋体"/>
                  <w:color w:val="auto"/>
                  <w:sz w:val="28"/>
                  <w:szCs w:val="28"/>
                </w:rPr>
                <w:fldChar w:fldCharType="begin"/>
              </w:r>
              <w:r>
                <w:rPr>
                  <w:rFonts w:hint="eastAsia" w:ascii="宋体" w:hAnsi="宋体" w:eastAsia="宋体" w:cs="宋体"/>
                  <w:sz w:val="28"/>
                  <w:szCs w:val="28"/>
                </w:rPr>
                <w:instrText xml:space="preserve"> HYPERLINK \l _Toc24416 </w:instrText>
              </w:r>
              <w:r>
                <w:rPr>
                  <w:rFonts w:hint="eastAsia" w:ascii="宋体" w:hAnsi="宋体" w:eastAsia="宋体" w:cs="宋体"/>
                  <w:sz w:val="28"/>
                  <w:szCs w:val="28"/>
                </w:rPr>
                <w:fldChar w:fldCharType="separate"/>
              </w:r>
              <w:r>
                <w:rPr>
                  <w:rFonts w:hint="eastAsia" w:ascii="宋体" w:hAnsi="宋体" w:eastAsia="宋体" w:cs="宋体"/>
                  <w:bCs/>
                  <w:sz w:val="28"/>
                  <w:szCs w:val="28"/>
                </w:rPr>
                <w:t>第一</w:t>
              </w:r>
              <w:r>
                <w:rPr>
                  <w:rFonts w:hint="eastAsia" w:ascii="宋体" w:hAnsi="宋体" w:eastAsia="宋体" w:cs="宋体"/>
                  <w:bCs/>
                  <w:sz w:val="28"/>
                  <w:szCs w:val="28"/>
                  <w:lang w:val="en-US" w:eastAsia="zh-CN"/>
                </w:rPr>
                <w:t>章</w:t>
              </w:r>
              <w:r>
                <w:rPr>
                  <w:rFonts w:hint="eastAsia" w:ascii="宋体" w:hAnsi="宋体" w:eastAsia="宋体" w:cs="宋体"/>
                  <w:bCs/>
                  <w:sz w:val="28"/>
                  <w:szCs w:val="28"/>
                </w:rPr>
                <w:t>招标公告</w:t>
              </w:r>
              <w:r>
                <w:rPr>
                  <w:rFonts w:hint="eastAsia" w:ascii="宋体" w:hAnsi="宋体" w:eastAsia="宋体" w:cs="宋体"/>
                  <w:sz w:val="28"/>
                  <w:szCs w:val="28"/>
                </w:rPr>
                <w:tab/>
              </w: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PAGEREF _Toc24416 \h </w:instrText>
              </w:r>
              <w:r>
                <w:rPr>
                  <w:rFonts w:hint="eastAsia" w:ascii="宋体" w:hAnsi="宋体" w:eastAsia="宋体" w:cs="宋体"/>
                  <w:sz w:val="28"/>
                  <w:szCs w:val="28"/>
                </w:rPr>
                <w:fldChar w:fldCharType="separate"/>
              </w:r>
              <w:r>
                <w:rPr>
                  <w:rFonts w:hint="eastAsia" w:ascii="宋体" w:hAnsi="宋体" w:eastAsia="宋体" w:cs="宋体"/>
                  <w:sz w:val="28"/>
                  <w:szCs w:val="28"/>
                </w:rPr>
                <w:t>2</w:t>
              </w:r>
              <w:r>
                <w:rPr>
                  <w:rFonts w:hint="eastAsia" w:ascii="宋体" w:hAnsi="宋体" w:eastAsia="宋体" w:cs="宋体"/>
                  <w:sz w:val="28"/>
                  <w:szCs w:val="28"/>
                </w:rPr>
                <w:fldChar w:fldCharType="end"/>
              </w:r>
              <w:r>
                <w:rPr>
                  <w:rFonts w:hint="eastAsia" w:ascii="宋体" w:hAnsi="宋体" w:eastAsia="宋体" w:cs="宋体"/>
                  <w:color w:val="auto"/>
                  <w:sz w:val="28"/>
                  <w:szCs w:val="28"/>
                </w:rPr>
                <w:fldChar w:fldCharType="end"/>
              </w:r>
            </w:p>
            <w:p w14:paraId="600024E5">
              <w:pPr>
                <w:pStyle w:val="16"/>
                <w:tabs>
                  <w:tab w:val="right" w:leader="dot" w:pos="9746"/>
                </w:tabs>
                <w:rPr>
                  <w:rFonts w:hint="eastAsia" w:ascii="宋体" w:hAnsi="宋体" w:eastAsia="宋体" w:cs="宋体"/>
                  <w:sz w:val="28"/>
                  <w:szCs w:val="28"/>
                </w:rPr>
              </w:pPr>
              <w:r>
                <w:rPr>
                  <w:rFonts w:hint="eastAsia" w:ascii="宋体" w:hAnsi="宋体" w:eastAsia="宋体" w:cs="宋体"/>
                  <w:bCs/>
                  <w:color w:val="auto"/>
                  <w:sz w:val="28"/>
                  <w:szCs w:val="28"/>
                  <w:lang w:val="zh-CN"/>
                </w:rPr>
                <w:fldChar w:fldCharType="begin"/>
              </w:r>
              <w:r>
                <w:rPr>
                  <w:rFonts w:hint="eastAsia" w:ascii="宋体" w:hAnsi="宋体" w:eastAsia="宋体" w:cs="宋体"/>
                  <w:bCs/>
                  <w:sz w:val="28"/>
                  <w:szCs w:val="28"/>
                  <w:lang w:val="zh-CN"/>
                </w:rPr>
                <w:instrText xml:space="preserve"> HYPERLINK \l _Toc9902 </w:instrText>
              </w:r>
              <w:r>
                <w:rPr>
                  <w:rFonts w:hint="eastAsia" w:ascii="宋体" w:hAnsi="宋体" w:eastAsia="宋体" w:cs="宋体"/>
                  <w:bCs/>
                  <w:sz w:val="28"/>
                  <w:szCs w:val="28"/>
                  <w:lang w:val="zh-CN"/>
                </w:rPr>
                <w:fldChar w:fldCharType="separate"/>
              </w:r>
              <w:r>
                <w:rPr>
                  <w:rFonts w:hint="eastAsia" w:ascii="宋体" w:hAnsi="宋体" w:eastAsia="宋体" w:cs="宋体"/>
                  <w:bCs w:val="0"/>
                  <w:sz w:val="28"/>
                  <w:szCs w:val="28"/>
                </w:rPr>
                <w:t>第二</w:t>
              </w:r>
              <w:r>
                <w:rPr>
                  <w:rFonts w:hint="eastAsia" w:ascii="宋体" w:hAnsi="宋体" w:eastAsia="宋体" w:cs="宋体"/>
                  <w:bCs w:val="0"/>
                  <w:sz w:val="28"/>
                  <w:szCs w:val="28"/>
                  <w:lang w:val="en-US" w:eastAsia="zh-CN"/>
                </w:rPr>
                <w:t>章</w:t>
              </w:r>
              <w:r>
                <w:rPr>
                  <w:rFonts w:hint="eastAsia" w:ascii="宋体" w:hAnsi="宋体" w:eastAsia="宋体" w:cs="宋体"/>
                  <w:bCs w:val="0"/>
                  <w:sz w:val="28"/>
                  <w:szCs w:val="28"/>
                </w:rPr>
                <w:t>投标人须知</w:t>
              </w:r>
              <w:r>
                <w:rPr>
                  <w:rFonts w:hint="eastAsia" w:ascii="宋体" w:hAnsi="宋体" w:eastAsia="宋体" w:cs="宋体"/>
                  <w:sz w:val="28"/>
                  <w:szCs w:val="28"/>
                </w:rPr>
                <w:tab/>
              </w: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PAGEREF _Toc9902 \h </w:instrText>
              </w:r>
              <w:r>
                <w:rPr>
                  <w:rFonts w:hint="eastAsia" w:ascii="宋体" w:hAnsi="宋体" w:eastAsia="宋体" w:cs="宋体"/>
                  <w:sz w:val="28"/>
                  <w:szCs w:val="28"/>
                </w:rPr>
                <w:fldChar w:fldCharType="separate"/>
              </w:r>
              <w:r>
                <w:rPr>
                  <w:rFonts w:hint="eastAsia" w:ascii="宋体" w:hAnsi="宋体" w:eastAsia="宋体" w:cs="宋体"/>
                  <w:sz w:val="28"/>
                  <w:szCs w:val="28"/>
                </w:rPr>
                <w:t>6</w:t>
              </w:r>
              <w:r>
                <w:rPr>
                  <w:rFonts w:hint="eastAsia" w:ascii="宋体" w:hAnsi="宋体" w:eastAsia="宋体" w:cs="宋体"/>
                  <w:sz w:val="28"/>
                  <w:szCs w:val="28"/>
                </w:rPr>
                <w:fldChar w:fldCharType="end"/>
              </w:r>
              <w:r>
                <w:rPr>
                  <w:rFonts w:hint="eastAsia" w:ascii="宋体" w:hAnsi="宋体" w:eastAsia="宋体" w:cs="宋体"/>
                  <w:bCs/>
                  <w:color w:val="auto"/>
                  <w:sz w:val="28"/>
                  <w:szCs w:val="28"/>
                  <w:lang w:val="zh-CN"/>
                </w:rPr>
                <w:fldChar w:fldCharType="end"/>
              </w:r>
            </w:p>
            <w:p w14:paraId="5B35D664">
              <w:pPr>
                <w:pStyle w:val="16"/>
                <w:tabs>
                  <w:tab w:val="right" w:leader="dot" w:pos="9746"/>
                </w:tabs>
                <w:ind w:firstLine="280" w:firstLineChars="100"/>
                <w:rPr>
                  <w:rFonts w:hint="eastAsia" w:ascii="宋体" w:hAnsi="宋体" w:eastAsia="宋体" w:cs="宋体"/>
                  <w:sz w:val="28"/>
                  <w:szCs w:val="28"/>
                </w:rPr>
              </w:pPr>
              <w:r>
                <w:rPr>
                  <w:rFonts w:hint="eastAsia" w:ascii="宋体" w:hAnsi="宋体" w:eastAsia="宋体" w:cs="宋体"/>
                  <w:bCs/>
                  <w:color w:val="auto"/>
                  <w:sz w:val="28"/>
                  <w:szCs w:val="28"/>
                  <w:lang w:val="zh-CN"/>
                </w:rPr>
                <w:fldChar w:fldCharType="begin"/>
              </w:r>
              <w:r>
                <w:rPr>
                  <w:rFonts w:hint="eastAsia" w:ascii="宋体" w:hAnsi="宋体" w:eastAsia="宋体" w:cs="宋体"/>
                  <w:bCs/>
                  <w:sz w:val="28"/>
                  <w:szCs w:val="28"/>
                  <w:lang w:val="zh-CN"/>
                </w:rPr>
                <w:instrText xml:space="preserve"> HYPERLINK \l _Toc5607 </w:instrText>
              </w:r>
              <w:r>
                <w:rPr>
                  <w:rFonts w:hint="eastAsia" w:ascii="宋体" w:hAnsi="宋体" w:eastAsia="宋体" w:cs="宋体"/>
                  <w:bCs/>
                  <w:sz w:val="28"/>
                  <w:szCs w:val="28"/>
                  <w:lang w:val="zh-CN"/>
                </w:rPr>
                <w:fldChar w:fldCharType="separate"/>
              </w:r>
              <w:r>
                <w:rPr>
                  <w:rFonts w:hint="eastAsia" w:ascii="宋体" w:hAnsi="宋体" w:eastAsia="宋体" w:cs="宋体"/>
                  <w:sz w:val="28"/>
                  <w:szCs w:val="28"/>
                </w:rPr>
                <w:t>一、投标人须知前附表</w:t>
              </w:r>
              <w:r>
                <w:rPr>
                  <w:rFonts w:hint="eastAsia" w:ascii="宋体" w:hAnsi="宋体" w:eastAsia="宋体" w:cs="宋体"/>
                  <w:sz w:val="28"/>
                  <w:szCs w:val="28"/>
                </w:rPr>
                <w:tab/>
              </w: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PAGEREF _Toc5607 \h </w:instrText>
              </w:r>
              <w:r>
                <w:rPr>
                  <w:rFonts w:hint="eastAsia" w:ascii="宋体" w:hAnsi="宋体" w:eastAsia="宋体" w:cs="宋体"/>
                  <w:sz w:val="28"/>
                  <w:szCs w:val="28"/>
                </w:rPr>
                <w:fldChar w:fldCharType="separate"/>
              </w:r>
              <w:r>
                <w:rPr>
                  <w:rFonts w:hint="eastAsia" w:ascii="宋体" w:hAnsi="宋体" w:eastAsia="宋体" w:cs="宋体"/>
                  <w:sz w:val="28"/>
                  <w:szCs w:val="28"/>
                </w:rPr>
                <w:t>6</w:t>
              </w:r>
              <w:r>
                <w:rPr>
                  <w:rFonts w:hint="eastAsia" w:ascii="宋体" w:hAnsi="宋体" w:eastAsia="宋体" w:cs="宋体"/>
                  <w:sz w:val="28"/>
                  <w:szCs w:val="28"/>
                </w:rPr>
                <w:fldChar w:fldCharType="end"/>
              </w:r>
              <w:r>
                <w:rPr>
                  <w:rFonts w:hint="eastAsia" w:ascii="宋体" w:hAnsi="宋体" w:eastAsia="宋体" w:cs="宋体"/>
                  <w:bCs/>
                  <w:color w:val="auto"/>
                  <w:sz w:val="28"/>
                  <w:szCs w:val="28"/>
                  <w:lang w:val="zh-CN"/>
                </w:rPr>
                <w:fldChar w:fldCharType="end"/>
              </w:r>
            </w:p>
            <w:p w14:paraId="332A5365">
              <w:pPr>
                <w:pStyle w:val="22"/>
                <w:tabs>
                  <w:tab w:val="right" w:leader="dot" w:pos="9746"/>
                </w:tabs>
                <w:rPr>
                  <w:rFonts w:hint="eastAsia" w:ascii="宋体" w:hAnsi="宋体" w:eastAsia="宋体" w:cs="宋体"/>
                  <w:sz w:val="28"/>
                  <w:szCs w:val="28"/>
                </w:rPr>
              </w:pPr>
              <w:r>
                <w:rPr>
                  <w:rFonts w:hint="eastAsia" w:ascii="宋体" w:hAnsi="宋体" w:eastAsia="宋体" w:cs="宋体"/>
                  <w:bCs/>
                  <w:color w:val="auto"/>
                  <w:sz w:val="28"/>
                  <w:szCs w:val="28"/>
                  <w:lang w:val="zh-CN"/>
                </w:rPr>
                <w:fldChar w:fldCharType="begin"/>
              </w:r>
              <w:r>
                <w:rPr>
                  <w:rFonts w:hint="eastAsia" w:ascii="宋体" w:hAnsi="宋体" w:eastAsia="宋体" w:cs="宋体"/>
                  <w:bCs/>
                  <w:sz w:val="28"/>
                  <w:szCs w:val="28"/>
                  <w:lang w:val="zh-CN"/>
                </w:rPr>
                <w:instrText xml:space="preserve"> HYPERLINK \l _Toc26544 </w:instrText>
              </w:r>
              <w:r>
                <w:rPr>
                  <w:rFonts w:hint="eastAsia" w:ascii="宋体" w:hAnsi="宋体" w:eastAsia="宋体" w:cs="宋体"/>
                  <w:bCs/>
                  <w:sz w:val="28"/>
                  <w:szCs w:val="28"/>
                  <w:lang w:val="zh-CN"/>
                </w:rPr>
                <w:fldChar w:fldCharType="separate"/>
              </w:r>
              <w:r>
                <w:rPr>
                  <w:rFonts w:hint="eastAsia" w:ascii="宋体" w:hAnsi="宋体" w:eastAsia="宋体" w:cs="宋体"/>
                  <w:sz w:val="28"/>
                  <w:szCs w:val="28"/>
                </w:rPr>
                <w:t>二、投标人须知</w:t>
              </w:r>
              <w:r>
                <w:rPr>
                  <w:rFonts w:hint="eastAsia" w:ascii="宋体" w:hAnsi="宋体" w:eastAsia="宋体" w:cs="宋体"/>
                  <w:sz w:val="28"/>
                  <w:szCs w:val="28"/>
                </w:rPr>
                <w:tab/>
              </w: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PAGEREF _Toc26544 \h </w:instrText>
              </w:r>
              <w:r>
                <w:rPr>
                  <w:rFonts w:hint="eastAsia" w:ascii="宋体" w:hAnsi="宋体" w:eastAsia="宋体" w:cs="宋体"/>
                  <w:sz w:val="28"/>
                  <w:szCs w:val="28"/>
                </w:rPr>
                <w:fldChar w:fldCharType="separate"/>
              </w:r>
              <w:r>
                <w:rPr>
                  <w:rFonts w:hint="eastAsia" w:ascii="宋体" w:hAnsi="宋体" w:eastAsia="宋体" w:cs="宋体"/>
                  <w:sz w:val="28"/>
                  <w:szCs w:val="28"/>
                </w:rPr>
                <w:t>14</w:t>
              </w:r>
              <w:r>
                <w:rPr>
                  <w:rFonts w:hint="eastAsia" w:ascii="宋体" w:hAnsi="宋体" w:eastAsia="宋体" w:cs="宋体"/>
                  <w:sz w:val="28"/>
                  <w:szCs w:val="28"/>
                </w:rPr>
                <w:fldChar w:fldCharType="end"/>
              </w:r>
              <w:r>
                <w:rPr>
                  <w:rFonts w:hint="eastAsia" w:ascii="宋体" w:hAnsi="宋体" w:eastAsia="宋体" w:cs="宋体"/>
                  <w:bCs/>
                  <w:color w:val="auto"/>
                  <w:sz w:val="28"/>
                  <w:szCs w:val="28"/>
                  <w:lang w:val="zh-CN"/>
                </w:rPr>
                <w:fldChar w:fldCharType="end"/>
              </w:r>
            </w:p>
            <w:p w14:paraId="4B88F5CB">
              <w:pPr>
                <w:pStyle w:val="22"/>
                <w:tabs>
                  <w:tab w:val="right" w:leader="dot" w:pos="9746"/>
                </w:tabs>
                <w:rPr>
                  <w:rFonts w:hint="eastAsia" w:ascii="宋体" w:hAnsi="宋体" w:eastAsia="宋体" w:cs="宋体"/>
                  <w:sz w:val="28"/>
                  <w:szCs w:val="28"/>
                </w:rPr>
              </w:pPr>
              <w:r>
                <w:rPr>
                  <w:rFonts w:hint="eastAsia" w:ascii="宋体" w:hAnsi="宋体" w:eastAsia="宋体" w:cs="宋体"/>
                  <w:bCs/>
                  <w:color w:val="auto"/>
                  <w:sz w:val="28"/>
                  <w:szCs w:val="28"/>
                  <w:lang w:val="zh-CN"/>
                </w:rPr>
                <w:fldChar w:fldCharType="begin"/>
              </w:r>
              <w:r>
                <w:rPr>
                  <w:rFonts w:hint="eastAsia" w:ascii="宋体" w:hAnsi="宋体" w:eastAsia="宋体" w:cs="宋体"/>
                  <w:bCs/>
                  <w:sz w:val="28"/>
                  <w:szCs w:val="28"/>
                  <w:lang w:val="zh-CN"/>
                </w:rPr>
                <w:instrText xml:space="preserve"> HYPERLINK \l _Toc7529 </w:instrText>
              </w:r>
              <w:r>
                <w:rPr>
                  <w:rFonts w:hint="eastAsia" w:ascii="宋体" w:hAnsi="宋体" w:eastAsia="宋体" w:cs="宋体"/>
                  <w:bCs/>
                  <w:sz w:val="28"/>
                  <w:szCs w:val="28"/>
                  <w:lang w:val="zh-CN"/>
                </w:rPr>
                <w:fldChar w:fldCharType="separate"/>
              </w:r>
              <w:r>
                <w:rPr>
                  <w:rFonts w:hint="eastAsia" w:ascii="宋体" w:hAnsi="宋体" w:eastAsia="宋体" w:cs="宋体"/>
                  <w:sz w:val="28"/>
                  <w:szCs w:val="28"/>
                </w:rPr>
                <w:t>三、说明</w:t>
              </w:r>
              <w:r>
                <w:rPr>
                  <w:rFonts w:hint="eastAsia" w:ascii="宋体" w:hAnsi="宋体" w:eastAsia="宋体" w:cs="宋体"/>
                  <w:sz w:val="28"/>
                  <w:szCs w:val="28"/>
                </w:rPr>
                <w:tab/>
              </w: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PAGEREF _Toc7529 \h </w:instrText>
              </w:r>
              <w:r>
                <w:rPr>
                  <w:rFonts w:hint="eastAsia" w:ascii="宋体" w:hAnsi="宋体" w:eastAsia="宋体" w:cs="宋体"/>
                  <w:sz w:val="28"/>
                  <w:szCs w:val="28"/>
                </w:rPr>
                <w:fldChar w:fldCharType="separate"/>
              </w:r>
              <w:r>
                <w:rPr>
                  <w:rFonts w:hint="eastAsia" w:ascii="宋体" w:hAnsi="宋体" w:eastAsia="宋体" w:cs="宋体"/>
                  <w:sz w:val="28"/>
                  <w:szCs w:val="28"/>
                </w:rPr>
                <w:t>15</w:t>
              </w:r>
              <w:r>
                <w:rPr>
                  <w:rFonts w:hint="eastAsia" w:ascii="宋体" w:hAnsi="宋体" w:eastAsia="宋体" w:cs="宋体"/>
                  <w:sz w:val="28"/>
                  <w:szCs w:val="28"/>
                </w:rPr>
                <w:fldChar w:fldCharType="end"/>
              </w:r>
              <w:r>
                <w:rPr>
                  <w:rFonts w:hint="eastAsia" w:ascii="宋体" w:hAnsi="宋体" w:eastAsia="宋体" w:cs="宋体"/>
                  <w:bCs/>
                  <w:color w:val="auto"/>
                  <w:sz w:val="28"/>
                  <w:szCs w:val="28"/>
                  <w:lang w:val="zh-CN"/>
                </w:rPr>
                <w:fldChar w:fldCharType="end"/>
              </w:r>
            </w:p>
            <w:p w14:paraId="00E768D2">
              <w:pPr>
                <w:pStyle w:val="22"/>
                <w:tabs>
                  <w:tab w:val="right" w:leader="dot" w:pos="9746"/>
                </w:tabs>
                <w:rPr>
                  <w:rFonts w:hint="eastAsia" w:ascii="宋体" w:hAnsi="宋体" w:eastAsia="宋体" w:cs="宋体"/>
                  <w:sz w:val="28"/>
                  <w:szCs w:val="28"/>
                </w:rPr>
              </w:pPr>
              <w:r>
                <w:rPr>
                  <w:rFonts w:hint="eastAsia" w:ascii="宋体" w:hAnsi="宋体" w:eastAsia="宋体" w:cs="宋体"/>
                  <w:bCs/>
                  <w:color w:val="auto"/>
                  <w:sz w:val="28"/>
                  <w:szCs w:val="28"/>
                  <w:lang w:val="zh-CN"/>
                </w:rPr>
                <w:fldChar w:fldCharType="begin"/>
              </w:r>
              <w:r>
                <w:rPr>
                  <w:rFonts w:hint="eastAsia" w:ascii="宋体" w:hAnsi="宋体" w:eastAsia="宋体" w:cs="宋体"/>
                  <w:bCs/>
                  <w:sz w:val="28"/>
                  <w:szCs w:val="28"/>
                  <w:lang w:val="zh-CN"/>
                </w:rPr>
                <w:instrText xml:space="preserve"> HYPERLINK \l _Toc7856 </w:instrText>
              </w:r>
              <w:r>
                <w:rPr>
                  <w:rFonts w:hint="eastAsia" w:ascii="宋体" w:hAnsi="宋体" w:eastAsia="宋体" w:cs="宋体"/>
                  <w:bCs/>
                  <w:sz w:val="28"/>
                  <w:szCs w:val="28"/>
                  <w:lang w:val="zh-CN"/>
                </w:rPr>
                <w:fldChar w:fldCharType="separate"/>
              </w:r>
              <w:r>
                <w:rPr>
                  <w:rFonts w:hint="eastAsia" w:ascii="宋体" w:hAnsi="宋体" w:eastAsia="宋体" w:cs="宋体"/>
                  <w:sz w:val="28"/>
                  <w:szCs w:val="28"/>
                </w:rPr>
                <w:t>四、招标文件的澄清或者修改</w:t>
              </w:r>
              <w:r>
                <w:rPr>
                  <w:rFonts w:hint="eastAsia" w:ascii="宋体" w:hAnsi="宋体" w:eastAsia="宋体" w:cs="宋体"/>
                  <w:sz w:val="28"/>
                  <w:szCs w:val="28"/>
                </w:rPr>
                <w:tab/>
              </w: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PAGEREF _Toc7856 \h </w:instrText>
              </w:r>
              <w:r>
                <w:rPr>
                  <w:rFonts w:hint="eastAsia" w:ascii="宋体" w:hAnsi="宋体" w:eastAsia="宋体" w:cs="宋体"/>
                  <w:sz w:val="28"/>
                  <w:szCs w:val="28"/>
                </w:rPr>
                <w:fldChar w:fldCharType="separate"/>
              </w:r>
              <w:r>
                <w:rPr>
                  <w:rFonts w:hint="eastAsia" w:ascii="宋体" w:hAnsi="宋体" w:eastAsia="宋体" w:cs="宋体"/>
                  <w:sz w:val="28"/>
                  <w:szCs w:val="28"/>
                </w:rPr>
                <w:t>17</w:t>
              </w:r>
              <w:r>
                <w:rPr>
                  <w:rFonts w:hint="eastAsia" w:ascii="宋体" w:hAnsi="宋体" w:eastAsia="宋体" w:cs="宋体"/>
                  <w:sz w:val="28"/>
                  <w:szCs w:val="28"/>
                </w:rPr>
                <w:fldChar w:fldCharType="end"/>
              </w:r>
              <w:r>
                <w:rPr>
                  <w:rFonts w:hint="eastAsia" w:ascii="宋体" w:hAnsi="宋体" w:eastAsia="宋体" w:cs="宋体"/>
                  <w:bCs/>
                  <w:color w:val="auto"/>
                  <w:sz w:val="28"/>
                  <w:szCs w:val="28"/>
                  <w:lang w:val="zh-CN"/>
                </w:rPr>
                <w:fldChar w:fldCharType="end"/>
              </w:r>
            </w:p>
            <w:p w14:paraId="0594EA76">
              <w:pPr>
                <w:pStyle w:val="22"/>
                <w:tabs>
                  <w:tab w:val="right" w:leader="dot" w:pos="9746"/>
                </w:tabs>
                <w:rPr>
                  <w:rFonts w:hint="eastAsia" w:ascii="宋体" w:hAnsi="宋体" w:eastAsia="宋体" w:cs="宋体"/>
                  <w:sz w:val="28"/>
                  <w:szCs w:val="28"/>
                </w:rPr>
              </w:pPr>
              <w:r>
                <w:rPr>
                  <w:rFonts w:hint="eastAsia" w:ascii="宋体" w:hAnsi="宋体" w:eastAsia="宋体" w:cs="宋体"/>
                  <w:bCs/>
                  <w:color w:val="auto"/>
                  <w:sz w:val="28"/>
                  <w:szCs w:val="28"/>
                  <w:lang w:val="zh-CN"/>
                </w:rPr>
                <w:fldChar w:fldCharType="begin"/>
              </w:r>
              <w:r>
                <w:rPr>
                  <w:rFonts w:hint="eastAsia" w:ascii="宋体" w:hAnsi="宋体" w:eastAsia="宋体" w:cs="宋体"/>
                  <w:bCs/>
                  <w:sz w:val="28"/>
                  <w:szCs w:val="28"/>
                  <w:lang w:val="zh-CN"/>
                </w:rPr>
                <w:instrText xml:space="preserve"> HYPERLINK \l _Toc2170 </w:instrText>
              </w:r>
              <w:r>
                <w:rPr>
                  <w:rFonts w:hint="eastAsia" w:ascii="宋体" w:hAnsi="宋体" w:eastAsia="宋体" w:cs="宋体"/>
                  <w:bCs/>
                  <w:sz w:val="28"/>
                  <w:szCs w:val="28"/>
                  <w:lang w:val="zh-CN"/>
                </w:rPr>
                <w:fldChar w:fldCharType="separate"/>
              </w:r>
              <w:r>
                <w:rPr>
                  <w:rFonts w:hint="eastAsia" w:ascii="宋体" w:hAnsi="宋体" w:eastAsia="宋体" w:cs="宋体"/>
                  <w:sz w:val="28"/>
                  <w:szCs w:val="28"/>
                </w:rPr>
                <w:t>五、投标文件</w:t>
              </w:r>
              <w:r>
                <w:rPr>
                  <w:rFonts w:hint="eastAsia" w:ascii="宋体" w:hAnsi="宋体" w:eastAsia="宋体" w:cs="宋体"/>
                  <w:sz w:val="28"/>
                  <w:szCs w:val="28"/>
                </w:rPr>
                <w:tab/>
              </w: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PAGEREF _Toc2170 \h </w:instrText>
              </w:r>
              <w:r>
                <w:rPr>
                  <w:rFonts w:hint="eastAsia" w:ascii="宋体" w:hAnsi="宋体" w:eastAsia="宋体" w:cs="宋体"/>
                  <w:sz w:val="28"/>
                  <w:szCs w:val="28"/>
                </w:rPr>
                <w:fldChar w:fldCharType="separate"/>
              </w:r>
              <w:r>
                <w:rPr>
                  <w:rFonts w:hint="eastAsia" w:ascii="宋体" w:hAnsi="宋体" w:eastAsia="宋体" w:cs="宋体"/>
                  <w:sz w:val="28"/>
                  <w:szCs w:val="28"/>
                </w:rPr>
                <w:t>17</w:t>
              </w:r>
              <w:r>
                <w:rPr>
                  <w:rFonts w:hint="eastAsia" w:ascii="宋体" w:hAnsi="宋体" w:eastAsia="宋体" w:cs="宋体"/>
                  <w:sz w:val="28"/>
                  <w:szCs w:val="28"/>
                </w:rPr>
                <w:fldChar w:fldCharType="end"/>
              </w:r>
              <w:r>
                <w:rPr>
                  <w:rFonts w:hint="eastAsia" w:ascii="宋体" w:hAnsi="宋体" w:eastAsia="宋体" w:cs="宋体"/>
                  <w:bCs/>
                  <w:color w:val="auto"/>
                  <w:sz w:val="28"/>
                  <w:szCs w:val="28"/>
                  <w:lang w:val="zh-CN"/>
                </w:rPr>
                <w:fldChar w:fldCharType="end"/>
              </w:r>
            </w:p>
            <w:p w14:paraId="3EC22CBA">
              <w:pPr>
                <w:pStyle w:val="22"/>
                <w:tabs>
                  <w:tab w:val="right" w:leader="dot" w:pos="9746"/>
                </w:tabs>
                <w:rPr>
                  <w:rFonts w:hint="eastAsia" w:ascii="宋体" w:hAnsi="宋体" w:eastAsia="宋体" w:cs="宋体"/>
                  <w:sz w:val="28"/>
                  <w:szCs w:val="28"/>
                </w:rPr>
              </w:pPr>
              <w:r>
                <w:rPr>
                  <w:rFonts w:hint="eastAsia" w:ascii="宋体" w:hAnsi="宋体" w:eastAsia="宋体" w:cs="宋体"/>
                  <w:bCs/>
                  <w:color w:val="auto"/>
                  <w:sz w:val="28"/>
                  <w:szCs w:val="28"/>
                  <w:lang w:val="zh-CN"/>
                </w:rPr>
                <w:fldChar w:fldCharType="begin"/>
              </w:r>
              <w:r>
                <w:rPr>
                  <w:rFonts w:hint="eastAsia" w:ascii="宋体" w:hAnsi="宋体" w:eastAsia="宋体" w:cs="宋体"/>
                  <w:bCs/>
                  <w:sz w:val="28"/>
                  <w:szCs w:val="28"/>
                  <w:lang w:val="zh-CN"/>
                </w:rPr>
                <w:instrText xml:space="preserve"> HYPERLINK \l _Toc17264 </w:instrText>
              </w:r>
              <w:r>
                <w:rPr>
                  <w:rFonts w:hint="eastAsia" w:ascii="宋体" w:hAnsi="宋体" w:eastAsia="宋体" w:cs="宋体"/>
                  <w:bCs/>
                  <w:sz w:val="28"/>
                  <w:szCs w:val="28"/>
                  <w:lang w:val="zh-CN"/>
                </w:rPr>
                <w:fldChar w:fldCharType="separate"/>
              </w:r>
              <w:r>
                <w:rPr>
                  <w:rFonts w:hint="eastAsia" w:ascii="宋体" w:hAnsi="宋体" w:eastAsia="宋体" w:cs="宋体"/>
                  <w:sz w:val="28"/>
                  <w:szCs w:val="28"/>
                </w:rPr>
                <w:t>六、开标、评标、中标公告、</w:t>
              </w:r>
              <w:r>
                <w:rPr>
                  <w:rFonts w:hint="eastAsia" w:ascii="宋体" w:hAnsi="宋体" w:eastAsia="宋体" w:cs="宋体"/>
                  <w:sz w:val="28"/>
                  <w:szCs w:val="28"/>
                  <w:lang w:val="en-US" w:eastAsia="zh-CN"/>
                </w:rPr>
                <w:t>成交</w:t>
              </w:r>
              <w:r>
                <w:rPr>
                  <w:rFonts w:hint="eastAsia" w:ascii="宋体" w:hAnsi="宋体" w:eastAsia="宋体" w:cs="宋体"/>
                  <w:sz w:val="28"/>
                  <w:szCs w:val="28"/>
                </w:rPr>
                <w:t>通知书</w:t>
              </w:r>
              <w:r>
                <w:rPr>
                  <w:rFonts w:hint="eastAsia" w:ascii="宋体" w:hAnsi="宋体" w:eastAsia="宋体" w:cs="宋体"/>
                  <w:sz w:val="28"/>
                  <w:szCs w:val="28"/>
                </w:rPr>
                <w:tab/>
              </w: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PAGEREF _Toc17264 \h </w:instrText>
              </w:r>
              <w:r>
                <w:rPr>
                  <w:rFonts w:hint="eastAsia" w:ascii="宋体" w:hAnsi="宋体" w:eastAsia="宋体" w:cs="宋体"/>
                  <w:sz w:val="28"/>
                  <w:szCs w:val="28"/>
                </w:rPr>
                <w:fldChar w:fldCharType="separate"/>
              </w:r>
              <w:r>
                <w:rPr>
                  <w:rFonts w:hint="eastAsia" w:ascii="宋体" w:hAnsi="宋体" w:eastAsia="宋体" w:cs="宋体"/>
                  <w:sz w:val="28"/>
                  <w:szCs w:val="28"/>
                </w:rPr>
                <w:t>19</w:t>
              </w:r>
              <w:r>
                <w:rPr>
                  <w:rFonts w:hint="eastAsia" w:ascii="宋体" w:hAnsi="宋体" w:eastAsia="宋体" w:cs="宋体"/>
                  <w:sz w:val="28"/>
                  <w:szCs w:val="28"/>
                </w:rPr>
                <w:fldChar w:fldCharType="end"/>
              </w:r>
              <w:r>
                <w:rPr>
                  <w:rFonts w:hint="eastAsia" w:ascii="宋体" w:hAnsi="宋体" w:eastAsia="宋体" w:cs="宋体"/>
                  <w:bCs/>
                  <w:color w:val="auto"/>
                  <w:sz w:val="28"/>
                  <w:szCs w:val="28"/>
                  <w:lang w:val="zh-CN"/>
                </w:rPr>
                <w:fldChar w:fldCharType="end"/>
              </w:r>
            </w:p>
            <w:p w14:paraId="7092753A">
              <w:pPr>
                <w:pStyle w:val="22"/>
                <w:tabs>
                  <w:tab w:val="right" w:leader="dot" w:pos="9746"/>
                </w:tabs>
                <w:rPr>
                  <w:rFonts w:hint="eastAsia" w:ascii="宋体" w:hAnsi="宋体" w:eastAsia="宋体" w:cs="宋体"/>
                  <w:sz w:val="28"/>
                  <w:szCs w:val="28"/>
                </w:rPr>
              </w:pPr>
              <w:r>
                <w:rPr>
                  <w:rFonts w:hint="eastAsia" w:ascii="宋体" w:hAnsi="宋体" w:eastAsia="宋体" w:cs="宋体"/>
                  <w:bCs/>
                  <w:color w:val="auto"/>
                  <w:sz w:val="28"/>
                  <w:szCs w:val="28"/>
                  <w:lang w:val="zh-CN"/>
                </w:rPr>
                <w:fldChar w:fldCharType="begin"/>
              </w:r>
              <w:r>
                <w:rPr>
                  <w:rFonts w:hint="eastAsia" w:ascii="宋体" w:hAnsi="宋体" w:eastAsia="宋体" w:cs="宋体"/>
                  <w:bCs/>
                  <w:sz w:val="28"/>
                  <w:szCs w:val="28"/>
                  <w:lang w:val="zh-CN"/>
                </w:rPr>
                <w:instrText xml:space="preserve"> HYPERLINK \l _Toc9728 </w:instrText>
              </w:r>
              <w:r>
                <w:rPr>
                  <w:rFonts w:hint="eastAsia" w:ascii="宋体" w:hAnsi="宋体" w:eastAsia="宋体" w:cs="宋体"/>
                  <w:bCs/>
                  <w:sz w:val="28"/>
                  <w:szCs w:val="28"/>
                  <w:lang w:val="zh-CN"/>
                </w:rPr>
                <w:fldChar w:fldCharType="separate"/>
              </w:r>
              <w:r>
                <w:rPr>
                  <w:rFonts w:hint="eastAsia" w:ascii="宋体" w:hAnsi="宋体" w:eastAsia="宋体" w:cs="宋体"/>
                  <w:sz w:val="28"/>
                  <w:szCs w:val="28"/>
                </w:rPr>
                <w:t>七、询问、质疑与投诉</w:t>
              </w:r>
              <w:r>
                <w:rPr>
                  <w:rFonts w:hint="eastAsia" w:ascii="宋体" w:hAnsi="宋体" w:eastAsia="宋体" w:cs="宋体"/>
                  <w:sz w:val="28"/>
                  <w:szCs w:val="28"/>
                </w:rPr>
                <w:tab/>
              </w: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PAGEREF _Toc9728 \h </w:instrText>
              </w:r>
              <w:r>
                <w:rPr>
                  <w:rFonts w:hint="eastAsia" w:ascii="宋体" w:hAnsi="宋体" w:eastAsia="宋体" w:cs="宋体"/>
                  <w:sz w:val="28"/>
                  <w:szCs w:val="28"/>
                </w:rPr>
                <w:fldChar w:fldCharType="separate"/>
              </w:r>
              <w:r>
                <w:rPr>
                  <w:rFonts w:hint="eastAsia" w:ascii="宋体" w:hAnsi="宋体" w:eastAsia="宋体" w:cs="宋体"/>
                  <w:sz w:val="28"/>
                  <w:szCs w:val="28"/>
                </w:rPr>
                <w:t>21</w:t>
              </w:r>
              <w:r>
                <w:rPr>
                  <w:rFonts w:hint="eastAsia" w:ascii="宋体" w:hAnsi="宋体" w:eastAsia="宋体" w:cs="宋体"/>
                  <w:sz w:val="28"/>
                  <w:szCs w:val="28"/>
                </w:rPr>
                <w:fldChar w:fldCharType="end"/>
              </w:r>
              <w:r>
                <w:rPr>
                  <w:rFonts w:hint="eastAsia" w:ascii="宋体" w:hAnsi="宋体" w:eastAsia="宋体" w:cs="宋体"/>
                  <w:bCs/>
                  <w:color w:val="auto"/>
                  <w:sz w:val="28"/>
                  <w:szCs w:val="28"/>
                  <w:lang w:val="zh-CN"/>
                </w:rPr>
                <w:fldChar w:fldCharType="end"/>
              </w:r>
            </w:p>
            <w:p w14:paraId="22860AE8">
              <w:pPr>
                <w:rPr>
                  <w:rFonts w:hint="eastAsia" w:ascii="宋体" w:hAnsi="宋体" w:eastAsia="宋体" w:cs="宋体"/>
                  <w:sz w:val="28"/>
                  <w:szCs w:val="28"/>
                  <w:lang w:val="en-US" w:eastAsia="zh-CN"/>
                </w:rPr>
              </w:pPr>
              <w:r>
                <w:rPr>
                  <w:rFonts w:hint="eastAsia" w:ascii="宋体" w:hAnsi="宋体" w:eastAsia="宋体" w:cs="宋体"/>
                  <w:sz w:val="28"/>
                  <w:szCs w:val="28"/>
                </w:rPr>
                <w:t>第</w:t>
              </w:r>
              <w:r>
                <w:rPr>
                  <w:rFonts w:hint="eastAsia" w:ascii="宋体" w:hAnsi="宋体" w:eastAsia="宋体" w:cs="宋体"/>
                  <w:sz w:val="28"/>
                  <w:szCs w:val="28"/>
                  <w:lang w:val="en-US" w:eastAsia="zh-CN"/>
                </w:rPr>
                <w:t>三</w:t>
              </w:r>
              <w:r>
                <w:rPr>
                  <w:rFonts w:hint="eastAsia" w:ascii="宋体" w:hAnsi="宋体" w:eastAsia="宋体" w:cs="宋体"/>
                  <w:sz w:val="28"/>
                  <w:szCs w:val="28"/>
                </w:rPr>
                <w:t>章</w:t>
              </w:r>
              <w:r>
                <w:rPr>
                  <w:rFonts w:hint="eastAsia" w:ascii="宋体" w:hAnsi="宋体" w:eastAsia="宋体" w:cs="宋体"/>
                  <w:sz w:val="28"/>
                  <w:szCs w:val="28"/>
                  <w:lang w:val="en-US" w:eastAsia="zh-CN"/>
                </w:rPr>
                <w:t>采购需求..................................................... 23</w:t>
              </w:r>
            </w:p>
            <w:p w14:paraId="79CDE0E5">
              <w:pPr>
                <w:pStyle w:val="16"/>
                <w:tabs>
                  <w:tab w:val="right" w:leader="dot" w:pos="9746"/>
                </w:tabs>
                <w:rPr>
                  <w:rFonts w:hint="eastAsia" w:ascii="宋体" w:hAnsi="宋体" w:eastAsia="宋体" w:cs="宋体"/>
                  <w:sz w:val="28"/>
                  <w:szCs w:val="28"/>
                  <w:lang w:val="en-US" w:eastAsia="zh-CN"/>
                </w:rPr>
              </w:pPr>
              <w:r>
                <w:rPr>
                  <w:rFonts w:hint="eastAsia" w:ascii="宋体" w:hAnsi="宋体" w:eastAsia="宋体" w:cs="宋体"/>
                  <w:bCs/>
                  <w:color w:val="auto"/>
                  <w:sz w:val="28"/>
                  <w:szCs w:val="28"/>
                  <w:lang w:val="zh-CN"/>
                </w:rPr>
                <w:fldChar w:fldCharType="begin"/>
              </w:r>
              <w:r>
                <w:rPr>
                  <w:rFonts w:hint="eastAsia" w:ascii="宋体" w:hAnsi="宋体" w:eastAsia="宋体" w:cs="宋体"/>
                  <w:bCs/>
                  <w:sz w:val="28"/>
                  <w:szCs w:val="28"/>
                  <w:lang w:val="zh-CN"/>
                </w:rPr>
                <w:instrText xml:space="preserve"> HYPERLINK \l _Toc3753 </w:instrText>
              </w:r>
              <w:r>
                <w:rPr>
                  <w:rFonts w:hint="eastAsia" w:ascii="宋体" w:hAnsi="宋体" w:eastAsia="宋体" w:cs="宋体"/>
                  <w:bCs/>
                  <w:sz w:val="28"/>
                  <w:szCs w:val="28"/>
                  <w:lang w:val="zh-CN"/>
                </w:rPr>
                <w:fldChar w:fldCharType="separate"/>
              </w:r>
              <w:r>
                <w:rPr>
                  <w:rFonts w:hint="eastAsia" w:ascii="宋体" w:hAnsi="宋体" w:eastAsia="宋体" w:cs="宋体"/>
                  <w:bCs w:val="0"/>
                  <w:kern w:val="44"/>
                  <w:sz w:val="28"/>
                  <w:szCs w:val="28"/>
                  <w:lang w:val="en-US" w:eastAsia="zh-CN" w:bidi="ar-SA"/>
                </w:rPr>
                <w:t>第四章评标</w:t>
              </w:r>
              <w:r>
                <w:rPr>
                  <w:rFonts w:hint="eastAsia" w:ascii="宋体" w:hAnsi="宋体" w:eastAsia="宋体" w:cs="宋体"/>
                  <w:sz w:val="28"/>
                  <w:szCs w:val="28"/>
                </w:rPr>
                <w:tab/>
              </w:r>
              <w:r>
                <w:rPr>
                  <w:rFonts w:hint="eastAsia" w:ascii="宋体" w:hAnsi="宋体" w:eastAsia="宋体" w:cs="宋体"/>
                  <w:sz w:val="28"/>
                  <w:szCs w:val="28"/>
                  <w:lang w:val="en-US" w:eastAsia="zh-CN"/>
                </w:rPr>
                <w:t>2</w:t>
              </w:r>
              <w:r>
                <w:rPr>
                  <w:rFonts w:hint="eastAsia" w:ascii="宋体" w:hAnsi="宋体" w:eastAsia="宋体" w:cs="宋体"/>
                  <w:bCs/>
                  <w:color w:val="auto"/>
                  <w:sz w:val="28"/>
                  <w:szCs w:val="28"/>
                  <w:lang w:val="zh-CN"/>
                </w:rPr>
                <w:fldChar w:fldCharType="end"/>
              </w:r>
              <w:r>
                <w:rPr>
                  <w:rFonts w:hint="eastAsia" w:ascii="宋体" w:hAnsi="宋体" w:eastAsia="宋体" w:cs="宋体"/>
                  <w:bCs/>
                  <w:color w:val="auto"/>
                  <w:sz w:val="28"/>
                  <w:szCs w:val="28"/>
                  <w:lang w:val="en-US" w:eastAsia="zh-CN"/>
                </w:rPr>
                <w:t>7</w:t>
              </w:r>
            </w:p>
            <w:p w14:paraId="402C65E5">
              <w:pPr>
                <w:pStyle w:val="16"/>
                <w:tabs>
                  <w:tab w:val="right" w:leader="dot" w:pos="9746"/>
                </w:tabs>
                <w:rPr>
                  <w:rFonts w:hint="eastAsia" w:ascii="宋体" w:hAnsi="宋体" w:eastAsia="宋体" w:cs="宋体"/>
                  <w:sz w:val="28"/>
                  <w:szCs w:val="28"/>
                  <w:lang w:val="en-US" w:eastAsia="zh-CN"/>
                </w:rPr>
              </w:pPr>
              <w:r>
                <w:rPr>
                  <w:rFonts w:hint="eastAsia" w:ascii="宋体" w:hAnsi="宋体" w:eastAsia="宋体" w:cs="宋体"/>
                  <w:bCs/>
                  <w:color w:val="auto"/>
                  <w:sz w:val="28"/>
                  <w:szCs w:val="28"/>
                  <w:lang w:val="zh-CN"/>
                </w:rPr>
                <w:fldChar w:fldCharType="begin"/>
              </w:r>
              <w:r>
                <w:rPr>
                  <w:rFonts w:hint="eastAsia" w:ascii="宋体" w:hAnsi="宋体" w:eastAsia="宋体" w:cs="宋体"/>
                  <w:bCs/>
                  <w:sz w:val="28"/>
                  <w:szCs w:val="28"/>
                  <w:lang w:val="zh-CN"/>
                </w:rPr>
                <w:instrText xml:space="preserve"> HYPERLINK \l _Toc919 </w:instrText>
              </w:r>
              <w:r>
                <w:rPr>
                  <w:rFonts w:hint="eastAsia" w:ascii="宋体" w:hAnsi="宋体" w:eastAsia="宋体" w:cs="宋体"/>
                  <w:bCs/>
                  <w:sz w:val="28"/>
                  <w:szCs w:val="28"/>
                  <w:lang w:val="zh-CN"/>
                </w:rPr>
                <w:fldChar w:fldCharType="separate"/>
              </w:r>
              <w:r>
                <w:rPr>
                  <w:rFonts w:hint="eastAsia" w:ascii="宋体" w:hAnsi="宋体" w:eastAsia="宋体" w:cs="宋体"/>
                  <w:bCs w:val="0"/>
                  <w:sz w:val="28"/>
                  <w:szCs w:val="28"/>
                </w:rPr>
                <w:t>第五</w:t>
              </w:r>
              <w:r>
                <w:rPr>
                  <w:rFonts w:hint="eastAsia" w:ascii="宋体" w:hAnsi="宋体" w:eastAsia="宋体" w:cs="宋体"/>
                  <w:bCs w:val="0"/>
                  <w:sz w:val="28"/>
                  <w:szCs w:val="28"/>
                  <w:lang w:val="en-US" w:eastAsia="zh-CN"/>
                </w:rPr>
                <w:t>章</w:t>
              </w:r>
              <w:r>
                <w:rPr>
                  <w:rFonts w:hint="eastAsia" w:ascii="宋体" w:hAnsi="宋体" w:eastAsia="宋体" w:cs="宋体"/>
                  <w:bCs w:val="0"/>
                  <w:sz w:val="28"/>
                  <w:szCs w:val="28"/>
                </w:rPr>
                <w:t>合同部分</w:t>
              </w:r>
              <w:r>
                <w:rPr>
                  <w:rFonts w:hint="eastAsia" w:ascii="宋体" w:hAnsi="宋体" w:eastAsia="宋体" w:cs="宋体"/>
                  <w:sz w:val="28"/>
                  <w:szCs w:val="28"/>
                </w:rPr>
                <w:tab/>
              </w:r>
              <w:r>
                <w:rPr>
                  <w:rFonts w:hint="eastAsia" w:ascii="宋体" w:hAnsi="宋体" w:eastAsia="宋体" w:cs="宋体"/>
                  <w:sz w:val="28"/>
                  <w:szCs w:val="28"/>
                  <w:lang w:val="en-US" w:eastAsia="zh-CN"/>
                </w:rPr>
                <w:t>3</w:t>
              </w:r>
              <w:r>
                <w:rPr>
                  <w:rFonts w:hint="eastAsia" w:ascii="宋体" w:hAnsi="宋体" w:eastAsia="宋体" w:cs="宋体"/>
                  <w:bCs/>
                  <w:color w:val="auto"/>
                  <w:sz w:val="28"/>
                  <w:szCs w:val="28"/>
                  <w:lang w:val="zh-CN"/>
                </w:rPr>
                <w:fldChar w:fldCharType="end"/>
              </w:r>
              <w:r>
                <w:rPr>
                  <w:rFonts w:hint="eastAsia" w:ascii="宋体" w:hAnsi="宋体" w:eastAsia="宋体" w:cs="宋体"/>
                  <w:bCs/>
                  <w:color w:val="auto"/>
                  <w:sz w:val="28"/>
                  <w:szCs w:val="28"/>
                  <w:lang w:val="en-US" w:eastAsia="zh-CN"/>
                </w:rPr>
                <w:t>4</w:t>
              </w:r>
            </w:p>
            <w:p w14:paraId="396EFF4E">
              <w:pPr>
                <w:pStyle w:val="16"/>
                <w:tabs>
                  <w:tab w:val="right" w:leader="dot" w:pos="9746"/>
                </w:tabs>
                <w:rPr>
                  <w:rFonts w:hint="eastAsia" w:ascii="宋体" w:hAnsi="宋体" w:eastAsia="宋体" w:cs="宋体"/>
                  <w:sz w:val="28"/>
                  <w:szCs w:val="28"/>
                  <w:lang w:val="en-US" w:eastAsia="zh-CN"/>
                </w:rPr>
              </w:pPr>
              <w:r>
                <w:rPr>
                  <w:rFonts w:hint="eastAsia" w:ascii="宋体" w:hAnsi="宋体" w:eastAsia="宋体" w:cs="宋体"/>
                  <w:bCs/>
                  <w:color w:val="auto"/>
                  <w:sz w:val="28"/>
                  <w:szCs w:val="28"/>
                  <w:lang w:val="zh-CN"/>
                </w:rPr>
                <w:fldChar w:fldCharType="begin"/>
              </w:r>
              <w:r>
                <w:rPr>
                  <w:rFonts w:hint="eastAsia" w:ascii="宋体" w:hAnsi="宋体" w:eastAsia="宋体" w:cs="宋体"/>
                  <w:bCs/>
                  <w:sz w:val="28"/>
                  <w:szCs w:val="28"/>
                  <w:lang w:val="zh-CN"/>
                </w:rPr>
                <w:instrText xml:space="preserve"> HYPERLINK \l _Toc14397 </w:instrText>
              </w:r>
              <w:r>
                <w:rPr>
                  <w:rFonts w:hint="eastAsia" w:ascii="宋体" w:hAnsi="宋体" w:eastAsia="宋体" w:cs="宋体"/>
                  <w:bCs/>
                  <w:sz w:val="28"/>
                  <w:szCs w:val="28"/>
                  <w:lang w:val="zh-CN"/>
                </w:rPr>
                <w:fldChar w:fldCharType="separate"/>
              </w:r>
              <w:r>
                <w:rPr>
                  <w:rFonts w:hint="eastAsia" w:ascii="宋体" w:hAnsi="宋体" w:eastAsia="宋体" w:cs="宋体"/>
                  <w:bCs w:val="0"/>
                  <w:sz w:val="28"/>
                  <w:szCs w:val="28"/>
                </w:rPr>
                <w:t>第六</w:t>
              </w:r>
              <w:r>
                <w:rPr>
                  <w:rFonts w:hint="eastAsia" w:ascii="宋体" w:hAnsi="宋体" w:eastAsia="宋体" w:cs="宋体"/>
                  <w:bCs w:val="0"/>
                  <w:sz w:val="28"/>
                  <w:szCs w:val="28"/>
                  <w:lang w:val="en-US" w:eastAsia="zh-CN"/>
                </w:rPr>
                <w:t>章</w:t>
              </w:r>
              <w:r>
                <w:rPr>
                  <w:rFonts w:hint="eastAsia" w:ascii="宋体" w:hAnsi="宋体" w:eastAsia="宋体" w:cs="宋体"/>
                  <w:bCs w:val="0"/>
                  <w:sz w:val="28"/>
                  <w:szCs w:val="28"/>
                </w:rPr>
                <w:t>投标文件格式</w:t>
              </w:r>
              <w:r>
                <w:rPr>
                  <w:rFonts w:hint="eastAsia" w:ascii="宋体" w:hAnsi="宋体" w:eastAsia="宋体" w:cs="宋体"/>
                  <w:sz w:val="28"/>
                  <w:szCs w:val="28"/>
                </w:rPr>
                <w:tab/>
              </w:r>
              <w:r>
                <w:rPr>
                  <w:rFonts w:hint="eastAsia" w:ascii="宋体" w:hAnsi="宋体" w:eastAsia="宋体" w:cs="宋体"/>
                  <w:sz w:val="28"/>
                  <w:szCs w:val="28"/>
                  <w:lang w:val="en-US" w:eastAsia="zh-CN"/>
                </w:rPr>
                <w:t>3</w:t>
              </w:r>
              <w:r>
                <w:rPr>
                  <w:rFonts w:hint="eastAsia" w:ascii="宋体" w:hAnsi="宋体" w:eastAsia="宋体" w:cs="宋体"/>
                  <w:bCs/>
                  <w:color w:val="auto"/>
                  <w:sz w:val="28"/>
                  <w:szCs w:val="28"/>
                  <w:lang w:val="zh-CN"/>
                </w:rPr>
                <w:fldChar w:fldCharType="end"/>
              </w:r>
              <w:r>
                <w:rPr>
                  <w:rFonts w:hint="eastAsia" w:ascii="宋体" w:hAnsi="宋体" w:eastAsia="宋体" w:cs="宋体"/>
                  <w:bCs/>
                  <w:color w:val="auto"/>
                  <w:sz w:val="28"/>
                  <w:szCs w:val="28"/>
                  <w:lang w:val="en-US" w:eastAsia="zh-CN"/>
                </w:rPr>
                <w:t>7</w:t>
              </w:r>
            </w:p>
            <w:p w14:paraId="19E5F6A0">
              <w:pPr>
                <w:spacing w:line="480" w:lineRule="auto"/>
                <w:rPr>
                  <w:color w:val="auto"/>
                </w:rPr>
              </w:pPr>
              <w:r>
                <w:rPr>
                  <w:rFonts w:hint="eastAsia" w:ascii="宋体" w:hAnsi="宋体" w:eastAsia="宋体" w:cs="宋体"/>
                  <w:bCs/>
                  <w:color w:val="auto"/>
                  <w:sz w:val="28"/>
                  <w:szCs w:val="28"/>
                  <w:lang w:val="zh-CN"/>
                </w:rPr>
                <w:fldChar w:fldCharType="end"/>
              </w:r>
            </w:p>
          </w:sdtContent>
        </w:sdt>
      </w:sdtContent>
    </w:sdt>
    <w:p w14:paraId="743AEAC9">
      <w:pPr>
        <w:widowControl/>
        <w:jc w:val="left"/>
        <w:rPr>
          <w:rFonts w:ascii="宋体" w:hAnsi="宋体" w:eastAsia="宋体"/>
          <w:color w:val="auto"/>
          <w:sz w:val="24"/>
          <w:szCs w:val="24"/>
        </w:rPr>
      </w:pPr>
      <w:r>
        <w:rPr>
          <w:rFonts w:ascii="宋体" w:hAnsi="宋体" w:eastAsia="宋体"/>
          <w:color w:val="auto"/>
          <w:sz w:val="24"/>
          <w:szCs w:val="24"/>
        </w:rPr>
        <w:br w:type="page"/>
      </w:r>
    </w:p>
    <w:bookmarkEnd w:id="1"/>
    <w:p w14:paraId="0EB6F5FF">
      <w:pPr>
        <w:pStyle w:val="2"/>
        <w:adjustRightInd w:val="0"/>
        <w:snapToGrid w:val="0"/>
        <w:spacing w:before="0" w:after="0" w:line="360" w:lineRule="auto"/>
        <w:jc w:val="center"/>
        <w:rPr>
          <w:rFonts w:ascii="宋体" w:hAnsi="宋体" w:eastAsia="宋体"/>
          <w:b/>
          <w:bCs/>
          <w:color w:val="auto"/>
        </w:rPr>
      </w:pPr>
      <w:bookmarkStart w:id="2" w:name="_Toc24416"/>
      <w:r>
        <w:rPr>
          <w:rFonts w:hint="eastAsia" w:ascii="宋体" w:hAnsi="宋体" w:eastAsia="宋体"/>
          <w:b/>
          <w:bCs/>
          <w:color w:val="auto"/>
        </w:rPr>
        <w:t>第一</w:t>
      </w:r>
      <w:r>
        <w:rPr>
          <w:rFonts w:hint="eastAsia" w:ascii="宋体" w:hAnsi="宋体"/>
          <w:b/>
          <w:bCs/>
          <w:color w:val="auto"/>
          <w:lang w:val="en-US" w:eastAsia="zh-CN"/>
        </w:rPr>
        <w:t>章</w:t>
      </w:r>
      <w:r>
        <w:rPr>
          <w:rFonts w:hint="eastAsia" w:ascii="宋体" w:hAnsi="宋体" w:eastAsia="宋体"/>
          <w:b/>
          <w:bCs/>
          <w:color w:val="auto"/>
        </w:rPr>
        <w:t>招标公告</w:t>
      </w:r>
      <w:bookmarkEnd w:id="2"/>
    </w:p>
    <w:p w14:paraId="1A8FEAAC">
      <w:pPr>
        <w:pStyle w:val="2"/>
        <w:keepNext w:val="0"/>
        <w:keepLines w:val="0"/>
        <w:widowControl/>
        <w:suppressLineNumbers w:val="0"/>
        <w:autoSpaceDE w:val="0"/>
        <w:autoSpaceDN w:val="0"/>
        <w:spacing w:before="54" w:after="0" w:line="360" w:lineRule="atLeast"/>
        <w:jc w:val="center"/>
        <w:rPr>
          <w:rFonts w:hint="eastAsia" w:ascii="宋体" w:hAnsi="宋体" w:eastAsia="宋体" w:cs="宋体"/>
          <w:i w:val="0"/>
          <w:iCs w:val="0"/>
          <w:caps w:val="0"/>
          <w:color w:val="auto"/>
          <w:spacing w:val="0"/>
          <w:sz w:val="28"/>
          <w:szCs w:val="28"/>
        </w:rPr>
      </w:pPr>
      <w:bookmarkStart w:id="3" w:name="_bookmark1"/>
      <w:bookmarkEnd w:id="3"/>
      <w:bookmarkStart w:id="4" w:name="_Toc27052"/>
      <w:bookmarkStart w:id="5" w:name="_Hlk127738734"/>
      <w:r>
        <w:rPr>
          <w:rFonts w:hint="eastAsia" w:ascii="宋体" w:hAnsi="宋体" w:cs="宋体"/>
          <w:color w:val="auto"/>
          <w:kern w:val="0"/>
          <w:sz w:val="28"/>
          <w:szCs w:val="32"/>
          <w:highlight w:val="none"/>
          <w:lang w:val="zh-CN" w:bidi="zh-CN"/>
        </w:rPr>
        <w:t>2025年自治区农产品质量安全检验检测项目（一标段）</w:t>
      </w:r>
      <w:r>
        <w:rPr>
          <w:rFonts w:hint="eastAsia" w:ascii="宋体" w:hAnsi="宋体" w:eastAsia="宋体" w:cs="宋体"/>
          <w:color w:val="auto"/>
          <w:kern w:val="0"/>
          <w:sz w:val="28"/>
          <w:szCs w:val="32"/>
          <w:highlight w:val="none"/>
          <w:lang w:val="zh-CN" w:bidi="zh-CN"/>
        </w:rPr>
        <w:t>公开招标公告</w:t>
      </w:r>
      <w:bookmarkEnd w:id="4"/>
    </w:p>
    <w:p w14:paraId="4400A298">
      <w:pPr>
        <w:pStyle w:val="62"/>
        <w:rPr>
          <w:i w:val="0"/>
          <w:iCs w:val="0"/>
          <w:caps w:val="0"/>
          <w:color w:val="auto"/>
          <w:spacing w:val="0"/>
          <w:sz w:val="28"/>
          <w:szCs w:val="28"/>
        </w:rPr>
      </w:pPr>
      <w:r>
        <w:rPr>
          <w:color w:val="auto"/>
          <w:sz w:val="28"/>
        </w:rPr>
        <mc:AlternateContent>
          <mc:Choice Requires="wps">
            <w:drawing>
              <wp:anchor distT="0" distB="0" distL="114300" distR="114300" simplePos="0" relativeHeight="251660288" behindDoc="0" locked="0" layoutInCell="1" allowOverlap="1">
                <wp:simplePos x="0" y="0"/>
                <wp:positionH relativeFrom="column">
                  <wp:posOffset>-201930</wp:posOffset>
                </wp:positionH>
                <wp:positionV relativeFrom="paragraph">
                  <wp:posOffset>94615</wp:posOffset>
                </wp:positionV>
                <wp:extent cx="6591300" cy="902335"/>
                <wp:effectExtent l="4445" t="4445" r="18415" b="7620"/>
                <wp:wrapNone/>
                <wp:docPr id="6" name="文本框 6"/>
                <wp:cNvGraphicFramePr/>
                <a:graphic xmlns:a="http://schemas.openxmlformats.org/drawingml/2006/main">
                  <a:graphicData uri="http://schemas.microsoft.com/office/word/2010/wordprocessingShape">
                    <wps:wsp>
                      <wps:cNvSpPr txBox="1"/>
                      <wps:spPr>
                        <a:xfrm>
                          <a:off x="461010" y="2661285"/>
                          <a:ext cx="6591300" cy="902335"/>
                        </a:xfrm>
                        <a:prstGeom prst="rect">
                          <a:avLst/>
                        </a:prstGeom>
                        <a:solidFill>
                          <a:srgbClr val="FFFFFF"/>
                        </a:solidFill>
                        <a:ln w="6350">
                          <a:solidFill>
                            <a:prstClr val="black"/>
                          </a:solidFill>
                        </a:ln>
                        <a:effectLst/>
                      </wps:spPr>
                      <wps:txbx>
                        <w:txbxContent>
                          <w:p w14:paraId="16649090">
                            <w:pPr>
                              <w:pStyle w:val="23"/>
                              <w:keepNext w:val="0"/>
                              <w:keepLines w:val="0"/>
                              <w:widowControl/>
                              <w:numPr>
                                <w:ilvl w:val="0"/>
                                <w:numId w:val="0"/>
                              </w:numPr>
                              <w:suppressLineNumbers w:val="0"/>
                              <w:pBdr>
                                <w:top w:val="none" w:color="auto" w:sz="0" w:space="0"/>
                                <w:left w:val="none" w:color="auto" w:sz="0" w:space="0"/>
                                <w:bottom w:val="none" w:color="auto" w:sz="0" w:space="0"/>
                                <w:right w:val="none" w:color="auto" w:sz="0" w:space="0"/>
                              </w:pBdr>
                              <w:spacing w:before="0" w:beforeAutospacing="0" w:after="0" w:afterAutospacing="0" w:line="300" w:lineRule="atLeast"/>
                              <w:ind w:right="0" w:rightChars="0"/>
                              <w:rPr>
                                <w:rFonts w:hint="eastAsia" w:ascii="宋体" w:hAnsi="宋体" w:eastAsia="宋体" w:cs="宋体"/>
                                <w:kern w:val="0"/>
                                <w:sz w:val="24"/>
                                <w:szCs w:val="24"/>
                                <w:lang w:val="en-US" w:eastAsia="zh-CN" w:bidi="ar-SA"/>
                              </w:rPr>
                            </w:pPr>
                            <w:r>
                              <w:rPr>
                                <w:rFonts w:hint="eastAsia" w:ascii="宋体" w:hAnsi="宋体" w:eastAsia="宋体" w:cs="宋体"/>
                                <w:kern w:val="0"/>
                                <w:sz w:val="24"/>
                                <w:szCs w:val="24"/>
                                <w:lang w:val="en-US" w:eastAsia="zh-CN" w:bidi="ar-SA"/>
                              </w:rPr>
                              <w:t>项目概况</w:t>
                            </w:r>
                          </w:p>
                          <w:p w14:paraId="573475F2">
                            <w:pPr>
                              <w:pStyle w:val="23"/>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0" w:beforeAutospacing="0" w:after="0" w:afterAutospacing="0" w:line="300" w:lineRule="atLeast"/>
                              <w:ind w:right="0" w:rightChars="0" w:firstLine="480" w:firstLineChars="200"/>
                              <w:textAlignment w:val="auto"/>
                            </w:pPr>
                            <w:r>
                              <w:rPr>
                                <w:rFonts w:hint="eastAsia" w:cs="宋体"/>
                                <w:color w:val="auto"/>
                                <w:kern w:val="0"/>
                                <w:sz w:val="24"/>
                                <w:szCs w:val="21"/>
                                <w:lang w:eastAsia="zh-CN" w:bidi="ar"/>
                              </w:rPr>
                              <w:t>2025年自治区农产品质量安全检验检测项目（一标段）</w:t>
                            </w:r>
                            <w:r>
                              <w:rPr>
                                <w:rFonts w:hint="eastAsia" w:ascii="宋体" w:hAnsi="宋体" w:eastAsia="宋体" w:cs="宋体"/>
                                <w:kern w:val="0"/>
                                <w:sz w:val="24"/>
                                <w:szCs w:val="24"/>
                                <w:lang w:val="en-US" w:eastAsia="zh-CN" w:bidi="ar-SA"/>
                              </w:rPr>
                              <w:t>招标项目的潜在投标人应在政采云平台线上获取招标文件，并于202</w:t>
                            </w:r>
                            <w:r>
                              <w:rPr>
                                <w:rFonts w:hint="eastAsia" w:cs="宋体"/>
                                <w:kern w:val="0"/>
                                <w:sz w:val="24"/>
                                <w:szCs w:val="24"/>
                                <w:lang w:val="en-US" w:eastAsia="zh-CN" w:bidi="ar-SA"/>
                              </w:rPr>
                              <w:t>5</w:t>
                            </w:r>
                            <w:r>
                              <w:rPr>
                                <w:rFonts w:hint="eastAsia" w:ascii="宋体" w:hAnsi="宋体" w:eastAsia="宋体" w:cs="宋体"/>
                                <w:kern w:val="0"/>
                                <w:sz w:val="24"/>
                                <w:szCs w:val="24"/>
                                <w:lang w:val="en-US" w:eastAsia="zh-CN" w:bidi="ar-SA"/>
                              </w:rPr>
                              <w:t>年</w:t>
                            </w:r>
                            <w:r>
                              <w:rPr>
                                <w:rFonts w:hint="eastAsia" w:cs="宋体"/>
                                <w:color w:val="auto"/>
                                <w:kern w:val="0"/>
                                <w:sz w:val="24"/>
                                <w:szCs w:val="24"/>
                                <w:lang w:val="en-US" w:eastAsia="zh-CN" w:bidi="ar-SA"/>
                              </w:rPr>
                              <w:t>04</w:t>
                            </w:r>
                            <w:r>
                              <w:rPr>
                                <w:rFonts w:hint="eastAsia" w:ascii="宋体" w:hAnsi="宋体" w:eastAsia="宋体" w:cs="宋体"/>
                                <w:color w:val="auto"/>
                                <w:kern w:val="0"/>
                                <w:sz w:val="24"/>
                                <w:szCs w:val="24"/>
                                <w:lang w:val="en-US" w:eastAsia="zh-CN" w:bidi="ar-SA"/>
                              </w:rPr>
                              <w:t>月</w:t>
                            </w:r>
                            <w:r>
                              <w:rPr>
                                <w:rFonts w:hint="eastAsia" w:cs="宋体"/>
                                <w:color w:val="auto"/>
                                <w:kern w:val="0"/>
                                <w:sz w:val="24"/>
                                <w:szCs w:val="24"/>
                                <w:lang w:val="en-US" w:eastAsia="zh-CN" w:bidi="ar-SA"/>
                              </w:rPr>
                              <w:t>11</w:t>
                            </w:r>
                            <w:r>
                              <w:rPr>
                                <w:rFonts w:hint="eastAsia" w:ascii="宋体" w:hAnsi="宋体" w:eastAsia="宋体" w:cs="宋体"/>
                                <w:color w:val="auto"/>
                                <w:kern w:val="0"/>
                                <w:sz w:val="24"/>
                                <w:szCs w:val="24"/>
                                <w:lang w:val="en-US" w:eastAsia="zh-CN" w:bidi="ar-SA"/>
                              </w:rPr>
                              <w:t>日 1</w:t>
                            </w:r>
                            <w:r>
                              <w:rPr>
                                <w:rFonts w:hint="eastAsia" w:cs="宋体"/>
                                <w:color w:val="auto"/>
                                <w:kern w:val="0"/>
                                <w:sz w:val="24"/>
                                <w:szCs w:val="24"/>
                                <w:lang w:val="en-US" w:eastAsia="zh-CN" w:bidi="ar-SA"/>
                              </w:rPr>
                              <w:t>1</w:t>
                            </w:r>
                            <w:r>
                              <w:rPr>
                                <w:rFonts w:hint="eastAsia" w:ascii="宋体" w:hAnsi="宋体" w:eastAsia="宋体" w:cs="宋体"/>
                                <w:color w:val="auto"/>
                                <w:kern w:val="0"/>
                                <w:sz w:val="24"/>
                                <w:szCs w:val="24"/>
                                <w:lang w:val="en-US" w:eastAsia="zh-CN" w:bidi="ar-SA"/>
                              </w:rPr>
                              <w:t>:</w:t>
                            </w:r>
                            <w:r>
                              <w:rPr>
                                <w:rFonts w:hint="eastAsia" w:cs="宋体"/>
                                <w:color w:val="auto"/>
                                <w:kern w:val="0"/>
                                <w:sz w:val="24"/>
                                <w:szCs w:val="24"/>
                                <w:lang w:val="en-US" w:eastAsia="zh-CN" w:bidi="ar-SA"/>
                              </w:rPr>
                              <w:t>0</w:t>
                            </w:r>
                            <w:r>
                              <w:rPr>
                                <w:rFonts w:hint="eastAsia" w:ascii="宋体" w:hAnsi="宋体" w:eastAsia="宋体" w:cs="宋体"/>
                                <w:color w:val="auto"/>
                                <w:kern w:val="0"/>
                                <w:sz w:val="24"/>
                                <w:szCs w:val="24"/>
                                <w:lang w:val="en-US" w:eastAsia="zh-CN" w:bidi="ar-SA"/>
                              </w:rPr>
                              <w:t>0</w:t>
                            </w:r>
                            <w:r>
                              <w:rPr>
                                <w:rFonts w:hint="eastAsia" w:ascii="宋体" w:hAnsi="宋体" w:eastAsia="宋体" w:cs="宋体"/>
                                <w:kern w:val="0"/>
                                <w:sz w:val="24"/>
                                <w:szCs w:val="24"/>
                                <w:lang w:val="en-US" w:eastAsia="zh-CN" w:bidi="ar-SA"/>
                              </w:rPr>
                              <w:t>（北京时间）前递交投标文件。</w:t>
                            </w:r>
                          </w:p>
                          <w:p w14:paraId="55DE3B8E"/>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15.9pt;margin-top:7.45pt;height:71.05pt;width:519pt;z-index:251660288;mso-width-relative:page;mso-height-relative:page;" fillcolor="#FFFFFF" filled="t" stroked="t" coordsize="21600,21600" o:gfxdata="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">
                <v:fill on="t" focussize="0,0"/>
                <v:stroke weight="0.5pt" color="#000000" joinstyle="round"/>
                <v:imagedata o:title=""/>
                <o:lock v:ext="edit" aspectratio="f"/>
                <v:textbox>
                  <w:txbxContent>
                    <w:p w14:paraId="16649090">
                      <w:pPr>
                        <w:pStyle w:val="23"/>
                        <w:keepNext w:val="0"/>
                        <w:keepLines w:val="0"/>
                        <w:widowControl/>
                        <w:numPr>
                          <w:ilvl w:val="0"/>
                          <w:numId w:val="0"/>
                        </w:numPr>
                        <w:suppressLineNumbers w:val="0"/>
                        <w:pBdr>
                          <w:top w:val="none" w:color="auto" w:sz="0" w:space="0"/>
                          <w:left w:val="none" w:color="auto" w:sz="0" w:space="0"/>
                          <w:bottom w:val="none" w:color="auto" w:sz="0" w:space="0"/>
                          <w:right w:val="none" w:color="auto" w:sz="0" w:space="0"/>
                        </w:pBdr>
                        <w:spacing w:before="0" w:beforeAutospacing="0" w:after="0" w:afterAutospacing="0" w:line="300" w:lineRule="atLeast"/>
                        <w:ind w:right="0" w:rightChars="0"/>
                        <w:rPr>
                          <w:rFonts w:hint="eastAsia" w:ascii="宋体" w:hAnsi="宋体" w:eastAsia="宋体" w:cs="宋体"/>
                          <w:kern w:val="0"/>
                          <w:sz w:val="24"/>
                          <w:szCs w:val="24"/>
                          <w:lang w:val="en-US" w:eastAsia="zh-CN" w:bidi="ar-SA"/>
                        </w:rPr>
                      </w:pPr>
                      <w:r>
                        <w:rPr>
                          <w:rFonts w:hint="eastAsia" w:ascii="宋体" w:hAnsi="宋体" w:eastAsia="宋体" w:cs="宋体"/>
                          <w:kern w:val="0"/>
                          <w:sz w:val="24"/>
                          <w:szCs w:val="24"/>
                          <w:lang w:val="en-US" w:eastAsia="zh-CN" w:bidi="ar-SA"/>
                        </w:rPr>
                        <w:t>项目概况</w:t>
                      </w:r>
                    </w:p>
                    <w:p w14:paraId="573475F2">
                      <w:pPr>
                        <w:pStyle w:val="23"/>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0" w:beforeAutospacing="0" w:after="0" w:afterAutospacing="0" w:line="300" w:lineRule="atLeast"/>
                        <w:ind w:right="0" w:rightChars="0" w:firstLine="480" w:firstLineChars="200"/>
                        <w:textAlignment w:val="auto"/>
                      </w:pPr>
                      <w:r>
                        <w:rPr>
                          <w:rFonts w:hint="eastAsia" w:cs="宋体"/>
                          <w:color w:val="auto"/>
                          <w:kern w:val="0"/>
                          <w:sz w:val="24"/>
                          <w:szCs w:val="21"/>
                          <w:lang w:eastAsia="zh-CN" w:bidi="ar"/>
                        </w:rPr>
                        <w:t>2025年自治区农产品质量安全检验检测项目（一标段）</w:t>
                      </w:r>
                      <w:r>
                        <w:rPr>
                          <w:rFonts w:hint="eastAsia" w:ascii="宋体" w:hAnsi="宋体" w:eastAsia="宋体" w:cs="宋体"/>
                          <w:kern w:val="0"/>
                          <w:sz w:val="24"/>
                          <w:szCs w:val="24"/>
                          <w:lang w:val="en-US" w:eastAsia="zh-CN" w:bidi="ar-SA"/>
                        </w:rPr>
                        <w:t>招标项目的潜在投标人应在政采云平台线上获取招标文件，并于202</w:t>
                      </w:r>
                      <w:r>
                        <w:rPr>
                          <w:rFonts w:hint="eastAsia" w:cs="宋体"/>
                          <w:kern w:val="0"/>
                          <w:sz w:val="24"/>
                          <w:szCs w:val="24"/>
                          <w:lang w:val="en-US" w:eastAsia="zh-CN" w:bidi="ar-SA"/>
                        </w:rPr>
                        <w:t>5</w:t>
                      </w:r>
                      <w:r>
                        <w:rPr>
                          <w:rFonts w:hint="eastAsia" w:ascii="宋体" w:hAnsi="宋体" w:eastAsia="宋体" w:cs="宋体"/>
                          <w:kern w:val="0"/>
                          <w:sz w:val="24"/>
                          <w:szCs w:val="24"/>
                          <w:lang w:val="en-US" w:eastAsia="zh-CN" w:bidi="ar-SA"/>
                        </w:rPr>
                        <w:t>年</w:t>
                      </w:r>
                      <w:r>
                        <w:rPr>
                          <w:rFonts w:hint="eastAsia" w:cs="宋体"/>
                          <w:color w:val="auto"/>
                          <w:kern w:val="0"/>
                          <w:sz w:val="24"/>
                          <w:szCs w:val="24"/>
                          <w:lang w:val="en-US" w:eastAsia="zh-CN" w:bidi="ar-SA"/>
                        </w:rPr>
                        <w:t>04</w:t>
                      </w:r>
                      <w:r>
                        <w:rPr>
                          <w:rFonts w:hint="eastAsia" w:ascii="宋体" w:hAnsi="宋体" w:eastAsia="宋体" w:cs="宋体"/>
                          <w:color w:val="auto"/>
                          <w:kern w:val="0"/>
                          <w:sz w:val="24"/>
                          <w:szCs w:val="24"/>
                          <w:lang w:val="en-US" w:eastAsia="zh-CN" w:bidi="ar-SA"/>
                        </w:rPr>
                        <w:t>月</w:t>
                      </w:r>
                      <w:r>
                        <w:rPr>
                          <w:rFonts w:hint="eastAsia" w:cs="宋体"/>
                          <w:color w:val="auto"/>
                          <w:kern w:val="0"/>
                          <w:sz w:val="24"/>
                          <w:szCs w:val="24"/>
                          <w:lang w:val="en-US" w:eastAsia="zh-CN" w:bidi="ar-SA"/>
                        </w:rPr>
                        <w:t>11</w:t>
                      </w:r>
                      <w:r>
                        <w:rPr>
                          <w:rFonts w:hint="eastAsia" w:ascii="宋体" w:hAnsi="宋体" w:eastAsia="宋体" w:cs="宋体"/>
                          <w:color w:val="auto"/>
                          <w:kern w:val="0"/>
                          <w:sz w:val="24"/>
                          <w:szCs w:val="24"/>
                          <w:lang w:val="en-US" w:eastAsia="zh-CN" w:bidi="ar-SA"/>
                        </w:rPr>
                        <w:t>日 1</w:t>
                      </w:r>
                      <w:r>
                        <w:rPr>
                          <w:rFonts w:hint="eastAsia" w:cs="宋体"/>
                          <w:color w:val="auto"/>
                          <w:kern w:val="0"/>
                          <w:sz w:val="24"/>
                          <w:szCs w:val="24"/>
                          <w:lang w:val="en-US" w:eastAsia="zh-CN" w:bidi="ar-SA"/>
                        </w:rPr>
                        <w:t>1</w:t>
                      </w:r>
                      <w:r>
                        <w:rPr>
                          <w:rFonts w:hint="eastAsia" w:ascii="宋体" w:hAnsi="宋体" w:eastAsia="宋体" w:cs="宋体"/>
                          <w:color w:val="auto"/>
                          <w:kern w:val="0"/>
                          <w:sz w:val="24"/>
                          <w:szCs w:val="24"/>
                          <w:lang w:val="en-US" w:eastAsia="zh-CN" w:bidi="ar-SA"/>
                        </w:rPr>
                        <w:t>:</w:t>
                      </w:r>
                      <w:r>
                        <w:rPr>
                          <w:rFonts w:hint="eastAsia" w:cs="宋体"/>
                          <w:color w:val="auto"/>
                          <w:kern w:val="0"/>
                          <w:sz w:val="24"/>
                          <w:szCs w:val="24"/>
                          <w:lang w:val="en-US" w:eastAsia="zh-CN" w:bidi="ar-SA"/>
                        </w:rPr>
                        <w:t>0</w:t>
                      </w:r>
                      <w:r>
                        <w:rPr>
                          <w:rFonts w:hint="eastAsia" w:ascii="宋体" w:hAnsi="宋体" w:eastAsia="宋体" w:cs="宋体"/>
                          <w:color w:val="auto"/>
                          <w:kern w:val="0"/>
                          <w:sz w:val="24"/>
                          <w:szCs w:val="24"/>
                          <w:lang w:val="en-US" w:eastAsia="zh-CN" w:bidi="ar-SA"/>
                        </w:rPr>
                        <w:t>0</w:t>
                      </w:r>
                      <w:r>
                        <w:rPr>
                          <w:rFonts w:hint="eastAsia" w:ascii="宋体" w:hAnsi="宋体" w:eastAsia="宋体" w:cs="宋体"/>
                          <w:kern w:val="0"/>
                          <w:sz w:val="24"/>
                          <w:szCs w:val="24"/>
                          <w:lang w:val="en-US" w:eastAsia="zh-CN" w:bidi="ar-SA"/>
                        </w:rPr>
                        <w:t>（北京时间）前递交投标文件。</w:t>
                      </w:r>
                    </w:p>
                    <w:p w14:paraId="55DE3B8E"/>
                  </w:txbxContent>
                </v:textbox>
              </v:shape>
            </w:pict>
          </mc:Fallback>
        </mc:AlternateContent>
      </w:r>
    </w:p>
    <w:p w14:paraId="7C32BE3E">
      <w:pPr>
        <w:pStyle w:val="62"/>
        <w:rPr>
          <w:i w:val="0"/>
          <w:iCs w:val="0"/>
          <w:caps w:val="0"/>
          <w:color w:val="auto"/>
          <w:spacing w:val="0"/>
          <w:sz w:val="28"/>
          <w:szCs w:val="28"/>
        </w:rPr>
      </w:pPr>
    </w:p>
    <w:p w14:paraId="5AFA0320">
      <w:pPr>
        <w:pStyle w:val="23"/>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0" w:beforeAutospacing="0" w:after="0" w:afterAutospacing="0" w:line="360" w:lineRule="auto"/>
        <w:ind w:right="0" w:rightChars="0"/>
        <w:textAlignment w:val="auto"/>
        <w:rPr>
          <w:rFonts w:hint="eastAsia" w:ascii="宋体" w:hAnsi="宋体" w:eastAsia="宋体" w:cs="宋体"/>
          <w:b/>
          <w:bCs/>
          <w:color w:val="auto"/>
          <w:kern w:val="0"/>
          <w:sz w:val="24"/>
          <w:szCs w:val="24"/>
          <w:lang w:val="en-US" w:eastAsia="zh-CN" w:bidi="ar-SA"/>
        </w:rPr>
      </w:pPr>
    </w:p>
    <w:p w14:paraId="7884AB09">
      <w:pPr>
        <w:pStyle w:val="23"/>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0" w:beforeAutospacing="0" w:after="0" w:afterAutospacing="0" w:line="360" w:lineRule="auto"/>
        <w:ind w:right="0" w:rightChars="0"/>
        <w:textAlignment w:val="auto"/>
        <w:rPr>
          <w:rFonts w:hint="eastAsia" w:ascii="宋体" w:hAnsi="宋体" w:eastAsia="宋体" w:cs="宋体"/>
          <w:b/>
          <w:bCs/>
          <w:color w:val="auto"/>
          <w:kern w:val="0"/>
          <w:sz w:val="24"/>
          <w:szCs w:val="24"/>
          <w:lang w:val="en-US" w:eastAsia="zh-CN" w:bidi="ar-SA"/>
        </w:rPr>
      </w:pPr>
    </w:p>
    <w:p w14:paraId="0D3A54ED">
      <w:pPr>
        <w:pStyle w:val="23"/>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0" w:beforeAutospacing="0" w:after="0" w:afterAutospacing="0" w:line="360" w:lineRule="auto"/>
        <w:ind w:right="0" w:rightChars="0"/>
        <w:textAlignment w:val="auto"/>
        <w:rPr>
          <w:rFonts w:hint="eastAsia" w:ascii="宋体" w:hAnsi="宋体" w:eastAsia="宋体" w:cs="宋体"/>
          <w:b/>
          <w:bCs/>
          <w:color w:val="auto"/>
          <w:kern w:val="0"/>
          <w:sz w:val="24"/>
          <w:szCs w:val="24"/>
          <w:lang w:val="en-US" w:eastAsia="zh-CN" w:bidi="ar-SA"/>
        </w:rPr>
      </w:pPr>
      <w:r>
        <w:rPr>
          <w:rFonts w:hint="eastAsia" w:ascii="宋体" w:hAnsi="宋体" w:eastAsia="宋体" w:cs="宋体"/>
          <w:b/>
          <w:bCs/>
          <w:color w:val="auto"/>
          <w:kern w:val="0"/>
          <w:sz w:val="24"/>
          <w:szCs w:val="24"/>
          <w:lang w:val="en-US" w:eastAsia="zh-CN" w:bidi="ar-SA"/>
        </w:rPr>
        <w:t>一、项目基本情况</w:t>
      </w:r>
    </w:p>
    <w:p w14:paraId="23B037B1">
      <w:pPr>
        <w:pStyle w:val="23"/>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0" w:beforeAutospacing="0" w:after="0" w:afterAutospacing="0" w:line="360" w:lineRule="auto"/>
        <w:ind w:right="0" w:rightChars="0" w:firstLine="240" w:firstLineChars="100"/>
        <w:textAlignment w:val="auto"/>
        <w:rPr>
          <w:rFonts w:hint="default" w:ascii="宋体" w:hAnsi="宋体" w:eastAsia="宋体" w:cs="宋体"/>
          <w:color w:val="auto"/>
          <w:kern w:val="0"/>
          <w:sz w:val="24"/>
          <w:szCs w:val="24"/>
          <w:lang w:val="en-US" w:eastAsia="zh-CN" w:bidi="ar-SA"/>
        </w:rPr>
      </w:pPr>
      <w:r>
        <w:rPr>
          <w:rFonts w:hint="eastAsia" w:ascii="宋体" w:hAnsi="宋体" w:eastAsia="宋体" w:cs="宋体"/>
          <w:color w:val="auto"/>
          <w:kern w:val="0"/>
          <w:sz w:val="24"/>
          <w:szCs w:val="24"/>
          <w:lang w:val="en-US" w:eastAsia="zh-CN" w:bidi="ar-SA"/>
        </w:rPr>
        <w:t>项目编号：</w:t>
      </w:r>
      <w:r>
        <w:rPr>
          <w:rFonts w:hint="eastAsia" w:cs="宋体"/>
          <w:color w:val="auto"/>
          <w:kern w:val="0"/>
          <w:sz w:val="24"/>
          <w:szCs w:val="24"/>
          <w:lang w:val="en-US" w:eastAsia="zh-CN" w:bidi="ar-SA"/>
        </w:rPr>
        <w:t>XJQN-WLMQ-2025-002-1</w:t>
      </w:r>
    </w:p>
    <w:p w14:paraId="3733E2D9">
      <w:pPr>
        <w:pStyle w:val="23"/>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0" w:beforeAutospacing="0" w:after="0" w:afterAutospacing="0" w:line="360" w:lineRule="auto"/>
        <w:ind w:right="0" w:rightChars="0" w:firstLine="240" w:firstLineChars="100"/>
        <w:textAlignment w:val="auto"/>
        <w:rPr>
          <w:rFonts w:hint="eastAsia" w:ascii="宋体" w:hAnsi="宋体" w:eastAsia="宋体" w:cs="宋体"/>
          <w:color w:val="auto"/>
          <w:kern w:val="0"/>
          <w:sz w:val="24"/>
          <w:szCs w:val="24"/>
          <w:highlight w:val="none"/>
          <w:lang w:val="en-US" w:eastAsia="zh-CN" w:bidi="ar-SA"/>
        </w:rPr>
      </w:pPr>
      <w:r>
        <w:rPr>
          <w:rFonts w:hint="eastAsia" w:ascii="宋体" w:hAnsi="宋体" w:eastAsia="宋体" w:cs="宋体"/>
          <w:color w:val="auto"/>
          <w:kern w:val="0"/>
          <w:sz w:val="24"/>
          <w:szCs w:val="24"/>
          <w:lang w:val="en-US" w:eastAsia="zh-CN" w:bidi="ar-SA"/>
        </w:rPr>
        <w:t>项目名称</w:t>
      </w:r>
      <w:r>
        <w:rPr>
          <w:rFonts w:hint="eastAsia" w:ascii="宋体" w:hAnsi="宋体" w:eastAsia="宋体" w:cs="宋体"/>
          <w:color w:val="auto"/>
          <w:kern w:val="0"/>
          <w:sz w:val="24"/>
          <w:szCs w:val="24"/>
          <w:highlight w:val="none"/>
          <w:lang w:val="en-US" w:eastAsia="zh-CN" w:bidi="ar-SA"/>
        </w:rPr>
        <w:t>：</w:t>
      </w:r>
      <w:r>
        <w:rPr>
          <w:rFonts w:hint="eastAsia" w:cs="宋体"/>
          <w:color w:val="auto"/>
          <w:kern w:val="0"/>
          <w:sz w:val="24"/>
          <w:szCs w:val="21"/>
          <w:lang w:eastAsia="zh-CN" w:bidi="ar"/>
        </w:rPr>
        <w:t>2025年自治区农产品质量安全检验检测项目（一标段）</w:t>
      </w:r>
    </w:p>
    <w:p w14:paraId="6026D077">
      <w:pPr>
        <w:pStyle w:val="23"/>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0" w:beforeAutospacing="0" w:after="0" w:afterAutospacing="0" w:line="360" w:lineRule="auto"/>
        <w:ind w:right="0" w:rightChars="0" w:firstLine="240" w:firstLineChars="100"/>
        <w:textAlignment w:val="auto"/>
        <w:rPr>
          <w:rFonts w:hint="eastAsia" w:ascii="宋体" w:hAnsi="宋体" w:eastAsia="宋体" w:cs="宋体"/>
          <w:color w:val="auto"/>
          <w:kern w:val="0"/>
          <w:sz w:val="24"/>
          <w:szCs w:val="24"/>
          <w:highlight w:val="none"/>
          <w:lang w:val="en-US" w:eastAsia="zh-CN" w:bidi="ar-SA"/>
        </w:rPr>
      </w:pPr>
      <w:r>
        <w:rPr>
          <w:rFonts w:hint="eastAsia" w:ascii="宋体" w:hAnsi="宋体" w:eastAsia="宋体" w:cs="宋体"/>
          <w:color w:val="auto"/>
          <w:kern w:val="0"/>
          <w:sz w:val="24"/>
          <w:szCs w:val="24"/>
          <w:highlight w:val="none"/>
          <w:lang w:val="en-US" w:eastAsia="zh-CN" w:bidi="ar-SA"/>
        </w:rPr>
        <w:t>采购方式：公开招标</w:t>
      </w:r>
    </w:p>
    <w:p w14:paraId="4F4AC344">
      <w:pPr>
        <w:pStyle w:val="23"/>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0" w:beforeAutospacing="0" w:after="0" w:afterAutospacing="0" w:line="360" w:lineRule="auto"/>
        <w:ind w:right="0" w:rightChars="0" w:firstLine="240" w:firstLineChars="100"/>
        <w:textAlignment w:val="auto"/>
        <w:rPr>
          <w:rFonts w:hint="default" w:ascii="宋体" w:hAnsi="宋体" w:eastAsia="宋体" w:cs="宋体"/>
          <w:color w:val="auto"/>
          <w:kern w:val="0"/>
          <w:sz w:val="24"/>
          <w:szCs w:val="24"/>
          <w:lang w:val="en-US" w:eastAsia="zh-CN" w:bidi="ar-SA"/>
        </w:rPr>
      </w:pPr>
      <w:r>
        <w:rPr>
          <w:rFonts w:hint="eastAsia" w:ascii="宋体" w:hAnsi="宋体" w:eastAsia="宋体" w:cs="宋体"/>
          <w:color w:val="auto"/>
          <w:kern w:val="0"/>
          <w:sz w:val="24"/>
          <w:szCs w:val="24"/>
          <w:lang w:val="en-US" w:eastAsia="zh-CN" w:bidi="ar-SA"/>
        </w:rPr>
        <w:t>预算金额（元）：</w:t>
      </w:r>
      <w:r>
        <w:rPr>
          <w:rFonts w:hint="eastAsia" w:cs="宋体"/>
          <w:color w:val="auto"/>
          <w:kern w:val="0"/>
          <w:sz w:val="24"/>
          <w:szCs w:val="24"/>
          <w:highlight w:val="none"/>
          <w:lang w:val="en-US" w:eastAsia="zh-CN" w:bidi="ar-SA"/>
        </w:rPr>
        <w:t>4685000</w:t>
      </w:r>
    </w:p>
    <w:p w14:paraId="6B5EAB24">
      <w:pPr>
        <w:pStyle w:val="23"/>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0" w:beforeAutospacing="0" w:after="0" w:afterAutospacing="0" w:line="360" w:lineRule="auto"/>
        <w:ind w:right="0" w:rightChars="0" w:firstLine="240" w:firstLineChars="100"/>
        <w:textAlignment w:val="auto"/>
        <w:rPr>
          <w:rFonts w:hint="default" w:ascii="宋体" w:hAnsi="宋体" w:eastAsia="宋体" w:cs="宋体"/>
          <w:color w:val="auto"/>
          <w:kern w:val="0"/>
          <w:sz w:val="24"/>
          <w:szCs w:val="24"/>
          <w:lang w:val="en-US" w:eastAsia="zh-CN" w:bidi="ar-SA"/>
        </w:rPr>
      </w:pPr>
      <w:r>
        <w:rPr>
          <w:rFonts w:hint="eastAsia" w:ascii="宋体" w:hAnsi="宋体" w:eastAsia="宋体" w:cs="宋体"/>
          <w:color w:val="auto"/>
          <w:kern w:val="0"/>
          <w:sz w:val="24"/>
          <w:szCs w:val="24"/>
          <w:lang w:val="en-US" w:eastAsia="zh-CN" w:bidi="ar-SA"/>
        </w:rPr>
        <w:t>最高限价（元）：</w:t>
      </w:r>
      <w:r>
        <w:rPr>
          <w:rFonts w:hint="eastAsia" w:cs="宋体"/>
          <w:color w:val="auto"/>
          <w:kern w:val="0"/>
          <w:sz w:val="24"/>
          <w:szCs w:val="24"/>
          <w:highlight w:val="none"/>
          <w:lang w:val="en-US" w:eastAsia="zh-CN" w:bidi="ar-SA"/>
        </w:rPr>
        <w:t xml:space="preserve">4685000 </w:t>
      </w:r>
    </w:p>
    <w:p w14:paraId="1718E111">
      <w:pPr>
        <w:pStyle w:val="23"/>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0" w:beforeAutospacing="0" w:after="0" w:afterAutospacing="0" w:line="360" w:lineRule="auto"/>
        <w:ind w:right="0" w:rightChars="0" w:firstLine="240" w:firstLineChars="100"/>
        <w:textAlignment w:val="auto"/>
        <w:rPr>
          <w:rFonts w:hint="default" w:ascii="宋体" w:hAnsi="宋体" w:eastAsia="宋体" w:cs="宋体"/>
          <w:color w:val="FF0000"/>
          <w:kern w:val="0"/>
          <w:sz w:val="24"/>
          <w:szCs w:val="24"/>
          <w:highlight w:val="none"/>
          <w:lang w:val="en-US" w:eastAsia="zh-CN" w:bidi="ar-SA"/>
        </w:rPr>
      </w:pPr>
      <w:r>
        <w:rPr>
          <w:rFonts w:hint="eastAsia" w:ascii="宋体" w:hAnsi="宋体" w:eastAsia="宋体" w:cs="宋体"/>
          <w:color w:val="auto"/>
          <w:kern w:val="0"/>
          <w:sz w:val="24"/>
          <w:szCs w:val="24"/>
          <w:lang w:val="en-US" w:eastAsia="zh-CN" w:bidi="ar-SA"/>
        </w:rPr>
        <w:t>采购需求：</w:t>
      </w:r>
      <w:r>
        <w:rPr>
          <w:rFonts w:hint="eastAsia" w:cs="宋体"/>
          <w:color w:val="auto"/>
          <w:kern w:val="0"/>
          <w:sz w:val="24"/>
          <w:szCs w:val="24"/>
          <w:highlight w:val="none"/>
          <w:lang w:val="en-US" w:eastAsia="zh-CN" w:bidi="ar-SA"/>
        </w:rPr>
        <w:t>详见招标文件。</w:t>
      </w:r>
    </w:p>
    <w:p w14:paraId="76E9D375">
      <w:pPr>
        <w:pStyle w:val="23"/>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0" w:beforeAutospacing="0" w:after="0" w:afterAutospacing="0" w:line="360" w:lineRule="auto"/>
        <w:ind w:right="0" w:rightChars="0"/>
        <w:textAlignment w:val="auto"/>
        <w:rPr>
          <w:rFonts w:hint="eastAsia" w:ascii="宋体" w:hAnsi="宋体" w:eastAsia="宋体" w:cs="宋体"/>
          <w:color w:val="auto"/>
          <w:kern w:val="0"/>
          <w:sz w:val="24"/>
          <w:szCs w:val="24"/>
          <w:highlight w:val="none"/>
          <w:lang w:val="en-US" w:eastAsia="zh-CN" w:bidi="ar-SA"/>
        </w:rPr>
      </w:pPr>
    </w:p>
    <w:p w14:paraId="5BEDA07A">
      <w:pPr>
        <w:pStyle w:val="23"/>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0" w:beforeAutospacing="0" w:after="0" w:afterAutospacing="0" w:line="360" w:lineRule="auto"/>
        <w:ind w:right="0" w:rightChars="0" w:firstLine="240" w:firstLineChars="100"/>
        <w:textAlignment w:val="auto"/>
        <w:rPr>
          <w:rFonts w:hint="eastAsia" w:ascii="宋体" w:hAnsi="宋体" w:eastAsia="宋体" w:cs="宋体"/>
          <w:color w:val="auto"/>
          <w:kern w:val="0"/>
          <w:sz w:val="24"/>
          <w:szCs w:val="24"/>
          <w:lang w:val="en-US" w:eastAsia="zh-CN" w:bidi="ar-SA"/>
        </w:rPr>
      </w:pPr>
      <w:r>
        <w:rPr>
          <w:rFonts w:hint="eastAsia" w:ascii="宋体" w:hAnsi="宋体" w:eastAsia="宋体" w:cs="宋体"/>
          <w:color w:val="auto"/>
          <w:kern w:val="0"/>
          <w:sz w:val="24"/>
          <w:szCs w:val="24"/>
          <w:lang w:val="en-US" w:eastAsia="zh-CN" w:bidi="ar-SA"/>
        </w:rPr>
        <w:t>标项名称:</w:t>
      </w:r>
      <w:r>
        <w:rPr>
          <w:rFonts w:hint="eastAsia" w:cs="宋体"/>
          <w:color w:val="auto"/>
          <w:kern w:val="0"/>
          <w:sz w:val="24"/>
          <w:szCs w:val="21"/>
          <w:lang w:eastAsia="zh-CN" w:bidi="ar"/>
        </w:rPr>
        <w:t>2025年自治区农产品质量安全检验检测项目（一标段）</w:t>
      </w:r>
    </w:p>
    <w:p w14:paraId="037DDE5D">
      <w:pPr>
        <w:pStyle w:val="23"/>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0" w:beforeAutospacing="0" w:after="0" w:afterAutospacing="0" w:line="360" w:lineRule="auto"/>
        <w:ind w:right="0" w:rightChars="0" w:firstLine="240" w:firstLineChars="100"/>
        <w:textAlignment w:val="auto"/>
        <w:rPr>
          <w:rFonts w:hint="default" w:ascii="宋体" w:hAnsi="宋体" w:eastAsia="宋体" w:cs="宋体"/>
          <w:color w:val="auto"/>
          <w:kern w:val="0"/>
          <w:sz w:val="24"/>
          <w:szCs w:val="24"/>
          <w:lang w:val="en-US" w:eastAsia="zh-CN" w:bidi="ar-SA"/>
        </w:rPr>
      </w:pPr>
      <w:r>
        <w:rPr>
          <w:rFonts w:hint="eastAsia" w:ascii="宋体" w:hAnsi="宋体" w:eastAsia="宋体" w:cs="宋体"/>
          <w:color w:val="auto"/>
          <w:kern w:val="0"/>
          <w:sz w:val="24"/>
          <w:szCs w:val="24"/>
          <w:lang w:val="en-US" w:eastAsia="zh-CN" w:bidi="ar-SA"/>
        </w:rPr>
        <w:t>数量:</w:t>
      </w:r>
      <w:r>
        <w:rPr>
          <w:rFonts w:hint="eastAsia" w:cs="宋体"/>
          <w:color w:val="auto"/>
          <w:kern w:val="0"/>
          <w:sz w:val="24"/>
          <w:szCs w:val="24"/>
          <w:lang w:val="en-US" w:eastAsia="zh-CN" w:bidi="ar-SA"/>
        </w:rPr>
        <w:t>1</w:t>
      </w:r>
    </w:p>
    <w:p w14:paraId="4D53E38F">
      <w:pPr>
        <w:pStyle w:val="23"/>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0" w:beforeAutospacing="0" w:after="0" w:afterAutospacing="0" w:line="360" w:lineRule="auto"/>
        <w:ind w:right="0" w:rightChars="0" w:firstLine="240" w:firstLineChars="100"/>
        <w:textAlignment w:val="auto"/>
        <w:rPr>
          <w:rFonts w:hint="default"/>
          <w:lang w:val="en-US" w:eastAsia="zh-CN"/>
        </w:rPr>
      </w:pPr>
      <w:r>
        <w:rPr>
          <w:rFonts w:hint="eastAsia" w:ascii="宋体" w:hAnsi="宋体" w:eastAsia="宋体" w:cs="宋体"/>
          <w:color w:val="auto"/>
          <w:kern w:val="0"/>
          <w:sz w:val="24"/>
          <w:szCs w:val="24"/>
          <w:lang w:val="en-US" w:eastAsia="zh-CN" w:bidi="ar-SA"/>
        </w:rPr>
        <w:t>预算金额（元）:</w:t>
      </w:r>
      <w:r>
        <w:rPr>
          <w:rFonts w:hint="eastAsia" w:cs="宋体"/>
          <w:color w:val="auto"/>
          <w:kern w:val="0"/>
          <w:sz w:val="24"/>
          <w:szCs w:val="24"/>
          <w:lang w:val="en-US" w:eastAsia="zh-CN" w:bidi="ar-SA"/>
        </w:rPr>
        <w:t>4685000</w:t>
      </w:r>
    </w:p>
    <w:p w14:paraId="3F89363E">
      <w:pPr>
        <w:pStyle w:val="23"/>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0" w:beforeAutospacing="0" w:after="0" w:afterAutospacing="0" w:line="360" w:lineRule="auto"/>
        <w:ind w:right="0" w:rightChars="0" w:firstLine="240" w:firstLineChars="100"/>
        <w:textAlignment w:val="auto"/>
        <w:rPr>
          <w:rFonts w:hint="eastAsia" w:ascii="宋体" w:hAnsi="宋体" w:eastAsia="宋体" w:cs="宋体"/>
          <w:color w:val="auto"/>
          <w:kern w:val="0"/>
          <w:sz w:val="24"/>
          <w:szCs w:val="24"/>
          <w:lang w:val="en-US" w:eastAsia="zh-CN" w:bidi="ar-SA"/>
        </w:rPr>
      </w:pPr>
      <w:r>
        <w:rPr>
          <w:rFonts w:hint="eastAsia" w:ascii="宋体" w:hAnsi="宋体" w:eastAsia="宋体" w:cs="宋体"/>
          <w:color w:val="auto"/>
          <w:kern w:val="0"/>
          <w:sz w:val="24"/>
          <w:szCs w:val="24"/>
          <w:lang w:val="en-US" w:eastAsia="zh-CN" w:bidi="ar-SA"/>
        </w:rPr>
        <w:t>简要规格描述或项目基本概况介绍、用途：详见招标文件。</w:t>
      </w:r>
    </w:p>
    <w:p w14:paraId="7F37667D">
      <w:pPr>
        <w:pStyle w:val="23"/>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0" w:beforeAutospacing="0" w:after="0" w:afterAutospacing="0" w:line="360" w:lineRule="auto"/>
        <w:ind w:right="0" w:rightChars="0" w:firstLine="240" w:firstLineChars="100"/>
        <w:textAlignment w:val="auto"/>
        <w:rPr>
          <w:rFonts w:hint="eastAsia" w:ascii="宋体" w:hAnsi="宋体" w:eastAsia="宋体" w:cs="宋体"/>
          <w:color w:val="auto"/>
          <w:kern w:val="0"/>
          <w:sz w:val="24"/>
          <w:szCs w:val="24"/>
          <w:lang w:val="en-US" w:eastAsia="zh-CN" w:bidi="ar-SA"/>
        </w:rPr>
      </w:pPr>
      <w:r>
        <w:rPr>
          <w:rFonts w:hint="eastAsia" w:ascii="宋体" w:hAnsi="宋体" w:eastAsia="宋体" w:cs="宋体"/>
          <w:color w:val="auto"/>
          <w:kern w:val="0"/>
          <w:sz w:val="24"/>
          <w:szCs w:val="24"/>
          <w:lang w:val="en-US" w:eastAsia="zh-CN" w:bidi="ar-SA"/>
        </w:rPr>
        <w:t>备注：</w:t>
      </w:r>
    </w:p>
    <w:p w14:paraId="0138524A">
      <w:pPr>
        <w:rPr>
          <w:rFonts w:hint="eastAsia"/>
          <w:lang w:val="en-US" w:eastAsia="zh-CN"/>
        </w:rPr>
      </w:pPr>
    </w:p>
    <w:p w14:paraId="0EF5E99F">
      <w:pPr>
        <w:pStyle w:val="23"/>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0" w:beforeAutospacing="0" w:after="0" w:afterAutospacing="0" w:line="360" w:lineRule="auto"/>
        <w:ind w:right="0" w:rightChars="0" w:firstLine="240" w:firstLineChars="100"/>
        <w:textAlignment w:val="auto"/>
        <w:rPr>
          <w:rFonts w:hint="default" w:ascii="宋体" w:hAnsi="宋体" w:eastAsia="宋体" w:cs="宋体"/>
          <w:color w:val="auto"/>
          <w:kern w:val="0"/>
          <w:sz w:val="24"/>
          <w:szCs w:val="24"/>
          <w:lang w:val="en-US" w:eastAsia="zh-CN" w:bidi="ar-SA"/>
        </w:rPr>
      </w:pPr>
      <w:r>
        <w:rPr>
          <w:rFonts w:hint="eastAsia" w:ascii="宋体" w:hAnsi="宋体" w:eastAsia="宋体" w:cs="宋体"/>
          <w:color w:val="auto"/>
          <w:kern w:val="0"/>
          <w:sz w:val="24"/>
          <w:szCs w:val="24"/>
          <w:lang w:val="en-US" w:eastAsia="zh-CN" w:bidi="ar-SA"/>
        </w:rPr>
        <w:t>合同履约期限：标项 1，</w:t>
      </w:r>
      <w:r>
        <w:rPr>
          <w:rFonts w:hint="eastAsia" w:ascii="宋体" w:hAnsi="宋体" w:eastAsia="宋体" w:cstheme="minorEastAsia"/>
          <w:bCs/>
          <w:color w:val="auto"/>
          <w:sz w:val="24"/>
          <w:szCs w:val="24"/>
          <w:highlight w:val="none"/>
          <w:lang w:val="en-US" w:eastAsia="zh-CN"/>
        </w:rPr>
        <w:t>自</w:t>
      </w:r>
      <w:r>
        <w:rPr>
          <w:rFonts w:hint="eastAsia" w:ascii="宋体" w:hAnsi="宋体" w:eastAsia="宋体" w:cstheme="minorEastAsia"/>
          <w:bCs/>
          <w:color w:val="auto"/>
          <w:sz w:val="24"/>
          <w:szCs w:val="24"/>
          <w:highlight w:val="none"/>
        </w:rPr>
        <w:t>合同签订</w:t>
      </w:r>
      <w:r>
        <w:rPr>
          <w:rFonts w:hint="eastAsia" w:cstheme="minorEastAsia"/>
          <w:bCs/>
          <w:color w:val="auto"/>
          <w:sz w:val="24"/>
          <w:szCs w:val="24"/>
          <w:highlight w:val="none"/>
          <w:lang w:val="en-US" w:eastAsia="zh-CN"/>
        </w:rPr>
        <w:t>起至项目验收结束之日止</w:t>
      </w:r>
    </w:p>
    <w:p w14:paraId="66AF4E85">
      <w:pPr>
        <w:pStyle w:val="23"/>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0" w:beforeAutospacing="0" w:after="0" w:afterAutospacing="0" w:line="360" w:lineRule="auto"/>
        <w:ind w:right="0" w:rightChars="0" w:firstLine="240" w:firstLineChars="100"/>
        <w:textAlignment w:val="auto"/>
        <w:rPr>
          <w:rFonts w:hint="eastAsia" w:ascii="宋体" w:hAnsi="宋体" w:eastAsia="宋体" w:cs="宋体"/>
          <w:color w:val="auto"/>
          <w:kern w:val="0"/>
          <w:sz w:val="24"/>
          <w:szCs w:val="24"/>
          <w:lang w:val="en-US" w:eastAsia="zh-CN" w:bidi="ar-SA"/>
        </w:rPr>
      </w:pPr>
      <w:r>
        <w:rPr>
          <w:rFonts w:hint="eastAsia" w:ascii="宋体" w:hAnsi="宋体" w:eastAsia="宋体" w:cs="宋体"/>
          <w:color w:val="auto"/>
          <w:kern w:val="0"/>
          <w:sz w:val="24"/>
          <w:szCs w:val="24"/>
          <w:lang w:val="en-US" w:eastAsia="zh-CN" w:bidi="ar-SA"/>
        </w:rPr>
        <w:t>本项目（否）接受联合体投标。</w:t>
      </w:r>
    </w:p>
    <w:p w14:paraId="7B0270C0">
      <w:pPr>
        <w:pStyle w:val="23"/>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0" w:beforeAutospacing="0" w:after="0" w:afterAutospacing="0" w:line="360" w:lineRule="auto"/>
        <w:ind w:right="0" w:rightChars="0"/>
        <w:textAlignment w:val="auto"/>
        <w:rPr>
          <w:rFonts w:hint="eastAsia" w:ascii="宋体" w:hAnsi="宋体" w:eastAsia="宋体" w:cs="宋体"/>
          <w:color w:val="auto"/>
          <w:kern w:val="0"/>
          <w:sz w:val="24"/>
          <w:szCs w:val="24"/>
          <w:lang w:val="en-US" w:eastAsia="zh-CN" w:bidi="ar-SA"/>
        </w:rPr>
      </w:pPr>
    </w:p>
    <w:p w14:paraId="6ED2ADF8">
      <w:pPr>
        <w:pStyle w:val="23"/>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0" w:beforeAutospacing="0" w:after="0" w:afterAutospacing="0" w:line="360" w:lineRule="auto"/>
        <w:ind w:right="0" w:rightChars="0"/>
        <w:textAlignment w:val="auto"/>
        <w:rPr>
          <w:rFonts w:hint="eastAsia" w:ascii="宋体" w:hAnsi="宋体" w:eastAsia="宋体" w:cs="宋体"/>
          <w:b/>
          <w:bCs/>
          <w:color w:val="auto"/>
          <w:kern w:val="0"/>
          <w:sz w:val="24"/>
          <w:szCs w:val="24"/>
          <w:lang w:val="en-US" w:eastAsia="zh-CN" w:bidi="ar-SA"/>
        </w:rPr>
      </w:pPr>
      <w:r>
        <w:rPr>
          <w:rFonts w:hint="eastAsia" w:ascii="宋体" w:hAnsi="宋体" w:eastAsia="宋体" w:cs="宋体"/>
          <w:b/>
          <w:bCs/>
          <w:color w:val="auto"/>
          <w:kern w:val="0"/>
          <w:sz w:val="24"/>
          <w:szCs w:val="24"/>
          <w:lang w:val="en-US" w:eastAsia="zh-CN" w:bidi="ar-SA"/>
        </w:rPr>
        <w:t>二、申请人的资格要求：</w:t>
      </w:r>
    </w:p>
    <w:p w14:paraId="75F15ACC">
      <w:pPr>
        <w:pStyle w:val="23"/>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0" w:beforeAutospacing="0" w:after="0" w:afterAutospacing="0" w:line="360" w:lineRule="auto"/>
        <w:ind w:right="0" w:rightChars="0" w:firstLine="240" w:firstLineChars="100"/>
        <w:textAlignment w:val="auto"/>
        <w:rPr>
          <w:rFonts w:hint="eastAsia" w:ascii="宋体" w:hAnsi="宋体" w:eastAsia="宋体" w:cs="宋体"/>
          <w:color w:val="auto"/>
          <w:kern w:val="0"/>
          <w:sz w:val="24"/>
          <w:szCs w:val="24"/>
          <w:lang w:val="en-US" w:eastAsia="zh-CN" w:bidi="ar-SA"/>
        </w:rPr>
      </w:pPr>
      <w:r>
        <w:rPr>
          <w:rFonts w:hint="eastAsia" w:ascii="宋体" w:hAnsi="宋体" w:eastAsia="宋体" w:cs="宋体"/>
          <w:color w:val="auto"/>
          <w:kern w:val="0"/>
          <w:sz w:val="24"/>
          <w:szCs w:val="24"/>
          <w:lang w:val="en-US" w:eastAsia="zh-CN" w:bidi="ar-SA"/>
        </w:rPr>
        <w:t>1.满足《中华人民共和国政府采购法》第二十二条规定；</w:t>
      </w:r>
    </w:p>
    <w:p w14:paraId="0B9799E7">
      <w:pPr>
        <w:pStyle w:val="23"/>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0" w:beforeAutospacing="0" w:after="0" w:afterAutospacing="0" w:line="360" w:lineRule="auto"/>
        <w:ind w:right="0" w:rightChars="0" w:firstLine="240" w:firstLineChars="100"/>
        <w:textAlignment w:val="auto"/>
        <w:rPr>
          <w:rFonts w:hint="default" w:ascii="宋体" w:hAnsi="宋体" w:eastAsia="宋体" w:cs="宋体"/>
          <w:color w:val="auto"/>
          <w:kern w:val="0"/>
          <w:sz w:val="24"/>
          <w:szCs w:val="24"/>
          <w:lang w:val="en-US" w:eastAsia="zh-CN" w:bidi="ar-SA"/>
        </w:rPr>
      </w:pPr>
      <w:r>
        <w:rPr>
          <w:rFonts w:hint="eastAsia" w:ascii="宋体" w:hAnsi="宋体" w:eastAsia="宋体" w:cs="宋体"/>
          <w:color w:val="auto"/>
          <w:kern w:val="0"/>
          <w:sz w:val="24"/>
          <w:szCs w:val="24"/>
          <w:lang w:val="en-US" w:eastAsia="zh-CN" w:bidi="ar-SA"/>
        </w:rPr>
        <w:t>2.落实政府采购政策需满足的资格要求：标项1：本项目</w:t>
      </w:r>
      <w:r>
        <w:rPr>
          <w:rFonts w:hint="eastAsia" w:cs="宋体"/>
          <w:color w:val="auto"/>
          <w:kern w:val="0"/>
          <w:sz w:val="24"/>
          <w:szCs w:val="24"/>
          <w:lang w:val="en-US" w:eastAsia="zh-CN" w:bidi="ar-SA"/>
        </w:rPr>
        <w:t>不</w:t>
      </w:r>
      <w:r>
        <w:rPr>
          <w:rFonts w:hint="eastAsia" w:ascii="宋体" w:hAnsi="宋体" w:eastAsia="宋体" w:cs="宋体"/>
          <w:color w:val="auto"/>
          <w:kern w:val="0"/>
          <w:sz w:val="24"/>
          <w:szCs w:val="24"/>
          <w:lang w:val="en-US" w:eastAsia="zh-CN" w:bidi="ar-SA"/>
        </w:rPr>
        <w:t>专门面向</w:t>
      </w:r>
      <w:r>
        <w:rPr>
          <w:rFonts w:hint="eastAsia" w:cs="宋体"/>
          <w:color w:val="auto"/>
          <w:kern w:val="0"/>
          <w:sz w:val="24"/>
          <w:szCs w:val="24"/>
          <w:lang w:val="en-US" w:eastAsia="zh-CN" w:bidi="ar-SA"/>
        </w:rPr>
        <w:t>中小</w:t>
      </w:r>
      <w:r>
        <w:rPr>
          <w:rFonts w:hint="eastAsia" w:ascii="宋体" w:hAnsi="宋体" w:eastAsia="宋体" w:cs="宋体"/>
          <w:color w:val="auto"/>
          <w:kern w:val="0"/>
          <w:sz w:val="24"/>
          <w:szCs w:val="24"/>
          <w:lang w:val="en-US" w:eastAsia="zh-CN" w:bidi="ar-SA"/>
        </w:rPr>
        <w:t>企业</w:t>
      </w:r>
    </w:p>
    <w:p w14:paraId="6C22DD8F">
      <w:pPr>
        <w:pStyle w:val="23"/>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0" w:beforeAutospacing="0" w:after="0" w:afterAutospacing="0" w:line="360" w:lineRule="auto"/>
        <w:ind w:right="0" w:rightChars="0" w:firstLine="240" w:firstLineChars="100"/>
        <w:textAlignment w:val="auto"/>
        <w:rPr>
          <w:rFonts w:hint="eastAsia" w:ascii="宋体" w:hAnsi="宋体" w:eastAsia="宋体" w:cs="宋体"/>
          <w:color w:val="auto"/>
          <w:kern w:val="0"/>
          <w:sz w:val="24"/>
          <w:szCs w:val="24"/>
          <w:lang w:val="en-US" w:eastAsia="zh-CN" w:bidi="ar-SA"/>
        </w:rPr>
      </w:pPr>
      <w:r>
        <w:rPr>
          <w:rFonts w:hint="eastAsia" w:ascii="宋体" w:hAnsi="宋体" w:eastAsia="宋体" w:cs="宋体"/>
          <w:color w:val="auto"/>
          <w:kern w:val="0"/>
          <w:sz w:val="24"/>
          <w:szCs w:val="24"/>
          <w:lang w:val="en-US" w:eastAsia="zh-CN" w:bidi="ar-SA"/>
        </w:rPr>
        <w:t>3.本项目的特定资格要求：</w:t>
      </w:r>
    </w:p>
    <w:p w14:paraId="3672A4BE">
      <w:pPr>
        <w:pStyle w:val="23"/>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0" w:beforeAutospacing="0" w:after="0" w:afterAutospacing="0" w:line="360" w:lineRule="auto"/>
        <w:ind w:right="0" w:rightChars="0" w:firstLine="240" w:firstLineChars="100"/>
        <w:textAlignment w:val="auto"/>
        <w:rPr>
          <w:rFonts w:hint="eastAsia" w:ascii="宋体" w:hAnsi="宋体" w:eastAsia="宋体" w:cs="宋体"/>
          <w:color w:val="auto"/>
          <w:kern w:val="0"/>
          <w:sz w:val="24"/>
          <w:szCs w:val="24"/>
          <w:lang w:val="en-US" w:eastAsia="zh-CN" w:bidi="ar-SA"/>
        </w:rPr>
      </w:pPr>
      <w:r>
        <w:rPr>
          <w:rFonts w:hint="eastAsia" w:ascii="宋体" w:hAnsi="宋体" w:eastAsia="宋体" w:cs="宋体"/>
          <w:color w:val="auto"/>
          <w:kern w:val="0"/>
          <w:sz w:val="24"/>
          <w:szCs w:val="24"/>
          <w:lang w:val="en-US" w:eastAsia="zh-CN" w:bidi="ar-SA"/>
        </w:rPr>
        <w:t>【标项1、2</w:t>
      </w:r>
      <w:r>
        <w:rPr>
          <w:rFonts w:hint="eastAsia" w:cs="宋体"/>
          <w:color w:val="auto"/>
          <w:kern w:val="0"/>
          <w:sz w:val="24"/>
          <w:szCs w:val="24"/>
          <w:lang w:val="en-US" w:eastAsia="zh-CN" w:bidi="ar-SA"/>
        </w:rPr>
        <w:t>、3</w:t>
      </w:r>
      <w:r>
        <w:rPr>
          <w:rFonts w:hint="eastAsia" w:ascii="宋体" w:hAnsi="宋体" w:eastAsia="宋体" w:cs="宋体"/>
          <w:color w:val="auto"/>
          <w:kern w:val="0"/>
          <w:sz w:val="24"/>
          <w:szCs w:val="24"/>
          <w:lang w:val="en-US" w:eastAsia="zh-CN" w:bidi="ar-SA"/>
        </w:rPr>
        <w:t>】</w:t>
      </w:r>
    </w:p>
    <w:p w14:paraId="73C3824B">
      <w:pPr>
        <w:pStyle w:val="23"/>
        <w:keepNext w:val="0"/>
        <w:keepLines w:val="0"/>
        <w:pageBreakBefore w:val="0"/>
        <w:widowControl/>
        <w:numPr>
          <w:ilvl w:val="0"/>
          <w:numId w:val="1"/>
        </w:numPr>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0" w:beforeAutospacing="0" w:after="0" w:afterAutospacing="0" w:line="360" w:lineRule="auto"/>
        <w:ind w:left="-30" w:leftChars="0" w:right="0" w:rightChars="0" w:firstLine="240" w:firstLineChars="0"/>
        <w:textAlignment w:val="auto"/>
        <w:rPr>
          <w:rFonts w:hint="eastAsia" w:ascii="宋体" w:hAnsi="宋体" w:eastAsia="宋体" w:cs="宋体"/>
          <w:color w:val="auto"/>
          <w:kern w:val="0"/>
          <w:sz w:val="24"/>
          <w:szCs w:val="24"/>
          <w:highlight w:val="none"/>
          <w:lang w:val="en-US" w:eastAsia="zh-CN" w:bidi="ar-SA"/>
        </w:rPr>
      </w:pPr>
      <w:r>
        <w:rPr>
          <w:rFonts w:hint="eastAsia" w:cs="宋体"/>
          <w:color w:val="auto"/>
          <w:kern w:val="0"/>
          <w:sz w:val="24"/>
          <w:szCs w:val="24"/>
          <w:highlight w:val="none"/>
          <w:lang w:val="en-US" w:eastAsia="zh-CN" w:bidi="ar-SA"/>
        </w:rPr>
        <w:t>供应商须具备检验检测机构资质认定CMA证书，农产品质量安全检测机构考核CATL证书；</w:t>
      </w:r>
    </w:p>
    <w:p w14:paraId="6BBCECA9">
      <w:pPr>
        <w:pStyle w:val="23"/>
        <w:keepNext w:val="0"/>
        <w:keepLines w:val="0"/>
        <w:pageBreakBefore w:val="0"/>
        <w:widowControl/>
        <w:numPr>
          <w:ilvl w:val="0"/>
          <w:numId w:val="1"/>
        </w:numPr>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0" w:beforeAutospacing="0" w:after="0" w:afterAutospacing="0" w:line="360" w:lineRule="auto"/>
        <w:ind w:left="-30" w:leftChars="0" w:right="0" w:rightChars="0" w:firstLine="240" w:firstLineChars="0"/>
        <w:textAlignment w:val="auto"/>
        <w:rPr>
          <w:rFonts w:hint="eastAsia" w:ascii="宋体" w:hAnsi="宋体" w:eastAsia="宋体" w:cs="宋体"/>
          <w:color w:val="auto"/>
          <w:kern w:val="0"/>
          <w:sz w:val="24"/>
          <w:szCs w:val="24"/>
          <w:highlight w:val="none"/>
          <w:lang w:val="en-US" w:eastAsia="zh-CN" w:bidi="ar-SA"/>
        </w:rPr>
      </w:pPr>
      <w:r>
        <w:rPr>
          <w:rFonts w:hint="eastAsia" w:ascii="宋体" w:hAnsi="宋体" w:eastAsia="宋体" w:cs="宋体"/>
          <w:color w:val="auto"/>
          <w:kern w:val="0"/>
          <w:sz w:val="24"/>
          <w:szCs w:val="24"/>
          <w:highlight w:val="none"/>
          <w:lang w:val="en-US" w:eastAsia="zh-CN" w:bidi="ar-SA"/>
        </w:rPr>
        <w:t>供应商未被“信用中国”（www.creditchina.gov.cn）、中国政府采购网（www.ccgp.gov.cn）列入失信被执行人、重大税收违法案件当事人名单、政府采购严重违法失信行为记录名单；</w:t>
      </w:r>
    </w:p>
    <w:p w14:paraId="2ACF1660">
      <w:pPr>
        <w:pStyle w:val="23"/>
        <w:keepNext w:val="0"/>
        <w:keepLines w:val="0"/>
        <w:pageBreakBefore w:val="0"/>
        <w:widowControl/>
        <w:numPr>
          <w:ilvl w:val="0"/>
          <w:numId w:val="1"/>
        </w:numPr>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0" w:beforeAutospacing="0" w:after="0" w:afterAutospacing="0" w:line="360" w:lineRule="auto"/>
        <w:ind w:left="-30" w:leftChars="0" w:right="0" w:rightChars="0" w:firstLine="240" w:firstLineChars="0"/>
        <w:textAlignment w:val="auto"/>
        <w:rPr>
          <w:rFonts w:hint="eastAsia" w:ascii="宋体" w:hAnsi="宋体" w:eastAsia="宋体" w:cs="宋体"/>
          <w:color w:val="auto"/>
          <w:kern w:val="0"/>
          <w:sz w:val="24"/>
          <w:szCs w:val="24"/>
          <w:lang w:val="en-US" w:eastAsia="zh-CN" w:bidi="ar-SA"/>
        </w:rPr>
      </w:pPr>
      <w:r>
        <w:rPr>
          <w:rFonts w:hint="eastAsia" w:ascii="宋体" w:hAnsi="宋体" w:eastAsia="宋体" w:cs="宋体"/>
          <w:color w:val="auto"/>
          <w:kern w:val="0"/>
          <w:sz w:val="24"/>
          <w:szCs w:val="24"/>
          <w:highlight w:val="none"/>
          <w:lang w:val="en-US" w:eastAsia="zh-CN" w:bidi="ar-SA"/>
        </w:rPr>
        <w:t>单位负责人为同一人或者存在直接控股、管理关系的不同</w:t>
      </w:r>
      <w:r>
        <w:rPr>
          <w:rFonts w:hint="eastAsia" w:eastAsia="宋体" w:cs="宋体"/>
          <w:color w:val="auto"/>
          <w:kern w:val="0"/>
          <w:sz w:val="24"/>
          <w:szCs w:val="24"/>
          <w:highlight w:val="none"/>
          <w:lang w:val="en-US" w:eastAsia="zh-CN" w:bidi="ar-SA"/>
        </w:rPr>
        <w:t>供应商</w:t>
      </w:r>
      <w:r>
        <w:rPr>
          <w:rFonts w:hint="eastAsia" w:ascii="宋体" w:hAnsi="宋体" w:eastAsia="宋体" w:cs="宋体"/>
          <w:color w:val="auto"/>
          <w:kern w:val="0"/>
          <w:sz w:val="24"/>
          <w:szCs w:val="24"/>
          <w:highlight w:val="none"/>
          <w:lang w:val="en-US" w:eastAsia="zh-CN" w:bidi="ar-SA"/>
        </w:rPr>
        <w:t>，不得参加同一合同项下的政府采购活动；除单一来源采购项目外，为采购项目提供整体设计、规范编制或者项目管理、监理、检测等服务的</w:t>
      </w:r>
      <w:r>
        <w:rPr>
          <w:rFonts w:hint="eastAsia" w:eastAsia="宋体" w:cs="宋体"/>
          <w:color w:val="auto"/>
          <w:kern w:val="0"/>
          <w:sz w:val="24"/>
          <w:szCs w:val="24"/>
          <w:highlight w:val="none"/>
          <w:lang w:val="en-US" w:eastAsia="zh-CN" w:bidi="ar-SA"/>
        </w:rPr>
        <w:t>供应商</w:t>
      </w:r>
      <w:r>
        <w:rPr>
          <w:rFonts w:hint="eastAsia" w:ascii="宋体" w:hAnsi="宋体" w:eastAsia="宋体" w:cs="宋体"/>
          <w:color w:val="auto"/>
          <w:kern w:val="0"/>
          <w:sz w:val="24"/>
          <w:szCs w:val="24"/>
          <w:highlight w:val="none"/>
          <w:lang w:val="en-US" w:eastAsia="zh-CN" w:bidi="ar-SA"/>
        </w:rPr>
        <w:t>，不得再参加该采购项目的其他采购活动。</w:t>
      </w:r>
    </w:p>
    <w:p w14:paraId="77F0F9A1">
      <w:pPr>
        <w:pStyle w:val="23"/>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0" w:beforeAutospacing="0" w:after="0" w:afterAutospacing="0" w:line="360" w:lineRule="auto"/>
        <w:ind w:right="0" w:rightChars="0"/>
        <w:textAlignment w:val="auto"/>
        <w:rPr>
          <w:rFonts w:hint="eastAsia" w:ascii="宋体" w:hAnsi="宋体" w:eastAsia="宋体" w:cs="宋体"/>
          <w:b/>
          <w:bCs/>
          <w:color w:val="auto"/>
          <w:kern w:val="0"/>
          <w:sz w:val="24"/>
          <w:szCs w:val="24"/>
          <w:lang w:val="en-US" w:eastAsia="zh-CN" w:bidi="ar-SA"/>
        </w:rPr>
      </w:pPr>
      <w:r>
        <w:rPr>
          <w:rFonts w:hint="eastAsia" w:ascii="宋体" w:hAnsi="宋体" w:eastAsia="宋体" w:cs="宋体"/>
          <w:b/>
          <w:bCs/>
          <w:color w:val="auto"/>
          <w:kern w:val="0"/>
          <w:sz w:val="24"/>
          <w:szCs w:val="24"/>
          <w:lang w:val="en-US" w:eastAsia="zh-CN" w:bidi="ar-SA"/>
        </w:rPr>
        <w:t>三、获取招标文件</w:t>
      </w:r>
    </w:p>
    <w:p w14:paraId="31AC3059">
      <w:pPr>
        <w:pStyle w:val="23"/>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0" w:beforeAutospacing="0" w:after="0" w:afterAutospacing="0" w:line="360" w:lineRule="auto"/>
        <w:ind w:right="0" w:rightChars="0" w:firstLine="240" w:firstLineChars="100"/>
        <w:textAlignment w:val="auto"/>
        <w:rPr>
          <w:rFonts w:hint="eastAsia" w:ascii="宋体" w:hAnsi="宋体" w:eastAsia="宋体" w:cs="宋体"/>
          <w:color w:val="auto"/>
          <w:kern w:val="0"/>
          <w:sz w:val="24"/>
          <w:szCs w:val="24"/>
          <w:lang w:val="en-US" w:eastAsia="zh-CN" w:bidi="ar-SA"/>
        </w:rPr>
      </w:pPr>
      <w:r>
        <w:rPr>
          <w:rFonts w:hint="eastAsia" w:ascii="宋体" w:hAnsi="宋体" w:eastAsia="宋体" w:cs="宋体"/>
          <w:color w:val="auto"/>
          <w:kern w:val="0"/>
          <w:sz w:val="24"/>
          <w:szCs w:val="24"/>
          <w:lang w:val="en-US" w:eastAsia="zh-CN" w:bidi="ar-SA"/>
        </w:rPr>
        <w:t>时间：202</w:t>
      </w:r>
      <w:r>
        <w:rPr>
          <w:rFonts w:hint="eastAsia" w:cs="宋体"/>
          <w:color w:val="auto"/>
          <w:kern w:val="0"/>
          <w:sz w:val="24"/>
          <w:szCs w:val="24"/>
          <w:lang w:val="en-US" w:eastAsia="zh-CN" w:bidi="ar-SA"/>
        </w:rPr>
        <w:t>5</w:t>
      </w:r>
      <w:r>
        <w:rPr>
          <w:rFonts w:hint="eastAsia" w:ascii="宋体" w:hAnsi="宋体" w:eastAsia="宋体" w:cs="宋体"/>
          <w:color w:val="auto"/>
          <w:kern w:val="0"/>
          <w:sz w:val="24"/>
          <w:szCs w:val="24"/>
          <w:lang w:val="en-US" w:eastAsia="zh-CN" w:bidi="ar-SA"/>
        </w:rPr>
        <w:t xml:space="preserve">年 </w:t>
      </w:r>
      <w:r>
        <w:rPr>
          <w:rFonts w:hint="eastAsia" w:cs="宋体"/>
          <w:color w:val="auto"/>
          <w:kern w:val="0"/>
          <w:sz w:val="24"/>
          <w:szCs w:val="24"/>
          <w:lang w:val="en-US" w:eastAsia="zh-CN" w:bidi="ar-SA"/>
        </w:rPr>
        <w:t>03</w:t>
      </w:r>
      <w:r>
        <w:rPr>
          <w:rFonts w:hint="eastAsia" w:ascii="宋体" w:hAnsi="宋体" w:eastAsia="宋体" w:cs="宋体"/>
          <w:color w:val="auto"/>
          <w:kern w:val="0"/>
          <w:sz w:val="24"/>
          <w:szCs w:val="24"/>
          <w:lang w:val="en-US" w:eastAsia="zh-CN" w:bidi="ar-SA"/>
        </w:rPr>
        <w:t>月</w:t>
      </w:r>
      <w:r>
        <w:rPr>
          <w:rFonts w:hint="eastAsia" w:cs="宋体"/>
          <w:color w:val="auto"/>
          <w:kern w:val="0"/>
          <w:sz w:val="24"/>
          <w:szCs w:val="24"/>
          <w:lang w:val="en-US" w:eastAsia="zh-CN" w:bidi="ar-SA"/>
        </w:rPr>
        <w:t>21</w:t>
      </w:r>
      <w:r>
        <w:rPr>
          <w:rFonts w:hint="eastAsia" w:ascii="宋体" w:hAnsi="宋体" w:eastAsia="宋体" w:cs="宋体"/>
          <w:color w:val="auto"/>
          <w:kern w:val="0"/>
          <w:sz w:val="24"/>
          <w:szCs w:val="24"/>
          <w:lang w:val="en-US" w:eastAsia="zh-CN" w:bidi="ar-SA"/>
        </w:rPr>
        <w:t>日至202</w:t>
      </w:r>
      <w:r>
        <w:rPr>
          <w:rFonts w:hint="eastAsia" w:cs="宋体"/>
          <w:color w:val="auto"/>
          <w:kern w:val="0"/>
          <w:sz w:val="24"/>
          <w:szCs w:val="24"/>
          <w:lang w:val="en-US" w:eastAsia="zh-CN" w:bidi="ar-SA"/>
        </w:rPr>
        <w:t>5</w:t>
      </w:r>
      <w:r>
        <w:rPr>
          <w:rFonts w:hint="eastAsia" w:ascii="宋体" w:hAnsi="宋体" w:eastAsia="宋体" w:cs="宋体"/>
          <w:color w:val="auto"/>
          <w:kern w:val="0"/>
          <w:sz w:val="24"/>
          <w:szCs w:val="24"/>
          <w:lang w:val="en-US" w:eastAsia="zh-CN" w:bidi="ar-SA"/>
        </w:rPr>
        <w:t>年</w:t>
      </w:r>
      <w:r>
        <w:rPr>
          <w:rFonts w:hint="eastAsia" w:cs="宋体"/>
          <w:color w:val="auto"/>
          <w:kern w:val="0"/>
          <w:sz w:val="24"/>
          <w:szCs w:val="24"/>
          <w:lang w:val="en-US" w:eastAsia="zh-CN" w:bidi="ar-SA"/>
        </w:rPr>
        <w:t>03</w:t>
      </w:r>
      <w:r>
        <w:rPr>
          <w:rFonts w:hint="eastAsia" w:ascii="宋体" w:hAnsi="宋体" w:eastAsia="宋体" w:cs="宋体"/>
          <w:color w:val="auto"/>
          <w:kern w:val="0"/>
          <w:sz w:val="24"/>
          <w:szCs w:val="24"/>
          <w:lang w:val="en-US" w:eastAsia="zh-CN" w:bidi="ar-SA"/>
        </w:rPr>
        <w:t>月</w:t>
      </w:r>
      <w:r>
        <w:rPr>
          <w:rFonts w:hint="eastAsia" w:cs="宋体"/>
          <w:color w:val="auto"/>
          <w:kern w:val="0"/>
          <w:sz w:val="24"/>
          <w:szCs w:val="24"/>
          <w:lang w:val="en-US" w:eastAsia="zh-CN" w:bidi="ar-SA"/>
        </w:rPr>
        <w:t>31</w:t>
      </w:r>
      <w:r>
        <w:rPr>
          <w:rFonts w:hint="eastAsia" w:ascii="宋体" w:hAnsi="宋体" w:eastAsia="宋体" w:cs="宋体"/>
          <w:color w:val="auto"/>
          <w:kern w:val="0"/>
          <w:sz w:val="24"/>
          <w:szCs w:val="24"/>
          <w:lang w:val="en-US" w:eastAsia="zh-CN" w:bidi="ar-SA"/>
        </w:rPr>
        <w:t>日，每天上午00:00至12:00，下午12:00至23:59（北京时间，法定节假日除外）</w:t>
      </w:r>
    </w:p>
    <w:p w14:paraId="768A7DCD">
      <w:pPr>
        <w:pStyle w:val="23"/>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0" w:beforeAutospacing="0" w:after="0" w:afterAutospacing="0" w:line="360" w:lineRule="auto"/>
        <w:ind w:right="0" w:rightChars="0" w:firstLine="240" w:firstLineChars="100"/>
        <w:textAlignment w:val="auto"/>
        <w:rPr>
          <w:rFonts w:hint="eastAsia" w:ascii="宋体" w:hAnsi="宋体" w:eastAsia="宋体" w:cs="宋体"/>
          <w:color w:val="auto"/>
          <w:kern w:val="0"/>
          <w:sz w:val="24"/>
          <w:szCs w:val="24"/>
          <w:lang w:val="en-US" w:eastAsia="zh-CN" w:bidi="ar-SA"/>
        </w:rPr>
      </w:pPr>
      <w:r>
        <w:rPr>
          <w:rFonts w:hint="eastAsia" w:ascii="宋体" w:hAnsi="宋体" w:eastAsia="宋体" w:cs="宋体"/>
          <w:color w:val="auto"/>
          <w:kern w:val="0"/>
          <w:sz w:val="24"/>
          <w:szCs w:val="24"/>
          <w:lang w:val="en-US" w:eastAsia="zh-CN" w:bidi="ar-SA"/>
        </w:rPr>
        <w:t>地点：新疆政府采购云平台https://www.zcygov.cn/线上</w:t>
      </w:r>
    </w:p>
    <w:p w14:paraId="66D62C3A">
      <w:pPr>
        <w:pStyle w:val="23"/>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0" w:beforeAutospacing="0" w:after="0" w:afterAutospacing="0" w:line="360" w:lineRule="auto"/>
        <w:ind w:right="0" w:rightChars="0" w:firstLine="240" w:firstLineChars="100"/>
        <w:textAlignment w:val="auto"/>
        <w:rPr>
          <w:rFonts w:hint="eastAsia" w:ascii="宋体" w:hAnsi="宋体" w:eastAsia="宋体" w:cs="宋体"/>
          <w:color w:val="auto"/>
          <w:kern w:val="0"/>
          <w:sz w:val="24"/>
          <w:szCs w:val="24"/>
          <w:lang w:val="en-US" w:eastAsia="zh-CN" w:bidi="ar-SA"/>
        </w:rPr>
      </w:pPr>
      <w:r>
        <w:rPr>
          <w:rFonts w:hint="eastAsia" w:ascii="宋体" w:hAnsi="宋体" w:eastAsia="宋体" w:cs="宋体"/>
          <w:color w:val="auto"/>
          <w:kern w:val="0"/>
          <w:sz w:val="24"/>
          <w:szCs w:val="24"/>
          <w:lang w:val="en-US" w:eastAsia="zh-CN" w:bidi="ar-SA"/>
        </w:rPr>
        <w:t>方式：</w:t>
      </w:r>
      <w:r>
        <w:rPr>
          <w:rFonts w:hint="eastAsia" w:eastAsia="宋体" w:cs="宋体"/>
          <w:color w:val="auto"/>
          <w:kern w:val="0"/>
          <w:sz w:val="24"/>
          <w:szCs w:val="24"/>
          <w:lang w:val="en-US" w:eastAsia="zh-CN" w:bidi="ar-SA"/>
        </w:rPr>
        <w:t>投标人登录政采云平台https://www.zcygov.cn/在线申请获取采购文件（进入“项目采购”应用，在获取采购文件菜单中选择项目，申请获取采购文件），或者点击采购公告底部潜在供应商“获取采购文件”，页面跳转后登陆，直接获取采购文件。</w:t>
      </w:r>
    </w:p>
    <w:p w14:paraId="20EA1CE1">
      <w:pPr>
        <w:pStyle w:val="23"/>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0" w:beforeAutospacing="0" w:after="0" w:afterAutospacing="0" w:line="360" w:lineRule="auto"/>
        <w:ind w:right="0" w:rightChars="0" w:firstLine="240" w:firstLineChars="100"/>
        <w:textAlignment w:val="auto"/>
        <w:rPr>
          <w:rFonts w:hint="eastAsia" w:ascii="宋体" w:hAnsi="宋体" w:eastAsia="宋体" w:cs="宋体"/>
          <w:color w:val="auto"/>
          <w:kern w:val="0"/>
          <w:sz w:val="24"/>
          <w:szCs w:val="24"/>
          <w:lang w:val="en-US" w:eastAsia="zh-CN" w:bidi="ar-SA"/>
        </w:rPr>
      </w:pPr>
      <w:r>
        <w:rPr>
          <w:rFonts w:hint="eastAsia" w:ascii="宋体" w:hAnsi="宋体" w:eastAsia="宋体" w:cs="宋体"/>
          <w:color w:val="auto"/>
          <w:kern w:val="0"/>
          <w:sz w:val="24"/>
          <w:szCs w:val="24"/>
          <w:lang w:val="en-US" w:eastAsia="zh-CN" w:bidi="ar-SA"/>
        </w:rPr>
        <w:t>售价（元）：0</w:t>
      </w:r>
    </w:p>
    <w:p w14:paraId="79680DC4">
      <w:pPr>
        <w:pStyle w:val="23"/>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0" w:beforeAutospacing="0" w:after="0" w:afterAutospacing="0" w:line="360" w:lineRule="auto"/>
        <w:ind w:right="0" w:rightChars="0"/>
        <w:textAlignment w:val="auto"/>
        <w:rPr>
          <w:rFonts w:hint="eastAsia" w:ascii="宋体" w:hAnsi="宋体" w:eastAsia="宋体" w:cs="宋体"/>
          <w:b/>
          <w:bCs/>
          <w:color w:val="auto"/>
          <w:kern w:val="0"/>
          <w:sz w:val="24"/>
          <w:szCs w:val="24"/>
          <w:lang w:val="en-US" w:eastAsia="zh-CN" w:bidi="ar-SA"/>
        </w:rPr>
      </w:pPr>
      <w:r>
        <w:rPr>
          <w:rFonts w:hint="eastAsia" w:ascii="宋体" w:hAnsi="宋体" w:eastAsia="宋体" w:cs="宋体"/>
          <w:b/>
          <w:bCs/>
          <w:color w:val="auto"/>
          <w:kern w:val="0"/>
          <w:sz w:val="24"/>
          <w:szCs w:val="24"/>
          <w:lang w:val="en-US" w:eastAsia="zh-CN" w:bidi="ar-SA"/>
        </w:rPr>
        <w:t>四、提交投标文件截止时间、开标时间和地点</w:t>
      </w:r>
    </w:p>
    <w:p w14:paraId="237FBFE1">
      <w:pPr>
        <w:pStyle w:val="23"/>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0" w:beforeAutospacing="0" w:after="0" w:afterAutospacing="0" w:line="360" w:lineRule="auto"/>
        <w:ind w:right="0" w:rightChars="0" w:firstLine="240" w:firstLineChars="100"/>
        <w:textAlignment w:val="auto"/>
        <w:rPr>
          <w:rFonts w:hint="eastAsia" w:ascii="宋体" w:hAnsi="宋体" w:eastAsia="宋体" w:cs="宋体"/>
          <w:color w:val="auto"/>
          <w:kern w:val="0"/>
          <w:sz w:val="24"/>
          <w:szCs w:val="24"/>
          <w:lang w:val="en-US" w:eastAsia="zh-CN" w:bidi="ar-SA"/>
        </w:rPr>
      </w:pPr>
      <w:r>
        <w:rPr>
          <w:rFonts w:hint="eastAsia" w:ascii="宋体" w:hAnsi="宋体" w:eastAsia="宋体" w:cs="宋体"/>
          <w:color w:val="auto"/>
          <w:kern w:val="0"/>
          <w:sz w:val="24"/>
          <w:szCs w:val="24"/>
          <w:lang w:val="en-US" w:eastAsia="zh-CN" w:bidi="ar-SA"/>
        </w:rPr>
        <w:t>提交投标文件截止时间：202</w:t>
      </w:r>
      <w:r>
        <w:rPr>
          <w:rFonts w:hint="eastAsia" w:cs="宋体"/>
          <w:color w:val="auto"/>
          <w:kern w:val="0"/>
          <w:sz w:val="24"/>
          <w:szCs w:val="24"/>
          <w:lang w:val="en-US" w:eastAsia="zh-CN" w:bidi="ar-SA"/>
        </w:rPr>
        <w:t>5</w:t>
      </w:r>
      <w:r>
        <w:rPr>
          <w:rFonts w:hint="eastAsia" w:ascii="宋体" w:hAnsi="宋体" w:eastAsia="宋体" w:cs="宋体"/>
          <w:color w:val="auto"/>
          <w:kern w:val="0"/>
          <w:sz w:val="24"/>
          <w:szCs w:val="24"/>
          <w:lang w:val="en-US" w:eastAsia="zh-CN" w:bidi="ar-SA"/>
        </w:rPr>
        <w:t>年</w:t>
      </w:r>
      <w:r>
        <w:rPr>
          <w:rFonts w:hint="eastAsia" w:cs="宋体"/>
          <w:color w:val="auto"/>
          <w:kern w:val="0"/>
          <w:sz w:val="24"/>
          <w:szCs w:val="24"/>
          <w:lang w:val="en-US" w:eastAsia="zh-CN" w:bidi="ar-SA"/>
        </w:rPr>
        <w:t>04</w:t>
      </w:r>
      <w:r>
        <w:rPr>
          <w:rFonts w:hint="eastAsia" w:ascii="宋体" w:hAnsi="宋体" w:eastAsia="宋体" w:cs="宋体"/>
          <w:color w:val="auto"/>
          <w:kern w:val="0"/>
          <w:sz w:val="24"/>
          <w:szCs w:val="24"/>
          <w:lang w:val="en-US" w:eastAsia="zh-CN" w:bidi="ar-SA"/>
        </w:rPr>
        <w:t>月</w:t>
      </w:r>
      <w:r>
        <w:rPr>
          <w:rFonts w:hint="eastAsia" w:cs="宋体"/>
          <w:color w:val="auto"/>
          <w:kern w:val="0"/>
          <w:sz w:val="24"/>
          <w:szCs w:val="24"/>
          <w:lang w:val="en-US" w:eastAsia="zh-CN" w:bidi="ar-SA"/>
        </w:rPr>
        <w:t>11</w:t>
      </w:r>
      <w:r>
        <w:rPr>
          <w:rFonts w:hint="eastAsia" w:ascii="宋体" w:hAnsi="宋体" w:eastAsia="宋体" w:cs="宋体"/>
          <w:color w:val="auto"/>
          <w:kern w:val="0"/>
          <w:sz w:val="24"/>
          <w:szCs w:val="24"/>
          <w:lang w:val="en-US" w:eastAsia="zh-CN" w:bidi="ar-SA"/>
        </w:rPr>
        <w:t>日 1</w:t>
      </w:r>
      <w:r>
        <w:rPr>
          <w:rFonts w:hint="eastAsia" w:cs="宋体"/>
          <w:color w:val="auto"/>
          <w:kern w:val="0"/>
          <w:sz w:val="24"/>
          <w:szCs w:val="24"/>
          <w:lang w:val="en-US" w:eastAsia="zh-CN" w:bidi="ar-SA"/>
        </w:rPr>
        <w:t>1</w:t>
      </w:r>
      <w:r>
        <w:rPr>
          <w:rFonts w:hint="eastAsia" w:ascii="宋体" w:hAnsi="宋体" w:eastAsia="宋体" w:cs="宋体"/>
          <w:color w:val="auto"/>
          <w:kern w:val="0"/>
          <w:sz w:val="24"/>
          <w:szCs w:val="24"/>
          <w:lang w:val="en-US" w:eastAsia="zh-CN" w:bidi="ar-SA"/>
        </w:rPr>
        <w:t>:</w:t>
      </w:r>
      <w:r>
        <w:rPr>
          <w:rFonts w:hint="eastAsia" w:cs="宋体"/>
          <w:color w:val="auto"/>
          <w:kern w:val="0"/>
          <w:sz w:val="24"/>
          <w:szCs w:val="24"/>
          <w:lang w:val="en-US" w:eastAsia="zh-CN" w:bidi="ar-SA"/>
        </w:rPr>
        <w:t>0</w:t>
      </w:r>
      <w:r>
        <w:rPr>
          <w:rFonts w:hint="eastAsia" w:ascii="宋体" w:hAnsi="宋体" w:eastAsia="宋体" w:cs="宋体"/>
          <w:color w:val="auto"/>
          <w:kern w:val="0"/>
          <w:sz w:val="24"/>
          <w:szCs w:val="24"/>
          <w:lang w:val="en-US" w:eastAsia="zh-CN" w:bidi="ar-SA"/>
        </w:rPr>
        <w:t>0（北京时间）</w:t>
      </w:r>
    </w:p>
    <w:p w14:paraId="0B4CB503">
      <w:pPr>
        <w:pStyle w:val="23"/>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0" w:beforeAutospacing="0" w:after="0" w:afterAutospacing="0" w:line="360" w:lineRule="auto"/>
        <w:ind w:right="0" w:rightChars="0" w:firstLine="240" w:firstLineChars="100"/>
        <w:textAlignment w:val="auto"/>
        <w:rPr>
          <w:rFonts w:hint="eastAsia" w:ascii="宋体" w:hAnsi="宋体" w:eastAsia="宋体" w:cs="宋体"/>
          <w:color w:val="auto"/>
          <w:kern w:val="0"/>
          <w:sz w:val="24"/>
          <w:szCs w:val="24"/>
          <w:lang w:val="en-US" w:eastAsia="zh-CN" w:bidi="ar-SA"/>
        </w:rPr>
      </w:pPr>
      <w:r>
        <w:rPr>
          <w:rFonts w:hint="eastAsia" w:ascii="宋体" w:hAnsi="宋体" w:eastAsia="宋体" w:cs="宋体"/>
          <w:color w:val="auto"/>
          <w:kern w:val="0"/>
          <w:sz w:val="24"/>
          <w:szCs w:val="24"/>
          <w:lang w:val="en-US" w:eastAsia="zh-CN" w:bidi="ar-SA"/>
        </w:rPr>
        <w:t>投标地点：请登录政采云投标客户端投标</w:t>
      </w:r>
    </w:p>
    <w:p w14:paraId="0AE4A150">
      <w:pPr>
        <w:pStyle w:val="23"/>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0" w:beforeAutospacing="0" w:after="0" w:afterAutospacing="0" w:line="360" w:lineRule="auto"/>
        <w:ind w:right="0" w:rightChars="0" w:firstLine="240" w:firstLineChars="100"/>
        <w:textAlignment w:val="auto"/>
        <w:rPr>
          <w:rFonts w:hint="eastAsia" w:ascii="宋体" w:hAnsi="宋体" w:eastAsia="宋体" w:cs="宋体"/>
          <w:color w:val="auto"/>
          <w:kern w:val="0"/>
          <w:sz w:val="24"/>
          <w:szCs w:val="24"/>
          <w:lang w:val="en-US" w:eastAsia="zh-CN" w:bidi="ar-SA"/>
        </w:rPr>
      </w:pPr>
      <w:r>
        <w:rPr>
          <w:rFonts w:hint="eastAsia" w:ascii="宋体" w:hAnsi="宋体" w:eastAsia="宋体" w:cs="宋体"/>
          <w:color w:val="auto"/>
          <w:kern w:val="0"/>
          <w:sz w:val="24"/>
          <w:szCs w:val="24"/>
          <w:lang w:val="en-US" w:eastAsia="zh-CN" w:bidi="ar-SA"/>
        </w:rPr>
        <w:t>开标时间：202</w:t>
      </w:r>
      <w:r>
        <w:rPr>
          <w:rFonts w:hint="eastAsia" w:cs="宋体"/>
          <w:color w:val="auto"/>
          <w:kern w:val="0"/>
          <w:sz w:val="24"/>
          <w:szCs w:val="24"/>
          <w:lang w:val="en-US" w:eastAsia="zh-CN" w:bidi="ar-SA"/>
        </w:rPr>
        <w:t>5</w:t>
      </w:r>
      <w:r>
        <w:rPr>
          <w:rFonts w:hint="eastAsia" w:ascii="宋体" w:hAnsi="宋体" w:eastAsia="宋体" w:cs="宋体"/>
          <w:color w:val="auto"/>
          <w:kern w:val="0"/>
          <w:sz w:val="24"/>
          <w:szCs w:val="24"/>
          <w:lang w:val="en-US" w:eastAsia="zh-CN" w:bidi="ar-SA"/>
        </w:rPr>
        <w:t>年</w:t>
      </w:r>
      <w:r>
        <w:rPr>
          <w:rFonts w:hint="eastAsia" w:cs="宋体"/>
          <w:color w:val="auto"/>
          <w:kern w:val="0"/>
          <w:sz w:val="24"/>
          <w:szCs w:val="24"/>
          <w:lang w:val="en-US" w:eastAsia="zh-CN" w:bidi="ar-SA"/>
        </w:rPr>
        <w:t>04</w:t>
      </w:r>
      <w:r>
        <w:rPr>
          <w:rFonts w:hint="eastAsia" w:ascii="宋体" w:hAnsi="宋体" w:eastAsia="宋体" w:cs="宋体"/>
          <w:color w:val="auto"/>
          <w:kern w:val="0"/>
          <w:sz w:val="24"/>
          <w:szCs w:val="24"/>
          <w:lang w:val="en-US" w:eastAsia="zh-CN" w:bidi="ar-SA"/>
        </w:rPr>
        <w:t>月</w:t>
      </w:r>
      <w:r>
        <w:rPr>
          <w:rFonts w:hint="eastAsia" w:cs="宋体"/>
          <w:color w:val="auto"/>
          <w:kern w:val="0"/>
          <w:sz w:val="24"/>
          <w:szCs w:val="24"/>
          <w:lang w:val="en-US" w:eastAsia="zh-CN" w:bidi="ar-SA"/>
        </w:rPr>
        <w:t>11</w:t>
      </w:r>
      <w:r>
        <w:rPr>
          <w:rFonts w:hint="eastAsia" w:ascii="宋体" w:hAnsi="宋体" w:eastAsia="宋体" w:cs="宋体"/>
          <w:color w:val="auto"/>
          <w:kern w:val="0"/>
          <w:sz w:val="24"/>
          <w:szCs w:val="24"/>
          <w:lang w:val="en-US" w:eastAsia="zh-CN" w:bidi="ar-SA"/>
        </w:rPr>
        <w:t>日 1</w:t>
      </w:r>
      <w:r>
        <w:rPr>
          <w:rFonts w:hint="eastAsia" w:cs="宋体"/>
          <w:color w:val="auto"/>
          <w:kern w:val="0"/>
          <w:sz w:val="24"/>
          <w:szCs w:val="24"/>
          <w:lang w:val="en-US" w:eastAsia="zh-CN" w:bidi="ar-SA"/>
        </w:rPr>
        <w:t>1</w:t>
      </w:r>
      <w:r>
        <w:rPr>
          <w:rFonts w:hint="eastAsia" w:ascii="宋体" w:hAnsi="宋体" w:eastAsia="宋体" w:cs="宋体"/>
          <w:color w:val="auto"/>
          <w:kern w:val="0"/>
          <w:sz w:val="24"/>
          <w:szCs w:val="24"/>
          <w:lang w:val="en-US" w:eastAsia="zh-CN" w:bidi="ar-SA"/>
        </w:rPr>
        <w:t>:</w:t>
      </w:r>
      <w:r>
        <w:rPr>
          <w:rFonts w:hint="eastAsia" w:cs="宋体"/>
          <w:color w:val="auto"/>
          <w:kern w:val="0"/>
          <w:sz w:val="24"/>
          <w:szCs w:val="24"/>
          <w:lang w:val="en-US" w:eastAsia="zh-CN" w:bidi="ar-SA"/>
        </w:rPr>
        <w:t>0</w:t>
      </w:r>
      <w:r>
        <w:rPr>
          <w:rFonts w:hint="eastAsia" w:ascii="宋体" w:hAnsi="宋体" w:eastAsia="宋体" w:cs="宋体"/>
          <w:color w:val="auto"/>
          <w:kern w:val="0"/>
          <w:sz w:val="24"/>
          <w:szCs w:val="24"/>
          <w:lang w:val="en-US" w:eastAsia="zh-CN" w:bidi="ar-SA"/>
        </w:rPr>
        <w:t>0（北京时间）</w:t>
      </w:r>
    </w:p>
    <w:p w14:paraId="0DA0D523">
      <w:pPr>
        <w:pStyle w:val="23"/>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0" w:beforeAutospacing="0" w:after="0" w:afterAutospacing="0" w:line="360" w:lineRule="auto"/>
        <w:ind w:right="0" w:rightChars="0" w:firstLine="240" w:firstLineChars="100"/>
        <w:textAlignment w:val="auto"/>
        <w:rPr>
          <w:rFonts w:hint="eastAsia" w:ascii="宋体" w:hAnsi="宋体" w:eastAsia="宋体" w:cs="宋体"/>
          <w:color w:val="auto"/>
          <w:kern w:val="0"/>
          <w:sz w:val="24"/>
          <w:szCs w:val="24"/>
          <w:lang w:val="en-US" w:eastAsia="zh-CN" w:bidi="ar-SA"/>
        </w:rPr>
      </w:pPr>
      <w:r>
        <w:rPr>
          <w:rFonts w:hint="eastAsia" w:ascii="宋体" w:hAnsi="宋体" w:eastAsia="宋体" w:cs="宋体"/>
          <w:color w:val="auto"/>
          <w:kern w:val="0"/>
          <w:sz w:val="24"/>
          <w:szCs w:val="24"/>
          <w:lang w:val="en-US" w:eastAsia="zh-CN" w:bidi="ar-SA"/>
        </w:rPr>
        <w:t>开标地点：投标人登录政采云平台https://www.zcygov.cn/，进入“项目采购-开标评标-右边选择对应项目点击“进入项目”进入开标大厅。</w:t>
      </w:r>
    </w:p>
    <w:p w14:paraId="2D7C9E10">
      <w:pPr>
        <w:pStyle w:val="23"/>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0" w:beforeAutospacing="0" w:after="0" w:afterAutospacing="0" w:line="360" w:lineRule="auto"/>
        <w:ind w:right="0" w:rightChars="0"/>
        <w:textAlignment w:val="auto"/>
        <w:rPr>
          <w:rFonts w:hint="eastAsia" w:ascii="宋体" w:hAnsi="宋体" w:eastAsia="宋体" w:cs="宋体"/>
          <w:b/>
          <w:bCs/>
          <w:color w:val="auto"/>
          <w:kern w:val="0"/>
          <w:sz w:val="24"/>
          <w:szCs w:val="24"/>
          <w:lang w:val="en-US" w:eastAsia="zh-CN" w:bidi="ar-SA"/>
        </w:rPr>
      </w:pPr>
      <w:r>
        <w:rPr>
          <w:rFonts w:hint="eastAsia" w:ascii="宋体" w:hAnsi="宋体" w:eastAsia="宋体" w:cs="宋体"/>
          <w:b/>
          <w:bCs/>
          <w:color w:val="auto"/>
          <w:kern w:val="0"/>
          <w:sz w:val="24"/>
          <w:szCs w:val="24"/>
          <w:lang w:val="en-US" w:eastAsia="zh-CN" w:bidi="ar-SA"/>
        </w:rPr>
        <w:t>五、公告期限</w:t>
      </w:r>
    </w:p>
    <w:p w14:paraId="3790DEED">
      <w:pPr>
        <w:pStyle w:val="23"/>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0" w:beforeAutospacing="0" w:after="0" w:afterAutospacing="0" w:line="360" w:lineRule="auto"/>
        <w:ind w:right="0" w:rightChars="0" w:firstLine="240" w:firstLineChars="100"/>
        <w:textAlignment w:val="auto"/>
        <w:rPr>
          <w:rFonts w:hint="eastAsia" w:ascii="宋体" w:hAnsi="宋体" w:eastAsia="宋体" w:cs="宋体"/>
          <w:color w:val="auto"/>
          <w:kern w:val="0"/>
          <w:sz w:val="24"/>
          <w:szCs w:val="24"/>
          <w:lang w:val="en-US" w:eastAsia="zh-CN" w:bidi="ar-SA"/>
        </w:rPr>
      </w:pPr>
      <w:r>
        <w:rPr>
          <w:rFonts w:hint="eastAsia" w:ascii="宋体" w:hAnsi="宋体" w:eastAsia="宋体" w:cs="宋体"/>
          <w:color w:val="auto"/>
          <w:kern w:val="0"/>
          <w:sz w:val="24"/>
          <w:szCs w:val="24"/>
          <w:lang w:val="en-US" w:eastAsia="zh-CN" w:bidi="ar-SA"/>
        </w:rPr>
        <w:t>自本公告发布之日起5个工作日。</w:t>
      </w:r>
    </w:p>
    <w:p w14:paraId="1B4C17ED">
      <w:pPr>
        <w:pStyle w:val="23"/>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0" w:beforeAutospacing="0" w:after="0" w:afterAutospacing="0" w:line="360" w:lineRule="auto"/>
        <w:ind w:right="0" w:rightChars="0"/>
        <w:textAlignment w:val="auto"/>
        <w:rPr>
          <w:rFonts w:hint="eastAsia" w:ascii="宋体" w:hAnsi="宋体" w:eastAsia="宋体" w:cs="宋体"/>
          <w:b/>
          <w:bCs/>
          <w:color w:val="auto"/>
          <w:kern w:val="0"/>
          <w:sz w:val="24"/>
          <w:szCs w:val="24"/>
          <w:lang w:val="en-US" w:eastAsia="zh-CN" w:bidi="ar-SA"/>
        </w:rPr>
      </w:pPr>
      <w:r>
        <w:rPr>
          <w:rFonts w:hint="eastAsia" w:ascii="宋体" w:hAnsi="宋体" w:eastAsia="宋体" w:cs="宋体"/>
          <w:b/>
          <w:bCs/>
          <w:color w:val="auto"/>
          <w:kern w:val="0"/>
          <w:sz w:val="24"/>
          <w:szCs w:val="24"/>
          <w:lang w:val="en-US" w:eastAsia="zh-CN" w:bidi="ar-SA"/>
        </w:rPr>
        <w:t>六、其他补充事宜</w:t>
      </w:r>
    </w:p>
    <w:p w14:paraId="2EDCD345">
      <w:pPr>
        <w:pStyle w:val="23"/>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0" w:beforeAutospacing="0" w:after="0" w:afterAutospacing="0" w:line="360" w:lineRule="auto"/>
        <w:ind w:left="239" w:leftChars="114" w:right="0" w:rightChars="0" w:firstLine="0" w:firstLineChars="0"/>
        <w:textAlignment w:val="auto"/>
        <w:rPr>
          <w:rFonts w:hint="eastAsia" w:ascii="宋体" w:hAnsi="宋体" w:eastAsia="宋体" w:cs="宋体"/>
          <w:color w:val="auto"/>
          <w:kern w:val="0"/>
          <w:sz w:val="24"/>
          <w:szCs w:val="24"/>
          <w:lang w:val="en-US" w:eastAsia="zh-CN" w:bidi="ar-SA"/>
        </w:rPr>
      </w:pPr>
      <w:r>
        <w:rPr>
          <w:rFonts w:hint="eastAsia" w:ascii="宋体" w:hAnsi="宋体" w:eastAsia="宋体" w:cs="宋体"/>
          <w:color w:val="auto"/>
          <w:kern w:val="0"/>
          <w:sz w:val="24"/>
          <w:szCs w:val="24"/>
          <w:lang w:val="en-US" w:eastAsia="zh-CN" w:bidi="ar-SA"/>
        </w:rPr>
        <w:t>1、本公告在新疆政府采购网发布。</w:t>
      </w:r>
    </w:p>
    <w:p w14:paraId="0E8008EF">
      <w:pPr>
        <w:pStyle w:val="23"/>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0" w:beforeAutospacing="0" w:after="0" w:afterAutospacing="0" w:line="360" w:lineRule="auto"/>
        <w:ind w:left="239" w:leftChars="114" w:right="0" w:rightChars="0" w:firstLine="0" w:firstLineChars="0"/>
        <w:textAlignment w:val="auto"/>
        <w:rPr>
          <w:rFonts w:hint="eastAsia" w:ascii="宋体" w:hAnsi="宋体" w:eastAsia="宋体" w:cs="宋体"/>
          <w:color w:val="auto"/>
          <w:kern w:val="0"/>
          <w:sz w:val="24"/>
          <w:szCs w:val="24"/>
          <w:lang w:val="en-US" w:eastAsia="zh-CN" w:bidi="ar-SA"/>
        </w:rPr>
      </w:pPr>
      <w:r>
        <w:rPr>
          <w:rFonts w:hint="eastAsia" w:ascii="宋体" w:hAnsi="宋体" w:eastAsia="宋体" w:cs="宋体"/>
          <w:color w:val="auto"/>
          <w:kern w:val="0"/>
          <w:sz w:val="24"/>
          <w:szCs w:val="24"/>
          <w:lang w:val="en-US" w:eastAsia="zh-CN" w:bidi="ar-SA"/>
        </w:rPr>
        <w:t>2、请各</w:t>
      </w:r>
      <w:r>
        <w:rPr>
          <w:rFonts w:hint="eastAsia" w:cs="宋体"/>
          <w:color w:val="auto"/>
          <w:kern w:val="0"/>
          <w:sz w:val="24"/>
          <w:szCs w:val="24"/>
          <w:lang w:val="en-US" w:eastAsia="zh-CN" w:bidi="ar-SA"/>
        </w:rPr>
        <w:t>投标人</w:t>
      </w:r>
      <w:r>
        <w:rPr>
          <w:rFonts w:hint="eastAsia" w:ascii="宋体" w:hAnsi="宋体" w:eastAsia="宋体" w:cs="宋体"/>
          <w:color w:val="auto"/>
          <w:kern w:val="0"/>
          <w:sz w:val="24"/>
          <w:szCs w:val="24"/>
          <w:lang w:val="en-US" w:eastAsia="zh-CN" w:bidi="ar-SA"/>
        </w:rPr>
        <w:t>随时关注本项目的变更、答疑、澄清文件。</w:t>
      </w:r>
    </w:p>
    <w:p w14:paraId="7025ACE6">
      <w:pPr>
        <w:pStyle w:val="23"/>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0" w:beforeAutospacing="0" w:after="0" w:afterAutospacing="0" w:line="360" w:lineRule="auto"/>
        <w:ind w:left="239" w:leftChars="114" w:right="0" w:rightChars="0" w:firstLine="0" w:firstLineChars="0"/>
        <w:textAlignment w:val="auto"/>
        <w:rPr>
          <w:rFonts w:hint="eastAsia" w:ascii="宋体" w:hAnsi="宋体" w:eastAsia="宋体" w:cs="宋体"/>
          <w:color w:val="auto"/>
          <w:kern w:val="0"/>
          <w:sz w:val="24"/>
          <w:szCs w:val="24"/>
          <w:lang w:val="en-US" w:eastAsia="zh-CN" w:bidi="ar-SA"/>
        </w:rPr>
      </w:pPr>
      <w:r>
        <w:rPr>
          <w:rFonts w:hint="eastAsia" w:ascii="宋体" w:hAnsi="宋体" w:eastAsia="宋体" w:cs="宋体"/>
          <w:color w:val="auto"/>
          <w:kern w:val="0"/>
          <w:sz w:val="24"/>
          <w:szCs w:val="24"/>
          <w:lang w:val="en-US" w:eastAsia="zh-CN" w:bidi="ar-SA"/>
        </w:rPr>
        <w:t>3、本项目实行电子招投标，</w:t>
      </w:r>
      <w:r>
        <w:rPr>
          <w:rFonts w:hint="eastAsia" w:cs="宋体"/>
          <w:color w:val="auto"/>
          <w:kern w:val="0"/>
          <w:sz w:val="24"/>
          <w:szCs w:val="24"/>
          <w:lang w:val="en-US" w:eastAsia="zh-CN" w:bidi="ar-SA"/>
        </w:rPr>
        <w:t>投标人</w:t>
      </w:r>
      <w:r>
        <w:rPr>
          <w:rFonts w:hint="eastAsia" w:ascii="宋体" w:hAnsi="宋体" w:eastAsia="宋体" w:cs="宋体"/>
          <w:color w:val="auto"/>
          <w:kern w:val="0"/>
          <w:sz w:val="24"/>
          <w:szCs w:val="24"/>
          <w:lang w:val="en-US" w:eastAsia="zh-CN" w:bidi="ar-SA"/>
        </w:rPr>
        <w:t>须登录政采云平台申请获取</w:t>
      </w:r>
      <w:r>
        <w:rPr>
          <w:rFonts w:hint="eastAsia" w:cs="宋体"/>
          <w:color w:val="auto"/>
          <w:kern w:val="0"/>
          <w:sz w:val="24"/>
          <w:szCs w:val="24"/>
          <w:lang w:val="en-US" w:eastAsia="zh-CN" w:bidi="ar-SA"/>
        </w:rPr>
        <w:t>招标文件</w:t>
      </w:r>
      <w:r>
        <w:rPr>
          <w:rFonts w:hint="eastAsia" w:ascii="宋体" w:hAnsi="宋体" w:eastAsia="宋体" w:cs="宋体"/>
          <w:color w:val="auto"/>
          <w:kern w:val="0"/>
          <w:sz w:val="24"/>
          <w:szCs w:val="24"/>
          <w:lang w:val="en-US" w:eastAsia="zh-CN" w:bidi="ar-SA"/>
        </w:rPr>
        <w:t>，并通过政采云电子投标客户端制作</w:t>
      </w:r>
      <w:r>
        <w:rPr>
          <w:rFonts w:hint="eastAsia" w:cs="宋体"/>
          <w:color w:val="auto"/>
          <w:kern w:val="0"/>
          <w:sz w:val="24"/>
          <w:szCs w:val="24"/>
          <w:lang w:val="en-US" w:eastAsia="zh-CN" w:bidi="ar-SA"/>
        </w:rPr>
        <w:t>投标文件</w:t>
      </w:r>
      <w:r>
        <w:rPr>
          <w:rFonts w:hint="eastAsia" w:ascii="宋体" w:hAnsi="宋体" w:eastAsia="宋体" w:cs="宋体"/>
          <w:color w:val="auto"/>
          <w:kern w:val="0"/>
          <w:sz w:val="24"/>
          <w:szCs w:val="24"/>
          <w:lang w:val="en-US" w:eastAsia="zh-CN" w:bidi="ar-SA"/>
        </w:rPr>
        <w:t>，同时自行承担与投标有关的一切费用。　</w:t>
      </w:r>
    </w:p>
    <w:p w14:paraId="5FEE847F">
      <w:pPr>
        <w:pStyle w:val="23"/>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0" w:beforeAutospacing="0" w:after="0" w:afterAutospacing="0" w:line="360" w:lineRule="auto"/>
        <w:ind w:left="239" w:leftChars="114" w:right="0" w:rightChars="0" w:firstLine="0" w:firstLineChars="0"/>
        <w:textAlignment w:val="auto"/>
        <w:rPr>
          <w:rFonts w:hint="eastAsia" w:ascii="宋体" w:hAnsi="宋体" w:eastAsia="宋体" w:cs="宋体"/>
          <w:color w:val="auto"/>
          <w:kern w:val="0"/>
          <w:sz w:val="24"/>
          <w:szCs w:val="24"/>
          <w:lang w:val="en-US" w:eastAsia="zh-CN" w:bidi="ar-SA"/>
        </w:rPr>
      </w:pPr>
      <w:r>
        <w:rPr>
          <w:rFonts w:hint="eastAsia" w:ascii="宋体" w:hAnsi="宋体" w:eastAsia="宋体" w:cs="宋体"/>
          <w:color w:val="auto"/>
          <w:kern w:val="0"/>
          <w:sz w:val="24"/>
          <w:szCs w:val="24"/>
          <w:lang w:val="en-US" w:eastAsia="zh-CN" w:bidi="ar-SA"/>
        </w:rPr>
        <w:t>4、各</w:t>
      </w:r>
      <w:r>
        <w:rPr>
          <w:rFonts w:hint="eastAsia" w:cs="宋体"/>
          <w:color w:val="auto"/>
          <w:kern w:val="0"/>
          <w:sz w:val="24"/>
          <w:szCs w:val="24"/>
          <w:lang w:val="en-US" w:eastAsia="zh-CN" w:bidi="ar-SA"/>
        </w:rPr>
        <w:t>投标人</w:t>
      </w:r>
      <w:r>
        <w:rPr>
          <w:rFonts w:hint="eastAsia" w:ascii="宋体" w:hAnsi="宋体" w:eastAsia="宋体" w:cs="宋体"/>
          <w:color w:val="auto"/>
          <w:kern w:val="0"/>
          <w:sz w:val="24"/>
          <w:szCs w:val="24"/>
          <w:lang w:val="en-US" w:eastAsia="zh-CN" w:bidi="ar-SA"/>
        </w:rPr>
        <w:t>应在开标前确保成为政采云正式注册入库</w:t>
      </w:r>
      <w:r>
        <w:rPr>
          <w:rFonts w:hint="eastAsia" w:cs="宋体"/>
          <w:color w:val="auto"/>
          <w:kern w:val="0"/>
          <w:sz w:val="24"/>
          <w:szCs w:val="24"/>
          <w:lang w:val="en-US" w:eastAsia="zh-CN" w:bidi="ar-SA"/>
        </w:rPr>
        <w:t>投标人</w:t>
      </w:r>
      <w:r>
        <w:rPr>
          <w:rFonts w:hint="eastAsia" w:ascii="宋体" w:hAnsi="宋体" w:eastAsia="宋体" w:cs="宋体"/>
          <w:color w:val="auto"/>
          <w:kern w:val="0"/>
          <w:sz w:val="24"/>
          <w:szCs w:val="24"/>
          <w:lang w:val="en-US" w:eastAsia="zh-CN" w:bidi="ar-SA"/>
        </w:rPr>
        <w:t>，并完成CA数字证书申领。因未注册入库、未办理CA数字证书等原因造成无法投标或投标失败等后果由</w:t>
      </w:r>
      <w:r>
        <w:rPr>
          <w:rFonts w:hint="eastAsia" w:cs="宋体"/>
          <w:color w:val="auto"/>
          <w:kern w:val="0"/>
          <w:sz w:val="24"/>
          <w:szCs w:val="24"/>
          <w:lang w:val="en-US" w:eastAsia="zh-CN" w:bidi="ar-SA"/>
        </w:rPr>
        <w:t>投标人</w:t>
      </w:r>
      <w:r>
        <w:rPr>
          <w:rFonts w:hint="eastAsia" w:ascii="宋体" w:hAnsi="宋体" w:eastAsia="宋体" w:cs="宋体"/>
          <w:color w:val="auto"/>
          <w:kern w:val="0"/>
          <w:sz w:val="24"/>
          <w:szCs w:val="24"/>
          <w:lang w:val="en-US" w:eastAsia="zh-CN" w:bidi="ar-SA"/>
        </w:rPr>
        <w:t>自行承担。5、</w:t>
      </w:r>
      <w:r>
        <w:rPr>
          <w:rFonts w:hint="eastAsia" w:cs="宋体"/>
          <w:color w:val="auto"/>
          <w:kern w:val="0"/>
          <w:sz w:val="24"/>
          <w:szCs w:val="24"/>
          <w:lang w:val="en-US" w:eastAsia="zh-CN" w:bidi="ar-SA"/>
        </w:rPr>
        <w:t>投标人</w:t>
      </w:r>
      <w:r>
        <w:rPr>
          <w:rFonts w:hint="eastAsia" w:ascii="宋体" w:hAnsi="宋体" w:eastAsia="宋体" w:cs="宋体"/>
          <w:color w:val="auto"/>
          <w:kern w:val="0"/>
          <w:sz w:val="24"/>
          <w:szCs w:val="24"/>
          <w:lang w:val="en-US" w:eastAsia="zh-CN" w:bidi="ar-SA"/>
        </w:rPr>
        <w:t>可前往新疆政府采购网（http://www.ccgp-xinjiang.gov.cn/）下载专区，下载政采云电子投标客户端，安装完成后，可通过账号密码或CA登录客户端进行</w:t>
      </w:r>
      <w:r>
        <w:rPr>
          <w:rFonts w:hint="eastAsia" w:cs="宋体"/>
          <w:color w:val="auto"/>
          <w:kern w:val="0"/>
          <w:sz w:val="24"/>
          <w:szCs w:val="24"/>
          <w:lang w:val="en-US" w:eastAsia="zh-CN" w:bidi="ar-SA"/>
        </w:rPr>
        <w:t>投标文件</w:t>
      </w:r>
      <w:r>
        <w:rPr>
          <w:rFonts w:hint="eastAsia" w:ascii="宋体" w:hAnsi="宋体" w:eastAsia="宋体" w:cs="宋体"/>
          <w:color w:val="auto"/>
          <w:kern w:val="0"/>
          <w:sz w:val="24"/>
          <w:szCs w:val="24"/>
          <w:lang w:val="en-US" w:eastAsia="zh-CN" w:bidi="ar-SA"/>
        </w:rPr>
        <w:t>制作。在使用政采云电子投标客户端时，建议使用WIN7及以上操作系统。如有问题可拨打政采云客户服务热线进行咨询。</w:t>
      </w:r>
    </w:p>
    <w:p w14:paraId="6ADA3D87">
      <w:pPr>
        <w:pStyle w:val="23"/>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0" w:beforeAutospacing="0" w:after="0" w:afterAutospacing="0" w:line="360" w:lineRule="auto"/>
        <w:ind w:left="239" w:leftChars="114" w:right="0" w:rightChars="0" w:firstLine="0" w:firstLineChars="0"/>
        <w:textAlignment w:val="auto"/>
        <w:rPr>
          <w:rFonts w:hint="eastAsia" w:ascii="宋体" w:hAnsi="宋体" w:eastAsia="宋体" w:cs="宋体"/>
          <w:color w:val="auto"/>
          <w:kern w:val="0"/>
          <w:sz w:val="24"/>
          <w:szCs w:val="24"/>
          <w:lang w:val="en-US" w:eastAsia="zh-CN" w:bidi="ar-SA"/>
        </w:rPr>
      </w:pPr>
      <w:r>
        <w:rPr>
          <w:rFonts w:hint="eastAsia" w:ascii="宋体" w:hAnsi="宋体" w:eastAsia="宋体" w:cs="宋体"/>
          <w:color w:val="auto"/>
          <w:kern w:val="0"/>
          <w:sz w:val="24"/>
          <w:szCs w:val="24"/>
          <w:lang w:val="en-US" w:eastAsia="zh-CN" w:bidi="ar-SA"/>
        </w:rPr>
        <w:t>6、本项目采用不见面开标，</w:t>
      </w:r>
      <w:r>
        <w:rPr>
          <w:rFonts w:hint="eastAsia" w:cs="宋体"/>
          <w:color w:val="auto"/>
          <w:kern w:val="0"/>
          <w:sz w:val="24"/>
          <w:szCs w:val="24"/>
          <w:lang w:val="en-US" w:eastAsia="zh-CN" w:bidi="ar-SA"/>
        </w:rPr>
        <w:t>投标人</w:t>
      </w:r>
      <w:r>
        <w:rPr>
          <w:rFonts w:hint="eastAsia" w:ascii="宋体" w:hAnsi="宋体" w:eastAsia="宋体" w:cs="宋体"/>
          <w:color w:val="auto"/>
          <w:kern w:val="0"/>
          <w:sz w:val="24"/>
          <w:szCs w:val="24"/>
          <w:lang w:val="en-US" w:eastAsia="zh-CN" w:bidi="ar-SA"/>
        </w:rPr>
        <w:t>须在投标截止时间前通过CA在政采云平台上传加密的电子</w:t>
      </w:r>
      <w:r>
        <w:rPr>
          <w:rFonts w:hint="eastAsia" w:cs="宋体"/>
          <w:color w:val="auto"/>
          <w:kern w:val="0"/>
          <w:sz w:val="24"/>
          <w:szCs w:val="24"/>
          <w:lang w:val="en-US" w:eastAsia="zh-CN" w:bidi="ar-SA"/>
        </w:rPr>
        <w:t>投标文件</w:t>
      </w:r>
      <w:r>
        <w:rPr>
          <w:rFonts w:hint="eastAsia" w:ascii="宋体" w:hAnsi="宋体" w:eastAsia="宋体" w:cs="宋体"/>
          <w:color w:val="auto"/>
          <w:kern w:val="0"/>
          <w:sz w:val="24"/>
          <w:szCs w:val="24"/>
          <w:lang w:val="en-US" w:eastAsia="zh-CN" w:bidi="ar-SA"/>
        </w:rPr>
        <w:t>。</w:t>
      </w:r>
    </w:p>
    <w:p w14:paraId="64CB21B5">
      <w:pPr>
        <w:pStyle w:val="23"/>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0" w:beforeAutospacing="0" w:after="0" w:afterAutospacing="0" w:line="360" w:lineRule="auto"/>
        <w:ind w:left="239" w:leftChars="114" w:right="0" w:rightChars="0" w:firstLine="0" w:firstLineChars="0"/>
        <w:textAlignment w:val="auto"/>
        <w:rPr>
          <w:rFonts w:hint="eastAsia" w:ascii="宋体" w:hAnsi="宋体" w:eastAsia="宋体" w:cs="宋体"/>
          <w:color w:val="auto"/>
          <w:kern w:val="0"/>
          <w:sz w:val="24"/>
          <w:szCs w:val="24"/>
          <w:lang w:val="en-US" w:eastAsia="zh-CN" w:bidi="ar-SA"/>
        </w:rPr>
      </w:pPr>
      <w:r>
        <w:rPr>
          <w:rFonts w:hint="eastAsia" w:ascii="宋体" w:hAnsi="宋体" w:eastAsia="宋体" w:cs="宋体"/>
          <w:color w:val="auto"/>
          <w:kern w:val="0"/>
          <w:sz w:val="24"/>
          <w:szCs w:val="24"/>
          <w:lang w:val="en-US" w:eastAsia="zh-CN" w:bidi="ar-SA"/>
        </w:rPr>
        <w:t>7、</w:t>
      </w:r>
      <w:r>
        <w:rPr>
          <w:rFonts w:hint="eastAsia" w:cs="宋体"/>
          <w:color w:val="auto"/>
          <w:kern w:val="0"/>
          <w:sz w:val="24"/>
          <w:szCs w:val="24"/>
          <w:lang w:val="en-US" w:eastAsia="zh-CN" w:bidi="ar-SA"/>
        </w:rPr>
        <w:t>投标人</w:t>
      </w:r>
      <w:r>
        <w:rPr>
          <w:rFonts w:hint="eastAsia" w:ascii="宋体" w:hAnsi="宋体" w:eastAsia="宋体" w:cs="宋体"/>
          <w:color w:val="auto"/>
          <w:kern w:val="0"/>
          <w:sz w:val="24"/>
          <w:szCs w:val="24"/>
          <w:lang w:val="en-US" w:eastAsia="zh-CN" w:bidi="ar-SA"/>
        </w:rPr>
        <w:t>在开标前须提前配置好电脑浏览器（建议使用360浏览器或谷歌浏览器），开标时请使用制作加密电子</w:t>
      </w:r>
      <w:r>
        <w:rPr>
          <w:rFonts w:hint="eastAsia" w:cs="宋体"/>
          <w:color w:val="auto"/>
          <w:kern w:val="0"/>
          <w:sz w:val="24"/>
          <w:szCs w:val="24"/>
          <w:lang w:val="en-US" w:eastAsia="zh-CN" w:bidi="ar-SA"/>
        </w:rPr>
        <w:t>投标文件</w:t>
      </w:r>
      <w:r>
        <w:rPr>
          <w:rFonts w:hint="eastAsia" w:ascii="宋体" w:hAnsi="宋体" w:eastAsia="宋体" w:cs="宋体"/>
          <w:color w:val="auto"/>
          <w:kern w:val="0"/>
          <w:sz w:val="24"/>
          <w:szCs w:val="24"/>
          <w:lang w:val="en-US" w:eastAsia="zh-CN" w:bidi="ar-SA"/>
        </w:rPr>
        <w:t>的CA锁进行解密及报价确认。本项目</w:t>
      </w:r>
      <w:r>
        <w:rPr>
          <w:rFonts w:hint="eastAsia" w:cs="宋体"/>
          <w:color w:val="auto"/>
          <w:kern w:val="0"/>
          <w:sz w:val="24"/>
          <w:szCs w:val="24"/>
          <w:lang w:val="en-US" w:eastAsia="zh-CN" w:bidi="ar-SA"/>
        </w:rPr>
        <w:t>投标文件</w:t>
      </w:r>
      <w:r>
        <w:rPr>
          <w:rFonts w:hint="eastAsia" w:ascii="宋体" w:hAnsi="宋体" w:eastAsia="宋体" w:cs="宋体"/>
          <w:color w:val="auto"/>
          <w:kern w:val="0"/>
          <w:sz w:val="24"/>
          <w:szCs w:val="24"/>
          <w:lang w:val="en-US" w:eastAsia="zh-CN" w:bidi="ar-SA"/>
        </w:rPr>
        <w:t>解密时间定为</w:t>
      </w:r>
      <w:r>
        <w:rPr>
          <w:rFonts w:hint="eastAsia" w:cs="宋体"/>
          <w:color w:val="auto"/>
          <w:kern w:val="0"/>
          <w:sz w:val="24"/>
          <w:szCs w:val="24"/>
          <w:lang w:val="en-US" w:eastAsia="zh-CN" w:bidi="ar-SA"/>
        </w:rPr>
        <w:t>30</w:t>
      </w:r>
      <w:r>
        <w:rPr>
          <w:rFonts w:hint="eastAsia" w:ascii="宋体" w:hAnsi="宋体" w:eastAsia="宋体" w:cs="宋体"/>
          <w:color w:val="auto"/>
          <w:kern w:val="0"/>
          <w:sz w:val="24"/>
          <w:szCs w:val="24"/>
          <w:lang w:val="en-US" w:eastAsia="zh-CN" w:bidi="ar-SA"/>
        </w:rPr>
        <w:t>分钟，如因自身原因导致无法正常解密，后果由</w:t>
      </w:r>
      <w:r>
        <w:rPr>
          <w:rFonts w:hint="eastAsia" w:cs="宋体"/>
          <w:color w:val="auto"/>
          <w:kern w:val="0"/>
          <w:sz w:val="24"/>
          <w:szCs w:val="24"/>
          <w:lang w:val="en-US" w:eastAsia="zh-CN" w:bidi="ar-SA"/>
        </w:rPr>
        <w:t>投标人</w:t>
      </w:r>
      <w:r>
        <w:rPr>
          <w:rFonts w:hint="eastAsia" w:ascii="宋体" w:hAnsi="宋体" w:eastAsia="宋体" w:cs="宋体"/>
          <w:color w:val="auto"/>
          <w:kern w:val="0"/>
          <w:sz w:val="24"/>
          <w:szCs w:val="24"/>
          <w:lang w:val="en-US" w:eastAsia="zh-CN" w:bidi="ar-SA"/>
        </w:rPr>
        <w:t>自行承担。</w:t>
      </w:r>
    </w:p>
    <w:p w14:paraId="445CC742">
      <w:pPr>
        <w:pStyle w:val="23"/>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0" w:beforeAutospacing="0" w:after="0" w:afterAutospacing="0" w:line="360" w:lineRule="auto"/>
        <w:ind w:left="239" w:leftChars="114" w:right="0" w:rightChars="0" w:firstLine="0" w:firstLineChars="0"/>
        <w:textAlignment w:val="auto"/>
        <w:rPr>
          <w:rFonts w:hint="eastAsia" w:ascii="宋体" w:hAnsi="宋体" w:eastAsia="宋体" w:cs="宋体"/>
          <w:color w:val="auto"/>
          <w:kern w:val="0"/>
          <w:sz w:val="24"/>
          <w:szCs w:val="24"/>
          <w:lang w:val="en-US" w:eastAsia="zh-CN" w:bidi="ar-SA"/>
        </w:rPr>
      </w:pPr>
      <w:r>
        <w:rPr>
          <w:rFonts w:hint="eastAsia" w:cs="宋体"/>
          <w:b/>
          <w:bCs/>
          <w:color w:val="auto"/>
          <w:kern w:val="0"/>
          <w:sz w:val="24"/>
          <w:szCs w:val="24"/>
          <w:lang w:val="en-US" w:eastAsia="zh-CN" w:bidi="ar-SA"/>
        </w:rPr>
        <w:t>8、</w:t>
      </w:r>
      <w:r>
        <w:rPr>
          <w:rFonts w:hint="eastAsia" w:ascii="宋体" w:hAnsi="宋体" w:eastAsia="宋体" w:cs="宋体"/>
          <w:b/>
          <w:bCs/>
          <w:color w:val="auto"/>
          <w:kern w:val="0"/>
          <w:sz w:val="24"/>
          <w:szCs w:val="24"/>
          <w:lang w:val="en-US" w:eastAsia="zh-CN" w:bidi="ar-SA"/>
        </w:rPr>
        <w:t>兼投不兼中描述：本项目兼投不兼中，每个投标人最多只能被确定为1个子包的中标人。</w:t>
      </w:r>
      <w:r>
        <w:rPr>
          <w:rFonts w:hint="eastAsia" w:ascii="宋体" w:hAnsi="宋体" w:eastAsia="宋体" w:cs="宋体"/>
          <w:color w:val="auto"/>
          <w:kern w:val="0"/>
          <w:sz w:val="24"/>
          <w:szCs w:val="24"/>
          <w:lang w:val="en-US" w:eastAsia="zh-CN" w:bidi="ar-SA"/>
        </w:rPr>
        <w:t> </w:t>
      </w:r>
    </w:p>
    <w:p w14:paraId="4DDC846D">
      <w:pPr>
        <w:pStyle w:val="23"/>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0" w:beforeAutospacing="0" w:after="0" w:afterAutospacing="0" w:line="360" w:lineRule="auto"/>
        <w:ind w:left="241" w:right="0" w:rightChars="0" w:hanging="241" w:hangingChars="100"/>
        <w:textAlignment w:val="auto"/>
        <w:rPr>
          <w:rFonts w:hint="eastAsia" w:ascii="宋体" w:hAnsi="宋体" w:eastAsia="宋体" w:cs="宋体"/>
          <w:b/>
          <w:bCs/>
          <w:color w:val="auto"/>
          <w:kern w:val="0"/>
          <w:sz w:val="24"/>
          <w:szCs w:val="24"/>
          <w:lang w:val="en-US" w:eastAsia="zh-CN" w:bidi="ar-SA"/>
        </w:rPr>
      </w:pPr>
      <w:r>
        <w:rPr>
          <w:rFonts w:hint="eastAsia" w:ascii="宋体" w:hAnsi="宋体" w:eastAsia="宋体" w:cs="宋体"/>
          <w:b/>
          <w:bCs/>
          <w:color w:val="auto"/>
          <w:kern w:val="0"/>
          <w:sz w:val="24"/>
          <w:szCs w:val="24"/>
          <w:lang w:val="en-US" w:eastAsia="zh-CN" w:bidi="ar-SA"/>
        </w:rPr>
        <w:t>特别提示：</w:t>
      </w:r>
    </w:p>
    <w:p w14:paraId="4ECE1158">
      <w:pPr>
        <w:pStyle w:val="23"/>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0" w:beforeAutospacing="0" w:after="0" w:afterAutospacing="0" w:line="360" w:lineRule="auto"/>
        <w:ind w:left="241" w:right="0" w:rightChars="0" w:hanging="240" w:hangingChars="100"/>
        <w:textAlignment w:val="auto"/>
        <w:rPr>
          <w:rFonts w:hint="eastAsia" w:ascii="宋体" w:hAnsi="宋体" w:eastAsia="宋体" w:cs="宋体"/>
          <w:b w:val="0"/>
          <w:bCs w:val="0"/>
          <w:color w:val="auto"/>
          <w:kern w:val="0"/>
          <w:sz w:val="24"/>
          <w:szCs w:val="24"/>
          <w:lang w:val="en-US" w:eastAsia="zh-CN" w:bidi="ar-SA"/>
        </w:rPr>
      </w:pPr>
      <w:r>
        <w:rPr>
          <w:rFonts w:hint="eastAsia" w:ascii="宋体" w:hAnsi="宋体" w:eastAsia="宋体" w:cs="宋体"/>
          <w:b w:val="0"/>
          <w:bCs w:val="0"/>
          <w:color w:val="auto"/>
          <w:kern w:val="0"/>
          <w:sz w:val="24"/>
          <w:szCs w:val="24"/>
          <w:lang w:val="en-US" w:eastAsia="zh-CN" w:bidi="ar-SA"/>
        </w:rPr>
        <w:t>1、超过200万元的货物和服务采购项目、超过400万元的工程采购项目中适宜由中小企业提供的，预留该部分采购项目预算总额的30%以上专门面向中小企业采购，其中预留给小微企业的比例不低于60%。</w:t>
      </w:r>
    </w:p>
    <w:p w14:paraId="21A364AC">
      <w:pPr>
        <w:pStyle w:val="23"/>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0" w:beforeAutospacing="0" w:after="0" w:afterAutospacing="0" w:line="360" w:lineRule="auto"/>
        <w:ind w:left="241" w:right="0" w:rightChars="0" w:hanging="240" w:hangingChars="100"/>
        <w:textAlignment w:val="auto"/>
        <w:rPr>
          <w:rFonts w:hint="eastAsia" w:ascii="宋体" w:hAnsi="宋体" w:eastAsia="宋体" w:cs="宋体"/>
          <w:b w:val="0"/>
          <w:bCs w:val="0"/>
          <w:color w:val="auto"/>
          <w:kern w:val="0"/>
          <w:sz w:val="24"/>
          <w:szCs w:val="24"/>
          <w:lang w:val="en-US" w:eastAsia="zh-CN" w:bidi="ar-SA"/>
        </w:rPr>
      </w:pPr>
      <w:r>
        <w:rPr>
          <w:rFonts w:hint="eastAsia" w:ascii="宋体" w:hAnsi="宋体" w:eastAsia="宋体" w:cs="宋体"/>
          <w:b w:val="0"/>
          <w:bCs w:val="0"/>
          <w:color w:val="auto"/>
          <w:kern w:val="0"/>
          <w:sz w:val="24"/>
          <w:szCs w:val="24"/>
          <w:lang w:val="en-US" w:eastAsia="zh-CN" w:bidi="ar-SA"/>
        </w:rPr>
        <w:t>2、对于未预留份额专门面向中小企业的采购项目，以及预留份额项目中的非预留部分采购包，采购人、采购代理机构应当对符合规定的小微企业报价给予10%~20%（工程项目为3%~5%）的扣除，用扣除后的价格参加评审。适用招标投标法的政府采购工程建设项目，采用综合评估法但未采用低价优先法计算价格分的，评标时应当在采用原报价进行评分的基础上增加其价格得分的3%~5%作为其价格分。</w:t>
      </w:r>
    </w:p>
    <w:p w14:paraId="017353EF">
      <w:pPr>
        <w:pStyle w:val="23"/>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0" w:beforeAutospacing="0" w:after="0" w:afterAutospacing="0" w:line="360" w:lineRule="auto"/>
        <w:ind w:left="241" w:right="0" w:rightChars="0" w:hanging="240" w:hangingChars="100"/>
        <w:textAlignment w:val="auto"/>
        <w:rPr>
          <w:rFonts w:hint="eastAsia" w:ascii="宋体" w:hAnsi="宋体" w:eastAsia="宋体" w:cs="宋体"/>
          <w:color w:val="auto"/>
          <w:kern w:val="0"/>
          <w:sz w:val="24"/>
          <w:szCs w:val="24"/>
          <w:lang w:val="en-US" w:eastAsia="zh-CN" w:bidi="ar-SA"/>
        </w:rPr>
      </w:pPr>
      <w:r>
        <w:rPr>
          <w:rFonts w:hint="eastAsia" w:ascii="宋体" w:hAnsi="宋体" w:eastAsia="宋体" w:cs="宋体"/>
          <w:b w:val="0"/>
          <w:bCs w:val="0"/>
          <w:color w:val="auto"/>
          <w:kern w:val="0"/>
          <w:sz w:val="24"/>
          <w:szCs w:val="24"/>
          <w:lang w:val="en-US" w:eastAsia="zh-CN" w:bidi="ar-SA"/>
        </w:rPr>
        <w:t>3、接受大中型企业与小微企业组成联合体或者允许大中型企业向一家或者多家小微企业分包的采购项目，对于联合协议或者分包意向协议约定小微企业的合同份额占到合同总金额30%以上的，采购人、采购代理机构应当对联合体或者大中型企业的报价给予4%~6%（工程项目为1%~2%）的扣除，用扣除后的价格参加评审。适用招标投标法的政府采购工程建设项目，采用综合评估法但未采用低价优先法计算价格分的，评标时应当在采用原报价进行评分的基础上增加其价格得分的1%~2%作为其价格分</w:t>
      </w:r>
      <w:r>
        <w:rPr>
          <w:rFonts w:hint="eastAsia" w:ascii="宋体" w:hAnsi="宋体" w:eastAsia="宋体" w:cs="宋体"/>
          <w:b/>
          <w:bCs/>
          <w:color w:val="auto"/>
          <w:kern w:val="0"/>
          <w:sz w:val="24"/>
          <w:szCs w:val="24"/>
          <w:lang w:val="en-US" w:eastAsia="zh-CN" w:bidi="ar-SA"/>
        </w:rPr>
        <w:t>。</w:t>
      </w:r>
    </w:p>
    <w:p w14:paraId="062E00DC">
      <w:pPr>
        <w:pStyle w:val="23"/>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0" w:beforeAutospacing="0" w:after="0" w:afterAutospacing="0" w:line="360" w:lineRule="auto"/>
        <w:ind w:right="0" w:rightChars="0"/>
        <w:textAlignment w:val="auto"/>
        <w:rPr>
          <w:rFonts w:hint="eastAsia" w:ascii="宋体" w:hAnsi="宋体" w:eastAsia="宋体" w:cs="宋体"/>
          <w:b/>
          <w:bCs/>
          <w:color w:val="auto"/>
          <w:kern w:val="0"/>
          <w:sz w:val="24"/>
          <w:szCs w:val="24"/>
          <w:lang w:val="en-US" w:eastAsia="zh-CN" w:bidi="ar-SA"/>
        </w:rPr>
      </w:pPr>
      <w:r>
        <w:rPr>
          <w:rFonts w:hint="eastAsia" w:ascii="宋体" w:hAnsi="宋体" w:eastAsia="宋体" w:cs="宋体"/>
          <w:b/>
          <w:bCs/>
          <w:color w:val="auto"/>
          <w:kern w:val="0"/>
          <w:sz w:val="24"/>
          <w:szCs w:val="24"/>
          <w:lang w:val="en-US" w:eastAsia="zh-CN" w:bidi="ar-SA"/>
        </w:rPr>
        <w:t>七、对本次采购提出询问，请按以下方式联系</w:t>
      </w:r>
    </w:p>
    <w:p w14:paraId="307309EF">
      <w:pPr>
        <w:pStyle w:val="23"/>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0" w:beforeAutospacing="0" w:after="0" w:afterAutospacing="0" w:line="360" w:lineRule="auto"/>
        <w:ind w:right="0" w:rightChars="0" w:firstLine="240" w:firstLineChars="100"/>
        <w:textAlignment w:val="auto"/>
        <w:rPr>
          <w:rFonts w:hint="eastAsia" w:ascii="宋体" w:hAnsi="宋体" w:eastAsia="宋体" w:cs="宋体"/>
          <w:color w:val="auto"/>
          <w:kern w:val="0"/>
          <w:sz w:val="24"/>
          <w:szCs w:val="24"/>
          <w:lang w:val="en-US" w:eastAsia="zh-CN" w:bidi="ar-SA"/>
        </w:rPr>
      </w:pPr>
      <w:r>
        <w:rPr>
          <w:rFonts w:hint="eastAsia" w:ascii="宋体" w:hAnsi="宋体" w:eastAsia="宋体" w:cs="宋体"/>
          <w:color w:val="auto"/>
          <w:kern w:val="0"/>
          <w:sz w:val="24"/>
          <w:szCs w:val="24"/>
          <w:lang w:val="en-US" w:eastAsia="zh-CN" w:bidi="ar-SA"/>
        </w:rPr>
        <w:t>1.采购人信息</w:t>
      </w:r>
    </w:p>
    <w:p w14:paraId="1737E8C7">
      <w:pPr>
        <w:pStyle w:val="23"/>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0" w:beforeAutospacing="0" w:after="0" w:afterAutospacing="0" w:line="360" w:lineRule="auto"/>
        <w:ind w:right="0" w:rightChars="0" w:firstLine="240" w:firstLineChars="100"/>
        <w:textAlignment w:val="auto"/>
        <w:rPr>
          <w:rFonts w:hint="eastAsia" w:ascii="宋体" w:hAnsi="宋体" w:eastAsia="宋体" w:cs="宋体"/>
          <w:color w:val="auto"/>
          <w:kern w:val="0"/>
          <w:sz w:val="24"/>
          <w:szCs w:val="24"/>
          <w:lang w:val="en-US" w:eastAsia="zh-CN" w:bidi="ar-SA"/>
        </w:rPr>
      </w:pPr>
      <w:r>
        <w:rPr>
          <w:rFonts w:hint="eastAsia" w:ascii="宋体" w:hAnsi="宋体" w:eastAsia="宋体" w:cs="宋体"/>
          <w:color w:val="auto"/>
          <w:kern w:val="0"/>
          <w:sz w:val="24"/>
          <w:szCs w:val="24"/>
          <w:lang w:val="en-US" w:eastAsia="zh-CN" w:bidi="ar-SA"/>
        </w:rPr>
        <w:t>名 称：</w:t>
      </w:r>
      <w:r>
        <w:rPr>
          <w:rFonts w:hint="eastAsia" w:cs="宋体"/>
          <w:color w:val="auto"/>
          <w:kern w:val="0"/>
          <w:sz w:val="24"/>
          <w:szCs w:val="21"/>
          <w:lang w:val="en-US" w:eastAsia="zh-CN" w:bidi="ar"/>
        </w:rPr>
        <w:t xml:space="preserve"> 新疆维吾尔自治区农业农村厅</w:t>
      </w:r>
    </w:p>
    <w:p w14:paraId="473F36FA">
      <w:pPr>
        <w:pStyle w:val="23"/>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0" w:beforeAutospacing="0" w:after="0" w:afterAutospacing="0" w:line="360" w:lineRule="auto"/>
        <w:ind w:right="0" w:rightChars="0" w:firstLine="240" w:firstLineChars="100"/>
        <w:textAlignment w:val="auto"/>
        <w:rPr>
          <w:rFonts w:hint="default" w:ascii="宋体" w:hAnsi="宋体" w:eastAsia="宋体" w:cs="宋体"/>
          <w:color w:val="auto"/>
          <w:kern w:val="0"/>
          <w:sz w:val="24"/>
          <w:szCs w:val="24"/>
          <w:lang w:val="en-US" w:eastAsia="zh-CN" w:bidi="ar-SA"/>
        </w:rPr>
      </w:pPr>
      <w:r>
        <w:rPr>
          <w:rFonts w:hint="eastAsia" w:ascii="宋体" w:hAnsi="宋体" w:eastAsia="宋体" w:cs="宋体"/>
          <w:color w:val="auto"/>
          <w:kern w:val="0"/>
          <w:sz w:val="24"/>
          <w:szCs w:val="24"/>
          <w:lang w:val="en-US" w:eastAsia="zh-CN" w:bidi="ar-SA"/>
        </w:rPr>
        <w:t>地 址：</w:t>
      </w:r>
      <w:r>
        <w:rPr>
          <w:rFonts w:hint="eastAsia" w:hAnsi="宋体" w:cs="宋体"/>
          <w:color w:val="auto"/>
          <w:kern w:val="0"/>
          <w:sz w:val="24"/>
          <w:szCs w:val="21"/>
          <w:highlight w:val="none"/>
          <w:lang w:val="en-US" w:eastAsia="zh-CN" w:bidi="ar"/>
        </w:rPr>
        <w:t>乌鲁木齐市天山区新华南路408号</w:t>
      </w:r>
    </w:p>
    <w:p w14:paraId="4424592E">
      <w:pPr>
        <w:pStyle w:val="23"/>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0" w:beforeAutospacing="0" w:after="0" w:afterAutospacing="0" w:line="360" w:lineRule="auto"/>
        <w:ind w:right="0" w:rightChars="0" w:firstLine="240" w:firstLineChars="100"/>
        <w:textAlignment w:val="auto"/>
        <w:rPr>
          <w:rFonts w:hint="eastAsia" w:ascii="宋体" w:hAnsi="宋体" w:eastAsia="宋体" w:cs="宋体"/>
          <w:color w:val="auto"/>
          <w:kern w:val="0"/>
          <w:sz w:val="24"/>
          <w:szCs w:val="24"/>
          <w:lang w:val="en-US" w:eastAsia="zh-CN" w:bidi="ar-SA"/>
        </w:rPr>
      </w:pPr>
      <w:r>
        <w:rPr>
          <w:rFonts w:hint="eastAsia" w:ascii="宋体" w:hAnsi="宋体" w:eastAsia="宋体" w:cs="宋体"/>
          <w:color w:val="auto"/>
          <w:kern w:val="0"/>
          <w:sz w:val="24"/>
          <w:szCs w:val="24"/>
          <w:lang w:val="en-US" w:eastAsia="zh-CN" w:bidi="ar-SA"/>
        </w:rPr>
        <w:t>联系方式：</w:t>
      </w:r>
      <w:r>
        <w:rPr>
          <w:rFonts w:hint="eastAsia" w:cs="宋体"/>
          <w:color w:val="auto"/>
          <w:kern w:val="0"/>
          <w:sz w:val="24"/>
          <w:szCs w:val="21"/>
          <w:lang w:eastAsia="zh-CN" w:bidi="ar"/>
        </w:rPr>
        <w:t>18160200641</w:t>
      </w:r>
    </w:p>
    <w:p w14:paraId="44DEEA24">
      <w:pPr>
        <w:pStyle w:val="23"/>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0" w:beforeAutospacing="0" w:after="0" w:afterAutospacing="0" w:line="360" w:lineRule="auto"/>
        <w:ind w:right="0" w:rightChars="0" w:firstLine="240" w:firstLineChars="100"/>
        <w:textAlignment w:val="auto"/>
        <w:rPr>
          <w:rFonts w:hint="default" w:ascii="宋体" w:hAnsi="宋体" w:eastAsia="宋体" w:cs="宋体"/>
          <w:color w:val="auto"/>
          <w:kern w:val="0"/>
          <w:sz w:val="24"/>
          <w:szCs w:val="24"/>
          <w:lang w:val="en-US" w:eastAsia="zh-CN" w:bidi="ar-SA"/>
        </w:rPr>
      </w:pPr>
      <w:r>
        <w:rPr>
          <w:rFonts w:hint="default" w:ascii="宋体" w:hAnsi="宋体" w:eastAsia="宋体" w:cs="宋体"/>
          <w:color w:val="auto"/>
          <w:kern w:val="0"/>
          <w:sz w:val="24"/>
          <w:szCs w:val="24"/>
          <w:lang w:val="en-US" w:eastAsia="zh-CN" w:bidi="ar-SA"/>
        </w:rPr>
        <w:t>2.采购代理机构信息</w:t>
      </w:r>
    </w:p>
    <w:p w14:paraId="6C105EE5">
      <w:pPr>
        <w:pStyle w:val="23"/>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0" w:beforeAutospacing="0" w:after="0" w:afterAutospacing="0" w:line="360" w:lineRule="auto"/>
        <w:ind w:right="0" w:rightChars="0" w:firstLine="240" w:firstLineChars="100"/>
        <w:textAlignment w:val="auto"/>
        <w:rPr>
          <w:rFonts w:hint="default" w:ascii="宋体" w:hAnsi="宋体" w:eastAsia="宋体" w:cs="宋体"/>
          <w:color w:val="auto"/>
          <w:kern w:val="0"/>
          <w:sz w:val="24"/>
          <w:szCs w:val="24"/>
          <w:lang w:val="en-US" w:eastAsia="zh-CN" w:bidi="ar-SA"/>
        </w:rPr>
      </w:pPr>
      <w:r>
        <w:rPr>
          <w:rFonts w:hint="default" w:ascii="宋体" w:hAnsi="宋体" w:eastAsia="宋体" w:cs="宋体"/>
          <w:color w:val="auto"/>
          <w:kern w:val="0"/>
          <w:sz w:val="24"/>
          <w:szCs w:val="24"/>
          <w:lang w:val="en-US" w:eastAsia="zh-CN" w:bidi="ar-SA"/>
        </w:rPr>
        <w:t>名 称：新疆齐诺工程管理有限公司</w:t>
      </w:r>
    </w:p>
    <w:p w14:paraId="6FA663AB">
      <w:pPr>
        <w:pStyle w:val="23"/>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0" w:beforeAutospacing="0" w:after="0" w:afterAutospacing="0" w:line="360" w:lineRule="auto"/>
        <w:ind w:right="0" w:rightChars="0" w:firstLine="240" w:firstLineChars="100"/>
        <w:textAlignment w:val="auto"/>
        <w:rPr>
          <w:rFonts w:hint="default" w:ascii="宋体" w:hAnsi="宋体" w:eastAsia="宋体" w:cs="宋体"/>
          <w:color w:val="auto"/>
          <w:kern w:val="0"/>
          <w:sz w:val="24"/>
          <w:szCs w:val="24"/>
          <w:lang w:val="en-US" w:eastAsia="zh-CN" w:bidi="ar-SA"/>
        </w:rPr>
      </w:pPr>
      <w:r>
        <w:rPr>
          <w:rFonts w:hint="default" w:ascii="宋体" w:hAnsi="宋体" w:eastAsia="宋体" w:cs="宋体"/>
          <w:color w:val="auto"/>
          <w:kern w:val="0"/>
          <w:sz w:val="24"/>
          <w:szCs w:val="24"/>
          <w:lang w:val="en-US" w:eastAsia="zh-CN" w:bidi="ar-SA"/>
        </w:rPr>
        <w:t>地 址：乌鲁木齐水磨沟区华龙雅苑3号楼3单元1601室</w:t>
      </w:r>
    </w:p>
    <w:p w14:paraId="55E7A742">
      <w:pPr>
        <w:pStyle w:val="23"/>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0" w:beforeAutospacing="0" w:after="0" w:afterAutospacing="0" w:line="360" w:lineRule="auto"/>
        <w:ind w:right="0" w:rightChars="0" w:firstLine="240" w:firstLineChars="100"/>
        <w:textAlignment w:val="auto"/>
        <w:rPr>
          <w:rFonts w:hint="default" w:ascii="宋体" w:hAnsi="宋体" w:eastAsia="宋体" w:cs="宋体"/>
          <w:color w:val="auto"/>
          <w:kern w:val="0"/>
          <w:sz w:val="24"/>
          <w:szCs w:val="24"/>
          <w:lang w:val="en-US" w:eastAsia="zh-CN" w:bidi="ar-SA"/>
        </w:rPr>
      </w:pPr>
      <w:r>
        <w:rPr>
          <w:rFonts w:hint="default" w:ascii="宋体" w:hAnsi="宋体" w:eastAsia="宋体" w:cs="宋体"/>
          <w:color w:val="auto"/>
          <w:kern w:val="0"/>
          <w:sz w:val="24"/>
          <w:szCs w:val="24"/>
          <w:lang w:val="en-US" w:eastAsia="zh-CN" w:bidi="ar-SA"/>
        </w:rPr>
        <w:t>联系方式：13199897950</w:t>
      </w:r>
    </w:p>
    <w:p w14:paraId="1C5CDF28">
      <w:pPr>
        <w:pStyle w:val="23"/>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0" w:beforeAutospacing="0" w:after="0" w:afterAutospacing="0" w:line="360" w:lineRule="auto"/>
        <w:ind w:right="0" w:rightChars="0" w:firstLine="240" w:firstLineChars="100"/>
        <w:textAlignment w:val="auto"/>
        <w:rPr>
          <w:rFonts w:hint="default" w:ascii="宋体" w:hAnsi="宋体" w:eastAsia="宋体" w:cs="宋体"/>
          <w:color w:val="auto"/>
          <w:kern w:val="0"/>
          <w:sz w:val="24"/>
          <w:szCs w:val="24"/>
          <w:lang w:val="en-US" w:eastAsia="zh-CN" w:bidi="ar-SA"/>
        </w:rPr>
      </w:pPr>
      <w:r>
        <w:rPr>
          <w:rFonts w:hint="default" w:ascii="宋体" w:hAnsi="宋体" w:eastAsia="宋体" w:cs="宋体"/>
          <w:color w:val="auto"/>
          <w:kern w:val="0"/>
          <w:sz w:val="24"/>
          <w:szCs w:val="24"/>
          <w:lang w:val="en-US" w:eastAsia="zh-CN" w:bidi="ar-SA"/>
        </w:rPr>
        <w:t>3.项目联系方式</w:t>
      </w:r>
    </w:p>
    <w:p w14:paraId="181E2D10">
      <w:pPr>
        <w:pStyle w:val="23"/>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0" w:beforeAutospacing="0" w:after="0" w:afterAutospacing="0" w:line="360" w:lineRule="auto"/>
        <w:ind w:right="0" w:rightChars="0" w:firstLine="240" w:firstLineChars="100"/>
        <w:textAlignment w:val="auto"/>
        <w:rPr>
          <w:rFonts w:hint="default" w:ascii="宋体" w:hAnsi="宋体" w:eastAsia="宋体" w:cs="宋体"/>
          <w:color w:val="auto"/>
          <w:kern w:val="0"/>
          <w:sz w:val="24"/>
          <w:szCs w:val="24"/>
          <w:lang w:val="en-US" w:eastAsia="zh-CN" w:bidi="ar-SA"/>
        </w:rPr>
      </w:pPr>
      <w:r>
        <w:rPr>
          <w:rFonts w:hint="default" w:ascii="宋体" w:hAnsi="宋体" w:eastAsia="宋体" w:cs="宋体"/>
          <w:color w:val="auto"/>
          <w:kern w:val="0"/>
          <w:sz w:val="24"/>
          <w:szCs w:val="24"/>
          <w:lang w:val="en-US" w:eastAsia="zh-CN" w:bidi="ar-SA"/>
        </w:rPr>
        <w:t>项目联系人：</w:t>
      </w:r>
      <w:r>
        <w:rPr>
          <w:rFonts w:hint="eastAsia" w:cs="宋体"/>
          <w:color w:val="auto"/>
          <w:kern w:val="0"/>
          <w:sz w:val="24"/>
          <w:szCs w:val="24"/>
          <w:lang w:val="en-US" w:eastAsia="zh-CN" w:bidi="ar-SA"/>
        </w:rPr>
        <w:t>路彬</w:t>
      </w:r>
    </w:p>
    <w:p w14:paraId="501C66C4">
      <w:pPr>
        <w:pStyle w:val="23"/>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0" w:beforeAutospacing="0" w:after="0" w:afterAutospacing="0" w:line="360" w:lineRule="auto"/>
        <w:ind w:right="0" w:rightChars="0" w:firstLine="240" w:firstLineChars="100"/>
        <w:textAlignment w:val="auto"/>
        <w:rPr>
          <w:rFonts w:hint="default" w:ascii="宋体" w:hAnsi="宋体" w:eastAsia="宋体" w:cs="宋体"/>
          <w:color w:val="auto"/>
          <w:kern w:val="0"/>
          <w:sz w:val="24"/>
          <w:szCs w:val="24"/>
          <w:lang w:val="en-US" w:eastAsia="zh-CN" w:bidi="ar-SA"/>
        </w:rPr>
      </w:pPr>
      <w:r>
        <w:rPr>
          <w:rFonts w:hint="default" w:ascii="宋体" w:hAnsi="宋体" w:eastAsia="宋体" w:cs="宋体"/>
          <w:color w:val="auto"/>
          <w:kern w:val="0"/>
          <w:sz w:val="24"/>
          <w:szCs w:val="24"/>
          <w:lang w:val="en-US" w:eastAsia="zh-CN" w:bidi="ar-SA"/>
        </w:rPr>
        <w:t>电 话：13199897950</w:t>
      </w:r>
    </w:p>
    <w:p w14:paraId="0A945585">
      <w:pPr>
        <w:adjustRightInd w:val="0"/>
        <w:snapToGrid w:val="0"/>
        <w:spacing w:line="360" w:lineRule="auto"/>
        <w:ind w:firstLine="480" w:firstLineChars="200"/>
        <w:rPr>
          <w:rFonts w:ascii="宋体" w:hAnsi="宋体" w:eastAsia="宋体" w:cs="宋体"/>
          <w:color w:val="auto"/>
          <w:kern w:val="0"/>
          <w:sz w:val="24"/>
          <w:szCs w:val="24"/>
        </w:rPr>
      </w:pPr>
    </w:p>
    <w:bookmarkEnd w:id="5"/>
    <w:p w14:paraId="15166B16">
      <w:pPr>
        <w:widowControl/>
        <w:adjustRightInd w:val="0"/>
        <w:snapToGrid w:val="0"/>
        <w:spacing w:line="360" w:lineRule="auto"/>
        <w:jc w:val="left"/>
        <w:rPr>
          <w:rFonts w:ascii="宋体" w:hAnsi="宋体" w:eastAsia="宋体"/>
          <w:color w:val="auto"/>
          <w:sz w:val="24"/>
          <w:szCs w:val="24"/>
        </w:rPr>
      </w:pPr>
      <w:r>
        <w:rPr>
          <w:rFonts w:ascii="宋体" w:hAnsi="宋体" w:eastAsia="宋体"/>
          <w:color w:val="auto"/>
          <w:sz w:val="24"/>
          <w:szCs w:val="24"/>
        </w:rPr>
        <w:br w:type="page"/>
      </w:r>
    </w:p>
    <w:p w14:paraId="070994CB">
      <w:pPr>
        <w:pStyle w:val="2"/>
        <w:adjustRightInd w:val="0"/>
        <w:snapToGrid w:val="0"/>
        <w:spacing w:before="0" w:after="0" w:line="360" w:lineRule="auto"/>
        <w:jc w:val="center"/>
        <w:rPr>
          <w:rFonts w:hint="eastAsia" w:ascii="宋体" w:hAnsi="宋体" w:eastAsia="宋体"/>
          <w:b w:val="0"/>
          <w:bCs w:val="0"/>
          <w:color w:val="auto"/>
        </w:rPr>
      </w:pPr>
      <w:bookmarkStart w:id="6" w:name="_Toc9902"/>
      <w:r>
        <w:rPr>
          <w:rFonts w:hint="eastAsia" w:ascii="宋体" w:hAnsi="宋体" w:eastAsia="宋体"/>
          <w:b w:val="0"/>
          <w:bCs w:val="0"/>
          <w:color w:val="auto"/>
        </w:rPr>
        <w:t>第二</w:t>
      </w:r>
      <w:r>
        <w:rPr>
          <w:rFonts w:hint="eastAsia" w:ascii="宋体" w:hAnsi="宋体"/>
          <w:b w:val="0"/>
          <w:bCs w:val="0"/>
          <w:color w:val="auto"/>
          <w:lang w:val="en-US" w:eastAsia="zh-CN"/>
        </w:rPr>
        <w:t>章</w:t>
      </w:r>
      <w:r>
        <w:rPr>
          <w:rFonts w:hint="eastAsia" w:ascii="宋体" w:hAnsi="宋体" w:eastAsia="宋体"/>
          <w:b w:val="0"/>
          <w:bCs w:val="0"/>
          <w:color w:val="auto"/>
        </w:rPr>
        <w:t>投标人须知</w:t>
      </w:r>
      <w:bookmarkEnd w:id="6"/>
    </w:p>
    <w:p w14:paraId="51F90B74">
      <w:pPr>
        <w:pStyle w:val="2"/>
        <w:adjustRightInd w:val="0"/>
        <w:snapToGrid w:val="0"/>
        <w:spacing w:before="0" w:after="0" w:line="360" w:lineRule="auto"/>
        <w:jc w:val="center"/>
        <w:rPr>
          <w:rFonts w:ascii="宋体" w:hAnsi="宋体" w:eastAsia="宋体"/>
          <w:color w:val="auto"/>
          <w:sz w:val="28"/>
          <w:szCs w:val="28"/>
        </w:rPr>
      </w:pPr>
      <w:bookmarkStart w:id="7" w:name="_Toc5607"/>
      <w:r>
        <w:rPr>
          <w:rFonts w:hint="eastAsia" w:ascii="宋体" w:hAnsi="宋体" w:eastAsia="宋体"/>
          <w:color w:val="auto"/>
          <w:sz w:val="28"/>
          <w:szCs w:val="28"/>
        </w:rPr>
        <w:t>一、投标人须知前附表</w:t>
      </w:r>
      <w:bookmarkEnd w:id="7"/>
    </w:p>
    <w:tbl>
      <w:tblPr>
        <w:tblStyle w:val="26"/>
        <w:tblW w:w="963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04"/>
        <w:gridCol w:w="1701"/>
        <w:gridCol w:w="7229"/>
      </w:tblGrid>
      <w:tr w14:paraId="24FACE7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2" w:hRule="atLeast"/>
          <w:jc w:val="center"/>
        </w:trPr>
        <w:tc>
          <w:tcPr>
            <w:tcW w:w="704" w:type="dxa"/>
            <w:vAlign w:val="center"/>
          </w:tcPr>
          <w:p w14:paraId="275F9536">
            <w:pPr>
              <w:adjustRightInd w:val="0"/>
              <w:snapToGrid w:val="0"/>
              <w:spacing w:line="360" w:lineRule="auto"/>
              <w:jc w:val="center"/>
              <w:rPr>
                <w:rFonts w:ascii="宋体" w:hAnsi="宋体" w:eastAsia="宋体" w:cstheme="minorEastAsia"/>
                <w:bCs/>
                <w:color w:val="auto"/>
                <w:sz w:val="24"/>
                <w:szCs w:val="24"/>
              </w:rPr>
            </w:pPr>
            <w:r>
              <w:rPr>
                <w:rFonts w:hint="eastAsia" w:ascii="宋体" w:hAnsi="宋体" w:eastAsia="宋体" w:cstheme="minorEastAsia"/>
                <w:bCs/>
                <w:color w:val="auto"/>
                <w:sz w:val="24"/>
                <w:szCs w:val="24"/>
              </w:rPr>
              <w:t>序号</w:t>
            </w:r>
          </w:p>
        </w:tc>
        <w:tc>
          <w:tcPr>
            <w:tcW w:w="1701" w:type="dxa"/>
            <w:vAlign w:val="center"/>
          </w:tcPr>
          <w:p w14:paraId="3AF25ECD">
            <w:pPr>
              <w:adjustRightInd w:val="0"/>
              <w:snapToGrid w:val="0"/>
              <w:spacing w:line="360" w:lineRule="auto"/>
              <w:jc w:val="center"/>
              <w:rPr>
                <w:rFonts w:ascii="宋体" w:hAnsi="宋体" w:eastAsia="宋体" w:cstheme="minorEastAsia"/>
                <w:bCs/>
                <w:color w:val="auto"/>
                <w:sz w:val="24"/>
                <w:szCs w:val="24"/>
              </w:rPr>
            </w:pPr>
            <w:r>
              <w:rPr>
                <w:rFonts w:hint="eastAsia" w:ascii="宋体" w:hAnsi="宋体" w:eastAsia="宋体" w:cstheme="minorEastAsia"/>
                <w:bCs/>
                <w:color w:val="auto"/>
                <w:sz w:val="24"/>
                <w:szCs w:val="24"/>
              </w:rPr>
              <w:t>内容</w:t>
            </w:r>
          </w:p>
        </w:tc>
        <w:tc>
          <w:tcPr>
            <w:tcW w:w="7229" w:type="dxa"/>
            <w:vAlign w:val="center"/>
          </w:tcPr>
          <w:p w14:paraId="2BD3E19B">
            <w:pPr>
              <w:adjustRightInd w:val="0"/>
              <w:snapToGrid w:val="0"/>
              <w:spacing w:line="360" w:lineRule="auto"/>
              <w:jc w:val="center"/>
              <w:rPr>
                <w:rFonts w:ascii="宋体" w:hAnsi="宋体" w:eastAsia="宋体" w:cstheme="minorEastAsia"/>
                <w:bCs/>
                <w:color w:val="auto"/>
                <w:sz w:val="24"/>
                <w:szCs w:val="24"/>
              </w:rPr>
            </w:pPr>
            <w:r>
              <w:rPr>
                <w:rFonts w:hint="eastAsia" w:ascii="宋体" w:hAnsi="宋体" w:eastAsia="宋体" w:cstheme="minorEastAsia"/>
                <w:bCs/>
                <w:color w:val="auto"/>
                <w:sz w:val="24"/>
                <w:szCs w:val="24"/>
              </w:rPr>
              <w:t>说明及要求</w:t>
            </w:r>
          </w:p>
        </w:tc>
      </w:tr>
      <w:tr w14:paraId="0C131FF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80" w:hRule="atLeast"/>
          <w:jc w:val="center"/>
        </w:trPr>
        <w:tc>
          <w:tcPr>
            <w:tcW w:w="704" w:type="dxa"/>
            <w:vAlign w:val="center"/>
          </w:tcPr>
          <w:p w14:paraId="21130D4B">
            <w:pPr>
              <w:adjustRightInd w:val="0"/>
              <w:snapToGrid w:val="0"/>
              <w:spacing w:line="360" w:lineRule="auto"/>
              <w:jc w:val="center"/>
              <w:rPr>
                <w:rFonts w:ascii="宋体" w:hAnsi="宋体" w:eastAsia="宋体" w:cstheme="minorEastAsia"/>
                <w:bCs/>
                <w:color w:val="auto"/>
                <w:sz w:val="24"/>
                <w:szCs w:val="24"/>
              </w:rPr>
            </w:pPr>
            <w:r>
              <w:rPr>
                <w:rFonts w:hint="eastAsia" w:ascii="宋体" w:hAnsi="宋体" w:eastAsia="宋体" w:cstheme="minorEastAsia"/>
                <w:bCs/>
                <w:color w:val="auto"/>
                <w:sz w:val="24"/>
                <w:szCs w:val="24"/>
              </w:rPr>
              <w:t>1</w:t>
            </w:r>
          </w:p>
        </w:tc>
        <w:tc>
          <w:tcPr>
            <w:tcW w:w="1701" w:type="dxa"/>
            <w:vAlign w:val="center"/>
          </w:tcPr>
          <w:p w14:paraId="15F9977E">
            <w:pPr>
              <w:adjustRightInd w:val="0"/>
              <w:snapToGrid w:val="0"/>
              <w:spacing w:line="360" w:lineRule="auto"/>
              <w:jc w:val="left"/>
              <w:rPr>
                <w:rFonts w:ascii="宋体" w:hAnsi="宋体" w:eastAsia="宋体" w:cstheme="minorEastAsia"/>
                <w:color w:val="auto"/>
                <w:sz w:val="24"/>
                <w:szCs w:val="24"/>
              </w:rPr>
            </w:pPr>
            <w:r>
              <w:rPr>
                <w:rFonts w:hint="eastAsia" w:ascii="宋体" w:hAnsi="宋体" w:eastAsia="宋体" w:cstheme="minorEastAsia"/>
                <w:color w:val="auto"/>
                <w:sz w:val="24"/>
                <w:szCs w:val="24"/>
              </w:rPr>
              <w:t>划分采购包情况</w:t>
            </w:r>
          </w:p>
        </w:tc>
        <w:tc>
          <w:tcPr>
            <w:tcW w:w="7229" w:type="dxa"/>
            <w:vAlign w:val="center"/>
          </w:tcPr>
          <w:p w14:paraId="0472D23D">
            <w:pPr>
              <w:adjustRightInd w:val="0"/>
              <w:snapToGrid w:val="0"/>
              <w:spacing w:line="360" w:lineRule="auto"/>
              <w:rPr>
                <w:rFonts w:hint="eastAsia" w:ascii="宋体" w:hAnsi="宋体" w:eastAsia="宋体" w:cstheme="minorEastAsia"/>
                <w:bCs/>
                <w:color w:val="auto"/>
                <w:sz w:val="24"/>
                <w:szCs w:val="24"/>
                <w:lang w:val="en-US" w:eastAsia="zh-CN"/>
              </w:rPr>
            </w:pPr>
            <w:r>
              <w:rPr>
                <w:rFonts w:hint="eastAsia" w:ascii="宋体" w:hAnsi="宋体" w:eastAsia="宋体" w:cstheme="minorEastAsia"/>
                <w:bCs/>
                <w:color w:val="auto"/>
                <w:sz w:val="24"/>
                <w:szCs w:val="24"/>
                <w:lang w:val="en-US" w:eastAsia="zh-CN"/>
              </w:rPr>
              <w:t xml:space="preserve">项目编号：XJQN-WLMQ-2025-002-1 </w:t>
            </w:r>
          </w:p>
          <w:p w14:paraId="420FEAE8">
            <w:pPr>
              <w:adjustRightInd w:val="0"/>
              <w:snapToGrid w:val="0"/>
              <w:spacing w:line="360" w:lineRule="auto"/>
              <w:rPr>
                <w:rFonts w:hint="eastAsia" w:ascii="宋体" w:hAnsi="宋体" w:eastAsia="宋体" w:cstheme="minorEastAsia"/>
                <w:bCs/>
                <w:color w:val="auto"/>
                <w:sz w:val="24"/>
                <w:szCs w:val="24"/>
                <w:lang w:val="en-US" w:eastAsia="zh-CN"/>
              </w:rPr>
            </w:pPr>
            <w:r>
              <w:rPr>
                <w:rFonts w:hint="eastAsia" w:ascii="宋体" w:hAnsi="宋体" w:eastAsia="宋体" w:cstheme="minorEastAsia"/>
                <w:bCs/>
                <w:color w:val="auto"/>
                <w:sz w:val="24"/>
                <w:szCs w:val="24"/>
                <w:lang w:val="en-US" w:eastAsia="zh-CN"/>
              </w:rPr>
              <w:t>项目名称：2025年自治区农产品质量安全检验检测项目（一标段）</w:t>
            </w:r>
          </w:p>
          <w:p w14:paraId="16EB067A">
            <w:pPr>
              <w:adjustRightInd w:val="0"/>
              <w:snapToGrid w:val="0"/>
              <w:spacing w:line="360" w:lineRule="auto"/>
              <w:rPr>
                <w:rFonts w:hint="default"/>
                <w:lang w:val="en-US" w:eastAsia="zh-CN"/>
              </w:rPr>
            </w:pPr>
            <w:r>
              <w:rPr>
                <w:rFonts w:hint="eastAsia" w:ascii="宋体" w:hAnsi="宋体" w:eastAsia="宋体" w:cstheme="minorEastAsia"/>
                <w:bCs/>
                <w:color w:val="auto"/>
                <w:sz w:val="24"/>
                <w:szCs w:val="24"/>
                <w:lang w:val="en-US" w:eastAsia="zh-CN"/>
              </w:rPr>
              <w:t>预算金额（元）: 4685000</w:t>
            </w:r>
            <w:r>
              <w:rPr>
                <w:rFonts w:hint="eastAsia" w:cs="宋体"/>
                <w:color w:val="auto"/>
                <w:kern w:val="0"/>
                <w:sz w:val="24"/>
                <w:szCs w:val="24"/>
                <w:lang w:val="en-US" w:eastAsia="zh-CN" w:bidi="ar-SA"/>
              </w:rPr>
              <w:t xml:space="preserve"> </w:t>
            </w:r>
          </w:p>
          <w:p w14:paraId="4F5DF5B6">
            <w:pPr>
              <w:adjustRightInd w:val="0"/>
              <w:snapToGrid w:val="0"/>
              <w:spacing w:line="360" w:lineRule="auto"/>
              <w:rPr>
                <w:rFonts w:hint="eastAsia" w:ascii="宋体" w:hAnsi="宋体" w:eastAsia="宋体" w:cstheme="minorEastAsia"/>
                <w:bCs/>
                <w:color w:val="auto"/>
                <w:sz w:val="24"/>
                <w:szCs w:val="24"/>
                <w:lang w:eastAsia="zh-CN"/>
              </w:rPr>
            </w:pPr>
            <w:r>
              <w:rPr>
                <w:rFonts w:hint="eastAsia" w:ascii="宋体" w:hAnsi="宋体" w:eastAsia="宋体" w:cstheme="minorEastAsia"/>
                <w:bCs/>
                <w:color w:val="auto"/>
                <w:sz w:val="24"/>
                <w:szCs w:val="24"/>
                <w:lang w:val="en-US" w:eastAsia="zh-CN"/>
              </w:rPr>
              <w:t>最高总限价（元）：4685000</w:t>
            </w:r>
            <w:r>
              <w:rPr>
                <w:rFonts w:hint="eastAsia" w:cs="宋体"/>
                <w:color w:val="auto"/>
                <w:kern w:val="0"/>
                <w:sz w:val="24"/>
                <w:szCs w:val="24"/>
                <w:lang w:val="en-US" w:eastAsia="zh-CN" w:bidi="ar-SA"/>
              </w:rPr>
              <w:t xml:space="preserve"> </w:t>
            </w:r>
          </w:p>
        </w:tc>
      </w:tr>
      <w:tr w14:paraId="58B4B0A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7" w:hRule="atLeast"/>
          <w:jc w:val="center"/>
        </w:trPr>
        <w:tc>
          <w:tcPr>
            <w:tcW w:w="704" w:type="dxa"/>
            <w:vAlign w:val="center"/>
          </w:tcPr>
          <w:p w14:paraId="40D4986F">
            <w:pPr>
              <w:adjustRightInd w:val="0"/>
              <w:snapToGrid w:val="0"/>
              <w:spacing w:line="360" w:lineRule="auto"/>
              <w:jc w:val="center"/>
              <w:rPr>
                <w:rFonts w:ascii="宋体" w:hAnsi="宋体" w:eastAsia="宋体" w:cstheme="minorEastAsia"/>
                <w:bCs/>
                <w:color w:val="auto"/>
                <w:sz w:val="24"/>
                <w:szCs w:val="24"/>
              </w:rPr>
            </w:pPr>
            <w:r>
              <w:rPr>
                <w:rFonts w:hint="eastAsia" w:ascii="宋体" w:hAnsi="宋体" w:eastAsia="宋体" w:cstheme="minorEastAsia"/>
                <w:bCs/>
                <w:color w:val="auto"/>
                <w:sz w:val="24"/>
                <w:szCs w:val="24"/>
              </w:rPr>
              <w:t>2</w:t>
            </w:r>
          </w:p>
        </w:tc>
        <w:tc>
          <w:tcPr>
            <w:tcW w:w="1701" w:type="dxa"/>
            <w:vAlign w:val="center"/>
          </w:tcPr>
          <w:p w14:paraId="12EDD9F0">
            <w:pPr>
              <w:adjustRightInd w:val="0"/>
              <w:snapToGrid w:val="0"/>
              <w:spacing w:line="360" w:lineRule="auto"/>
              <w:jc w:val="left"/>
              <w:rPr>
                <w:rFonts w:ascii="宋体" w:hAnsi="宋体" w:eastAsia="宋体" w:cstheme="minorEastAsia"/>
                <w:bCs/>
                <w:color w:val="auto"/>
                <w:sz w:val="24"/>
                <w:szCs w:val="24"/>
              </w:rPr>
            </w:pPr>
            <w:r>
              <w:rPr>
                <w:rFonts w:hint="eastAsia" w:ascii="宋体" w:hAnsi="宋体" w:eastAsia="宋体" w:cstheme="minorEastAsia"/>
                <w:bCs/>
                <w:color w:val="auto"/>
                <w:sz w:val="24"/>
                <w:szCs w:val="24"/>
              </w:rPr>
              <w:t>采购方式</w:t>
            </w:r>
          </w:p>
        </w:tc>
        <w:tc>
          <w:tcPr>
            <w:tcW w:w="7229" w:type="dxa"/>
            <w:vAlign w:val="center"/>
          </w:tcPr>
          <w:p w14:paraId="3ACF19AB">
            <w:pPr>
              <w:adjustRightInd w:val="0"/>
              <w:snapToGrid w:val="0"/>
              <w:spacing w:line="360" w:lineRule="auto"/>
              <w:jc w:val="left"/>
              <w:rPr>
                <w:rFonts w:ascii="宋体" w:hAnsi="宋体" w:eastAsia="宋体" w:cstheme="minorEastAsia"/>
                <w:bCs/>
                <w:color w:val="auto"/>
                <w:sz w:val="24"/>
                <w:szCs w:val="24"/>
              </w:rPr>
            </w:pPr>
            <w:r>
              <w:rPr>
                <w:rFonts w:hint="eastAsia" w:ascii="宋体" w:hAnsi="宋体" w:eastAsia="宋体" w:cstheme="minorEastAsia"/>
                <w:bCs/>
                <w:color w:val="auto"/>
                <w:sz w:val="24"/>
                <w:szCs w:val="24"/>
              </w:rPr>
              <w:t>公开招标</w:t>
            </w:r>
          </w:p>
        </w:tc>
      </w:tr>
      <w:tr w14:paraId="0104E5F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7" w:hRule="atLeast"/>
          <w:jc w:val="center"/>
        </w:trPr>
        <w:tc>
          <w:tcPr>
            <w:tcW w:w="704" w:type="dxa"/>
            <w:vAlign w:val="center"/>
          </w:tcPr>
          <w:p w14:paraId="7C4EA73D">
            <w:pPr>
              <w:adjustRightInd w:val="0"/>
              <w:snapToGrid w:val="0"/>
              <w:spacing w:line="360" w:lineRule="auto"/>
              <w:jc w:val="center"/>
              <w:rPr>
                <w:rFonts w:ascii="宋体" w:hAnsi="宋体" w:eastAsia="宋体" w:cstheme="minorEastAsia"/>
                <w:bCs/>
                <w:color w:val="auto"/>
                <w:sz w:val="24"/>
                <w:szCs w:val="24"/>
              </w:rPr>
            </w:pPr>
            <w:r>
              <w:rPr>
                <w:rFonts w:hint="eastAsia" w:ascii="宋体" w:hAnsi="宋体" w:eastAsia="宋体" w:cstheme="minorEastAsia"/>
                <w:bCs/>
                <w:color w:val="auto"/>
                <w:sz w:val="24"/>
                <w:szCs w:val="24"/>
              </w:rPr>
              <w:t>3</w:t>
            </w:r>
          </w:p>
        </w:tc>
        <w:tc>
          <w:tcPr>
            <w:tcW w:w="1701" w:type="dxa"/>
            <w:vAlign w:val="center"/>
          </w:tcPr>
          <w:p w14:paraId="30316853">
            <w:pPr>
              <w:adjustRightInd w:val="0"/>
              <w:snapToGrid w:val="0"/>
              <w:spacing w:line="360" w:lineRule="auto"/>
              <w:jc w:val="left"/>
              <w:rPr>
                <w:rFonts w:ascii="宋体" w:hAnsi="宋体" w:eastAsia="宋体" w:cstheme="minorEastAsia"/>
                <w:bCs/>
                <w:color w:val="auto"/>
                <w:sz w:val="24"/>
                <w:szCs w:val="24"/>
              </w:rPr>
            </w:pPr>
            <w:r>
              <w:rPr>
                <w:rFonts w:hint="eastAsia" w:ascii="宋体" w:hAnsi="宋体" w:eastAsia="宋体" w:cstheme="minorEastAsia"/>
                <w:bCs/>
                <w:color w:val="auto"/>
                <w:sz w:val="24"/>
                <w:szCs w:val="24"/>
              </w:rPr>
              <w:t>采购内容</w:t>
            </w:r>
          </w:p>
        </w:tc>
        <w:tc>
          <w:tcPr>
            <w:tcW w:w="7229" w:type="dxa"/>
            <w:vAlign w:val="center"/>
          </w:tcPr>
          <w:p w14:paraId="6192B591">
            <w:pPr>
              <w:adjustRightInd w:val="0"/>
              <w:snapToGrid w:val="0"/>
              <w:spacing w:line="360" w:lineRule="auto"/>
              <w:jc w:val="left"/>
              <w:rPr>
                <w:rFonts w:hint="eastAsia" w:ascii="宋体" w:hAnsi="宋体" w:eastAsia="宋体" w:cstheme="minorEastAsia"/>
                <w:bCs/>
                <w:color w:val="auto"/>
                <w:sz w:val="24"/>
                <w:szCs w:val="24"/>
                <w:lang w:val="en-US" w:eastAsia="zh-CN"/>
              </w:rPr>
            </w:pPr>
            <w:r>
              <w:rPr>
                <w:rFonts w:hint="eastAsia" w:ascii="宋体" w:hAnsi="宋体" w:eastAsia="宋体" w:cs="宋体"/>
                <w:color w:val="auto"/>
                <w:kern w:val="0"/>
                <w:sz w:val="24"/>
                <w:szCs w:val="21"/>
                <w:lang w:eastAsia="zh-CN" w:bidi="ar"/>
              </w:rPr>
              <w:t>2025年自治区农产品质量安全检验检测项目（一标段）</w:t>
            </w:r>
          </w:p>
        </w:tc>
      </w:tr>
      <w:tr w14:paraId="7581E8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7" w:hRule="atLeast"/>
          <w:jc w:val="center"/>
        </w:trPr>
        <w:tc>
          <w:tcPr>
            <w:tcW w:w="704" w:type="dxa"/>
            <w:vAlign w:val="center"/>
          </w:tcPr>
          <w:p w14:paraId="1C6D564F">
            <w:pPr>
              <w:adjustRightInd w:val="0"/>
              <w:snapToGrid w:val="0"/>
              <w:spacing w:line="360" w:lineRule="auto"/>
              <w:rPr>
                <w:rFonts w:ascii="宋体" w:hAnsi="宋体" w:eastAsia="宋体" w:cs="宋体"/>
                <w:color w:val="auto"/>
                <w:kern w:val="0"/>
                <w:sz w:val="24"/>
                <w:szCs w:val="24"/>
              </w:rPr>
            </w:pPr>
            <w:r>
              <w:rPr>
                <w:rFonts w:hint="eastAsia" w:ascii="宋体" w:hAnsi="宋体" w:eastAsia="宋体" w:cs="宋体"/>
                <w:color w:val="auto"/>
                <w:kern w:val="0"/>
                <w:sz w:val="24"/>
                <w:szCs w:val="24"/>
              </w:rPr>
              <w:t>4</w:t>
            </w:r>
          </w:p>
        </w:tc>
        <w:tc>
          <w:tcPr>
            <w:tcW w:w="1701" w:type="dxa"/>
            <w:vAlign w:val="center"/>
          </w:tcPr>
          <w:p w14:paraId="6E51CB87">
            <w:pPr>
              <w:adjustRightInd w:val="0"/>
              <w:snapToGrid w:val="0"/>
              <w:spacing w:line="360" w:lineRule="auto"/>
              <w:jc w:val="left"/>
              <w:rPr>
                <w:rFonts w:ascii="宋体" w:hAnsi="宋体" w:eastAsia="宋体" w:cs="宋体"/>
                <w:color w:val="auto"/>
                <w:kern w:val="0"/>
                <w:sz w:val="24"/>
                <w:szCs w:val="24"/>
              </w:rPr>
            </w:pPr>
            <w:r>
              <w:rPr>
                <w:rFonts w:hint="eastAsia" w:ascii="宋体" w:hAnsi="宋体" w:eastAsia="宋体" w:cs="宋体"/>
                <w:color w:val="auto"/>
                <w:kern w:val="0"/>
                <w:sz w:val="24"/>
                <w:szCs w:val="24"/>
                <w:highlight w:val="none"/>
              </w:rPr>
              <w:t>合同履约期限</w:t>
            </w:r>
          </w:p>
        </w:tc>
        <w:tc>
          <w:tcPr>
            <w:tcW w:w="7229" w:type="dxa"/>
            <w:vAlign w:val="center"/>
          </w:tcPr>
          <w:p w14:paraId="60D2E212">
            <w:pPr>
              <w:adjustRightInd w:val="0"/>
              <w:snapToGrid w:val="0"/>
              <w:spacing w:line="360" w:lineRule="auto"/>
              <w:jc w:val="left"/>
              <w:rPr>
                <w:rFonts w:hint="default" w:ascii="宋体" w:hAnsi="宋体" w:eastAsia="宋体" w:cstheme="minorEastAsia"/>
                <w:b/>
                <w:bCs w:val="0"/>
                <w:color w:val="auto"/>
                <w:sz w:val="24"/>
                <w:szCs w:val="24"/>
                <w:lang w:val="en-US" w:eastAsia="zh-CN"/>
              </w:rPr>
            </w:pPr>
            <w:r>
              <w:rPr>
                <w:rFonts w:hint="eastAsia" w:ascii="宋体" w:hAnsi="宋体" w:eastAsia="宋体" w:cs="宋体"/>
                <w:color w:val="auto"/>
                <w:kern w:val="0"/>
                <w:sz w:val="24"/>
                <w:szCs w:val="21"/>
                <w:lang w:val="en-US" w:eastAsia="zh-CN" w:bidi="ar"/>
              </w:rPr>
              <w:t>自</w:t>
            </w:r>
            <w:r>
              <w:rPr>
                <w:rFonts w:hint="eastAsia" w:ascii="宋体" w:hAnsi="宋体" w:eastAsia="宋体" w:cs="宋体"/>
                <w:color w:val="auto"/>
                <w:kern w:val="0"/>
                <w:sz w:val="24"/>
                <w:szCs w:val="21"/>
                <w:lang w:eastAsia="zh-CN" w:bidi="ar"/>
              </w:rPr>
              <w:t>合同签订</w:t>
            </w:r>
            <w:r>
              <w:rPr>
                <w:rFonts w:hint="eastAsia" w:ascii="宋体" w:hAnsi="宋体" w:eastAsia="宋体" w:cs="宋体"/>
                <w:color w:val="auto"/>
                <w:kern w:val="0"/>
                <w:sz w:val="24"/>
                <w:szCs w:val="21"/>
                <w:lang w:val="en-US" w:eastAsia="zh-CN" w:bidi="ar"/>
              </w:rPr>
              <w:t>起至项目验收结束之日止</w:t>
            </w:r>
          </w:p>
        </w:tc>
      </w:tr>
      <w:tr w14:paraId="3563A90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7" w:hRule="atLeast"/>
          <w:jc w:val="center"/>
        </w:trPr>
        <w:tc>
          <w:tcPr>
            <w:tcW w:w="704" w:type="dxa"/>
            <w:vAlign w:val="center"/>
          </w:tcPr>
          <w:p w14:paraId="5240A1C3">
            <w:pPr>
              <w:adjustRightInd w:val="0"/>
              <w:snapToGrid w:val="0"/>
              <w:spacing w:line="360" w:lineRule="auto"/>
              <w:rPr>
                <w:rFonts w:ascii="宋体" w:hAnsi="宋体" w:eastAsia="宋体" w:cs="宋体"/>
                <w:color w:val="auto"/>
                <w:kern w:val="0"/>
                <w:sz w:val="24"/>
                <w:szCs w:val="24"/>
              </w:rPr>
            </w:pPr>
            <w:r>
              <w:rPr>
                <w:rFonts w:hint="eastAsia" w:ascii="宋体" w:hAnsi="宋体" w:eastAsia="宋体" w:cs="宋体"/>
                <w:color w:val="auto"/>
                <w:kern w:val="0"/>
                <w:sz w:val="24"/>
                <w:szCs w:val="24"/>
              </w:rPr>
              <w:t>5</w:t>
            </w:r>
          </w:p>
        </w:tc>
        <w:tc>
          <w:tcPr>
            <w:tcW w:w="1701" w:type="dxa"/>
            <w:vAlign w:val="center"/>
          </w:tcPr>
          <w:p w14:paraId="4832BC33">
            <w:pPr>
              <w:adjustRightInd w:val="0"/>
              <w:snapToGrid w:val="0"/>
              <w:spacing w:line="360" w:lineRule="auto"/>
              <w:jc w:val="left"/>
              <w:rPr>
                <w:rFonts w:ascii="宋体" w:hAnsi="宋体" w:eastAsia="宋体" w:cs="宋体"/>
                <w:color w:val="auto"/>
                <w:kern w:val="0"/>
                <w:sz w:val="24"/>
                <w:szCs w:val="24"/>
              </w:rPr>
            </w:pPr>
            <w:r>
              <w:rPr>
                <w:rFonts w:hint="eastAsia" w:ascii="宋体" w:hAnsi="宋体" w:eastAsia="宋体" w:cs="宋体"/>
                <w:color w:val="auto"/>
                <w:kern w:val="0"/>
                <w:sz w:val="24"/>
                <w:szCs w:val="24"/>
                <w:highlight w:val="none"/>
                <w:lang w:val="en-US" w:eastAsia="zh-CN"/>
              </w:rPr>
              <w:t>项目</w:t>
            </w:r>
            <w:r>
              <w:rPr>
                <w:rFonts w:hint="eastAsia" w:ascii="宋体" w:hAnsi="宋体" w:eastAsia="宋体" w:cs="宋体"/>
                <w:color w:val="auto"/>
                <w:kern w:val="0"/>
                <w:sz w:val="24"/>
                <w:szCs w:val="24"/>
                <w:highlight w:val="none"/>
              </w:rPr>
              <w:t>地点</w:t>
            </w:r>
          </w:p>
        </w:tc>
        <w:tc>
          <w:tcPr>
            <w:tcW w:w="7229" w:type="dxa"/>
            <w:vAlign w:val="center"/>
          </w:tcPr>
          <w:p w14:paraId="13EA7BDA">
            <w:pPr>
              <w:adjustRightInd w:val="0"/>
              <w:snapToGrid w:val="0"/>
              <w:spacing w:line="360" w:lineRule="auto"/>
              <w:jc w:val="left"/>
              <w:rPr>
                <w:rFonts w:hint="default" w:ascii="宋体" w:hAnsi="宋体" w:eastAsia="宋体" w:cstheme="minorEastAsia"/>
                <w:bCs/>
                <w:color w:val="auto"/>
                <w:sz w:val="24"/>
                <w:szCs w:val="24"/>
                <w:lang w:val="en-US" w:eastAsia="zh-CN"/>
              </w:rPr>
            </w:pPr>
            <w:r>
              <w:rPr>
                <w:rFonts w:hint="eastAsia" w:ascii="宋体" w:hAnsi="宋体" w:eastAsia="宋体" w:cs="宋体"/>
                <w:color w:val="auto"/>
                <w:kern w:val="0"/>
                <w:sz w:val="24"/>
                <w:szCs w:val="21"/>
                <w:lang w:val="en-US" w:eastAsia="zh-CN" w:bidi="ar"/>
              </w:rPr>
              <w:t>克拉玛依市、塔城地区、阿勒泰地区、昌吉州</w:t>
            </w:r>
          </w:p>
        </w:tc>
      </w:tr>
      <w:tr w14:paraId="24DBC1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7" w:hRule="atLeast"/>
          <w:jc w:val="center"/>
        </w:trPr>
        <w:tc>
          <w:tcPr>
            <w:tcW w:w="704" w:type="dxa"/>
            <w:vAlign w:val="center"/>
          </w:tcPr>
          <w:p w14:paraId="2A4854D5">
            <w:pPr>
              <w:adjustRightInd w:val="0"/>
              <w:snapToGrid w:val="0"/>
              <w:spacing w:line="360" w:lineRule="auto"/>
              <w:rPr>
                <w:rFonts w:ascii="宋体" w:hAnsi="宋体" w:eastAsia="宋体" w:cs="宋体"/>
                <w:color w:val="auto"/>
                <w:kern w:val="0"/>
                <w:sz w:val="24"/>
                <w:szCs w:val="24"/>
              </w:rPr>
            </w:pPr>
            <w:r>
              <w:rPr>
                <w:rFonts w:hint="eastAsia" w:ascii="宋体" w:hAnsi="宋体" w:eastAsia="宋体" w:cs="宋体"/>
                <w:color w:val="auto"/>
                <w:kern w:val="0"/>
                <w:sz w:val="24"/>
                <w:szCs w:val="24"/>
              </w:rPr>
              <w:t>6</w:t>
            </w:r>
          </w:p>
        </w:tc>
        <w:tc>
          <w:tcPr>
            <w:tcW w:w="1701" w:type="dxa"/>
            <w:vAlign w:val="center"/>
          </w:tcPr>
          <w:p w14:paraId="3EA8B0CF">
            <w:pPr>
              <w:adjustRightInd w:val="0"/>
              <w:snapToGrid w:val="0"/>
              <w:spacing w:line="360" w:lineRule="auto"/>
              <w:rPr>
                <w:rFonts w:ascii="宋体" w:hAnsi="宋体" w:eastAsia="宋体" w:cs="宋体"/>
                <w:color w:val="auto"/>
                <w:kern w:val="0"/>
                <w:sz w:val="24"/>
                <w:szCs w:val="24"/>
              </w:rPr>
            </w:pPr>
            <w:r>
              <w:rPr>
                <w:rFonts w:hint="eastAsia" w:ascii="宋体" w:hAnsi="宋体" w:eastAsia="宋体" w:cs="宋体"/>
                <w:color w:val="auto"/>
                <w:kern w:val="0"/>
                <w:sz w:val="24"/>
                <w:szCs w:val="24"/>
              </w:rPr>
              <w:t>投标人资质</w:t>
            </w:r>
          </w:p>
        </w:tc>
        <w:tc>
          <w:tcPr>
            <w:tcW w:w="7229" w:type="dxa"/>
            <w:vAlign w:val="center"/>
          </w:tcPr>
          <w:p w14:paraId="406D77FA">
            <w:pPr>
              <w:pStyle w:val="23"/>
              <w:keepNext w:val="0"/>
              <w:keepLines w:val="0"/>
              <w:pageBreakBefore w:val="0"/>
              <w:widowControl/>
              <w:numPr>
                <w:ilvl w:val="0"/>
                <w:numId w:val="2"/>
              </w:numPr>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0" w:beforeAutospacing="0" w:after="0" w:afterAutospacing="0" w:line="360" w:lineRule="auto"/>
              <w:ind w:right="0" w:rightChars="0"/>
              <w:jc w:val="both"/>
              <w:textAlignment w:val="auto"/>
              <w:rPr>
                <w:rFonts w:hint="eastAsia" w:ascii="宋体" w:hAnsi="宋体" w:eastAsia="宋体" w:cs="宋体"/>
                <w:color w:val="auto"/>
                <w:kern w:val="0"/>
                <w:sz w:val="24"/>
                <w:szCs w:val="24"/>
                <w:highlight w:val="none"/>
                <w:lang w:val="en-US" w:eastAsia="zh-CN" w:bidi="ar-SA"/>
              </w:rPr>
            </w:pPr>
            <w:r>
              <w:rPr>
                <w:rFonts w:hint="eastAsia" w:ascii="宋体" w:hAnsi="宋体" w:eastAsia="宋体" w:cs="宋体"/>
                <w:color w:val="auto"/>
                <w:kern w:val="0"/>
                <w:sz w:val="24"/>
                <w:szCs w:val="24"/>
                <w:highlight w:val="none"/>
                <w:lang w:val="en-US" w:eastAsia="zh-CN" w:bidi="ar-SA"/>
              </w:rPr>
              <w:t>满足《中华人民共和国政府采购法》第二十二条规定；</w:t>
            </w:r>
          </w:p>
          <w:p w14:paraId="748DE3E7">
            <w:pPr>
              <w:spacing w:line="440" w:lineRule="exact"/>
              <w:rPr>
                <w:rFonts w:hint="eastAsia" w:ascii="宋体" w:hAnsi="宋体" w:eastAsia="宋体" w:cs="宋体"/>
                <w:color w:val="auto"/>
                <w:sz w:val="24"/>
                <w:szCs w:val="24"/>
              </w:rPr>
            </w:pPr>
            <w:r>
              <w:rPr>
                <w:rFonts w:hint="eastAsia" w:ascii="宋体" w:hAnsi="宋体" w:eastAsia="宋体" w:cs="宋体"/>
                <w:color w:val="auto"/>
                <w:sz w:val="24"/>
                <w:szCs w:val="24"/>
              </w:rPr>
              <w:t>（1）具有独立承担民事责任的能力； </w:t>
            </w:r>
          </w:p>
          <w:p w14:paraId="0A5E8E2B">
            <w:pPr>
              <w:spacing w:line="440" w:lineRule="exact"/>
              <w:rPr>
                <w:rFonts w:hint="eastAsia" w:ascii="宋体" w:hAnsi="宋体" w:eastAsia="宋体" w:cs="宋体"/>
                <w:color w:val="auto"/>
                <w:sz w:val="24"/>
                <w:szCs w:val="24"/>
              </w:rPr>
            </w:pPr>
            <w:r>
              <w:rPr>
                <w:rFonts w:hint="eastAsia" w:ascii="宋体" w:hAnsi="宋体" w:eastAsia="宋体" w:cs="宋体"/>
                <w:color w:val="auto"/>
                <w:sz w:val="24"/>
                <w:szCs w:val="24"/>
              </w:rPr>
              <w:t>（2）具有良好的商业信誉和健全的财务会计制度； </w:t>
            </w:r>
          </w:p>
          <w:p w14:paraId="00C345FC">
            <w:pPr>
              <w:spacing w:line="440" w:lineRule="exact"/>
              <w:rPr>
                <w:rFonts w:hint="eastAsia" w:ascii="宋体" w:hAnsi="宋体" w:eastAsia="宋体" w:cs="宋体"/>
                <w:color w:val="auto"/>
                <w:sz w:val="24"/>
                <w:szCs w:val="24"/>
              </w:rPr>
            </w:pPr>
            <w:r>
              <w:rPr>
                <w:rFonts w:hint="eastAsia" w:ascii="宋体" w:hAnsi="宋体" w:eastAsia="宋体" w:cs="宋体"/>
                <w:color w:val="auto"/>
                <w:sz w:val="24"/>
                <w:szCs w:val="24"/>
              </w:rPr>
              <w:t>（3）具有履行合同所必需的设备和专业技术能力； </w:t>
            </w:r>
          </w:p>
          <w:p w14:paraId="52CA0653">
            <w:pPr>
              <w:spacing w:line="440" w:lineRule="exact"/>
              <w:rPr>
                <w:rFonts w:hint="eastAsia" w:ascii="宋体" w:hAnsi="宋体" w:eastAsia="宋体" w:cs="宋体"/>
                <w:color w:val="auto"/>
                <w:sz w:val="24"/>
                <w:szCs w:val="24"/>
              </w:rPr>
            </w:pPr>
            <w:r>
              <w:rPr>
                <w:rFonts w:hint="eastAsia" w:ascii="宋体" w:hAnsi="宋体" w:eastAsia="宋体" w:cs="宋体"/>
                <w:color w:val="auto"/>
                <w:sz w:val="24"/>
                <w:szCs w:val="24"/>
              </w:rPr>
              <w:t>（4）有依法缴纳税收和社会保障资金的良好记录； </w:t>
            </w:r>
          </w:p>
          <w:p w14:paraId="5FC770FB">
            <w:pPr>
              <w:spacing w:line="440" w:lineRule="exact"/>
              <w:rPr>
                <w:rFonts w:hint="eastAsia" w:ascii="宋体" w:hAnsi="宋体" w:eastAsia="宋体" w:cs="宋体"/>
                <w:color w:val="auto"/>
                <w:sz w:val="24"/>
                <w:szCs w:val="24"/>
              </w:rPr>
            </w:pPr>
            <w:r>
              <w:rPr>
                <w:rFonts w:hint="eastAsia" w:ascii="宋体" w:hAnsi="宋体" w:eastAsia="宋体" w:cs="宋体"/>
                <w:color w:val="auto"/>
                <w:sz w:val="24"/>
                <w:szCs w:val="24"/>
              </w:rPr>
              <w:t>（5）参加政府采购活动前三年内，在经营活动中没有重大违法记录； </w:t>
            </w:r>
          </w:p>
          <w:p w14:paraId="46FCABA8">
            <w:pPr>
              <w:pStyle w:val="23"/>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0" w:beforeAutospacing="0" w:after="0" w:afterAutospacing="0" w:line="360" w:lineRule="auto"/>
              <w:ind w:right="0" w:rightChars="0"/>
              <w:jc w:val="both"/>
              <w:textAlignment w:val="auto"/>
              <w:rPr>
                <w:rFonts w:hint="eastAsia" w:ascii="宋体" w:hAnsi="宋体" w:eastAsia="宋体" w:cs="宋体"/>
                <w:color w:val="auto"/>
                <w:kern w:val="0"/>
                <w:sz w:val="24"/>
                <w:szCs w:val="24"/>
                <w:highlight w:val="none"/>
                <w:lang w:val="en-US" w:eastAsia="zh-CN" w:bidi="ar-SA"/>
              </w:rPr>
            </w:pPr>
            <w:r>
              <w:rPr>
                <w:rFonts w:hint="eastAsia" w:ascii="宋体" w:hAnsi="宋体" w:eastAsia="宋体" w:cs="宋体"/>
                <w:color w:val="auto"/>
                <w:sz w:val="24"/>
                <w:szCs w:val="24"/>
              </w:rPr>
              <w:t>（6）法律、行政法规规定的其他条件；</w:t>
            </w:r>
          </w:p>
          <w:p w14:paraId="2A4DBACB">
            <w:pPr>
              <w:pStyle w:val="23"/>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0" w:beforeAutospacing="0" w:after="0" w:afterAutospacing="0" w:line="360" w:lineRule="auto"/>
              <w:ind w:right="0" w:rightChars="0"/>
              <w:jc w:val="both"/>
              <w:textAlignment w:val="auto"/>
              <w:rPr>
                <w:rFonts w:hint="eastAsia" w:ascii="宋体" w:hAnsi="宋体" w:eastAsia="宋体" w:cs="宋体"/>
                <w:color w:val="auto"/>
                <w:kern w:val="0"/>
                <w:sz w:val="24"/>
                <w:szCs w:val="24"/>
                <w:lang w:val="en-US" w:eastAsia="zh-CN" w:bidi="ar-SA"/>
              </w:rPr>
            </w:pPr>
            <w:r>
              <w:rPr>
                <w:rFonts w:hint="eastAsia" w:ascii="宋体" w:hAnsi="宋体" w:eastAsia="宋体" w:cs="宋体"/>
                <w:color w:val="auto"/>
                <w:kern w:val="0"/>
                <w:sz w:val="24"/>
                <w:szCs w:val="24"/>
                <w:highlight w:val="none"/>
                <w:lang w:val="en-US" w:eastAsia="zh-CN" w:bidi="ar-SA"/>
              </w:rPr>
              <w:t>2.落实政府采购政策需满足的资格要求：标项1：</w:t>
            </w:r>
            <w:r>
              <w:rPr>
                <w:rFonts w:hint="eastAsia" w:ascii="宋体" w:hAnsi="宋体" w:eastAsia="宋体" w:cs="宋体"/>
                <w:color w:val="auto"/>
                <w:kern w:val="0"/>
                <w:sz w:val="24"/>
                <w:szCs w:val="24"/>
                <w:lang w:val="en-US" w:eastAsia="zh-CN" w:bidi="ar-SA"/>
              </w:rPr>
              <w:t>本项目</w:t>
            </w:r>
            <w:r>
              <w:rPr>
                <w:rFonts w:hint="eastAsia" w:cs="宋体"/>
                <w:color w:val="auto"/>
                <w:kern w:val="0"/>
                <w:sz w:val="24"/>
                <w:szCs w:val="24"/>
                <w:lang w:val="en-US" w:eastAsia="zh-CN" w:bidi="ar-SA"/>
              </w:rPr>
              <w:t>不</w:t>
            </w:r>
            <w:r>
              <w:rPr>
                <w:rFonts w:hint="eastAsia" w:ascii="宋体" w:hAnsi="宋体" w:eastAsia="宋体" w:cs="宋体"/>
                <w:color w:val="auto"/>
                <w:kern w:val="0"/>
                <w:sz w:val="24"/>
                <w:szCs w:val="24"/>
                <w:lang w:val="en-US" w:eastAsia="zh-CN" w:bidi="ar-SA"/>
              </w:rPr>
              <w:t>专门面向</w:t>
            </w:r>
            <w:r>
              <w:rPr>
                <w:rFonts w:hint="eastAsia" w:cs="宋体"/>
                <w:color w:val="auto"/>
                <w:kern w:val="0"/>
                <w:sz w:val="24"/>
                <w:szCs w:val="24"/>
                <w:lang w:val="en-US" w:eastAsia="zh-CN" w:bidi="ar-SA"/>
              </w:rPr>
              <w:t>中小</w:t>
            </w:r>
            <w:r>
              <w:rPr>
                <w:rFonts w:hint="eastAsia" w:ascii="宋体" w:hAnsi="宋体" w:eastAsia="宋体" w:cs="宋体"/>
                <w:color w:val="auto"/>
                <w:kern w:val="0"/>
                <w:sz w:val="24"/>
                <w:szCs w:val="24"/>
                <w:lang w:val="en-US" w:eastAsia="zh-CN" w:bidi="ar-SA"/>
              </w:rPr>
              <w:t>企业</w:t>
            </w:r>
          </w:p>
          <w:p w14:paraId="652658D9">
            <w:pPr>
              <w:pStyle w:val="23"/>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0" w:beforeAutospacing="0" w:after="0" w:afterAutospacing="0" w:line="360" w:lineRule="auto"/>
              <w:ind w:right="0" w:rightChars="0"/>
              <w:jc w:val="both"/>
              <w:textAlignment w:val="auto"/>
              <w:rPr>
                <w:rFonts w:hint="eastAsia" w:ascii="宋体" w:hAnsi="宋体" w:eastAsia="宋体" w:cs="宋体"/>
                <w:color w:val="auto"/>
                <w:kern w:val="0"/>
                <w:sz w:val="24"/>
                <w:szCs w:val="24"/>
                <w:highlight w:val="none"/>
                <w:lang w:val="en-US" w:eastAsia="zh-CN" w:bidi="ar-SA"/>
              </w:rPr>
            </w:pPr>
            <w:r>
              <w:rPr>
                <w:rFonts w:hint="eastAsia" w:ascii="宋体" w:hAnsi="宋体" w:eastAsia="宋体" w:cs="宋体"/>
                <w:color w:val="auto"/>
                <w:kern w:val="0"/>
                <w:sz w:val="24"/>
                <w:szCs w:val="24"/>
                <w:highlight w:val="none"/>
                <w:lang w:val="en-US" w:eastAsia="zh-CN" w:bidi="ar-SA"/>
              </w:rPr>
              <w:t>3.本项目的特定资格要求：</w:t>
            </w:r>
          </w:p>
          <w:p w14:paraId="0074C2A7">
            <w:pPr>
              <w:pStyle w:val="23"/>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0" w:beforeAutospacing="0" w:after="0" w:afterAutospacing="0" w:line="360" w:lineRule="auto"/>
              <w:ind w:right="0" w:rightChars="0"/>
              <w:jc w:val="both"/>
              <w:textAlignment w:val="auto"/>
              <w:rPr>
                <w:rFonts w:hint="eastAsia" w:ascii="宋体" w:hAnsi="宋体" w:eastAsia="宋体" w:cs="宋体"/>
                <w:color w:val="auto"/>
                <w:kern w:val="0"/>
                <w:sz w:val="24"/>
                <w:szCs w:val="24"/>
                <w:highlight w:val="none"/>
                <w:lang w:val="en-US" w:eastAsia="zh-CN" w:bidi="ar-SA"/>
              </w:rPr>
            </w:pPr>
            <w:r>
              <w:rPr>
                <w:rFonts w:hint="eastAsia" w:ascii="宋体" w:hAnsi="宋体" w:eastAsia="宋体" w:cs="宋体"/>
                <w:color w:val="auto"/>
                <w:kern w:val="0"/>
                <w:sz w:val="24"/>
                <w:szCs w:val="24"/>
                <w:highlight w:val="none"/>
                <w:lang w:val="en-US" w:eastAsia="zh-CN" w:bidi="ar-SA"/>
              </w:rPr>
              <w:t>【标项1】</w:t>
            </w:r>
          </w:p>
          <w:p w14:paraId="7DE986EC">
            <w:pPr>
              <w:pStyle w:val="23"/>
              <w:keepNext w:val="0"/>
              <w:keepLines w:val="0"/>
              <w:pageBreakBefore w:val="0"/>
              <w:widowControl/>
              <w:numPr>
                <w:ilvl w:val="0"/>
                <w:numId w:val="3"/>
              </w:numPr>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0" w:beforeAutospacing="0" w:after="0" w:afterAutospacing="0" w:line="360" w:lineRule="auto"/>
              <w:ind w:left="-30" w:leftChars="0" w:right="0" w:rightChars="0" w:firstLine="240" w:firstLineChars="0"/>
              <w:textAlignment w:val="auto"/>
              <w:rPr>
                <w:rFonts w:hint="eastAsia" w:ascii="宋体" w:hAnsi="宋体" w:eastAsia="宋体" w:cs="宋体"/>
                <w:color w:val="auto"/>
                <w:kern w:val="0"/>
                <w:sz w:val="24"/>
                <w:szCs w:val="24"/>
                <w:highlight w:val="none"/>
                <w:lang w:val="en-US" w:eastAsia="zh-CN" w:bidi="ar-SA"/>
              </w:rPr>
            </w:pPr>
            <w:r>
              <w:rPr>
                <w:rFonts w:hint="eastAsia" w:cs="宋体"/>
                <w:color w:val="auto"/>
                <w:kern w:val="0"/>
                <w:sz w:val="24"/>
                <w:szCs w:val="24"/>
                <w:highlight w:val="none"/>
                <w:lang w:val="en-US" w:eastAsia="zh-CN" w:bidi="ar-SA"/>
              </w:rPr>
              <w:t>供应商须具备检验检测机构资质认定CMA证书，农产品质量安全检测机构考核CATL证书；</w:t>
            </w:r>
          </w:p>
          <w:p w14:paraId="435F6B51">
            <w:pPr>
              <w:pStyle w:val="23"/>
              <w:keepNext w:val="0"/>
              <w:keepLines w:val="0"/>
              <w:pageBreakBefore w:val="0"/>
              <w:widowControl/>
              <w:numPr>
                <w:ilvl w:val="0"/>
                <w:numId w:val="3"/>
              </w:numPr>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0" w:beforeAutospacing="0" w:after="0" w:afterAutospacing="0" w:line="360" w:lineRule="auto"/>
              <w:ind w:left="-30" w:leftChars="0" w:right="0" w:rightChars="0" w:firstLine="240" w:firstLineChars="0"/>
              <w:textAlignment w:val="auto"/>
              <w:rPr>
                <w:rFonts w:hint="eastAsia" w:ascii="宋体" w:hAnsi="宋体" w:eastAsia="宋体" w:cs="宋体"/>
                <w:color w:val="auto"/>
                <w:kern w:val="0"/>
                <w:sz w:val="24"/>
                <w:szCs w:val="24"/>
                <w:highlight w:val="none"/>
                <w:lang w:val="en-US" w:eastAsia="zh-CN" w:bidi="ar-SA"/>
              </w:rPr>
            </w:pPr>
            <w:r>
              <w:rPr>
                <w:rFonts w:hint="eastAsia" w:ascii="宋体" w:hAnsi="宋体" w:eastAsia="宋体" w:cs="宋体"/>
                <w:color w:val="auto"/>
                <w:kern w:val="0"/>
                <w:sz w:val="24"/>
                <w:szCs w:val="24"/>
                <w:highlight w:val="none"/>
                <w:lang w:val="en-US" w:eastAsia="zh-CN" w:bidi="ar-SA"/>
              </w:rPr>
              <w:t>供应商未被“信用中国”（www.creditchina.gov.cn）、中国政府采购网（www.ccgp.gov.cn）列入失信被执行人、重大税收违法案件当事人名单、政府采购严重违法失信行为记录名单；</w:t>
            </w:r>
          </w:p>
          <w:p w14:paraId="1BF65A4C">
            <w:pPr>
              <w:pStyle w:val="23"/>
              <w:keepNext w:val="0"/>
              <w:keepLines w:val="0"/>
              <w:pageBreakBefore w:val="0"/>
              <w:widowControl/>
              <w:numPr>
                <w:ilvl w:val="0"/>
                <w:numId w:val="3"/>
              </w:numPr>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0" w:beforeAutospacing="0" w:after="0" w:afterAutospacing="0" w:line="360" w:lineRule="auto"/>
              <w:ind w:left="-30" w:leftChars="0" w:right="0" w:rightChars="0" w:firstLine="240" w:firstLineChars="0"/>
              <w:textAlignment w:val="auto"/>
              <w:rPr>
                <w:rFonts w:ascii="宋体" w:hAnsi="宋体" w:eastAsia="宋体"/>
                <w:color w:val="auto"/>
                <w:sz w:val="24"/>
                <w:szCs w:val="24"/>
              </w:rPr>
            </w:pPr>
            <w:r>
              <w:rPr>
                <w:rFonts w:hint="eastAsia" w:ascii="宋体" w:hAnsi="宋体" w:eastAsia="宋体" w:cs="宋体"/>
                <w:color w:val="auto"/>
                <w:kern w:val="0"/>
                <w:sz w:val="24"/>
                <w:szCs w:val="24"/>
                <w:highlight w:val="none"/>
                <w:lang w:val="en-US" w:eastAsia="zh-CN" w:bidi="ar-SA"/>
              </w:rPr>
              <w:t>单位负责人为同一人或者存在直接控股、管理关系的不同</w:t>
            </w:r>
            <w:r>
              <w:rPr>
                <w:rFonts w:hint="eastAsia" w:eastAsia="宋体" w:cs="宋体"/>
                <w:color w:val="auto"/>
                <w:kern w:val="0"/>
                <w:sz w:val="24"/>
                <w:szCs w:val="24"/>
                <w:highlight w:val="none"/>
                <w:lang w:val="en-US" w:eastAsia="zh-CN" w:bidi="ar-SA"/>
              </w:rPr>
              <w:t>供应商</w:t>
            </w:r>
            <w:r>
              <w:rPr>
                <w:rFonts w:hint="eastAsia" w:ascii="宋体" w:hAnsi="宋体" w:eastAsia="宋体" w:cs="宋体"/>
                <w:color w:val="auto"/>
                <w:kern w:val="0"/>
                <w:sz w:val="24"/>
                <w:szCs w:val="24"/>
                <w:highlight w:val="none"/>
                <w:lang w:val="en-US" w:eastAsia="zh-CN" w:bidi="ar-SA"/>
              </w:rPr>
              <w:t>，不得参加同一合同项下的政府采购活动；除单一来源采购项目外，为采购项目提供整体设计、规范编制或者项目管理、监理、检测等服务的</w:t>
            </w:r>
            <w:r>
              <w:rPr>
                <w:rFonts w:hint="eastAsia" w:eastAsia="宋体" w:cs="宋体"/>
                <w:color w:val="auto"/>
                <w:kern w:val="0"/>
                <w:sz w:val="24"/>
                <w:szCs w:val="24"/>
                <w:highlight w:val="none"/>
                <w:lang w:val="en-US" w:eastAsia="zh-CN" w:bidi="ar-SA"/>
              </w:rPr>
              <w:t>供应商</w:t>
            </w:r>
            <w:r>
              <w:rPr>
                <w:rFonts w:hint="eastAsia" w:ascii="宋体" w:hAnsi="宋体" w:eastAsia="宋体" w:cs="宋体"/>
                <w:color w:val="auto"/>
                <w:kern w:val="0"/>
                <w:sz w:val="24"/>
                <w:szCs w:val="24"/>
                <w:highlight w:val="none"/>
                <w:lang w:val="en-US" w:eastAsia="zh-CN" w:bidi="ar-SA"/>
              </w:rPr>
              <w:t>，不得再参加该采购项目的其他采购活动。</w:t>
            </w:r>
          </w:p>
        </w:tc>
      </w:tr>
      <w:tr w14:paraId="063D72E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7" w:hRule="atLeast"/>
          <w:jc w:val="center"/>
        </w:trPr>
        <w:tc>
          <w:tcPr>
            <w:tcW w:w="704" w:type="dxa"/>
            <w:vAlign w:val="center"/>
          </w:tcPr>
          <w:p w14:paraId="3DF9942D">
            <w:pPr>
              <w:adjustRightInd w:val="0"/>
              <w:snapToGrid w:val="0"/>
              <w:spacing w:line="360" w:lineRule="auto"/>
              <w:jc w:val="center"/>
              <w:rPr>
                <w:rFonts w:ascii="宋体" w:hAnsi="宋体" w:eastAsia="宋体" w:cstheme="minorEastAsia"/>
                <w:bCs/>
                <w:color w:val="auto"/>
                <w:sz w:val="24"/>
                <w:szCs w:val="24"/>
              </w:rPr>
            </w:pPr>
            <w:r>
              <w:rPr>
                <w:rFonts w:hint="eastAsia" w:ascii="宋体" w:hAnsi="宋体" w:eastAsia="宋体" w:cstheme="minorEastAsia"/>
                <w:bCs/>
                <w:color w:val="auto"/>
                <w:sz w:val="24"/>
                <w:szCs w:val="24"/>
              </w:rPr>
              <w:t>7</w:t>
            </w:r>
          </w:p>
        </w:tc>
        <w:tc>
          <w:tcPr>
            <w:tcW w:w="1701" w:type="dxa"/>
            <w:vAlign w:val="center"/>
          </w:tcPr>
          <w:p w14:paraId="6DC23DA3">
            <w:pPr>
              <w:adjustRightInd w:val="0"/>
              <w:snapToGrid w:val="0"/>
              <w:spacing w:line="360" w:lineRule="auto"/>
              <w:jc w:val="left"/>
              <w:rPr>
                <w:rFonts w:ascii="宋体" w:hAnsi="宋体" w:eastAsia="宋体" w:cstheme="minorEastAsia"/>
                <w:color w:val="auto"/>
                <w:sz w:val="24"/>
                <w:szCs w:val="24"/>
              </w:rPr>
            </w:pPr>
            <w:r>
              <w:rPr>
                <w:rFonts w:hint="eastAsia" w:ascii="宋体" w:hAnsi="宋体" w:eastAsia="宋体" w:cstheme="minorEastAsia"/>
                <w:color w:val="auto"/>
                <w:sz w:val="24"/>
                <w:szCs w:val="24"/>
              </w:rPr>
              <w:t>开标方式</w:t>
            </w:r>
          </w:p>
        </w:tc>
        <w:tc>
          <w:tcPr>
            <w:tcW w:w="7229" w:type="dxa"/>
            <w:vAlign w:val="center"/>
          </w:tcPr>
          <w:p w14:paraId="1A48C0EF">
            <w:pPr>
              <w:adjustRightInd w:val="0"/>
              <w:snapToGrid w:val="0"/>
              <w:spacing w:line="440" w:lineRule="exact"/>
              <w:rPr>
                <w:rFonts w:ascii="宋体" w:hAnsi="宋体" w:eastAsia="宋体"/>
                <w:color w:val="auto"/>
                <w:sz w:val="24"/>
                <w:szCs w:val="24"/>
              </w:rPr>
            </w:pPr>
            <w:r>
              <w:rPr>
                <w:rFonts w:hint="eastAsia" w:ascii="宋体" w:hAnsi="宋体" w:eastAsia="宋体"/>
                <w:color w:val="auto"/>
                <w:sz w:val="24"/>
                <w:szCs w:val="24"/>
              </w:rPr>
              <w:t>本项目采用远程不见面交易的模式。开标当日，投标人无需到达</w:t>
            </w:r>
            <w:r>
              <w:rPr>
                <w:rFonts w:ascii="宋体" w:hAnsi="宋体" w:eastAsia="宋体"/>
                <w:color w:val="auto"/>
                <w:sz w:val="24"/>
                <w:szCs w:val="24"/>
              </w:rPr>
              <w:t>开标现场，仅需在任意地点通过政采云平台（https://www.zcygov.cn/）完成远程解密、提疑澄清、开标唱标、结果公布等交互环节。投标人必须使用能正确解密投标文件</w:t>
            </w:r>
            <w:r>
              <w:rPr>
                <w:rFonts w:hint="eastAsia" w:ascii="宋体" w:hAnsi="宋体" w:eastAsia="宋体"/>
                <w:color w:val="auto"/>
                <w:sz w:val="24"/>
                <w:szCs w:val="24"/>
              </w:rPr>
              <w:t>的“</w:t>
            </w:r>
            <w:r>
              <w:rPr>
                <w:rFonts w:ascii="宋体" w:hAnsi="宋体" w:eastAsia="宋体"/>
                <w:color w:val="auto"/>
                <w:sz w:val="24"/>
                <w:szCs w:val="24"/>
              </w:rPr>
              <w:t>CA锁”在规定的时间内完成远程解密，因投标人原因未能解密、解密失败或解密超时，视为投标人撤销其投标文件，系统内投标文件将被退回；因采购人原因或网上招投标平台发生故障，导致无法按时完成投标文件解密或开、评标工作无法进行的，可根据实际情况相应延迟解密时间或调整开、评标时间（友情提示：若投标人已领取副锁（含多把副锁）请注意正副锁的使用差别，务必使用生成投标文件的那把锁解密）。</w:t>
            </w:r>
          </w:p>
          <w:p w14:paraId="3DA14BAD">
            <w:pPr>
              <w:adjustRightInd w:val="0"/>
              <w:snapToGrid w:val="0"/>
              <w:spacing w:line="440" w:lineRule="exact"/>
              <w:rPr>
                <w:rFonts w:ascii="宋体" w:hAnsi="宋体" w:eastAsia="宋体"/>
                <w:color w:val="auto"/>
                <w:sz w:val="24"/>
                <w:szCs w:val="24"/>
              </w:rPr>
            </w:pPr>
            <w:r>
              <w:rPr>
                <w:rFonts w:ascii="宋体" w:hAnsi="宋体" w:eastAsia="宋体"/>
                <w:color w:val="auto"/>
                <w:sz w:val="24"/>
                <w:szCs w:val="24"/>
              </w:rPr>
              <w:t>远程开标前，投标人务必在政采云平台（https://www.zcygov.cn/）投标文件上传模块中使用“模拟解密”功能，验证本机远程自助解密环境。</w:t>
            </w:r>
          </w:p>
          <w:p w14:paraId="11780DC5">
            <w:pPr>
              <w:adjustRightInd w:val="0"/>
              <w:snapToGrid w:val="0"/>
              <w:spacing w:line="440" w:lineRule="exact"/>
              <w:rPr>
                <w:rFonts w:ascii="宋体" w:hAnsi="宋体" w:eastAsia="宋体"/>
                <w:color w:val="auto"/>
                <w:sz w:val="24"/>
                <w:szCs w:val="24"/>
              </w:rPr>
            </w:pPr>
            <w:r>
              <w:rPr>
                <w:rFonts w:hint="eastAsia" w:ascii="宋体" w:hAnsi="宋体" w:eastAsia="宋体"/>
                <w:color w:val="auto"/>
                <w:sz w:val="24"/>
                <w:szCs w:val="24"/>
              </w:rPr>
              <w:t>时长：</w:t>
            </w:r>
            <w:r>
              <w:rPr>
                <w:rFonts w:hint="eastAsia" w:ascii="宋体" w:hAnsi="宋体" w:eastAsia="宋体"/>
                <w:color w:val="auto"/>
                <w:sz w:val="24"/>
                <w:szCs w:val="24"/>
                <w:lang w:val="en-US" w:eastAsia="zh-CN"/>
              </w:rPr>
              <w:t>30</w:t>
            </w:r>
            <w:r>
              <w:rPr>
                <w:rFonts w:ascii="宋体" w:hAnsi="宋体" w:eastAsia="宋体"/>
                <w:color w:val="auto"/>
                <w:sz w:val="24"/>
                <w:szCs w:val="24"/>
              </w:rPr>
              <w:t>分钟关于能否延长解密时间的约定：开标现场若发现默认解密时长不足，由采购人决定是否延长解密时长。</w:t>
            </w:r>
          </w:p>
          <w:p w14:paraId="32BEB478">
            <w:pPr>
              <w:adjustRightInd w:val="0"/>
              <w:snapToGrid w:val="0"/>
              <w:spacing w:line="440" w:lineRule="exact"/>
              <w:rPr>
                <w:rFonts w:ascii="宋体" w:hAnsi="宋体" w:eastAsia="宋体"/>
                <w:color w:val="auto"/>
                <w:sz w:val="24"/>
                <w:szCs w:val="24"/>
              </w:rPr>
            </w:pPr>
            <w:r>
              <w:rPr>
                <w:rFonts w:hint="eastAsia" w:ascii="宋体" w:hAnsi="宋体" w:eastAsia="宋体"/>
                <w:color w:val="auto"/>
                <w:sz w:val="24"/>
                <w:szCs w:val="24"/>
              </w:rPr>
              <w:t>备注：</w:t>
            </w:r>
          </w:p>
          <w:p w14:paraId="79739E79">
            <w:pPr>
              <w:adjustRightInd w:val="0"/>
              <w:snapToGrid w:val="0"/>
              <w:spacing w:line="440" w:lineRule="exact"/>
              <w:rPr>
                <w:rFonts w:ascii="宋体" w:hAnsi="宋体" w:eastAsia="宋体"/>
                <w:color w:val="auto"/>
                <w:sz w:val="24"/>
                <w:szCs w:val="24"/>
              </w:rPr>
            </w:pPr>
            <w:r>
              <w:rPr>
                <w:rFonts w:ascii="宋体" w:hAnsi="宋体" w:eastAsia="宋体"/>
                <w:color w:val="auto"/>
                <w:sz w:val="24"/>
                <w:szCs w:val="24"/>
              </w:rPr>
              <w:t>1、各投标人必须针对每包项目分别制作投标文件并报价，每包的投标文件均必须满足招标文件份数与制作等要求，否则将导致投标被拒绝。</w:t>
            </w:r>
          </w:p>
          <w:p w14:paraId="1004044A">
            <w:pPr>
              <w:adjustRightInd w:val="0"/>
              <w:snapToGrid w:val="0"/>
              <w:spacing w:line="440" w:lineRule="exact"/>
              <w:rPr>
                <w:rFonts w:ascii="宋体" w:hAnsi="宋体" w:eastAsia="宋体"/>
                <w:color w:val="auto"/>
                <w:sz w:val="24"/>
                <w:szCs w:val="24"/>
              </w:rPr>
            </w:pPr>
            <w:r>
              <w:rPr>
                <w:rFonts w:ascii="宋体" w:hAnsi="宋体" w:eastAsia="宋体"/>
                <w:color w:val="auto"/>
                <w:sz w:val="24"/>
                <w:szCs w:val="24"/>
              </w:rPr>
              <w:t>2、本项目的招标投标活动以及相关当事人须接受财政监督部门依法实施的监督。</w:t>
            </w:r>
          </w:p>
          <w:p w14:paraId="2682C4B0">
            <w:pPr>
              <w:adjustRightInd w:val="0"/>
              <w:snapToGrid w:val="0"/>
              <w:spacing w:line="440" w:lineRule="exact"/>
              <w:rPr>
                <w:rFonts w:ascii="宋体" w:hAnsi="宋体" w:eastAsia="宋体"/>
                <w:color w:val="auto"/>
                <w:sz w:val="24"/>
                <w:szCs w:val="24"/>
              </w:rPr>
            </w:pPr>
            <w:r>
              <w:rPr>
                <w:rFonts w:ascii="宋体" w:hAnsi="宋体" w:eastAsia="宋体"/>
                <w:color w:val="auto"/>
                <w:sz w:val="24"/>
                <w:szCs w:val="24"/>
              </w:rPr>
              <w:t>3、本项目不接受任何可调整的报价及备选方案。</w:t>
            </w:r>
          </w:p>
          <w:p w14:paraId="3EFD22B0">
            <w:pPr>
              <w:adjustRightInd w:val="0"/>
              <w:snapToGrid w:val="0"/>
              <w:spacing w:line="440" w:lineRule="exact"/>
              <w:rPr>
                <w:rFonts w:ascii="宋体" w:hAnsi="宋体" w:eastAsia="宋体"/>
                <w:color w:val="auto"/>
                <w:sz w:val="24"/>
                <w:szCs w:val="24"/>
              </w:rPr>
            </w:pPr>
            <w:r>
              <w:rPr>
                <w:rFonts w:ascii="宋体" w:hAnsi="宋体" w:eastAsia="宋体"/>
                <w:color w:val="auto"/>
                <w:sz w:val="24"/>
                <w:szCs w:val="24"/>
              </w:rPr>
              <w:t>4、投标报价具有唯一性，未超过采购项目预算，本项目不接受选择性报价，对于出现的政采云平台开标唱标环节经投标投标人确认的投标报价与投标文件中开标一览表的报价不一致的现象，视作选择性报价，将被作为无效投标处理。</w:t>
            </w:r>
          </w:p>
        </w:tc>
      </w:tr>
      <w:tr w14:paraId="5973589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7" w:hRule="atLeast"/>
          <w:jc w:val="center"/>
        </w:trPr>
        <w:tc>
          <w:tcPr>
            <w:tcW w:w="704" w:type="dxa"/>
            <w:vAlign w:val="center"/>
          </w:tcPr>
          <w:p w14:paraId="3BE01BF0">
            <w:pPr>
              <w:adjustRightInd w:val="0"/>
              <w:snapToGrid w:val="0"/>
              <w:spacing w:line="440" w:lineRule="exact"/>
              <w:rPr>
                <w:rFonts w:ascii="宋体" w:hAnsi="宋体" w:eastAsia="宋体" w:cstheme="minorEastAsia"/>
                <w:color w:val="auto"/>
                <w:sz w:val="24"/>
                <w:szCs w:val="24"/>
              </w:rPr>
            </w:pPr>
            <w:r>
              <w:rPr>
                <w:rFonts w:ascii="宋体" w:hAnsi="宋体" w:eastAsia="宋体" w:cstheme="minorEastAsia"/>
                <w:color w:val="auto"/>
                <w:sz w:val="24"/>
                <w:szCs w:val="24"/>
              </w:rPr>
              <w:t>8</w:t>
            </w:r>
          </w:p>
        </w:tc>
        <w:tc>
          <w:tcPr>
            <w:tcW w:w="1701" w:type="dxa"/>
            <w:vAlign w:val="center"/>
          </w:tcPr>
          <w:p w14:paraId="78A74B37">
            <w:pPr>
              <w:adjustRightInd w:val="0"/>
              <w:snapToGrid w:val="0"/>
              <w:spacing w:line="440" w:lineRule="exact"/>
              <w:rPr>
                <w:rFonts w:ascii="宋体" w:hAnsi="宋体" w:eastAsia="宋体" w:cstheme="minorEastAsia"/>
                <w:color w:val="auto"/>
                <w:sz w:val="24"/>
                <w:szCs w:val="24"/>
              </w:rPr>
            </w:pPr>
            <w:r>
              <w:rPr>
                <w:rFonts w:hint="eastAsia" w:ascii="宋体" w:hAnsi="宋体" w:eastAsia="宋体" w:cstheme="minorEastAsia"/>
                <w:color w:val="auto"/>
                <w:sz w:val="24"/>
                <w:szCs w:val="24"/>
              </w:rPr>
              <w:t>评审方式</w:t>
            </w:r>
          </w:p>
        </w:tc>
        <w:tc>
          <w:tcPr>
            <w:tcW w:w="7229" w:type="dxa"/>
            <w:vAlign w:val="center"/>
          </w:tcPr>
          <w:p w14:paraId="2F272444">
            <w:pPr>
              <w:adjustRightInd w:val="0"/>
              <w:snapToGrid w:val="0"/>
              <w:spacing w:line="440" w:lineRule="exact"/>
              <w:rPr>
                <w:rFonts w:ascii="宋体" w:hAnsi="宋体" w:eastAsia="宋体" w:cstheme="minorEastAsia"/>
                <w:color w:val="auto"/>
                <w:sz w:val="24"/>
                <w:szCs w:val="24"/>
              </w:rPr>
            </w:pPr>
            <w:r>
              <w:rPr>
                <w:rFonts w:ascii="宋体" w:hAnsi="宋体" w:eastAsia="宋体" w:cstheme="minorEastAsia"/>
                <w:color w:val="auto"/>
                <w:sz w:val="24"/>
                <w:szCs w:val="24"/>
              </w:rPr>
              <w:t>政采云评标系统评标</w:t>
            </w:r>
          </w:p>
        </w:tc>
      </w:tr>
      <w:tr w14:paraId="4DB5254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7" w:hRule="atLeast"/>
          <w:jc w:val="center"/>
        </w:trPr>
        <w:tc>
          <w:tcPr>
            <w:tcW w:w="704" w:type="dxa"/>
            <w:vAlign w:val="center"/>
          </w:tcPr>
          <w:p w14:paraId="7DD37151">
            <w:pPr>
              <w:adjustRightInd w:val="0"/>
              <w:snapToGrid w:val="0"/>
              <w:spacing w:line="360" w:lineRule="auto"/>
              <w:jc w:val="center"/>
              <w:rPr>
                <w:rFonts w:ascii="宋体" w:hAnsi="宋体" w:eastAsia="宋体" w:cstheme="minorEastAsia"/>
                <w:bCs/>
                <w:color w:val="auto"/>
                <w:sz w:val="24"/>
                <w:szCs w:val="24"/>
              </w:rPr>
            </w:pPr>
            <w:r>
              <w:rPr>
                <w:rFonts w:ascii="宋体" w:hAnsi="宋体" w:eastAsia="宋体" w:cstheme="minorEastAsia"/>
                <w:bCs/>
                <w:color w:val="auto"/>
                <w:sz w:val="24"/>
                <w:szCs w:val="24"/>
              </w:rPr>
              <w:t>9</w:t>
            </w:r>
          </w:p>
        </w:tc>
        <w:tc>
          <w:tcPr>
            <w:tcW w:w="1701" w:type="dxa"/>
            <w:vAlign w:val="center"/>
          </w:tcPr>
          <w:p w14:paraId="523B6FBB">
            <w:pPr>
              <w:adjustRightInd w:val="0"/>
              <w:snapToGrid w:val="0"/>
              <w:spacing w:line="360" w:lineRule="auto"/>
              <w:jc w:val="left"/>
              <w:rPr>
                <w:rFonts w:ascii="宋体" w:hAnsi="宋体" w:eastAsia="宋体" w:cstheme="minorEastAsia"/>
                <w:color w:val="auto"/>
                <w:sz w:val="24"/>
                <w:szCs w:val="24"/>
              </w:rPr>
            </w:pPr>
            <w:r>
              <w:rPr>
                <w:rFonts w:hint="eastAsia" w:ascii="宋体" w:hAnsi="宋体" w:eastAsia="宋体" w:cstheme="minorEastAsia"/>
                <w:color w:val="auto"/>
                <w:sz w:val="24"/>
                <w:szCs w:val="24"/>
              </w:rPr>
              <w:t>评标方法</w:t>
            </w:r>
          </w:p>
        </w:tc>
        <w:tc>
          <w:tcPr>
            <w:tcW w:w="7229" w:type="dxa"/>
            <w:vAlign w:val="center"/>
          </w:tcPr>
          <w:p w14:paraId="1F383D43">
            <w:pPr>
              <w:adjustRightInd w:val="0"/>
              <w:snapToGrid w:val="0"/>
              <w:spacing w:line="360" w:lineRule="auto"/>
              <w:rPr>
                <w:rFonts w:ascii="宋体" w:hAnsi="宋体" w:eastAsia="宋体" w:cstheme="minorEastAsia"/>
                <w:color w:val="auto"/>
                <w:sz w:val="24"/>
                <w:szCs w:val="24"/>
              </w:rPr>
            </w:pPr>
            <w:r>
              <w:rPr>
                <w:rFonts w:ascii="宋体" w:hAnsi="宋体" w:eastAsia="宋体" w:cstheme="minorEastAsia"/>
                <w:b/>
                <w:bCs/>
                <w:color w:val="auto"/>
                <w:sz w:val="24"/>
                <w:szCs w:val="24"/>
              </w:rPr>
              <w:t>综合评分法</w:t>
            </w:r>
            <w:r>
              <w:rPr>
                <w:rFonts w:ascii="宋体" w:hAnsi="宋体" w:eastAsia="宋体" w:cstheme="minorEastAsia"/>
                <w:color w:val="auto"/>
                <w:sz w:val="24"/>
                <w:szCs w:val="24"/>
              </w:rPr>
              <w:t>是指在最大限度地满足招标文件实质性要求前提</w:t>
            </w:r>
            <w:r>
              <w:rPr>
                <w:rFonts w:hint="eastAsia" w:ascii="宋体" w:hAnsi="宋体" w:eastAsia="宋体" w:cstheme="minorEastAsia"/>
                <w:color w:val="auto"/>
                <w:sz w:val="24"/>
                <w:szCs w:val="24"/>
              </w:rPr>
              <w:t>下，按照招标文件中规定的评分细则评审后，以评标最终得分最高的投标人作为中标人的评标方法。每一投标人的最终得分为所有评委评分的算术平均值。得分相同的，报价较低的一方为中标人。得分且投标报价相同的，技术指标较优的一方为中标人。</w:t>
            </w:r>
          </w:p>
        </w:tc>
      </w:tr>
      <w:tr w14:paraId="51B94EF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7" w:hRule="atLeast"/>
          <w:jc w:val="center"/>
        </w:trPr>
        <w:tc>
          <w:tcPr>
            <w:tcW w:w="704" w:type="dxa"/>
            <w:vAlign w:val="center"/>
          </w:tcPr>
          <w:p w14:paraId="073CCAD8">
            <w:pPr>
              <w:adjustRightInd w:val="0"/>
              <w:snapToGrid w:val="0"/>
              <w:spacing w:line="360" w:lineRule="auto"/>
              <w:jc w:val="center"/>
              <w:rPr>
                <w:rFonts w:ascii="宋体" w:hAnsi="宋体" w:eastAsia="宋体" w:cstheme="minorEastAsia"/>
                <w:bCs/>
                <w:color w:val="auto"/>
                <w:sz w:val="24"/>
                <w:szCs w:val="24"/>
              </w:rPr>
            </w:pPr>
            <w:r>
              <w:rPr>
                <w:rFonts w:hint="eastAsia" w:ascii="宋体" w:hAnsi="宋体" w:eastAsia="宋体" w:cstheme="minorEastAsia"/>
                <w:bCs/>
                <w:color w:val="auto"/>
                <w:sz w:val="24"/>
                <w:szCs w:val="24"/>
              </w:rPr>
              <w:t>1</w:t>
            </w:r>
            <w:r>
              <w:rPr>
                <w:rFonts w:ascii="宋体" w:hAnsi="宋体" w:eastAsia="宋体" w:cstheme="minorEastAsia"/>
                <w:bCs/>
                <w:color w:val="auto"/>
                <w:sz w:val="24"/>
                <w:szCs w:val="24"/>
              </w:rPr>
              <w:t>0</w:t>
            </w:r>
          </w:p>
        </w:tc>
        <w:tc>
          <w:tcPr>
            <w:tcW w:w="1701" w:type="dxa"/>
            <w:vAlign w:val="center"/>
          </w:tcPr>
          <w:p w14:paraId="23A439A6">
            <w:pPr>
              <w:adjustRightInd w:val="0"/>
              <w:snapToGrid w:val="0"/>
              <w:spacing w:line="360" w:lineRule="auto"/>
              <w:jc w:val="left"/>
              <w:rPr>
                <w:rFonts w:ascii="宋体" w:hAnsi="宋体" w:eastAsia="宋体" w:cstheme="minorEastAsia"/>
                <w:color w:val="auto"/>
                <w:sz w:val="24"/>
                <w:szCs w:val="24"/>
              </w:rPr>
            </w:pPr>
            <w:r>
              <w:rPr>
                <w:rFonts w:hint="eastAsia" w:ascii="宋体" w:hAnsi="宋体" w:eastAsia="宋体"/>
                <w:color w:val="auto"/>
                <w:sz w:val="24"/>
                <w:szCs w:val="24"/>
              </w:rPr>
              <w:t>获取招标文件时间</w:t>
            </w:r>
          </w:p>
        </w:tc>
        <w:tc>
          <w:tcPr>
            <w:tcW w:w="7229" w:type="dxa"/>
            <w:vAlign w:val="center"/>
          </w:tcPr>
          <w:p w14:paraId="5DF4EF26">
            <w:pPr>
              <w:adjustRightInd w:val="0"/>
              <w:snapToGrid w:val="0"/>
              <w:spacing w:line="360" w:lineRule="auto"/>
              <w:rPr>
                <w:rFonts w:ascii="宋体" w:hAnsi="宋体" w:eastAsia="宋体" w:cstheme="minorEastAsia"/>
                <w:color w:val="auto"/>
                <w:sz w:val="24"/>
                <w:szCs w:val="24"/>
              </w:rPr>
            </w:pPr>
            <w:r>
              <w:rPr>
                <w:rFonts w:ascii="宋体" w:hAnsi="宋体" w:eastAsia="宋体"/>
                <w:color w:val="auto"/>
                <w:sz w:val="24"/>
                <w:szCs w:val="24"/>
              </w:rPr>
              <w:t>202</w:t>
            </w:r>
            <w:r>
              <w:rPr>
                <w:rFonts w:hint="eastAsia" w:ascii="宋体" w:hAnsi="宋体" w:eastAsia="宋体"/>
                <w:color w:val="auto"/>
                <w:sz w:val="24"/>
                <w:szCs w:val="24"/>
                <w:lang w:val="en-US" w:eastAsia="zh-CN"/>
              </w:rPr>
              <w:t>5</w:t>
            </w:r>
            <w:r>
              <w:rPr>
                <w:rFonts w:ascii="宋体" w:hAnsi="宋体" w:eastAsia="宋体"/>
                <w:color w:val="auto"/>
                <w:sz w:val="24"/>
                <w:szCs w:val="24"/>
              </w:rPr>
              <w:t>年</w:t>
            </w:r>
            <w:r>
              <w:rPr>
                <w:rFonts w:hint="eastAsia" w:ascii="宋体" w:hAnsi="宋体" w:eastAsia="宋体"/>
                <w:color w:val="auto"/>
                <w:sz w:val="24"/>
                <w:szCs w:val="24"/>
                <w:lang w:val="en-US" w:eastAsia="zh-CN"/>
              </w:rPr>
              <w:t>03</w:t>
            </w:r>
            <w:r>
              <w:rPr>
                <w:rFonts w:ascii="宋体" w:hAnsi="宋体" w:eastAsia="宋体"/>
                <w:color w:val="auto"/>
                <w:sz w:val="24"/>
                <w:szCs w:val="24"/>
              </w:rPr>
              <w:t>月</w:t>
            </w:r>
            <w:r>
              <w:rPr>
                <w:rFonts w:hint="eastAsia" w:ascii="宋体" w:hAnsi="宋体" w:eastAsia="宋体"/>
                <w:color w:val="auto"/>
                <w:sz w:val="24"/>
                <w:szCs w:val="24"/>
                <w:lang w:val="en-US" w:eastAsia="zh-CN"/>
              </w:rPr>
              <w:t>21</w:t>
            </w:r>
            <w:r>
              <w:rPr>
                <w:rFonts w:ascii="宋体" w:hAnsi="宋体" w:eastAsia="宋体"/>
                <w:color w:val="auto"/>
                <w:sz w:val="24"/>
                <w:szCs w:val="24"/>
              </w:rPr>
              <w:t>日至202</w:t>
            </w:r>
            <w:r>
              <w:rPr>
                <w:rFonts w:hint="eastAsia" w:ascii="宋体" w:hAnsi="宋体" w:eastAsia="宋体"/>
                <w:color w:val="auto"/>
                <w:sz w:val="24"/>
                <w:szCs w:val="24"/>
                <w:lang w:val="en-US" w:eastAsia="zh-CN"/>
              </w:rPr>
              <w:t>5</w:t>
            </w:r>
            <w:r>
              <w:rPr>
                <w:rFonts w:ascii="宋体" w:hAnsi="宋体" w:eastAsia="宋体"/>
                <w:color w:val="auto"/>
                <w:sz w:val="24"/>
                <w:szCs w:val="24"/>
              </w:rPr>
              <w:t>年</w:t>
            </w:r>
            <w:r>
              <w:rPr>
                <w:rFonts w:hint="eastAsia" w:ascii="宋体" w:hAnsi="宋体" w:eastAsia="宋体"/>
                <w:color w:val="auto"/>
                <w:sz w:val="24"/>
                <w:szCs w:val="24"/>
                <w:lang w:val="en-US" w:eastAsia="zh-CN"/>
              </w:rPr>
              <w:t>03</w:t>
            </w:r>
            <w:r>
              <w:rPr>
                <w:rFonts w:ascii="宋体" w:hAnsi="宋体" w:eastAsia="宋体"/>
                <w:color w:val="auto"/>
                <w:sz w:val="24"/>
                <w:szCs w:val="24"/>
              </w:rPr>
              <w:t>月</w:t>
            </w:r>
            <w:r>
              <w:rPr>
                <w:rFonts w:hint="eastAsia" w:ascii="宋体" w:hAnsi="宋体" w:eastAsia="宋体"/>
                <w:color w:val="auto"/>
                <w:sz w:val="24"/>
                <w:szCs w:val="24"/>
                <w:lang w:val="en-US" w:eastAsia="zh-CN"/>
              </w:rPr>
              <w:t>31</w:t>
            </w:r>
            <w:r>
              <w:rPr>
                <w:rFonts w:ascii="宋体" w:hAnsi="宋体" w:eastAsia="宋体"/>
                <w:color w:val="auto"/>
                <w:sz w:val="24"/>
                <w:szCs w:val="24"/>
              </w:rPr>
              <w:t>日，</w:t>
            </w:r>
            <w:r>
              <w:rPr>
                <w:rFonts w:hint="eastAsia" w:ascii="宋体" w:hAnsi="宋体" w:eastAsia="宋体" w:cs="宋体"/>
                <w:color w:val="auto"/>
                <w:kern w:val="0"/>
                <w:sz w:val="24"/>
                <w:szCs w:val="24"/>
                <w:lang w:val="en-US" w:eastAsia="zh-CN" w:bidi="ar-SA"/>
              </w:rPr>
              <w:t>每天上午00:00至12:00，下午12:00至23:59（北京时间，法定节假日除外）</w:t>
            </w:r>
          </w:p>
        </w:tc>
      </w:tr>
      <w:tr w14:paraId="2836C0E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7" w:hRule="atLeast"/>
          <w:jc w:val="center"/>
        </w:trPr>
        <w:tc>
          <w:tcPr>
            <w:tcW w:w="704" w:type="dxa"/>
            <w:vAlign w:val="center"/>
          </w:tcPr>
          <w:p w14:paraId="601F93A5">
            <w:pPr>
              <w:adjustRightInd w:val="0"/>
              <w:snapToGrid w:val="0"/>
              <w:spacing w:line="360" w:lineRule="auto"/>
              <w:jc w:val="center"/>
              <w:rPr>
                <w:rFonts w:ascii="宋体" w:hAnsi="宋体" w:eastAsia="宋体" w:cstheme="minorEastAsia"/>
                <w:bCs/>
                <w:color w:val="auto"/>
                <w:sz w:val="24"/>
                <w:szCs w:val="24"/>
              </w:rPr>
            </w:pPr>
            <w:r>
              <w:rPr>
                <w:rFonts w:hint="eastAsia" w:ascii="宋体" w:hAnsi="宋体" w:eastAsia="宋体" w:cstheme="minorEastAsia"/>
                <w:bCs/>
                <w:color w:val="auto"/>
                <w:sz w:val="24"/>
                <w:szCs w:val="24"/>
              </w:rPr>
              <w:t>1</w:t>
            </w:r>
            <w:r>
              <w:rPr>
                <w:rFonts w:ascii="宋体" w:hAnsi="宋体" w:eastAsia="宋体" w:cstheme="minorEastAsia"/>
                <w:bCs/>
                <w:color w:val="auto"/>
                <w:sz w:val="24"/>
                <w:szCs w:val="24"/>
              </w:rPr>
              <w:t>1</w:t>
            </w:r>
          </w:p>
        </w:tc>
        <w:tc>
          <w:tcPr>
            <w:tcW w:w="1701" w:type="dxa"/>
            <w:vAlign w:val="center"/>
          </w:tcPr>
          <w:p w14:paraId="4175A141">
            <w:pPr>
              <w:adjustRightInd w:val="0"/>
              <w:snapToGrid w:val="0"/>
              <w:spacing w:line="360" w:lineRule="auto"/>
              <w:jc w:val="left"/>
              <w:rPr>
                <w:rFonts w:ascii="宋体" w:hAnsi="宋体" w:eastAsia="宋体"/>
                <w:color w:val="auto"/>
                <w:sz w:val="24"/>
                <w:szCs w:val="24"/>
              </w:rPr>
            </w:pPr>
            <w:r>
              <w:rPr>
                <w:rFonts w:hint="eastAsia" w:ascii="宋体" w:hAnsi="宋体" w:eastAsia="宋体"/>
                <w:color w:val="auto"/>
                <w:sz w:val="24"/>
                <w:szCs w:val="24"/>
              </w:rPr>
              <w:t>保证金缴纳截止时间（同投标文件提交截止时间）</w:t>
            </w:r>
          </w:p>
        </w:tc>
        <w:tc>
          <w:tcPr>
            <w:tcW w:w="7229" w:type="dxa"/>
            <w:vAlign w:val="center"/>
          </w:tcPr>
          <w:p w14:paraId="1AAD2B70">
            <w:pPr>
              <w:adjustRightInd w:val="0"/>
              <w:snapToGrid w:val="0"/>
              <w:spacing w:line="360" w:lineRule="auto"/>
              <w:rPr>
                <w:rFonts w:ascii="宋体" w:hAnsi="宋体" w:eastAsia="宋体"/>
                <w:color w:val="auto"/>
                <w:sz w:val="24"/>
                <w:szCs w:val="24"/>
              </w:rPr>
            </w:pPr>
            <w:r>
              <w:rPr>
                <w:rFonts w:ascii="宋体" w:hAnsi="宋体" w:eastAsia="宋体"/>
                <w:color w:val="auto"/>
                <w:sz w:val="24"/>
                <w:szCs w:val="24"/>
              </w:rPr>
              <w:t>202</w:t>
            </w:r>
            <w:r>
              <w:rPr>
                <w:rFonts w:hint="eastAsia" w:ascii="宋体" w:hAnsi="宋体" w:eastAsia="宋体"/>
                <w:color w:val="auto"/>
                <w:sz w:val="24"/>
                <w:szCs w:val="24"/>
                <w:lang w:val="en-US" w:eastAsia="zh-CN"/>
              </w:rPr>
              <w:t>5</w:t>
            </w:r>
            <w:r>
              <w:rPr>
                <w:rFonts w:ascii="宋体" w:hAnsi="宋体" w:eastAsia="宋体"/>
                <w:color w:val="auto"/>
                <w:sz w:val="24"/>
                <w:szCs w:val="24"/>
              </w:rPr>
              <w:t>年</w:t>
            </w:r>
            <w:r>
              <w:rPr>
                <w:rFonts w:hint="eastAsia" w:ascii="宋体" w:hAnsi="宋体" w:eastAsia="宋体"/>
                <w:color w:val="auto"/>
                <w:sz w:val="24"/>
                <w:szCs w:val="24"/>
                <w:lang w:val="en-US" w:eastAsia="zh-CN"/>
              </w:rPr>
              <w:t xml:space="preserve"> 04</w:t>
            </w:r>
            <w:r>
              <w:rPr>
                <w:rFonts w:ascii="宋体" w:hAnsi="宋体" w:eastAsia="宋体"/>
                <w:color w:val="auto"/>
                <w:sz w:val="24"/>
                <w:szCs w:val="24"/>
              </w:rPr>
              <w:t>月</w:t>
            </w:r>
            <w:r>
              <w:rPr>
                <w:rFonts w:hint="eastAsia" w:ascii="宋体" w:hAnsi="宋体" w:eastAsia="宋体"/>
                <w:color w:val="auto"/>
                <w:sz w:val="24"/>
                <w:szCs w:val="24"/>
                <w:lang w:val="en-US" w:eastAsia="zh-CN"/>
              </w:rPr>
              <w:t>11</w:t>
            </w:r>
            <w:r>
              <w:rPr>
                <w:rFonts w:ascii="宋体" w:hAnsi="宋体" w:eastAsia="宋体"/>
                <w:color w:val="auto"/>
                <w:sz w:val="24"/>
                <w:szCs w:val="24"/>
              </w:rPr>
              <w:t>日1</w:t>
            </w:r>
            <w:r>
              <w:rPr>
                <w:rFonts w:hint="eastAsia" w:ascii="宋体" w:hAnsi="宋体" w:eastAsia="宋体"/>
                <w:color w:val="auto"/>
                <w:sz w:val="24"/>
                <w:szCs w:val="24"/>
                <w:lang w:val="en-US" w:eastAsia="zh-CN"/>
              </w:rPr>
              <w:t>1</w:t>
            </w:r>
            <w:r>
              <w:rPr>
                <w:rFonts w:ascii="宋体" w:hAnsi="宋体" w:eastAsia="宋体"/>
                <w:color w:val="auto"/>
                <w:sz w:val="24"/>
                <w:szCs w:val="24"/>
              </w:rPr>
              <w:t>:</w:t>
            </w:r>
            <w:r>
              <w:rPr>
                <w:rFonts w:hint="eastAsia" w:ascii="宋体" w:hAnsi="宋体" w:eastAsia="宋体"/>
                <w:color w:val="auto"/>
                <w:sz w:val="24"/>
                <w:szCs w:val="24"/>
                <w:lang w:val="en-US" w:eastAsia="zh-CN"/>
              </w:rPr>
              <w:t>0</w:t>
            </w:r>
            <w:r>
              <w:rPr>
                <w:rFonts w:ascii="宋体" w:hAnsi="宋体" w:eastAsia="宋体"/>
                <w:color w:val="auto"/>
                <w:sz w:val="24"/>
                <w:szCs w:val="24"/>
              </w:rPr>
              <w:t>0（北京时间）</w:t>
            </w:r>
          </w:p>
        </w:tc>
      </w:tr>
      <w:tr w14:paraId="2983830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704" w:type="dxa"/>
            <w:vAlign w:val="center"/>
          </w:tcPr>
          <w:p w14:paraId="005F14AC">
            <w:pPr>
              <w:adjustRightInd w:val="0"/>
              <w:snapToGrid w:val="0"/>
              <w:spacing w:line="360" w:lineRule="auto"/>
              <w:jc w:val="center"/>
              <w:rPr>
                <w:rFonts w:ascii="宋体" w:hAnsi="宋体" w:eastAsia="宋体" w:cstheme="minorEastAsia"/>
                <w:bCs/>
                <w:color w:val="auto"/>
                <w:sz w:val="24"/>
                <w:szCs w:val="24"/>
              </w:rPr>
            </w:pPr>
            <w:r>
              <w:rPr>
                <w:rFonts w:ascii="宋体" w:hAnsi="宋体" w:eastAsia="宋体" w:cstheme="minorEastAsia"/>
                <w:bCs/>
                <w:color w:val="auto"/>
                <w:sz w:val="24"/>
                <w:szCs w:val="24"/>
              </w:rPr>
              <w:t>12</w:t>
            </w:r>
          </w:p>
        </w:tc>
        <w:tc>
          <w:tcPr>
            <w:tcW w:w="1701" w:type="dxa"/>
            <w:vAlign w:val="center"/>
          </w:tcPr>
          <w:p w14:paraId="175B88B1">
            <w:pPr>
              <w:adjustRightInd w:val="0"/>
              <w:snapToGrid w:val="0"/>
              <w:spacing w:line="360" w:lineRule="auto"/>
              <w:jc w:val="left"/>
              <w:rPr>
                <w:rFonts w:ascii="宋体" w:hAnsi="宋体" w:eastAsia="宋体" w:cstheme="minorEastAsia"/>
                <w:bCs/>
                <w:color w:val="auto"/>
                <w:sz w:val="24"/>
                <w:szCs w:val="24"/>
              </w:rPr>
            </w:pPr>
            <w:r>
              <w:rPr>
                <w:rFonts w:hint="eastAsia" w:ascii="宋体" w:hAnsi="宋体" w:eastAsia="宋体"/>
                <w:color w:val="auto"/>
                <w:sz w:val="24"/>
                <w:szCs w:val="24"/>
              </w:rPr>
              <w:t>电子投标文件提交</w:t>
            </w:r>
          </w:p>
        </w:tc>
        <w:tc>
          <w:tcPr>
            <w:tcW w:w="7229" w:type="dxa"/>
            <w:vAlign w:val="center"/>
          </w:tcPr>
          <w:p w14:paraId="78E55D22">
            <w:pPr>
              <w:adjustRightInd w:val="0"/>
              <w:snapToGrid w:val="0"/>
              <w:spacing w:line="360" w:lineRule="auto"/>
              <w:rPr>
                <w:rFonts w:ascii="宋体" w:hAnsi="宋体" w:eastAsia="宋体" w:cstheme="minorEastAsia"/>
                <w:bCs/>
                <w:color w:val="auto"/>
                <w:sz w:val="24"/>
                <w:szCs w:val="24"/>
              </w:rPr>
            </w:pPr>
            <w:r>
              <w:rPr>
                <w:rFonts w:hint="eastAsia" w:ascii="宋体" w:hAnsi="宋体" w:eastAsia="宋体"/>
                <w:color w:val="auto"/>
                <w:sz w:val="24"/>
                <w:szCs w:val="24"/>
              </w:rPr>
              <w:t>政采云平台不见面开标大厅（网址：</w:t>
            </w:r>
            <w:r>
              <w:rPr>
                <w:rFonts w:ascii="宋体" w:hAnsi="宋体" w:eastAsia="宋体"/>
                <w:color w:val="auto"/>
                <w:sz w:val="24"/>
                <w:szCs w:val="24"/>
              </w:rPr>
              <w:t>https://www.zcygov.cn/）对应位置（逾期未上传的或不符合规定的投标文件将被拒绝接收）</w:t>
            </w:r>
          </w:p>
        </w:tc>
      </w:tr>
      <w:tr w14:paraId="00FB1AB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704" w:type="dxa"/>
            <w:vAlign w:val="center"/>
          </w:tcPr>
          <w:p w14:paraId="0065A5ED">
            <w:pPr>
              <w:adjustRightInd w:val="0"/>
              <w:snapToGrid w:val="0"/>
              <w:spacing w:line="360" w:lineRule="auto"/>
              <w:jc w:val="center"/>
              <w:rPr>
                <w:rFonts w:ascii="宋体" w:hAnsi="宋体" w:eastAsia="宋体" w:cstheme="minorEastAsia"/>
                <w:bCs/>
                <w:color w:val="auto"/>
                <w:sz w:val="24"/>
                <w:szCs w:val="24"/>
              </w:rPr>
            </w:pPr>
            <w:r>
              <w:rPr>
                <w:rFonts w:ascii="宋体" w:hAnsi="宋体" w:eastAsia="宋体" w:cstheme="minorEastAsia"/>
                <w:bCs/>
                <w:color w:val="auto"/>
                <w:sz w:val="24"/>
                <w:szCs w:val="24"/>
              </w:rPr>
              <w:t>1</w:t>
            </w:r>
            <w:r>
              <w:rPr>
                <w:rFonts w:hint="eastAsia" w:ascii="宋体" w:hAnsi="宋体" w:eastAsia="宋体" w:cstheme="minorEastAsia"/>
                <w:bCs/>
                <w:color w:val="auto"/>
                <w:sz w:val="24"/>
                <w:szCs w:val="24"/>
              </w:rPr>
              <w:t>3</w:t>
            </w:r>
          </w:p>
        </w:tc>
        <w:tc>
          <w:tcPr>
            <w:tcW w:w="1701" w:type="dxa"/>
            <w:vAlign w:val="center"/>
          </w:tcPr>
          <w:p w14:paraId="64D2302F">
            <w:pPr>
              <w:adjustRightInd w:val="0"/>
              <w:snapToGrid w:val="0"/>
              <w:spacing w:line="360" w:lineRule="auto"/>
              <w:jc w:val="left"/>
              <w:rPr>
                <w:rFonts w:ascii="宋体" w:hAnsi="宋体" w:eastAsia="宋体" w:cstheme="minorEastAsia"/>
                <w:bCs/>
                <w:color w:val="auto"/>
                <w:sz w:val="24"/>
                <w:szCs w:val="24"/>
              </w:rPr>
            </w:pPr>
            <w:r>
              <w:rPr>
                <w:rFonts w:hint="eastAsia" w:ascii="宋体" w:hAnsi="宋体" w:eastAsia="宋体"/>
                <w:color w:val="auto"/>
                <w:sz w:val="24"/>
                <w:szCs w:val="24"/>
              </w:rPr>
              <w:t>投标文件数量</w:t>
            </w:r>
          </w:p>
        </w:tc>
        <w:tc>
          <w:tcPr>
            <w:tcW w:w="7229" w:type="dxa"/>
            <w:vAlign w:val="center"/>
          </w:tcPr>
          <w:p w14:paraId="7AE162B5">
            <w:pPr>
              <w:adjustRightInd w:val="0"/>
              <w:snapToGrid w:val="0"/>
              <w:spacing w:line="360" w:lineRule="auto"/>
              <w:rPr>
                <w:rFonts w:ascii="宋体" w:hAnsi="宋体" w:eastAsia="宋体" w:cstheme="minorEastAsia"/>
                <w:bCs/>
                <w:color w:val="auto"/>
                <w:sz w:val="24"/>
                <w:szCs w:val="24"/>
              </w:rPr>
            </w:pPr>
            <w:r>
              <w:rPr>
                <w:rFonts w:hint="eastAsia" w:ascii="宋体" w:hAnsi="宋体" w:eastAsia="宋体"/>
                <w:color w:val="auto"/>
                <w:sz w:val="24"/>
                <w:szCs w:val="24"/>
              </w:rPr>
              <w:t>电子加密投标文件1份</w:t>
            </w:r>
          </w:p>
        </w:tc>
      </w:tr>
      <w:tr w14:paraId="60887E7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41" w:hRule="atLeast"/>
          <w:jc w:val="center"/>
        </w:trPr>
        <w:tc>
          <w:tcPr>
            <w:tcW w:w="704" w:type="dxa"/>
            <w:vAlign w:val="center"/>
          </w:tcPr>
          <w:p w14:paraId="06921270">
            <w:pPr>
              <w:adjustRightInd w:val="0"/>
              <w:snapToGrid w:val="0"/>
              <w:spacing w:line="360" w:lineRule="auto"/>
              <w:jc w:val="center"/>
              <w:rPr>
                <w:rFonts w:ascii="宋体" w:hAnsi="宋体" w:eastAsia="宋体" w:cstheme="minorEastAsia"/>
                <w:bCs/>
                <w:color w:val="auto"/>
                <w:sz w:val="24"/>
                <w:szCs w:val="24"/>
              </w:rPr>
            </w:pPr>
            <w:bookmarkStart w:id="8" w:name="_Hlk94134402"/>
            <w:r>
              <w:rPr>
                <w:rFonts w:ascii="宋体" w:hAnsi="宋体" w:eastAsia="宋体" w:cstheme="minorEastAsia"/>
                <w:bCs/>
                <w:color w:val="auto"/>
                <w:sz w:val="24"/>
                <w:szCs w:val="24"/>
              </w:rPr>
              <w:t>14</w:t>
            </w:r>
          </w:p>
        </w:tc>
        <w:tc>
          <w:tcPr>
            <w:tcW w:w="1701" w:type="dxa"/>
            <w:vAlign w:val="center"/>
          </w:tcPr>
          <w:p w14:paraId="4BE64692">
            <w:pPr>
              <w:adjustRightInd w:val="0"/>
              <w:snapToGrid w:val="0"/>
              <w:spacing w:line="360" w:lineRule="auto"/>
              <w:jc w:val="left"/>
              <w:rPr>
                <w:rFonts w:ascii="宋体" w:hAnsi="宋体" w:eastAsia="宋体" w:cstheme="minorEastAsia"/>
                <w:bCs/>
                <w:color w:val="auto"/>
                <w:sz w:val="24"/>
                <w:szCs w:val="24"/>
              </w:rPr>
            </w:pPr>
            <w:r>
              <w:rPr>
                <w:rFonts w:hint="eastAsia" w:ascii="宋体" w:hAnsi="宋体" w:eastAsia="宋体"/>
                <w:color w:val="auto"/>
                <w:sz w:val="24"/>
                <w:szCs w:val="24"/>
              </w:rPr>
              <w:t>中标人确定</w:t>
            </w:r>
          </w:p>
        </w:tc>
        <w:tc>
          <w:tcPr>
            <w:tcW w:w="7229" w:type="dxa"/>
            <w:vAlign w:val="center"/>
          </w:tcPr>
          <w:p w14:paraId="006F90E1">
            <w:pPr>
              <w:adjustRightInd w:val="0"/>
              <w:snapToGrid w:val="0"/>
              <w:spacing w:line="440" w:lineRule="exact"/>
              <w:rPr>
                <w:rFonts w:ascii="宋体" w:hAnsi="宋体" w:eastAsia="宋体"/>
                <w:color w:val="auto"/>
                <w:sz w:val="24"/>
                <w:szCs w:val="24"/>
              </w:rPr>
            </w:pPr>
            <w:r>
              <w:rPr>
                <w:rFonts w:hint="eastAsia" w:ascii="宋体" w:hAnsi="宋体" w:eastAsia="宋体"/>
                <w:color w:val="auto"/>
                <w:sz w:val="24"/>
                <w:szCs w:val="24"/>
              </w:rPr>
              <w:t>1、综合得分从高到低排序，得分最高为第一中标候选人，如果出现投标人人最终得分相同的情况，投标报价低者排名顺序优先在前，以此类推，确定出前三名作为成交候选人推荐给采购人，采购人从三名中标候选人中确定出最终的成交人。</w:t>
            </w:r>
          </w:p>
          <w:p w14:paraId="3E73FCFD">
            <w:pPr>
              <w:adjustRightInd w:val="0"/>
              <w:snapToGrid w:val="0"/>
              <w:spacing w:line="360" w:lineRule="auto"/>
              <w:rPr>
                <w:rFonts w:ascii="宋体" w:hAnsi="宋体" w:eastAsia="宋体"/>
                <w:color w:val="auto"/>
                <w:sz w:val="24"/>
                <w:szCs w:val="24"/>
              </w:rPr>
            </w:pPr>
            <w:r>
              <w:rPr>
                <w:rFonts w:ascii="宋体" w:hAnsi="宋体" w:eastAsia="宋体"/>
                <w:color w:val="auto"/>
                <w:sz w:val="24"/>
                <w:szCs w:val="24"/>
              </w:rPr>
              <w:t>2、</w:t>
            </w:r>
            <w:r>
              <w:rPr>
                <w:rFonts w:hint="eastAsia" w:ascii="宋体" w:hAnsi="宋体" w:eastAsia="宋体"/>
                <w:color w:val="auto"/>
                <w:sz w:val="24"/>
                <w:szCs w:val="24"/>
              </w:rPr>
              <w:t>采购</w:t>
            </w:r>
            <w:r>
              <w:rPr>
                <w:rFonts w:ascii="宋体" w:hAnsi="宋体" w:eastAsia="宋体"/>
                <w:color w:val="auto"/>
                <w:sz w:val="24"/>
                <w:szCs w:val="24"/>
              </w:rPr>
              <w:t>人根据</w:t>
            </w:r>
            <w:r>
              <w:rPr>
                <w:rFonts w:hint="eastAsia" w:ascii="宋体" w:hAnsi="宋体" w:eastAsia="宋体"/>
                <w:color w:val="auto"/>
                <w:sz w:val="24"/>
                <w:szCs w:val="24"/>
              </w:rPr>
              <w:t>评标委员会</w:t>
            </w:r>
            <w:r>
              <w:rPr>
                <w:rFonts w:ascii="宋体" w:hAnsi="宋体" w:eastAsia="宋体"/>
                <w:color w:val="auto"/>
                <w:sz w:val="24"/>
                <w:szCs w:val="24"/>
              </w:rPr>
              <w:t>的评标报告，应以排名第一至第三的</w:t>
            </w:r>
            <w:r>
              <w:rPr>
                <w:rFonts w:hint="eastAsia" w:ascii="宋体" w:hAnsi="宋体" w:eastAsia="宋体"/>
                <w:color w:val="auto"/>
                <w:sz w:val="24"/>
                <w:szCs w:val="24"/>
              </w:rPr>
              <w:t>投标人</w:t>
            </w:r>
            <w:r>
              <w:rPr>
                <w:rFonts w:ascii="宋体" w:hAnsi="宋体" w:eastAsia="宋体"/>
                <w:color w:val="auto"/>
                <w:sz w:val="24"/>
                <w:szCs w:val="24"/>
              </w:rPr>
              <w:t>为</w:t>
            </w:r>
            <w:r>
              <w:rPr>
                <w:rFonts w:hint="eastAsia" w:ascii="宋体" w:hAnsi="宋体" w:eastAsia="宋体"/>
                <w:color w:val="auto"/>
                <w:sz w:val="24"/>
                <w:szCs w:val="24"/>
              </w:rPr>
              <w:t>成交</w:t>
            </w:r>
            <w:r>
              <w:rPr>
                <w:rFonts w:ascii="宋体" w:hAnsi="宋体" w:eastAsia="宋体"/>
                <w:color w:val="auto"/>
                <w:sz w:val="24"/>
                <w:szCs w:val="24"/>
              </w:rPr>
              <w:t>候选人选。排名第一的</w:t>
            </w:r>
            <w:r>
              <w:rPr>
                <w:rFonts w:hint="eastAsia" w:ascii="宋体" w:hAnsi="宋体" w:eastAsia="宋体"/>
                <w:color w:val="auto"/>
                <w:sz w:val="24"/>
                <w:szCs w:val="24"/>
              </w:rPr>
              <w:t>成交</w:t>
            </w:r>
            <w:r>
              <w:rPr>
                <w:rFonts w:ascii="宋体" w:hAnsi="宋体" w:eastAsia="宋体"/>
                <w:color w:val="auto"/>
                <w:sz w:val="24"/>
                <w:szCs w:val="24"/>
              </w:rPr>
              <w:t>候选人放弃中标、因不可抗力不能履行合同、不按照招标文件要求提交履约保证金，或者被查实存在影响中标结果的违法行为等情形，不符合中标条件的，</w:t>
            </w:r>
            <w:r>
              <w:rPr>
                <w:rFonts w:hint="eastAsia" w:ascii="宋体" w:hAnsi="宋体" w:eastAsia="宋体"/>
                <w:color w:val="auto"/>
                <w:sz w:val="24"/>
                <w:szCs w:val="24"/>
              </w:rPr>
              <w:t>采购</w:t>
            </w:r>
            <w:r>
              <w:rPr>
                <w:rFonts w:ascii="宋体" w:hAnsi="宋体" w:eastAsia="宋体"/>
                <w:color w:val="auto"/>
                <w:sz w:val="24"/>
                <w:szCs w:val="24"/>
              </w:rPr>
              <w:t>人可以按照</w:t>
            </w:r>
            <w:r>
              <w:rPr>
                <w:rFonts w:hint="eastAsia" w:ascii="宋体" w:hAnsi="宋体" w:eastAsia="宋体"/>
                <w:color w:val="auto"/>
                <w:sz w:val="24"/>
                <w:szCs w:val="24"/>
              </w:rPr>
              <w:t>评标委员会</w:t>
            </w:r>
            <w:r>
              <w:rPr>
                <w:rFonts w:ascii="宋体" w:hAnsi="宋体" w:eastAsia="宋体"/>
                <w:color w:val="auto"/>
                <w:sz w:val="24"/>
                <w:szCs w:val="24"/>
              </w:rPr>
              <w:t>提出的</w:t>
            </w:r>
            <w:r>
              <w:rPr>
                <w:rFonts w:hint="eastAsia" w:ascii="宋体" w:hAnsi="宋体" w:eastAsia="宋体"/>
                <w:color w:val="auto"/>
                <w:sz w:val="24"/>
                <w:szCs w:val="24"/>
              </w:rPr>
              <w:t>成交</w:t>
            </w:r>
            <w:r>
              <w:rPr>
                <w:rFonts w:ascii="宋体" w:hAnsi="宋体" w:eastAsia="宋体"/>
                <w:color w:val="auto"/>
                <w:sz w:val="24"/>
                <w:szCs w:val="24"/>
              </w:rPr>
              <w:t>候选人名单排序依次确定其他中标候选人为</w:t>
            </w:r>
            <w:r>
              <w:rPr>
                <w:rFonts w:hint="eastAsia" w:ascii="宋体" w:hAnsi="宋体" w:eastAsia="宋体"/>
                <w:color w:val="auto"/>
                <w:sz w:val="24"/>
                <w:szCs w:val="24"/>
              </w:rPr>
              <w:t>成交</w:t>
            </w:r>
            <w:r>
              <w:rPr>
                <w:rFonts w:ascii="宋体" w:hAnsi="宋体" w:eastAsia="宋体"/>
                <w:color w:val="auto"/>
                <w:sz w:val="24"/>
                <w:szCs w:val="24"/>
              </w:rPr>
              <w:t>人，也可以重新招标。</w:t>
            </w:r>
          </w:p>
        </w:tc>
      </w:tr>
      <w:bookmarkEnd w:id="8"/>
      <w:tr w14:paraId="4AA2FCA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6" w:hRule="atLeast"/>
          <w:jc w:val="center"/>
        </w:trPr>
        <w:tc>
          <w:tcPr>
            <w:tcW w:w="704" w:type="dxa"/>
            <w:vAlign w:val="center"/>
          </w:tcPr>
          <w:p w14:paraId="0FC4787B">
            <w:pPr>
              <w:adjustRightInd w:val="0"/>
              <w:snapToGrid w:val="0"/>
              <w:spacing w:line="360" w:lineRule="auto"/>
              <w:jc w:val="center"/>
              <w:rPr>
                <w:rFonts w:ascii="宋体" w:hAnsi="宋体" w:eastAsia="宋体" w:cstheme="minorEastAsia"/>
                <w:bCs/>
                <w:color w:val="auto"/>
                <w:sz w:val="24"/>
                <w:szCs w:val="24"/>
              </w:rPr>
            </w:pPr>
            <w:r>
              <w:rPr>
                <w:rFonts w:ascii="宋体" w:hAnsi="宋体" w:eastAsia="宋体" w:cstheme="minorEastAsia"/>
                <w:bCs/>
                <w:color w:val="auto"/>
                <w:sz w:val="24"/>
                <w:szCs w:val="24"/>
              </w:rPr>
              <w:t>15</w:t>
            </w:r>
          </w:p>
        </w:tc>
        <w:tc>
          <w:tcPr>
            <w:tcW w:w="1701" w:type="dxa"/>
            <w:vAlign w:val="center"/>
          </w:tcPr>
          <w:p w14:paraId="2384200A">
            <w:pPr>
              <w:adjustRightInd w:val="0"/>
              <w:snapToGrid w:val="0"/>
              <w:spacing w:line="360" w:lineRule="auto"/>
              <w:jc w:val="both"/>
              <w:rPr>
                <w:rFonts w:hint="eastAsia" w:ascii="宋体" w:hAnsi="宋体" w:eastAsia="宋体"/>
                <w:color w:val="auto"/>
                <w:sz w:val="24"/>
                <w:szCs w:val="24"/>
              </w:rPr>
            </w:pPr>
            <w:r>
              <w:rPr>
                <w:rFonts w:hint="eastAsia" w:ascii="宋体" w:hAnsi="宋体" w:eastAsia="宋体"/>
                <w:color w:val="auto"/>
                <w:sz w:val="24"/>
                <w:szCs w:val="24"/>
              </w:rPr>
              <w:t>联合体响应</w:t>
            </w:r>
          </w:p>
        </w:tc>
        <w:tc>
          <w:tcPr>
            <w:tcW w:w="7229" w:type="dxa"/>
            <w:vAlign w:val="center"/>
          </w:tcPr>
          <w:p w14:paraId="45E624AE">
            <w:pPr>
              <w:adjustRightInd w:val="0"/>
              <w:snapToGrid w:val="0"/>
              <w:spacing w:line="360" w:lineRule="auto"/>
              <w:jc w:val="both"/>
              <w:rPr>
                <w:rFonts w:hint="eastAsia" w:ascii="宋体" w:hAnsi="宋体" w:eastAsia="宋体"/>
                <w:color w:val="auto"/>
                <w:sz w:val="24"/>
                <w:szCs w:val="24"/>
              </w:rPr>
            </w:pPr>
            <w:r>
              <w:rPr>
                <w:rFonts w:hint="eastAsia" w:ascii="宋体" w:hAnsi="宋体" w:eastAsia="宋体"/>
                <w:color w:val="auto"/>
                <w:sz w:val="24"/>
                <w:szCs w:val="24"/>
              </w:rPr>
              <w:t>不接受联合体</w:t>
            </w:r>
          </w:p>
        </w:tc>
      </w:tr>
      <w:tr w14:paraId="4D8E055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9" w:hRule="atLeast"/>
          <w:jc w:val="center"/>
        </w:trPr>
        <w:tc>
          <w:tcPr>
            <w:tcW w:w="704" w:type="dxa"/>
            <w:vAlign w:val="center"/>
          </w:tcPr>
          <w:p w14:paraId="542A2AE6">
            <w:pPr>
              <w:adjustRightInd w:val="0"/>
              <w:snapToGrid w:val="0"/>
              <w:spacing w:line="360" w:lineRule="auto"/>
              <w:jc w:val="center"/>
              <w:rPr>
                <w:rFonts w:ascii="宋体" w:hAnsi="宋体" w:eastAsia="宋体" w:cstheme="minorEastAsia"/>
                <w:bCs/>
                <w:color w:val="auto"/>
                <w:sz w:val="24"/>
                <w:szCs w:val="24"/>
              </w:rPr>
            </w:pPr>
            <w:r>
              <w:rPr>
                <w:rFonts w:ascii="宋体" w:hAnsi="宋体" w:eastAsia="宋体" w:cstheme="minorEastAsia"/>
                <w:bCs/>
                <w:color w:val="auto"/>
                <w:sz w:val="24"/>
                <w:szCs w:val="24"/>
              </w:rPr>
              <w:t>16</w:t>
            </w:r>
          </w:p>
        </w:tc>
        <w:tc>
          <w:tcPr>
            <w:tcW w:w="1701" w:type="dxa"/>
            <w:vAlign w:val="center"/>
          </w:tcPr>
          <w:p w14:paraId="75233C63">
            <w:pPr>
              <w:adjustRightInd w:val="0"/>
              <w:snapToGrid w:val="0"/>
              <w:spacing w:line="360" w:lineRule="auto"/>
              <w:jc w:val="left"/>
              <w:rPr>
                <w:rFonts w:ascii="宋体" w:hAnsi="宋体" w:eastAsia="宋体" w:cstheme="minorEastAsia"/>
                <w:bCs/>
                <w:color w:val="auto"/>
                <w:sz w:val="24"/>
                <w:szCs w:val="24"/>
              </w:rPr>
            </w:pPr>
            <w:r>
              <w:rPr>
                <w:rFonts w:hint="eastAsia" w:ascii="宋体" w:hAnsi="宋体" w:eastAsia="宋体"/>
                <w:color w:val="auto"/>
                <w:sz w:val="24"/>
                <w:szCs w:val="24"/>
              </w:rPr>
              <w:t>采购代理机构代理费用</w:t>
            </w:r>
          </w:p>
        </w:tc>
        <w:tc>
          <w:tcPr>
            <w:tcW w:w="7229" w:type="dxa"/>
            <w:vAlign w:val="center"/>
          </w:tcPr>
          <w:p w14:paraId="18F6A56F">
            <w:pPr>
              <w:adjustRightInd w:val="0"/>
              <w:snapToGrid w:val="0"/>
              <w:spacing w:line="360" w:lineRule="auto"/>
              <w:rPr>
                <w:rFonts w:ascii="宋体" w:hAnsi="宋体" w:eastAsia="宋体"/>
                <w:color w:val="auto"/>
                <w:sz w:val="24"/>
                <w:szCs w:val="24"/>
              </w:rPr>
            </w:pPr>
            <w:r>
              <w:rPr>
                <w:rFonts w:hint="eastAsia" w:ascii="宋体" w:hAnsi="宋体" w:eastAsia="宋体"/>
                <w:color w:val="auto"/>
                <w:sz w:val="24"/>
                <w:szCs w:val="24"/>
              </w:rPr>
              <w:t>本项目收取代理费</w:t>
            </w:r>
          </w:p>
        </w:tc>
      </w:tr>
      <w:tr w14:paraId="1C6644E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43" w:hRule="atLeast"/>
          <w:jc w:val="center"/>
        </w:trPr>
        <w:tc>
          <w:tcPr>
            <w:tcW w:w="704" w:type="dxa"/>
            <w:vAlign w:val="center"/>
          </w:tcPr>
          <w:p w14:paraId="7C1AD417">
            <w:pPr>
              <w:adjustRightInd w:val="0"/>
              <w:snapToGrid w:val="0"/>
              <w:spacing w:line="360" w:lineRule="auto"/>
              <w:jc w:val="center"/>
              <w:rPr>
                <w:rFonts w:ascii="宋体" w:hAnsi="宋体" w:eastAsia="宋体" w:cstheme="minorEastAsia"/>
                <w:bCs/>
                <w:color w:val="auto"/>
                <w:sz w:val="24"/>
                <w:szCs w:val="24"/>
              </w:rPr>
            </w:pPr>
            <w:r>
              <w:rPr>
                <w:rFonts w:ascii="宋体" w:hAnsi="宋体" w:eastAsia="宋体" w:cstheme="minorEastAsia"/>
                <w:bCs/>
                <w:color w:val="auto"/>
                <w:sz w:val="24"/>
                <w:szCs w:val="24"/>
              </w:rPr>
              <w:t>17</w:t>
            </w:r>
          </w:p>
        </w:tc>
        <w:tc>
          <w:tcPr>
            <w:tcW w:w="1701" w:type="dxa"/>
            <w:vAlign w:val="center"/>
          </w:tcPr>
          <w:p w14:paraId="58CA71DE">
            <w:pPr>
              <w:adjustRightInd w:val="0"/>
              <w:snapToGrid w:val="0"/>
              <w:spacing w:line="360" w:lineRule="auto"/>
              <w:jc w:val="left"/>
              <w:rPr>
                <w:rFonts w:ascii="宋体" w:hAnsi="宋体" w:eastAsia="宋体" w:cstheme="minorEastAsia"/>
                <w:bCs/>
                <w:color w:val="auto"/>
                <w:sz w:val="24"/>
                <w:szCs w:val="24"/>
              </w:rPr>
            </w:pPr>
            <w:r>
              <w:rPr>
                <w:rFonts w:hint="eastAsia" w:ascii="宋体" w:hAnsi="宋体" w:eastAsia="宋体"/>
                <w:color w:val="auto"/>
                <w:sz w:val="24"/>
                <w:szCs w:val="24"/>
              </w:rPr>
              <w:t>代理费用收取方式</w:t>
            </w:r>
          </w:p>
        </w:tc>
        <w:tc>
          <w:tcPr>
            <w:tcW w:w="7229" w:type="dxa"/>
            <w:vAlign w:val="center"/>
          </w:tcPr>
          <w:p w14:paraId="40FDA661">
            <w:pPr>
              <w:adjustRightInd w:val="0"/>
              <w:snapToGrid w:val="0"/>
              <w:spacing w:line="440" w:lineRule="exact"/>
              <w:rPr>
                <w:rFonts w:ascii="宋体" w:hAnsi="宋体" w:eastAsia="宋体"/>
                <w:color w:val="auto"/>
                <w:sz w:val="24"/>
                <w:szCs w:val="24"/>
              </w:rPr>
            </w:pPr>
            <w:r>
              <w:rPr>
                <w:rFonts w:hint="eastAsia" w:ascii="宋体" w:hAnsi="宋体" w:eastAsia="宋体"/>
                <w:color w:val="auto"/>
                <w:sz w:val="24"/>
                <w:szCs w:val="24"/>
              </w:rPr>
              <w:t>中标后将代理服务费汇入下方账户：</w:t>
            </w:r>
          </w:p>
          <w:p w14:paraId="0F660403">
            <w:pPr>
              <w:adjustRightInd w:val="0"/>
              <w:snapToGrid w:val="0"/>
              <w:spacing w:line="440" w:lineRule="exact"/>
              <w:rPr>
                <w:rFonts w:hint="eastAsia" w:ascii="宋体" w:hAnsi="宋体" w:eastAsia="宋体"/>
                <w:color w:val="auto"/>
                <w:sz w:val="24"/>
                <w:szCs w:val="24"/>
                <w:lang w:eastAsia="zh-CN"/>
              </w:rPr>
            </w:pPr>
            <w:r>
              <w:rPr>
                <w:rFonts w:hint="eastAsia" w:ascii="宋体" w:hAnsi="宋体" w:eastAsia="宋体"/>
                <w:color w:val="auto"/>
                <w:sz w:val="24"/>
                <w:szCs w:val="24"/>
              </w:rPr>
              <w:t>单位全称：</w:t>
            </w:r>
            <w:r>
              <w:rPr>
                <w:rFonts w:hint="eastAsia" w:ascii="宋体" w:hAnsi="宋体" w:eastAsia="宋体"/>
                <w:color w:val="auto"/>
                <w:sz w:val="24"/>
                <w:szCs w:val="24"/>
                <w:lang w:eastAsia="zh-CN"/>
              </w:rPr>
              <w:t>新疆齐诺工程管理有限公司</w:t>
            </w:r>
          </w:p>
          <w:p w14:paraId="71F2C394">
            <w:pPr>
              <w:adjustRightInd w:val="0"/>
              <w:snapToGrid w:val="0"/>
              <w:spacing w:line="440" w:lineRule="exact"/>
              <w:rPr>
                <w:rFonts w:hint="eastAsia" w:ascii="宋体" w:hAnsi="宋体" w:eastAsia="宋体"/>
                <w:color w:val="auto"/>
                <w:sz w:val="24"/>
                <w:szCs w:val="24"/>
                <w:lang w:eastAsia="zh-CN"/>
              </w:rPr>
            </w:pPr>
            <w:r>
              <w:rPr>
                <w:rFonts w:hint="eastAsia" w:ascii="宋体" w:hAnsi="宋体" w:eastAsia="宋体"/>
                <w:color w:val="auto"/>
                <w:sz w:val="24"/>
                <w:szCs w:val="24"/>
              </w:rPr>
              <w:t>账</w:t>
            </w:r>
            <w:r>
              <w:rPr>
                <w:rFonts w:ascii="宋体" w:hAnsi="宋体" w:eastAsia="宋体"/>
                <w:color w:val="auto"/>
                <w:sz w:val="24"/>
                <w:szCs w:val="24"/>
              </w:rPr>
              <w:t>号：</w:t>
            </w:r>
            <w:r>
              <w:rPr>
                <w:rFonts w:hint="eastAsia" w:ascii="宋体" w:hAnsi="宋体" w:eastAsia="宋体"/>
                <w:color w:val="auto"/>
                <w:sz w:val="24"/>
                <w:szCs w:val="24"/>
                <w:lang w:eastAsia="zh-CN"/>
              </w:rPr>
              <w:t>30004301040016220</w:t>
            </w:r>
          </w:p>
          <w:p w14:paraId="0128D5EE">
            <w:pPr>
              <w:adjustRightInd w:val="0"/>
              <w:snapToGrid w:val="0"/>
              <w:spacing w:line="440" w:lineRule="exact"/>
              <w:rPr>
                <w:rFonts w:hint="eastAsia" w:ascii="宋体" w:hAnsi="宋体" w:eastAsia="宋体"/>
                <w:color w:val="auto"/>
                <w:sz w:val="24"/>
                <w:szCs w:val="24"/>
                <w:lang w:eastAsia="zh-CN"/>
              </w:rPr>
            </w:pPr>
            <w:r>
              <w:rPr>
                <w:rFonts w:hint="eastAsia" w:ascii="宋体" w:hAnsi="宋体" w:eastAsia="宋体"/>
                <w:color w:val="auto"/>
                <w:sz w:val="24"/>
                <w:szCs w:val="24"/>
              </w:rPr>
              <w:t>开户行名称：</w:t>
            </w:r>
            <w:r>
              <w:rPr>
                <w:rFonts w:hint="eastAsia" w:ascii="宋体" w:hAnsi="宋体" w:eastAsia="宋体"/>
                <w:color w:val="auto"/>
                <w:sz w:val="24"/>
                <w:szCs w:val="24"/>
                <w:lang w:eastAsia="zh-CN"/>
              </w:rPr>
              <w:t>中国农业银行股份有限公司乌鲁木齐友好南路支行</w:t>
            </w:r>
          </w:p>
          <w:p w14:paraId="77696CB0">
            <w:pPr>
              <w:adjustRightInd w:val="0"/>
              <w:snapToGrid w:val="0"/>
              <w:spacing w:line="440" w:lineRule="exact"/>
              <w:rPr>
                <w:rFonts w:ascii="宋体" w:hAnsi="宋体" w:eastAsia="宋体"/>
                <w:color w:val="auto"/>
                <w:sz w:val="24"/>
                <w:szCs w:val="24"/>
              </w:rPr>
            </w:pPr>
            <w:r>
              <w:rPr>
                <w:rFonts w:hint="eastAsia" w:ascii="宋体" w:hAnsi="宋体" w:eastAsia="宋体"/>
                <w:color w:val="auto"/>
                <w:sz w:val="24"/>
                <w:szCs w:val="24"/>
              </w:rPr>
              <w:t>行</w:t>
            </w:r>
            <w:r>
              <w:rPr>
                <w:rFonts w:ascii="宋体" w:hAnsi="宋体" w:eastAsia="宋体"/>
                <w:color w:val="auto"/>
                <w:sz w:val="24"/>
                <w:szCs w:val="24"/>
              </w:rPr>
              <w:t>号：</w:t>
            </w:r>
            <w:r>
              <w:rPr>
                <w:rFonts w:hint="eastAsia" w:ascii="宋体" w:hAnsi="宋体" w:eastAsia="宋体"/>
                <w:color w:val="auto"/>
                <w:sz w:val="24"/>
                <w:szCs w:val="24"/>
              </w:rPr>
              <w:t>103881000437</w:t>
            </w:r>
          </w:p>
          <w:p w14:paraId="3DAD6088">
            <w:pPr>
              <w:adjustRightInd w:val="0"/>
              <w:snapToGrid w:val="0"/>
              <w:spacing w:line="440" w:lineRule="exact"/>
              <w:rPr>
                <w:rFonts w:ascii="宋体" w:hAnsi="宋体" w:eastAsia="宋体"/>
                <w:color w:val="auto"/>
                <w:sz w:val="24"/>
                <w:szCs w:val="24"/>
              </w:rPr>
            </w:pPr>
            <w:r>
              <w:rPr>
                <w:rFonts w:hint="eastAsia" w:ascii="宋体" w:hAnsi="宋体" w:eastAsia="宋体"/>
                <w:color w:val="auto"/>
                <w:sz w:val="24"/>
                <w:szCs w:val="24"/>
              </w:rPr>
              <w:t>特别提示：投标人基本户支出，以我公司到账信息为准，可开据发</w:t>
            </w:r>
            <w:r>
              <w:rPr>
                <w:rFonts w:hint="eastAsia" w:ascii="宋体" w:hAnsi="宋体" w:eastAsia="宋体"/>
                <w:color w:val="auto"/>
                <w:sz w:val="24"/>
                <w:szCs w:val="24"/>
                <w:lang w:val="en-US" w:eastAsia="zh-CN"/>
              </w:rPr>
              <w:t>票</w:t>
            </w:r>
            <w:r>
              <w:rPr>
                <w:rFonts w:hint="eastAsia" w:ascii="宋体" w:hAnsi="宋体" w:eastAsia="宋体"/>
                <w:color w:val="auto"/>
                <w:sz w:val="24"/>
                <w:szCs w:val="24"/>
              </w:rPr>
              <w:t>。投标人办理代理服务费汇（转）款时，应在用途栏（备注栏）注明</w:t>
            </w:r>
            <w:r>
              <w:rPr>
                <w:rFonts w:ascii="宋体" w:hAnsi="宋体" w:eastAsia="宋体"/>
                <w:color w:val="auto"/>
                <w:sz w:val="24"/>
                <w:szCs w:val="24"/>
              </w:rPr>
              <w:t>“项目名称简写+</w:t>
            </w:r>
            <w:r>
              <w:rPr>
                <w:rFonts w:hint="eastAsia" w:ascii="宋体" w:hAnsi="宋体" w:eastAsia="宋体"/>
                <w:color w:val="auto"/>
                <w:sz w:val="24"/>
                <w:szCs w:val="24"/>
              </w:rPr>
              <w:t>代理服务费</w:t>
            </w:r>
            <w:r>
              <w:rPr>
                <w:rFonts w:ascii="宋体" w:hAnsi="宋体" w:eastAsia="宋体"/>
                <w:color w:val="auto"/>
                <w:sz w:val="24"/>
                <w:szCs w:val="24"/>
              </w:rPr>
              <w:t>”。</w:t>
            </w:r>
          </w:p>
          <w:p w14:paraId="13A6057C">
            <w:pPr>
              <w:adjustRightInd w:val="0"/>
              <w:snapToGrid w:val="0"/>
              <w:spacing w:line="440" w:lineRule="exact"/>
              <w:rPr>
                <w:rFonts w:ascii="宋体" w:hAnsi="宋体" w:eastAsia="宋体"/>
                <w:color w:val="auto"/>
                <w:sz w:val="24"/>
                <w:szCs w:val="24"/>
              </w:rPr>
            </w:pPr>
            <w:r>
              <w:rPr>
                <w:rFonts w:hint="eastAsia" w:ascii="宋体" w:hAnsi="宋体" w:eastAsia="宋体"/>
                <w:color w:val="auto"/>
                <w:sz w:val="24"/>
                <w:szCs w:val="24"/>
              </w:rPr>
              <w:t>发票需提供以下材料：</w:t>
            </w:r>
          </w:p>
          <w:p w14:paraId="6FADC587">
            <w:pPr>
              <w:adjustRightInd w:val="0"/>
              <w:snapToGrid w:val="0"/>
              <w:spacing w:line="440" w:lineRule="exact"/>
              <w:rPr>
                <w:rFonts w:ascii="宋体" w:hAnsi="宋体" w:eastAsia="宋体"/>
                <w:color w:val="auto"/>
                <w:sz w:val="24"/>
                <w:szCs w:val="24"/>
              </w:rPr>
            </w:pPr>
            <w:r>
              <w:rPr>
                <w:rFonts w:hint="eastAsia" w:ascii="宋体" w:hAnsi="宋体" w:eastAsia="宋体"/>
                <w:color w:val="auto"/>
                <w:sz w:val="24"/>
                <w:szCs w:val="24"/>
              </w:rPr>
              <w:t>（</w:t>
            </w:r>
            <w:r>
              <w:rPr>
                <w:rFonts w:ascii="宋体" w:hAnsi="宋体" w:eastAsia="宋体"/>
                <w:color w:val="auto"/>
                <w:sz w:val="24"/>
                <w:szCs w:val="24"/>
              </w:rPr>
              <w:t>1）投标单位开票信息</w:t>
            </w:r>
          </w:p>
          <w:p w14:paraId="6EB74B74">
            <w:pPr>
              <w:adjustRightInd w:val="0"/>
              <w:snapToGrid w:val="0"/>
              <w:spacing w:line="360" w:lineRule="auto"/>
              <w:rPr>
                <w:rFonts w:ascii="宋体" w:hAnsi="宋体" w:eastAsia="宋体"/>
                <w:color w:val="auto"/>
                <w:sz w:val="24"/>
                <w:szCs w:val="24"/>
              </w:rPr>
            </w:pPr>
            <w:r>
              <w:rPr>
                <w:rFonts w:hint="eastAsia" w:ascii="宋体" w:hAnsi="宋体" w:eastAsia="宋体"/>
                <w:color w:val="auto"/>
                <w:sz w:val="24"/>
                <w:szCs w:val="24"/>
              </w:rPr>
              <w:t>（</w:t>
            </w:r>
            <w:r>
              <w:rPr>
                <w:rFonts w:hint="eastAsia" w:ascii="宋体" w:hAnsi="宋体" w:eastAsia="宋体"/>
                <w:color w:val="auto"/>
                <w:sz w:val="24"/>
                <w:szCs w:val="24"/>
                <w:lang w:val="en-US" w:eastAsia="zh-CN"/>
              </w:rPr>
              <w:t>2</w:t>
            </w:r>
            <w:r>
              <w:rPr>
                <w:rFonts w:ascii="宋体" w:hAnsi="宋体" w:eastAsia="宋体"/>
                <w:color w:val="auto"/>
                <w:sz w:val="24"/>
                <w:szCs w:val="24"/>
              </w:rPr>
              <w:t>）开票时间公示期结束后。（节假日除外）</w:t>
            </w:r>
          </w:p>
        </w:tc>
      </w:tr>
      <w:tr w14:paraId="6607C5D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00" w:hRule="atLeast"/>
          <w:jc w:val="center"/>
        </w:trPr>
        <w:tc>
          <w:tcPr>
            <w:tcW w:w="704" w:type="dxa"/>
            <w:vAlign w:val="center"/>
          </w:tcPr>
          <w:p w14:paraId="718DF448">
            <w:pPr>
              <w:adjustRightInd w:val="0"/>
              <w:snapToGrid w:val="0"/>
              <w:spacing w:line="360" w:lineRule="auto"/>
              <w:jc w:val="center"/>
              <w:rPr>
                <w:rFonts w:ascii="宋体" w:hAnsi="宋体" w:eastAsia="宋体" w:cstheme="minorEastAsia"/>
                <w:bCs/>
                <w:color w:val="auto"/>
                <w:sz w:val="24"/>
                <w:szCs w:val="24"/>
              </w:rPr>
            </w:pPr>
            <w:r>
              <w:rPr>
                <w:rFonts w:ascii="宋体" w:hAnsi="宋体" w:eastAsia="宋体" w:cstheme="minorEastAsia"/>
                <w:bCs/>
                <w:color w:val="auto"/>
                <w:sz w:val="24"/>
                <w:szCs w:val="24"/>
              </w:rPr>
              <w:t>18</w:t>
            </w:r>
          </w:p>
        </w:tc>
        <w:tc>
          <w:tcPr>
            <w:tcW w:w="1701" w:type="dxa"/>
            <w:vAlign w:val="center"/>
          </w:tcPr>
          <w:p w14:paraId="33C3DF8B">
            <w:pPr>
              <w:adjustRightInd w:val="0"/>
              <w:snapToGrid w:val="0"/>
              <w:spacing w:line="360" w:lineRule="auto"/>
              <w:jc w:val="left"/>
              <w:rPr>
                <w:rFonts w:ascii="宋体" w:hAnsi="宋体" w:eastAsia="宋体" w:cstheme="minorEastAsia"/>
                <w:bCs/>
                <w:color w:val="auto"/>
                <w:sz w:val="24"/>
                <w:szCs w:val="24"/>
              </w:rPr>
            </w:pPr>
            <w:r>
              <w:rPr>
                <w:rFonts w:hint="eastAsia" w:ascii="宋体" w:hAnsi="宋体" w:eastAsia="宋体"/>
                <w:color w:val="auto"/>
                <w:sz w:val="24"/>
                <w:szCs w:val="24"/>
              </w:rPr>
              <w:t>代理费用收取标准</w:t>
            </w:r>
          </w:p>
        </w:tc>
        <w:tc>
          <w:tcPr>
            <w:tcW w:w="7229" w:type="dxa"/>
            <w:vAlign w:val="center"/>
          </w:tcPr>
          <w:p w14:paraId="05B90BFB">
            <w:pPr>
              <w:adjustRightInd w:val="0"/>
              <w:snapToGrid w:val="0"/>
              <w:spacing w:line="360" w:lineRule="auto"/>
              <w:rPr>
                <w:rFonts w:ascii="宋体" w:hAnsi="宋体" w:eastAsia="宋体" w:cstheme="minorEastAsia"/>
                <w:b/>
                <w:bCs/>
                <w:color w:val="auto"/>
                <w:sz w:val="24"/>
                <w:szCs w:val="24"/>
              </w:rPr>
            </w:pPr>
            <w:r>
              <w:rPr>
                <w:rFonts w:hint="eastAsia" w:ascii="宋体" w:hAnsi="宋体" w:eastAsia="宋体" w:cstheme="minorEastAsia"/>
                <w:b w:val="0"/>
                <w:bCs w:val="0"/>
                <w:color w:val="auto"/>
                <w:sz w:val="24"/>
                <w:szCs w:val="24"/>
              </w:rPr>
              <w:t>本项目的代理服务费以成交价为计费依据，参照计价格[2002]1980号文件按服务类标准取费由中标人支付。</w:t>
            </w:r>
          </w:p>
        </w:tc>
      </w:tr>
      <w:tr w14:paraId="0D2F86C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9" w:hRule="atLeast"/>
          <w:jc w:val="center"/>
        </w:trPr>
        <w:tc>
          <w:tcPr>
            <w:tcW w:w="704" w:type="dxa"/>
            <w:vAlign w:val="center"/>
          </w:tcPr>
          <w:p w14:paraId="2F4F7F10">
            <w:pPr>
              <w:adjustRightInd w:val="0"/>
              <w:snapToGrid w:val="0"/>
              <w:spacing w:line="360" w:lineRule="auto"/>
              <w:jc w:val="center"/>
              <w:rPr>
                <w:rFonts w:ascii="宋体" w:hAnsi="宋体" w:eastAsia="宋体" w:cstheme="minorEastAsia"/>
                <w:bCs/>
                <w:color w:val="auto"/>
                <w:sz w:val="24"/>
                <w:szCs w:val="24"/>
              </w:rPr>
            </w:pPr>
            <w:r>
              <w:rPr>
                <w:rFonts w:ascii="宋体" w:hAnsi="宋体" w:eastAsia="宋体" w:cstheme="minorEastAsia"/>
                <w:bCs/>
                <w:color w:val="auto"/>
                <w:sz w:val="24"/>
                <w:szCs w:val="24"/>
              </w:rPr>
              <w:t>19</w:t>
            </w:r>
          </w:p>
        </w:tc>
        <w:tc>
          <w:tcPr>
            <w:tcW w:w="1701" w:type="dxa"/>
            <w:vAlign w:val="center"/>
          </w:tcPr>
          <w:p w14:paraId="54CB1B5C">
            <w:pPr>
              <w:adjustRightInd w:val="0"/>
              <w:snapToGrid w:val="0"/>
              <w:spacing w:line="360" w:lineRule="auto"/>
              <w:jc w:val="left"/>
              <w:rPr>
                <w:rFonts w:ascii="宋体" w:hAnsi="宋体" w:eastAsia="宋体" w:cstheme="minorEastAsia"/>
                <w:bCs/>
                <w:color w:val="auto"/>
                <w:sz w:val="24"/>
                <w:szCs w:val="24"/>
              </w:rPr>
            </w:pPr>
            <w:r>
              <w:rPr>
                <w:rFonts w:hint="eastAsia" w:ascii="宋体" w:hAnsi="宋体" w:eastAsia="宋体"/>
                <w:b/>
                <w:bCs/>
                <w:color w:val="auto"/>
                <w:sz w:val="24"/>
                <w:szCs w:val="24"/>
              </w:rPr>
              <w:t>投标保证金</w:t>
            </w:r>
          </w:p>
        </w:tc>
        <w:tc>
          <w:tcPr>
            <w:tcW w:w="7229" w:type="dxa"/>
            <w:vAlign w:val="center"/>
          </w:tcPr>
          <w:p w14:paraId="333376C8">
            <w:pPr>
              <w:adjustRightInd w:val="0"/>
              <w:snapToGrid w:val="0"/>
              <w:spacing w:line="440" w:lineRule="exact"/>
              <w:rPr>
                <w:rFonts w:hint="eastAsia" w:ascii="宋体" w:hAnsi="宋体" w:eastAsia="宋体" w:cs="宋体"/>
                <w:color w:val="auto"/>
                <w:kern w:val="0"/>
                <w:sz w:val="24"/>
                <w:szCs w:val="24"/>
                <w:highlight w:val="none"/>
                <w:lang w:val="en-US" w:eastAsia="zh-CN" w:bidi="ar-SA"/>
              </w:rPr>
            </w:pPr>
            <w:r>
              <w:rPr>
                <w:rFonts w:hint="eastAsia" w:ascii="宋体" w:hAnsi="宋体" w:eastAsia="宋体" w:cs="宋体"/>
                <w:color w:val="auto"/>
                <w:kern w:val="0"/>
                <w:sz w:val="24"/>
                <w:szCs w:val="24"/>
                <w:highlight w:val="none"/>
                <w:lang w:val="en-US" w:eastAsia="zh-CN" w:bidi="ar-SA"/>
              </w:rPr>
              <w:t>一、保证金金额：</w:t>
            </w:r>
          </w:p>
          <w:p w14:paraId="61EBFE7D">
            <w:pPr>
              <w:adjustRightInd w:val="0"/>
              <w:snapToGrid w:val="0"/>
              <w:spacing w:line="440" w:lineRule="exact"/>
              <w:rPr>
                <w:rFonts w:hint="eastAsia" w:ascii="宋体" w:hAnsi="宋体" w:eastAsia="宋体" w:cs="宋体"/>
                <w:color w:val="auto"/>
                <w:kern w:val="0"/>
                <w:sz w:val="24"/>
                <w:szCs w:val="24"/>
                <w:highlight w:val="none"/>
                <w:lang w:val="en-US" w:eastAsia="zh-CN" w:bidi="ar-SA"/>
              </w:rPr>
            </w:pPr>
            <w:r>
              <w:rPr>
                <w:rFonts w:hint="eastAsia" w:ascii="宋体" w:hAnsi="宋体" w:eastAsia="宋体" w:cs="宋体"/>
                <w:color w:val="auto"/>
                <w:kern w:val="0"/>
                <w:sz w:val="24"/>
                <w:szCs w:val="24"/>
                <w:highlight w:val="none"/>
                <w:lang w:val="en-US" w:eastAsia="zh-CN" w:bidi="ar-SA"/>
              </w:rPr>
              <w:t>一标段投标保证金：40000元（肆万元整）</w:t>
            </w:r>
          </w:p>
          <w:p w14:paraId="336348DE">
            <w:pPr>
              <w:adjustRightInd w:val="0"/>
              <w:snapToGrid w:val="0"/>
              <w:spacing w:line="440" w:lineRule="exact"/>
              <w:rPr>
                <w:rFonts w:hint="eastAsia" w:ascii="宋体" w:hAnsi="宋体" w:eastAsia="宋体" w:cs="宋体"/>
                <w:color w:val="auto"/>
                <w:kern w:val="0"/>
                <w:sz w:val="24"/>
                <w:szCs w:val="24"/>
                <w:highlight w:val="none"/>
                <w:lang w:val="en-US" w:eastAsia="zh-CN" w:bidi="ar-SA"/>
              </w:rPr>
            </w:pPr>
            <w:r>
              <w:rPr>
                <w:rFonts w:hint="eastAsia" w:ascii="宋体" w:hAnsi="宋体" w:eastAsia="宋体" w:cs="宋体"/>
                <w:color w:val="auto"/>
                <w:kern w:val="0"/>
                <w:sz w:val="24"/>
                <w:szCs w:val="24"/>
                <w:highlight w:val="none"/>
                <w:lang w:val="en-US" w:eastAsia="zh-CN" w:bidi="ar-SA"/>
              </w:rPr>
              <w:t>二、缴纳方式：</w:t>
            </w:r>
          </w:p>
          <w:p w14:paraId="34F9E758">
            <w:pPr>
              <w:adjustRightInd w:val="0"/>
              <w:snapToGrid w:val="0"/>
              <w:spacing w:line="440" w:lineRule="exact"/>
              <w:rPr>
                <w:rFonts w:hint="default" w:ascii="宋体" w:hAnsi="宋体" w:eastAsia="宋体" w:cs="宋体"/>
                <w:color w:val="auto"/>
                <w:kern w:val="0"/>
                <w:sz w:val="24"/>
                <w:szCs w:val="24"/>
                <w:highlight w:val="none"/>
                <w:lang w:val="en-US" w:eastAsia="zh-CN" w:bidi="ar-SA"/>
              </w:rPr>
            </w:pPr>
            <w:r>
              <w:rPr>
                <w:rFonts w:hint="eastAsia" w:ascii="宋体" w:hAnsi="宋体" w:eastAsia="宋体" w:cs="宋体"/>
                <w:color w:val="auto"/>
                <w:kern w:val="0"/>
                <w:sz w:val="24"/>
                <w:szCs w:val="24"/>
                <w:highlight w:val="none"/>
                <w:lang w:val="en-US" w:eastAsia="zh-CN" w:bidi="ar-SA"/>
              </w:rPr>
              <w:t>1、本项目推荐使用政采云电子保函形式缴纳投标保证金；</w:t>
            </w:r>
          </w:p>
          <w:p w14:paraId="0FBFBD9D">
            <w:pPr>
              <w:adjustRightInd w:val="0"/>
              <w:snapToGrid w:val="0"/>
              <w:spacing w:line="440" w:lineRule="exact"/>
              <w:rPr>
                <w:rFonts w:hint="eastAsia" w:ascii="宋体" w:hAnsi="宋体" w:eastAsia="宋体" w:cs="宋体"/>
                <w:color w:val="auto"/>
                <w:kern w:val="0"/>
                <w:sz w:val="24"/>
                <w:szCs w:val="24"/>
                <w:highlight w:val="none"/>
                <w:lang w:val="en-US" w:eastAsia="zh-CN" w:bidi="ar-SA"/>
              </w:rPr>
            </w:pPr>
            <w:r>
              <w:rPr>
                <w:rFonts w:hint="eastAsia" w:ascii="宋体" w:hAnsi="宋体" w:eastAsia="宋体" w:cs="宋体"/>
                <w:color w:val="auto"/>
                <w:kern w:val="0"/>
                <w:sz w:val="24"/>
                <w:szCs w:val="24"/>
                <w:highlight w:val="none"/>
                <w:lang w:val="en-US" w:eastAsia="zh-CN" w:bidi="ar-SA"/>
              </w:rPr>
              <w:t>2、支票、汇票、本票、或者金融机构、担保机构出具的保函等非现金形式提交；</w:t>
            </w:r>
          </w:p>
          <w:p w14:paraId="32FB2BBA">
            <w:pPr>
              <w:pStyle w:val="61"/>
              <w:ind w:left="0" w:leftChars="0" w:firstLine="0" w:firstLineChars="0"/>
              <w:rPr>
                <w:rFonts w:hint="default" w:ascii="宋体" w:hAnsi="宋体" w:eastAsia="宋体" w:cs="宋体"/>
                <w:color w:val="auto"/>
                <w:kern w:val="0"/>
                <w:sz w:val="24"/>
                <w:szCs w:val="24"/>
                <w:highlight w:val="none"/>
                <w:lang w:val="en-US" w:eastAsia="zh-CN" w:bidi="ar-SA"/>
              </w:rPr>
            </w:pPr>
            <w:r>
              <w:rPr>
                <w:rFonts w:hint="eastAsia" w:ascii="宋体" w:hAnsi="宋体" w:eastAsia="宋体" w:cs="宋体"/>
                <w:color w:val="auto"/>
                <w:kern w:val="0"/>
                <w:sz w:val="24"/>
                <w:szCs w:val="24"/>
                <w:highlight w:val="none"/>
                <w:lang w:val="en-US" w:eastAsia="zh-CN" w:bidi="ar-SA"/>
              </w:rPr>
              <w:t>3、电汇或转账等非现金形式提交。</w:t>
            </w:r>
          </w:p>
          <w:p w14:paraId="69FF5E14">
            <w:pPr>
              <w:adjustRightInd w:val="0"/>
              <w:snapToGrid w:val="0"/>
              <w:spacing w:line="440" w:lineRule="exact"/>
              <w:rPr>
                <w:rFonts w:hint="eastAsia" w:ascii="宋体" w:hAnsi="宋体" w:eastAsia="宋体" w:cs="宋体"/>
                <w:color w:val="auto"/>
                <w:kern w:val="0"/>
                <w:sz w:val="24"/>
                <w:szCs w:val="24"/>
                <w:highlight w:val="none"/>
                <w:lang w:val="en-US" w:eastAsia="zh-CN" w:bidi="ar-SA"/>
              </w:rPr>
            </w:pPr>
            <w:r>
              <w:rPr>
                <w:rFonts w:hint="eastAsia" w:ascii="宋体" w:hAnsi="宋体" w:eastAsia="宋体" w:cs="宋体"/>
                <w:color w:val="auto"/>
                <w:kern w:val="0"/>
                <w:sz w:val="24"/>
                <w:szCs w:val="24"/>
                <w:highlight w:val="none"/>
                <w:lang w:val="en-US" w:eastAsia="zh-CN" w:bidi="ar-SA"/>
              </w:rPr>
              <w:t>三、缴纳须知</w:t>
            </w:r>
          </w:p>
          <w:p w14:paraId="0AC9630B">
            <w:pPr>
              <w:adjustRightInd w:val="0"/>
              <w:snapToGrid w:val="0"/>
              <w:spacing w:line="440" w:lineRule="exact"/>
              <w:rPr>
                <w:rFonts w:hint="eastAsia" w:ascii="宋体" w:hAnsi="宋体" w:eastAsia="宋体" w:cs="宋体"/>
                <w:color w:val="auto"/>
                <w:kern w:val="0"/>
                <w:sz w:val="24"/>
                <w:szCs w:val="24"/>
                <w:highlight w:val="none"/>
                <w:lang w:val="en-US" w:eastAsia="zh-CN" w:bidi="ar-SA"/>
              </w:rPr>
            </w:pPr>
            <w:r>
              <w:rPr>
                <w:rFonts w:hint="eastAsia" w:ascii="宋体" w:hAnsi="宋体" w:eastAsia="宋体" w:cs="宋体"/>
                <w:color w:val="auto"/>
                <w:kern w:val="0"/>
                <w:sz w:val="24"/>
                <w:szCs w:val="24"/>
                <w:highlight w:val="none"/>
                <w:lang w:val="en-US" w:eastAsia="zh-CN" w:bidi="ar-SA"/>
              </w:rPr>
              <w:t>1、政采云电子保函须知</w:t>
            </w:r>
          </w:p>
          <w:p w14:paraId="3E797CF1">
            <w:pPr>
              <w:adjustRightInd w:val="0"/>
              <w:snapToGrid w:val="0"/>
              <w:spacing w:line="440" w:lineRule="exact"/>
              <w:rPr>
                <w:rFonts w:hint="eastAsia" w:ascii="宋体" w:hAnsi="宋体" w:eastAsia="宋体" w:cs="宋体"/>
                <w:color w:val="auto"/>
                <w:kern w:val="0"/>
                <w:sz w:val="24"/>
                <w:szCs w:val="24"/>
                <w:highlight w:val="none"/>
                <w:lang w:val="en-US" w:eastAsia="zh-CN" w:bidi="ar-SA"/>
              </w:rPr>
            </w:pPr>
            <w:r>
              <w:rPr>
                <w:rFonts w:hint="eastAsia" w:ascii="宋体" w:hAnsi="宋体" w:eastAsia="宋体" w:cs="宋体"/>
                <w:color w:val="auto"/>
                <w:kern w:val="0"/>
                <w:sz w:val="24"/>
                <w:szCs w:val="24"/>
                <w:highlight w:val="none"/>
                <w:lang w:val="en-US" w:eastAsia="zh-CN" w:bidi="ar-SA"/>
              </w:rPr>
              <w:t>(1)本项目推荐使用政采云电子保函形式缴纳投标保证金，在线完成保函的申请、审核、开票、出函等环节；</w:t>
            </w:r>
          </w:p>
          <w:p w14:paraId="278DEA9C">
            <w:pPr>
              <w:adjustRightInd w:val="0"/>
              <w:snapToGrid w:val="0"/>
              <w:spacing w:line="440" w:lineRule="exact"/>
              <w:rPr>
                <w:rFonts w:hint="eastAsia" w:ascii="宋体" w:hAnsi="宋体" w:eastAsia="宋体" w:cs="宋体"/>
                <w:color w:val="auto"/>
                <w:kern w:val="0"/>
                <w:sz w:val="24"/>
                <w:szCs w:val="24"/>
                <w:highlight w:val="none"/>
                <w:lang w:val="en-US" w:eastAsia="zh-CN" w:bidi="ar-SA"/>
              </w:rPr>
            </w:pPr>
            <w:r>
              <w:rPr>
                <w:rFonts w:hint="eastAsia" w:ascii="宋体" w:hAnsi="宋体" w:eastAsia="宋体" w:cs="宋体"/>
                <w:color w:val="auto"/>
                <w:kern w:val="0"/>
                <w:sz w:val="24"/>
                <w:szCs w:val="24"/>
                <w:highlight w:val="none"/>
                <w:lang w:val="en-US" w:eastAsia="zh-CN" w:bidi="ar-SA"/>
              </w:rPr>
              <w:t>(2)如采用政采云电子保函形式，可按照以下形式进行在线申请，电子保函申请链接（https://jinrong.zcygov.cn/finance/letter/product/detail?id=30&amp;source=41），如遇问题可拨打客服电话：4009039583；</w:t>
            </w:r>
          </w:p>
          <w:p w14:paraId="01687332">
            <w:pPr>
              <w:adjustRightInd w:val="0"/>
              <w:snapToGrid w:val="0"/>
              <w:spacing w:line="440" w:lineRule="exact"/>
              <w:rPr>
                <w:rFonts w:hint="eastAsia" w:ascii="宋体" w:hAnsi="宋体" w:eastAsia="宋体" w:cs="宋体"/>
                <w:color w:val="auto"/>
                <w:kern w:val="0"/>
                <w:sz w:val="24"/>
                <w:szCs w:val="24"/>
                <w:highlight w:val="none"/>
                <w:lang w:val="en-US" w:eastAsia="zh-CN" w:bidi="ar-SA"/>
              </w:rPr>
            </w:pPr>
            <w:r>
              <w:rPr>
                <w:rFonts w:hint="eastAsia" w:ascii="宋体" w:hAnsi="宋体" w:eastAsia="宋体" w:cs="宋体"/>
                <w:color w:val="auto"/>
                <w:kern w:val="0"/>
                <w:sz w:val="24"/>
                <w:szCs w:val="24"/>
                <w:highlight w:val="none"/>
                <w:lang w:val="en-US" w:eastAsia="zh-CN" w:bidi="ar-SA"/>
              </w:rPr>
              <w:t>(3)将保函制作到电子投标文件即可。</w:t>
            </w:r>
          </w:p>
          <w:p w14:paraId="07F3B6C6">
            <w:pPr>
              <w:adjustRightInd w:val="0"/>
              <w:snapToGrid w:val="0"/>
              <w:spacing w:line="440" w:lineRule="exact"/>
              <w:rPr>
                <w:rFonts w:hint="eastAsia" w:ascii="宋体" w:hAnsi="宋体" w:eastAsia="宋体" w:cs="宋体"/>
                <w:color w:val="auto"/>
                <w:kern w:val="0"/>
                <w:sz w:val="24"/>
                <w:szCs w:val="24"/>
                <w:highlight w:val="none"/>
                <w:lang w:val="en-US" w:eastAsia="zh-CN" w:bidi="ar-SA"/>
              </w:rPr>
            </w:pPr>
            <w:r>
              <w:rPr>
                <w:rFonts w:hint="eastAsia" w:ascii="宋体" w:hAnsi="宋体" w:eastAsia="宋体" w:cs="宋体"/>
                <w:color w:val="auto"/>
                <w:kern w:val="0"/>
                <w:sz w:val="24"/>
                <w:szCs w:val="24"/>
                <w:highlight w:val="none"/>
                <w:lang w:val="en-US" w:eastAsia="zh-CN" w:bidi="ar-SA"/>
              </w:rPr>
              <w:t>2、支票、汇票、本票、或者金融机构、担保机构出具的保函等非现金形式提交。</w:t>
            </w:r>
          </w:p>
          <w:p w14:paraId="5ACF891B">
            <w:pPr>
              <w:adjustRightInd w:val="0"/>
              <w:snapToGrid w:val="0"/>
              <w:spacing w:line="440" w:lineRule="exact"/>
              <w:rPr>
                <w:rFonts w:hint="eastAsia" w:ascii="宋体" w:hAnsi="宋体" w:eastAsia="宋体" w:cs="宋体"/>
                <w:color w:val="auto"/>
                <w:kern w:val="0"/>
                <w:sz w:val="24"/>
                <w:szCs w:val="24"/>
                <w:highlight w:val="none"/>
                <w:lang w:val="en-US" w:eastAsia="zh-CN" w:bidi="ar-SA"/>
              </w:rPr>
            </w:pPr>
            <w:r>
              <w:rPr>
                <w:rFonts w:hint="eastAsia" w:ascii="宋体" w:hAnsi="宋体" w:eastAsia="宋体" w:cs="宋体"/>
                <w:color w:val="auto"/>
                <w:kern w:val="0"/>
                <w:sz w:val="24"/>
                <w:szCs w:val="24"/>
                <w:highlight w:val="none"/>
                <w:lang w:val="en-US" w:eastAsia="zh-CN" w:bidi="ar-SA"/>
              </w:rPr>
              <w:t>投标人须在2025年04月11日11:00时（北京时间）前递交至代理公司，将扫描件制作到电子投标文件即可，若在投标截止时间前未收到，将视为不投标本项目。</w:t>
            </w:r>
          </w:p>
          <w:p w14:paraId="40C48D99">
            <w:pPr>
              <w:adjustRightInd w:val="0"/>
              <w:snapToGrid w:val="0"/>
              <w:spacing w:line="440" w:lineRule="exact"/>
              <w:rPr>
                <w:rFonts w:hint="eastAsia" w:ascii="宋体" w:hAnsi="宋体" w:eastAsia="宋体" w:cs="宋体"/>
                <w:color w:val="auto"/>
                <w:kern w:val="0"/>
                <w:sz w:val="24"/>
                <w:szCs w:val="24"/>
                <w:highlight w:val="none"/>
                <w:lang w:val="en-US" w:eastAsia="zh-CN" w:bidi="ar-SA"/>
              </w:rPr>
            </w:pPr>
            <w:r>
              <w:rPr>
                <w:rFonts w:hint="eastAsia" w:ascii="宋体" w:hAnsi="宋体" w:eastAsia="宋体" w:cs="宋体"/>
                <w:color w:val="auto"/>
                <w:kern w:val="0"/>
                <w:sz w:val="24"/>
                <w:szCs w:val="24"/>
                <w:highlight w:val="none"/>
                <w:lang w:val="en-US" w:eastAsia="zh-CN" w:bidi="ar-SA"/>
              </w:rPr>
              <w:t>3、电汇或转账等非现金形式提交。</w:t>
            </w:r>
          </w:p>
          <w:p w14:paraId="4597AD9C">
            <w:pPr>
              <w:adjustRightInd w:val="0"/>
              <w:snapToGrid w:val="0"/>
              <w:spacing w:line="440" w:lineRule="exact"/>
              <w:rPr>
                <w:rFonts w:hint="eastAsia" w:ascii="宋体" w:hAnsi="宋体" w:eastAsia="宋体" w:cs="宋体"/>
                <w:color w:val="auto"/>
                <w:kern w:val="0"/>
                <w:sz w:val="24"/>
                <w:szCs w:val="24"/>
                <w:highlight w:val="none"/>
                <w:lang w:val="en-US" w:eastAsia="zh-CN" w:bidi="ar-SA"/>
              </w:rPr>
            </w:pPr>
            <w:r>
              <w:rPr>
                <w:rFonts w:hint="eastAsia" w:ascii="宋体" w:hAnsi="宋体" w:eastAsia="宋体" w:cs="宋体"/>
                <w:color w:val="auto"/>
                <w:kern w:val="0"/>
                <w:sz w:val="24"/>
                <w:szCs w:val="24"/>
                <w:highlight w:val="none"/>
                <w:lang w:val="en-US" w:eastAsia="zh-CN" w:bidi="ar-SA"/>
              </w:rPr>
              <w:t>接受保证金的银行及帐号：</w:t>
            </w:r>
          </w:p>
          <w:p w14:paraId="657E30D9">
            <w:pPr>
              <w:adjustRightInd w:val="0"/>
              <w:snapToGrid w:val="0"/>
              <w:spacing w:line="440" w:lineRule="exact"/>
              <w:rPr>
                <w:rFonts w:hint="eastAsia" w:ascii="宋体" w:hAnsi="宋体" w:eastAsia="宋体" w:cs="宋体"/>
                <w:color w:val="auto"/>
                <w:kern w:val="0"/>
                <w:sz w:val="24"/>
                <w:szCs w:val="24"/>
                <w:highlight w:val="none"/>
                <w:lang w:val="en-US" w:eastAsia="zh-CN" w:bidi="ar-SA"/>
              </w:rPr>
            </w:pPr>
            <w:r>
              <w:rPr>
                <w:rFonts w:hint="eastAsia" w:ascii="宋体" w:hAnsi="宋体" w:eastAsia="宋体" w:cs="宋体"/>
                <w:color w:val="auto"/>
                <w:kern w:val="0"/>
                <w:sz w:val="24"/>
                <w:szCs w:val="24"/>
                <w:highlight w:val="none"/>
                <w:lang w:val="en-US" w:eastAsia="zh-CN" w:bidi="ar-SA"/>
              </w:rPr>
              <w:t>开户名称：新疆齐诺工程管理有限公司</w:t>
            </w:r>
          </w:p>
          <w:p w14:paraId="1AA05DE2">
            <w:pPr>
              <w:adjustRightInd w:val="0"/>
              <w:snapToGrid w:val="0"/>
              <w:spacing w:line="440" w:lineRule="exact"/>
              <w:rPr>
                <w:rFonts w:hint="eastAsia" w:ascii="宋体" w:hAnsi="宋体" w:eastAsia="宋体" w:cs="宋体"/>
                <w:color w:val="auto"/>
                <w:kern w:val="0"/>
                <w:sz w:val="24"/>
                <w:szCs w:val="24"/>
                <w:highlight w:val="none"/>
                <w:lang w:val="en-US" w:eastAsia="zh-CN" w:bidi="ar-SA"/>
              </w:rPr>
            </w:pPr>
            <w:r>
              <w:rPr>
                <w:rFonts w:hint="eastAsia" w:ascii="宋体" w:hAnsi="宋体" w:eastAsia="宋体" w:cs="宋体"/>
                <w:color w:val="auto"/>
                <w:kern w:val="0"/>
                <w:sz w:val="24"/>
                <w:szCs w:val="24"/>
                <w:highlight w:val="none"/>
                <w:lang w:val="en-US" w:eastAsia="zh-CN" w:bidi="ar-SA"/>
              </w:rPr>
              <w:t>开户银行：中国农业银行股份有限公司乌鲁木齐南湖路（兵团）支行</w:t>
            </w:r>
          </w:p>
          <w:p w14:paraId="7127757F">
            <w:pPr>
              <w:adjustRightInd w:val="0"/>
              <w:snapToGrid w:val="0"/>
              <w:spacing w:line="440" w:lineRule="exact"/>
              <w:rPr>
                <w:rFonts w:hint="eastAsia" w:ascii="宋体" w:hAnsi="宋体" w:eastAsia="宋体" w:cs="宋体"/>
                <w:color w:val="auto"/>
                <w:kern w:val="0"/>
                <w:sz w:val="24"/>
                <w:szCs w:val="24"/>
                <w:highlight w:val="none"/>
                <w:lang w:val="en-US" w:eastAsia="zh-CN" w:bidi="ar-SA"/>
              </w:rPr>
            </w:pPr>
            <w:r>
              <w:rPr>
                <w:rFonts w:hint="eastAsia" w:ascii="宋体" w:hAnsi="宋体" w:eastAsia="宋体" w:cs="宋体"/>
                <w:color w:val="auto"/>
                <w:kern w:val="0"/>
                <w:sz w:val="24"/>
                <w:szCs w:val="24"/>
                <w:highlight w:val="none"/>
                <w:lang w:val="en-US" w:eastAsia="zh-CN" w:bidi="ar-SA"/>
              </w:rPr>
              <w:t>银行账号：</w:t>
            </w:r>
            <w:r>
              <w:rPr>
                <w:rFonts w:hint="eastAsia" w:ascii="宋体" w:hAnsi="宋体" w:eastAsia="宋体" w:cs="宋体"/>
                <w:color w:val="auto"/>
                <w:kern w:val="0"/>
                <w:sz w:val="24"/>
                <w:szCs w:val="24"/>
                <w:highlight w:val="none"/>
                <w:lang w:val="zh-CN" w:eastAsia="zh-CN" w:bidi="ar-SA"/>
              </w:rPr>
              <w:t>30704501040009017</w:t>
            </w:r>
          </w:p>
          <w:p w14:paraId="2D36C853">
            <w:pPr>
              <w:adjustRightInd w:val="0"/>
              <w:snapToGrid w:val="0"/>
              <w:spacing w:line="440" w:lineRule="exact"/>
              <w:rPr>
                <w:rFonts w:hint="eastAsia" w:ascii="宋体" w:hAnsi="宋体" w:eastAsia="宋体" w:cs="宋体"/>
                <w:color w:val="auto"/>
                <w:kern w:val="0"/>
                <w:sz w:val="24"/>
                <w:szCs w:val="24"/>
                <w:highlight w:val="none"/>
                <w:lang w:val="zh-CN" w:eastAsia="zh-CN" w:bidi="ar-SA"/>
              </w:rPr>
            </w:pPr>
            <w:r>
              <w:rPr>
                <w:rFonts w:hint="eastAsia" w:ascii="宋体" w:hAnsi="宋体" w:eastAsia="宋体" w:cs="宋体"/>
                <w:color w:val="auto"/>
                <w:kern w:val="0"/>
                <w:sz w:val="24"/>
                <w:szCs w:val="24"/>
                <w:highlight w:val="none"/>
                <w:lang w:val="en-US" w:eastAsia="zh-CN" w:bidi="ar-SA"/>
              </w:rPr>
              <w:t>行号：</w:t>
            </w:r>
            <w:r>
              <w:rPr>
                <w:rFonts w:hint="eastAsia" w:ascii="宋体" w:hAnsi="宋体" w:eastAsia="宋体" w:cs="宋体"/>
                <w:color w:val="auto"/>
                <w:kern w:val="0"/>
                <w:sz w:val="24"/>
                <w:szCs w:val="24"/>
                <w:highlight w:val="none"/>
                <w:lang w:val="zh-CN" w:eastAsia="zh-CN" w:bidi="ar-SA"/>
              </w:rPr>
              <w:t>10388</w:t>
            </w:r>
            <w:r>
              <w:rPr>
                <w:rFonts w:hint="eastAsia" w:ascii="宋体" w:hAnsi="宋体" w:eastAsia="宋体" w:cs="宋体"/>
                <w:color w:val="auto"/>
                <w:kern w:val="0"/>
                <w:sz w:val="24"/>
                <w:szCs w:val="24"/>
                <w:highlight w:val="none"/>
                <w:lang w:val="en-US" w:eastAsia="zh-CN" w:bidi="ar-SA"/>
              </w:rPr>
              <w:t>1</w:t>
            </w:r>
            <w:r>
              <w:rPr>
                <w:rFonts w:hint="eastAsia" w:ascii="宋体" w:hAnsi="宋体" w:eastAsia="宋体" w:cs="宋体"/>
                <w:color w:val="auto"/>
                <w:kern w:val="0"/>
                <w:sz w:val="24"/>
                <w:szCs w:val="24"/>
                <w:highlight w:val="none"/>
                <w:lang w:val="zh-CN" w:eastAsia="zh-CN" w:bidi="ar-SA"/>
              </w:rPr>
              <w:t>070457</w:t>
            </w:r>
          </w:p>
          <w:p w14:paraId="7F0960CD">
            <w:pPr>
              <w:pStyle w:val="61"/>
              <w:ind w:left="0" w:leftChars="0" w:firstLine="0" w:firstLineChars="0"/>
              <w:rPr>
                <w:rFonts w:hint="eastAsia"/>
                <w:color w:val="auto"/>
                <w:lang w:val="zh-CN" w:eastAsia="zh-CN"/>
              </w:rPr>
            </w:pPr>
            <w:r>
              <w:rPr>
                <w:rFonts w:hint="eastAsia" w:ascii="宋体" w:hAnsi="宋体" w:eastAsia="宋体" w:cs="宋体"/>
                <w:color w:val="auto"/>
                <w:kern w:val="0"/>
                <w:sz w:val="24"/>
                <w:szCs w:val="24"/>
                <w:highlight w:val="none"/>
                <w:lang w:val="en-US" w:eastAsia="zh-CN" w:bidi="ar-SA"/>
              </w:rPr>
              <w:t>将转账凭证扫描件制作到电子投标文件即可，不开收据</w:t>
            </w:r>
            <w:r>
              <w:rPr>
                <w:rFonts w:hint="eastAsia" w:eastAsia="宋体" w:cs="宋体"/>
                <w:color w:val="auto"/>
                <w:kern w:val="0"/>
                <w:sz w:val="24"/>
                <w:szCs w:val="24"/>
                <w:highlight w:val="none"/>
                <w:lang w:val="en-US" w:eastAsia="zh-CN" w:bidi="ar-SA"/>
              </w:rPr>
              <w:t>。</w:t>
            </w:r>
          </w:p>
          <w:p w14:paraId="6E259147">
            <w:pPr>
              <w:adjustRightInd w:val="0"/>
              <w:snapToGrid w:val="0"/>
              <w:spacing w:line="440" w:lineRule="exact"/>
              <w:rPr>
                <w:rFonts w:ascii="宋体" w:hAnsi="宋体" w:eastAsia="宋体"/>
                <w:color w:val="auto"/>
                <w:sz w:val="24"/>
                <w:szCs w:val="24"/>
              </w:rPr>
            </w:pPr>
            <w:r>
              <w:rPr>
                <w:rFonts w:hint="eastAsia" w:ascii="宋体" w:hAnsi="宋体" w:eastAsia="宋体" w:cs="宋体"/>
                <w:color w:val="auto"/>
                <w:kern w:val="0"/>
                <w:sz w:val="24"/>
                <w:szCs w:val="24"/>
                <w:highlight w:val="none"/>
                <w:lang w:val="en-US" w:eastAsia="zh-CN" w:bidi="ar-SA"/>
              </w:rPr>
              <w:t>无论以任何形式递交保证金，都必须在投标文件提交截止时间前到达以上保证金账户，以到账信息为准。若在投标文件递交截止时间前未查到账，将视为不响应招标文件。投标人办理投标保证金汇（转）款时，应在用途栏（备注栏）注明“项目名称简写+投标保证金”。</w:t>
            </w:r>
          </w:p>
        </w:tc>
      </w:tr>
      <w:tr w14:paraId="2D6DFF1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9" w:hRule="atLeast"/>
          <w:jc w:val="center"/>
        </w:trPr>
        <w:tc>
          <w:tcPr>
            <w:tcW w:w="704" w:type="dxa"/>
            <w:vAlign w:val="center"/>
          </w:tcPr>
          <w:p w14:paraId="40462CB2">
            <w:pPr>
              <w:adjustRightInd w:val="0"/>
              <w:snapToGrid w:val="0"/>
              <w:spacing w:line="360" w:lineRule="auto"/>
              <w:jc w:val="center"/>
              <w:rPr>
                <w:rFonts w:ascii="宋体" w:hAnsi="宋体" w:eastAsia="宋体" w:cstheme="minorEastAsia"/>
                <w:bCs/>
                <w:color w:val="auto"/>
                <w:sz w:val="24"/>
                <w:szCs w:val="24"/>
              </w:rPr>
            </w:pPr>
            <w:r>
              <w:rPr>
                <w:rFonts w:ascii="宋体" w:hAnsi="宋体" w:eastAsia="宋体" w:cstheme="minorEastAsia"/>
                <w:bCs/>
                <w:color w:val="auto"/>
                <w:sz w:val="24"/>
                <w:szCs w:val="24"/>
              </w:rPr>
              <w:t>20</w:t>
            </w:r>
          </w:p>
        </w:tc>
        <w:tc>
          <w:tcPr>
            <w:tcW w:w="1701" w:type="dxa"/>
            <w:vAlign w:val="center"/>
          </w:tcPr>
          <w:p w14:paraId="470867A2">
            <w:pPr>
              <w:adjustRightInd w:val="0"/>
              <w:snapToGrid w:val="0"/>
              <w:spacing w:line="360" w:lineRule="auto"/>
              <w:rPr>
                <w:rFonts w:ascii="宋体" w:hAnsi="宋体" w:eastAsia="宋体"/>
                <w:color w:val="auto"/>
                <w:sz w:val="24"/>
                <w:szCs w:val="24"/>
              </w:rPr>
            </w:pPr>
            <w:r>
              <w:rPr>
                <w:rFonts w:hint="eastAsia" w:ascii="宋体" w:hAnsi="宋体" w:eastAsia="宋体"/>
                <w:color w:val="auto"/>
                <w:sz w:val="24"/>
                <w:szCs w:val="24"/>
              </w:rPr>
              <w:t>电子投标文件签字、盖章要求</w:t>
            </w:r>
          </w:p>
        </w:tc>
        <w:tc>
          <w:tcPr>
            <w:tcW w:w="7229" w:type="dxa"/>
            <w:vAlign w:val="center"/>
          </w:tcPr>
          <w:p w14:paraId="74A7A87C">
            <w:pPr>
              <w:adjustRightInd w:val="0"/>
              <w:snapToGrid w:val="0"/>
              <w:spacing w:line="440" w:lineRule="exact"/>
              <w:rPr>
                <w:rFonts w:ascii="宋体" w:hAnsi="宋体" w:eastAsia="宋体"/>
                <w:color w:val="auto"/>
                <w:sz w:val="24"/>
                <w:szCs w:val="24"/>
              </w:rPr>
            </w:pPr>
            <w:r>
              <w:rPr>
                <w:rFonts w:hint="eastAsia" w:ascii="宋体" w:hAnsi="宋体" w:eastAsia="宋体"/>
                <w:color w:val="auto"/>
                <w:sz w:val="24"/>
                <w:szCs w:val="24"/>
              </w:rPr>
              <w:t>应按照第六章“投标文件格式与要求”，使用单位电子签章（</w:t>
            </w:r>
            <w:r>
              <w:rPr>
                <w:rFonts w:ascii="宋体" w:hAnsi="宋体" w:eastAsia="宋体"/>
                <w:color w:val="auto"/>
                <w:sz w:val="24"/>
                <w:szCs w:val="24"/>
              </w:rPr>
              <w:t>CA）进行签字、</w:t>
            </w:r>
            <w:r>
              <w:rPr>
                <w:rFonts w:hint="eastAsia" w:ascii="宋体" w:hAnsi="宋体" w:eastAsia="宋体"/>
                <w:color w:val="auto"/>
                <w:sz w:val="24"/>
                <w:szCs w:val="24"/>
              </w:rPr>
              <w:t>加盖公章。</w:t>
            </w:r>
          </w:p>
          <w:p w14:paraId="389F1E0A">
            <w:pPr>
              <w:adjustRightInd w:val="0"/>
              <w:snapToGrid w:val="0"/>
              <w:spacing w:line="360" w:lineRule="auto"/>
              <w:rPr>
                <w:rFonts w:ascii="宋体" w:hAnsi="宋体" w:eastAsia="宋体"/>
                <w:color w:val="auto"/>
                <w:sz w:val="24"/>
                <w:szCs w:val="24"/>
              </w:rPr>
            </w:pPr>
            <w:r>
              <w:rPr>
                <w:rFonts w:hint="eastAsia" w:ascii="宋体" w:hAnsi="宋体" w:eastAsia="宋体"/>
                <w:color w:val="auto"/>
                <w:sz w:val="24"/>
                <w:szCs w:val="24"/>
              </w:rPr>
              <w:t>说明：若涉及到授权代表签字的可将文件签字页先进行签字、扫描后导入加密电子投标文件。</w:t>
            </w:r>
          </w:p>
        </w:tc>
      </w:tr>
      <w:tr w14:paraId="1106E51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9" w:hRule="atLeast"/>
          <w:jc w:val="center"/>
        </w:trPr>
        <w:tc>
          <w:tcPr>
            <w:tcW w:w="704" w:type="dxa"/>
            <w:vAlign w:val="center"/>
          </w:tcPr>
          <w:p w14:paraId="31FAAF43">
            <w:pPr>
              <w:adjustRightInd w:val="0"/>
              <w:snapToGrid w:val="0"/>
              <w:spacing w:line="360" w:lineRule="auto"/>
              <w:jc w:val="center"/>
              <w:rPr>
                <w:rFonts w:ascii="宋体" w:hAnsi="宋体" w:eastAsia="宋体" w:cstheme="minorEastAsia"/>
                <w:bCs/>
                <w:color w:val="auto"/>
                <w:sz w:val="24"/>
                <w:szCs w:val="24"/>
              </w:rPr>
            </w:pPr>
            <w:r>
              <w:rPr>
                <w:rFonts w:ascii="宋体" w:hAnsi="宋体" w:eastAsia="宋体" w:cstheme="minorEastAsia"/>
                <w:bCs/>
                <w:color w:val="auto"/>
                <w:sz w:val="24"/>
                <w:szCs w:val="24"/>
              </w:rPr>
              <w:t>21</w:t>
            </w:r>
          </w:p>
        </w:tc>
        <w:tc>
          <w:tcPr>
            <w:tcW w:w="1701" w:type="dxa"/>
            <w:vAlign w:val="center"/>
          </w:tcPr>
          <w:p w14:paraId="71AB57CE">
            <w:pPr>
              <w:adjustRightInd w:val="0"/>
              <w:snapToGrid w:val="0"/>
              <w:spacing w:line="360" w:lineRule="auto"/>
              <w:jc w:val="left"/>
              <w:rPr>
                <w:rFonts w:ascii="宋体" w:hAnsi="宋体" w:eastAsia="宋体" w:cstheme="minorEastAsia"/>
                <w:bCs/>
                <w:color w:val="auto"/>
                <w:sz w:val="24"/>
                <w:szCs w:val="24"/>
              </w:rPr>
            </w:pPr>
            <w:r>
              <w:rPr>
                <w:rFonts w:hint="eastAsia" w:ascii="宋体" w:hAnsi="宋体" w:eastAsia="宋体"/>
                <w:color w:val="auto"/>
                <w:sz w:val="24"/>
                <w:szCs w:val="24"/>
              </w:rPr>
              <w:t>投标客户端</w:t>
            </w:r>
          </w:p>
        </w:tc>
        <w:tc>
          <w:tcPr>
            <w:tcW w:w="7229" w:type="dxa"/>
            <w:vAlign w:val="center"/>
          </w:tcPr>
          <w:p w14:paraId="6B2D479D">
            <w:pPr>
              <w:adjustRightInd w:val="0"/>
              <w:snapToGrid w:val="0"/>
              <w:spacing w:line="440" w:lineRule="exact"/>
              <w:rPr>
                <w:rFonts w:ascii="宋体" w:hAnsi="宋体" w:eastAsia="宋体"/>
                <w:color w:val="auto"/>
                <w:sz w:val="24"/>
                <w:szCs w:val="24"/>
              </w:rPr>
            </w:pPr>
            <w:r>
              <w:rPr>
                <w:rFonts w:hint="eastAsia" w:ascii="宋体" w:hAnsi="宋体" w:eastAsia="宋体"/>
                <w:color w:val="auto"/>
                <w:sz w:val="24"/>
                <w:szCs w:val="24"/>
              </w:rPr>
              <w:t>投标客户端需要投标人登录“新疆政府采购网-下载专区”自行下载。</w:t>
            </w:r>
          </w:p>
          <w:p w14:paraId="5BDD61E3">
            <w:pPr>
              <w:adjustRightInd w:val="0"/>
              <w:snapToGrid w:val="0"/>
              <w:spacing w:line="360" w:lineRule="auto"/>
              <w:rPr>
                <w:rFonts w:ascii="Segoe UI Symbol" w:hAnsi="Segoe UI Symbol" w:eastAsia="宋体" w:cs="Segoe UI Symbol"/>
                <w:color w:val="auto"/>
                <w:sz w:val="24"/>
                <w:szCs w:val="24"/>
              </w:rPr>
            </w:pPr>
            <w:r>
              <w:rPr>
                <w:rFonts w:hint="eastAsia" w:ascii="宋体" w:hAnsi="宋体" w:eastAsia="宋体"/>
                <w:color w:val="auto"/>
                <w:sz w:val="24"/>
                <w:szCs w:val="24"/>
              </w:rPr>
              <w:t>下载地址：</w:t>
            </w:r>
            <w:r>
              <w:rPr>
                <w:rFonts w:ascii="宋体" w:hAnsi="宋体" w:eastAsia="宋体"/>
                <w:color w:val="auto"/>
                <w:sz w:val="24"/>
                <w:szCs w:val="24"/>
              </w:rPr>
              <w:t>http://www.ccgp-xinjiang.gov.cn/luban/detail?categoryCode=xjcgdownloadarea&amp;articleId=2413305&amp;utm=sites_group_front.7f23f967.0.0.be039b90d3cc11ed88c75572e825db3a</w:t>
            </w:r>
          </w:p>
        </w:tc>
      </w:tr>
      <w:tr w14:paraId="0BF4642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9" w:hRule="atLeast"/>
          <w:jc w:val="center"/>
        </w:trPr>
        <w:tc>
          <w:tcPr>
            <w:tcW w:w="704" w:type="dxa"/>
            <w:vAlign w:val="center"/>
          </w:tcPr>
          <w:p w14:paraId="7CF87B6C">
            <w:pPr>
              <w:adjustRightInd w:val="0"/>
              <w:snapToGrid w:val="0"/>
              <w:spacing w:line="360" w:lineRule="auto"/>
              <w:jc w:val="center"/>
              <w:rPr>
                <w:rFonts w:ascii="宋体" w:hAnsi="宋体" w:eastAsia="宋体" w:cstheme="minorEastAsia"/>
                <w:bCs/>
                <w:color w:val="auto"/>
                <w:sz w:val="24"/>
                <w:szCs w:val="24"/>
              </w:rPr>
            </w:pPr>
            <w:r>
              <w:rPr>
                <w:rFonts w:ascii="宋体" w:hAnsi="宋体" w:eastAsia="宋体" w:cstheme="minorEastAsia"/>
                <w:bCs/>
                <w:color w:val="auto"/>
                <w:sz w:val="24"/>
                <w:szCs w:val="24"/>
              </w:rPr>
              <w:t>22</w:t>
            </w:r>
          </w:p>
        </w:tc>
        <w:tc>
          <w:tcPr>
            <w:tcW w:w="1701" w:type="dxa"/>
            <w:vAlign w:val="center"/>
          </w:tcPr>
          <w:p w14:paraId="68372975">
            <w:pPr>
              <w:adjustRightInd w:val="0"/>
              <w:snapToGrid w:val="0"/>
              <w:spacing w:line="360" w:lineRule="auto"/>
              <w:jc w:val="left"/>
              <w:rPr>
                <w:rFonts w:ascii="宋体" w:hAnsi="宋体" w:eastAsia="宋体" w:cstheme="minorEastAsia"/>
                <w:bCs/>
                <w:color w:val="auto"/>
                <w:sz w:val="24"/>
                <w:szCs w:val="24"/>
              </w:rPr>
            </w:pPr>
            <w:r>
              <w:rPr>
                <w:rFonts w:hint="eastAsia" w:ascii="宋体" w:hAnsi="宋体" w:eastAsia="宋体"/>
                <w:color w:val="auto"/>
                <w:sz w:val="24"/>
                <w:szCs w:val="24"/>
              </w:rPr>
              <w:t>是否专门面向中小企业采购</w:t>
            </w:r>
          </w:p>
        </w:tc>
        <w:tc>
          <w:tcPr>
            <w:tcW w:w="7229" w:type="dxa"/>
            <w:vAlign w:val="center"/>
          </w:tcPr>
          <w:p w14:paraId="6331A93F">
            <w:pPr>
              <w:numPr>
                <w:ilvl w:val="0"/>
                <w:numId w:val="0"/>
              </w:numPr>
              <w:spacing w:line="400" w:lineRule="exact"/>
              <w:rPr>
                <w:rFonts w:hint="eastAsia" w:ascii="宋体" w:hAnsi="宋体" w:eastAsia="宋体" w:cs="宋体"/>
                <w:bCs/>
                <w:color w:val="auto"/>
                <w:sz w:val="24"/>
                <w:szCs w:val="22"/>
                <w:highlight w:val="none"/>
                <w:lang w:val="zh-CN" w:eastAsia="zh-CN" w:bidi="zh-CN"/>
              </w:rPr>
            </w:pPr>
            <w:r>
              <w:rPr>
                <w:rFonts w:hint="eastAsia" w:ascii="宋体" w:hAnsi="宋体" w:eastAsia="宋体" w:cs="宋体"/>
                <w:b/>
                <w:bCs w:val="0"/>
                <w:color w:val="auto"/>
                <w:sz w:val="24"/>
                <w:szCs w:val="22"/>
                <w:highlight w:val="none"/>
                <w:lang w:val="zh-CN" w:eastAsia="zh-CN" w:bidi="zh-CN"/>
              </w:rPr>
              <w:t>本项目为</w:t>
            </w:r>
            <w:r>
              <w:rPr>
                <w:rFonts w:hint="eastAsia" w:ascii="宋体" w:hAnsi="宋体" w:eastAsia="宋体" w:cs="宋体"/>
                <w:b/>
                <w:bCs w:val="0"/>
                <w:color w:val="auto"/>
                <w:sz w:val="24"/>
                <w:szCs w:val="22"/>
                <w:highlight w:val="none"/>
                <w:lang w:val="en-US" w:eastAsia="zh-CN" w:bidi="zh-CN"/>
              </w:rPr>
              <w:t>不</w:t>
            </w:r>
            <w:r>
              <w:rPr>
                <w:rFonts w:hint="eastAsia" w:ascii="宋体" w:hAnsi="宋体" w:eastAsia="宋体" w:cs="宋体"/>
                <w:b/>
                <w:bCs w:val="0"/>
                <w:color w:val="auto"/>
                <w:sz w:val="24"/>
                <w:szCs w:val="22"/>
                <w:highlight w:val="none"/>
                <w:lang w:val="zh-CN" w:eastAsia="zh-CN" w:bidi="zh-CN"/>
              </w:rPr>
              <w:t>专门面</w:t>
            </w:r>
            <w:r>
              <w:rPr>
                <w:rFonts w:hint="eastAsia" w:ascii="宋体" w:hAnsi="宋体" w:eastAsia="宋体" w:cs="宋体"/>
                <w:b/>
                <w:bCs w:val="0"/>
                <w:color w:val="auto"/>
                <w:sz w:val="24"/>
                <w:szCs w:val="22"/>
                <w:highlight w:val="none"/>
                <w:lang w:val="en-US" w:eastAsia="zh-CN" w:bidi="zh-CN"/>
              </w:rPr>
              <w:t>中小</w:t>
            </w:r>
            <w:r>
              <w:rPr>
                <w:rFonts w:hint="eastAsia" w:ascii="宋体" w:hAnsi="宋体" w:eastAsia="宋体" w:cs="宋体"/>
                <w:b/>
                <w:bCs w:val="0"/>
                <w:color w:val="auto"/>
                <w:sz w:val="24"/>
                <w:szCs w:val="22"/>
                <w:highlight w:val="none"/>
                <w:lang w:val="zh-CN" w:eastAsia="zh-CN" w:bidi="zh-CN"/>
              </w:rPr>
              <w:t>企业采购项目</w:t>
            </w:r>
            <w:r>
              <w:rPr>
                <w:rFonts w:hint="eastAsia" w:ascii="宋体" w:hAnsi="宋体" w:eastAsia="宋体" w:cs="宋体"/>
                <w:bCs/>
                <w:color w:val="auto"/>
                <w:sz w:val="24"/>
                <w:szCs w:val="22"/>
                <w:highlight w:val="none"/>
                <w:lang w:val="zh-CN" w:eastAsia="zh-CN" w:bidi="zh-CN"/>
              </w:rPr>
              <w:t>，根据①《政府采购促进中小企业发展暂行办法》（财库〔2020〕46号）；《关于进一步加大政府采购支持中小企业力度的通知》（财库﹝2022﹞19 号）②《财政部、司法部关于政府采购支持监狱企业发展有关问题的通知》（财库〔2014〕68号）； ③《财政部、民政部、中国残疾人联合会关于促进残疾人就业政府采购政策的通知》财库〔2017〕141号；的规定，对满足价格扣除条件且在投标文件中提交了《中小企业声明函》、《残疾人福利性单位声明函》或省级以上监狱管理局、戒毒管理局（含新疆生产建设兵团）出具的属于监狱企业的证明文件的投标人，</w:t>
            </w:r>
            <w:r>
              <w:rPr>
                <w:rFonts w:hint="eastAsia" w:ascii="宋体" w:hAnsi="宋体" w:eastAsia="宋体" w:cs="宋体"/>
                <w:b/>
                <w:bCs w:val="0"/>
                <w:color w:val="auto"/>
                <w:sz w:val="24"/>
                <w:szCs w:val="22"/>
                <w:highlight w:val="none"/>
                <w:lang w:val="zh-CN" w:eastAsia="zh-CN" w:bidi="zh-CN"/>
              </w:rPr>
              <w:t>其投标报价扣除10%后参与评审。政策调整后价格仅作为评审依据，不作为中标价格。享受价格扣除获得政府采购合同的，小微企业不得将合同分包给大中型企业。</w:t>
            </w:r>
          </w:p>
          <w:p w14:paraId="0740EBDD">
            <w:pPr>
              <w:pStyle w:val="61"/>
              <w:ind w:left="0" w:leftChars="0" w:firstLine="0" w:firstLineChars="0"/>
              <w:rPr>
                <w:rFonts w:hint="eastAsia"/>
                <w:color w:val="auto"/>
                <w:highlight w:val="none"/>
                <w:lang w:val="zh-CN" w:eastAsia="zh-CN"/>
              </w:rPr>
            </w:pPr>
          </w:p>
          <w:p w14:paraId="2AC33AC5">
            <w:pPr>
              <w:adjustRightInd w:val="0"/>
              <w:snapToGrid w:val="0"/>
              <w:spacing w:line="360" w:lineRule="auto"/>
              <w:rPr>
                <w:rFonts w:ascii="宋体" w:hAnsi="宋体" w:eastAsia="宋体"/>
                <w:color w:val="auto"/>
                <w:sz w:val="24"/>
                <w:szCs w:val="24"/>
              </w:rPr>
            </w:pPr>
            <w:r>
              <w:rPr>
                <w:rFonts w:hint="eastAsia" w:ascii="宋体" w:hAnsi="宋体" w:eastAsia="宋体" w:cs="宋体"/>
                <w:bCs/>
                <w:color w:val="auto"/>
                <w:sz w:val="24"/>
                <w:szCs w:val="22"/>
                <w:highlight w:val="none"/>
                <w:lang w:val="zh-CN" w:eastAsia="zh-CN" w:bidi="zh-CN"/>
              </w:rPr>
              <w:t>注：中小企业划分标准依据《工业和信息化部、国家统计局、国家发展和改革委员会、财政部关于印发中小企业划型标准规定的通知》（工信部联企业〔2011〕300号）规定。本项目采购标的对应的中小企业划分标准所属行业为</w:t>
            </w:r>
            <w:r>
              <w:rPr>
                <w:rFonts w:hint="eastAsia" w:ascii="宋体" w:hAnsi="宋体" w:eastAsia="宋体" w:cs="宋体"/>
                <w:b/>
                <w:bCs w:val="0"/>
                <w:color w:val="auto"/>
                <w:sz w:val="24"/>
                <w:szCs w:val="22"/>
                <w:highlight w:val="none"/>
                <w:u w:val="single"/>
                <w:lang w:val="zh-CN" w:eastAsia="zh-CN" w:bidi="zh-CN"/>
              </w:rPr>
              <w:t>其他未列明行业</w:t>
            </w:r>
            <w:r>
              <w:rPr>
                <w:rFonts w:hint="eastAsia" w:ascii="宋体" w:hAnsi="宋体" w:eastAsia="宋体" w:cs="宋体"/>
                <w:bCs/>
                <w:color w:val="auto"/>
                <w:sz w:val="24"/>
                <w:szCs w:val="22"/>
                <w:highlight w:val="none"/>
                <w:lang w:val="zh-CN" w:eastAsia="zh-CN" w:bidi="zh-CN"/>
              </w:rPr>
              <w:t>。</w:t>
            </w:r>
          </w:p>
        </w:tc>
      </w:tr>
      <w:tr w14:paraId="6B00974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6" w:hRule="atLeast"/>
          <w:jc w:val="center"/>
        </w:trPr>
        <w:tc>
          <w:tcPr>
            <w:tcW w:w="704" w:type="dxa"/>
            <w:vAlign w:val="center"/>
          </w:tcPr>
          <w:p w14:paraId="573851F9">
            <w:pPr>
              <w:adjustRightInd w:val="0"/>
              <w:snapToGrid w:val="0"/>
              <w:spacing w:line="360" w:lineRule="auto"/>
              <w:jc w:val="center"/>
              <w:rPr>
                <w:rFonts w:ascii="宋体" w:hAnsi="宋体" w:eastAsia="宋体" w:cstheme="minorEastAsia"/>
                <w:bCs/>
                <w:color w:val="auto"/>
                <w:sz w:val="24"/>
                <w:szCs w:val="24"/>
              </w:rPr>
            </w:pPr>
            <w:r>
              <w:rPr>
                <w:rFonts w:ascii="宋体" w:hAnsi="宋体" w:eastAsia="宋体" w:cstheme="minorEastAsia"/>
                <w:bCs/>
                <w:color w:val="auto"/>
                <w:sz w:val="24"/>
                <w:szCs w:val="24"/>
              </w:rPr>
              <w:t>20</w:t>
            </w:r>
          </w:p>
        </w:tc>
        <w:tc>
          <w:tcPr>
            <w:tcW w:w="1701" w:type="dxa"/>
            <w:vAlign w:val="center"/>
          </w:tcPr>
          <w:p w14:paraId="35054DDA">
            <w:pPr>
              <w:adjustRightInd w:val="0"/>
              <w:snapToGrid w:val="0"/>
              <w:spacing w:line="360" w:lineRule="auto"/>
              <w:jc w:val="left"/>
              <w:rPr>
                <w:rFonts w:ascii="宋体" w:hAnsi="宋体" w:eastAsia="宋体" w:cstheme="minorEastAsia"/>
                <w:bCs/>
                <w:color w:val="auto"/>
                <w:sz w:val="24"/>
                <w:szCs w:val="24"/>
              </w:rPr>
            </w:pPr>
            <w:r>
              <w:rPr>
                <w:rFonts w:hint="eastAsia" w:ascii="宋体" w:hAnsi="宋体" w:eastAsia="宋体"/>
                <w:color w:val="auto"/>
                <w:sz w:val="24"/>
                <w:szCs w:val="24"/>
              </w:rPr>
              <w:t>有效投标人数</w:t>
            </w:r>
          </w:p>
        </w:tc>
        <w:tc>
          <w:tcPr>
            <w:tcW w:w="7229" w:type="dxa"/>
            <w:vAlign w:val="center"/>
          </w:tcPr>
          <w:p w14:paraId="22BDD5A5">
            <w:pPr>
              <w:adjustRightInd w:val="0"/>
              <w:snapToGrid w:val="0"/>
              <w:spacing w:line="360" w:lineRule="auto"/>
              <w:rPr>
                <w:rFonts w:ascii="宋体" w:hAnsi="宋体" w:eastAsia="宋体" w:cstheme="minorEastAsia"/>
                <w:bCs/>
                <w:color w:val="auto"/>
                <w:sz w:val="24"/>
                <w:szCs w:val="24"/>
              </w:rPr>
            </w:pPr>
            <w:r>
              <w:rPr>
                <w:rFonts w:hint="eastAsia" w:ascii="宋体" w:hAnsi="宋体" w:eastAsia="宋体"/>
                <w:color w:val="auto"/>
                <w:sz w:val="24"/>
                <w:szCs w:val="24"/>
              </w:rPr>
              <w:t>符合专业条件的投标人或者对招标文件作实质性响应的投标人不足</w:t>
            </w:r>
            <w:r>
              <w:rPr>
                <w:rFonts w:hint="eastAsia" w:ascii="宋体" w:hAnsi="宋体" w:eastAsia="宋体"/>
                <w:color w:val="auto"/>
                <w:sz w:val="24"/>
                <w:szCs w:val="24"/>
                <w:lang w:val="en-US" w:eastAsia="zh-CN"/>
              </w:rPr>
              <w:t>三</w:t>
            </w:r>
            <w:r>
              <w:rPr>
                <w:rFonts w:hint="eastAsia" w:ascii="宋体" w:hAnsi="宋体" w:eastAsia="宋体"/>
                <w:color w:val="auto"/>
                <w:sz w:val="24"/>
                <w:szCs w:val="24"/>
              </w:rPr>
              <w:t>家的，应予废标；投标人不足三家的，不得开标；合格投标人不足</w:t>
            </w:r>
            <w:r>
              <w:rPr>
                <w:rFonts w:hint="eastAsia" w:ascii="宋体" w:hAnsi="宋体" w:eastAsia="宋体"/>
                <w:color w:val="auto"/>
                <w:sz w:val="24"/>
                <w:szCs w:val="24"/>
                <w:lang w:val="en-US" w:eastAsia="zh-CN"/>
              </w:rPr>
              <w:t>三</w:t>
            </w:r>
            <w:r>
              <w:rPr>
                <w:rFonts w:hint="eastAsia" w:ascii="宋体" w:hAnsi="宋体" w:eastAsia="宋体"/>
                <w:color w:val="auto"/>
                <w:sz w:val="24"/>
                <w:szCs w:val="24"/>
              </w:rPr>
              <w:t>家的，不得评标。</w:t>
            </w:r>
          </w:p>
        </w:tc>
      </w:tr>
      <w:tr w14:paraId="31E8C11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2" w:hRule="atLeast"/>
          <w:jc w:val="center"/>
        </w:trPr>
        <w:tc>
          <w:tcPr>
            <w:tcW w:w="704" w:type="dxa"/>
            <w:vAlign w:val="center"/>
          </w:tcPr>
          <w:p w14:paraId="621B1326">
            <w:pPr>
              <w:adjustRightInd w:val="0"/>
              <w:snapToGrid w:val="0"/>
              <w:spacing w:line="360" w:lineRule="auto"/>
              <w:jc w:val="center"/>
              <w:rPr>
                <w:rFonts w:ascii="宋体" w:hAnsi="宋体" w:eastAsia="宋体" w:cstheme="minorEastAsia"/>
                <w:bCs/>
                <w:color w:val="auto"/>
                <w:sz w:val="24"/>
                <w:szCs w:val="24"/>
              </w:rPr>
            </w:pPr>
            <w:r>
              <w:rPr>
                <w:rFonts w:ascii="宋体" w:hAnsi="宋体" w:eastAsia="宋体" w:cstheme="minorEastAsia"/>
                <w:color w:val="auto"/>
                <w:sz w:val="24"/>
                <w:szCs w:val="24"/>
              </w:rPr>
              <w:t>21</w:t>
            </w:r>
          </w:p>
        </w:tc>
        <w:tc>
          <w:tcPr>
            <w:tcW w:w="1701" w:type="dxa"/>
            <w:vAlign w:val="center"/>
          </w:tcPr>
          <w:p w14:paraId="2EC6F5E4">
            <w:pPr>
              <w:adjustRightInd w:val="0"/>
              <w:snapToGrid w:val="0"/>
              <w:spacing w:line="360" w:lineRule="auto"/>
              <w:jc w:val="left"/>
              <w:rPr>
                <w:rFonts w:ascii="宋体" w:hAnsi="宋体" w:eastAsia="宋体" w:cstheme="minorEastAsia"/>
                <w:bCs/>
                <w:color w:val="auto"/>
                <w:sz w:val="24"/>
                <w:szCs w:val="24"/>
              </w:rPr>
            </w:pPr>
            <w:r>
              <w:rPr>
                <w:rFonts w:hint="eastAsia" w:ascii="宋体" w:hAnsi="宋体" w:eastAsia="宋体"/>
                <w:color w:val="auto"/>
                <w:sz w:val="24"/>
                <w:szCs w:val="24"/>
              </w:rPr>
              <w:t>报价形式</w:t>
            </w:r>
          </w:p>
        </w:tc>
        <w:tc>
          <w:tcPr>
            <w:tcW w:w="7229" w:type="dxa"/>
            <w:vAlign w:val="center"/>
          </w:tcPr>
          <w:p w14:paraId="70E14E65">
            <w:pPr>
              <w:adjustRightInd w:val="0"/>
              <w:snapToGrid w:val="0"/>
              <w:spacing w:line="360" w:lineRule="auto"/>
              <w:rPr>
                <w:rFonts w:ascii="Segoe UI Symbol" w:hAnsi="Segoe UI Symbol" w:eastAsia="宋体" w:cs="Segoe UI Symbol"/>
                <w:bCs/>
                <w:color w:val="auto"/>
                <w:sz w:val="24"/>
                <w:szCs w:val="24"/>
              </w:rPr>
            </w:pPr>
            <w:r>
              <w:rPr>
                <w:rFonts w:hint="eastAsia" w:ascii="宋体" w:hAnsi="宋体" w:eastAsia="宋体"/>
                <w:color w:val="auto"/>
                <w:sz w:val="24"/>
                <w:szCs w:val="24"/>
              </w:rPr>
              <w:t>直接报价（报价需包含实施本项目涉及的所有费用）</w:t>
            </w:r>
          </w:p>
        </w:tc>
      </w:tr>
      <w:tr w14:paraId="0A37958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0" w:hRule="atLeast"/>
          <w:jc w:val="center"/>
        </w:trPr>
        <w:tc>
          <w:tcPr>
            <w:tcW w:w="704" w:type="dxa"/>
            <w:vAlign w:val="center"/>
          </w:tcPr>
          <w:p w14:paraId="183E13BB">
            <w:pPr>
              <w:adjustRightInd w:val="0"/>
              <w:snapToGrid w:val="0"/>
              <w:spacing w:line="360" w:lineRule="auto"/>
              <w:jc w:val="center"/>
              <w:rPr>
                <w:rFonts w:ascii="宋体" w:hAnsi="宋体" w:eastAsia="宋体" w:cstheme="minorEastAsia"/>
                <w:bCs/>
                <w:color w:val="auto"/>
                <w:sz w:val="24"/>
                <w:szCs w:val="24"/>
              </w:rPr>
            </w:pPr>
            <w:r>
              <w:rPr>
                <w:rFonts w:ascii="宋体" w:hAnsi="宋体" w:eastAsia="宋体" w:cstheme="minorEastAsia"/>
                <w:color w:val="auto"/>
                <w:sz w:val="24"/>
                <w:szCs w:val="24"/>
              </w:rPr>
              <w:t>22</w:t>
            </w:r>
          </w:p>
        </w:tc>
        <w:tc>
          <w:tcPr>
            <w:tcW w:w="1701" w:type="dxa"/>
            <w:vAlign w:val="center"/>
          </w:tcPr>
          <w:p w14:paraId="62D2E847">
            <w:pPr>
              <w:adjustRightInd w:val="0"/>
              <w:snapToGrid w:val="0"/>
              <w:spacing w:line="360" w:lineRule="auto"/>
              <w:jc w:val="left"/>
              <w:rPr>
                <w:rFonts w:ascii="宋体" w:hAnsi="宋体" w:eastAsia="宋体" w:cstheme="minorEastAsia"/>
                <w:color w:val="auto"/>
                <w:sz w:val="24"/>
                <w:szCs w:val="24"/>
              </w:rPr>
            </w:pPr>
            <w:r>
              <w:rPr>
                <w:rFonts w:hint="eastAsia" w:ascii="宋体" w:hAnsi="宋体" w:eastAsia="宋体"/>
                <w:color w:val="auto"/>
                <w:sz w:val="24"/>
                <w:szCs w:val="24"/>
              </w:rPr>
              <w:t>现场考察</w:t>
            </w:r>
          </w:p>
        </w:tc>
        <w:tc>
          <w:tcPr>
            <w:tcW w:w="7229" w:type="dxa"/>
            <w:vAlign w:val="center"/>
          </w:tcPr>
          <w:p w14:paraId="2B540AAC">
            <w:pPr>
              <w:adjustRightInd w:val="0"/>
              <w:snapToGrid w:val="0"/>
              <w:spacing w:line="360" w:lineRule="auto"/>
              <w:rPr>
                <w:rFonts w:hint="eastAsia" w:ascii="宋体" w:hAnsi="宋体" w:eastAsia="宋体" w:cstheme="minorEastAsia"/>
                <w:color w:val="auto"/>
                <w:sz w:val="24"/>
                <w:szCs w:val="24"/>
                <w:lang w:val="en-US" w:eastAsia="zh-CN"/>
              </w:rPr>
            </w:pPr>
            <w:r>
              <w:rPr>
                <w:rFonts w:hint="eastAsia" w:ascii="宋体" w:hAnsi="宋体" w:eastAsia="宋体"/>
                <w:color w:val="auto"/>
                <w:sz w:val="24"/>
                <w:szCs w:val="24"/>
              </w:rPr>
              <w:t>不考察</w:t>
            </w:r>
            <w:r>
              <w:rPr>
                <w:rFonts w:hint="eastAsia" w:ascii="宋体" w:hAnsi="宋体" w:eastAsia="宋体"/>
                <w:color w:val="auto"/>
                <w:sz w:val="24"/>
                <w:szCs w:val="24"/>
                <w:lang w:val="en-US" w:eastAsia="zh-CN"/>
              </w:rPr>
              <w:t>.</w:t>
            </w:r>
          </w:p>
        </w:tc>
      </w:tr>
      <w:tr w14:paraId="23D8D5B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2" w:hRule="atLeast"/>
          <w:jc w:val="center"/>
        </w:trPr>
        <w:tc>
          <w:tcPr>
            <w:tcW w:w="704" w:type="dxa"/>
            <w:vAlign w:val="center"/>
          </w:tcPr>
          <w:p w14:paraId="07FD1FE1">
            <w:pPr>
              <w:adjustRightInd w:val="0"/>
              <w:snapToGrid w:val="0"/>
              <w:spacing w:line="360" w:lineRule="auto"/>
              <w:jc w:val="center"/>
              <w:rPr>
                <w:rFonts w:ascii="宋体" w:hAnsi="宋体" w:eastAsia="宋体" w:cstheme="minorEastAsia"/>
                <w:bCs/>
                <w:color w:val="auto"/>
                <w:sz w:val="24"/>
                <w:szCs w:val="24"/>
              </w:rPr>
            </w:pPr>
            <w:r>
              <w:rPr>
                <w:rFonts w:ascii="宋体" w:hAnsi="宋体" w:eastAsia="宋体" w:cstheme="minorEastAsia"/>
                <w:color w:val="auto"/>
                <w:sz w:val="24"/>
                <w:szCs w:val="24"/>
              </w:rPr>
              <w:t>23</w:t>
            </w:r>
          </w:p>
        </w:tc>
        <w:tc>
          <w:tcPr>
            <w:tcW w:w="1701" w:type="dxa"/>
            <w:vAlign w:val="center"/>
          </w:tcPr>
          <w:p w14:paraId="3907C0C1">
            <w:pPr>
              <w:adjustRightInd w:val="0"/>
              <w:snapToGrid w:val="0"/>
              <w:spacing w:line="360" w:lineRule="auto"/>
              <w:jc w:val="left"/>
              <w:rPr>
                <w:rFonts w:ascii="宋体" w:hAnsi="宋体" w:eastAsia="宋体" w:cstheme="minorEastAsia"/>
                <w:color w:val="auto"/>
                <w:sz w:val="24"/>
                <w:szCs w:val="24"/>
              </w:rPr>
            </w:pPr>
            <w:r>
              <w:rPr>
                <w:rFonts w:hint="eastAsia" w:ascii="宋体" w:hAnsi="宋体" w:eastAsia="宋体"/>
                <w:color w:val="auto"/>
                <w:sz w:val="24"/>
                <w:szCs w:val="24"/>
              </w:rPr>
              <w:t>投标有效期</w:t>
            </w:r>
          </w:p>
        </w:tc>
        <w:tc>
          <w:tcPr>
            <w:tcW w:w="7229" w:type="dxa"/>
            <w:vAlign w:val="center"/>
          </w:tcPr>
          <w:p w14:paraId="579F2BAA">
            <w:pPr>
              <w:adjustRightInd w:val="0"/>
              <w:snapToGrid w:val="0"/>
              <w:spacing w:line="360" w:lineRule="auto"/>
              <w:rPr>
                <w:rFonts w:ascii="宋体" w:hAnsi="宋体" w:eastAsia="宋体" w:cstheme="minorEastAsia"/>
                <w:color w:val="auto"/>
                <w:sz w:val="24"/>
                <w:szCs w:val="24"/>
              </w:rPr>
            </w:pPr>
            <w:r>
              <w:rPr>
                <w:rFonts w:ascii="宋体" w:hAnsi="宋体" w:eastAsia="宋体"/>
                <w:color w:val="auto"/>
                <w:sz w:val="24"/>
                <w:szCs w:val="24"/>
              </w:rPr>
              <w:t>90日历天</w:t>
            </w:r>
          </w:p>
        </w:tc>
      </w:tr>
      <w:tr w14:paraId="393224A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04" w:hRule="atLeast"/>
          <w:jc w:val="center"/>
        </w:trPr>
        <w:tc>
          <w:tcPr>
            <w:tcW w:w="704" w:type="dxa"/>
            <w:vAlign w:val="center"/>
          </w:tcPr>
          <w:p w14:paraId="17F62292">
            <w:pPr>
              <w:adjustRightInd w:val="0"/>
              <w:snapToGrid w:val="0"/>
              <w:spacing w:line="360" w:lineRule="auto"/>
              <w:jc w:val="center"/>
              <w:rPr>
                <w:rFonts w:ascii="宋体" w:hAnsi="宋体" w:eastAsia="宋体" w:cstheme="minorEastAsia"/>
                <w:color w:val="auto"/>
                <w:sz w:val="24"/>
                <w:szCs w:val="24"/>
              </w:rPr>
            </w:pPr>
            <w:r>
              <w:rPr>
                <w:rFonts w:ascii="宋体" w:hAnsi="宋体" w:eastAsia="宋体" w:cstheme="minorEastAsia"/>
                <w:bCs/>
                <w:color w:val="auto"/>
                <w:sz w:val="24"/>
                <w:szCs w:val="24"/>
              </w:rPr>
              <w:t>25</w:t>
            </w:r>
          </w:p>
        </w:tc>
        <w:tc>
          <w:tcPr>
            <w:tcW w:w="1701" w:type="dxa"/>
            <w:vAlign w:val="center"/>
          </w:tcPr>
          <w:p w14:paraId="6E1994AD">
            <w:pPr>
              <w:adjustRightInd w:val="0"/>
              <w:snapToGrid w:val="0"/>
              <w:spacing w:line="360" w:lineRule="auto"/>
              <w:jc w:val="left"/>
              <w:rPr>
                <w:rFonts w:ascii="宋体" w:hAnsi="宋体" w:eastAsia="宋体" w:cstheme="minorEastAsia"/>
                <w:color w:val="auto"/>
                <w:sz w:val="24"/>
                <w:szCs w:val="24"/>
              </w:rPr>
            </w:pPr>
            <w:r>
              <w:rPr>
                <w:rFonts w:hint="eastAsia" w:ascii="宋体" w:hAnsi="宋体" w:eastAsia="宋体"/>
                <w:color w:val="auto"/>
                <w:sz w:val="24"/>
                <w:szCs w:val="24"/>
              </w:rPr>
              <w:t>答疑接收时间</w:t>
            </w:r>
          </w:p>
        </w:tc>
        <w:tc>
          <w:tcPr>
            <w:tcW w:w="7229" w:type="dxa"/>
            <w:vAlign w:val="center"/>
          </w:tcPr>
          <w:p w14:paraId="3A4B89F7">
            <w:pPr>
              <w:adjustRightInd w:val="0"/>
              <w:snapToGrid w:val="0"/>
              <w:spacing w:line="440" w:lineRule="exact"/>
              <w:rPr>
                <w:rFonts w:ascii="宋体" w:hAnsi="宋体" w:eastAsia="宋体"/>
                <w:color w:val="auto"/>
                <w:sz w:val="24"/>
                <w:szCs w:val="24"/>
              </w:rPr>
            </w:pPr>
            <w:r>
              <w:rPr>
                <w:rFonts w:hint="eastAsia" w:ascii="宋体" w:hAnsi="宋体" w:eastAsia="宋体"/>
                <w:color w:val="auto"/>
                <w:sz w:val="24"/>
                <w:szCs w:val="24"/>
              </w:rPr>
              <w:t>招标公告发布后，投标截止时间</w:t>
            </w:r>
            <w:r>
              <w:rPr>
                <w:rFonts w:ascii="宋体" w:hAnsi="宋体" w:eastAsia="宋体"/>
                <w:color w:val="auto"/>
                <w:sz w:val="24"/>
                <w:szCs w:val="24"/>
              </w:rPr>
              <w:t>5日前接受投标人疑问或澄清要求（逾期视为理解和接受）</w:t>
            </w:r>
          </w:p>
          <w:p w14:paraId="5963481B">
            <w:pPr>
              <w:adjustRightInd w:val="0"/>
              <w:snapToGrid w:val="0"/>
              <w:spacing w:line="440" w:lineRule="exact"/>
              <w:rPr>
                <w:rFonts w:hint="eastAsia" w:ascii="宋体" w:hAnsi="宋体" w:eastAsia="宋体"/>
                <w:color w:val="auto"/>
                <w:sz w:val="24"/>
                <w:szCs w:val="24"/>
                <w:lang w:eastAsia="zh-CN"/>
              </w:rPr>
            </w:pPr>
            <w:r>
              <w:rPr>
                <w:rFonts w:hint="eastAsia" w:ascii="宋体" w:hAnsi="宋体" w:eastAsia="宋体"/>
                <w:color w:val="auto"/>
                <w:sz w:val="24"/>
                <w:szCs w:val="24"/>
              </w:rPr>
              <w:t>联系人：</w:t>
            </w:r>
            <w:r>
              <w:rPr>
                <w:rFonts w:hint="eastAsia" w:ascii="宋体" w:hAnsi="宋体" w:eastAsia="宋体"/>
                <w:color w:val="auto"/>
                <w:sz w:val="24"/>
                <w:szCs w:val="24"/>
                <w:lang w:eastAsia="zh-CN"/>
              </w:rPr>
              <w:t>路彬</w:t>
            </w:r>
          </w:p>
          <w:p w14:paraId="0959D4E4">
            <w:pPr>
              <w:adjustRightInd w:val="0"/>
              <w:snapToGrid w:val="0"/>
              <w:spacing w:line="440" w:lineRule="exact"/>
              <w:rPr>
                <w:rFonts w:hint="eastAsia" w:ascii="宋体" w:hAnsi="宋体" w:eastAsia="宋体"/>
                <w:color w:val="auto"/>
                <w:sz w:val="24"/>
                <w:szCs w:val="24"/>
                <w:lang w:eastAsia="zh-CN"/>
              </w:rPr>
            </w:pPr>
            <w:r>
              <w:rPr>
                <w:rFonts w:hint="eastAsia" w:ascii="宋体" w:hAnsi="宋体" w:eastAsia="宋体"/>
                <w:color w:val="auto"/>
                <w:sz w:val="24"/>
                <w:szCs w:val="24"/>
              </w:rPr>
              <w:t>联系方式：</w:t>
            </w:r>
            <w:r>
              <w:rPr>
                <w:rFonts w:hint="eastAsia" w:ascii="宋体" w:hAnsi="宋体" w:eastAsia="宋体"/>
                <w:color w:val="auto"/>
                <w:sz w:val="24"/>
                <w:szCs w:val="24"/>
                <w:lang w:eastAsia="zh-CN"/>
              </w:rPr>
              <w:t>18799269021</w:t>
            </w:r>
          </w:p>
          <w:p w14:paraId="7B3B96C5">
            <w:pPr>
              <w:adjustRightInd w:val="0"/>
              <w:snapToGrid w:val="0"/>
              <w:spacing w:line="440" w:lineRule="exact"/>
              <w:rPr>
                <w:rFonts w:hint="eastAsia" w:ascii="宋体" w:hAnsi="宋体" w:eastAsia="宋体"/>
                <w:color w:val="auto"/>
                <w:sz w:val="24"/>
                <w:szCs w:val="24"/>
                <w:lang w:eastAsia="zh-CN"/>
              </w:rPr>
            </w:pPr>
            <w:r>
              <w:rPr>
                <w:rFonts w:hint="eastAsia" w:ascii="宋体" w:hAnsi="宋体" w:eastAsia="宋体"/>
                <w:color w:val="auto"/>
                <w:sz w:val="24"/>
                <w:szCs w:val="24"/>
              </w:rPr>
              <w:t>接收地址：</w:t>
            </w:r>
            <w:r>
              <w:rPr>
                <w:rFonts w:hint="eastAsia" w:ascii="宋体" w:hAnsi="宋体" w:eastAsia="宋体"/>
                <w:color w:val="auto"/>
                <w:sz w:val="24"/>
                <w:szCs w:val="24"/>
                <w:lang w:eastAsia="zh-CN"/>
              </w:rPr>
              <w:t>乌鲁木齐水磨沟区华龙雅苑3号楼3单元1601室</w:t>
            </w:r>
          </w:p>
          <w:p w14:paraId="291EAEEE">
            <w:pPr>
              <w:adjustRightInd w:val="0"/>
              <w:snapToGrid w:val="0"/>
              <w:spacing w:line="360" w:lineRule="auto"/>
              <w:rPr>
                <w:rFonts w:ascii="宋体" w:hAnsi="宋体" w:eastAsia="宋体" w:cstheme="minorEastAsia"/>
                <w:color w:val="auto"/>
                <w:sz w:val="24"/>
                <w:szCs w:val="24"/>
              </w:rPr>
            </w:pPr>
            <w:r>
              <w:rPr>
                <w:rFonts w:hint="eastAsia" w:ascii="宋体" w:hAnsi="宋体" w:eastAsia="宋体"/>
                <w:color w:val="auto"/>
                <w:sz w:val="24"/>
                <w:szCs w:val="24"/>
              </w:rPr>
              <w:t>提交方式：以加盖投标人公章的书面形式</w:t>
            </w:r>
          </w:p>
        </w:tc>
      </w:tr>
      <w:tr w14:paraId="2B350F7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5" w:hRule="atLeast"/>
          <w:jc w:val="center"/>
        </w:trPr>
        <w:tc>
          <w:tcPr>
            <w:tcW w:w="704" w:type="dxa"/>
            <w:vAlign w:val="center"/>
          </w:tcPr>
          <w:p w14:paraId="04EE5F1A">
            <w:pPr>
              <w:adjustRightInd w:val="0"/>
              <w:snapToGrid w:val="0"/>
              <w:spacing w:line="360" w:lineRule="auto"/>
              <w:jc w:val="center"/>
              <w:rPr>
                <w:rFonts w:ascii="宋体" w:hAnsi="宋体" w:eastAsia="宋体" w:cstheme="minorEastAsia"/>
                <w:color w:val="auto"/>
                <w:sz w:val="24"/>
                <w:szCs w:val="24"/>
              </w:rPr>
            </w:pPr>
            <w:r>
              <w:rPr>
                <w:rFonts w:ascii="宋体" w:hAnsi="宋体" w:eastAsia="宋体" w:cstheme="minorEastAsia"/>
                <w:color w:val="auto"/>
                <w:sz w:val="24"/>
                <w:szCs w:val="24"/>
              </w:rPr>
              <w:t>26</w:t>
            </w:r>
          </w:p>
        </w:tc>
        <w:tc>
          <w:tcPr>
            <w:tcW w:w="1701" w:type="dxa"/>
            <w:vAlign w:val="center"/>
          </w:tcPr>
          <w:p w14:paraId="0A99FD04">
            <w:pPr>
              <w:adjustRightInd w:val="0"/>
              <w:snapToGrid w:val="0"/>
              <w:spacing w:line="360" w:lineRule="auto"/>
              <w:jc w:val="left"/>
              <w:rPr>
                <w:rFonts w:ascii="宋体" w:hAnsi="宋体" w:eastAsia="宋体" w:cstheme="minorEastAsia"/>
                <w:color w:val="auto"/>
                <w:sz w:val="24"/>
                <w:szCs w:val="24"/>
              </w:rPr>
            </w:pPr>
            <w:r>
              <w:rPr>
                <w:rFonts w:hint="eastAsia" w:ascii="宋体" w:hAnsi="宋体" w:eastAsia="宋体"/>
                <w:color w:val="auto"/>
                <w:sz w:val="24"/>
                <w:szCs w:val="24"/>
              </w:rPr>
              <w:t>招标文件澄清和修改发出</w:t>
            </w:r>
          </w:p>
        </w:tc>
        <w:tc>
          <w:tcPr>
            <w:tcW w:w="7229" w:type="dxa"/>
            <w:vAlign w:val="center"/>
          </w:tcPr>
          <w:p w14:paraId="4BAB99B1">
            <w:pPr>
              <w:adjustRightInd w:val="0"/>
              <w:snapToGrid w:val="0"/>
              <w:spacing w:line="440" w:lineRule="exact"/>
              <w:rPr>
                <w:rFonts w:ascii="宋体" w:hAnsi="宋体" w:eastAsia="宋体"/>
                <w:color w:val="auto"/>
                <w:sz w:val="24"/>
                <w:szCs w:val="24"/>
              </w:rPr>
            </w:pPr>
            <w:r>
              <w:rPr>
                <w:rFonts w:hint="eastAsia" w:ascii="宋体" w:hAnsi="宋体" w:eastAsia="宋体"/>
                <w:color w:val="auto"/>
                <w:sz w:val="24"/>
                <w:szCs w:val="24"/>
              </w:rPr>
              <w:t>时间：招标公告发布后，投标截止时间</w:t>
            </w:r>
            <w:r>
              <w:rPr>
                <w:rFonts w:ascii="宋体" w:hAnsi="宋体" w:eastAsia="宋体"/>
                <w:color w:val="auto"/>
                <w:sz w:val="24"/>
                <w:szCs w:val="24"/>
              </w:rPr>
              <w:t>5日前</w:t>
            </w:r>
          </w:p>
          <w:p w14:paraId="50F2D3A3">
            <w:pPr>
              <w:adjustRightInd w:val="0"/>
              <w:snapToGrid w:val="0"/>
              <w:spacing w:line="440" w:lineRule="exact"/>
              <w:rPr>
                <w:rFonts w:ascii="宋体" w:hAnsi="宋体" w:eastAsia="宋体"/>
                <w:color w:val="auto"/>
                <w:sz w:val="24"/>
                <w:szCs w:val="24"/>
              </w:rPr>
            </w:pPr>
            <w:r>
              <w:rPr>
                <w:rFonts w:hint="eastAsia" w:ascii="宋体" w:hAnsi="宋体" w:eastAsia="宋体"/>
                <w:color w:val="auto"/>
                <w:sz w:val="24"/>
                <w:szCs w:val="24"/>
              </w:rPr>
              <w:t>形式：澄清或者修改应当在原公告发布媒体上发布澄清公告。澄清或者修改的内容为招标文件、资格预审文件、投标邀请书的组成部分</w:t>
            </w:r>
          </w:p>
          <w:p w14:paraId="6406475C">
            <w:pPr>
              <w:shd w:val="clear" w:color="auto" w:fill="FFFFFF"/>
              <w:adjustRightInd w:val="0"/>
              <w:snapToGrid w:val="0"/>
              <w:spacing w:line="360" w:lineRule="auto"/>
              <w:rPr>
                <w:rFonts w:ascii="宋体" w:hAnsi="宋体" w:eastAsia="宋体" w:cstheme="minorEastAsia"/>
                <w:bCs/>
                <w:iCs/>
                <w:color w:val="auto"/>
                <w:sz w:val="24"/>
                <w:szCs w:val="24"/>
              </w:rPr>
            </w:pPr>
            <w:r>
              <w:rPr>
                <w:rFonts w:hint="eastAsia" w:ascii="宋体" w:hAnsi="宋体" w:eastAsia="宋体"/>
                <w:color w:val="auto"/>
                <w:sz w:val="24"/>
                <w:szCs w:val="24"/>
              </w:rPr>
              <w:t>注：澄清、修改文件发出后，投标人必须使用最新的澄清文件制作电子投标文件，否则将无法完成上传</w:t>
            </w:r>
          </w:p>
        </w:tc>
      </w:tr>
      <w:tr w14:paraId="6DEE2EA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64" w:hRule="atLeast"/>
          <w:jc w:val="center"/>
        </w:trPr>
        <w:tc>
          <w:tcPr>
            <w:tcW w:w="704" w:type="dxa"/>
            <w:vAlign w:val="center"/>
          </w:tcPr>
          <w:p w14:paraId="33E65FB0">
            <w:pPr>
              <w:adjustRightInd w:val="0"/>
              <w:snapToGrid w:val="0"/>
              <w:spacing w:line="360" w:lineRule="auto"/>
              <w:jc w:val="center"/>
              <w:rPr>
                <w:rFonts w:ascii="宋体" w:hAnsi="宋体" w:eastAsia="宋体" w:cstheme="minorEastAsia"/>
                <w:color w:val="auto"/>
                <w:sz w:val="24"/>
                <w:szCs w:val="24"/>
              </w:rPr>
            </w:pPr>
            <w:r>
              <w:rPr>
                <w:rFonts w:ascii="宋体" w:hAnsi="宋体" w:eastAsia="宋体" w:cstheme="minorEastAsia"/>
                <w:color w:val="auto"/>
                <w:sz w:val="24"/>
                <w:szCs w:val="24"/>
              </w:rPr>
              <w:t>27</w:t>
            </w:r>
          </w:p>
        </w:tc>
        <w:tc>
          <w:tcPr>
            <w:tcW w:w="1701" w:type="dxa"/>
            <w:vAlign w:val="center"/>
          </w:tcPr>
          <w:p w14:paraId="3FF9BEB0">
            <w:pPr>
              <w:adjustRightInd w:val="0"/>
              <w:snapToGrid w:val="0"/>
              <w:spacing w:line="360" w:lineRule="auto"/>
              <w:jc w:val="left"/>
              <w:rPr>
                <w:rFonts w:ascii="宋体" w:hAnsi="宋体" w:eastAsia="宋体" w:cstheme="minorEastAsia"/>
                <w:color w:val="auto"/>
                <w:sz w:val="24"/>
                <w:szCs w:val="24"/>
              </w:rPr>
            </w:pPr>
            <w:r>
              <w:rPr>
                <w:rFonts w:hint="eastAsia" w:ascii="宋体" w:hAnsi="宋体" w:eastAsia="宋体"/>
                <w:color w:val="auto"/>
                <w:sz w:val="24"/>
                <w:szCs w:val="24"/>
              </w:rPr>
              <w:t>评标委员会的组建</w:t>
            </w:r>
          </w:p>
        </w:tc>
        <w:tc>
          <w:tcPr>
            <w:tcW w:w="7229" w:type="dxa"/>
            <w:vAlign w:val="center"/>
          </w:tcPr>
          <w:p w14:paraId="315260F0">
            <w:pPr>
              <w:shd w:val="clear" w:color="auto" w:fill="FFFFFF"/>
              <w:adjustRightInd w:val="0"/>
              <w:snapToGrid w:val="0"/>
              <w:spacing w:line="360" w:lineRule="auto"/>
              <w:rPr>
                <w:rFonts w:hint="eastAsia" w:ascii="宋体" w:hAnsi="宋体" w:eastAsia="宋体" w:cstheme="minorEastAsia"/>
                <w:bCs/>
                <w:iCs/>
                <w:color w:val="auto"/>
                <w:sz w:val="24"/>
                <w:szCs w:val="24"/>
                <w:lang w:eastAsia="zh-CN"/>
              </w:rPr>
            </w:pPr>
            <w:r>
              <w:rPr>
                <w:rFonts w:hint="eastAsia" w:ascii="宋体" w:hAnsi="宋体" w:eastAsia="宋体"/>
                <w:color w:val="auto"/>
                <w:sz w:val="24"/>
                <w:szCs w:val="24"/>
              </w:rPr>
              <w:t>评标委员会由评审专家组成，成员人数应当为</w:t>
            </w:r>
            <w:r>
              <w:rPr>
                <w:rFonts w:hint="eastAsia" w:ascii="宋体" w:hAnsi="宋体" w:eastAsia="宋体"/>
                <w:color w:val="auto"/>
                <w:sz w:val="24"/>
                <w:szCs w:val="24"/>
                <w:lang w:val="en-US" w:eastAsia="zh-CN"/>
              </w:rPr>
              <w:t>5</w:t>
            </w:r>
            <w:r>
              <w:rPr>
                <w:rFonts w:ascii="宋体" w:hAnsi="宋体" w:eastAsia="宋体"/>
                <w:color w:val="auto"/>
                <w:sz w:val="24"/>
                <w:szCs w:val="24"/>
              </w:rPr>
              <w:t>人</w:t>
            </w:r>
            <w:r>
              <w:rPr>
                <w:rFonts w:hint="eastAsia" w:ascii="宋体" w:hAnsi="宋体" w:eastAsia="宋体"/>
                <w:color w:val="auto"/>
                <w:sz w:val="24"/>
                <w:szCs w:val="24"/>
                <w:lang w:val="en-US" w:eastAsia="zh-CN"/>
              </w:rPr>
              <w:t>及</w:t>
            </w:r>
            <w:r>
              <w:rPr>
                <w:rFonts w:ascii="宋体" w:hAnsi="宋体" w:eastAsia="宋体"/>
                <w:color w:val="auto"/>
                <w:sz w:val="24"/>
                <w:szCs w:val="24"/>
              </w:rPr>
              <w:t>以上单数</w:t>
            </w:r>
            <w:r>
              <w:rPr>
                <w:rFonts w:hint="eastAsia" w:ascii="宋体" w:hAnsi="宋体" w:eastAsia="宋体"/>
                <w:color w:val="auto"/>
                <w:sz w:val="24"/>
                <w:szCs w:val="24"/>
                <w:lang w:eastAsia="zh-CN"/>
              </w:rPr>
              <w:t>。</w:t>
            </w:r>
          </w:p>
        </w:tc>
      </w:tr>
      <w:tr w14:paraId="3F0ADCD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64" w:hRule="atLeast"/>
          <w:jc w:val="center"/>
        </w:trPr>
        <w:tc>
          <w:tcPr>
            <w:tcW w:w="704" w:type="dxa"/>
            <w:vAlign w:val="center"/>
          </w:tcPr>
          <w:p w14:paraId="120B7123">
            <w:pPr>
              <w:adjustRightInd w:val="0"/>
              <w:snapToGrid w:val="0"/>
              <w:spacing w:line="360" w:lineRule="auto"/>
              <w:jc w:val="center"/>
              <w:rPr>
                <w:rFonts w:ascii="宋体" w:hAnsi="宋体" w:eastAsia="宋体" w:cstheme="minorEastAsia"/>
                <w:color w:val="auto"/>
                <w:sz w:val="24"/>
                <w:szCs w:val="24"/>
              </w:rPr>
            </w:pPr>
            <w:r>
              <w:rPr>
                <w:rFonts w:ascii="宋体" w:hAnsi="宋体" w:eastAsia="宋体" w:cstheme="minorEastAsia"/>
                <w:color w:val="auto"/>
                <w:sz w:val="24"/>
                <w:szCs w:val="24"/>
              </w:rPr>
              <w:t>28</w:t>
            </w:r>
          </w:p>
        </w:tc>
        <w:tc>
          <w:tcPr>
            <w:tcW w:w="1701" w:type="dxa"/>
            <w:vAlign w:val="center"/>
          </w:tcPr>
          <w:p w14:paraId="01AF607C">
            <w:pPr>
              <w:adjustRightInd w:val="0"/>
              <w:snapToGrid w:val="0"/>
              <w:spacing w:line="360" w:lineRule="auto"/>
              <w:jc w:val="left"/>
              <w:rPr>
                <w:rFonts w:ascii="宋体" w:hAnsi="宋体" w:eastAsia="宋体" w:cstheme="minorEastAsia"/>
                <w:bCs/>
                <w:iCs/>
                <w:color w:val="auto"/>
                <w:sz w:val="24"/>
                <w:szCs w:val="24"/>
              </w:rPr>
            </w:pPr>
            <w:r>
              <w:rPr>
                <w:rFonts w:hint="eastAsia" w:ascii="宋体" w:hAnsi="宋体" w:eastAsia="宋体"/>
                <w:color w:val="auto"/>
                <w:sz w:val="24"/>
                <w:szCs w:val="24"/>
              </w:rPr>
              <w:t>成交候选人公示媒介及期限</w:t>
            </w:r>
          </w:p>
        </w:tc>
        <w:tc>
          <w:tcPr>
            <w:tcW w:w="7229" w:type="dxa"/>
            <w:vAlign w:val="center"/>
          </w:tcPr>
          <w:p w14:paraId="6709A5E7">
            <w:pPr>
              <w:adjustRightInd w:val="0"/>
              <w:snapToGrid w:val="0"/>
              <w:spacing w:line="440" w:lineRule="exact"/>
              <w:rPr>
                <w:rFonts w:ascii="宋体" w:hAnsi="宋体" w:eastAsia="宋体"/>
                <w:color w:val="auto"/>
                <w:sz w:val="24"/>
                <w:szCs w:val="24"/>
              </w:rPr>
            </w:pPr>
            <w:r>
              <w:rPr>
                <w:rFonts w:hint="eastAsia" w:ascii="宋体" w:hAnsi="宋体" w:eastAsia="宋体"/>
                <w:color w:val="auto"/>
                <w:sz w:val="24"/>
                <w:szCs w:val="24"/>
              </w:rPr>
              <w:t>公示媒介：新疆政府采购网</w:t>
            </w:r>
          </w:p>
          <w:p w14:paraId="504E5A74">
            <w:pPr>
              <w:shd w:val="clear" w:color="auto" w:fill="FFFFFF"/>
              <w:adjustRightInd w:val="0"/>
              <w:snapToGrid w:val="0"/>
              <w:spacing w:line="360" w:lineRule="auto"/>
              <w:rPr>
                <w:rFonts w:ascii="宋体" w:hAnsi="宋体" w:eastAsia="宋体" w:cstheme="minorEastAsia"/>
                <w:bCs/>
                <w:iCs/>
                <w:color w:val="auto"/>
                <w:sz w:val="24"/>
                <w:szCs w:val="24"/>
              </w:rPr>
            </w:pPr>
            <w:r>
              <w:rPr>
                <w:rFonts w:hint="eastAsia" w:ascii="宋体" w:hAnsi="宋体" w:eastAsia="宋体"/>
                <w:color w:val="auto"/>
                <w:sz w:val="24"/>
                <w:szCs w:val="24"/>
              </w:rPr>
              <w:t>公示期限：</w:t>
            </w:r>
            <w:r>
              <w:rPr>
                <w:rFonts w:ascii="宋体" w:hAnsi="宋体" w:eastAsia="宋体"/>
                <w:color w:val="auto"/>
                <w:sz w:val="24"/>
                <w:szCs w:val="24"/>
              </w:rPr>
              <w:t>1个工作日</w:t>
            </w:r>
          </w:p>
        </w:tc>
      </w:tr>
      <w:tr w14:paraId="22A8EA7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64" w:hRule="atLeast"/>
          <w:jc w:val="center"/>
        </w:trPr>
        <w:tc>
          <w:tcPr>
            <w:tcW w:w="704" w:type="dxa"/>
            <w:vAlign w:val="center"/>
          </w:tcPr>
          <w:p w14:paraId="6CCBF01D">
            <w:pPr>
              <w:adjustRightInd w:val="0"/>
              <w:snapToGrid w:val="0"/>
              <w:spacing w:line="360" w:lineRule="auto"/>
              <w:jc w:val="center"/>
              <w:rPr>
                <w:rFonts w:ascii="宋体" w:hAnsi="宋体" w:eastAsia="宋体" w:cstheme="minorEastAsia"/>
                <w:color w:val="auto"/>
                <w:sz w:val="24"/>
                <w:szCs w:val="24"/>
              </w:rPr>
            </w:pPr>
            <w:r>
              <w:rPr>
                <w:rFonts w:ascii="宋体" w:hAnsi="宋体" w:eastAsia="宋体" w:cstheme="minorEastAsia"/>
                <w:color w:val="auto"/>
                <w:sz w:val="24"/>
                <w:szCs w:val="24"/>
              </w:rPr>
              <w:t>29</w:t>
            </w:r>
          </w:p>
        </w:tc>
        <w:tc>
          <w:tcPr>
            <w:tcW w:w="1701" w:type="dxa"/>
            <w:vAlign w:val="center"/>
          </w:tcPr>
          <w:p w14:paraId="0B22FFF9">
            <w:pPr>
              <w:adjustRightInd w:val="0"/>
              <w:snapToGrid w:val="0"/>
              <w:spacing w:line="360" w:lineRule="auto"/>
              <w:jc w:val="left"/>
              <w:rPr>
                <w:rFonts w:ascii="宋体" w:hAnsi="宋体" w:eastAsia="宋体" w:cstheme="minorEastAsia"/>
                <w:bCs/>
                <w:iCs/>
                <w:color w:val="auto"/>
                <w:sz w:val="24"/>
                <w:szCs w:val="24"/>
              </w:rPr>
            </w:pPr>
            <w:r>
              <w:rPr>
                <w:rFonts w:hint="eastAsia" w:ascii="宋体" w:hAnsi="宋体" w:eastAsia="宋体"/>
                <w:color w:val="auto"/>
                <w:sz w:val="24"/>
                <w:szCs w:val="24"/>
              </w:rPr>
              <w:t>其他条款</w:t>
            </w:r>
          </w:p>
        </w:tc>
        <w:tc>
          <w:tcPr>
            <w:tcW w:w="7229" w:type="dxa"/>
            <w:vAlign w:val="center"/>
          </w:tcPr>
          <w:p w14:paraId="695F458B">
            <w:pPr>
              <w:pStyle w:val="13"/>
              <w:adjustRightInd w:val="0"/>
              <w:snapToGrid w:val="0"/>
              <w:spacing w:line="360" w:lineRule="auto"/>
              <w:ind w:left="494" w:hanging="494" w:hangingChars="206"/>
              <w:rPr>
                <w:rFonts w:ascii="宋体" w:hAnsi="宋体" w:eastAsia="宋体" w:cstheme="minorEastAsia"/>
                <w:bCs/>
                <w:iCs/>
                <w:color w:val="auto"/>
                <w:sz w:val="24"/>
                <w:szCs w:val="24"/>
              </w:rPr>
            </w:pPr>
            <w:r>
              <w:rPr>
                <w:rFonts w:hint="eastAsia" w:ascii="宋体" w:hAnsi="宋体" w:eastAsia="宋体"/>
                <w:color w:val="auto"/>
                <w:sz w:val="24"/>
                <w:szCs w:val="24"/>
              </w:rPr>
              <w:t>无论成交与否投标人递交的投标文件均不予退还。</w:t>
            </w:r>
          </w:p>
        </w:tc>
      </w:tr>
      <w:tr w14:paraId="14EEF76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64" w:hRule="atLeast"/>
          <w:jc w:val="center"/>
        </w:trPr>
        <w:tc>
          <w:tcPr>
            <w:tcW w:w="704" w:type="dxa"/>
            <w:vAlign w:val="center"/>
          </w:tcPr>
          <w:p w14:paraId="05FA8BA2">
            <w:pPr>
              <w:adjustRightInd w:val="0"/>
              <w:snapToGrid w:val="0"/>
              <w:spacing w:line="360" w:lineRule="auto"/>
              <w:jc w:val="center"/>
              <w:rPr>
                <w:rFonts w:ascii="宋体" w:hAnsi="宋体" w:eastAsia="宋体" w:cstheme="minorEastAsia"/>
                <w:b w:val="0"/>
                <w:bCs w:val="0"/>
                <w:color w:val="auto"/>
                <w:sz w:val="24"/>
                <w:szCs w:val="24"/>
              </w:rPr>
            </w:pPr>
            <w:r>
              <w:rPr>
                <w:rFonts w:ascii="宋体" w:hAnsi="宋体" w:eastAsia="宋体" w:cstheme="minorEastAsia"/>
                <w:b w:val="0"/>
                <w:bCs w:val="0"/>
                <w:color w:val="auto"/>
                <w:sz w:val="24"/>
                <w:szCs w:val="24"/>
              </w:rPr>
              <w:t>30</w:t>
            </w:r>
          </w:p>
        </w:tc>
        <w:tc>
          <w:tcPr>
            <w:tcW w:w="1701" w:type="dxa"/>
            <w:vAlign w:val="center"/>
          </w:tcPr>
          <w:p w14:paraId="34E213E6">
            <w:pPr>
              <w:adjustRightInd w:val="0"/>
              <w:snapToGrid w:val="0"/>
              <w:spacing w:line="360" w:lineRule="auto"/>
              <w:jc w:val="left"/>
              <w:rPr>
                <w:rFonts w:ascii="宋体" w:hAnsi="宋体" w:eastAsia="宋体" w:cstheme="minorEastAsia"/>
                <w:b/>
                <w:bCs/>
                <w:iCs/>
                <w:color w:val="auto"/>
                <w:sz w:val="24"/>
                <w:szCs w:val="24"/>
              </w:rPr>
            </w:pPr>
            <w:r>
              <w:rPr>
                <w:rFonts w:hint="eastAsia" w:ascii="宋体" w:hAnsi="宋体" w:eastAsia="宋体"/>
                <w:color w:val="auto"/>
                <w:sz w:val="24"/>
                <w:szCs w:val="24"/>
              </w:rPr>
              <w:t>低于成本价不正当竞争预防措施</w:t>
            </w:r>
          </w:p>
        </w:tc>
        <w:tc>
          <w:tcPr>
            <w:tcW w:w="7229" w:type="dxa"/>
            <w:vAlign w:val="center"/>
          </w:tcPr>
          <w:p w14:paraId="3273663C">
            <w:pPr>
              <w:adjustRightInd w:val="0"/>
              <w:snapToGrid w:val="0"/>
              <w:spacing w:line="440" w:lineRule="exact"/>
              <w:rPr>
                <w:rFonts w:ascii="宋体" w:hAnsi="宋体" w:eastAsia="宋体"/>
                <w:color w:val="auto"/>
                <w:sz w:val="24"/>
                <w:szCs w:val="24"/>
                <w:highlight w:val="none"/>
              </w:rPr>
            </w:pPr>
            <w:r>
              <w:rPr>
                <w:rFonts w:ascii="宋体" w:hAnsi="宋体" w:eastAsia="宋体"/>
                <w:color w:val="auto"/>
                <w:sz w:val="24"/>
                <w:szCs w:val="24"/>
              </w:rPr>
              <w:t>在评标过程中，评标委员会认为投标人的报价明显低于其他通过符合性审查投标人的报价，有可能影响</w:t>
            </w:r>
            <w:r>
              <w:rPr>
                <w:rFonts w:hint="eastAsia" w:ascii="宋体" w:hAnsi="宋体" w:eastAsia="宋体"/>
                <w:color w:val="auto"/>
                <w:sz w:val="24"/>
                <w:szCs w:val="24"/>
                <w:lang w:val="en-US" w:eastAsia="zh-CN"/>
              </w:rPr>
              <w:t>服务</w:t>
            </w:r>
            <w:r>
              <w:rPr>
                <w:rFonts w:ascii="宋体" w:hAnsi="宋体" w:eastAsia="宋体"/>
                <w:color w:val="auto"/>
                <w:sz w:val="24"/>
                <w:szCs w:val="24"/>
              </w:rPr>
              <w:t>质量或者不能诚信履约的，</w:t>
            </w:r>
            <w:r>
              <w:rPr>
                <w:rFonts w:ascii="宋体" w:hAnsi="宋体" w:eastAsia="宋体"/>
                <w:color w:val="auto"/>
                <w:sz w:val="24"/>
                <w:szCs w:val="24"/>
                <w:highlight w:val="none"/>
              </w:rPr>
              <w:t>评标委员会应当要求其在评标现场合理的时间内提供成本构成书面说明，并提交相关证明材料。投标人书面说明应当按照国家财务会计制度的规定要求，逐项就投标人提供的货物、工程和服务的主营业务成本（应根据投标人企业类型予以区别）、税金及附加、销售费用、管理费用、财务费用等成本构成事项详细陈述。</w:t>
            </w:r>
          </w:p>
          <w:p w14:paraId="605C50E7">
            <w:pPr>
              <w:pStyle w:val="13"/>
              <w:adjustRightInd w:val="0"/>
              <w:snapToGrid w:val="0"/>
              <w:spacing w:line="360" w:lineRule="auto"/>
              <w:rPr>
                <w:rFonts w:ascii="宋体" w:hAnsi="宋体" w:eastAsia="宋体" w:cstheme="minorEastAsia"/>
                <w:b/>
                <w:bCs/>
                <w:iCs/>
                <w:color w:val="auto"/>
                <w:sz w:val="24"/>
                <w:szCs w:val="24"/>
              </w:rPr>
            </w:pPr>
            <w:r>
              <w:rPr>
                <w:rFonts w:hint="eastAsia" w:ascii="宋体" w:hAnsi="宋体" w:eastAsia="宋体"/>
                <w:color w:val="auto"/>
                <w:sz w:val="24"/>
                <w:szCs w:val="24"/>
                <w:highlight w:val="none"/>
              </w:rPr>
              <w:t>建议报价较低的投标人提前准备本项目成本分析报告（包括但不限于）以下支撑证明材料：①政府机构税务部门开具的拟派项目组人员的《依法缴纳个人所得税或依法免缴个人所得税的凭证（最近半年）》；②上年度经具备审计资质的第三方审计机构出具的审计报告</w:t>
            </w:r>
            <w:r>
              <w:rPr>
                <w:rFonts w:ascii="宋体" w:hAnsi="宋体" w:eastAsia="宋体"/>
                <w:color w:val="auto"/>
                <w:sz w:val="24"/>
                <w:szCs w:val="24"/>
                <w:highlight w:val="none"/>
              </w:rPr>
              <w:t>[包括其固定资产成本及折旧、管理成本、人工费成本（如人员工资、奖金、福利及差旅等费用）、技术</w:t>
            </w:r>
            <w:r>
              <w:rPr>
                <w:rFonts w:hint="eastAsia" w:ascii="宋体" w:hAnsi="宋体" w:eastAsia="宋体"/>
                <w:color w:val="auto"/>
                <w:sz w:val="24"/>
                <w:szCs w:val="24"/>
                <w:highlight w:val="none"/>
                <w:lang w:val="en-US" w:eastAsia="zh-CN"/>
              </w:rPr>
              <w:t>.</w:t>
            </w:r>
            <w:r>
              <w:rPr>
                <w:rFonts w:ascii="宋体" w:hAnsi="宋体" w:eastAsia="宋体"/>
                <w:color w:val="auto"/>
                <w:sz w:val="24"/>
                <w:szCs w:val="24"/>
                <w:highlight w:val="none"/>
              </w:rPr>
              <w:t>成本、税收等所有成本及利润复印件（原件现场核查）；③提供项目成本组成明细（设备材料等原始发票、人工、税费等相关证明材料等），如不提供或评委认定其资料不能详尽合理说明其成本的，则视为报价无</w:t>
            </w:r>
            <w:r>
              <w:rPr>
                <w:rFonts w:hint="eastAsia" w:ascii="宋体" w:hAnsi="宋体" w:eastAsia="宋体"/>
                <w:color w:val="auto"/>
                <w:sz w:val="24"/>
                <w:szCs w:val="24"/>
                <w:highlight w:val="none"/>
              </w:rPr>
              <w:t>效，作投标无效处理；</w:t>
            </w:r>
          </w:p>
        </w:tc>
      </w:tr>
      <w:tr w14:paraId="7B27946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64" w:hRule="atLeast"/>
          <w:jc w:val="center"/>
        </w:trPr>
        <w:tc>
          <w:tcPr>
            <w:tcW w:w="704" w:type="dxa"/>
            <w:vAlign w:val="center"/>
          </w:tcPr>
          <w:p w14:paraId="1D3E9E59">
            <w:pPr>
              <w:adjustRightInd w:val="0"/>
              <w:snapToGrid w:val="0"/>
              <w:spacing w:line="360" w:lineRule="auto"/>
              <w:jc w:val="center"/>
              <w:rPr>
                <w:rFonts w:ascii="宋体" w:hAnsi="宋体" w:eastAsia="宋体" w:cstheme="minorEastAsia"/>
                <w:b w:val="0"/>
                <w:bCs w:val="0"/>
                <w:color w:val="auto"/>
                <w:sz w:val="24"/>
                <w:szCs w:val="24"/>
              </w:rPr>
            </w:pPr>
            <w:r>
              <w:rPr>
                <w:rFonts w:hint="eastAsia" w:ascii="宋体" w:hAnsi="宋体" w:eastAsia="宋体" w:cstheme="minorEastAsia"/>
                <w:b w:val="0"/>
                <w:bCs w:val="0"/>
                <w:color w:val="auto"/>
                <w:sz w:val="24"/>
                <w:szCs w:val="24"/>
              </w:rPr>
              <w:t>3</w:t>
            </w:r>
            <w:r>
              <w:rPr>
                <w:rFonts w:ascii="宋体" w:hAnsi="宋体" w:eastAsia="宋体" w:cstheme="minorEastAsia"/>
                <w:b w:val="0"/>
                <w:bCs w:val="0"/>
                <w:color w:val="auto"/>
                <w:sz w:val="24"/>
                <w:szCs w:val="24"/>
              </w:rPr>
              <w:t>1</w:t>
            </w:r>
          </w:p>
        </w:tc>
        <w:tc>
          <w:tcPr>
            <w:tcW w:w="1701" w:type="dxa"/>
            <w:vAlign w:val="center"/>
          </w:tcPr>
          <w:p w14:paraId="52F2A43E">
            <w:pPr>
              <w:adjustRightInd w:val="0"/>
              <w:snapToGrid w:val="0"/>
              <w:spacing w:line="360" w:lineRule="auto"/>
              <w:jc w:val="left"/>
              <w:rPr>
                <w:rFonts w:ascii="宋体" w:hAnsi="宋体" w:eastAsia="宋体" w:cstheme="minorEastAsia"/>
                <w:b/>
                <w:bCs/>
                <w:iCs/>
                <w:color w:val="auto"/>
                <w:sz w:val="24"/>
                <w:szCs w:val="24"/>
              </w:rPr>
            </w:pPr>
            <w:r>
              <w:rPr>
                <w:rFonts w:hint="eastAsia" w:ascii="宋体" w:hAnsi="宋体" w:eastAsia="宋体"/>
                <w:color w:val="auto"/>
                <w:sz w:val="24"/>
                <w:szCs w:val="24"/>
              </w:rPr>
              <w:t>电子投标文件提交</w:t>
            </w:r>
          </w:p>
        </w:tc>
        <w:tc>
          <w:tcPr>
            <w:tcW w:w="7229" w:type="dxa"/>
            <w:vAlign w:val="center"/>
          </w:tcPr>
          <w:p w14:paraId="3288FA2E">
            <w:pPr>
              <w:pStyle w:val="13"/>
              <w:adjustRightInd w:val="0"/>
              <w:snapToGrid w:val="0"/>
              <w:spacing w:line="360" w:lineRule="auto"/>
              <w:rPr>
                <w:rFonts w:ascii="宋体" w:hAnsi="宋体" w:eastAsia="宋体" w:cstheme="minorEastAsia"/>
                <w:b/>
                <w:bCs/>
                <w:iCs/>
                <w:color w:val="auto"/>
                <w:sz w:val="24"/>
                <w:szCs w:val="24"/>
              </w:rPr>
            </w:pPr>
            <w:r>
              <w:rPr>
                <w:rFonts w:hint="eastAsia" w:ascii="宋体" w:hAnsi="宋体" w:eastAsia="宋体"/>
                <w:color w:val="auto"/>
                <w:sz w:val="24"/>
                <w:szCs w:val="24"/>
              </w:rPr>
              <w:t>政采云平台不见面开标大厅（网址：</w:t>
            </w:r>
            <w:r>
              <w:rPr>
                <w:rFonts w:ascii="宋体" w:hAnsi="宋体" w:eastAsia="宋体"/>
                <w:color w:val="auto"/>
                <w:sz w:val="24"/>
                <w:szCs w:val="24"/>
              </w:rPr>
              <w:t>https://www.zcygov.cn/）对应位置（逾期未上传的或不符合规定的投标文件将被拒绝接收）</w:t>
            </w:r>
          </w:p>
        </w:tc>
      </w:tr>
      <w:tr w14:paraId="01438E1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64" w:hRule="atLeast"/>
          <w:jc w:val="center"/>
        </w:trPr>
        <w:tc>
          <w:tcPr>
            <w:tcW w:w="704" w:type="dxa"/>
            <w:vAlign w:val="center"/>
          </w:tcPr>
          <w:p w14:paraId="069FDB8A">
            <w:pPr>
              <w:adjustRightInd w:val="0"/>
              <w:snapToGrid w:val="0"/>
              <w:spacing w:line="360" w:lineRule="auto"/>
              <w:jc w:val="center"/>
              <w:rPr>
                <w:rFonts w:ascii="宋体" w:hAnsi="宋体" w:eastAsia="宋体" w:cstheme="minorEastAsia"/>
                <w:b/>
                <w:bCs/>
                <w:color w:val="auto"/>
                <w:sz w:val="24"/>
                <w:szCs w:val="24"/>
              </w:rPr>
            </w:pPr>
            <w:r>
              <w:rPr>
                <w:rFonts w:hint="eastAsia" w:ascii="宋体" w:hAnsi="宋体" w:eastAsia="宋体" w:cstheme="minorEastAsia"/>
                <w:b/>
                <w:bCs/>
                <w:color w:val="auto"/>
                <w:sz w:val="24"/>
                <w:szCs w:val="24"/>
              </w:rPr>
              <w:t>备注</w:t>
            </w:r>
          </w:p>
        </w:tc>
        <w:tc>
          <w:tcPr>
            <w:tcW w:w="8930" w:type="dxa"/>
            <w:gridSpan w:val="2"/>
            <w:vAlign w:val="center"/>
          </w:tcPr>
          <w:p w14:paraId="11F32415">
            <w:pPr>
              <w:pStyle w:val="13"/>
              <w:adjustRightInd w:val="0"/>
              <w:snapToGrid w:val="0"/>
              <w:spacing w:line="360" w:lineRule="auto"/>
              <w:rPr>
                <w:rFonts w:ascii="宋体" w:hAnsi="宋体" w:eastAsia="宋体" w:cstheme="minorEastAsia"/>
                <w:b/>
                <w:bCs/>
                <w:iCs/>
                <w:color w:val="auto"/>
                <w:sz w:val="24"/>
                <w:szCs w:val="24"/>
              </w:rPr>
            </w:pPr>
            <w:r>
              <w:rPr>
                <w:rFonts w:hint="eastAsia" w:ascii="宋体" w:hAnsi="宋体" w:eastAsia="宋体" w:cstheme="minorEastAsia"/>
                <w:b/>
                <w:bCs/>
                <w:iCs/>
                <w:color w:val="auto"/>
                <w:sz w:val="24"/>
                <w:szCs w:val="24"/>
                <w:lang w:val="en-US" w:eastAsia="zh-CN"/>
              </w:rPr>
              <w:t>1</w:t>
            </w:r>
            <w:r>
              <w:rPr>
                <w:rFonts w:hint="eastAsia" w:ascii="宋体" w:hAnsi="宋体" w:eastAsia="宋体" w:cstheme="minorEastAsia"/>
                <w:b/>
                <w:bCs/>
                <w:iCs/>
                <w:color w:val="auto"/>
                <w:sz w:val="24"/>
                <w:szCs w:val="24"/>
              </w:rPr>
              <w:t>、根据第六章</w:t>
            </w:r>
            <w:r>
              <w:rPr>
                <w:rFonts w:ascii="宋体" w:hAnsi="宋体" w:eastAsia="宋体" w:cstheme="minorEastAsia"/>
                <w:b/>
                <w:bCs/>
                <w:iCs/>
                <w:color w:val="auto"/>
                <w:sz w:val="24"/>
                <w:szCs w:val="24"/>
              </w:rPr>
              <w:t>“投标文件格式”中的全部内容进</w:t>
            </w:r>
            <w:r>
              <w:rPr>
                <w:rFonts w:hint="eastAsia" w:ascii="宋体" w:hAnsi="宋体" w:eastAsia="宋体" w:cstheme="minorEastAsia"/>
                <w:b/>
                <w:bCs/>
                <w:iCs/>
                <w:color w:val="auto"/>
                <w:sz w:val="24"/>
                <w:szCs w:val="24"/>
              </w:rPr>
              <w:t>行</w:t>
            </w:r>
            <w:r>
              <w:rPr>
                <w:rFonts w:ascii="宋体" w:hAnsi="宋体" w:eastAsia="宋体" w:cstheme="minorEastAsia"/>
                <w:b/>
                <w:bCs/>
                <w:iCs/>
                <w:color w:val="auto"/>
                <w:sz w:val="24"/>
                <w:szCs w:val="24"/>
              </w:rPr>
              <w:t>投标文件的编制，在评标过程中若发现投标人的投标文件内容未按照</w:t>
            </w:r>
            <w:r>
              <w:rPr>
                <w:rFonts w:hint="eastAsia" w:ascii="宋体" w:hAnsi="宋体" w:eastAsia="宋体" w:cstheme="minorEastAsia"/>
                <w:b/>
                <w:bCs/>
                <w:iCs/>
                <w:color w:val="auto"/>
                <w:sz w:val="24"/>
                <w:szCs w:val="24"/>
                <w:lang w:eastAsia="zh-CN"/>
              </w:rPr>
              <w:t>招标文件</w:t>
            </w:r>
            <w:r>
              <w:rPr>
                <w:rFonts w:ascii="宋体" w:hAnsi="宋体" w:eastAsia="宋体" w:cstheme="minorEastAsia"/>
                <w:b/>
                <w:bCs/>
                <w:iCs/>
                <w:color w:val="auto"/>
                <w:sz w:val="24"/>
                <w:szCs w:val="24"/>
              </w:rPr>
              <w:t>编制，</w:t>
            </w:r>
            <w:r>
              <w:rPr>
                <w:rFonts w:hint="eastAsia" w:ascii="宋体" w:hAnsi="宋体" w:eastAsia="宋体" w:cstheme="minorEastAsia"/>
                <w:b/>
                <w:bCs/>
                <w:iCs/>
                <w:color w:val="auto"/>
                <w:sz w:val="24"/>
                <w:szCs w:val="24"/>
              </w:rPr>
              <w:t>编制内容存在缺失或提供无效资料的，将导致投标被拒绝。所有资料均不允许在投标截止时间后补正。</w:t>
            </w:r>
          </w:p>
          <w:p w14:paraId="6764A974">
            <w:pPr>
              <w:pStyle w:val="13"/>
              <w:adjustRightInd w:val="0"/>
              <w:snapToGrid w:val="0"/>
              <w:spacing w:line="360" w:lineRule="auto"/>
              <w:rPr>
                <w:rFonts w:ascii="宋体" w:hAnsi="宋体" w:eastAsia="宋体" w:cstheme="minorEastAsia"/>
                <w:b/>
                <w:bCs/>
                <w:iCs/>
                <w:color w:val="auto"/>
                <w:sz w:val="24"/>
                <w:szCs w:val="24"/>
              </w:rPr>
            </w:pPr>
            <w:r>
              <w:rPr>
                <w:rFonts w:hint="eastAsia" w:ascii="宋体" w:hAnsi="宋体" w:eastAsia="宋体" w:cstheme="minorEastAsia"/>
                <w:b/>
                <w:bCs/>
                <w:iCs/>
                <w:color w:val="auto"/>
                <w:sz w:val="24"/>
                <w:szCs w:val="24"/>
                <w:lang w:val="en-US" w:eastAsia="zh-CN"/>
              </w:rPr>
              <w:t>2</w:t>
            </w:r>
            <w:r>
              <w:rPr>
                <w:rFonts w:ascii="宋体" w:hAnsi="宋体" w:eastAsia="宋体" w:cstheme="minorEastAsia"/>
                <w:b/>
                <w:bCs/>
                <w:iCs/>
                <w:color w:val="auto"/>
                <w:sz w:val="24"/>
                <w:szCs w:val="24"/>
              </w:rPr>
              <w:t>、招标文件中部分加“★”、加粗、加下划线、废标、无效标、投标被拒绝字样的</w:t>
            </w:r>
          </w:p>
          <w:p w14:paraId="54EB6ECD">
            <w:pPr>
              <w:pStyle w:val="13"/>
              <w:adjustRightInd w:val="0"/>
              <w:snapToGrid w:val="0"/>
              <w:spacing w:line="360" w:lineRule="auto"/>
              <w:rPr>
                <w:rFonts w:ascii="宋体" w:hAnsi="宋体" w:eastAsia="宋体" w:cstheme="minorEastAsia"/>
                <w:b/>
                <w:bCs/>
                <w:iCs/>
                <w:color w:val="auto"/>
                <w:sz w:val="24"/>
                <w:szCs w:val="24"/>
              </w:rPr>
            </w:pPr>
            <w:r>
              <w:rPr>
                <w:rFonts w:ascii="宋体" w:hAnsi="宋体" w:eastAsia="宋体" w:cstheme="minorEastAsia"/>
                <w:b/>
                <w:bCs/>
                <w:iCs/>
                <w:color w:val="auto"/>
                <w:sz w:val="24"/>
                <w:szCs w:val="24"/>
              </w:rPr>
              <w:t>条款，为招标的实质性要求和条件，着重提醒各投标人注意，并认真查看招标文件</w:t>
            </w:r>
          </w:p>
          <w:p w14:paraId="6C1846C2">
            <w:pPr>
              <w:pStyle w:val="13"/>
              <w:adjustRightInd w:val="0"/>
              <w:snapToGrid w:val="0"/>
              <w:spacing w:line="360" w:lineRule="auto"/>
              <w:rPr>
                <w:rFonts w:ascii="宋体" w:hAnsi="宋体" w:eastAsia="宋体" w:cstheme="minorEastAsia"/>
                <w:b/>
                <w:bCs/>
                <w:iCs/>
                <w:color w:val="auto"/>
                <w:sz w:val="24"/>
                <w:szCs w:val="24"/>
              </w:rPr>
            </w:pPr>
            <w:r>
              <w:rPr>
                <w:rFonts w:ascii="宋体" w:hAnsi="宋体" w:eastAsia="宋体" w:cstheme="minorEastAsia"/>
                <w:b/>
                <w:bCs/>
                <w:iCs/>
                <w:color w:val="auto"/>
                <w:sz w:val="24"/>
                <w:szCs w:val="24"/>
              </w:rPr>
              <w:t>中的每一个条款及要求，因误读招标文件而造成的后果，招标人概不负责。</w:t>
            </w:r>
          </w:p>
          <w:p w14:paraId="339F19D2">
            <w:pPr>
              <w:pStyle w:val="13"/>
              <w:adjustRightInd w:val="0"/>
              <w:snapToGrid w:val="0"/>
              <w:spacing w:line="360" w:lineRule="auto"/>
              <w:rPr>
                <w:rFonts w:ascii="宋体" w:hAnsi="宋体" w:eastAsia="宋体" w:cstheme="minorEastAsia"/>
                <w:b/>
                <w:bCs/>
                <w:iCs/>
                <w:color w:val="auto"/>
                <w:sz w:val="24"/>
                <w:szCs w:val="24"/>
              </w:rPr>
            </w:pPr>
            <w:r>
              <w:rPr>
                <w:rFonts w:hint="eastAsia" w:ascii="宋体" w:hAnsi="宋体" w:eastAsia="宋体" w:cstheme="minorEastAsia"/>
                <w:b/>
                <w:bCs/>
                <w:iCs/>
                <w:color w:val="auto"/>
                <w:sz w:val="24"/>
                <w:szCs w:val="24"/>
                <w:lang w:val="en-US" w:eastAsia="zh-CN"/>
              </w:rPr>
              <w:t>3</w:t>
            </w:r>
            <w:r>
              <w:rPr>
                <w:rFonts w:ascii="宋体" w:hAnsi="宋体" w:eastAsia="宋体" w:cstheme="minorEastAsia"/>
                <w:b/>
                <w:bCs/>
                <w:iCs/>
                <w:color w:val="auto"/>
                <w:sz w:val="24"/>
                <w:szCs w:val="24"/>
              </w:rPr>
              <w:t>、投标文件中有弄虚作假的内容，其投标文件作废。（如假证书、假业绩、隐瞒不</w:t>
            </w:r>
          </w:p>
          <w:p w14:paraId="060177B0">
            <w:pPr>
              <w:pStyle w:val="13"/>
              <w:adjustRightInd w:val="0"/>
              <w:snapToGrid w:val="0"/>
              <w:spacing w:line="360" w:lineRule="auto"/>
              <w:rPr>
                <w:rFonts w:ascii="宋体" w:hAnsi="宋体" w:eastAsia="宋体" w:cstheme="minorEastAsia"/>
                <w:b/>
                <w:bCs/>
                <w:iCs/>
                <w:color w:val="auto"/>
                <w:sz w:val="24"/>
                <w:szCs w:val="24"/>
              </w:rPr>
            </w:pPr>
            <w:r>
              <w:rPr>
                <w:rFonts w:ascii="宋体" w:hAnsi="宋体" w:eastAsia="宋体" w:cstheme="minorEastAsia"/>
                <w:b/>
                <w:bCs/>
                <w:iCs/>
                <w:color w:val="auto"/>
                <w:sz w:val="24"/>
                <w:szCs w:val="24"/>
              </w:rPr>
              <w:t>良行为记录、夸大荣誉、使用非本单位在职员工的相关证件及不符合招标文件规定</w:t>
            </w:r>
          </w:p>
          <w:p w14:paraId="53A2F7FB">
            <w:pPr>
              <w:pStyle w:val="13"/>
              <w:adjustRightInd w:val="0"/>
              <w:snapToGrid w:val="0"/>
              <w:spacing w:line="360" w:lineRule="auto"/>
              <w:rPr>
                <w:rFonts w:ascii="宋体" w:hAnsi="宋体" w:eastAsia="宋体" w:cstheme="minorEastAsia"/>
                <w:b/>
                <w:bCs/>
                <w:iCs/>
                <w:color w:val="auto"/>
                <w:sz w:val="24"/>
                <w:szCs w:val="24"/>
              </w:rPr>
            </w:pPr>
            <w:r>
              <w:rPr>
                <w:rFonts w:ascii="宋体" w:hAnsi="宋体" w:eastAsia="宋体" w:cstheme="minorEastAsia"/>
                <w:b/>
                <w:bCs/>
                <w:iCs/>
                <w:color w:val="auto"/>
                <w:sz w:val="24"/>
                <w:szCs w:val="24"/>
              </w:rPr>
              <w:t>的条款等）；在签订合同之前，投标人如发现投标人的投标文件有弄虚作假内容，</w:t>
            </w:r>
          </w:p>
          <w:p w14:paraId="134990A8">
            <w:pPr>
              <w:pStyle w:val="13"/>
              <w:adjustRightInd w:val="0"/>
              <w:snapToGrid w:val="0"/>
              <w:spacing w:line="360" w:lineRule="auto"/>
              <w:rPr>
                <w:rFonts w:ascii="宋体" w:hAnsi="宋体" w:eastAsia="宋体" w:cstheme="minorEastAsia"/>
                <w:b/>
                <w:bCs/>
                <w:iCs/>
                <w:color w:val="auto"/>
                <w:sz w:val="24"/>
                <w:szCs w:val="24"/>
              </w:rPr>
            </w:pPr>
            <w:r>
              <w:rPr>
                <w:rFonts w:ascii="宋体" w:hAnsi="宋体" w:eastAsia="宋体" w:cstheme="minorEastAsia"/>
                <w:b/>
                <w:bCs/>
                <w:iCs/>
                <w:color w:val="auto"/>
                <w:sz w:val="24"/>
                <w:szCs w:val="24"/>
              </w:rPr>
              <w:t>招标人可拒绝与其签订合同。并将其列入政府采购黑名单库。</w:t>
            </w:r>
          </w:p>
          <w:p w14:paraId="36F4D4DC">
            <w:pPr>
              <w:pStyle w:val="13"/>
              <w:adjustRightInd w:val="0"/>
              <w:snapToGrid w:val="0"/>
              <w:spacing w:line="360" w:lineRule="auto"/>
              <w:rPr>
                <w:rFonts w:ascii="宋体" w:hAnsi="宋体" w:eastAsia="宋体" w:cstheme="minorEastAsia"/>
                <w:b/>
                <w:bCs/>
                <w:iCs/>
                <w:color w:val="auto"/>
                <w:sz w:val="24"/>
                <w:szCs w:val="24"/>
                <w:u w:val="single"/>
              </w:rPr>
            </w:pPr>
            <w:r>
              <w:rPr>
                <w:rFonts w:hint="eastAsia" w:ascii="宋体" w:hAnsi="宋体" w:eastAsia="宋体" w:cstheme="minorEastAsia"/>
                <w:b/>
                <w:bCs/>
                <w:iCs/>
                <w:color w:val="auto"/>
                <w:sz w:val="24"/>
                <w:szCs w:val="24"/>
                <w:u w:val="single"/>
                <w:lang w:val="en-US" w:eastAsia="zh-CN"/>
              </w:rPr>
              <w:t>4</w:t>
            </w:r>
            <w:r>
              <w:rPr>
                <w:rFonts w:ascii="宋体" w:hAnsi="宋体" w:eastAsia="宋体" w:cstheme="minorEastAsia"/>
                <w:b/>
                <w:bCs/>
                <w:iCs/>
                <w:color w:val="auto"/>
                <w:sz w:val="24"/>
                <w:szCs w:val="24"/>
                <w:u w:val="single"/>
              </w:rPr>
              <w:t>、投标人可对本次招标</w:t>
            </w:r>
            <w:r>
              <w:rPr>
                <w:rFonts w:hint="eastAsia" w:ascii="宋体" w:hAnsi="宋体" w:eastAsia="宋体" w:cstheme="minorEastAsia"/>
                <w:b/>
                <w:bCs/>
                <w:iCs/>
                <w:color w:val="auto"/>
                <w:sz w:val="24"/>
                <w:szCs w:val="24"/>
                <w:u w:val="single"/>
                <w:lang w:val="en-US" w:eastAsia="zh-CN"/>
              </w:rPr>
              <w:t>标项</w:t>
            </w:r>
            <w:r>
              <w:rPr>
                <w:rFonts w:ascii="宋体" w:hAnsi="宋体" w:eastAsia="宋体" w:cstheme="minorEastAsia"/>
                <w:b/>
                <w:bCs/>
                <w:iCs/>
                <w:color w:val="auto"/>
                <w:sz w:val="24"/>
                <w:szCs w:val="24"/>
                <w:u w:val="single"/>
              </w:rPr>
              <w:t>进行选择性投标，也可同时投标；但评标时将以包为单位进行独立评标，分别确定中标人</w:t>
            </w:r>
            <w:r>
              <w:rPr>
                <w:rFonts w:hint="eastAsia" w:ascii="宋体" w:hAnsi="宋体" w:eastAsia="宋体" w:cstheme="minorEastAsia"/>
                <w:b/>
                <w:bCs/>
                <w:iCs/>
                <w:color w:val="auto"/>
                <w:sz w:val="24"/>
                <w:szCs w:val="24"/>
                <w:u w:val="single"/>
                <w:lang w:eastAsia="zh-CN"/>
              </w:rPr>
              <w:t>，</w:t>
            </w:r>
            <w:r>
              <w:rPr>
                <w:rFonts w:hint="eastAsia" w:ascii="宋体" w:hAnsi="宋体" w:eastAsia="宋体" w:cstheme="minorEastAsia"/>
                <w:b/>
                <w:bCs/>
                <w:iCs/>
                <w:color w:val="auto"/>
                <w:sz w:val="24"/>
                <w:szCs w:val="24"/>
                <w:u w:val="single"/>
                <w:lang w:val="en-US" w:eastAsia="zh-CN"/>
              </w:rPr>
              <w:t>不可兼中兼得</w:t>
            </w:r>
            <w:r>
              <w:rPr>
                <w:rFonts w:ascii="宋体" w:hAnsi="宋体" w:eastAsia="宋体" w:cstheme="minorEastAsia"/>
                <w:b/>
                <w:bCs/>
                <w:iCs/>
                <w:color w:val="auto"/>
                <w:sz w:val="24"/>
                <w:szCs w:val="24"/>
                <w:u w:val="single"/>
              </w:rPr>
              <w:t>。投标人若同时投多个包，则须分别编制</w:t>
            </w:r>
            <w:r>
              <w:rPr>
                <w:rFonts w:hint="eastAsia" w:ascii="宋体" w:hAnsi="宋体" w:eastAsia="宋体" w:cstheme="minorEastAsia"/>
                <w:b/>
                <w:bCs/>
                <w:iCs/>
                <w:color w:val="auto"/>
                <w:sz w:val="24"/>
                <w:szCs w:val="24"/>
                <w:u w:val="single"/>
              </w:rPr>
              <w:t>投标文件、分别报价。</w:t>
            </w:r>
          </w:p>
          <w:p w14:paraId="4D9992F7">
            <w:pPr>
              <w:pStyle w:val="13"/>
              <w:adjustRightInd w:val="0"/>
              <w:snapToGrid w:val="0"/>
              <w:spacing w:line="360" w:lineRule="auto"/>
              <w:rPr>
                <w:rFonts w:ascii="宋体" w:hAnsi="宋体" w:eastAsia="宋体" w:cstheme="minorEastAsia"/>
                <w:b/>
                <w:bCs/>
                <w:iCs/>
                <w:color w:val="auto"/>
                <w:sz w:val="24"/>
                <w:szCs w:val="24"/>
              </w:rPr>
            </w:pPr>
            <w:r>
              <w:rPr>
                <w:rFonts w:hint="eastAsia" w:ascii="宋体" w:hAnsi="宋体" w:eastAsia="宋体" w:cstheme="minorEastAsia"/>
                <w:b/>
                <w:bCs/>
                <w:iCs/>
                <w:color w:val="auto"/>
                <w:sz w:val="24"/>
                <w:szCs w:val="24"/>
                <w:lang w:val="en-US" w:eastAsia="zh-CN"/>
              </w:rPr>
              <w:t>5</w:t>
            </w:r>
            <w:r>
              <w:rPr>
                <w:rFonts w:hint="eastAsia" w:ascii="宋体" w:hAnsi="宋体" w:eastAsia="宋体" w:cstheme="minorEastAsia"/>
                <w:b/>
                <w:bCs/>
                <w:iCs/>
                <w:color w:val="auto"/>
                <w:sz w:val="24"/>
                <w:szCs w:val="24"/>
              </w:rPr>
              <w:t>、投标人须保证，采购人在中华人民共和国境内使用投标货物、资料、技术、服务或其任何一部分时，享有不受限制的无偿使用权，不会产生因第三方提出侵犯其专利权、商标权或其它知识产权而引起的法律或经济纠纷。如投标人不拥有相应的知识产权，则在投标报价中必须包括合法获取该知识产权的一切相关费用。如因此导致采购人损失的，投标人须承担全部赔偿责任。</w:t>
            </w:r>
          </w:p>
          <w:p w14:paraId="1F2A699F">
            <w:pPr>
              <w:pStyle w:val="13"/>
              <w:adjustRightInd w:val="0"/>
              <w:snapToGrid w:val="0"/>
              <w:spacing w:line="360" w:lineRule="auto"/>
              <w:rPr>
                <w:rFonts w:ascii="宋体" w:hAnsi="宋体" w:eastAsia="宋体" w:cstheme="minorEastAsia"/>
                <w:b/>
                <w:bCs/>
                <w:iCs/>
                <w:color w:val="auto"/>
                <w:sz w:val="24"/>
                <w:szCs w:val="24"/>
              </w:rPr>
            </w:pPr>
            <w:r>
              <w:rPr>
                <w:rFonts w:hint="eastAsia" w:ascii="宋体" w:hAnsi="宋体" w:eastAsia="宋体" w:cstheme="minorEastAsia"/>
                <w:b/>
                <w:bCs/>
                <w:iCs/>
                <w:color w:val="auto"/>
                <w:sz w:val="24"/>
                <w:szCs w:val="24"/>
                <w:lang w:val="en-US" w:eastAsia="zh-CN"/>
              </w:rPr>
              <w:t>6</w:t>
            </w:r>
            <w:r>
              <w:rPr>
                <w:rFonts w:hint="eastAsia" w:ascii="宋体" w:hAnsi="宋体" w:eastAsia="宋体" w:cstheme="minorEastAsia"/>
                <w:b/>
                <w:bCs/>
                <w:iCs/>
                <w:color w:val="auto"/>
                <w:sz w:val="24"/>
                <w:szCs w:val="24"/>
              </w:rPr>
              <w:t>、投标人</w:t>
            </w:r>
            <w:r>
              <w:rPr>
                <w:rFonts w:ascii="宋体" w:hAnsi="宋体" w:eastAsia="宋体" w:cstheme="minorEastAsia"/>
                <w:b/>
                <w:bCs/>
                <w:iCs/>
                <w:color w:val="auto"/>
                <w:sz w:val="24"/>
                <w:szCs w:val="24"/>
              </w:rPr>
              <w:t>如欲在项目实施过程中采用自有知识成果，须在投标文件中声明，并提供相关知识产权证明文件。使用该知识成果后，投标人须提供开发接口和开发手册等技术文档</w:t>
            </w:r>
            <w:r>
              <w:rPr>
                <w:rFonts w:hint="eastAsia" w:ascii="宋体" w:hAnsi="宋体" w:eastAsia="宋体" w:cstheme="minorEastAsia"/>
                <w:b/>
                <w:bCs/>
                <w:iCs/>
                <w:color w:val="auto"/>
                <w:sz w:val="24"/>
                <w:szCs w:val="24"/>
              </w:rPr>
              <w:t>。</w:t>
            </w:r>
          </w:p>
          <w:p w14:paraId="0CFCD155">
            <w:pPr>
              <w:pStyle w:val="13"/>
              <w:adjustRightInd w:val="0"/>
              <w:snapToGrid w:val="0"/>
              <w:spacing w:line="360" w:lineRule="auto"/>
              <w:rPr>
                <w:rFonts w:ascii="宋体" w:hAnsi="宋体" w:eastAsia="宋体" w:cstheme="minorEastAsia"/>
                <w:b/>
                <w:bCs/>
                <w:iCs/>
                <w:color w:val="auto"/>
                <w:sz w:val="24"/>
                <w:szCs w:val="24"/>
              </w:rPr>
            </w:pPr>
            <w:r>
              <w:rPr>
                <w:rFonts w:hint="eastAsia" w:ascii="宋体" w:hAnsi="宋体" w:eastAsia="宋体" w:cstheme="minorEastAsia"/>
                <w:b/>
                <w:bCs/>
                <w:iCs/>
                <w:color w:val="auto"/>
                <w:sz w:val="24"/>
                <w:szCs w:val="24"/>
                <w:lang w:val="en-US" w:eastAsia="zh-CN"/>
              </w:rPr>
              <w:t>7</w:t>
            </w:r>
            <w:r>
              <w:rPr>
                <w:rFonts w:hint="eastAsia" w:ascii="宋体" w:hAnsi="宋体" w:eastAsia="宋体" w:cstheme="minorEastAsia"/>
                <w:b/>
                <w:bCs/>
                <w:iCs/>
                <w:color w:val="auto"/>
                <w:sz w:val="24"/>
                <w:szCs w:val="24"/>
              </w:rPr>
              <w:t>、本表内容与招标文件其它内容不一致的，应当以本表内容为准。</w:t>
            </w:r>
          </w:p>
        </w:tc>
      </w:tr>
    </w:tbl>
    <w:p w14:paraId="7F7D699C">
      <w:pPr>
        <w:pStyle w:val="4"/>
        <w:jc w:val="left"/>
        <w:rPr>
          <w:rFonts w:ascii="宋体" w:hAnsi="宋体" w:eastAsia="宋体"/>
          <w:color w:val="auto"/>
        </w:rPr>
      </w:pPr>
      <w:bookmarkStart w:id="9" w:name="_Toc26544"/>
      <w:r>
        <w:rPr>
          <w:rFonts w:hint="eastAsia" w:ascii="宋体" w:hAnsi="宋体" w:eastAsia="宋体"/>
          <w:color w:val="auto"/>
        </w:rPr>
        <w:t>二、投标人须知</w:t>
      </w:r>
      <w:bookmarkEnd w:id="9"/>
    </w:p>
    <w:p w14:paraId="12C2A702">
      <w:pPr>
        <w:snapToGrid w:val="0"/>
        <w:spacing w:line="440" w:lineRule="exact"/>
        <w:ind w:firstLine="482" w:firstLineChars="200"/>
        <w:rPr>
          <w:rFonts w:ascii="宋体" w:hAnsi="宋体" w:eastAsia="宋体"/>
          <w:b/>
          <w:bCs/>
          <w:color w:val="auto"/>
          <w:sz w:val="24"/>
          <w:szCs w:val="24"/>
        </w:rPr>
      </w:pPr>
      <w:r>
        <w:rPr>
          <w:rFonts w:hint="eastAsia" w:ascii="宋体" w:hAnsi="宋体" w:eastAsia="宋体"/>
          <w:b/>
          <w:bCs/>
          <w:color w:val="auto"/>
          <w:sz w:val="24"/>
          <w:szCs w:val="24"/>
        </w:rPr>
        <w:t>1、投标方式采用网上投标，</w:t>
      </w:r>
      <w:r>
        <w:rPr>
          <w:rFonts w:ascii="宋体" w:hAnsi="宋体" w:eastAsia="宋体"/>
          <w:b/>
          <w:bCs/>
          <w:color w:val="auto"/>
          <w:sz w:val="24"/>
          <w:szCs w:val="24"/>
        </w:rPr>
        <w:t>操作流程如下</w:t>
      </w:r>
      <w:r>
        <w:rPr>
          <w:rFonts w:hint="eastAsia" w:ascii="宋体" w:hAnsi="宋体" w:eastAsia="宋体"/>
          <w:b/>
          <w:bCs/>
          <w:color w:val="auto"/>
          <w:sz w:val="24"/>
          <w:szCs w:val="24"/>
        </w:rPr>
        <w:t>：</w:t>
      </w:r>
    </w:p>
    <w:p w14:paraId="3D5A99BB">
      <w:pPr>
        <w:snapToGrid w:val="0"/>
        <w:spacing w:line="440" w:lineRule="exact"/>
        <w:ind w:firstLine="480" w:firstLineChars="200"/>
        <w:rPr>
          <w:rFonts w:ascii="宋体" w:hAnsi="宋体" w:eastAsia="宋体"/>
          <w:color w:val="auto"/>
          <w:sz w:val="24"/>
          <w:szCs w:val="24"/>
        </w:rPr>
      </w:pPr>
      <w:r>
        <w:rPr>
          <w:rFonts w:hint="eastAsia" w:ascii="宋体" w:hAnsi="宋体" w:eastAsia="宋体"/>
          <w:color w:val="auto"/>
          <w:sz w:val="24"/>
          <w:szCs w:val="24"/>
        </w:rPr>
        <w:t>投标人应当在新疆政府采购云平台申请或注册账号，完善信息后，才可进行网上投标，办理流程请登录</w:t>
      </w:r>
      <w:bookmarkStart w:id="10" w:name="_Hlk131635993"/>
      <w:r>
        <w:rPr>
          <w:rFonts w:hint="eastAsia" w:ascii="宋体" w:hAnsi="宋体" w:eastAsia="宋体"/>
          <w:color w:val="auto"/>
          <w:sz w:val="24"/>
          <w:szCs w:val="24"/>
        </w:rPr>
        <w:t>新疆政府采购</w:t>
      </w:r>
      <w:bookmarkEnd w:id="10"/>
      <w:r>
        <w:rPr>
          <w:rFonts w:hint="eastAsia" w:ascii="宋体" w:hAnsi="宋体" w:eastAsia="宋体"/>
          <w:color w:val="auto"/>
          <w:sz w:val="24"/>
          <w:szCs w:val="24"/>
        </w:rPr>
        <w:t>网（</w:t>
      </w:r>
      <w:r>
        <w:rPr>
          <w:rFonts w:ascii="宋体" w:hAnsi="宋体" w:eastAsia="宋体"/>
          <w:color w:val="auto"/>
          <w:sz w:val="24"/>
          <w:szCs w:val="24"/>
        </w:rPr>
        <w:t>http://www.ccgp-xinjiang.gov.cn/）进行查询。</w:t>
      </w:r>
    </w:p>
    <w:p w14:paraId="50110561">
      <w:pPr>
        <w:snapToGrid w:val="0"/>
        <w:spacing w:line="440" w:lineRule="exact"/>
        <w:ind w:firstLine="480" w:firstLineChars="200"/>
        <w:rPr>
          <w:rFonts w:ascii="宋体" w:hAnsi="宋体" w:eastAsia="宋体"/>
          <w:color w:val="auto"/>
          <w:sz w:val="24"/>
          <w:szCs w:val="24"/>
        </w:rPr>
      </w:pPr>
      <w:r>
        <w:rPr>
          <w:rFonts w:hint="eastAsia" w:ascii="宋体" w:hAnsi="宋体" w:eastAsia="宋体"/>
          <w:color w:val="auto"/>
          <w:sz w:val="24"/>
          <w:szCs w:val="24"/>
        </w:rPr>
        <w:t>投标人登录新疆政府采购网页面，点击“政府采购云平台”，输入用户名、密码、验证码完成登录后，点击左侧“交易执行—应标—项目应标”，在未参与项目列表中选择要投标的项目，点击项目的“未参与项目”按钮，进入项目投标信息页面，在右侧选择要投标的采购包，填写“联系人姓名”、“联系人手机号”、“联系人邮箱”等信息，点击“确认参与”按钮后，获取所投标项目招标文件，并按照招标文件的要求制作、上传电子投标文件。</w:t>
      </w:r>
    </w:p>
    <w:p w14:paraId="178E4130">
      <w:pPr>
        <w:snapToGrid w:val="0"/>
        <w:spacing w:line="440" w:lineRule="exact"/>
        <w:ind w:firstLine="482" w:firstLineChars="200"/>
        <w:rPr>
          <w:rFonts w:ascii="宋体" w:hAnsi="宋体" w:eastAsia="宋体"/>
          <w:b/>
          <w:bCs/>
          <w:color w:val="auto"/>
          <w:sz w:val="24"/>
          <w:szCs w:val="24"/>
        </w:rPr>
      </w:pPr>
      <w:r>
        <w:rPr>
          <w:rFonts w:hint="eastAsia" w:ascii="宋体" w:hAnsi="宋体" w:eastAsia="宋体"/>
          <w:b/>
          <w:bCs/>
          <w:color w:val="auto"/>
          <w:sz w:val="24"/>
          <w:szCs w:val="24"/>
        </w:rPr>
        <w:t>2、投标保证金</w:t>
      </w:r>
    </w:p>
    <w:p w14:paraId="6BF65790">
      <w:pPr>
        <w:snapToGrid w:val="0"/>
        <w:spacing w:line="440" w:lineRule="exact"/>
        <w:ind w:firstLine="480" w:firstLineChars="200"/>
        <w:rPr>
          <w:rFonts w:ascii="宋体" w:hAnsi="宋体" w:eastAsia="宋体"/>
          <w:color w:val="auto"/>
          <w:sz w:val="24"/>
          <w:szCs w:val="24"/>
        </w:rPr>
      </w:pPr>
      <w:r>
        <w:rPr>
          <w:rFonts w:ascii="宋体" w:hAnsi="宋体" w:eastAsia="宋体"/>
          <w:color w:val="auto"/>
          <w:sz w:val="24"/>
          <w:szCs w:val="24"/>
        </w:rPr>
        <w:t>2.1投标保证金缴纳</w:t>
      </w:r>
    </w:p>
    <w:p w14:paraId="14D40B5D">
      <w:pPr>
        <w:snapToGrid w:val="0"/>
        <w:spacing w:line="440" w:lineRule="exact"/>
        <w:ind w:firstLine="480" w:firstLineChars="200"/>
        <w:rPr>
          <w:rFonts w:ascii="宋体" w:hAnsi="宋体" w:eastAsia="宋体"/>
          <w:color w:val="auto"/>
          <w:sz w:val="24"/>
          <w:szCs w:val="24"/>
        </w:rPr>
      </w:pPr>
      <w:r>
        <w:rPr>
          <w:rFonts w:hint="eastAsia" w:ascii="宋体" w:hAnsi="宋体" w:eastAsia="宋体"/>
          <w:color w:val="auto"/>
          <w:sz w:val="24"/>
          <w:szCs w:val="24"/>
        </w:rPr>
        <w:t>本采购项目支持“电子保函”和“虚拟子账户”方式收取投标保证金，同时允许投标人按照相关法律法规自主选择以支票、汇票、本票、保函等非现金形式缴纳保证金</w:t>
      </w:r>
      <w:r>
        <w:rPr>
          <w:rFonts w:hint="eastAsia" w:ascii="宋体" w:hAnsi="宋体" w:eastAsia="宋体"/>
          <w:color w:val="auto"/>
          <w:sz w:val="24"/>
          <w:szCs w:val="24"/>
          <w:lang w:val="en-US" w:eastAsia="zh-CN"/>
        </w:rPr>
        <w:t>或</w:t>
      </w:r>
      <w:r>
        <w:rPr>
          <w:rFonts w:hint="eastAsia" w:ascii="宋体" w:hAnsi="宋体" w:eastAsia="宋体" w:cs="宋体"/>
          <w:color w:val="auto"/>
          <w:kern w:val="0"/>
          <w:sz w:val="24"/>
          <w:szCs w:val="24"/>
          <w:highlight w:val="none"/>
          <w:lang w:val="en-US" w:eastAsia="zh-CN" w:bidi="ar-SA"/>
        </w:rPr>
        <w:t>电汇或转账等非现金形式</w:t>
      </w:r>
      <w:r>
        <w:rPr>
          <w:rFonts w:hint="eastAsia" w:ascii="宋体" w:hAnsi="宋体" w:eastAsia="宋体"/>
          <w:color w:val="auto"/>
          <w:sz w:val="24"/>
          <w:szCs w:val="24"/>
        </w:rPr>
        <w:t>缴纳保证金。</w:t>
      </w:r>
    </w:p>
    <w:p w14:paraId="184D19E4">
      <w:pPr>
        <w:snapToGrid w:val="0"/>
        <w:spacing w:line="440" w:lineRule="exact"/>
        <w:ind w:firstLine="480" w:firstLineChars="200"/>
        <w:rPr>
          <w:rFonts w:ascii="宋体" w:hAnsi="宋体" w:eastAsia="宋体"/>
          <w:color w:val="auto"/>
          <w:sz w:val="24"/>
          <w:szCs w:val="24"/>
        </w:rPr>
      </w:pPr>
      <w:r>
        <w:rPr>
          <w:rFonts w:ascii="宋体" w:hAnsi="宋体" w:eastAsia="宋体"/>
          <w:color w:val="auto"/>
          <w:sz w:val="24"/>
          <w:szCs w:val="24"/>
        </w:rPr>
        <w:t>2.1.1投标人选择以支票、汇票、本票、保函等非现金形式缴纳保证金</w:t>
      </w:r>
      <w:r>
        <w:rPr>
          <w:rFonts w:hint="eastAsia" w:ascii="宋体" w:hAnsi="宋体" w:eastAsia="宋体"/>
          <w:color w:val="auto"/>
          <w:sz w:val="24"/>
          <w:szCs w:val="24"/>
          <w:lang w:val="en-US" w:eastAsia="zh-CN"/>
        </w:rPr>
        <w:t>或</w:t>
      </w:r>
      <w:r>
        <w:rPr>
          <w:rFonts w:hint="eastAsia" w:ascii="宋体" w:hAnsi="宋体" w:eastAsia="宋体" w:cs="宋体"/>
          <w:color w:val="auto"/>
          <w:kern w:val="0"/>
          <w:sz w:val="24"/>
          <w:szCs w:val="24"/>
          <w:highlight w:val="none"/>
          <w:lang w:val="en-US" w:eastAsia="zh-CN" w:bidi="ar-SA"/>
        </w:rPr>
        <w:t>电汇或转账等非现金形式</w:t>
      </w:r>
      <w:r>
        <w:rPr>
          <w:rFonts w:hint="eastAsia" w:ascii="宋体" w:hAnsi="宋体" w:eastAsia="宋体"/>
          <w:color w:val="auto"/>
          <w:sz w:val="24"/>
          <w:szCs w:val="24"/>
        </w:rPr>
        <w:t>缴纳保证金</w:t>
      </w:r>
      <w:r>
        <w:rPr>
          <w:rFonts w:hint="eastAsia" w:ascii="宋体" w:hAnsi="宋体" w:eastAsia="宋体"/>
          <w:color w:val="auto"/>
          <w:sz w:val="24"/>
          <w:szCs w:val="24"/>
          <w:lang w:val="en-US" w:eastAsia="zh-CN"/>
        </w:rPr>
        <w:t>的</w:t>
      </w:r>
      <w:r>
        <w:rPr>
          <w:rFonts w:hint="eastAsia" w:ascii="宋体" w:hAnsi="宋体" w:eastAsia="宋体"/>
          <w:color w:val="auto"/>
          <w:sz w:val="24"/>
          <w:szCs w:val="24"/>
        </w:rPr>
        <w:t>，投标人将相关证明材料原件扫描添加至投标文件中，同时在开标时提供证明材料。</w:t>
      </w:r>
    </w:p>
    <w:p w14:paraId="6C63CD2D">
      <w:pPr>
        <w:snapToGrid w:val="0"/>
        <w:spacing w:line="440" w:lineRule="exact"/>
        <w:ind w:firstLine="480" w:firstLineChars="200"/>
        <w:rPr>
          <w:rFonts w:ascii="宋体" w:hAnsi="宋体" w:eastAsia="宋体"/>
          <w:color w:val="auto"/>
          <w:sz w:val="24"/>
          <w:szCs w:val="24"/>
        </w:rPr>
      </w:pPr>
      <w:r>
        <w:rPr>
          <w:rFonts w:ascii="宋体" w:hAnsi="宋体" w:eastAsia="宋体"/>
          <w:color w:val="auto"/>
          <w:sz w:val="24"/>
          <w:szCs w:val="24"/>
        </w:rPr>
        <w:t>2.1.2缴纳保证金时间以保证金到账时间为准，由于投标保证金到账需</w:t>
      </w:r>
      <w:r>
        <w:rPr>
          <w:rFonts w:hint="eastAsia" w:ascii="宋体" w:hAnsi="宋体" w:eastAsia="宋体"/>
          <w:color w:val="auto"/>
          <w:sz w:val="24"/>
          <w:szCs w:val="24"/>
        </w:rPr>
        <w:t>要一定时间，请投标人在投标截止前及早缴纳。</w:t>
      </w:r>
    </w:p>
    <w:p w14:paraId="1DA4B27F">
      <w:pPr>
        <w:snapToGrid w:val="0"/>
        <w:spacing w:line="440" w:lineRule="exact"/>
        <w:ind w:firstLine="480" w:firstLineChars="200"/>
        <w:rPr>
          <w:rFonts w:ascii="宋体" w:hAnsi="宋体" w:eastAsia="宋体"/>
          <w:color w:val="auto"/>
          <w:sz w:val="24"/>
          <w:szCs w:val="24"/>
        </w:rPr>
      </w:pPr>
      <w:r>
        <w:rPr>
          <w:rFonts w:ascii="宋体" w:hAnsi="宋体" w:eastAsia="宋体"/>
          <w:color w:val="auto"/>
          <w:sz w:val="24"/>
          <w:szCs w:val="24"/>
        </w:rPr>
        <w:t>2.2投标保证金的退还</w:t>
      </w:r>
    </w:p>
    <w:p w14:paraId="5C13308B">
      <w:pPr>
        <w:snapToGrid w:val="0"/>
        <w:spacing w:line="440" w:lineRule="exact"/>
        <w:ind w:firstLine="480" w:firstLineChars="200"/>
        <w:rPr>
          <w:rFonts w:ascii="宋体" w:hAnsi="宋体" w:eastAsia="宋体"/>
          <w:color w:val="auto"/>
          <w:sz w:val="24"/>
          <w:szCs w:val="24"/>
        </w:rPr>
      </w:pPr>
      <w:r>
        <w:rPr>
          <w:rFonts w:hint="eastAsia" w:ascii="宋体" w:hAnsi="宋体" w:eastAsia="宋体"/>
          <w:color w:val="auto"/>
          <w:sz w:val="24"/>
          <w:szCs w:val="24"/>
        </w:rPr>
        <w:t>投标人在投标截止时间前放弃投标的，自所投采购包结果公告发出后</w:t>
      </w:r>
      <w:r>
        <w:rPr>
          <w:rFonts w:ascii="宋体" w:hAnsi="宋体" w:eastAsia="宋体"/>
          <w:color w:val="auto"/>
          <w:sz w:val="24"/>
          <w:szCs w:val="24"/>
        </w:rPr>
        <w:t>5</w:t>
      </w:r>
      <w:r>
        <w:rPr>
          <w:rFonts w:hint="eastAsia" w:ascii="宋体" w:hAnsi="宋体" w:eastAsia="宋体"/>
          <w:color w:val="auto"/>
          <w:sz w:val="24"/>
          <w:szCs w:val="24"/>
        </w:rPr>
        <w:t>个工作日内退还，但因投标人自身原因导致无法及时退还的除外。未中标人投标保证金，自</w:t>
      </w:r>
      <w:r>
        <w:rPr>
          <w:rFonts w:hint="eastAsia" w:ascii="宋体" w:hAnsi="宋体" w:eastAsia="宋体"/>
          <w:color w:val="auto"/>
          <w:sz w:val="24"/>
          <w:szCs w:val="24"/>
          <w:lang w:val="en-US" w:eastAsia="zh-CN"/>
        </w:rPr>
        <w:t>成交</w:t>
      </w:r>
      <w:r>
        <w:rPr>
          <w:rFonts w:hint="eastAsia" w:ascii="宋体" w:hAnsi="宋体" w:eastAsia="宋体"/>
          <w:color w:val="auto"/>
          <w:sz w:val="24"/>
          <w:szCs w:val="24"/>
        </w:rPr>
        <w:t>通知书发出之日起</w:t>
      </w:r>
      <w:r>
        <w:rPr>
          <w:rFonts w:ascii="宋体" w:hAnsi="宋体" w:eastAsia="宋体"/>
          <w:color w:val="auto"/>
          <w:sz w:val="24"/>
          <w:szCs w:val="24"/>
        </w:rPr>
        <w:t>5个工作日内退还；中</w:t>
      </w:r>
      <w:r>
        <w:rPr>
          <w:rFonts w:hint="eastAsia" w:ascii="宋体" w:hAnsi="宋体" w:eastAsia="宋体"/>
          <w:color w:val="auto"/>
          <w:sz w:val="24"/>
          <w:szCs w:val="24"/>
        </w:rPr>
        <w:t>标人投标保证金，自政府采购合同签订之日起</w:t>
      </w:r>
      <w:r>
        <w:rPr>
          <w:rFonts w:ascii="宋体" w:hAnsi="宋体" w:eastAsia="宋体"/>
          <w:color w:val="auto"/>
          <w:sz w:val="24"/>
          <w:szCs w:val="24"/>
        </w:rPr>
        <w:t>5个工作日内退还。</w:t>
      </w:r>
    </w:p>
    <w:p w14:paraId="11789792">
      <w:pPr>
        <w:snapToGrid w:val="0"/>
        <w:spacing w:line="440" w:lineRule="exact"/>
        <w:ind w:firstLine="480" w:firstLineChars="200"/>
        <w:rPr>
          <w:rFonts w:ascii="宋体" w:hAnsi="宋体" w:eastAsia="宋体"/>
          <w:color w:val="auto"/>
          <w:sz w:val="24"/>
          <w:szCs w:val="24"/>
        </w:rPr>
      </w:pPr>
      <w:r>
        <w:rPr>
          <w:rFonts w:ascii="宋体" w:hAnsi="宋体" w:eastAsia="宋体"/>
          <w:color w:val="auto"/>
          <w:sz w:val="24"/>
          <w:szCs w:val="24"/>
        </w:rPr>
        <w:t>2.1.2有下列情形之一的，投标保证金将不予退还：</w:t>
      </w:r>
    </w:p>
    <w:p w14:paraId="4A9032A2">
      <w:pPr>
        <w:snapToGrid w:val="0"/>
        <w:spacing w:line="440" w:lineRule="exact"/>
        <w:ind w:firstLine="480" w:firstLineChars="200"/>
        <w:rPr>
          <w:rFonts w:ascii="宋体" w:hAnsi="宋体" w:eastAsia="宋体"/>
          <w:color w:val="auto"/>
          <w:sz w:val="24"/>
          <w:szCs w:val="24"/>
        </w:rPr>
      </w:pPr>
      <w:r>
        <w:rPr>
          <w:rFonts w:hint="eastAsia" w:ascii="宋体" w:hAnsi="宋体" w:eastAsia="宋体"/>
          <w:color w:val="auto"/>
          <w:sz w:val="24"/>
          <w:szCs w:val="24"/>
        </w:rPr>
        <w:t>（</w:t>
      </w:r>
      <w:r>
        <w:rPr>
          <w:rFonts w:ascii="宋体" w:hAnsi="宋体" w:eastAsia="宋体"/>
          <w:color w:val="auto"/>
          <w:sz w:val="24"/>
          <w:szCs w:val="24"/>
        </w:rPr>
        <w:t>1）中标后，无正当理由放弃中标资格的；</w:t>
      </w:r>
    </w:p>
    <w:p w14:paraId="5990CD2D">
      <w:pPr>
        <w:snapToGrid w:val="0"/>
        <w:spacing w:line="440" w:lineRule="exact"/>
        <w:ind w:firstLine="480" w:firstLineChars="200"/>
        <w:rPr>
          <w:rFonts w:ascii="宋体" w:hAnsi="宋体" w:eastAsia="宋体"/>
          <w:color w:val="auto"/>
          <w:sz w:val="24"/>
          <w:szCs w:val="24"/>
        </w:rPr>
      </w:pPr>
      <w:r>
        <w:rPr>
          <w:rFonts w:hint="eastAsia" w:ascii="宋体" w:hAnsi="宋体" w:eastAsia="宋体"/>
          <w:color w:val="auto"/>
          <w:sz w:val="24"/>
          <w:szCs w:val="24"/>
        </w:rPr>
        <w:t>（</w:t>
      </w:r>
      <w:r>
        <w:rPr>
          <w:rFonts w:ascii="宋体" w:hAnsi="宋体" w:eastAsia="宋体"/>
          <w:color w:val="auto"/>
          <w:sz w:val="24"/>
          <w:szCs w:val="24"/>
        </w:rPr>
        <w:t>2）中标后，无正当理由不与采购人签订合同的；</w:t>
      </w:r>
    </w:p>
    <w:p w14:paraId="130AD730">
      <w:pPr>
        <w:snapToGrid w:val="0"/>
        <w:spacing w:line="440" w:lineRule="exact"/>
        <w:ind w:firstLine="480" w:firstLineChars="200"/>
        <w:rPr>
          <w:rFonts w:ascii="宋体" w:hAnsi="宋体" w:eastAsia="宋体"/>
          <w:color w:val="auto"/>
          <w:sz w:val="24"/>
          <w:szCs w:val="24"/>
        </w:rPr>
      </w:pPr>
      <w:r>
        <w:rPr>
          <w:rFonts w:hint="eastAsia" w:ascii="宋体" w:hAnsi="宋体" w:eastAsia="宋体"/>
          <w:color w:val="auto"/>
          <w:sz w:val="24"/>
          <w:szCs w:val="24"/>
        </w:rPr>
        <w:t>（</w:t>
      </w:r>
      <w:r>
        <w:rPr>
          <w:rFonts w:ascii="宋体" w:hAnsi="宋体" w:eastAsia="宋体"/>
          <w:color w:val="auto"/>
          <w:sz w:val="24"/>
          <w:szCs w:val="24"/>
        </w:rPr>
        <w:t>3）在签订合同时，向采购人提出附加条件的；</w:t>
      </w:r>
    </w:p>
    <w:p w14:paraId="508AA8AF">
      <w:pPr>
        <w:snapToGrid w:val="0"/>
        <w:spacing w:line="440" w:lineRule="exact"/>
        <w:ind w:firstLine="480" w:firstLineChars="200"/>
        <w:rPr>
          <w:rFonts w:ascii="宋体" w:hAnsi="宋体" w:eastAsia="宋体"/>
          <w:color w:val="auto"/>
          <w:sz w:val="24"/>
          <w:szCs w:val="24"/>
        </w:rPr>
      </w:pPr>
      <w:r>
        <w:rPr>
          <w:rFonts w:hint="eastAsia" w:ascii="宋体" w:hAnsi="宋体" w:eastAsia="宋体"/>
          <w:color w:val="auto"/>
          <w:sz w:val="24"/>
          <w:szCs w:val="24"/>
        </w:rPr>
        <w:t>（</w:t>
      </w:r>
      <w:r>
        <w:rPr>
          <w:rFonts w:ascii="宋体" w:hAnsi="宋体" w:eastAsia="宋体"/>
          <w:color w:val="auto"/>
          <w:sz w:val="24"/>
          <w:szCs w:val="24"/>
        </w:rPr>
        <w:t>4）不按照招标文件要求提交履约保证金的；</w:t>
      </w:r>
    </w:p>
    <w:p w14:paraId="0CBB3284">
      <w:pPr>
        <w:snapToGrid w:val="0"/>
        <w:spacing w:line="440" w:lineRule="exact"/>
        <w:ind w:firstLine="480" w:firstLineChars="200"/>
        <w:rPr>
          <w:rFonts w:ascii="宋体" w:hAnsi="宋体" w:eastAsia="宋体"/>
          <w:color w:val="auto"/>
          <w:sz w:val="24"/>
          <w:szCs w:val="24"/>
        </w:rPr>
      </w:pPr>
      <w:r>
        <w:rPr>
          <w:rFonts w:hint="eastAsia" w:ascii="宋体" w:hAnsi="宋体" w:eastAsia="宋体"/>
          <w:color w:val="auto"/>
          <w:sz w:val="24"/>
          <w:szCs w:val="24"/>
        </w:rPr>
        <w:t>（</w:t>
      </w:r>
      <w:r>
        <w:rPr>
          <w:rFonts w:ascii="宋体" w:hAnsi="宋体" w:eastAsia="宋体"/>
          <w:color w:val="auto"/>
          <w:sz w:val="24"/>
          <w:szCs w:val="24"/>
        </w:rPr>
        <w:t>5）在签订合同时，投标人要求修改、补充和撤销投标文件的实质性</w:t>
      </w:r>
      <w:r>
        <w:rPr>
          <w:rFonts w:hint="eastAsia" w:ascii="宋体" w:hAnsi="宋体" w:eastAsia="宋体"/>
          <w:color w:val="auto"/>
          <w:sz w:val="24"/>
          <w:szCs w:val="24"/>
        </w:rPr>
        <w:t>内容的；</w:t>
      </w:r>
    </w:p>
    <w:p w14:paraId="641D0CDC">
      <w:pPr>
        <w:snapToGrid w:val="0"/>
        <w:spacing w:line="440" w:lineRule="exact"/>
        <w:ind w:firstLine="480" w:firstLineChars="200"/>
        <w:rPr>
          <w:rFonts w:ascii="宋体" w:hAnsi="宋体" w:eastAsia="宋体"/>
          <w:color w:val="auto"/>
          <w:sz w:val="24"/>
          <w:szCs w:val="24"/>
        </w:rPr>
      </w:pPr>
      <w:r>
        <w:rPr>
          <w:rFonts w:hint="eastAsia" w:ascii="宋体" w:hAnsi="宋体" w:eastAsia="宋体"/>
          <w:color w:val="auto"/>
          <w:sz w:val="24"/>
          <w:szCs w:val="24"/>
        </w:rPr>
        <w:t>（</w:t>
      </w:r>
      <w:r>
        <w:rPr>
          <w:rFonts w:ascii="宋体" w:hAnsi="宋体" w:eastAsia="宋体"/>
          <w:color w:val="auto"/>
          <w:sz w:val="24"/>
          <w:szCs w:val="24"/>
        </w:rPr>
        <w:t>6）投标文件中提供虚假材料的；</w:t>
      </w:r>
    </w:p>
    <w:p w14:paraId="38B163AB">
      <w:pPr>
        <w:snapToGrid w:val="0"/>
        <w:spacing w:line="440" w:lineRule="exact"/>
        <w:ind w:firstLine="480" w:firstLineChars="200"/>
        <w:rPr>
          <w:rFonts w:ascii="宋体" w:hAnsi="宋体" w:eastAsia="宋体"/>
          <w:color w:val="auto"/>
          <w:sz w:val="24"/>
          <w:szCs w:val="24"/>
        </w:rPr>
      </w:pPr>
      <w:r>
        <w:rPr>
          <w:rFonts w:hint="eastAsia" w:ascii="宋体" w:hAnsi="宋体" w:eastAsia="宋体"/>
          <w:color w:val="auto"/>
          <w:sz w:val="24"/>
          <w:szCs w:val="24"/>
        </w:rPr>
        <w:t>（</w:t>
      </w:r>
      <w:r>
        <w:rPr>
          <w:rFonts w:ascii="宋体" w:hAnsi="宋体" w:eastAsia="宋体"/>
          <w:color w:val="auto"/>
          <w:sz w:val="24"/>
          <w:szCs w:val="24"/>
        </w:rPr>
        <w:t>7）与采购人、其他投标人或者采购代理机构恶意串通的；</w:t>
      </w:r>
    </w:p>
    <w:p w14:paraId="73201836">
      <w:pPr>
        <w:snapToGrid w:val="0"/>
        <w:spacing w:line="440" w:lineRule="exact"/>
        <w:ind w:firstLine="480" w:firstLineChars="200"/>
        <w:rPr>
          <w:rFonts w:ascii="宋体" w:hAnsi="宋体" w:eastAsia="宋体"/>
          <w:color w:val="auto"/>
          <w:sz w:val="24"/>
          <w:szCs w:val="24"/>
        </w:rPr>
      </w:pPr>
      <w:r>
        <w:rPr>
          <w:rFonts w:hint="eastAsia" w:ascii="宋体" w:hAnsi="宋体" w:eastAsia="宋体"/>
          <w:color w:val="auto"/>
          <w:sz w:val="24"/>
          <w:szCs w:val="24"/>
        </w:rPr>
        <w:t>（</w:t>
      </w:r>
      <w:r>
        <w:rPr>
          <w:rFonts w:ascii="宋体" w:hAnsi="宋体" w:eastAsia="宋体"/>
          <w:color w:val="auto"/>
          <w:sz w:val="24"/>
          <w:szCs w:val="24"/>
        </w:rPr>
        <w:t>8）投标人在提交投标文件截止时间后，撤回投标文件的；</w:t>
      </w:r>
    </w:p>
    <w:p w14:paraId="0475CCF4">
      <w:pPr>
        <w:snapToGrid w:val="0"/>
        <w:spacing w:line="440" w:lineRule="exact"/>
        <w:ind w:firstLine="480" w:firstLineChars="200"/>
        <w:rPr>
          <w:rFonts w:ascii="宋体" w:hAnsi="宋体" w:eastAsia="宋体"/>
          <w:color w:val="auto"/>
          <w:sz w:val="24"/>
          <w:szCs w:val="24"/>
        </w:rPr>
      </w:pPr>
      <w:r>
        <w:rPr>
          <w:rFonts w:hint="eastAsia" w:ascii="宋体" w:hAnsi="宋体" w:eastAsia="宋体"/>
          <w:color w:val="auto"/>
          <w:sz w:val="24"/>
          <w:szCs w:val="24"/>
        </w:rPr>
        <w:t>（</w:t>
      </w:r>
      <w:r>
        <w:rPr>
          <w:rFonts w:ascii="宋体" w:hAnsi="宋体" w:eastAsia="宋体"/>
          <w:color w:val="auto"/>
          <w:sz w:val="24"/>
          <w:szCs w:val="24"/>
        </w:rPr>
        <w:t>9）法律法规和招标文件规定的其他情形。</w:t>
      </w:r>
    </w:p>
    <w:p w14:paraId="58937310">
      <w:pPr>
        <w:snapToGrid w:val="0"/>
        <w:spacing w:line="440" w:lineRule="exact"/>
        <w:ind w:firstLine="482" w:firstLineChars="200"/>
        <w:rPr>
          <w:rFonts w:ascii="宋体" w:hAnsi="宋体" w:eastAsia="宋体"/>
          <w:b/>
          <w:bCs/>
          <w:color w:val="auto"/>
          <w:sz w:val="24"/>
          <w:szCs w:val="24"/>
        </w:rPr>
      </w:pPr>
      <w:r>
        <w:rPr>
          <w:rFonts w:ascii="宋体" w:hAnsi="宋体" w:eastAsia="宋体"/>
          <w:b/>
          <w:bCs/>
          <w:color w:val="auto"/>
          <w:sz w:val="24"/>
          <w:szCs w:val="24"/>
        </w:rPr>
        <w:t>3、</w:t>
      </w:r>
      <w:r>
        <w:rPr>
          <w:rFonts w:hint="eastAsia" w:ascii="宋体" w:hAnsi="宋体" w:eastAsia="宋体"/>
          <w:b/>
          <w:bCs/>
          <w:color w:val="auto"/>
          <w:sz w:val="24"/>
          <w:szCs w:val="24"/>
        </w:rPr>
        <w:t>全流程电子化交易</w:t>
      </w:r>
    </w:p>
    <w:p w14:paraId="35950FD1">
      <w:pPr>
        <w:snapToGrid w:val="0"/>
        <w:spacing w:line="440" w:lineRule="exact"/>
        <w:ind w:firstLine="480" w:firstLineChars="200"/>
        <w:rPr>
          <w:rFonts w:ascii="宋体" w:hAnsi="宋体" w:eastAsia="宋体"/>
          <w:color w:val="auto"/>
          <w:sz w:val="24"/>
          <w:szCs w:val="24"/>
        </w:rPr>
      </w:pPr>
      <w:r>
        <w:rPr>
          <w:rFonts w:hint="eastAsia" w:ascii="宋体" w:hAnsi="宋体" w:eastAsia="宋体"/>
          <w:color w:val="auto"/>
          <w:sz w:val="24"/>
          <w:szCs w:val="24"/>
        </w:rPr>
        <w:t>各投标人应当在新疆政府云平台开展与本项目有关的政府采购活动。</w:t>
      </w:r>
    </w:p>
    <w:p w14:paraId="796EB713">
      <w:pPr>
        <w:snapToGrid w:val="0"/>
        <w:spacing w:line="440" w:lineRule="exact"/>
        <w:ind w:firstLine="480" w:firstLineChars="200"/>
        <w:rPr>
          <w:rFonts w:ascii="宋体" w:hAnsi="宋体" w:eastAsia="宋体"/>
          <w:color w:val="auto"/>
          <w:sz w:val="24"/>
          <w:szCs w:val="24"/>
        </w:rPr>
      </w:pPr>
      <w:r>
        <w:rPr>
          <w:rFonts w:hint="eastAsia" w:ascii="宋体" w:hAnsi="宋体" w:eastAsia="宋体"/>
          <w:color w:val="auto"/>
          <w:sz w:val="24"/>
          <w:szCs w:val="24"/>
        </w:rPr>
        <w:t>各投标人应当在投标文件开启时间前上传加密的最终版电子投标文件至“政采云平台不见面开标大厅（网址：</w:t>
      </w:r>
      <w:r>
        <w:rPr>
          <w:rFonts w:ascii="宋体" w:hAnsi="宋体" w:eastAsia="宋体"/>
          <w:color w:val="auto"/>
          <w:sz w:val="24"/>
          <w:szCs w:val="24"/>
        </w:rPr>
        <w:t>https://www.zcygov.cn/）</w:t>
      </w:r>
      <w:r>
        <w:rPr>
          <w:rFonts w:hint="eastAsia" w:ascii="宋体" w:hAnsi="宋体" w:eastAsia="宋体"/>
          <w:color w:val="auto"/>
          <w:sz w:val="24"/>
          <w:szCs w:val="24"/>
        </w:rPr>
        <w:t>”，未在投标文件开启时间前上传电子投标文件的，视为自动放弃。投标人因系统问题无法上传电子投标文件时，请在工作时间及时拨打联系电话</w:t>
      </w:r>
      <w:r>
        <w:rPr>
          <w:rFonts w:ascii="宋体" w:hAnsi="宋体" w:eastAsia="宋体"/>
          <w:color w:val="auto"/>
          <w:sz w:val="24"/>
          <w:szCs w:val="24"/>
        </w:rPr>
        <w:t>400-881-7190。</w:t>
      </w:r>
    </w:p>
    <w:p w14:paraId="63128BAA">
      <w:pPr>
        <w:snapToGrid w:val="0"/>
        <w:spacing w:line="440" w:lineRule="exact"/>
        <w:ind w:firstLine="480" w:firstLineChars="200"/>
        <w:rPr>
          <w:rFonts w:ascii="宋体" w:hAnsi="宋体" w:eastAsia="宋体"/>
          <w:color w:val="auto"/>
          <w:sz w:val="24"/>
          <w:szCs w:val="24"/>
        </w:rPr>
      </w:pPr>
      <w:r>
        <w:rPr>
          <w:rFonts w:hint="eastAsia" w:ascii="宋体" w:hAnsi="宋体" w:eastAsia="宋体"/>
          <w:color w:val="auto"/>
          <w:sz w:val="24"/>
          <w:szCs w:val="24"/>
        </w:rPr>
        <w:t>各投标人应当使用数字证书或者政府采购云平台生成的账号密码登录电子交易系统进行系统操作，并对其操作行为和电子签名、电子印章确认的事项承担法律责任。</w:t>
      </w:r>
    </w:p>
    <w:p w14:paraId="35E0B659">
      <w:pPr>
        <w:snapToGrid w:val="0"/>
        <w:spacing w:line="440" w:lineRule="exact"/>
        <w:ind w:firstLine="480" w:firstLineChars="200"/>
        <w:rPr>
          <w:rFonts w:ascii="宋体" w:hAnsi="宋体" w:eastAsia="宋体"/>
          <w:color w:val="auto"/>
          <w:sz w:val="24"/>
          <w:szCs w:val="24"/>
        </w:rPr>
      </w:pPr>
      <w:r>
        <w:rPr>
          <w:rFonts w:ascii="宋体" w:hAnsi="宋体" w:eastAsia="宋体"/>
          <w:color w:val="auto"/>
          <w:sz w:val="24"/>
          <w:szCs w:val="24"/>
        </w:rPr>
        <w:t>3.1远程不见面方式（投标人无需到现场）</w:t>
      </w:r>
    </w:p>
    <w:p w14:paraId="72AF45FD">
      <w:pPr>
        <w:snapToGrid w:val="0"/>
        <w:spacing w:line="440" w:lineRule="exact"/>
        <w:ind w:firstLine="480" w:firstLineChars="200"/>
        <w:rPr>
          <w:rFonts w:ascii="宋体" w:hAnsi="宋体" w:eastAsia="宋体"/>
          <w:color w:val="auto"/>
          <w:sz w:val="24"/>
          <w:szCs w:val="24"/>
        </w:rPr>
      </w:pPr>
      <w:r>
        <w:rPr>
          <w:rFonts w:hint="eastAsia" w:ascii="宋体" w:hAnsi="宋体" w:eastAsia="宋体"/>
          <w:color w:val="auto"/>
          <w:sz w:val="24"/>
          <w:szCs w:val="24"/>
        </w:rPr>
        <w:t>投标人使用“投标客户端”编制、签章、生成加密投标文件，同时生成“备用标书”，投标人自行留存，涉及“加盖公章”的内容应使用单位电子公章完成。</w:t>
      </w:r>
    </w:p>
    <w:p w14:paraId="5EF3D920">
      <w:pPr>
        <w:snapToGrid w:val="0"/>
        <w:spacing w:line="440" w:lineRule="exact"/>
        <w:ind w:firstLine="480" w:firstLineChars="200"/>
        <w:rPr>
          <w:rFonts w:ascii="宋体" w:hAnsi="宋体" w:eastAsia="宋体"/>
          <w:color w:val="auto"/>
          <w:sz w:val="24"/>
          <w:szCs w:val="24"/>
        </w:rPr>
      </w:pPr>
      <w:r>
        <w:rPr>
          <w:rFonts w:hint="eastAsia" w:ascii="宋体" w:hAnsi="宋体" w:eastAsia="宋体"/>
          <w:color w:val="auto"/>
          <w:sz w:val="24"/>
          <w:szCs w:val="24"/>
        </w:rPr>
        <w:t>投标人的法定代表人或其授权代表应当按照本项目招标公告载明的时间等要求参加投标，在投标文件开启时间前</w:t>
      </w:r>
      <w:r>
        <w:rPr>
          <w:rFonts w:hint="eastAsia" w:ascii="宋体" w:hAnsi="宋体" w:eastAsia="宋体"/>
          <w:color w:val="auto"/>
          <w:sz w:val="24"/>
          <w:szCs w:val="24"/>
          <w:lang w:val="en-US" w:eastAsia="zh-CN"/>
        </w:rPr>
        <w:t>60</w:t>
      </w:r>
      <w:r>
        <w:rPr>
          <w:rFonts w:ascii="宋体" w:hAnsi="宋体" w:eastAsia="宋体"/>
          <w:color w:val="auto"/>
          <w:sz w:val="24"/>
          <w:szCs w:val="24"/>
        </w:rPr>
        <w:t>分钟，应当提前登录电子交</w:t>
      </w:r>
      <w:r>
        <w:rPr>
          <w:rFonts w:hint="eastAsia" w:ascii="宋体" w:hAnsi="宋体" w:eastAsia="宋体"/>
          <w:color w:val="auto"/>
          <w:sz w:val="24"/>
          <w:szCs w:val="24"/>
        </w:rPr>
        <w:t>易系统确认联系人姓名与联系电话。</w:t>
      </w:r>
    </w:p>
    <w:p w14:paraId="11C63E2E">
      <w:pPr>
        <w:snapToGrid w:val="0"/>
        <w:spacing w:line="440" w:lineRule="exact"/>
        <w:ind w:firstLine="480" w:firstLineChars="200"/>
        <w:rPr>
          <w:rFonts w:ascii="宋体" w:hAnsi="宋体" w:eastAsia="宋体"/>
          <w:color w:val="auto"/>
          <w:sz w:val="24"/>
          <w:szCs w:val="24"/>
        </w:rPr>
      </w:pPr>
      <w:r>
        <w:rPr>
          <w:rFonts w:hint="eastAsia" w:ascii="宋体" w:hAnsi="宋体" w:eastAsia="宋体"/>
          <w:color w:val="auto"/>
          <w:sz w:val="24"/>
          <w:szCs w:val="24"/>
        </w:rPr>
        <w:t>投标文件开启时，投标人应当使用</w:t>
      </w:r>
      <w:r>
        <w:rPr>
          <w:rFonts w:ascii="宋体" w:hAnsi="宋体" w:eastAsia="宋体"/>
          <w:color w:val="auto"/>
          <w:sz w:val="24"/>
          <w:szCs w:val="24"/>
        </w:rPr>
        <w:t>CA证书在开始解密后</w:t>
      </w:r>
      <w:r>
        <w:rPr>
          <w:rFonts w:hint="eastAsia" w:ascii="宋体" w:hAnsi="宋体" w:eastAsia="宋体"/>
          <w:color w:val="auto"/>
          <w:sz w:val="24"/>
          <w:szCs w:val="24"/>
          <w:lang w:val="en-US" w:eastAsia="zh-CN"/>
        </w:rPr>
        <w:t>30</w:t>
      </w:r>
      <w:r>
        <w:rPr>
          <w:rFonts w:ascii="宋体" w:hAnsi="宋体" w:eastAsia="宋体"/>
          <w:color w:val="auto"/>
          <w:sz w:val="24"/>
          <w:szCs w:val="24"/>
        </w:rPr>
        <w:t>分钟内完</w:t>
      </w:r>
      <w:r>
        <w:rPr>
          <w:rFonts w:hint="eastAsia" w:ascii="宋体" w:hAnsi="宋体" w:eastAsia="宋体"/>
          <w:color w:val="auto"/>
          <w:sz w:val="24"/>
          <w:szCs w:val="24"/>
        </w:rPr>
        <w:t>成全部已响应采购包的投标文件在线解密，若出现系统异常情况，工作人员可适当延长解密时长。如在投标文件开启过程中出现意外情况导致无法继续进行时，由代理机构会同采购人决定是否允许投标人导入“备用标书”继续进行。本项目采用电子评审，只对开启环节验证通过的电子投标文件进行评审。投标人在投标文件开启前自行对使用电脑的网络环境、驱动安装、客户端安装以及</w:t>
      </w:r>
      <w:r>
        <w:rPr>
          <w:rFonts w:ascii="宋体" w:hAnsi="宋体" w:eastAsia="宋体"/>
          <w:color w:val="auto"/>
          <w:sz w:val="24"/>
          <w:szCs w:val="24"/>
        </w:rPr>
        <w:t>CA证书的有效性等进行检测，保证可以正常使用。具体要求请</w:t>
      </w:r>
      <w:r>
        <w:rPr>
          <w:rFonts w:hint="eastAsia" w:ascii="宋体" w:hAnsi="宋体" w:eastAsia="宋体"/>
          <w:color w:val="auto"/>
          <w:sz w:val="24"/>
          <w:szCs w:val="24"/>
        </w:rPr>
        <w:t>通过“新疆政府采购网</w:t>
      </w:r>
      <w:r>
        <w:rPr>
          <w:rFonts w:ascii="宋体" w:hAnsi="宋体" w:eastAsia="宋体"/>
          <w:color w:val="auto"/>
          <w:sz w:val="24"/>
          <w:szCs w:val="24"/>
        </w:rPr>
        <w:t>”查询相关操作手册。</w:t>
      </w:r>
    </w:p>
    <w:p w14:paraId="1237884C">
      <w:pPr>
        <w:snapToGrid w:val="0"/>
        <w:spacing w:line="440" w:lineRule="exact"/>
        <w:ind w:firstLine="480" w:firstLineChars="200"/>
        <w:rPr>
          <w:rFonts w:ascii="宋体" w:hAnsi="宋体" w:eastAsia="宋体"/>
          <w:color w:val="auto"/>
          <w:sz w:val="24"/>
          <w:szCs w:val="24"/>
        </w:rPr>
      </w:pPr>
      <w:r>
        <w:rPr>
          <w:rFonts w:hint="eastAsia" w:ascii="宋体" w:hAnsi="宋体" w:eastAsia="宋体"/>
          <w:color w:val="auto"/>
          <w:sz w:val="24"/>
          <w:szCs w:val="24"/>
        </w:rPr>
        <w:t>投标文件开启时出现下列情况的，采购人、采购代理机构应当视为投标人不再参与政府采购活动：</w:t>
      </w:r>
    </w:p>
    <w:p w14:paraId="3EC9CD23">
      <w:pPr>
        <w:snapToGrid w:val="0"/>
        <w:spacing w:line="440" w:lineRule="exact"/>
        <w:ind w:firstLine="480" w:firstLineChars="200"/>
        <w:rPr>
          <w:rFonts w:ascii="宋体" w:hAnsi="宋体" w:eastAsia="宋体"/>
          <w:color w:val="auto"/>
          <w:sz w:val="24"/>
          <w:szCs w:val="24"/>
        </w:rPr>
      </w:pPr>
      <w:r>
        <w:rPr>
          <w:rFonts w:hint="eastAsia" w:ascii="宋体" w:hAnsi="宋体" w:eastAsia="宋体"/>
          <w:color w:val="auto"/>
          <w:sz w:val="24"/>
          <w:szCs w:val="24"/>
        </w:rPr>
        <w:t>（</w:t>
      </w:r>
      <w:r>
        <w:rPr>
          <w:rFonts w:ascii="宋体" w:hAnsi="宋体" w:eastAsia="宋体"/>
          <w:color w:val="auto"/>
          <w:sz w:val="24"/>
          <w:szCs w:val="24"/>
        </w:rPr>
        <w:t>1）投标人未在规定时间内完成电子投标文件在线解密的；</w:t>
      </w:r>
    </w:p>
    <w:p w14:paraId="1169A328">
      <w:pPr>
        <w:snapToGrid w:val="0"/>
        <w:spacing w:line="440" w:lineRule="exact"/>
        <w:ind w:firstLine="480" w:firstLineChars="200"/>
        <w:rPr>
          <w:rFonts w:ascii="宋体" w:hAnsi="宋体" w:eastAsia="宋体"/>
          <w:color w:val="auto"/>
          <w:sz w:val="24"/>
          <w:szCs w:val="24"/>
        </w:rPr>
      </w:pPr>
      <w:r>
        <w:rPr>
          <w:rFonts w:hint="eastAsia" w:ascii="宋体" w:hAnsi="宋体" w:eastAsia="宋体"/>
          <w:color w:val="auto"/>
          <w:sz w:val="24"/>
          <w:szCs w:val="24"/>
        </w:rPr>
        <w:t>（</w:t>
      </w:r>
      <w:r>
        <w:rPr>
          <w:rFonts w:ascii="宋体" w:hAnsi="宋体" w:eastAsia="宋体"/>
          <w:color w:val="auto"/>
          <w:sz w:val="24"/>
          <w:szCs w:val="24"/>
        </w:rPr>
        <w:t>2）CA证书无法解密投标文件的；</w:t>
      </w:r>
    </w:p>
    <w:p w14:paraId="297D1AE4">
      <w:pPr>
        <w:snapToGrid w:val="0"/>
        <w:spacing w:line="440" w:lineRule="exact"/>
        <w:ind w:firstLine="480" w:firstLineChars="200"/>
        <w:rPr>
          <w:rFonts w:ascii="宋体" w:hAnsi="宋体" w:eastAsia="宋体"/>
          <w:color w:val="auto"/>
          <w:sz w:val="24"/>
          <w:szCs w:val="24"/>
        </w:rPr>
      </w:pPr>
      <w:r>
        <w:rPr>
          <w:rFonts w:hint="eastAsia" w:ascii="宋体" w:hAnsi="宋体" w:eastAsia="宋体"/>
          <w:color w:val="auto"/>
          <w:sz w:val="24"/>
          <w:szCs w:val="24"/>
        </w:rPr>
        <w:t>（</w:t>
      </w:r>
      <w:r>
        <w:rPr>
          <w:rFonts w:ascii="宋体" w:hAnsi="宋体" w:eastAsia="宋体"/>
          <w:color w:val="auto"/>
          <w:sz w:val="24"/>
          <w:szCs w:val="24"/>
        </w:rPr>
        <w:t>3）投标人自身原因造成电子投标文件未能解密的。</w:t>
      </w:r>
    </w:p>
    <w:p w14:paraId="77C38D89">
      <w:pPr>
        <w:pStyle w:val="4"/>
        <w:jc w:val="left"/>
        <w:rPr>
          <w:rFonts w:ascii="宋体" w:hAnsi="宋体" w:eastAsia="宋体"/>
          <w:color w:val="auto"/>
        </w:rPr>
      </w:pPr>
      <w:bookmarkStart w:id="11" w:name="_Toc7529"/>
      <w:r>
        <w:rPr>
          <w:rFonts w:hint="eastAsia" w:ascii="宋体" w:hAnsi="宋体" w:eastAsia="宋体"/>
          <w:color w:val="auto"/>
        </w:rPr>
        <w:t>三、说明</w:t>
      </w:r>
      <w:bookmarkEnd w:id="11"/>
    </w:p>
    <w:p w14:paraId="58BBCEBF">
      <w:pPr>
        <w:snapToGrid w:val="0"/>
        <w:spacing w:line="440" w:lineRule="exact"/>
        <w:ind w:firstLine="482" w:firstLineChars="200"/>
        <w:rPr>
          <w:rFonts w:ascii="宋体" w:hAnsi="宋体" w:eastAsia="宋体"/>
          <w:b/>
          <w:bCs/>
          <w:color w:val="auto"/>
          <w:sz w:val="24"/>
          <w:szCs w:val="24"/>
        </w:rPr>
      </w:pPr>
      <w:r>
        <w:rPr>
          <w:rFonts w:ascii="宋体" w:hAnsi="宋体" w:eastAsia="宋体"/>
          <w:b/>
          <w:bCs/>
          <w:color w:val="auto"/>
          <w:sz w:val="24"/>
          <w:szCs w:val="24"/>
        </w:rPr>
        <w:t>1</w:t>
      </w:r>
      <w:r>
        <w:rPr>
          <w:rFonts w:hint="eastAsia" w:ascii="宋体" w:hAnsi="宋体" w:eastAsia="宋体"/>
          <w:b/>
          <w:bCs/>
          <w:color w:val="auto"/>
          <w:sz w:val="24"/>
          <w:szCs w:val="24"/>
        </w:rPr>
        <w:t>、</w:t>
      </w:r>
      <w:r>
        <w:rPr>
          <w:rFonts w:ascii="宋体" w:hAnsi="宋体" w:eastAsia="宋体"/>
          <w:b/>
          <w:bCs/>
          <w:color w:val="auto"/>
          <w:sz w:val="24"/>
          <w:szCs w:val="24"/>
        </w:rPr>
        <w:t>总则</w:t>
      </w:r>
    </w:p>
    <w:p w14:paraId="49EB939B">
      <w:pPr>
        <w:snapToGrid w:val="0"/>
        <w:spacing w:line="440" w:lineRule="exact"/>
        <w:ind w:firstLine="480" w:firstLineChars="200"/>
        <w:rPr>
          <w:rFonts w:ascii="宋体" w:hAnsi="宋体" w:eastAsia="宋体"/>
          <w:color w:val="auto"/>
          <w:sz w:val="24"/>
          <w:szCs w:val="24"/>
        </w:rPr>
      </w:pPr>
      <w:r>
        <w:rPr>
          <w:rFonts w:hint="eastAsia" w:ascii="宋体" w:hAnsi="宋体" w:eastAsia="宋体"/>
          <w:color w:val="auto"/>
          <w:sz w:val="24"/>
          <w:szCs w:val="24"/>
        </w:rPr>
        <w:t>本招标文件依据《中华人民共和国政府采购法》《中华人民共和国政府采购法实施条例》和《政府采购货物和服务招标投标管理办法》（财政部令第</w:t>
      </w:r>
      <w:r>
        <w:rPr>
          <w:rFonts w:ascii="宋体" w:hAnsi="宋体" w:eastAsia="宋体"/>
          <w:color w:val="auto"/>
          <w:sz w:val="24"/>
          <w:szCs w:val="24"/>
        </w:rPr>
        <w:t>87号）及国家和自治区有关法律、法规、规章制度编制。</w:t>
      </w:r>
    </w:p>
    <w:p w14:paraId="1E1F5691">
      <w:pPr>
        <w:snapToGrid w:val="0"/>
        <w:spacing w:line="440" w:lineRule="exact"/>
        <w:ind w:firstLine="480" w:firstLineChars="200"/>
        <w:rPr>
          <w:rFonts w:ascii="宋体" w:hAnsi="宋体" w:eastAsia="宋体"/>
          <w:color w:val="auto"/>
          <w:sz w:val="24"/>
          <w:szCs w:val="24"/>
        </w:rPr>
      </w:pPr>
      <w:r>
        <w:rPr>
          <w:rFonts w:hint="eastAsia" w:ascii="宋体" w:hAnsi="宋体" w:eastAsia="宋体"/>
          <w:color w:val="auto"/>
          <w:sz w:val="24"/>
          <w:szCs w:val="24"/>
        </w:rPr>
        <w:t>投标人应仔细阅读本项目信息公告及招标文件的所有内容（包括澄清或者修改），按照招标文件要求以及格式编制投标文件，并保证其真实性，否则一切后果自负。</w:t>
      </w:r>
    </w:p>
    <w:p w14:paraId="2FDAFB4F">
      <w:pPr>
        <w:snapToGrid w:val="0"/>
        <w:spacing w:line="440" w:lineRule="exact"/>
        <w:ind w:firstLine="480" w:firstLineChars="200"/>
        <w:rPr>
          <w:rFonts w:ascii="宋体" w:hAnsi="宋体" w:eastAsia="宋体"/>
          <w:color w:val="auto"/>
          <w:sz w:val="24"/>
          <w:szCs w:val="24"/>
        </w:rPr>
      </w:pPr>
      <w:r>
        <w:rPr>
          <w:rFonts w:hint="eastAsia" w:ascii="宋体" w:hAnsi="宋体" w:eastAsia="宋体"/>
          <w:color w:val="auto"/>
          <w:sz w:val="24"/>
          <w:szCs w:val="24"/>
        </w:rPr>
        <w:t>本次公开招标项目，是以招标公告的方式邀请非特定的投标人参加投标。</w:t>
      </w:r>
    </w:p>
    <w:p w14:paraId="2E1C0C76">
      <w:pPr>
        <w:snapToGrid w:val="0"/>
        <w:spacing w:line="440" w:lineRule="exact"/>
        <w:ind w:firstLine="482" w:firstLineChars="200"/>
        <w:rPr>
          <w:rFonts w:ascii="宋体" w:hAnsi="宋体" w:eastAsia="宋体"/>
          <w:b/>
          <w:bCs/>
          <w:color w:val="auto"/>
          <w:sz w:val="24"/>
          <w:szCs w:val="24"/>
        </w:rPr>
      </w:pPr>
      <w:r>
        <w:rPr>
          <w:rFonts w:ascii="宋体" w:hAnsi="宋体" w:eastAsia="宋体"/>
          <w:b/>
          <w:bCs/>
          <w:color w:val="auto"/>
          <w:sz w:val="24"/>
          <w:szCs w:val="24"/>
        </w:rPr>
        <w:t>2</w:t>
      </w:r>
      <w:r>
        <w:rPr>
          <w:rFonts w:hint="eastAsia" w:ascii="宋体" w:hAnsi="宋体" w:eastAsia="宋体"/>
          <w:b/>
          <w:bCs/>
          <w:color w:val="auto"/>
          <w:sz w:val="24"/>
          <w:szCs w:val="24"/>
        </w:rPr>
        <w:t>、</w:t>
      </w:r>
      <w:r>
        <w:rPr>
          <w:rFonts w:ascii="宋体" w:hAnsi="宋体" w:eastAsia="宋体"/>
          <w:b/>
          <w:bCs/>
          <w:color w:val="auto"/>
          <w:sz w:val="24"/>
          <w:szCs w:val="24"/>
        </w:rPr>
        <w:t>适用范围</w:t>
      </w:r>
    </w:p>
    <w:p w14:paraId="3FA4E08E">
      <w:pPr>
        <w:snapToGrid w:val="0"/>
        <w:spacing w:line="440" w:lineRule="exact"/>
        <w:ind w:firstLine="480" w:firstLineChars="200"/>
        <w:rPr>
          <w:rFonts w:ascii="宋体" w:hAnsi="宋体" w:eastAsia="宋体"/>
          <w:color w:val="auto"/>
          <w:sz w:val="24"/>
          <w:szCs w:val="24"/>
        </w:rPr>
      </w:pPr>
      <w:r>
        <w:rPr>
          <w:rFonts w:hint="eastAsia" w:ascii="宋体" w:hAnsi="宋体" w:eastAsia="宋体"/>
          <w:color w:val="auto"/>
          <w:sz w:val="24"/>
          <w:szCs w:val="24"/>
        </w:rPr>
        <w:t>本招标文件仅适用于本次招标公告中所涉及的项目和内容。</w:t>
      </w:r>
    </w:p>
    <w:p w14:paraId="644A5901">
      <w:pPr>
        <w:snapToGrid w:val="0"/>
        <w:spacing w:line="440" w:lineRule="exact"/>
        <w:ind w:firstLine="482" w:firstLineChars="200"/>
        <w:rPr>
          <w:rFonts w:ascii="宋体" w:hAnsi="宋体" w:eastAsia="宋体"/>
          <w:b/>
          <w:bCs/>
          <w:color w:val="auto"/>
          <w:sz w:val="24"/>
          <w:szCs w:val="24"/>
        </w:rPr>
      </w:pPr>
      <w:r>
        <w:rPr>
          <w:rFonts w:ascii="宋体" w:hAnsi="宋体" w:eastAsia="宋体"/>
          <w:b/>
          <w:bCs/>
          <w:color w:val="auto"/>
          <w:sz w:val="24"/>
          <w:szCs w:val="24"/>
        </w:rPr>
        <w:t>3</w:t>
      </w:r>
      <w:r>
        <w:rPr>
          <w:rFonts w:hint="eastAsia" w:ascii="宋体" w:hAnsi="宋体" w:eastAsia="宋体"/>
          <w:b/>
          <w:bCs/>
          <w:color w:val="auto"/>
          <w:sz w:val="24"/>
          <w:szCs w:val="24"/>
        </w:rPr>
        <w:t>、</w:t>
      </w:r>
      <w:r>
        <w:rPr>
          <w:rFonts w:ascii="宋体" w:hAnsi="宋体" w:eastAsia="宋体"/>
          <w:b/>
          <w:bCs/>
          <w:color w:val="auto"/>
          <w:sz w:val="24"/>
          <w:szCs w:val="24"/>
        </w:rPr>
        <w:t>相关费用</w:t>
      </w:r>
    </w:p>
    <w:p w14:paraId="26DCD3D2">
      <w:pPr>
        <w:snapToGrid w:val="0"/>
        <w:spacing w:line="440" w:lineRule="exact"/>
        <w:ind w:firstLine="480" w:firstLineChars="200"/>
        <w:rPr>
          <w:rFonts w:ascii="宋体" w:hAnsi="宋体" w:eastAsia="宋体"/>
          <w:color w:val="auto"/>
          <w:sz w:val="24"/>
          <w:szCs w:val="24"/>
        </w:rPr>
      </w:pPr>
      <w:r>
        <w:rPr>
          <w:rFonts w:hint="eastAsia" w:ascii="宋体" w:hAnsi="宋体" w:eastAsia="宋体"/>
          <w:color w:val="auto"/>
          <w:sz w:val="24"/>
          <w:szCs w:val="24"/>
        </w:rPr>
        <w:t>投标人应自行承担所有与准备、参加投标有关的费用。不论投标结果如何，采购人或采购代理机构均无义务和责任承担相关费用。</w:t>
      </w:r>
    </w:p>
    <w:p w14:paraId="4DA8E5F4">
      <w:pPr>
        <w:snapToGrid w:val="0"/>
        <w:spacing w:line="440" w:lineRule="exact"/>
        <w:ind w:firstLine="482" w:firstLineChars="200"/>
        <w:rPr>
          <w:rFonts w:ascii="宋体" w:hAnsi="宋体" w:eastAsia="宋体"/>
          <w:b/>
          <w:bCs/>
          <w:color w:val="auto"/>
          <w:sz w:val="24"/>
          <w:szCs w:val="24"/>
        </w:rPr>
      </w:pPr>
      <w:r>
        <w:rPr>
          <w:rFonts w:ascii="宋体" w:hAnsi="宋体" w:eastAsia="宋体"/>
          <w:b/>
          <w:bCs/>
          <w:color w:val="auto"/>
          <w:sz w:val="24"/>
          <w:szCs w:val="24"/>
        </w:rPr>
        <w:t>4</w:t>
      </w:r>
      <w:r>
        <w:rPr>
          <w:rFonts w:hint="eastAsia" w:ascii="宋体" w:hAnsi="宋体" w:eastAsia="宋体"/>
          <w:b/>
          <w:bCs/>
          <w:color w:val="auto"/>
          <w:sz w:val="24"/>
          <w:szCs w:val="24"/>
        </w:rPr>
        <w:t>、</w:t>
      </w:r>
      <w:r>
        <w:rPr>
          <w:rFonts w:ascii="宋体" w:hAnsi="宋体" w:eastAsia="宋体"/>
          <w:b/>
          <w:bCs/>
          <w:color w:val="auto"/>
          <w:sz w:val="24"/>
          <w:szCs w:val="24"/>
        </w:rPr>
        <w:t>各参与方</w:t>
      </w:r>
    </w:p>
    <w:p w14:paraId="7F707D4F">
      <w:pPr>
        <w:snapToGrid w:val="0"/>
        <w:spacing w:line="440" w:lineRule="exact"/>
        <w:ind w:firstLine="480" w:firstLineChars="200"/>
        <w:rPr>
          <w:rFonts w:ascii="宋体" w:hAnsi="宋体" w:eastAsia="宋体"/>
          <w:color w:val="auto"/>
          <w:sz w:val="24"/>
          <w:szCs w:val="24"/>
        </w:rPr>
      </w:pPr>
      <w:r>
        <w:rPr>
          <w:rFonts w:ascii="宋体" w:hAnsi="宋体" w:eastAsia="宋体"/>
          <w:color w:val="auto"/>
          <w:sz w:val="24"/>
          <w:szCs w:val="24"/>
        </w:rPr>
        <w:t>4.1“采购人”是指依法进行政府采购的国家机关、事业单位、团体组</w:t>
      </w:r>
      <w:r>
        <w:rPr>
          <w:rFonts w:hint="eastAsia" w:ascii="宋体" w:hAnsi="宋体" w:eastAsia="宋体"/>
          <w:color w:val="auto"/>
          <w:sz w:val="24"/>
          <w:szCs w:val="24"/>
        </w:rPr>
        <w:t>织。</w:t>
      </w:r>
    </w:p>
    <w:p w14:paraId="40779979">
      <w:pPr>
        <w:snapToGrid w:val="0"/>
        <w:spacing w:line="440" w:lineRule="exact"/>
        <w:ind w:firstLine="480" w:firstLineChars="200"/>
        <w:rPr>
          <w:rFonts w:ascii="宋体" w:hAnsi="宋体" w:eastAsia="宋体"/>
          <w:color w:val="auto"/>
          <w:sz w:val="24"/>
          <w:szCs w:val="24"/>
        </w:rPr>
      </w:pPr>
      <w:r>
        <w:rPr>
          <w:rFonts w:ascii="宋体" w:hAnsi="宋体" w:eastAsia="宋体"/>
          <w:color w:val="auto"/>
          <w:sz w:val="24"/>
          <w:szCs w:val="24"/>
        </w:rPr>
        <w:t>4.2“采购代理机构”是指集中采购机构和集中采购机构以外的采购代</w:t>
      </w:r>
      <w:r>
        <w:rPr>
          <w:rFonts w:hint="eastAsia" w:ascii="宋体" w:hAnsi="宋体" w:eastAsia="宋体"/>
          <w:color w:val="auto"/>
          <w:sz w:val="24"/>
          <w:szCs w:val="24"/>
        </w:rPr>
        <w:t>理机构。本招标文件的采购代理机构特指</w:t>
      </w:r>
      <w:r>
        <w:rPr>
          <w:rFonts w:hint="eastAsia" w:ascii="宋体" w:hAnsi="宋体" w:eastAsia="宋体"/>
          <w:color w:val="auto"/>
          <w:sz w:val="24"/>
          <w:szCs w:val="24"/>
          <w:lang w:eastAsia="zh-CN"/>
        </w:rPr>
        <w:t>新疆齐诺工程管理有限公司</w:t>
      </w:r>
      <w:r>
        <w:rPr>
          <w:rFonts w:ascii="宋体" w:hAnsi="宋体" w:eastAsia="宋体"/>
          <w:color w:val="auto"/>
          <w:sz w:val="24"/>
          <w:szCs w:val="24"/>
        </w:rPr>
        <w:t>。</w:t>
      </w:r>
    </w:p>
    <w:p w14:paraId="63B3E45E">
      <w:pPr>
        <w:snapToGrid w:val="0"/>
        <w:spacing w:line="440" w:lineRule="exact"/>
        <w:ind w:firstLine="480" w:firstLineChars="200"/>
        <w:rPr>
          <w:rFonts w:ascii="宋体" w:hAnsi="宋体" w:eastAsia="宋体"/>
          <w:color w:val="auto"/>
          <w:sz w:val="24"/>
          <w:szCs w:val="24"/>
        </w:rPr>
      </w:pPr>
      <w:r>
        <w:rPr>
          <w:rFonts w:ascii="宋体" w:hAnsi="宋体" w:eastAsia="宋体"/>
          <w:color w:val="auto"/>
          <w:sz w:val="24"/>
          <w:szCs w:val="24"/>
        </w:rPr>
        <w:t>4.3“投标人”是指向采购人提供货物、工程或者服务的法人、其他组</w:t>
      </w:r>
      <w:r>
        <w:rPr>
          <w:rFonts w:hint="eastAsia" w:ascii="宋体" w:hAnsi="宋体" w:eastAsia="宋体"/>
          <w:color w:val="auto"/>
          <w:sz w:val="24"/>
          <w:szCs w:val="24"/>
        </w:rPr>
        <w:t>织或者自然人。</w:t>
      </w:r>
    </w:p>
    <w:p w14:paraId="29EF7A9C">
      <w:pPr>
        <w:snapToGrid w:val="0"/>
        <w:spacing w:line="440" w:lineRule="exact"/>
        <w:ind w:firstLine="480" w:firstLineChars="200"/>
        <w:rPr>
          <w:rFonts w:ascii="宋体" w:hAnsi="宋体" w:eastAsia="宋体"/>
          <w:color w:val="auto"/>
          <w:sz w:val="24"/>
          <w:szCs w:val="24"/>
        </w:rPr>
      </w:pPr>
      <w:r>
        <w:rPr>
          <w:rFonts w:ascii="宋体" w:hAnsi="宋体" w:eastAsia="宋体"/>
          <w:color w:val="auto"/>
          <w:sz w:val="24"/>
          <w:szCs w:val="24"/>
        </w:rPr>
        <w:t>4.4“评标委员会”由采购人代表和评审专家组成。</w:t>
      </w:r>
    </w:p>
    <w:p w14:paraId="35D6D01A">
      <w:pPr>
        <w:snapToGrid w:val="0"/>
        <w:spacing w:line="440" w:lineRule="exact"/>
        <w:ind w:firstLine="480" w:firstLineChars="200"/>
        <w:rPr>
          <w:rFonts w:ascii="宋体" w:hAnsi="宋体" w:eastAsia="宋体"/>
          <w:color w:val="auto"/>
          <w:sz w:val="24"/>
          <w:szCs w:val="24"/>
        </w:rPr>
      </w:pPr>
      <w:r>
        <w:rPr>
          <w:rFonts w:ascii="宋体" w:hAnsi="宋体" w:eastAsia="宋体"/>
          <w:color w:val="auto"/>
          <w:sz w:val="24"/>
          <w:szCs w:val="24"/>
        </w:rPr>
        <w:t>4.5“中标人”是指取得与采购人签订合同资格的投标人。</w:t>
      </w:r>
    </w:p>
    <w:p w14:paraId="664C4687">
      <w:pPr>
        <w:snapToGrid w:val="0"/>
        <w:spacing w:line="440" w:lineRule="exact"/>
        <w:ind w:firstLine="482" w:firstLineChars="200"/>
        <w:rPr>
          <w:rFonts w:ascii="宋体" w:hAnsi="宋体" w:eastAsia="宋体"/>
          <w:b/>
          <w:bCs/>
          <w:color w:val="auto"/>
          <w:sz w:val="24"/>
          <w:szCs w:val="24"/>
        </w:rPr>
      </w:pPr>
      <w:r>
        <w:rPr>
          <w:rFonts w:ascii="宋体" w:hAnsi="宋体" w:eastAsia="宋体"/>
          <w:b/>
          <w:bCs/>
          <w:color w:val="auto"/>
          <w:sz w:val="24"/>
          <w:szCs w:val="24"/>
        </w:rPr>
        <w:t>5</w:t>
      </w:r>
      <w:r>
        <w:rPr>
          <w:rFonts w:hint="eastAsia" w:ascii="宋体" w:hAnsi="宋体" w:eastAsia="宋体"/>
          <w:b/>
          <w:bCs/>
          <w:color w:val="auto"/>
          <w:sz w:val="24"/>
          <w:szCs w:val="24"/>
        </w:rPr>
        <w:t>、</w:t>
      </w:r>
      <w:r>
        <w:rPr>
          <w:rFonts w:ascii="宋体" w:hAnsi="宋体" w:eastAsia="宋体"/>
          <w:b/>
          <w:bCs/>
          <w:color w:val="auto"/>
          <w:sz w:val="24"/>
          <w:szCs w:val="24"/>
        </w:rPr>
        <w:t>合格的投标人</w:t>
      </w:r>
    </w:p>
    <w:p w14:paraId="404C32EA">
      <w:pPr>
        <w:snapToGrid w:val="0"/>
        <w:spacing w:line="440" w:lineRule="exact"/>
        <w:ind w:firstLine="480" w:firstLineChars="200"/>
        <w:rPr>
          <w:rFonts w:ascii="宋体" w:hAnsi="宋体" w:eastAsia="宋体"/>
          <w:color w:val="auto"/>
          <w:sz w:val="24"/>
          <w:szCs w:val="24"/>
        </w:rPr>
      </w:pPr>
      <w:r>
        <w:rPr>
          <w:rFonts w:ascii="宋体" w:hAnsi="宋体" w:eastAsia="宋体"/>
          <w:color w:val="auto"/>
          <w:sz w:val="24"/>
          <w:szCs w:val="24"/>
        </w:rPr>
        <w:t>5.1符合本招标文件规定的资格要求，并按照要求提供相关证明材料。</w:t>
      </w:r>
    </w:p>
    <w:p w14:paraId="4BC1D441">
      <w:pPr>
        <w:snapToGrid w:val="0"/>
        <w:spacing w:line="440" w:lineRule="exact"/>
        <w:ind w:firstLine="480" w:firstLineChars="200"/>
        <w:rPr>
          <w:rFonts w:ascii="宋体" w:hAnsi="宋体" w:eastAsia="宋体"/>
          <w:color w:val="auto"/>
          <w:sz w:val="24"/>
          <w:szCs w:val="24"/>
        </w:rPr>
      </w:pPr>
      <w:r>
        <w:rPr>
          <w:rFonts w:ascii="宋体" w:hAnsi="宋体" w:eastAsia="宋体"/>
          <w:color w:val="auto"/>
          <w:sz w:val="24"/>
          <w:szCs w:val="24"/>
        </w:rPr>
        <w:t>5.2单位负责人为同一人或者存在直接控股、管理关系的不同投标</w:t>
      </w:r>
      <w:r>
        <w:rPr>
          <w:rFonts w:hint="eastAsia" w:ascii="宋体" w:hAnsi="宋体" w:eastAsia="宋体"/>
          <w:color w:val="auto"/>
          <w:sz w:val="24"/>
          <w:szCs w:val="24"/>
        </w:rPr>
        <w:t>人，不得参加同一合同项下的政府采购活动。</w:t>
      </w:r>
    </w:p>
    <w:p w14:paraId="57035FD0">
      <w:pPr>
        <w:snapToGrid w:val="0"/>
        <w:spacing w:line="440" w:lineRule="exact"/>
        <w:ind w:firstLine="480" w:firstLineChars="200"/>
        <w:rPr>
          <w:rFonts w:ascii="宋体" w:hAnsi="宋体" w:eastAsia="宋体"/>
          <w:color w:val="auto"/>
          <w:sz w:val="24"/>
          <w:szCs w:val="24"/>
        </w:rPr>
      </w:pPr>
      <w:r>
        <w:rPr>
          <w:rFonts w:ascii="宋体" w:hAnsi="宋体" w:eastAsia="宋体"/>
          <w:color w:val="auto"/>
          <w:sz w:val="24"/>
          <w:szCs w:val="24"/>
        </w:rPr>
        <w:t>5.3为采购项目提供整体设计、规范编制或者项目管理、监理、检测</w:t>
      </w:r>
      <w:r>
        <w:rPr>
          <w:rFonts w:hint="eastAsia" w:ascii="宋体" w:hAnsi="宋体" w:eastAsia="宋体"/>
          <w:color w:val="auto"/>
          <w:sz w:val="24"/>
          <w:szCs w:val="24"/>
        </w:rPr>
        <w:t>等服务的投标人，不得再参加该采购项目的其他采购活动。</w:t>
      </w:r>
    </w:p>
    <w:p w14:paraId="2F77B0DD">
      <w:pPr>
        <w:snapToGrid w:val="0"/>
        <w:spacing w:line="440" w:lineRule="exact"/>
        <w:ind w:firstLine="482" w:firstLineChars="200"/>
        <w:rPr>
          <w:rFonts w:ascii="宋体" w:hAnsi="宋体" w:eastAsia="宋体"/>
          <w:b/>
          <w:bCs/>
          <w:color w:val="auto"/>
          <w:sz w:val="24"/>
          <w:szCs w:val="24"/>
        </w:rPr>
      </w:pPr>
      <w:r>
        <w:rPr>
          <w:rFonts w:ascii="宋体" w:hAnsi="宋体" w:eastAsia="宋体"/>
          <w:b/>
          <w:bCs/>
          <w:color w:val="auto"/>
          <w:sz w:val="24"/>
          <w:szCs w:val="24"/>
        </w:rPr>
        <w:t>6</w:t>
      </w:r>
      <w:r>
        <w:rPr>
          <w:rFonts w:hint="eastAsia" w:ascii="宋体" w:hAnsi="宋体" w:eastAsia="宋体"/>
          <w:b/>
          <w:bCs/>
          <w:color w:val="auto"/>
          <w:sz w:val="24"/>
          <w:szCs w:val="24"/>
        </w:rPr>
        <w:t>、</w:t>
      </w:r>
      <w:r>
        <w:rPr>
          <w:rFonts w:ascii="宋体" w:hAnsi="宋体" w:eastAsia="宋体"/>
          <w:b/>
          <w:bCs/>
          <w:color w:val="auto"/>
          <w:sz w:val="24"/>
          <w:szCs w:val="24"/>
        </w:rPr>
        <w:t>以联合体形式进行政府采购的</w:t>
      </w:r>
      <w:r>
        <w:rPr>
          <w:rFonts w:hint="eastAsia" w:ascii="宋体" w:hAnsi="宋体" w:eastAsia="宋体"/>
          <w:b/>
          <w:bCs/>
          <w:color w:val="auto"/>
          <w:sz w:val="24"/>
          <w:szCs w:val="24"/>
          <w:lang w:eastAsia="zh-CN"/>
        </w:rPr>
        <w:t>（</w:t>
      </w:r>
      <w:r>
        <w:rPr>
          <w:rFonts w:hint="eastAsia" w:ascii="宋体" w:hAnsi="宋体" w:eastAsia="宋体"/>
          <w:b/>
          <w:bCs/>
          <w:color w:val="auto"/>
          <w:sz w:val="24"/>
          <w:szCs w:val="24"/>
          <w:lang w:val="en-US" w:eastAsia="zh-CN"/>
        </w:rPr>
        <w:t>如需</w:t>
      </w:r>
      <w:r>
        <w:rPr>
          <w:rFonts w:hint="eastAsia" w:ascii="宋体" w:hAnsi="宋体" w:eastAsia="宋体"/>
          <w:b/>
          <w:bCs/>
          <w:color w:val="auto"/>
          <w:sz w:val="24"/>
          <w:szCs w:val="24"/>
          <w:lang w:eastAsia="zh-CN"/>
        </w:rPr>
        <w:t>）</w:t>
      </w:r>
      <w:r>
        <w:rPr>
          <w:rFonts w:hint="eastAsia" w:ascii="宋体" w:hAnsi="宋体" w:eastAsia="宋体"/>
          <w:b/>
          <w:bCs/>
          <w:color w:val="auto"/>
          <w:sz w:val="24"/>
          <w:szCs w:val="24"/>
        </w:rPr>
        <w:t>，</w:t>
      </w:r>
      <w:r>
        <w:rPr>
          <w:rFonts w:ascii="宋体" w:hAnsi="宋体" w:eastAsia="宋体"/>
          <w:b/>
          <w:bCs/>
          <w:color w:val="auto"/>
          <w:sz w:val="24"/>
          <w:szCs w:val="24"/>
        </w:rPr>
        <w:t>应符合以下规定：</w:t>
      </w:r>
    </w:p>
    <w:p w14:paraId="17DAC41C">
      <w:pPr>
        <w:snapToGrid w:val="0"/>
        <w:spacing w:line="440" w:lineRule="exact"/>
        <w:ind w:firstLine="480" w:firstLineChars="200"/>
        <w:rPr>
          <w:rFonts w:ascii="宋体" w:hAnsi="宋体" w:eastAsia="宋体"/>
          <w:color w:val="auto"/>
          <w:sz w:val="24"/>
          <w:szCs w:val="24"/>
        </w:rPr>
      </w:pPr>
      <w:r>
        <w:rPr>
          <w:rFonts w:ascii="宋体" w:hAnsi="宋体" w:eastAsia="宋体"/>
          <w:color w:val="auto"/>
          <w:sz w:val="24"/>
          <w:szCs w:val="24"/>
        </w:rPr>
        <w:t>6.1联合体各方应签订联合体协议书，明确联合体牵头人和各方权利义</w:t>
      </w:r>
      <w:r>
        <w:rPr>
          <w:rFonts w:hint="eastAsia" w:ascii="宋体" w:hAnsi="宋体" w:eastAsia="宋体"/>
          <w:color w:val="auto"/>
          <w:sz w:val="24"/>
          <w:szCs w:val="24"/>
        </w:rPr>
        <w:t>务，并作为投标文件组成部分。</w:t>
      </w:r>
    </w:p>
    <w:p w14:paraId="58235A38">
      <w:pPr>
        <w:snapToGrid w:val="0"/>
        <w:spacing w:line="440" w:lineRule="exact"/>
        <w:ind w:firstLine="480" w:firstLineChars="200"/>
        <w:rPr>
          <w:rFonts w:ascii="宋体" w:hAnsi="宋体" w:eastAsia="宋体"/>
          <w:color w:val="auto"/>
          <w:sz w:val="24"/>
          <w:szCs w:val="24"/>
        </w:rPr>
      </w:pPr>
      <w:r>
        <w:rPr>
          <w:rFonts w:ascii="宋体" w:hAnsi="宋体" w:eastAsia="宋体"/>
          <w:color w:val="auto"/>
          <w:sz w:val="24"/>
          <w:szCs w:val="24"/>
        </w:rPr>
        <w:t>6.2联合体各方均应当具备《中华人民共和国政府采购法》第二十二条</w:t>
      </w:r>
      <w:r>
        <w:rPr>
          <w:rFonts w:hint="eastAsia" w:ascii="宋体" w:hAnsi="宋体" w:eastAsia="宋体"/>
          <w:color w:val="auto"/>
          <w:sz w:val="24"/>
          <w:szCs w:val="24"/>
        </w:rPr>
        <w:t>规定的条件，并在投标文件中提供联合体各方的相关证明材料。</w:t>
      </w:r>
    </w:p>
    <w:p w14:paraId="25ADF577">
      <w:pPr>
        <w:snapToGrid w:val="0"/>
        <w:spacing w:line="440" w:lineRule="exact"/>
        <w:ind w:firstLine="480" w:firstLineChars="200"/>
        <w:rPr>
          <w:rFonts w:ascii="宋体" w:hAnsi="宋体" w:eastAsia="宋体"/>
          <w:color w:val="auto"/>
          <w:sz w:val="24"/>
          <w:szCs w:val="24"/>
        </w:rPr>
      </w:pPr>
      <w:r>
        <w:rPr>
          <w:rFonts w:ascii="宋体" w:hAnsi="宋体" w:eastAsia="宋体"/>
          <w:color w:val="auto"/>
          <w:sz w:val="24"/>
          <w:szCs w:val="24"/>
        </w:rPr>
        <w:t>6.3联合体成员存在不良信用记录的，视同联合体存在不良信用记录。</w:t>
      </w:r>
    </w:p>
    <w:p w14:paraId="0FFE03A5">
      <w:pPr>
        <w:snapToGrid w:val="0"/>
        <w:spacing w:line="440" w:lineRule="exact"/>
        <w:ind w:firstLine="480" w:firstLineChars="200"/>
        <w:rPr>
          <w:rFonts w:ascii="宋体" w:hAnsi="宋体" w:eastAsia="宋体"/>
          <w:color w:val="auto"/>
          <w:sz w:val="24"/>
          <w:szCs w:val="24"/>
        </w:rPr>
      </w:pPr>
      <w:r>
        <w:rPr>
          <w:rFonts w:ascii="宋体" w:hAnsi="宋体" w:eastAsia="宋体"/>
          <w:color w:val="auto"/>
          <w:sz w:val="24"/>
          <w:szCs w:val="24"/>
        </w:rPr>
        <w:t>6.4联合体中有同类资质的投标人按照联合体分工承担相同工作的，应</w:t>
      </w:r>
      <w:r>
        <w:rPr>
          <w:rFonts w:hint="eastAsia" w:ascii="宋体" w:hAnsi="宋体" w:eastAsia="宋体"/>
          <w:color w:val="auto"/>
          <w:sz w:val="24"/>
          <w:szCs w:val="24"/>
        </w:rPr>
        <w:t>当按照资质等级较低的投标人确定资质等级。</w:t>
      </w:r>
    </w:p>
    <w:p w14:paraId="55FDBB23">
      <w:pPr>
        <w:snapToGrid w:val="0"/>
        <w:spacing w:line="440" w:lineRule="exact"/>
        <w:ind w:firstLine="480" w:firstLineChars="200"/>
        <w:rPr>
          <w:rFonts w:ascii="宋体" w:hAnsi="宋体" w:eastAsia="宋体"/>
          <w:color w:val="auto"/>
          <w:sz w:val="24"/>
          <w:szCs w:val="24"/>
        </w:rPr>
      </w:pPr>
      <w:r>
        <w:rPr>
          <w:rFonts w:ascii="宋体" w:hAnsi="宋体" w:eastAsia="宋体"/>
          <w:color w:val="auto"/>
          <w:sz w:val="24"/>
          <w:szCs w:val="24"/>
        </w:rPr>
        <w:t>6.5以联合体形式参加政府采购活动的，联合体各方不得再单独参加或</w:t>
      </w:r>
      <w:r>
        <w:rPr>
          <w:rFonts w:hint="eastAsia" w:ascii="宋体" w:hAnsi="宋体" w:eastAsia="宋体"/>
          <w:color w:val="auto"/>
          <w:sz w:val="24"/>
          <w:szCs w:val="24"/>
        </w:rPr>
        <w:t>者与其他投标人另外组成联合体参加同一合同项下的政府采购活动。</w:t>
      </w:r>
    </w:p>
    <w:p w14:paraId="09A616A7">
      <w:pPr>
        <w:snapToGrid w:val="0"/>
        <w:spacing w:line="440" w:lineRule="exact"/>
        <w:ind w:firstLine="480" w:firstLineChars="200"/>
        <w:rPr>
          <w:rFonts w:ascii="宋体" w:hAnsi="宋体" w:eastAsia="宋体"/>
          <w:color w:val="auto"/>
          <w:sz w:val="24"/>
          <w:szCs w:val="24"/>
        </w:rPr>
      </w:pPr>
      <w:r>
        <w:rPr>
          <w:rFonts w:ascii="宋体" w:hAnsi="宋体" w:eastAsia="宋体"/>
          <w:color w:val="auto"/>
          <w:sz w:val="24"/>
          <w:szCs w:val="24"/>
        </w:rPr>
        <w:t>6.6联合体各方应当共同与采购人签订采购合同，就采购合同约定的事</w:t>
      </w:r>
      <w:r>
        <w:rPr>
          <w:rFonts w:hint="eastAsia" w:ascii="宋体" w:hAnsi="宋体" w:eastAsia="宋体"/>
          <w:color w:val="auto"/>
          <w:sz w:val="24"/>
          <w:szCs w:val="24"/>
        </w:rPr>
        <w:t>项对采购人承担连带责任。</w:t>
      </w:r>
    </w:p>
    <w:p w14:paraId="58B5CFB3">
      <w:pPr>
        <w:snapToGrid w:val="0"/>
        <w:spacing w:line="440" w:lineRule="exact"/>
        <w:ind w:firstLine="480" w:firstLineChars="200"/>
        <w:rPr>
          <w:rFonts w:ascii="宋体" w:hAnsi="宋体" w:eastAsia="宋体"/>
          <w:color w:val="auto"/>
          <w:sz w:val="24"/>
          <w:szCs w:val="24"/>
        </w:rPr>
      </w:pPr>
      <w:r>
        <w:rPr>
          <w:rFonts w:ascii="宋体" w:hAnsi="宋体" w:eastAsia="宋体"/>
          <w:color w:val="auto"/>
          <w:sz w:val="24"/>
          <w:szCs w:val="24"/>
        </w:rPr>
        <w:t>6.7如要求缴纳保证金，以联合体牵头人名义缴纳，对联合体各方均具</w:t>
      </w:r>
      <w:r>
        <w:rPr>
          <w:rFonts w:hint="eastAsia" w:ascii="宋体" w:hAnsi="宋体" w:eastAsia="宋体"/>
          <w:color w:val="auto"/>
          <w:sz w:val="24"/>
          <w:szCs w:val="24"/>
        </w:rPr>
        <w:t>有约束力。</w:t>
      </w:r>
    </w:p>
    <w:p w14:paraId="43EBB28B">
      <w:pPr>
        <w:snapToGrid w:val="0"/>
        <w:spacing w:line="440" w:lineRule="exact"/>
        <w:ind w:firstLine="482" w:firstLineChars="200"/>
        <w:rPr>
          <w:rFonts w:ascii="宋体" w:hAnsi="宋体" w:eastAsia="宋体"/>
          <w:b/>
          <w:bCs/>
          <w:color w:val="auto"/>
          <w:sz w:val="24"/>
          <w:szCs w:val="24"/>
        </w:rPr>
      </w:pPr>
      <w:r>
        <w:rPr>
          <w:rFonts w:ascii="宋体" w:hAnsi="宋体" w:eastAsia="宋体"/>
          <w:b/>
          <w:bCs/>
          <w:color w:val="auto"/>
          <w:sz w:val="24"/>
          <w:szCs w:val="24"/>
        </w:rPr>
        <w:t>7</w:t>
      </w:r>
      <w:r>
        <w:rPr>
          <w:rFonts w:hint="eastAsia" w:ascii="宋体" w:hAnsi="宋体" w:eastAsia="宋体"/>
          <w:b/>
          <w:bCs/>
          <w:color w:val="auto"/>
          <w:sz w:val="24"/>
          <w:szCs w:val="24"/>
        </w:rPr>
        <w:t>、</w:t>
      </w:r>
      <w:r>
        <w:rPr>
          <w:rFonts w:ascii="宋体" w:hAnsi="宋体" w:eastAsia="宋体"/>
          <w:b/>
          <w:bCs/>
          <w:color w:val="auto"/>
          <w:sz w:val="24"/>
          <w:szCs w:val="24"/>
        </w:rPr>
        <w:t>语言文字以及计量单位</w:t>
      </w:r>
    </w:p>
    <w:p w14:paraId="6FD7D700">
      <w:pPr>
        <w:snapToGrid w:val="0"/>
        <w:spacing w:line="440" w:lineRule="exact"/>
        <w:ind w:firstLine="480" w:firstLineChars="200"/>
        <w:rPr>
          <w:rFonts w:ascii="宋体" w:hAnsi="宋体" w:eastAsia="宋体"/>
          <w:color w:val="auto"/>
          <w:sz w:val="24"/>
          <w:szCs w:val="24"/>
        </w:rPr>
      </w:pPr>
      <w:r>
        <w:rPr>
          <w:rFonts w:ascii="宋体" w:hAnsi="宋体" w:eastAsia="宋体"/>
          <w:color w:val="auto"/>
          <w:sz w:val="24"/>
          <w:szCs w:val="24"/>
        </w:rPr>
        <w:t>7.1所有文件使用的语言文字为简体中文。专用术语使用外文的，应附</w:t>
      </w:r>
      <w:r>
        <w:rPr>
          <w:rFonts w:hint="eastAsia" w:ascii="宋体" w:hAnsi="宋体" w:eastAsia="宋体"/>
          <w:color w:val="auto"/>
          <w:sz w:val="24"/>
          <w:szCs w:val="24"/>
        </w:rPr>
        <w:t>有简体中文注释，否则视为无效。</w:t>
      </w:r>
    </w:p>
    <w:p w14:paraId="27E2CBDB">
      <w:pPr>
        <w:snapToGrid w:val="0"/>
        <w:spacing w:line="440" w:lineRule="exact"/>
        <w:ind w:firstLine="480" w:firstLineChars="200"/>
        <w:rPr>
          <w:rFonts w:ascii="宋体" w:hAnsi="宋体" w:eastAsia="宋体"/>
          <w:color w:val="auto"/>
          <w:sz w:val="24"/>
          <w:szCs w:val="24"/>
        </w:rPr>
      </w:pPr>
      <w:r>
        <w:rPr>
          <w:rFonts w:ascii="宋体" w:hAnsi="宋体" w:eastAsia="宋体"/>
          <w:color w:val="auto"/>
          <w:sz w:val="24"/>
          <w:szCs w:val="24"/>
        </w:rPr>
        <w:t>7.2所有计量均采用中华人民共和国法定的计量单位。</w:t>
      </w:r>
    </w:p>
    <w:p w14:paraId="2446B2AA">
      <w:pPr>
        <w:snapToGrid w:val="0"/>
        <w:spacing w:line="440" w:lineRule="exact"/>
        <w:ind w:firstLine="480" w:firstLineChars="200"/>
        <w:rPr>
          <w:rFonts w:ascii="宋体" w:hAnsi="宋体" w:eastAsia="宋体"/>
          <w:color w:val="auto"/>
          <w:sz w:val="24"/>
          <w:szCs w:val="24"/>
        </w:rPr>
      </w:pPr>
      <w:r>
        <w:rPr>
          <w:rFonts w:ascii="宋体" w:hAnsi="宋体" w:eastAsia="宋体"/>
          <w:color w:val="auto"/>
          <w:sz w:val="24"/>
          <w:szCs w:val="24"/>
        </w:rPr>
        <w:t>7.3所有报价一律使用人民币，货币单位：元。</w:t>
      </w:r>
    </w:p>
    <w:p w14:paraId="6255BE3F">
      <w:pPr>
        <w:snapToGrid w:val="0"/>
        <w:spacing w:line="440" w:lineRule="exact"/>
        <w:ind w:firstLine="482" w:firstLineChars="200"/>
        <w:rPr>
          <w:rFonts w:ascii="宋体" w:hAnsi="宋体" w:eastAsia="宋体"/>
          <w:b/>
          <w:bCs/>
          <w:color w:val="auto"/>
          <w:sz w:val="24"/>
          <w:szCs w:val="24"/>
        </w:rPr>
      </w:pPr>
      <w:r>
        <w:rPr>
          <w:rFonts w:ascii="宋体" w:hAnsi="宋体" w:eastAsia="宋体"/>
          <w:b/>
          <w:bCs/>
          <w:color w:val="auto"/>
          <w:sz w:val="24"/>
          <w:szCs w:val="24"/>
        </w:rPr>
        <w:t>8</w:t>
      </w:r>
      <w:r>
        <w:rPr>
          <w:rFonts w:hint="eastAsia" w:ascii="宋体" w:hAnsi="宋体" w:eastAsia="宋体"/>
          <w:b/>
          <w:bCs/>
          <w:color w:val="auto"/>
          <w:sz w:val="24"/>
          <w:szCs w:val="24"/>
        </w:rPr>
        <w:t>、</w:t>
      </w:r>
      <w:r>
        <w:rPr>
          <w:rFonts w:ascii="宋体" w:hAnsi="宋体" w:eastAsia="宋体"/>
          <w:b/>
          <w:bCs/>
          <w:color w:val="auto"/>
          <w:sz w:val="24"/>
          <w:szCs w:val="24"/>
        </w:rPr>
        <w:t>现场踏勘</w:t>
      </w:r>
      <w:r>
        <w:rPr>
          <w:rFonts w:hint="eastAsia" w:ascii="宋体" w:hAnsi="宋体" w:eastAsia="宋体"/>
          <w:b/>
          <w:bCs/>
          <w:color w:val="auto"/>
          <w:sz w:val="24"/>
          <w:szCs w:val="24"/>
          <w:lang w:eastAsia="zh-CN"/>
        </w:rPr>
        <w:t>（</w:t>
      </w:r>
      <w:r>
        <w:rPr>
          <w:rFonts w:hint="eastAsia" w:ascii="宋体" w:hAnsi="宋体" w:eastAsia="宋体"/>
          <w:b/>
          <w:bCs/>
          <w:color w:val="auto"/>
          <w:sz w:val="24"/>
          <w:szCs w:val="24"/>
          <w:lang w:val="en-US" w:eastAsia="zh-CN"/>
        </w:rPr>
        <w:t>如需</w:t>
      </w:r>
      <w:r>
        <w:rPr>
          <w:rFonts w:hint="eastAsia" w:ascii="宋体" w:hAnsi="宋体" w:eastAsia="宋体"/>
          <w:b/>
          <w:bCs/>
          <w:color w:val="auto"/>
          <w:sz w:val="24"/>
          <w:szCs w:val="24"/>
          <w:lang w:eastAsia="zh-CN"/>
        </w:rPr>
        <w:t>）</w:t>
      </w:r>
    </w:p>
    <w:p w14:paraId="1F9F7946">
      <w:pPr>
        <w:snapToGrid w:val="0"/>
        <w:spacing w:line="440" w:lineRule="exact"/>
        <w:ind w:firstLine="480" w:firstLineChars="200"/>
        <w:rPr>
          <w:rFonts w:ascii="宋体" w:hAnsi="宋体" w:eastAsia="宋体"/>
          <w:color w:val="auto"/>
          <w:sz w:val="24"/>
          <w:szCs w:val="24"/>
        </w:rPr>
      </w:pPr>
      <w:r>
        <w:rPr>
          <w:rFonts w:ascii="宋体" w:hAnsi="宋体" w:eastAsia="宋体"/>
          <w:color w:val="auto"/>
          <w:sz w:val="24"/>
          <w:szCs w:val="24"/>
        </w:rPr>
        <w:t>8.1招标文件规定组织踏勘现场的，采购人或者采购代理机构按招标文</w:t>
      </w:r>
      <w:r>
        <w:rPr>
          <w:rFonts w:hint="eastAsia" w:ascii="宋体" w:hAnsi="宋体" w:eastAsia="宋体"/>
          <w:color w:val="auto"/>
          <w:sz w:val="24"/>
          <w:szCs w:val="24"/>
        </w:rPr>
        <w:t>件规定的时间、地点组织潜在投标人踏勘项目现场。</w:t>
      </w:r>
    </w:p>
    <w:p w14:paraId="2C6E4126">
      <w:pPr>
        <w:snapToGrid w:val="0"/>
        <w:spacing w:line="440" w:lineRule="exact"/>
        <w:ind w:firstLine="480" w:firstLineChars="200"/>
        <w:rPr>
          <w:rFonts w:ascii="宋体" w:hAnsi="宋体" w:eastAsia="宋体"/>
          <w:color w:val="auto"/>
          <w:sz w:val="24"/>
          <w:szCs w:val="24"/>
        </w:rPr>
      </w:pPr>
      <w:r>
        <w:rPr>
          <w:rFonts w:ascii="宋体" w:hAnsi="宋体" w:eastAsia="宋体"/>
          <w:color w:val="auto"/>
          <w:sz w:val="24"/>
          <w:szCs w:val="24"/>
        </w:rPr>
        <w:t>8.2投标人自行承担踏勘现场发生的责任、风险和自身费用。</w:t>
      </w:r>
    </w:p>
    <w:p w14:paraId="6E4B98B9">
      <w:pPr>
        <w:snapToGrid w:val="0"/>
        <w:spacing w:line="440" w:lineRule="exact"/>
        <w:ind w:firstLine="480" w:firstLineChars="200"/>
        <w:rPr>
          <w:rFonts w:ascii="宋体" w:hAnsi="宋体" w:eastAsia="宋体"/>
          <w:color w:val="auto"/>
          <w:sz w:val="24"/>
          <w:szCs w:val="24"/>
        </w:rPr>
      </w:pPr>
      <w:r>
        <w:rPr>
          <w:rFonts w:ascii="宋体" w:hAnsi="宋体" w:eastAsia="宋体"/>
          <w:color w:val="auto"/>
          <w:sz w:val="24"/>
          <w:szCs w:val="24"/>
        </w:rPr>
        <w:t>8.3采购人在踏勘现场中介绍的资料和数据等，不构成对招标文件的修</w:t>
      </w:r>
      <w:r>
        <w:rPr>
          <w:rFonts w:hint="eastAsia" w:ascii="宋体" w:hAnsi="宋体" w:eastAsia="宋体"/>
          <w:color w:val="auto"/>
          <w:sz w:val="24"/>
          <w:szCs w:val="24"/>
        </w:rPr>
        <w:t>改或不作为投标人编制投标文件的依据。</w:t>
      </w:r>
    </w:p>
    <w:p w14:paraId="3CD305AE">
      <w:pPr>
        <w:snapToGrid w:val="0"/>
        <w:spacing w:line="440" w:lineRule="exact"/>
        <w:ind w:firstLine="482" w:firstLineChars="200"/>
        <w:rPr>
          <w:rFonts w:ascii="宋体" w:hAnsi="宋体" w:eastAsia="宋体"/>
          <w:b/>
          <w:bCs/>
          <w:color w:val="auto"/>
          <w:sz w:val="24"/>
          <w:szCs w:val="24"/>
        </w:rPr>
      </w:pPr>
      <w:r>
        <w:rPr>
          <w:rFonts w:ascii="宋体" w:hAnsi="宋体" w:eastAsia="宋体"/>
          <w:b/>
          <w:bCs/>
          <w:color w:val="auto"/>
          <w:sz w:val="24"/>
          <w:szCs w:val="24"/>
        </w:rPr>
        <w:t>9</w:t>
      </w:r>
      <w:r>
        <w:rPr>
          <w:rFonts w:hint="eastAsia" w:ascii="宋体" w:hAnsi="宋体" w:eastAsia="宋体"/>
          <w:b/>
          <w:bCs/>
          <w:color w:val="auto"/>
          <w:sz w:val="24"/>
          <w:szCs w:val="24"/>
        </w:rPr>
        <w:t>、</w:t>
      </w:r>
      <w:r>
        <w:rPr>
          <w:rFonts w:ascii="宋体" w:hAnsi="宋体" w:eastAsia="宋体"/>
          <w:b/>
          <w:bCs/>
          <w:color w:val="auto"/>
          <w:sz w:val="24"/>
          <w:szCs w:val="24"/>
        </w:rPr>
        <w:t>其他条款</w:t>
      </w:r>
    </w:p>
    <w:p w14:paraId="3EA5DD8B">
      <w:pPr>
        <w:snapToGrid w:val="0"/>
        <w:spacing w:line="440" w:lineRule="exact"/>
        <w:ind w:firstLine="480" w:firstLineChars="200"/>
        <w:rPr>
          <w:rFonts w:ascii="宋体" w:hAnsi="宋体" w:eastAsia="宋体"/>
          <w:color w:val="auto"/>
          <w:sz w:val="24"/>
          <w:szCs w:val="24"/>
        </w:rPr>
      </w:pPr>
      <w:r>
        <w:rPr>
          <w:rFonts w:hint="eastAsia" w:ascii="宋体" w:hAnsi="宋体" w:eastAsia="宋体"/>
          <w:color w:val="auto"/>
          <w:sz w:val="24"/>
          <w:szCs w:val="24"/>
        </w:rPr>
        <w:t>无论中标与否，投标人递交的投标文件均不予退还。</w:t>
      </w:r>
    </w:p>
    <w:p w14:paraId="162689CC">
      <w:pPr>
        <w:pStyle w:val="4"/>
        <w:jc w:val="left"/>
        <w:rPr>
          <w:rFonts w:ascii="宋体" w:hAnsi="宋体" w:eastAsia="宋体"/>
          <w:color w:val="auto"/>
        </w:rPr>
      </w:pPr>
      <w:bookmarkStart w:id="12" w:name="_Toc7856"/>
      <w:r>
        <w:rPr>
          <w:rFonts w:hint="eastAsia" w:ascii="宋体" w:hAnsi="宋体" w:eastAsia="宋体"/>
          <w:color w:val="auto"/>
        </w:rPr>
        <w:t>四、</w:t>
      </w:r>
      <w:r>
        <w:rPr>
          <w:rFonts w:ascii="宋体" w:hAnsi="宋体" w:eastAsia="宋体"/>
          <w:color w:val="auto"/>
        </w:rPr>
        <w:t>招标文件的澄清或者修改</w:t>
      </w:r>
      <w:bookmarkEnd w:id="12"/>
    </w:p>
    <w:p w14:paraId="758A6D95">
      <w:pPr>
        <w:snapToGrid w:val="0"/>
        <w:spacing w:line="440" w:lineRule="exact"/>
        <w:ind w:firstLine="480" w:firstLineChars="200"/>
        <w:rPr>
          <w:rFonts w:ascii="宋体" w:hAnsi="宋体" w:eastAsia="宋体"/>
          <w:color w:val="auto"/>
          <w:sz w:val="24"/>
          <w:szCs w:val="24"/>
        </w:rPr>
      </w:pPr>
      <w:r>
        <w:rPr>
          <w:rFonts w:hint="eastAsia" w:ascii="宋体" w:hAnsi="宋体" w:eastAsia="宋体"/>
          <w:color w:val="auto"/>
          <w:sz w:val="24"/>
          <w:szCs w:val="24"/>
        </w:rPr>
        <w:t>采购人或采购代理机构对已发出的招标文件进行必要的澄清或修改的，澄清或者修改的内容可能影响投标文件编制的，采购人或者采购代理机构应当在投标截止时间至少</w:t>
      </w:r>
      <w:r>
        <w:rPr>
          <w:rFonts w:ascii="宋体" w:hAnsi="宋体" w:eastAsia="宋体"/>
          <w:color w:val="auto"/>
          <w:sz w:val="24"/>
          <w:szCs w:val="24"/>
        </w:rPr>
        <w:t>15日前，在“</w:t>
      </w:r>
      <w:r>
        <w:rPr>
          <w:rFonts w:hint="eastAsia" w:ascii="宋体" w:hAnsi="宋体" w:eastAsia="宋体"/>
          <w:color w:val="auto"/>
          <w:sz w:val="24"/>
          <w:szCs w:val="24"/>
        </w:rPr>
        <w:t>新疆</w:t>
      </w:r>
      <w:r>
        <w:rPr>
          <w:rFonts w:ascii="宋体" w:hAnsi="宋体" w:eastAsia="宋体"/>
          <w:color w:val="auto"/>
          <w:sz w:val="24"/>
          <w:szCs w:val="24"/>
        </w:rPr>
        <w:t>政府采购网”上发布更</w:t>
      </w:r>
      <w:r>
        <w:rPr>
          <w:rFonts w:hint="eastAsia" w:ascii="宋体" w:hAnsi="宋体" w:eastAsia="宋体"/>
          <w:color w:val="auto"/>
          <w:sz w:val="24"/>
          <w:szCs w:val="24"/>
        </w:rPr>
        <w:t>正公告进行通知；不足</w:t>
      </w:r>
      <w:r>
        <w:rPr>
          <w:rFonts w:ascii="宋体" w:hAnsi="宋体" w:eastAsia="宋体"/>
          <w:color w:val="auto"/>
          <w:sz w:val="24"/>
          <w:szCs w:val="24"/>
        </w:rPr>
        <w:t>15日的，采购人或者采购代理机构应当顺延提交投</w:t>
      </w:r>
      <w:r>
        <w:rPr>
          <w:rFonts w:hint="eastAsia" w:ascii="宋体" w:hAnsi="宋体" w:eastAsia="宋体"/>
          <w:color w:val="auto"/>
          <w:sz w:val="24"/>
          <w:szCs w:val="24"/>
        </w:rPr>
        <w:t>标文件截止时间，更正公告的内容为招标文件的组成部分，投标人应自行上网查询，采购人或采购代理机构不承担投标人未及时关注相关信息的责任。</w:t>
      </w:r>
    </w:p>
    <w:p w14:paraId="097E1E6D">
      <w:pPr>
        <w:pStyle w:val="4"/>
        <w:jc w:val="left"/>
        <w:rPr>
          <w:rFonts w:ascii="宋体" w:hAnsi="宋体" w:eastAsia="宋体"/>
          <w:color w:val="auto"/>
        </w:rPr>
      </w:pPr>
      <w:bookmarkStart w:id="13" w:name="_Toc2170"/>
      <w:r>
        <w:rPr>
          <w:rFonts w:hint="eastAsia" w:ascii="宋体" w:hAnsi="宋体" w:eastAsia="宋体"/>
          <w:color w:val="auto"/>
        </w:rPr>
        <w:t>五、投标文件</w:t>
      </w:r>
      <w:bookmarkEnd w:id="13"/>
    </w:p>
    <w:p w14:paraId="04880CEC">
      <w:pPr>
        <w:snapToGrid w:val="0"/>
        <w:spacing w:line="440" w:lineRule="exact"/>
        <w:ind w:firstLine="482" w:firstLineChars="200"/>
        <w:rPr>
          <w:rFonts w:ascii="宋体" w:hAnsi="宋体" w:eastAsia="宋体"/>
          <w:b/>
          <w:bCs/>
          <w:color w:val="auto"/>
          <w:sz w:val="24"/>
          <w:szCs w:val="24"/>
        </w:rPr>
      </w:pPr>
      <w:r>
        <w:rPr>
          <w:rFonts w:ascii="宋体" w:hAnsi="宋体" w:eastAsia="宋体"/>
          <w:b/>
          <w:bCs/>
          <w:color w:val="auto"/>
          <w:sz w:val="24"/>
          <w:szCs w:val="24"/>
        </w:rPr>
        <w:t>1</w:t>
      </w:r>
      <w:r>
        <w:rPr>
          <w:rFonts w:hint="eastAsia" w:ascii="宋体" w:hAnsi="宋体" w:eastAsia="宋体"/>
          <w:b/>
          <w:bCs/>
          <w:color w:val="auto"/>
          <w:sz w:val="24"/>
          <w:szCs w:val="24"/>
        </w:rPr>
        <w:t>、</w:t>
      </w:r>
      <w:r>
        <w:rPr>
          <w:rFonts w:ascii="宋体" w:hAnsi="宋体" w:eastAsia="宋体"/>
          <w:b/>
          <w:bCs/>
          <w:color w:val="auto"/>
          <w:sz w:val="24"/>
          <w:szCs w:val="24"/>
        </w:rPr>
        <w:t>投标文件的构成</w:t>
      </w:r>
    </w:p>
    <w:p w14:paraId="23ACA188">
      <w:pPr>
        <w:snapToGrid w:val="0"/>
        <w:spacing w:line="440" w:lineRule="exact"/>
        <w:ind w:firstLine="480" w:firstLineChars="200"/>
        <w:rPr>
          <w:rFonts w:ascii="宋体" w:hAnsi="宋体" w:eastAsia="宋体"/>
          <w:color w:val="auto"/>
          <w:sz w:val="24"/>
          <w:szCs w:val="24"/>
        </w:rPr>
      </w:pPr>
      <w:r>
        <w:rPr>
          <w:rFonts w:hint="eastAsia" w:ascii="宋体" w:hAnsi="宋体" w:eastAsia="宋体"/>
          <w:color w:val="auto"/>
          <w:sz w:val="24"/>
          <w:szCs w:val="24"/>
        </w:rPr>
        <w:t>投标文件应按照招标文件第七章“投标文件格式与要求”进行编写，可以增加附页，并作为投标文件的组成部分。</w:t>
      </w:r>
    </w:p>
    <w:p w14:paraId="75C04743">
      <w:pPr>
        <w:snapToGrid w:val="0"/>
        <w:spacing w:line="440" w:lineRule="exact"/>
        <w:ind w:firstLine="482" w:firstLineChars="200"/>
        <w:rPr>
          <w:rFonts w:ascii="宋体" w:hAnsi="宋体" w:eastAsia="宋体"/>
          <w:b/>
          <w:bCs/>
          <w:color w:val="auto"/>
          <w:sz w:val="24"/>
          <w:szCs w:val="24"/>
        </w:rPr>
      </w:pPr>
      <w:r>
        <w:rPr>
          <w:rFonts w:ascii="宋体" w:hAnsi="宋体" w:eastAsia="宋体"/>
          <w:b/>
          <w:bCs/>
          <w:color w:val="auto"/>
          <w:sz w:val="24"/>
          <w:szCs w:val="24"/>
        </w:rPr>
        <w:t>2</w:t>
      </w:r>
      <w:r>
        <w:rPr>
          <w:rFonts w:hint="eastAsia" w:ascii="宋体" w:hAnsi="宋体" w:eastAsia="宋体"/>
          <w:b/>
          <w:bCs/>
          <w:color w:val="auto"/>
          <w:sz w:val="24"/>
          <w:szCs w:val="24"/>
        </w:rPr>
        <w:t>、</w:t>
      </w:r>
      <w:r>
        <w:rPr>
          <w:rFonts w:ascii="宋体" w:hAnsi="宋体" w:eastAsia="宋体"/>
          <w:b/>
          <w:bCs/>
          <w:color w:val="auto"/>
          <w:sz w:val="24"/>
          <w:szCs w:val="24"/>
        </w:rPr>
        <w:t>投标报价</w:t>
      </w:r>
    </w:p>
    <w:p w14:paraId="071C5C26">
      <w:pPr>
        <w:snapToGrid w:val="0"/>
        <w:spacing w:line="440" w:lineRule="exact"/>
        <w:ind w:firstLine="480" w:firstLineChars="200"/>
        <w:rPr>
          <w:rFonts w:ascii="宋体" w:hAnsi="宋体" w:eastAsia="宋体"/>
          <w:color w:val="auto"/>
          <w:sz w:val="24"/>
          <w:szCs w:val="24"/>
        </w:rPr>
      </w:pPr>
      <w:r>
        <w:rPr>
          <w:rFonts w:ascii="宋体" w:hAnsi="宋体" w:eastAsia="宋体"/>
          <w:color w:val="auto"/>
          <w:sz w:val="24"/>
          <w:szCs w:val="24"/>
        </w:rPr>
        <w:t>2.1投标人应按照第三章“</w:t>
      </w:r>
      <w:r>
        <w:rPr>
          <w:rFonts w:hint="eastAsia" w:ascii="宋体" w:hAnsi="宋体" w:eastAsia="宋体"/>
          <w:color w:val="auto"/>
          <w:sz w:val="24"/>
          <w:szCs w:val="24"/>
        </w:rPr>
        <w:t>采购人需求</w:t>
      </w:r>
      <w:r>
        <w:rPr>
          <w:rFonts w:ascii="宋体" w:hAnsi="宋体" w:eastAsia="宋体"/>
          <w:color w:val="auto"/>
          <w:sz w:val="24"/>
          <w:szCs w:val="24"/>
        </w:rPr>
        <w:t>”进行报价。投标总价</w:t>
      </w:r>
      <w:r>
        <w:rPr>
          <w:rFonts w:hint="eastAsia" w:ascii="宋体" w:hAnsi="宋体" w:eastAsia="宋体"/>
          <w:color w:val="auto"/>
          <w:sz w:val="24"/>
          <w:szCs w:val="24"/>
        </w:rPr>
        <w:t>中不得包含招标文件要求以外的内容，否则，在评审时不予核减。</w:t>
      </w:r>
    </w:p>
    <w:p w14:paraId="24F84DA7">
      <w:pPr>
        <w:snapToGrid w:val="0"/>
        <w:spacing w:line="440" w:lineRule="exact"/>
        <w:ind w:firstLine="480" w:firstLineChars="200"/>
        <w:rPr>
          <w:rFonts w:ascii="宋体" w:hAnsi="宋体" w:eastAsia="宋体"/>
          <w:color w:val="auto"/>
          <w:sz w:val="24"/>
          <w:szCs w:val="24"/>
        </w:rPr>
      </w:pPr>
      <w:r>
        <w:rPr>
          <w:rFonts w:ascii="宋体" w:hAnsi="宋体" w:eastAsia="宋体"/>
          <w:color w:val="auto"/>
          <w:sz w:val="24"/>
          <w:szCs w:val="24"/>
        </w:rPr>
        <w:t>2.2投标报价包括本项目采购需求和投入使用、实施的所有费用，如主</w:t>
      </w:r>
      <w:r>
        <w:rPr>
          <w:rFonts w:hint="eastAsia" w:ascii="宋体" w:hAnsi="宋体" w:eastAsia="宋体"/>
          <w:color w:val="auto"/>
          <w:sz w:val="24"/>
          <w:szCs w:val="24"/>
        </w:rPr>
        <w:t>件、标准附件、备品备件、施工、服务、专用工具、安装、调试、检验、培训、运输、保险、税款等。</w:t>
      </w:r>
    </w:p>
    <w:p w14:paraId="371B7DF8">
      <w:pPr>
        <w:snapToGrid w:val="0"/>
        <w:spacing w:line="440" w:lineRule="exact"/>
        <w:ind w:firstLine="480" w:firstLineChars="200"/>
        <w:rPr>
          <w:rFonts w:ascii="宋体" w:hAnsi="宋体" w:eastAsia="宋体"/>
          <w:color w:val="auto"/>
          <w:sz w:val="24"/>
          <w:szCs w:val="24"/>
        </w:rPr>
      </w:pPr>
      <w:r>
        <w:rPr>
          <w:rFonts w:ascii="宋体" w:hAnsi="宋体" w:eastAsia="宋体"/>
          <w:color w:val="auto"/>
          <w:sz w:val="24"/>
          <w:szCs w:val="24"/>
        </w:rPr>
        <w:t>2.3投标报价不得有选择性报价和附加条件的报价。</w:t>
      </w:r>
    </w:p>
    <w:p w14:paraId="0B0E31AA">
      <w:pPr>
        <w:snapToGrid w:val="0"/>
        <w:spacing w:line="440" w:lineRule="exact"/>
        <w:ind w:firstLine="480" w:firstLineChars="200"/>
        <w:rPr>
          <w:rFonts w:ascii="宋体" w:hAnsi="宋体" w:eastAsia="宋体"/>
          <w:color w:val="auto"/>
          <w:sz w:val="24"/>
          <w:szCs w:val="24"/>
        </w:rPr>
      </w:pPr>
      <w:r>
        <w:rPr>
          <w:rFonts w:ascii="宋体" w:hAnsi="宋体" w:eastAsia="宋体"/>
          <w:color w:val="auto"/>
          <w:sz w:val="24"/>
          <w:szCs w:val="24"/>
        </w:rPr>
        <w:t>2.4投标文件报价出现前后不一致的，按下列规定修正：</w:t>
      </w:r>
    </w:p>
    <w:p w14:paraId="1FEF14FC">
      <w:pPr>
        <w:snapToGrid w:val="0"/>
        <w:spacing w:line="440" w:lineRule="exact"/>
        <w:ind w:firstLine="480" w:firstLineChars="200"/>
        <w:rPr>
          <w:rFonts w:ascii="宋体" w:hAnsi="宋体" w:eastAsia="宋体"/>
          <w:color w:val="auto"/>
          <w:sz w:val="24"/>
          <w:szCs w:val="24"/>
        </w:rPr>
      </w:pPr>
      <w:r>
        <w:rPr>
          <w:rFonts w:hint="eastAsia" w:ascii="宋体" w:hAnsi="宋体" w:eastAsia="宋体"/>
          <w:color w:val="auto"/>
          <w:sz w:val="24"/>
          <w:szCs w:val="24"/>
        </w:rPr>
        <w:t>（</w:t>
      </w:r>
      <w:r>
        <w:rPr>
          <w:rFonts w:ascii="宋体" w:hAnsi="宋体" w:eastAsia="宋体"/>
          <w:color w:val="auto"/>
          <w:sz w:val="24"/>
          <w:szCs w:val="24"/>
        </w:rPr>
        <w:t>1）投标文件中开标一览表（报价表）内容与投标文件中相应内容不</w:t>
      </w:r>
      <w:r>
        <w:rPr>
          <w:rFonts w:hint="eastAsia" w:ascii="宋体" w:hAnsi="宋体" w:eastAsia="宋体"/>
          <w:color w:val="auto"/>
          <w:sz w:val="24"/>
          <w:szCs w:val="24"/>
        </w:rPr>
        <w:t>一致的，以开标一览表（报价表）为准；</w:t>
      </w:r>
    </w:p>
    <w:p w14:paraId="4AAEB3F3">
      <w:pPr>
        <w:snapToGrid w:val="0"/>
        <w:spacing w:line="440" w:lineRule="exact"/>
        <w:ind w:firstLine="480" w:firstLineChars="200"/>
        <w:rPr>
          <w:rFonts w:ascii="宋体" w:hAnsi="宋体" w:eastAsia="宋体"/>
          <w:color w:val="auto"/>
          <w:sz w:val="24"/>
          <w:szCs w:val="24"/>
        </w:rPr>
      </w:pPr>
      <w:r>
        <w:rPr>
          <w:rFonts w:hint="eastAsia" w:ascii="宋体" w:hAnsi="宋体" w:eastAsia="宋体"/>
          <w:color w:val="auto"/>
          <w:sz w:val="24"/>
          <w:szCs w:val="24"/>
        </w:rPr>
        <w:t>（</w:t>
      </w:r>
      <w:r>
        <w:rPr>
          <w:rFonts w:ascii="宋体" w:hAnsi="宋体" w:eastAsia="宋体"/>
          <w:color w:val="auto"/>
          <w:sz w:val="24"/>
          <w:szCs w:val="24"/>
        </w:rPr>
        <w:t>2）大写金额和小写金额不一致的，以大写金额为准；</w:t>
      </w:r>
    </w:p>
    <w:p w14:paraId="72C4C22F">
      <w:pPr>
        <w:snapToGrid w:val="0"/>
        <w:spacing w:line="440" w:lineRule="exact"/>
        <w:ind w:firstLine="480" w:firstLineChars="200"/>
        <w:rPr>
          <w:rFonts w:ascii="宋体" w:hAnsi="宋体" w:eastAsia="宋体"/>
          <w:color w:val="auto"/>
          <w:sz w:val="24"/>
          <w:szCs w:val="24"/>
        </w:rPr>
      </w:pPr>
      <w:r>
        <w:rPr>
          <w:rFonts w:hint="eastAsia" w:ascii="宋体" w:hAnsi="宋体" w:eastAsia="宋体"/>
          <w:color w:val="auto"/>
          <w:sz w:val="24"/>
          <w:szCs w:val="24"/>
        </w:rPr>
        <w:t>（</w:t>
      </w:r>
      <w:r>
        <w:rPr>
          <w:rFonts w:ascii="宋体" w:hAnsi="宋体" w:eastAsia="宋体"/>
          <w:color w:val="auto"/>
          <w:sz w:val="24"/>
          <w:szCs w:val="24"/>
        </w:rPr>
        <w:t>3）单价金额小数点或者百分比有明显错位的，以开标一览表（报价</w:t>
      </w:r>
      <w:r>
        <w:rPr>
          <w:rFonts w:hint="eastAsia" w:ascii="宋体" w:hAnsi="宋体" w:eastAsia="宋体"/>
          <w:color w:val="auto"/>
          <w:sz w:val="24"/>
          <w:szCs w:val="24"/>
        </w:rPr>
        <w:t>表）的总价为准，并修改单价。</w:t>
      </w:r>
    </w:p>
    <w:p w14:paraId="6CE763FC">
      <w:pPr>
        <w:snapToGrid w:val="0"/>
        <w:spacing w:line="440" w:lineRule="exact"/>
        <w:ind w:firstLine="480" w:firstLineChars="200"/>
        <w:rPr>
          <w:rFonts w:ascii="宋体" w:hAnsi="宋体" w:eastAsia="宋体"/>
          <w:color w:val="auto"/>
          <w:sz w:val="24"/>
          <w:szCs w:val="24"/>
        </w:rPr>
      </w:pPr>
      <w:r>
        <w:rPr>
          <w:rFonts w:hint="eastAsia" w:ascii="宋体" w:hAnsi="宋体" w:eastAsia="宋体"/>
          <w:color w:val="auto"/>
          <w:sz w:val="24"/>
          <w:szCs w:val="24"/>
        </w:rPr>
        <w:t>（</w:t>
      </w:r>
      <w:r>
        <w:rPr>
          <w:rFonts w:ascii="宋体" w:hAnsi="宋体" w:eastAsia="宋体"/>
          <w:color w:val="auto"/>
          <w:sz w:val="24"/>
          <w:szCs w:val="24"/>
        </w:rPr>
        <w:t>4）总价金额与按单价汇总金额不一致的，以</w:t>
      </w:r>
      <w:r>
        <w:rPr>
          <w:rFonts w:hint="eastAsia" w:ascii="宋体" w:hAnsi="宋体" w:eastAsia="宋体"/>
          <w:color w:val="auto"/>
          <w:sz w:val="24"/>
          <w:szCs w:val="24"/>
          <w:lang w:val="en-US" w:eastAsia="zh-CN"/>
        </w:rPr>
        <w:t>总</w:t>
      </w:r>
      <w:r>
        <w:rPr>
          <w:rFonts w:ascii="宋体" w:hAnsi="宋体" w:eastAsia="宋体"/>
          <w:color w:val="auto"/>
          <w:sz w:val="24"/>
          <w:szCs w:val="24"/>
        </w:rPr>
        <w:t>价金额计算结果为准。</w:t>
      </w:r>
      <w:r>
        <w:rPr>
          <w:rFonts w:hint="eastAsia" w:ascii="宋体" w:hAnsi="宋体" w:eastAsia="宋体"/>
          <w:color w:val="auto"/>
          <w:sz w:val="24"/>
          <w:szCs w:val="24"/>
        </w:rPr>
        <w:t>修正后的报价投标人应当采用书面形式，并加盖公章，或者由法定代表人或其授权的代表签字确认后产生约束力，但不得超出投标文件的范围或者改变投标文件的实质性内容，投标人不确认的，其投标无效。</w:t>
      </w:r>
    </w:p>
    <w:p w14:paraId="62AE4EAC">
      <w:pPr>
        <w:snapToGrid w:val="0"/>
        <w:spacing w:line="440" w:lineRule="exact"/>
        <w:ind w:firstLine="480" w:firstLineChars="200"/>
        <w:rPr>
          <w:rFonts w:ascii="宋体" w:hAnsi="宋体" w:eastAsia="宋体"/>
          <w:color w:val="auto"/>
          <w:sz w:val="24"/>
          <w:szCs w:val="24"/>
        </w:rPr>
      </w:pPr>
      <w:r>
        <w:rPr>
          <w:rFonts w:ascii="宋体" w:hAnsi="宋体" w:eastAsia="宋体"/>
          <w:color w:val="auto"/>
          <w:sz w:val="24"/>
          <w:szCs w:val="24"/>
        </w:rPr>
        <w:t>2.5投标人应在“投标客户端”对【报价部分】进行填写，“投标客户</w:t>
      </w:r>
      <w:r>
        <w:rPr>
          <w:rFonts w:hint="eastAsia" w:ascii="宋体" w:hAnsi="宋体" w:eastAsia="宋体"/>
          <w:color w:val="auto"/>
          <w:sz w:val="24"/>
          <w:szCs w:val="24"/>
        </w:rPr>
        <w:t>端”软件将自动根据投标人填写信息在线生成“开标一览表（报价表）”、“分项报价表”，若在投标文件中出现非系统生成的“开标一览表（报价表）”、“分项报价表”，且与“投标客户端”生成的“开标一览表（报价表）”、“分项报价表”信息内容不一致，以“投标客户端”在线填写报价并生成的内容为准。</w:t>
      </w:r>
    </w:p>
    <w:p w14:paraId="1F6C8D48">
      <w:pPr>
        <w:snapToGrid w:val="0"/>
        <w:spacing w:line="440" w:lineRule="exact"/>
        <w:ind w:firstLine="482" w:firstLineChars="200"/>
        <w:rPr>
          <w:rFonts w:ascii="宋体" w:hAnsi="宋体" w:eastAsia="宋体"/>
          <w:b/>
          <w:bCs/>
          <w:color w:val="auto"/>
          <w:sz w:val="24"/>
          <w:szCs w:val="24"/>
        </w:rPr>
      </w:pPr>
      <w:r>
        <w:rPr>
          <w:rFonts w:ascii="宋体" w:hAnsi="宋体" w:eastAsia="宋体"/>
          <w:b/>
          <w:bCs/>
          <w:color w:val="auto"/>
          <w:sz w:val="24"/>
          <w:szCs w:val="24"/>
        </w:rPr>
        <w:t>3</w:t>
      </w:r>
      <w:r>
        <w:rPr>
          <w:rFonts w:hint="eastAsia" w:ascii="宋体" w:hAnsi="宋体" w:eastAsia="宋体"/>
          <w:b/>
          <w:bCs/>
          <w:color w:val="auto"/>
          <w:sz w:val="24"/>
          <w:szCs w:val="24"/>
        </w:rPr>
        <w:t>、</w:t>
      </w:r>
      <w:r>
        <w:rPr>
          <w:rFonts w:ascii="宋体" w:hAnsi="宋体" w:eastAsia="宋体"/>
          <w:b/>
          <w:bCs/>
          <w:color w:val="auto"/>
          <w:sz w:val="24"/>
          <w:szCs w:val="24"/>
        </w:rPr>
        <w:t>投标有效期</w:t>
      </w:r>
    </w:p>
    <w:p w14:paraId="174890F6">
      <w:pPr>
        <w:snapToGrid w:val="0"/>
        <w:spacing w:line="440" w:lineRule="exact"/>
        <w:ind w:firstLine="480" w:firstLineChars="200"/>
        <w:rPr>
          <w:rFonts w:ascii="宋体" w:hAnsi="宋体" w:eastAsia="宋体"/>
          <w:color w:val="auto"/>
          <w:sz w:val="24"/>
          <w:szCs w:val="24"/>
        </w:rPr>
      </w:pPr>
      <w:r>
        <w:rPr>
          <w:rFonts w:ascii="宋体" w:hAnsi="宋体" w:eastAsia="宋体"/>
          <w:color w:val="auto"/>
          <w:sz w:val="24"/>
          <w:szCs w:val="24"/>
        </w:rPr>
        <w:t>3.1投标有效期从提交投标文件的截止之日起算。投标文件中承诺的投</w:t>
      </w:r>
      <w:r>
        <w:rPr>
          <w:rFonts w:hint="eastAsia" w:ascii="宋体" w:hAnsi="宋体" w:eastAsia="宋体"/>
          <w:color w:val="auto"/>
          <w:sz w:val="24"/>
          <w:szCs w:val="24"/>
        </w:rPr>
        <w:t>标有效期应当不少于招标文件中载明的投标有效期。</w:t>
      </w:r>
    </w:p>
    <w:p w14:paraId="6CD9F032">
      <w:pPr>
        <w:snapToGrid w:val="0"/>
        <w:spacing w:line="440" w:lineRule="exact"/>
        <w:ind w:firstLine="480" w:firstLineChars="200"/>
        <w:rPr>
          <w:rFonts w:ascii="宋体" w:hAnsi="宋体" w:eastAsia="宋体"/>
          <w:color w:val="auto"/>
          <w:sz w:val="24"/>
          <w:szCs w:val="24"/>
        </w:rPr>
      </w:pPr>
      <w:r>
        <w:rPr>
          <w:rFonts w:ascii="宋体" w:hAnsi="宋体" w:eastAsia="宋体"/>
          <w:color w:val="auto"/>
          <w:sz w:val="24"/>
          <w:szCs w:val="24"/>
        </w:rPr>
        <w:t>3.2出现特殊情况需要延长投标有效期的，采购人以书面形式通知所有</w:t>
      </w:r>
      <w:r>
        <w:rPr>
          <w:rFonts w:hint="eastAsia" w:ascii="宋体" w:hAnsi="宋体" w:eastAsia="宋体"/>
          <w:color w:val="auto"/>
          <w:sz w:val="24"/>
          <w:szCs w:val="24"/>
        </w:rPr>
        <w:t>投标人延长投标有效期。同意延长投标有效期的投标人少于</w:t>
      </w:r>
      <w:r>
        <w:rPr>
          <w:rFonts w:ascii="宋体" w:hAnsi="宋体" w:eastAsia="宋体"/>
          <w:color w:val="auto"/>
          <w:sz w:val="24"/>
          <w:szCs w:val="24"/>
        </w:rPr>
        <w:t>3个的，招标人</w:t>
      </w:r>
      <w:r>
        <w:rPr>
          <w:rFonts w:hint="eastAsia" w:ascii="宋体" w:hAnsi="宋体" w:eastAsia="宋体"/>
          <w:color w:val="auto"/>
          <w:sz w:val="24"/>
          <w:szCs w:val="24"/>
        </w:rPr>
        <w:t>应当重新招标。投标人同意延长的，应相应延长其投标保证金的有效期，但不得要求或被允许修改或撤销其投标文件；投标人拒绝延长的，其投标失效，但投标人有权收回其投标保证金。</w:t>
      </w:r>
    </w:p>
    <w:p w14:paraId="4551D39C">
      <w:pPr>
        <w:snapToGrid w:val="0"/>
        <w:spacing w:line="440" w:lineRule="exact"/>
        <w:ind w:firstLine="482" w:firstLineChars="200"/>
        <w:rPr>
          <w:rFonts w:ascii="宋体" w:hAnsi="宋体" w:eastAsia="宋体"/>
          <w:b/>
          <w:bCs/>
          <w:color w:val="auto"/>
          <w:sz w:val="24"/>
          <w:szCs w:val="24"/>
        </w:rPr>
      </w:pPr>
      <w:r>
        <w:rPr>
          <w:rFonts w:ascii="宋体" w:hAnsi="宋体" w:eastAsia="宋体"/>
          <w:b/>
          <w:bCs/>
          <w:color w:val="auto"/>
          <w:sz w:val="24"/>
          <w:szCs w:val="24"/>
        </w:rPr>
        <w:t>4</w:t>
      </w:r>
      <w:r>
        <w:rPr>
          <w:rFonts w:hint="eastAsia" w:ascii="宋体" w:hAnsi="宋体" w:eastAsia="宋体"/>
          <w:b/>
          <w:bCs/>
          <w:color w:val="auto"/>
          <w:sz w:val="24"/>
          <w:szCs w:val="24"/>
        </w:rPr>
        <w:t>、</w:t>
      </w:r>
      <w:r>
        <w:rPr>
          <w:rFonts w:ascii="宋体" w:hAnsi="宋体" w:eastAsia="宋体"/>
          <w:b/>
          <w:bCs/>
          <w:color w:val="auto"/>
          <w:sz w:val="24"/>
          <w:szCs w:val="24"/>
        </w:rPr>
        <w:t>投标文件的递交</w:t>
      </w:r>
    </w:p>
    <w:p w14:paraId="23B71C49">
      <w:pPr>
        <w:snapToGrid w:val="0"/>
        <w:spacing w:line="440" w:lineRule="exact"/>
        <w:ind w:firstLine="480" w:firstLineChars="200"/>
        <w:rPr>
          <w:rFonts w:ascii="宋体" w:hAnsi="宋体" w:eastAsia="宋体"/>
          <w:color w:val="auto"/>
          <w:sz w:val="24"/>
          <w:szCs w:val="24"/>
        </w:rPr>
      </w:pPr>
      <w:r>
        <w:rPr>
          <w:rFonts w:hint="eastAsia" w:ascii="宋体" w:hAnsi="宋体" w:eastAsia="宋体"/>
          <w:color w:val="auto"/>
          <w:sz w:val="24"/>
          <w:szCs w:val="24"/>
        </w:rPr>
        <w:t>投标人应当在投标截止时间前递交投标文件，否则视为自动放弃投标。</w:t>
      </w:r>
    </w:p>
    <w:p w14:paraId="4D19809C">
      <w:pPr>
        <w:snapToGrid w:val="0"/>
        <w:spacing w:line="440" w:lineRule="exact"/>
        <w:ind w:firstLine="482" w:firstLineChars="200"/>
        <w:rPr>
          <w:rFonts w:ascii="宋体" w:hAnsi="宋体" w:eastAsia="宋体"/>
          <w:b/>
          <w:bCs/>
          <w:color w:val="auto"/>
          <w:sz w:val="24"/>
          <w:szCs w:val="24"/>
        </w:rPr>
      </w:pPr>
      <w:r>
        <w:rPr>
          <w:rFonts w:ascii="宋体" w:hAnsi="宋体" w:eastAsia="宋体"/>
          <w:b/>
          <w:bCs/>
          <w:color w:val="auto"/>
          <w:sz w:val="24"/>
          <w:szCs w:val="24"/>
        </w:rPr>
        <w:t>5</w:t>
      </w:r>
      <w:r>
        <w:rPr>
          <w:rFonts w:hint="eastAsia" w:ascii="宋体" w:hAnsi="宋体" w:eastAsia="宋体"/>
          <w:b/>
          <w:bCs/>
          <w:color w:val="auto"/>
          <w:sz w:val="24"/>
          <w:szCs w:val="24"/>
        </w:rPr>
        <w:t>、招</w:t>
      </w:r>
      <w:r>
        <w:rPr>
          <w:rFonts w:ascii="宋体" w:hAnsi="宋体" w:eastAsia="宋体"/>
          <w:b/>
          <w:bCs/>
          <w:color w:val="auto"/>
          <w:sz w:val="24"/>
          <w:szCs w:val="24"/>
        </w:rPr>
        <w:t>标文件的修改和撤回</w:t>
      </w:r>
    </w:p>
    <w:p w14:paraId="79EA9037">
      <w:pPr>
        <w:snapToGrid w:val="0"/>
        <w:spacing w:line="440" w:lineRule="exact"/>
        <w:ind w:firstLine="480" w:firstLineChars="200"/>
        <w:rPr>
          <w:rFonts w:ascii="宋体" w:hAnsi="宋体" w:eastAsia="宋体"/>
          <w:color w:val="auto"/>
          <w:sz w:val="24"/>
          <w:szCs w:val="24"/>
        </w:rPr>
      </w:pPr>
      <w:r>
        <w:rPr>
          <w:rFonts w:hint="eastAsia" w:ascii="宋体" w:hAnsi="宋体" w:eastAsia="宋体"/>
          <w:color w:val="auto"/>
          <w:sz w:val="24"/>
          <w:szCs w:val="24"/>
        </w:rPr>
        <w:t>投标人在投标截止时间前，可以对所递交的投标文件进行补充、修改或者撤回。投标人应当在投标截止时间前上传加密的最终版电子投标文件至“新疆政府采购网</w:t>
      </w:r>
      <w:r>
        <w:rPr>
          <w:rFonts w:ascii="宋体" w:hAnsi="宋体" w:eastAsia="宋体"/>
          <w:color w:val="auto"/>
          <w:sz w:val="24"/>
          <w:szCs w:val="24"/>
        </w:rPr>
        <w:t>-政府采购云平台”。</w:t>
      </w:r>
      <w:r>
        <w:rPr>
          <w:rFonts w:hint="eastAsia" w:ascii="宋体" w:hAnsi="宋体" w:eastAsia="宋体"/>
          <w:color w:val="auto"/>
          <w:sz w:val="24"/>
          <w:szCs w:val="24"/>
        </w:rPr>
        <w:t>在提交投标截止时间后，投标人不得补充、修改、替代或者撤回其投标文件。</w:t>
      </w:r>
    </w:p>
    <w:p w14:paraId="6293CBD9">
      <w:pPr>
        <w:pStyle w:val="4"/>
        <w:jc w:val="left"/>
        <w:rPr>
          <w:rFonts w:ascii="宋体" w:hAnsi="宋体" w:eastAsia="宋体"/>
          <w:color w:val="auto"/>
        </w:rPr>
      </w:pPr>
      <w:bookmarkStart w:id="14" w:name="_Toc17264"/>
      <w:r>
        <w:rPr>
          <w:rFonts w:hint="eastAsia" w:ascii="宋体" w:hAnsi="宋体" w:eastAsia="宋体"/>
          <w:color w:val="auto"/>
        </w:rPr>
        <w:t>六、</w:t>
      </w:r>
      <w:r>
        <w:rPr>
          <w:rFonts w:ascii="宋体" w:hAnsi="宋体" w:eastAsia="宋体"/>
          <w:color w:val="auto"/>
        </w:rPr>
        <w:t>开标、评标、中标公告、</w:t>
      </w:r>
      <w:r>
        <w:rPr>
          <w:rFonts w:hint="eastAsia" w:ascii="宋体" w:hAnsi="宋体" w:eastAsia="宋体"/>
          <w:color w:val="auto"/>
          <w:lang w:val="en-US" w:eastAsia="zh-CN"/>
        </w:rPr>
        <w:t>成交</w:t>
      </w:r>
      <w:r>
        <w:rPr>
          <w:rFonts w:ascii="宋体" w:hAnsi="宋体" w:eastAsia="宋体"/>
          <w:color w:val="auto"/>
        </w:rPr>
        <w:t>通知书</w:t>
      </w:r>
      <w:bookmarkEnd w:id="14"/>
    </w:p>
    <w:p w14:paraId="03C79FC6">
      <w:pPr>
        <w:snapToGrid w:val="0"/>
        <w:spacing w:line="440" w:lineRule="exact"/>
        <w:ind w:firstLine="482" w:firstLineChars="200"/>
        <w:rPr>
          <w:rFonts w:ascii="宋体" w:hAnsi="宋体" w:eastAsia="宋体"/>
          <w:b/>
          <w:bCs/>
          <w:color w:val="auto"/>
          <w:sz w:val="24"/>
          <w:szCs w:val="24"/>
        </w:rPr>
      </w:pPr>
      <w:r>
        <w:rPr>
          <w:rFonts w:ascii="宋体" w:hAnsi="宋体" w:eastAsia="宋体"/>
          <w:b/>
          <w:bCs/>
          <w:color w:val="auto"/>
          <w:sz w:val="24"/>
          <w:szCs w:val="24"/>
        </w:rPr>
        <w:t>1</w:t>
      </w:r>
      <w:r>
        <w:rPr>
          <w:rFonts w:hint="eastAsia" w:ascii="宋体" w:hAnsi="宋体" w:eastAsia="宋体"/>
          <w:b/>
          <w:bCs/>
          <w:color w:val="auto"/>
          <w:sz w:val="24"/>
          <w:szCs w:val="24"/>
        </w:rPr>
        <w:t>、</w:t>
      </w:r>
      <w:r>
        <w:rPr>
          <w:rFonts w:ascii="宋体" w:hAnsi="宋体" w:eastAsia="宋体"/>
          <w:b/>
          <w:bCs/>
          <w:color w:val="auto"/>
          <w:sz w:val="24"/>
          <w:szCs w:val="24"/>
        </w:rPr>
        <w:t>开标</w:t>
      </w:r>
    </w:p>
    <w:p w14:paraId="4795DE7B">
      <w:pPr>
        <w:snapToGrid w:val="0"/>
        <w:spacing w:line="440" w:lineRule="exact"/>
        <w:ind w:firstLine="480" w:firstLineChars="200"/>
        <w:rPr>
          <w:rFonts w:ascii="宋体" w:hAnsi="宋体" w:eastAsia="宋体"/>
          <w:color w:val="auto"/>
          <w:sz w:val="24"/>
          <w:szCs w:val="24"/>
        </w:rPr>
      </w:pPr>
      <w:r>
        <w:rPr>
          <w:rFonts w:ascii="宋体" w:hAnsi="宋体" w:eastAsia="宋体"/>
          <w:color w:val="auto"/>
          <w:sz w:val="24"/>
          <w:szCs w:val="24"/>
        </w:rPr>
        <w:t>1.1程序</w:t>
      </w:r>
    </w:p>
    <w:p w14:paraId="3C9F38A1">
      <w:pPr>
        <w:snapToGrid w:val="0"/>
        <w:spacing w:line="440" w:lineRule="exact"/>
        <w:ind w:firstLine="480" w:firstLineChars="200"/>
        <w:rPr>
          <w:rFonts w:ascii="宋体" w:hAnsi="宋体" w:eastAsia="宋体"/>
          <w:color w:val="auto"/>
          <w:sz w:val="24"/>
          <w:szCs w:val="24"/>
        </w:rPr>
      </w:pPr>
      <w:r>
        <w:rPr>
          <w:rFonts w:hint="eastAsia" w:ascii="宋体" w:hAnsi="宋体" w:eastAsia="宋体"/>
          <w:color w:val="auto"/>
          <w:sz w:val="24"/>
          <w:szCs w:val="24"/>
        </w:rPr>
        <w:t>（</w:t>
      </w:r>
      <w:r>
        <w:rPr>
          <w:rFonts w:ascii="宋体" w:hAnsi="宋体" w:eastAsia="宋体"/>
          <w:color w:val="auto"/>
          <w:sz w:val="24"/>
          <w:szCs w:val="24"/>
        </w:rPr>
        <w:t>1）宣布纪律；</w:t>
      </w:r>
    </w:p>
    <w:p w14:paraId="722367B6">
      <w:pPr>
        <w:snapToGrid w:val="0"/>
        <w:spacing w:line="440" w:lineRule="exact"/>
        <w:ind w:firstLine="480" w:firstLineChars="200"/>
        <w:rPr>
          <w:rFonts w:ascii="宋体" w:hAnsi="宋体" w:eastAsia="宋体"/>
          <w:color w:val="auto"/>
          <w:sz w:val="24"/>
          <w:szCs w:val="24"/>
        </w:rPr>
      </w:pPr>
      <w:r>
        <w:rPr>
          <w:rFonts w:hint="eastAsia" w:ascii="宋体" w:hAnsi="宋体" w:eastAsia="宋体"/>
          <w:color w:val="auto"/>
          <w:sz w:val="24"/>
          <w:szCs w:val="24"/>
        </w:rPr>
        <w:t>（</w:t>
      </w:r>
      <w:r>
        <w:rPr>
          <w:rFonts w:ascii="宋体" w:hAnsi="宋体" w:eastAsia="宋体"/>
          <w:color w:val="auto"/>
          <w:sz w:val="24"/>
          <w:szCs w:val="24"/>
        </w:rPr>
        <w:t>2）宣布相关人员；</w:t>
      </w:r>
    </w:p>
    <w:p w14:paraId="59F40083">
      <w:pPr>
        <w:snapToGrid w:val="0"/>
        <w:spacing w:line="440" w:lineRule="exact"/>
        <w:ind w:firstLine="480" w:firstLineChars="200"/>
        <w:rPr>
          <w:rFonts w:ascii="宋体" w:hAnsi="宋体" w:eastAsia="宋体"/>
          <w:color w:val="auto"/>
          <w:sz w:val="24"/>
          <w:szCs w:val="24"/>
        </w:rPr>
      </w:pPr>
      <w:r>
        <w:rPr>
          <w:rFonts w:hint="eastAsia" w:ascii="宋体" w:hAnsi="宋体" w:eastAsia="宋体"/>
          <w:color w:val="auto"/>
          <w:sz w:val="24"/>
          <w:szCs w:val="24"/>
        </w:rPr>
        <w:t>（</w:t>
      </w:r>
      <w:r>
        <w:rPr>
          <w:rFonts w:ascii="宋体" w:hAnsi="宋体" w:eastAsia="宋体"/>
          <w:color w:val="auto"/>
          <w:sz w:val="24"/>
          <w:szCs w:val="24"/>
        </w:rPr>
        <w:t>3）投标人对已提交的加密文件进行解密，由采购人或者采购代理机</w:t>
      </w:r>
      <w:r>
        <w:rPr>
          <w:rFonts w:hint="eastAsia" w:ascii="宋体" w:hAnsi="宋体" w:eastAsia="宋体"/>
          <w:color w:val="auto"/>
          <w:sz w:val="24"/>
          <w:szCs w:val="24"/>
        </w:rPr>
        <w:t>构工作人员宣布投标人名称、投标价格和招标文件规定需要宣布的其他内容（以开标一览表要求为准）；</w:t>
      </w:r>
    </w:p>
    <w:p w14:paraId="2E8F64EE">
      <w:pPr>
        <w:snapToGrid w:val="0"/>
        <w:spacing w:line="440" w:lineRule="exact"/>
        <w:ind w:firstLine="480" w:firstLineChars="200"/>
        <w:rPr>
          <w:rFonts w:ascii="宋体" w:hAnsi="宋体" w:eastAsia="宋体"/>
          <w:color w:val="auto"/>
          <w:sz w:val="24"/>
          <w:szCs w:val="24"/>
        </w:rPr>
      </w:pPr>
      <w:r>
        <w:rPr>
          <w:rFonts w:hint="eastAsia" w:ascii="宋体" w:hAnsi="宋体" w:eastAsia="宋体"/>
          <w:color w:val="auto"/>
          <w:sz w:val="24"/>
          <w:szCs w:val="24"/>
        </w:rPr>
        <w:t>（</w:t>
      </w:r>
      <w:r>
        <w:rPr>
          <w:rFonts w:ascii="宋体" w:hAnsi="宋体" w:eastAsia="宋体"/>
          <w:color w:val="auto"/>
          <w:sz w:val="24"/>
          <w:szCs w:val="24"/>
        </w:rPr>
        <w:t>4）参加人员对开标结果进行确认；</w:t>
      </w:r>
    </w:p>
    <w:p w14:paraId="323A0E7A">
      <w:pPr>
        <w:snapToGrid w:val="0"/>
        <w:spacing w:line="440" w:lineRule="exact"/>
        <w:ind w:firstLine="480" w:firstLineChars="200"/>
        <w:rPr>
          <w:rFonts w:ascii="宋体" w:hAnsi="宋体" w:eastAsia="宋体"/>
          <w:color w:val="auto"/>
          <w:sz w:val="24"/>
          <w:szCs w:val="24"/>
        </w:rPr>
      </w:pPr>
      <w:r>
        <w:rPr>
          <w:rFonts w:hint="eastAsia" w:ascii="宋体" w:hAnsi="宋体" w:eastAsia="宋体"/>
          <w:color w:val="auto"/>
          <w:sz w:val="24"/>
          <w:szCs w:val="24"/>
        </w:rPr>
        <w:t>（</w:t>
      </w:r>
      <w:r>
        <w:rPr>
          <w:rFonts w:ascii="宋体" w:hAnsi="宋体" w:eastAsia="宋体"/>
          <w:color w:val="auto"/>
          <w:sz w:val="24"/>
          <w:szCs w:val="24"/>
        </w:rPr>
        <w:t>5）开标结束。</w:t>
      </w:r>
    </w:p>
    <w:p w14:paraId="205A14E2">
      <w:pPr>
        <w:snapToGrid w:val="0"/>
        <w:spacing w:line="440" w:lineRule="exact"/>
        <w:ind w:firstLine="480" w:firstLineChars="200"/>
        <w:rPr>
          <w:rFonts w:ascii="宋体" w:hAnsi="宋体" w:eastAsia="宋体"/>
          <w:color w:val="auto"/>
          <w:sz w:val="24"/>
          <w:szCs w:val="24"/>
        </w:rPr>
      </w:pPr>
      <w:r>
        <w:rPr>
          <w:rFonts w:ascii="宋体" w:hAnsi="宋体" w:eastAsia="宋体"/>
          <w:color w:val="auto"/>
          <w:sz w:val="24"/>
          <w:szCs w:val="24"/>
        </w:rPr>
        <w:t>1.2疑义</w:t>
      </w:r>
    </w:p>
    <w:p w14:paraId="7E988275">
      <w:pPr>
        <w:snapToGrid w:val="0"/>
        <w:spacing w:line="440" w:lineRule="exact"/>
        <w:ind w:firstLine="480" w:firstLineChars="200"/>
        <w:rPr>
          <w:rFonts w:ascii="宋体" w:hAnsi="宋体" w:eastAsia="宋体"/>
          <w:color w:val="auto"/>
          <w:sz w:val="24"/>
          <w:szCs w:val="24"/>
        </w:rPr>
      </w:pPr>
      <w:r>
        <w:rPr>
          <w:rFonts w:hint="eastAsia" w:ascii="宋体" w:hAnsi="宋体" w:eastAsia="宋体"/>
          <w:color w:val="auto"/>
          <w:sz w:val="24"/>
          <w:szCs w:val="24"/>
        </w:rPr>
        <w:t>投标人代表对开标过程和开标记录有疑义，以及认为采购人、采购代理机构相关工作人员有需要回避情形的，应当场提出询问或者回避申请。采购人、采购代理机构对投标人代表提出的询问或者回避申请应当及时处理。</w:t>
      </w:r>
    </w:p>
    <w:p w14:paraId="61B8585E">
      <w:pPr>
        <w:snapToGrid w:val="0"/>
        <w:spacing w:line="440" w:lineRule="exact"/>
        <w:ind w:firstLine="480" w:firstLineChars="200"/>
        <w:rPr>
          <w:rFonts w:ascii="宋体" w:hAnsi="宋体" w:eastAsia="宋体"/>
          <w:color w:val="auto"/>
          <w:sz w:val="24"/>
          <w:szCs w:val="24"/>
        </w:rPr>
      </w:pPr>
      <w:r>
        <w:rPr>
          <w:rFonts w:hint="eastAsia" w:ascii="宋体" w:hAnsi="宋体" w:eastAsia="宋体"/>
          <w:color w:val="auto"/>
          <w:sz w:val="24"/>
          <w:szCs w:val="24"/>
        </w:rPr>
        <w:t>投标人对远程不见面方式过程和开标记录有疑义，应在“政府采购云平台</w:t>
      </w:r>
      <w:r>
        <w:rPr>
          <w:rFonts w:ascii="宋体" w:hAnsi="宋体" w:eastAsia="宋体"/>
          <w:color w:val="auto"/>
          <w:sz w:val="24"/>
          <w:szCs w:val="24"/>
        </w:rPr>
        <w:t>-远程开标大厅”中提出，采购代理机构应及时查看、回复。</w:t>
      </w:r>
    </w:p>
    <w:p w14:paraId="25D8979B">
      <w:pPr>
        <w:snapToGrid w:val="0"/>
        <w:spacing w:line="440" w:lineRule="exact"/>
        <w:ind w:firstLine="480" w:firstLineChars="200"/>
        <w:rPr>
          <w:rFonts w:ascii="宋体" w:hAnsi="宋体" w:eastAsia="宋体"/>
          <w:color w:val="auto"/>
          <w:sz w:val="24"/>
          <w:szCs w:val="24"/>
        </w:rPr>
      </w:pPr>
      <w:r>
        <w:rPr>
          <w:rFonts w:ascii="宋体" w:hAnsi="宋体" w:eastAsia="宋体"/>
          <w:color w:val="auto"/>
          <w:sz w:val="24"/>
          <w:szCs w:val="24"/>
        </w:rPr>
        <w:t>1.3备注说明</w:t>
      </w:r>
    </w:p>
    <w:p w14:paraId="57EF3FC2">
      <w:pPr>
        <w:snapToGrid w:val="0"/>
        <w:spacing w:line="440" w:lineRule="exact"/>
        <w:ind w:firstLine="480" w:firstLineChars="200"/>
        <w:rPr>
          <w:rFonts w:ascii="宋体" w:hAnsi="宋体" w:eastAsia="宋体"/>
          <w:color w:val="auto"/>
          <w:sz w:val="24"/>
          <w:szCs w:val="24"/>
        </w:rPr>
      </w:pPr>
      <w:r>
        <w:rPr>
          <w:rFonts w:ascii="宋体" w:hAnsi="宋体" w:eastAsia="宋体"/>
          <w:color w:val="auto"/>
          <w:sz w:val="24"/>
          <w:szCs w:val="24"/>
        </w:rPr>
        <w:t>1.3.1投标人不足3家的，不得开标。</w:t>
      </w:r>
    </w:p>
    <w:p w14:paraId="081F404E">
      <w:pPr>
        <w:snapToGrid w:val="0"/>
        <w:spacing w:line="440" w:lineRule="exact"/>
        <w:ind w:firstLine="480" w:firstLineChars="200"/>
        <w:rPr>
          <w:rFonts w:ascii="宋体" w:hAnsi="宋体" w:eastAsia="宋体"/>
          <w:color w:val="auto"/>
          <w:sz w:val="24"/>
          <w:szCs w:val="24"/>
        </w:rPr>
      </w:pPr>
      <w:r>
        <w:rPr>
          <w:rFonts w:ascii="宋体" w:hAnsi="宋体" w:eastAsia="宋体"/>
          <w:color w:val="auto"/>
          <w:sz w:val="24"/>
          <w:szCs w:val="24"/>
        </w:rPr>
        <w:t>1.3.2开标时,投标人使用CA证书参与投标文件解密，投标人用于解密</w:t>
      </w:r>
      <w:r>
        <w:rPr>
          <w:rFonts w:hint="eastAsia" w:ascii="宋体" w:hAnsi="宋体" w:eastAsia="宋体"/>
          <w:color w:val="auto"/>
          <w:sz w:val="24"/>
          <w:szCs w:val="24"/>
        </w:rPr>
        <w:t>的</w:t>
      </w:r>
      <w:r>
        <w:rPr>
          <w:rFonts w:ascii="宋体" w:hAnsi="宋体" w:eastAsia="宋体"/>
          <w:color w:val="auto"/>
          <w:sz w:val="24"/>
          <w:szCs w:val="24"/>
        </w:rPr>
        <w:t>CA证书应为生成、加密、上传投标文件的同一CA证书。</w:t>
      </w:r>
    </w:p>
    <w:p w14:paraId="5E2C0DF9">
      <w:pPr>
        <w:widowControl/>
        <w:ind w:firstLine="482" w:firstLineChars="200"/>
        <w:jc w:val="left"/>
        <w:rPr>
          <w:rFonts w:ascii="宋体" w:hAnsi="宋体" w:eastAsia="宋体"/>
          <w:b/>
          <w:bCs/>
          <w:color w:val="auto"/>
          <w:sz w:val="24"/>
          <w:szCs w:val="24"/>
        </w:rPr>
      </w:pPr>
      <w:r>
        <w:rPr>
          <w:rFonts w:ascii="宋体" w:hAnsi="宋体" w:eastAsia="宋体"/>
          <w:b/>
          <w:bCs/>
          <w:color w:val="auto"/>
          <w:sz w:val="24"/>
          <w:szCs w:val="24"/>
        </w:rPr>
        <w:t>2</w:t>
      </w:r>
      <w:r>
        <w:rPr>
          <w:rFonts w:hint="eastAsia" w:ascii="宋体" w:hAnsi="宋体" w:eastAsia="宋体"/>
          <w:b/>
          <w:bCs/>
          <w:color w:val="auto"/>
          <w:sz w:val="24"/>
          <w:szCs w:val="24"/>
        </w:rPr>
        <w:t>、</w:t>
      </w:r>
      <w:r>
        <w:rPr>
          <w:rFonts w:ascii="宋体" w:hAnsi="宋体" w:eastAsia="宋体"/>
          <w:b/>
          <w:bCs/>
          <w:color w:val="auto"/>
          <w:sz w:val="24"/>
          <w:szCs w:val="24"/>
        </w:rPr>
        <w:t>资格审查</w:t>
      </w:r>
    </w:p>
    <w:p w14:paraId="3FCA812E">
      <w:pPr>
        <w:snapToGrid w:val="0"/>
        <w:spacing w:line="440" w:lineRule="exact"/>
        <w:ind w:firstLine="480" w:firstLineChars="200"/>
        <w:rPr>
          <w:rFonts w:ascii="宋体" w:hAnsi="宋体" w:eastAsia="宋体"/>
          <w:color w:val="auto"/>
          <w:sz w:val="24"/>
          <w:szCs w:val="24"/>
        </w:rPr>
      </w:pPr>
      <w:r>
        <w:rPr>
          <w:rFonts w:ascii="宋体" w:hAnsi="宋体" w:eastAsia="宋体"/>
          <w:color w:val="auto"/>
          <w:sz w:val="24"/>
          <w:szCs w:val="24"/>
        </w:rPr>
        <w:t>2.1公开招标采购项目开标</w:t>
      </w:r>
      <w:r>
        <w:rPr>
          <w:rFonts w:hint="eastAsia" w:ascii="宋体" w:hAnsi="宋体" w:eastAsia="宋体"/>
          <w:color w:val="auto"/>
          <w:sz w:val="24"/>
          <w:szCs w:val="24"/>
          <w:lang w:val="en-US" w:eastAsia="zh-CN"/>
        </w:rPr>
        <w:t>时</w:t>
      </w:r>
      <w:r>
        <w:rPr>
          <w:rFonts w:ascii="宋体" w:hAnsi="宋体" w:eastAsia="宋体"/>
          <w:color w:val="auto"/>
          <w:sz w:val="24"/>
          <w:szCs w:val="24"/>
        </w:rPr>
        <w:t>，采购人或者采购代理机构应当依法</w:t>
      </w:r>
      <w:r>
        <w:rPr>
          <w:rFonts w:hint="eastAsia" w:ascii="宋体" w:hAnsi="宋体" w:eastAsia="宋体"/>
          <w:color w:val="auto"/>
          <w:sz w:val="24"/>
          <w:szCs w:val="24"/>
        </w:rPr>
        <w:t>对投标人的资格进行审查，以确定投标人是否具备投标资格。</w:t>
      </w:r>
    </w:p>
    <w:p w14:paraId="33D41C37">
      <w:pPr>
        <w:snapToGrid w:val="0"/>
        <w:spacing w:line="440" w:lineRule="exact"/>
        <w:ind w:firstLine="480" w:firstLineChars="200"/>
        <w:rPr>
          <w:rFonts w:ascii="宋体" w:hAnsi="宋体" w:eastAsia="宋体"/>
          <w:color w:val="auto"/>
          <w:sz w:val="24"/>
          <w:szCs w:val="24"/>
        </w:rPr>
      </w:pPr>
      <w:r>
        <w:rPr>
          <w:rFonts w:ascii="宋体" w:hAnsi="宋体" w:eastAsia="宋体"/>
          <w:color w:val="auto"/>
          <w:sz w:val="24"/>
          <w:szCs w:val="24"/>
        </w:rPr>
        <w:t>2.2资格审查中有任意一项未通过的，审查结果为未通过，未通过资格</w:t>
      </w:r>
      <w:r>
        <w:rPr>
          <w:rFonts w:hint="eastAsia" w:ascii="宋体" w:hAnsi="宋体" w:eastAsia="宋体"/>
          <w:color w:val="auto"/>
          <w:sz w:val="24"/>
          <w:szCs w:val="24"/>
        </w:rPr>
        <w:t>审查的投标人按无效投标处理。</w:t>
      </w:r>
    </w:p>
    <w:p w14:paraId="1CA8EA9E">
      <w:pPr>
        <w:snapToGrid w:val="0"/>
        <w:spacing w:line="440" w:lineRule="exact"/>
        <w:ind w:firstLine="480" w:firstLineChars="200"/>
        <w:rPr>
          <w:rFonts w:ascii="宋体" w:hAnsi="宋体" w:eastAsia="宋体"/>
          <w:color w:val="auto"/>
          <w:sz w:val="24"/>
          <w:szCs w:val="24"/>
        </w:rPr>
      </w:pPr>
      <w:r>
        <w:rPr>
          <w:rFonts w:ascii="宋体" w:hAnsi="宋体" w:eastAsia="宋体"/>
          <w:color w:val="auto"/>
          <w:sz w:val="24"/>
          <w:szCs w:val="24"/>
        </w:rPr>
        <w:t>2.3信用记录查询</w:t>
      </w:r>
    </w:p>
    <w:p w14:paraId="4361BE24">
      <w:pPr>
        <w:snapToGrid w:val="0"/>
        <w:spacing w:line="440" w:lineRule="exact"/>
        <w:ind w:firstLine="480" w:firstLineChars="200"/>
        <w:rPr>
          <w:rFonts w:ascii="宋体" w:hAnsi="宋体" w:eastAsia="宋体"/>
          <w:color w:val="auto"/>
          <w:sz w:val="24"/>
          <w:szCs w:val="24"/>
        </w:rPr>
      </w:pPr>
      <w:r>
        <w:rPr>
          <w:rFonts w:hint="eastAsia" w:ascii="宋体" w:hAnsi="宋体" w:eastAsia="宋体"/>
          <w:color w:val="auto"/>
          <w:sz w:val="24"/>
          <w:szCs w:val="24"/>
        </w:rPr>
        <w:t>查询渠道：通过“信用中国”网站</w:t>
      </w:r>
      <w:r>
        <w:rPr>
          <w:rFonts w:ascii="宋体" w:hAnsi="宋体" w:eastAsia="宋体"/>
          <w:color w:val="auto"/>
          <w:sz w:val="24"/>
          <w:szCs w:val="24"/>
        </w:rPr>
        <w:t>(www.creditchina.gov.cn)和“中国</w:t>
      </w:r>
      <w:r>
        <w:rPr>
          <w:rFonts w:hint="eastAsia" w:ascii="宋体" w:hAnsi="宋体" w:eastAsia="宋体"/>
          <w:color w:val="auto"/>
          <w:sz w:val="24"/>
          <w:szCs w:val="24"/>
        </w:rPr>
        <w:t>政府采购网”（</w:t>
      </w:r>
      <w:r>
        <w:rPr>
          <w:rFonts w:ascii="宋体" w:hAnsi="宋体" w:eastAsia="宋体"/>
          <w:color w:val="auto"/>
          <w:sz w:val="24"/>
          <w:szCs w:val="24"/>
        </w:rPr>
        <w:t>www.ccgp.gov.cn）进行查询；</w:t>
      </w:r>
      <w:r>
        <w:rPr>
          <w:rFonts w:hint="eastAsia" w:ascii="宋体" w:hAnsi="宋体" w:eastAsia="宋体"/>
          <w:color w:val="auto"/>
          <w:sz w:val="24"/>
          <w:szCs w:val="24"/>
        </w:rPr>
        <w:t>查询截止时点：本项目资格审查时查询；查询记录：对列入失信被执行人、税收违法黑名单、政府采购严重违法失信行为记录名单、信用报告进行查询；采购人或采购代理机构应当按照查询渠道、查询时间节点、查询记录内容进行查询，并存档。对信用记录查询结果中显示被列入失信被执行人、税收违法黑名单、政府采购严重违法失信行为记录名单的投标人将被拒绝参与政府采购活动。</w:t>
      </w:r>
    </w:p>
    <w:p w14:paraId="25877CD2">
      <w:pPr>
        <w:snapToGrid w:val="0"/>
        <w:spacing w:line="440" w:lineRule="exact"/>
        <w:jc w:val="center"/>
        <w:rPr>
          <w:rFonts w:hint="eastAsia" w:ascii="宋体" w:hAnsi="宋体" w:eastAsia="宋体" w:cs="Times New Roman"/>
          <w:b/>
          <w:bCs/>
          <w:color w:val="auto"/>
          <w:sz w:val="24"/>
          <w:szCs w:val="24"/>
        </w:rPr>
      </w:pPr>
      <w:r>
        <w:rPr>
          <w:rFonts w:hint="eastAsia" w:ascii="宋体" w:hAnsi="宋体" w:eastAsia="宋体" w:cs="Times New Roman"/>
          <w:b/>
          <w:bCs/>
          <w:color w:val="auto"/>
          <w:sz w:val="24"/>
          <w:szCs w:val="24"/>
        </w:rPr>
        <w:t>资格审查表</w:t>
      </w:r>
    </w:p>
    <w:p w14:paraId="25C12155">
      <w:pPr>
        <w:pStyle w:val="6"/>
        <w:rPr>
          <w:rFonts w:hint="eastAsia"/>
        </w:rPr>
      </w:pPr>
    </w:p>
    <w:tbl>
      <w:tblPr>
        <w:tblStyle w:val="26"/>
        <w:tblW w:w="9819" w:type="dxa"/>
        <w:jc w:val="center"/>
        <w:tblLayout w:type="fixed"/>
        <w:tblCellMar>
          <w:top w:w="0" w:type="dxa"/>
          <w:left w:w="108" w:type="dxa"/>
          <w:bottom w:w="0" w:type="dxa"/>
          <w:right w:w="108" w:type="dxa"/>
        </w:tblCellMar>
      </w:tblPr>
      <w:tblGrid>
        <w:gridCol w:w="668"/>
        <w:gridCol w:w="3427"/>
        <w:gridCol w:w="4656"/>
        <w:gridCol w:w="321"/>
        <w:gridCol w:w="321"/>
        <w:gridCol w:w="426"/>
      </w:tblGrid>
      <w:tr w14:paraId="18872531">
        <w:tblPrEx>
          <w:tblCellMar>
            <w:top w:w="0" w:type="dxa"/>
            <w:left w:w="108" w:type="dxa"/>
            <w:bottom w:w="0" w:type="dxa"/>
            <w:right w:w="108" w:type="dxa"/>
          </w:tblCellMar>
        </w:tblPrEx>
        <w:trPr>
          <w:trHeight w:val="348" w:hRule="atLeast"/>
          <w:jc w:val="center"/>
        </w:trPr>
        <w:tc>
          <w:tcPr>
            <w:tcW w:w="4095" w:type="dxa"/>
            <w:gridSpan w:val="2"/>
            <w:vMerge w:val="restart"/>
            <w:tcBorders>
              <w:top w:val="single" w:color="auto" w:sz="4" w:space="0"/>
              <w:left w:val="single" w:color="auto" w:sz="4" w:space="0"/>
              <w:right w:val="single" w:color="auto" w:sz="4" w:space="0"/>
            </w:tcBorders>
            <w:vAlign w:val="center"/>
          </w:tcPr>
          <w:p w14:paraId="39701418">
            <w:pPr>
              <w:jc w:val="center"/>
              <w:rPr>
                <w:rFonts w:ascii="宋体" w:hAnsi="宋体" w:eastAsia="宋体" w:cs="Times New Roman"/>
                <w:sz w:val="24"/>
                <w:szCs w:val="24"/>
              </w:rPr>
            </w:pPr>
            <w:r>
              <w:rPr>
                <w:rFonts w:ascii="宋体" w:hAnsi="宋体" w:eastAsia="宋体" w:cs="宋体"/>
                <w:spacing w:val="-2"/>
                <w:sz w:val="24"/>
                <w:szCs w:val="24"/>
              </w:rPr>
              <w:t>审查内容</w:t>
            </w:r>
          </w:p>
        </w:tc>
        <w:tc>
          <w:tcPr>
            <w:tcW w:w="4656" w:type="dxa"/>
            <w:vMerge w:val="restart"/>
            <w:tcBorders>
              <w:top w:val="single" w:color="auto" w:sz="4" w:space="0"/>
              <w:left w:val="single" w:color="auto" w:sz="4" w:space="0"/>
              <w:right w:val="single" w:color="auto" w:sz="4" w:space="0"/>
            </w:tcBorders>
            <w:vAlign w:val="center"/>
          </w:tcPr>
          <w:p w14:paraId="72273069">
            <w:pPr>
              <w:jc w:val="center"/>
              <w:rPr>
                <w:rFonts w:ascii="宋体" w:hAnsi="宋体" w:eastAsia="宋体" w:cs="Times New Roman"/>
                <w:sz w:val="24"/>
                <w:szCs w:val="24"/>
              </w:rPr>
            </w:pPr>
            <w:r>
              <w:rPr>
                <w:rFonts w:ascii="宋体" w:hAnsi="宋体" w:eastAsia="宋体" w:cs="宋体"/>
                <w:spacing w:val="-2"/>
                <w:sz w:val="24"/>
                <w:szCs w:val="24"/>
              </w:rPr>
              <w:t>审查标准</w:t>
            </w:r>
          </w:p>
        </w:tc>
        <w:tc>
          <w:tcPr>
            <w:tcW w:w="1068" w:type="dxa"/>
            <w:gridSpan w:val="3"/>
            <w:tcBorders>
              <w:top w:val="single" w:color="auto" w:sz="4" w:space="0"/>
              <w:left w:val="single" w:color="auto" w:sz="4" w:space="0"/>
              <w:bottom w:val="single" w:color="auto" w:sz="4" w:space="0"/>
              <w:right w:val="single" w:color="auto" w:sz="4" w:space="0"/>
            </w:tcBorders>
            <w:vAlign w:val="center"/>
          </w:tcPr>
          <w:p w14:paraId="1875C022">
            <w:pPr>
              <w:jc w:val="center"/>
              <w:rPr>
                <w:rFonts w:ascii="宋体" w:hAnsi="宋体" w:eastAsia="宋体" w:cs="Times New Roman"/>
                <w:sz w:val="24"/>
                <w:szCs w:val="24"/>
              </w:rPr>
            </w:pPr>
            <w:r>
              <w:rPr>
                <w:rFonts w:ascii="宋体" w:hAnsi="宋体" w:eastAsia="宋体" w:cs="宋体"/>
                <w:sz w:val="24"/>
                <w:szCs w:val="24"/>
              </w:rPr>
              <w:t>投标企业名称</w:t>
            </w:r>
          </w:p>
        </w:tc>
      </w:tr>
      <w:tr w14:paraId="017D5833">
        <w:tblPrEx>
          <w:tblCellMar>
            <w:top w:w="0" w:type="dxa"/>
            <w:left w:w="108" w:type="dxa"/>
            <w:bottom w:w="0" w:type="dxa"/>
            <w:right w:w="108" w:type="dxa"/>
          </w:tblCellMar>
        </w:tblPrEx>
        <w:trPr>
          <w:trHeight w:val="260" w:hRule="atLeast"/>
          <w:jc w:val="center"/>
        </w:trPr>
        <w:tc>
          <w:tcPr>
            <w:tcW w:w="4095" w:type="dxa"/>
            <w:gridSpan w:val="2"/>
            <w:vMerge w:val="continue"/>
            <w:tcBorders>
              <w:left w:val="single" w:color="auto" w:sz="4" w:space="0"/>
              <w:bottom w:val="single" w:color="auto" w:sz="4" w:space="0"/>
              <w:right w:val="single" w:color="auto" w:sz="4" w:space="0"/>
            </w:tcBorders>
            <w:vAlign w:val="center"/>
          </w:tcPr>
          <w:p w14:paraId="64CC3F5F">
            <w:pPr>
              <w:ind w:firstLine="480" w:firstLineChars="200"/>
              <w:jc w:val="center"/>
              <w:rPr>
                <w:rFonts w:ascii="宋体" w:hAnsi="宋体" w:eastAsia="宋体" w:cs="Times New Roman"/>
                <w:sz w:val="24"/>
                <w:szCs w:val="24"/>
              </w:rPr>
            </w:pPr>
          </w:p>
        </w:tc>
        <w:tc>
          <w:tcPr>
            <w:tcW w:w="4656" w:type="dxa"/>
            <w:vMerge w:val="continue"/>
            <w:tcBorders>
              <w:left w:val="single" w:color="auto" w:sz="4" w:space="0"/>
              <w:bottom w:val="single" w:color="auto" w:sz="4" w:space="0"/>
              <w:right w:val="single" w:color="auto" w:sz="4" w:space="0"/>
            </w:tcBorders>
            <w:vAlign w:val="center"/>
          </w:tcPr>
          <w:p w14:paraId="399B7FC4">
            <w:pPr>
              <w:ind w:firstLine="480" w:firstLineChars="200"/>
              <w:jc w:val="center"/>
              <w:rPr>
                <w:rFonts w:ascii="宋体" w:hAnsi="宋体" w:eastAsia="宋体" w:cs="Times New Roman"/>
                <w:sz w:val="24"/>
                <w:szCs w:val="24"/>
              </w:rPr>
            </w:pPr>
          </w:p>
        </w:tc>
        <w:tc>
          <w:tcPr>
            <w:tcW w:w="321" w:type="dxa"/>
            <w:tcBorders>
              <w:top w:val="single" w:color="auto" w:sz="4" w:space="0"/>
              <w:left w:val="single" w:color="auto" w:sz="4" w:space="0"/>
              <w:bottom w:val="single" w:color="auto" w:sz="4" w:space="0"/>
              <w:right w:val="single" w:color="auto" w:sz="4" w:space="0"/>
            </w:tcBorders>
            <w:vAlign w:val="center"/>
          </w:tcPr>
          <w:p w14:paraId="49AE9024">
            <w:pPr>
              <w:jc w:val="center"/>
              <w:rPr>
                <w:rFonts w:ascii="宋体" w:hAnsi="宋体" w:eastAsia="宋体" w:cs="Times New Roman"/>
                <w:sz w:val="24"/>
                <w:szCs w:val="24"/>
              </w:rPr>
            </w:pPr>
            <w:r>
              <w:rPr>
                <w:rFonts w:ascii="宋体" w:hAnsi="宋体" w:eastAsia="宋体" w:cs="宋体"/>
                <w:sz w:val="24"/>
                <w:szCs w:val="24"/>
              </w:rPr>
              <w:t>1</w:t>
            </w:r>
          </w:p>
        </w:tc>
        <w:tc>
          <w:tcPr>
            <w:tcW w:w="321" w:type="dxa"/>
            <w:tcBorders>
              <w:top w:val="single" w:color="auto" w:sz="4" w:space="0"/>
              <w:left w:val="single" w:color="auto" w:sz="4" w:space="0"/>
              <w:bottom w:val="single" w:color="auto" w:sz="4" w:space="0"/>
              <w:right w:val="single" w:color="auto" w:sz="4" w:space="0"/>
            </w:tcBorders>
            <w:vAlign w:val="center"/>
          </w:tcPr>
          <w:p w14:paraId="31134040">
            <w:pPr>
              <w:jc w:val="center"/>
              <w:rPr>
                <w:rFonts w:ascii="宋体" w:hAnsi="宋体" w:eastAsia="宋体" w:cs="宋体"/>
                <w:sz w:val="24"/>
                <w:szCs w:val="24"/>
              </w:rPr>
            </w:pPr>
            <w:r>
              <w:rPr>
                <w:rFonts w:ascii="宋体" w:hAnsi="宋体" w:eastAsia="宋体" w:cs="宋体"/>
                <w:sz w:val="24"/>
                <w:szCs w:val="24"/>
              </w:rPr>
              <w:t>2</w:t>
            </w:r>
          </w:p>
        </w:tc>
        <w:tc>
          <w:tcPr>
            <w:tcW w:w="426" w:type="dxa"/>
            <w:tcBorders>
              <w:top w:val="single" w:color="auto" w:sz="4" w:space="0"/>
              <w:left w:val="single" w:color="auto" w:sz="4" w:space="0"/>
              <w:bottom w:val="single" w:color="auto" w:sz="4" w:space="0"/>
              <w:right w:val="single" w:color="auto" w:sz="4" w:space="0"/>
            </w:tcBorders>
            <w:vAlign w:val="center"/>
          </w:tcPr>
          <w:p w14:paraId="68A3FCC3">
            <w:pPr>
              <w:jc w:val="center"/>
              <w:rPr>
                <w:rFonts w:ascii="宋体" w:hAnsi="宋体" w:eastAsia="宋体" w:cs="宋体"/>
                <w:sz w:val="24"/>
                <w:szCs w:val="24"/>
              </w:rPr>
            </w:pPr>
            <w:r>
              <w:rPr>
                <w:rFonts w:ascii="宋体" w:hAnsi="宋体" w:eastAsia="宋体" w:cs="宋体"/>
                <w:sz w:val="24"/>
                <w:szCs w:val="24"/>
              </w:rPr>
              <w:t>…</w:t>
            </w:r>
          </w:p>
        </w:tc>
      </w:tr>
      <w:tr w14:paraId="11ED2C82">
        <w:tblPrEx>
          <w:tblCellMar>
            <w:top w:w="0" w:type="dxa"/>
            <w:left w:w="108" w:type="dxa"/>
            <w:bottom w:w="0" w:type="dxa"/>
            <w:right w:w="108" w:type="dxa"/>
          </w:tblCellMar>
        </w:tblPrEx>
        <w:trPr>
          <w:trHeight w:val="260" w:hRule="atLeast"/>
          <w:jc w:val="center"/>
        </w:trPr>
        <w:tc>
          <w:tcPr>
            <w:tcW w:w="668" w:type="dxa"/>
            <w:tcBorders>
              <w:left w:val="single" w:color="auto" w:sz="4" w:space="0"/>
              <w:bottom w:val="single" w:color="auto" w:sz="4" w:space="0"/>
              <w:right w:val="single" w:color="auto" w:sz="4" w:space="0"/>
            </w:tcBorders>
            <w:vAlign w:val="center"/>
          </w:tcPr>
          <w:p w14:paraId="1D20583D">
            <w:pPr>
              <w:jc w:val="center"/>
              <w:rPr>
                <w:rFonts w:ascii="宋体" w:hAnsi="宋体" w:eastAsia="宋体" w:cs="Times New Roman"/>
                <w:kern w:val="2"/>
                <w:sz w:val="21"/>
                <w:szCs w:val="21"/>
                <w:lang w:val="en-US" w:eastAsia="zh-CN" w:bidi="ar-SA"/>
              </w:rPr>
            </w:pPr>
            <w:r>
              <w:rPr>
                <w:rFonts w:ascii="宋体" w:hAnsi="宋体" w:eastAsia="宋体" w:cs="宋体"/>
                <w:b w:val="0"/>
                <w:bCs w:val="0"/>
                <w:szCs w:val="21"/>
              </w:rPr>
              <w:t>1</w:t>
            </w:r>
          </w:p>
        </w:tc>
        <w:tc>
          <w:tcPr>
            <w:tcW w:w="3427" w:type="dxa"/>
            <w:tcBorders>
              <w:left w:val="single" w:color="auto" w:sz="4" w:space="0"/>
              <w:bottom w:val="single" w:color="auto" w:sz="4" w:space="0"/>
              <w:right w:val="single" w:color="auto" w:sz="4" w:space="0"/>
            </w:tcBorders>
            <w:vAlign w:val="center"/>
          </w:tcPr>
          <w:p w14:paraId="5BD0D020">
            <w:pPr>
              <w:rPr>
                <w:rFonts w:hint="eastAsia" w:ascii="宋体" w:hAnsi="宋体" w:eastAsia="宋体" w:cs="宋体"/>
                <w:color w:val="000000"/>
                <w:kern w:val="0"/>
                <w:sz w:val="24"/>
                <w:szCs w:val="24"/>
                <w:lang w:val="en-US" w:eastAsia="zh-CN" w:bidi="ar"/>
              </w:rPr>
            </w:pPr>
            <w:r>
              <w:rPr>
                <w:rFonts w:hint="eastAsia" w:ascii="宋体" w:hAnsi="宋体" w:eastAsia="宋体" w:cs="宋体"/>
                <w:color w:val="auto"/>
                <w:sz w:val="24"/>
                <w:szCs w:val="24"/>
              </w:rPr>
              <w:t>具有独立承担民事责任的能力</w:t>
            </w:r>
          </w:p>
        </w:tc>
        <w:tc>
          <w:tcPr>
            <w:tcW w:w="4656" w:type="dxa"/>
            <w:tcBorders>
              <w:left w:val="single" w:color="auto" w:sz="4" w:space="0"/>
              <w:bottom w:val="single" w:color="auto" w:sz="4" w:space="0"/>
              <w:right w:val="single" w:color="auto" w:sz="4" w:space="0"/>
            </w:tcBorders>
            <w:vAlign w:val="center"/>
          </w:tcPr>
          <w:p w14:paraId="67E87FD0">
            <w:pPr>
              <w:keepNext w:val="0"/>
              <w:keepLines w:val="0"/>
              <w:widowControl/>
              <w:suppressLineNumbers w:val="0"/>
              <w:jc w:val="left"/>
              <w:rPr>
                <w:rFonts w:hint="eastAsia" w:ascii="宋体" w:hAnsi="宋体" w:eastAsia="宋体" w:cs="宋体"/>
                <w:color w:val="000000"/>
                <w:kern w:val="0"/>
                <w:sz w:val="24"/>
                <w:szCs w:val="24"/>
                <w:lang w:val="en-US" w:eastAsia="zh-CN" w:bidi="ar"/>
              </w:rPr>
            </w:pPr>
            <w:r>
              <w:rPr>
                <w:rFonts w:hint="eastAsia" w:ascii="宋体" w:hAnsi="宋体" w:eastAsia="宋体" w:cs="宋体"/>
                <w:color w:val="000000"/>
                <w:kern w:val="0"/>
                <w:sz w:val="24"/>
                <w:szCs w:val="24"/>
                <w:lang w:val="en-US" w:eastAsia="zh-CN" w:bidi="ar"/>
              </w:rPr>
              <w:t>在中华人民共和国境内注册的法人或其他组织或自然人，投标（响应）时提交有效的营业执照（或事业法人登记证或身份证等相关证明）；</w:t>
            </w:r>
          </w:p>
        </w:tc>
        <w:tc>
          <w:tcPr>
            <w:tcW w:w="321" w:type="dxa"/>
            <w:tcBorders>
              <w:top w:val="single" w:color="auto" w:sz="4" w:space="0"/>
              <w:left w:val="single" w:color="auto" w:sz="4" w:space="0"/>
              <w:bottom w:val="single" w:color="auto" w:sz="4" w:space="0"/>
              <w:right w:val="single" w:color="auto" w:sz="4" w:space="0"/>
            </w:tcBorders>
            <w:vAlign w:val="center"/>
          </w:tcPr>
          <w:p w14:paraId="5F1F7F72">
            <w:pPr>
              <w:jc w:val="center"/>
              <w:rPr>
                <w:rFonts w:ascii="宋体" w:hAnsi="宋体" w:eastAsia="宋体" w:cs="宋体"/>
                <w:szCs w:val="21"/>
              </w:rPr>
            </w:pPr>
          </w:p>
        </w:tc>
        <w:tc>
          <w:tcPr>
            <w:tcW w:w="321" w:type="dxa"/>
            <w:tcBorders>
              <w:top w:val="single" w:color="auto" w:sz="4" w:space="0"/>
              <w:left w:val="single" w:color="auto" w:sz="4" w:space="0"/>
              <w:bottom w:val="single" w:color="auto" w:sz="4" w:space="0"/>
              <w:right w:val="single" w:color="auto" w:sz="4" w:space="0"/>
            </w:tcBorders>
            <w:vAlign w:val="center"/>
          </w:tcPr>
          <w:p w14:paraId="753799AC">
            <w:pPr>
              <w:jc w:val="center"/>
              <w:rPr>
                <w:rFonts w:ascii="宋体" w:hAnsi="宋体" w:eastAsia="宋体" w:cs="宋体"/>
                <w:szCs w:val="21"/>
              </w:rPr>
            </w:pPr>
          </w:p>
        </w:tc>
        <w:tc>
          <w:tcPr>
            <w:tcW w:w="426" w:type="dxa"/>
            <w:tcBorders>
              <w:top w:val="single" w:color="auto" w:sz="4" w:space="0"/>
              <w:left w:val="single" w:color="auto" w:sz="4" w:space="0"/>
              <w:bottom w:val="single" w:color="auto" w:sz="4" w:space="0"/>
              <w:right w:val="single" w:color="auto" w:sz="4" w:space="0"/>
            </w:tcBorders>
            <w:vAlign w:val="center"/>
          </w:tcPr>
          <w:p w14:paraId="1E981823">
            <w:pPr>
              <w:jc w:val="center"/>
              <w:rPr>
                <w:rFonts w:ascii="宋体" w:hAnsi="宋体" w:eastAsia="宋体" w:cs="宋体"/>
                <w:szCs w:val="21"/>
              </w:rPr>
            </w:pPr>
          </w:p>
        </w:tc>
      </w:tr>
      <w:tr w14:paraId="26180811">
        <w:trPr>
          <w:trHeight w:val="578" w:hRule="atLeast"/>
          <w:jc w:val="center"/>
        </w:trPr>
        <w:tc>
          <w:tcPr>
            <w:tcW w:w="668" w:type="dxa"/>
            <w:tcBorders>
              <w:top w:val="single" w:color="auto" w:sz="4" w:space="0"/>
              <w:left w:val="single" w:color="auto" w:sz="4" w:space="0"/>
              <w:bottom w:val="single" w:color="auto" w:sz="4" w:space="0"/>
              <w:right w:val="single" w:color="auto" w:sz="4" w:space="0"/>
            </w:tcBorders>
            <w:vAlign w:val="center"/>
          </w:tcPr>
          <w:p w14:paraId="3B013CAE">
            <w:pPr>
              <w:jc w:val="center"/>
              <w:rPr>
                <w:rFonts w:hint="eastAsia" w:ascii="宋体" w:hAnsi="宋体" w:eastAsia="宋体" w:cs="Times New Roman"/>
                <w:szCs w:val="21"/>
                <w:lang w:val="en-US" w:eastAsia="zh-CN"/>
              </w:rPr>
            </w:pPr>
            <w:r>
              <w:rPr>
                <w:rFonts w:hint="eastAsia" w:ascii="宋体" w:hAnsi="宋体" w:eastAsia="宋体" w:cs="宋体"/>
                <w:szCs w:val="21"/>
                <w:lang w:val="en-US" w:eastAsia="zh-CN"/>
              </w:rPr>
              <w:t>2</w:t>
            </w:r>
          </w:p>
        </w:tc>
        <w:tc>
          <w:tcPr>
            <w:tcW w:w="3427" w:type="dxa"/>
            <w:tcBorders>
              <w:top w:val="single" w:color="auto" w:sz="4" w:space="0"/>
              <w:left w:val="single" w:color="auto" w:sz="4" w:space="0"/>
              <w:bottom w:val="single" w:color="auto" w:sz="4" w:space="0"/>
              <w:right w:val="single" w:color="auto" w:sz="4" w:space="0"/>
            </w:tcBorders>
            <w:vAlign w:val="center"/>
          </w:tcPr>
          <w:p w14:paraId="1DEEFC0E">
            <w:pPr>
              <w:rPr>
                <w:rFonts w:hint="eastAsia" w:ascii="宋体" w:hAnsi="Courier New" w:eastAsia="宋体" w:cs="Times New Roman"/>
                <w:szCs w:val="21"/>
              </w:rPr>
            </w:pPr>
            <w:r>
              <w:rPr>
                <w:rFonts w:hint="eastAsia" w:ascii="宋体" w:hAnsi="宋体" w:eastAsia="宋体" w:cs="宋体"/>
                <w:color w:val="auto"/>
                <w:sz w:val="24"/>
                <w:szCs w:val="24"/>
              </w:rPr>
              <w:t>具有良好的商业信誉和健全的财务会计制度</w:t>
            </w:r>
          </w:p>
        </w:tc>
        <w:tc>
          <w:tcPr>
            <w:tcW w:w="4656" w:type="dxa"/>
            <w:tcBorders>
              <w:top w:val="single" w:color="auto" w:sz="4" w:space="0"/>
              <w:left w:val="single" w:color="auto" w:sz="4" w:space="0"/>
              <w:bottom w:val="single" w:color="auto" w:sz="4" w:space="0"/>
              <w:right w:val="single" w:color="auto" w:sz="4" w:space="0"/>
            </w:tcBorders>
            <w:vAlign w:val="center"/>
          </w:tcPr>
          <w:p w14:paraId="13E1E821">
            <w:pPr>
              <w:spacing w:after="100" w:afterAutospacing="1"/>
              <w:rPr>
                <w:rFonts w:hint="eastAsia" w:ascii="宋体" w:hAnsi="宋体" w:eastAsia="宋体" w:cs="宋体"/>
                <w:b w:val="0"/>
                <w:bCs w:val="0"/>
                <w:sz w:val="24"/>
                <w:szCs w:val="24"/>
              </w:rPr>
            </w:pPr>
            <w:r>
              <w:rPr>
                <w:rFonts w:hint="eastAsia" w:ascii="宋体" w:hAnsi="宋体" w:eastAsia="宋体" w:cs="宋体"/>
                <w:b w:val="0"/>
                <w:bCs w:val="0"/>
                <w:color w:val="000000"/>
                <w:sz w:val="24"/>
                <w:szCs w:val="24"/>
                <w:highlight w:val="none"/>
                <w:lang w:val="en-US" w:eastAsia="zh-CN"/>
              </w:rPr>
              <w:t>提供2023年度或2024年度经审计过的财务审计报告</w:t>
            </w:r>
            <w:r>
              <w:rPr>
                <w:rFonts w:hint="eastAsia" w:ascii="宋体" w:hAnsi="宋体" w:eastAsia="宋体" w:cs="宋体"/>
                <w:b w:val="0"/>
                <w:bCs w:val="0"/>
                <w:color w:val="000000"/>
                <w:sz w:val="24"/>
                <w:szCs w:val="24"/>
                <w:highlight w:val="none"/>
                <w:u w:val="none"/>
                <w:lang w:val="en-US" w:eastAsia="zh-CN"/>
              </w:rPr>
              <w:t>或财务报表</w:t>
            </w:r>
            <w:r>
              <w:rPr>
                <w:rFonts w:hint="eastAsia" w:ascii="宋体" w:hAnsi="宋体" w:eastAsia="宋体" w:cs="宋体"/>
                <w:b w:val="0"/>
                <w:bCs w:val="0"/>
                <w:color w:val="000000"/>
                <w:kern w:val="2"/>
                <w:sz w:val="24"/>
                <w:szCs w:val="24"/>
                <w:highlight w:val="none"/>
                <w:u w:val="none"/>
                <w:lang w:val="en-US" w:eastAsia="zh-CN" w:bidi="ar-SA"/>
              </w:rPr>
              <w:t>（财务报表应至少包括资产负债表、利润表、现金流量表或财务状况变动表等）</w:t>
            </w:r>
            <w:r>
              <w:rPr>
                <w:rFonts w:hint="eastAsia" w:ascii="宋体" w:hAnsi="宋体" w:eastAsia="宋体" w:cs="宋体"/>
                <w:b w:val="0"/>
                <w:bCs w:val="0"/>
                <w:color w:val="000000"/>
                <w:sz w:val="24"/>
                <w:szCs w:val="24"/>
                <w:highlight w:val="none"/>
                <w:u w:val="none"/>
                <w:lang w:val="en-US" w:eastAsia="zh-CN"/>
              </w:rPr>
              <w:t>或</w:t>
            </w:r>
            <w:r>
              <w:rPr>
                <w:rFonts w:hint="eastAsia" w:ascii="宋体" w:hAnsi="宋体" w:eastAsia="宋体" w:cs="宋体"/>
                <w:color w:val="000000"/>
                <w:kern w:val="0"/>
                <w:sz w:val="24"/>
                <w:szCs w:val="24"/>
                <w:highlight w:val="none"/>
                <w:u w:val="none"/>
                <w:lang w:val="en-US" w:eastAsia="zh-CN" w:bidi="ar"/>
              </w:rPr>
              <w:t>银行出具的近三个月的资信证明</w:t>
            </w:r>
            <w:r>
              <w:rPr>
                <w:rFonts w:hint="eastAsia" w:ascii="宋体" w:hAnsi="宋体" w:eastAsia="宋体" w:cs="宋体"/>
                <w:b w:val="0"/>
                <w:bCs w:val="0"/>
                <w:color w:val="000000"/>
                <w:sz w:val="24"/>
                <w:szCs w:val="24"/>
                <w:highlight w:val="none"/>
                <w:u w:val="none"/>
                <w:lang w:val="en-US" w:eastAsia="zh-CN"/>
              </w:rPr>
              <w:t>，新成立不足一年的投标人</w:t>
            </w:r>
            <w:r>
              <w:rPr>
                <w:rFonts w:hint="eastAsia" w:ascii="宋体" w:hAnsi="宋体" w:eastAsia="宋体" w:cs="宋体"/>
                <w:color w:val="auto"/>
                <w:spacing w:val="6"/>
                <w:kern w:val="0"/>
                <w:sz w:val="24"/>
                <w:szCs w:val="24"/>
                <w:highlight w:val="none"/>
                <w:u w:val="none"/>
              </w:rPr>
              <w:t>无法提供审计报告，则需提供开户银行出具的有效的资信证明</w:t>
            </w:r>
            <w:r>
              <w:rPr>
                <w:rFonts w:hint="eastAsia" w:ascii="宋体" w:hAnsi="宋体" w:eastAsia="宋体" w:cs="宋体"/>
                <w:color w:val="auto"/>
                <w:spacing w:val="6"/>
                <w:kern w:val="0"/>
                <w:sz w:val="24"/>
                <w:szCs w:val="24"/>
                <w:highlight w:val="none"/>
                <w:u w:val="none"/>
                <w:lang w:eastAsia="zh-CN"/>
              </w:rPr>
              <w:t>；</w:t>
            </w:r>
          </w:p>
        </w:tc>
        <w:tc>
          <w:tcPr>
            <w:tcW w:w="321" w:type="dxa"/>
            <w:tcBorders>
              <w:top w:val="single" w:color="auto" w:sz="4" w:space="0"/>
              <w:left w:val="single" w:color="auto" w:sz="4" w:space="0"/>
              <w:bottom w:val="single" w:color="auto" w:sz="4" w:space="0"/>
              <w:right w:val="single" w:color="auto" w:sz="4" w:space="0"/>
            </w:tcBorders>
            <w:vAlign w:val="center"/>
          </w:tcPr>
          <w:p w14:paraId="457AAF80">
            <w:pPr>
              <w:ind w:firstLine="420" w:firstLineChars="200"/>
              <w:rPr>
                <w:rFonts w:ascii="宋体" w:hAnsi="宋体" w:eastAsia="宋体" w:cs="Times New Roman"/>
                <w:szCs w:val="21"/>
              </w:rPr>
            </w:pPr>
          </w:p>
        </w:tc>
        <w:tc>
          <w:tcPr>
            <w:tcW w:w="321" w:type="dxa"/>
            <w:tcBorders>
              <w:top w:val="single" w:color="auto" w:sz="4" w:space="0"/>
              <w:left w:val="single" w:color="auto" w:sz="4" w:space="0"/>
              <w:bottom w:val="single" w:color="auto" w:sz="4" w:space="0"/>
              <w:right w:val="single" w:color="auto" w:sz="4" w:space="0"/>
            </w:tcBorders>
          </w:tcPr>
          <w:p w14:paraId="0B3C2690">
            <w:pPr>
              <w:ind w:firstLine="420" w:firstLineChars="200"/>
              <w:rPr>
                <w:rFonts w:ascii="宋体" w:hAnsi="宋体" w:eastAsia="宋体" w:cs="Times New Roman"/>
                <w:szCs w:val="21"/>
              </w:rPr>
            </w:pPr>
          </w:p>
        </w:tc>
        <w:tc>
          <w:tcPr>
            <w:tcW w:w="426" w:type="dxa"/>
            <w:tcBorders>
              <w:top w:val="single" w:color="auto" w:sz="4" w:space="0"/>
              <w:left w:val="single" w:color="auto" w:sz="4" w:space="0"/>
              <w:bottom w:val="single" w:color="auto" w:sz="4" w:space="0"/>
              <w:right w:val="single" w:color="auto" w:sz="4" w:space="0"/>
            </w:tcBorders>
          </w:tcPr>
          <w:p w14:paraId="12ABCA15">
            <w:pPr>
              <w:ind w:firstLine="420" w:firstLineChars="200"/>
              <w:rPr>
                <w:rFonts w:ascii="宋体" w:hAnsi="宋体" w:eastAsia="宋体" w:cs="Times New Roman"/>
                <w:szCs w:val="21"/>
              </w:rPr>
            </w:pPr>
          </w:p>
        </w:tc>
      </w:tr>
      <w:tr w14:paraId="1FCF1175">
        <w:tblPrEx>
          <w:tblCellMar>
            <w:top w:w="0" w:type="dxa"/>
            <w:left w:w="108" w:type="dxa"/>
            <w:bottom w:w="0" w:type="dxa"/>
            <w:right w:w="108" w:type="dxa"/>
          </w:tblCellMar>
        </w:tblPrEx>
        <w:trPr>
          <w:trHeight w:val="1028" w:hRule="atLeast"/>
          <w:jc w:val="center"/>
        </w:trPr>
        <w:tc>
          <w:tcPr>
            <w:tcW w:w="668" w:type="dxa"/>
            <w:tcBorders>
              <w:top w:val="single" w:color="auto" w:sz="4" w:space="0"/>
              <w:left w:val="single" w:color="auto" w:sz="4" w:space="0"/>
              <w:bottom w:val="single" w:color="auto" w:sz="4" w:space="0"/>
              <w:right w:val="single" w:color="auto" w:sz="4" w:space="0"/>
            </w:tcBorders>
            <w:vAlign w:val="center"/>
          </w:tcPr>
          <w:p w14:paraId="3F1521D6">
            <w:pPr>
              <w:jc w:val="center"/>
              <w:rPr>
                <w:rFonts w:hint="eastAsia" w:ascii="宋体" w:hAnsi="宋体" w:eastAsia="宋体" w:cs="宋体"/>
                <w:szCs w:val="21"/>
                <w:lang w:val="en-US" w:eastAsia="zh-CN"/>
              </w:rPr>
            </w:pPr>
            <w:r>
              <w:rPr>
                <w:rFonts w:hint="eastAsia" w:ascii="宋体" w:hAnsi="宋体" w:eastAsia="宋体" w:cs="宋体"/>
                <w:szCs w:val="21"/>
                <w:lang w:val="en-US" w:eastAsia="zh-CN"/>
              </w:rPr>
              <w:t>3</w:t>
            </w:r>
          </w:p>
        </w:tc>
        <w:tc>
          <w:tcPr>
            <w:tcW w:w="3427" w:type="dxa"/>
            <w:tcBorders>
              <w:top w:val="single" w:color="auto" w:sz="4" w:space="0"/>
              <w:left w:val="single" w:color="auto" w:sz="4" w:space="0"/>
              <w:bottom w:val="single" w:color="auto" w:sz="4" w:space="0"/>
              <w:right w:val="single" w:color="auto" w:sz="4" w:space="0"/>
            </w:tcBorders>
            <w:vAlign w:val="center"/>
          </w:tcPr>
          <w:p w14:paraId="4CB74983">
            <w:pPr>
              <w:rPr>
                <w:rFonts w:ascii="宋体" w:hAnsi="宋体" w:eastAsia="宋体" w:cs="宋体"/>
                <w:spacing w:val="-2"/>
                <w:szCs w:val="21"/>
              </w:rPr>
            </w:pPr>
            <w:r>
              <w:rPr>
                <w:rFonts w:hint="eastAsia" w:ascii="宋体" w:hAnsi="宋体" w:eastAsia="宋体" w:cs="宋体"/>
                <w:color w:val="auto"/>
                <w:sz w:val="24"/>
                <w:szCs w:val="24"/>
              </w:rPr>
              <w:t>具有履行合同所必需的设备和专业技术能力</w:t>
            </w:r>
          </w:p>
        </w:tc>
        <w:tc>
          <w:tcPr>
            <w:tcW w:w="4656" w:type="dxa"/>
            <w:tcBorders>
              <w:top w:val="single" w:color="auto" w:sz="4" w:space="0"/>
              <w:left w:val="single" w:color="auto" w:sz="4" w:space="0"/>
              <w:bottom w:val="single" w:color="auto" w:sz="4" w:space="0"/>
              <w:right w:val="single" w:color="auto" w:sz="4" w:space="0"/>
            </w:tcBorders>
            <w:vAlign w:val="center"/>
          </w:tcPr>
          <w:p w14:paraId="78A26CFF">
            <w:pPr>
              <w:spacing w:after="100" w:afterAutospacing="1"/>
              <w:rPr>
                <w:rFonts w:hint="eastAsia" w:ascii="宋体" w:hAnsi="宋体" w:eastAsia="宋体" w:cs="宋体"/>
                <w:b w:val="0"/>
                <w:bCs w:val="0"/>
                <w:sz w:val="24"/>
                <w:szCs w:val="24"/>
                <w:highlight w:val="yellow"/>
                <w:lang w:eastAsia="zh-CN"/>
              </w:rPr>
            </w:pPr>
            <w:r>
              <w:rPr>
                <w:rFonts w:hint="eastAsia" w:ascii="宋体" w:hAnsi="宋体" w:eastAsia="宋体" w:cs="宋体"/>
                <w:b w:val="0"/>
                <w:bCs w:val="0"/>
                <w:color w:val="000000"/>
                <w:sz w:val="24"/>
                <w:szCs w:val="24"/>
                <w:highlight w:val="none"/>
                <w:lang w:val="en-US" w:eastAsia="zh-CN"/>
              </w:rPr>
              <w:t>根据项目需求提供履行合同所必需的设备和专业技术能力的书面承诺函，按招标文件要求格式提供；</w:t>
            </w:r>
          </w:p>
        </w:tc>
        <w:tc>
          <w:tcPr>
            <w:tcW w:w="321" w:type="dxa"/>
            <w:tcBorders>
              <w:top w:val="single" w:color="auto" w:sz="4" w:space="0"/>
              <w:left w:val="single" w:color="auto" w:sz="4" w:space="0"/>
              <w:bottom w:val="single" w:color="auto" w:sz="4" w:space="0"/>
              <w:right w:val="single" w:color="auto" w:sz="4" w:space="0"/>
            </w:tcBorders>
            <w:vAlign w:val="center"/>
          </w:tcPr>
          <w:p w14:paraId="64EB37A5">
            <w:pPr>
              <w:ind w:firstLine="420" w:firstLineChars="200"/>
              <w:rPr>
                <w:rFonts w:ascii="宋体" w:hAnsi="宋体" w:eastAsia="宋体" w:cs="Times New Roman"/>
                <w:szCs w:val="21"/>
              </w:rPr>
            </w:pPr>
          </w:p>
        </w:tc>
        <w:tc>
          <w:tcPr>
            <w:tcW w:w="321" w:type="dxa"/>
            <w:tcBorders>
              <w:top w:val="single" w:color="auto" w:sz="4" w:space="0"/>
              <w:left w:val="single" w:color="auto" w:sz="4" w:space="0"/>
              <w:bottom w:val="single" w:color="auto" w:sz="4" w:space="0"/>
              <w:right w:val="single" w:color="auto" w:sz="4" w:space="0"/>
            </w:tcBorders>
          </w:tcPr>
          <w:p w14:paraId="2D4BB337">
            <w:pPr>
              <w:ind w:firstLine="420" w:firstLineChars="200"/>
              <w:rPr>
                <w:rFonts w:ascii="宋体" w:hAnsi="宋体" w:eastAsia="宋体" w:cs="Times New Roman"/>
                <w:szCs w:val="21"/>
              </w:rPr>
            </w:pPr>
          </w:p>
        </w:tc>
        <w:tc>
          <w:tcPr>
            <w:tcW w:w="426" w:type="dxa"/>
            <w:tcBorders>
              <w:top w:val="single" w:color="auto" w:sz="4" w:space="0"/>
              <w:left w:val="single" w:color="auto" w:sz="4" w:space="0"/>
              <w:bottom w:val="single" w:color="auto" w:sz="4" w:space="0"/>
              <w:right w:val="single" w:color="auto" w:sz="4" w:space="0"/>
            </w:tcBorders>
          </w:tcPr>
          <w:p w14:paraId="1006CC52">
            <w:pPr>
              <w:ind w:firstLine="420" w:firstLineChars="200"/>
              <w:rPr>
                <w:rFonts w:ascii="宋体" w:hAnsi="宋体" w:eastAsia="宋体" w:cs="Times New Roman"/>
                <w:szCs w:val="21"/>
              </w:rPr>
            </w:pPr>
          </w:p>
        </w:tc>
      </w:tr>
      <w:tr w14:paraId="6E14457D">
        <w:tblPrEx>
          <w:tblCellMar>
            <w:top w:w="0" w:type="dxa"/>
            <w:left w:w="108" w:type="dxa"/>
            <w:bottom w:w="0" w:type="dxa"/>
            <w:right w:w="108" w:type="dxa"/>
          </w:tblCellMar>
        </w:tblPrEx>
        <w:trPr>
          <w:trHeight w:val="919" w:hRule="atLeast"/>
          <w:jc w:val="center"/>
        </w:trPr>
        <w:tc>
          <w:tcPr>
            <w:tcW w:w="668" w:type="dxa"/>
            <w:tcBorders>
              <w:top w:val="single" w:color="auto" w:sz="4" w:space="0"/>
              <w:left w:val="single" w:color="auto" w:sz="4" w:space="0"/>
              <w:bottom w:val="single" w:color="auto" w:sz="4" w:space="0"/>
              <w:right w:val="single" w:color="auto" w:sz="4" w:space="0"/>
            </w:tcBorders>
            <w:vAlign w:val="center"/>
          </w:tcPr>
          <w:p w14:paraId="7756C58F">
            <w:pPr>
              <w:jc w:val="center"/>
              <w:rPr>
                <w:rFonts w:hint="eastAsia" w:ascii="宋体" w:hAnsi="宋体" w:eastAsia="宋体" w:cs="Times New Roman"/>
                <w:szCs w:val="21"/>
                <w:lang w:eastAsia="zh-CN"/>
              </w:rPr>
            </w:pPr>
            <w:r>
              <w:rPr>
                <w:rFonts w:hint="eastAsia" w:ascii="宋体" w:hAnsi="宋体" w:eastAsia="宋体" w:cs="宋体"/>
                <w:szCs w:val="21"/>
                <w:lang w:val="en-US" w:eastAsia="zh-CN"/>
              </w:rPr>
              <w:t>4</w:t>
            </w:r>
          </w:p>
        </w:tc>
        <w:tc>
          <w:tcPr>
            <w:tcW w:w="3427" w:type="dxa"/>
            <w:tcBorders>
              <w:top w:val="single" w:color="auto" w:sz="4" w:space="0"/>
              <w:left w:val="single" w:color="auto" w:sz="4" w:space="0"/>
              <w:bottom w:val="single" w:color="auto" w:sz="4" w:space="0"/>
              <w:right w:val="single" w:color="auto" w:sz="4" w:space="0"/>
            </w:tcBorders>
            <w:vAlign w:val="center"/>
          </w:tcPr>
          <w:p w14:paraId="20AE5B16">
            <w:pPr>
              <w:rPr>
                <w:rFonts w:ascii="宋体" w:hAnsi="宋体" w:eastAsia="宋体" w:cs="宋体"/>
                <w:spacing w:val="-2"/>
                <w:szCs w:val="21"/>
              </w:rPr>
            </w:pPr>
            <w:r>
              <w:rPr>
                <w:rFonts w:hint="eastAsia" w:ascii="宋体" w:hAnsi="宋体" w:eastAsia="宋体" w:cs="宋体"/>
                <w:color w:val="auto"/>
                <w:sz w:val="24"/>
                <w:szCs w:val="24"/>
              </w:rPr>
              <w:t>有依法缴纳税收和社会保障资金的良好记录</w:t>
            </w:r>
          </w:p>
        </w:tc>
        <w:tc>
          <w:tcPr>
            <w:tcW w:w="4656" w:type="dxa"/>
            <w:tcBorders>
              <w:top w:val="single" w:color="auto" w:sz="4" w:space="0"/>
              <w:left w:val="single" w:color="auto" w:sz="4" w:space="0"/>
              <w:bottom w:val="single" w:color="auto" w:sz="4" w:space="0"/>
              <w:right w:val="single" w:color="auto" w:sz="4" w:space="0"/>
            </w:tcBorders>
            <w:vAlign w:val="center"/>
          </w:tcPr>
          <w:p w14:paraId="2943C498">
            <w:pPr>
              <w:rPr>
                <w:rFonts w:hint="eastAsia" w:ascii="宋体" w:hAnsi="宋体" w:eastAsia="宋体" w:cs="宋体"/>
                <w:b w:val="0"/>
                <w:bCs w:val="0"/>
                <w:sz w:val="24"/>
                <w:szCs w:val="24"/>
              </w:rPr>
            </w:pPr>
            <w:r>
              <w:rPr>
                <w:rFonts w:hint="eastAsia" w:ascii="宋体" w:hAnsi="宋体" w:eastAsia="宋体" w:cs="宋体"/>
                <w:color w:val="000000"/>
                <w:kern w:val="0"/>
                <w:sz w:val="24"/>
                <w:szCs w:val="24"/>
                <w:lang w:val="en-US" w:eastAsia="zh-CN" w:bidi="ar"/>
              </w:rPr>
              <w:t>提供参加本次政府采购活动前近半年内任意一个月的依法缴纳税收和社会保障资金的相关材料，自行提供;</w:t>
            </w:r>
          </w:p>
        </w:tc>
        <w:tc>
          <w:tcPr>
            <w:tcW w:w="321" w:type="dxa"/>
            <w:tcBorders>
              <w:top w:val="single" w:color="auto" w:sz="4" w:space="0"/>
              <w:left w:val="single" w:color="auto" w:sz="4" w:space="0"/>
              <w:bottom w:val="single" w:color="auto" w:sz="4" w:space="0"/>
              <w:right w:val="single" w:color="auto" w:sz="4" w:space="0"/>
            </w:tcBorders>
            <w:vAlign w:val="center"/>
          </w:tcPr>
          <w:p w14:paraId="346250B7">
            <w:pPr>
              <w:ind w:firstLine="420" w:firstLineChars="200"/>
              <w:rPr>
                <w:rFonts w:ascii="宋体" w:hAnsi="宋体" w:eastAsia="宋体" w:cs="Times New Roman"/>
                <w:szCs w:val="21"/>
              </w:rPr>
            </w:pPr>
          </w:p>
        </w:tc>
        <w:tc>
          <w:tcPr>
            <w:tcW w:w="321" w:type="dxa"/>
            <w:tcBorders>
              <w:top w:val="single" w:color="auto" w:sz="4" w:space="0"/>
              <w:left w:val="single" w:color="auto" w:sz="4" w:space="0"/>
              <w:bottom w:val="single" w:color="auto" w:sz="4" w:space="0"/>
              <w:right w:val="single" w:color="auto" w:sz="4" w:space="0"/>
            </w:tcBorders>
          </w:tcPr>
          <w:p w14:paraId="1794A954">
            <w:pPr>
              <w:ind w:firstLine="420" w:firstLineChars="200"/>
              <w:rPr>
                <w:rFonts w:ascii="宋体" w:hAnsi="宋体" w:eastAsia="宋体" w:cs="Times New Roman"/>
                <w:szCs w:val="21"/>
              </w:rPr>
            </w:pPr>
          </w:p>
        </w:tc>
        <w:tc>
          <w:tcPr>
            <w:tcW w:w="426" w:type="dxa"/>
            <w:tcBorders>
              <w:top w:val="single" w:color="auto" w:sz="4" w:space="0"/>
              <w:left w:val="single" w:color="auto" w:sz="4" w:space="0"/>
              <w:bottom w:val="single" w:color="auto" w:sz="4" w:space="0"/>
              <w:right w:val="single" w:color="auto" w:sz="4" w:space="0"/>
            </w:tcBorders>
          </w:tcPr>
          <w:p w14:paraId="37F2522E">
            <w:pPr>
              <w:ind w:firstLine="420" w:firstLineChars="200"/>
              <w:rPr>
                <w:rFonts w:ascii="宋体" w:hAnsi="宋体" w:eastAsia="宋体" w:cs="Times New Roman"/>
                <w:szCs w:val="21"/>
              </w:rPr>
            </w:pPr>
          </w:p>
        </w:tc>
      </w:tr>
      <w:tr w14:paraId="434BA382">
        <w:tblPrEx>
          <w:tblCellMar>
            <w:top w:w="0" w:type="dxa"/>
            <w:left w:w="108" w:type="dxa"/>
            <w:bottom w:w="0" w:type="dxa"/>
            <w:right w:w="108" w:type="dxa"/>
          </w:tblCellMar>
        </w:tblPrEx>
        <w:trPr>
          <w:trHeight w:val="1110" w:hRule="atLeast"/>
          <w:jc w:val="center"/>
        </w:trPr>
        <w:tc>
          <w:tcPr>
            <w:tcW w:w="668" w:type="dxa"/>
            <w:tcBorders>
              <w:top w:val="single" w:color="auto" w:sz="4" w:space="0"/>
              <w:left w:val="single" w:color="auto" w:sz="4" w:space="0"/>
              <w:bottom w:val="single" w:color="auto" w:sz="4" w:space="0"/>
              <w:right w:val="single" w:color="auto" w:sz="4" w:space="0"/>
            </w:tcBorders>
            <w:vAlign w:val="center"/>
          </w:tcPr>
          <w:p w14:paraId="3A436BF1">
            <w:pPr>
              <w:jc w:val="center"/>
              <w:rPr>
                <w:rFonts w:hint="eastAsia" w:ascii="宋体" w:hAnsi="宋体" w:eastAsia="宋体" w:cs="Times New Roman"/>
                <w:szCs w:val="21"/>
                <w:lang w:eastAsia="zh-CN"/>
              </w:rPr>
            </w:pPr>
            <w:r>
              <w:rPr>
                <w:rFonts w:hint="eastAsia" w:ascii="宋体" w:hAnsi="宋体" w:eastAsia="宋体" w:cs="宋体"/>
                <w:b w:val="0"/>
                <w:bCs w:val="0"/>
                <w:szCs w:val="21"/>
                <w:lang w:val="en-US" w:eastAsia="zh-CN"/>
              </w:rPr>
              <w:t>5</w:t>
            </w:r>
          </w:p>
        </w:tc>
        <w:tc>
          <w:tcPr>
            <w:tcW w:w="3427" w:type="dxa"/>
            <w:tcBorders>
              <w:top w:val="single" w:color="auto" w:sz="4" w:space="0"/>
              <w:left w:val="single" w:color="auto" w:sz="4" w:space="0"/>
              <w:bottom w:val="single" w:color="auto" w:sz="4" w:space="0"/>
              <w:right w:val="single" w:color="auto" w:sz="4" w:space="0"/>
            </w:tcBorders>
            <w:vAlign w:val="center"/>
          </w:tcPr>
          <w:p w14:paraId="7DB3ED4B">
            <w:pPr>
              <w:spacing w:after="100" w:afterAutospacing="1"/>
              <w:rPr>
                <w:rFonts w:ascii="宋体" w:hAnsi="Courier New" w:eastAsia="宋体" w:cs="Times New Roman"/>
                <w:szCs w:val="21"/>
              </w:rPr>
            </w:pPr>
            <w:r>
              <w:rPr>
                <w:rFonts w:hint="eastAsia" w:ascii="宋体" w:hAnsi="宋体" w:eastAsia="宋体" w:cs="宋体"/>
                <w:color w:val="auto"/>
                <w:sz w:val="24"/>
                <w:szCs w:val="24"/>
              </w:rPr>
              <w:t>参加政府采购活动前三年内，在经营活动中没有重大违法记录</w:t>
            </w:r>
          </w:p>
        </w:tc>
        <w:tc>
          <w:tcPr>
            <w:tcW w:w="4656" w:type="dxa"/>
            <w:tcBorders>
              <w:top w:val="single" w:color="auto" w:sz="4" w:space="0"/>
              <w:left w:val="single" w:color="auto" w:sz="4" w:space="0"/>
              <w:bottom w:val="single" w:color="auto" w:sz="4" w:space="0"/>
              <w:right w:val="single" w:color="auto" w:sz="4" w:space="0"/>
            </w:tcBorders>
            <w:vAlign w:val="center"/>
          </w:tcPr>
          <w:p w14:paraId="6D117DB3">
            <w:pPr>
              <w:spacing w:after="100" w:afterAutospacing="1"/>
              <w:rPr>
                <w:rFonts w:hint="eastAsia" w:ascii="宋体" w:hAnsi="宋体" w:eastAsia="宋体" w:cs="宋体"/>
                <w:b w:val="0"/>
                <w:bCs w:val="0"/>
                <w:sz w:val="24"/>
                <w:szCs w:val="24"/>
              </w:rPr>
            </w:pPr>
            <w:r>
              <w:rPr>
                <w:rFonts w:hint="eastAsia" w:ascii="宋体" w:hAnsi="宋体" w:eastAsia="宋体" w:cs="宋体"/>
                <w:b w:val="0"/>
                <w:bCs w:val="0"/>
                <w:color w:val="000000"/>
                <w:sz w:val="24"/>
                <w:szCs w:val="24"/>
                <w:highlight w:val="none"/>
                <w:lang w:val="en-US" w:eastAsia="zh-CN"/>
              </w:rPr>
              <w:t>提供参加本次政府采购活动前3年内在经营活动中没有重大违法记录的书面承诺函，按招标文件要求格式提供；</w:t>
            </w:r>
          </w:p>
        </w:tc>
        <w:tc>
          <w:tcPr>
            <w:tcW w:w="321" w:type="dxa"/>
            <w:tcBorders>
              <w:top w:val="single" w:color="auto" w:sz="4" w:space="0"/>
              <w:left w:val="single" w:color="auto" w:sz="4" w:space="0"/>
              <w:bottom w:val="single" w:color="auto" w:sz="4" w:space="0"/>
              <w:right w:val="single" w:color="auto" w:sz="4" w:space="0"/>
            </w:tcBorders>
            <w:vAlign w:val="center"/>
          </w:tcPr>
          <w:p w14:paraId="0659ADC0">
            <w:pPr>
              <w:ind w:firstLine="420" w:firstLineChars="200"/>
              <w:rPr>
                <w:rFonts w:ascii="宋体" w:hAnsi="宋体" w:eastAsia="宋体" w:cs="Times New Roman"/>
                <w:szCs w:val="21"/>
              </w:rPr>
            </w:pPr>
          </w:p>
        </w:tc>
        <w:tc>
          <w:tcPr>
            <w:tcW w:w="321" w:type="dxa"/>
            <w:tcBorders>
              <w:top w:val="single" w:color="auto" w:sz="4" w:space="0"/>
              <w:left w:val="single" w:color="auto" w:sz="4" w:space="0"/>
              <w:bottom w:val="single" w:color="auto" w:sz="4" w:space="0"/>
              <w:right w:val="single" w:color="auto" w:sz="4" w:space="0"/>
            </w:tcBorders>
          </w:tcPr>
          <w:p w14:paraId="2320C78C">
            <w:pPr>
              <w:ind w:firstLine="420" w:firstLineChars="200"/>
              <w:rPr>
                <w:rFonts w:ascii="宋体" w:hAnsi="宋体" w:eastAsia="宋体" w:cs="Times New Roman"/>
                <w:szCs w:val="21"/>
              </w:rPr>
            </w:pPr>
          </w:p>
        </w:tc>
        <w:tc>
          <w:tcPr>
            <w:tcW w:w="426" w:type="dxa"/>
            <w:tcBorders>
              <w:top w:val="single" w:color="auto" w:sz="4" w:space="0"/>
              <w:left w:val="single" w:color="auto" w:sz="4" w:space="0"/>
              <w:bottom w:val="single" w:color="auto" w:sz="4" w:space="0"/>
              <w:right w:val="single" w:color="auto" w:sz="4" w:space="0"/>
            </w:tcBorders>
          </w:tcPr>
          <w:p w14:paraId="307F315E">
            <w:pPr>
              <w:ind w:firstLine="420" w:firstLineChars="200"/>
              <w:rPr>
                <w:rFonts w:ascii="宋体" w:hAnsi="宋体" w:eastAsia="宋体" w:cs="Times New Roman"/>
                <w:szCs w:val="21"/>
              </w:rPr>
            </w:pPr>
          </w:p>
        </w:tc>
      </w:tr>
      <w:tr w14:paraId="627082F6">
        <w:tblPrEx>
          <w:tblCellMar>
            <w:top w:w="0" w:type="dxa"/>
            <w:left w:w="108" w:type="dxa"/>
            <w:bottom w:w="0" w:type="dxa"/>
            <w:right w:w="108" w:type="dxa"/>
          </w:tblCellMar>
        </w:tblPrEx>
        <w:trPr>
          <w:trHeight w:val="775" w:hRule="atLeast"/>
          <w:jc w:val="center"/>
        </w:trPr>
        <w:tc>
          <w:tcPr>
            <w:tcW w:w="668" w:type="dxa"/>
            <w:tcBorders>
              <w:top w:val="single" w:color="auto" w:sz="4" w:space="0"/>
              <w:left w:val="single" w:color="auto" w:sz="4" w:space="0"/>
              <w:bottom w:val="single" w:color="auto" w:sz="4" w:space="0"/>
              <w:right w:val="single" w:color="auto" w:sz="4" w:space="0"/>
            </w:tcBorders>
            <w:vAlign w:val="center"/>
          </w:tcPr>
          <w:p w14:paraId="434A645D">
            <w:pPr>
              <w:jc w:val="center"/>
              <w:rPr>
                <w:rFonts w:hint="eastAsia" w:ascii="宋体" w:hAnsi="宋体" w:eastAsia="宋体" w:cs="Times New Roman"/>
                <w:szCs w:val="21"/>
                <w:lang w:eastAsia="zh-CN"/>
              </w:rPr>
            </w:pPr>
            <w:r>
              <w:rPr>
                <w:rFonts w:hint="eastAsia" w:ascii="宋体" w:hAnsi="宋体" w:eastAsia="宋体" w:cs="宋体"/>
                <w:szCs w:val="21"/>
                <w:lang w:val="en-US" w:eastAsia="zh-CN"/>
              </w:rPr>
              <w:t>6</w:t>
            </w:r>
          </w:p>
        </w:tc>
        <w:tc>
          <w:tcPr>
            <w:tcW w:w="3427" w:type="dxa"/>
            <w:tcBorders>
              <w:top w:val="single" w:color="auto" w:sz="4" w:space="0"/>
              <w:left w:val="single" w:color="auto" w:sz="4" w:space="0"/>
              <w:bottom w:val="single" w:color="auto" w:sz="4" w:space="0"/>
              <w:right w:val="single" w:color="auto" w:sz="4" w:space="0"/>
            </w:tcBorders>
            <w:vAlign w:val="center"/>
          </w:tcPr>
          <w:p w14:paraId="4A0ED3C5">
            <w:pPr>
              <w:spacing w:after="100" w:afterAutospacing="1"/>
              <w:rPr>
                <w:rFonts w:ascii="Times New Roman" w:hAnsi="Times New Roman" w:eastAsia="宋体" w:cs="Times New Roman"/>
                <w:szCs w:val="21"/>
              </w:rPr>
            </w:pPr>
            <w:r>
              <w:rPr>
                <w:rFonts w:hint="eastAsia" w:ascii="宋体" w:hAnsi="宋体" w:eastAsia="宋体" w:cs="宋体"/>
                <w:color w:val="auto"/>
                <w:kern w:val="0"/>
                <w:sz w:val="24"/>
                <w:szCs w:val="24"/>
                <w:lang w:val="en-US" w:eastAsia="zh-CN" w:bidi="ar-SA"/>
              </w:rPr>
              <w:t>提供中小企业声明函</w:t>
            </w:r>
          </w:p>
        </w:tc>
        <w:tc>
          <w:tcPr>
            <w:tcW w:w="4656" w:type="dxa"/>
            <w:tcBorders>
              <w:top w:val="single" w:color="auto" w:sz="4" w:space="0"/>
              <w:left w:val="single" w:color="auto" w:sz="4" w:space="0"/>
              <w:bottom w:val="single" w:color="auto" w:sz="4" w:space="0"/>
              <w:right w:val="single" w:color="auto" w:sz="4" w:space="0"/>
            </w:tcBorders>
            <w:vAlign w:val="center"/>
          </w:tcPr>
          <w:p w14:paraId="2AF222E7">
            <w:pPr>
              <w:spacing w:after="100" w:afterAutospacing="1"/>
              <w:rPr>
                <w:rFonts w:hint="eastAsia" w:ascii="宋体" w:hAnsi="宋体" w:eastAsia="宋体" w:cs="宋体"/>
                <w:b w:val="0"/>
                <w:bCs w:val="0"/>
                <w:sz w:val="24"/>
                <w:szCs w:val="24"/>
              </w:rPr>
            </w:pPr>
            <w:r>
              <w:rPr>
                <w:rFonts w:hint="eastAsia" w:ascii="宋体" w:hAnsi="宋体" w:eastAsia="宋体" w:cs="宋体"/>
                <w:b w:val="0"/>
                <w:bCs w:val="0"/>
                <w:color w:val="auto"/>
                <w:sz w:val="24"/>
                <w:szCs w:val="24"/>
                <w:lang w:val="en-US" w:eastAsia="zh-CN"/>
              </w:rPr>
              <w:t>请根据要求单独上传《中小企业声明函》；格式以采购文件要求为准</w:t>
            </w:r>
          </w:p>
        </w:tc>
        <w:tc>
          <w:tcPr>
            <w:tcW w:w="321" w:type="dxa"/>
            <w:tcBorders>
              <w:top w:val="single" w:color="auto" w:sz="4" w:space="0"/>
              <w:left w:val="single" w:color="auto" w:sz="4" w:space="0"/>
              <w:bottom w:val="single" w:color="auto" w:sz="4" w:space="0"/>
              <w:right w:val="single" w:color="auto" w:sz="4" w:space="0"/>
            </w:tcBorders>
            <w:vAlign w:val="center"/>
          </w:tcPr>
          <w:p w14:paraId="1A265B13">
            <w:pPr>
              <w:ind w:firstLine="420" w:firstLineChars="200"/>
              <w:rPr>
                <w:rFonts w:ascii="宋体" w:hAnsi="宋体" w:eastAsia="宋体" w:cs="Times New Roman"/>
                <w:szCs w:val="21"/>
              </w:rPr>
            </w:pPr>
          </w:p>
        </w:tc>
        <w:tc>
          <w:tcPr>
            <w:tcW w:w="321" w:type="dxa"/>
            <w:tcBorders>
              <w:top w:val="single" w:color="auto" w:sz="4" w:space="0"/>
              <w:left w:val="single" w:color="auto" w:sz="4" w:space="0"/>
              <w:bottom w:val="single" w:color="auto" w:sz="4" w:space="0"/>
              <w:right w:val="single" w:color="auto" w:sz="4" w:space="0"/>
            </w:tcBorders>
          </w:tcPr>
          <w:p w14:paraId="53CD7C1E">
            <w:pPr>
              <w:ind w:firstLine="420" w:firstLineChars="200"/>
              <w:rPr>
                <w:rFonts w:ascii="宋体" w:hAnsi="宋体" w:eastAsia="宋体" w:cs="Times New Roman"/>
                <w:szCs w:val="21"/>
              </w:rPr>
            </w:pPr>
          </w:p>
        </w:tc>
        <w:tc>
          <w:tcPr>
            <w:tcW w:w="426" w:type="dxa"/>
            <w:tcBorders>
              <w:top w:val="single" w:color="auto" w:sz="4" w:space="0"/>
              <w:left w:val="single" w:color="auto" w:sz="4" w:space="0"/>
              <w:bottom w:val="single" w:color="auto" w:sz="4" w:space="0"/>
              <w:right w:val="single" w:color="auto" w:sz="4" w:space="0"/>
            </w:tcBorders>
          </w:tcPr>
          <w:p w14:paraId="3CC9F8B4">
            <w:pPr>
              <w:ind w:firstLine="420" w:firstLineChars="200"/>
              <w:rPr>
                <w:rFonts w:ascii="宋体" w:hAnsi="宋体" w:eastAsia="宋体" w:cs="Times New Roman"/>
                <w:szCs w:val="21"/>
              </w:rPr>
            </w:pPr>
          </w:p>
        </w:tc>
      </w:tr>
      <w:tr w14:paraId="40935793">
        <w:tblPrEx>
          <w:tblCellMar>
            <w:top w:w="0" w:type="dxa"/>
            <w:left w:w="108" w:type="dxa"/>
            <w:bottom w:w="0" w:type="dxa"/>
            <w:right w:w="108" w:type="dxa"/>
          </w:tblCellMar>
        </w:tblPrEx>
        <w:trPr>
          <w:trHeight w:val="1109" w:hRule="atLeast"/>
          <w:jc w:val="center"/>
        </w:trPr>
        <w:tc>
          <w:tcPr>
            <w:tcW w:w="668" w:type="dxa"/>
            <w:tcBorders>
              <w:top w:val="single" w:color="auto" w:sz="4" w:space="0"/>
              <w:left w:val="single" w:color="auto" w:sz="4" w:space="0"/>
              <w:bottom w:val="single" w:color="auto" w:sz="4" w:space="0"/>
              <w:right w:val="single" w:color="auto" w:sz="4" w:space="0"/>
            </w:tcBorders>
            <w:vAlign w:val="center"/>
          </w:tcPr>
          <w:p w14:paraId="2B9D27C2">
            <w:pPr>
              <w:jc w:val="center"/>
              <w:rPr>
                <w:rFonts w:hint="default" w:ascii="宋体" w:hAnsi="宋体" w:eastAsia="宋体" w:cs="宋体"/>
                <w:szCs w:val="21"/>
                <w:lang w:val="en-US" w:eastAsia="zh-CN"/>
              </w:rPr>
            </w:pPr>
            <w:r>
              <w:rPr>
                <w:rFonts w:hint="eastAsia" w:ascii="宋体" w:hAnsi="宋体" w:eastAsia="宋体" w:cs="宋体"/>
                <w:szCs w:val="21"/>
                <w:lang w:val="en-US" w:eastAsia="zh-CN"/>
              </w:rPr>
              <w:t xml:space="preserve"> 7</w:t>
            </w:r>
          </w:p>
        </w:tc>
        <w:tc>
          <w:tcPr>
            <w:tcW w:w="3427" w:type="dxa"/>
            <w:tcBorders>
              <w:top w:val="single" w:color="auto" w:sz="4" w:space="0"/>
              <w:left w:val="single" w:color="auto" w:sz="4" w:space="0"/>
              <w:bottom w:val="single" w:color="auto" w:sz="4" w:space="0"/>
              <w:right w:val="single" w:color="auto" w:sz="4" w:space="0"/>
            </w:tcBorders>
            <w:vAlign w:val="center"/>
          </w:tcPr>
          <w:p w14:paraId="650499E4">
            <w:pPr>
              <w:pStyle w:val="23"/>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0" w:beforeAutospacing="0" w:after="0" w:afterAutospacing="0" w:line="360" w:lineRule="auto"/>
              <w:ind w:right="0" w:rightChars="0"/>
              <w:textAlignment w:val="auto"/>
              <w:rPr>
                <w:rFonts w:hint="eastAsia" w:ascii="宋体" w:hAnsi="宋体" w:eastAsia="宋体" w:cs="宋体"/>
                <w:color w:val="auto"/>
                <w:kern w:val="0"/>
                <w:sz w:val="24"/>
                <w:szCs w:val="24"/>
                <w:lang w:val="en-US" w:eastAsia="zh-CN" w:bidi="ar-SA"/>
              </w:rPr>
            </w:pPr>
            <w:r>
              <w:rPr>
                <w:rFonts w:hint="eastAsia" w:cs="宋体"/>
                <w:color w:val="auto"/>
                <w:kern w:val="0"/>
                <w:sz w:val="24"/>
                <w:szCs w:val="24"/>
                <w:highlight w:val="none"/>
                <w:lang w:val="en-US" w:eastAsia="zh-CN" w:bidi="ar-SA"/>
              </w:rPr>
              <w:t>供应商须具备检验检测机构资质认定CMA证书，农产品质量安全检测机构考核CATL证书</w:t>
            </w:r>
          </w:p>
        </w:tc>
        <w:tc>
          <w:tcPr>
            <w:tcW w:w="4656" w:type="dxa"/>
            <w:tcBorders>
              <w:top w:val="single" w:color="auto" w:sz="4" w:space="0"/>
              <w:left w:val="single" w:color="auto" w:sz="4" w:space="0"/>
              <w:bottom w:val="single" w:color="auto" w:sz="4" w:space="0"/>
              <w:right w:val="single" w:color="auto" w:sz="4" w:space="0"/>
            </w:tcBorders>
            <w:shd w:val="clear" w:color="auto" w:fill="auto"/>
            <w:vAlign w:val="center"/>
          </w:tcPr>
          <w:p w14:paraId="6732ADBF">
            <w:pPr>
              <w:pStyle w:val="23"/>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0" w:beforeAutospacing="0" w:after="0" w:afterAutospacing="0" w:line="360" w:lineRule="auto"/>
              <w:ind w:right="0" w:rightChars="0"/>
              <w:textAlignment w:val="auto"/>
              <w:rPr>
                <w:rFonts w:hint="eastAsia" w:ascii="宋体" w:hAnsi="宋体" w:eastAsia="宋体" w:cs="宋体"/>
                <w:color w:val="auto"/>
                <w:kern w:val="0"/>
                <w:sz w:val="24"/>
                <w:szCs w:val="24"/>
                <w:highlight w:val="none"/>
                <w:lang w:val="en-US" w:eastAsia="zh-CN" w:bidi="ar-SA"/>
              </w:rPr>
            </w:pPr>
            <w:r>
              <w:rPr>
                <w:rFonts w:hint="eastAsia" w:cs="宋体"/>
                <w:color w:val="auto"/>
                <w:kern w:val="0"/>
                <w:sz w:val="24"/>
                <w:szCs w:val="24"/>
                <w:highlight w:val="none"/>
                <w:lang w:val="en-US" w:eastAsia="zh-CN" w:bidi="ar-SA"/>
              </w:rPr>
              <w:t>提供检验检测机构资质认定CMA证书，农产品质量安全检测机构考核CATL证书；</w:t>
            </w:r>
          </w:p>
          <w:p w14:paraId="158B4DA1">
            <w:pPr>
              <w:spacing w:after="100" w:afterAutospacing="1"/>
              <w:rPr>
                <w:rFonts w:hint="eastAsia" w:ascii="宋体" w:hAnsi="宋体" w:eastAsia="宋体" w:cs="宋体"/>
                <w:color w:val="auto"/>
                <w:kern w:val="0"/>
                <w:sz w:val="24"/>
                <w:szCs w:val="24"/>
                <w:lang w:val="en-US" w:eastAsia="zh-CN" w:bidi="ar-SA"/>
              </w:rPr>
            </w:pPr>
          </w:p>
        </w:tc>
        <w:tc>
          <w:tcPr>
            <w:tcW w:w="321" w:type="dxa"/>
            <w:tcBorders>
              <w:top w:val="single" w:color="auto" w:sz="4" w:space="0"/>
              <w:left w:val="single" w:color="auto" w:sz="4" w:space="0"/>
              <w:bottom w:val="single" w:color="auto" w:sz="4" w:space="0"/>
              <w:right w:val="single" w:color="auto" w:sz="4" w:space="0"/>
            </w:tcBorders>
            <w:vAlign w:val="center"/>
          </w:tcPr>
          <w:p w14:paraId="1C379E4A">
            <w:pPr>
              <w:ind w:firstLine="420" w:firstLineChars="200"/>
              <w:rPr>
                <w:rFonts w:ascii="宋体" w:hAnsi="宋体" w:eastAsia="宋体" w:cs="Times New Roman"/>
                <w:szCs w:val="21"/>
              </w:rPr>
            </w:pPr>
          </w:p>
        </w:tc>
        <w:tc>
          <w:tcPr>
            <w:tcW w:w="321" w:type="dxa"/>
            <w:tcBorders>
              <w:top w:val="single" w:color="auto" w:sz="4" w:space="0"/>
              <w:left w:val="single" w:color="auto" w:sz="4" w:space="0"/>
              <w:bottom w:val="single" w:color="auto" w:sz="4" w:space="0"/>
              <w:right w:val="single" w:color="auto" w:sz="4" w:space="0"/>
            </w:tcBorders>
          </w:tcPr>
          <w:p w14:paraId="0D88EC16">
            <w:pPr>
              <w:ind w:firstLine="420" w:firstLineChars="200"/>
              <w:rPr>
                <w:rFonts w:ascii="宋体" w:hAnsi="宋体" w:eastAsia="宋体" w:cs="Times New Roman"/>
                <w:szCs w:val="21"/>
              </w:rPr>
            </w:pPr>
          </w:p>
        </w:tc>
        <w:tc>
          <w:tcPr>
            <w:tcW w:w="426" w:type="dxa"/>
            <w:tcBorders>
              <w:top w:val="single" w:color="auto" w:sz="4" w:space="0"/>
              <w:left w:val="single" w:color="auto" w:sz="4" w:space="0"/>
              <w:bottom w:val="single" w:color="auto" w:sz="4" w:space="0"/>
              <w:right w:val="single" w:color="auto" w:sz="4" w:space="0"/>
            </w:tcBorders>
          </w:tcPr>
          <w:p w14:paraId="2CEF08DC">
            <w:pPr>
              <w:ind w:firstLine="420" w:firstLineChars="200"/>
              <w:rPr>
                <w:rFonts w:ascii="宋体" w:hAnsi="宋体" w:eastAsia="宋体" w:cs="Times New Roman"/>
                <w:szCs w:val="21"/>
              </w:rPr>
            </w:pPr>
          </w:p>
        </w:tc>
      </w:tr>
      <w:tr w14:paraId="6DD600F7">
        <w:tblPrEx>
          <w:tblCellMar>
            <w:top w:w="0" w:type="dxa"/>
            <w:left w:w="108" w:type="dxa"/>
            <w:bottom w:w="0" w:type="dxa"/>
            <w:right w:w="108" w:type="dxa"/>
          </w:tblCellMar>
        </w:tblPrEx>
        <w:trPr>
          <w:trHeight w:val="574" w:hRule="atLeast"/>
          <w:jc w:val="center"/>
        </w:trPr>
        <w:tc>
          <w:tcPr>
            <w:tcW w:w="668" w:type="dxa"/>
            <w:tcBorders>
              <w:top w:val="single" w:color="auto" w:sz="4" w:space="0"/>
              <w:left w:val="single" w:color="auto" w:sz="4" w:space="0"/>
              <w:bottom w:val="single" w:color="auto" w:sz="4" w:space="0"/>
              <w:right w:val="single" w:color="auto" w:sz="4" w:space="0"/>
            </w:tcBorders>
            <w:vAlign w:val="center"/>
          </w:tcPr>
          <w:p w14:paraId="22C3FDFB">
            <w:pPr>
              <w:jc w:val="center"/>
              <w:rPr>
                <w:rFonts w:hint="default" w:ascii="宋体" w:hAnsi="宋体" w:eastAsia="宋体" w:cs="Times New Roman"/>
                <w:szCs w:val="21"/>
                <w:lang w:val="en-US" w:eastAsia="zh-CN"/>
              </w:rPr>
            </w:pPr>
            <w:r>
              <w:rPr>
                <w:rFonts w:hint="eastAsia" w:ascii="宋体" w:hAnsi="宋体" w:eastAsia="宋体" w:cs="Times New Roman"/>
                <w:b w:val="0"/>
                <w:bCs w:val="0"/>
                <w:szCs w:val="21"/>
                <w:lang w:val="en-US" w:eastAsia="zh-CN"/>
              </w:rPr>
              <w:t xml:space="preserve"> 8</w:t>
            </w:r>
          </w:p>
        </w:tc>
        <w:tc>
          <w:tcPr>
            <w:tcW w:w="3427" w:type="dxa"/>
            <w:tcBorders>
              <w:top w:val="single" w:color="auto" w:sz="4" w:space="0"/>
              <w:left w:val="single" w:color="auto" w:sz="4" w:space="0"/>
              <w:bottom w:val="single" w:color="auto" w:sz="4" w:space="0"/>
              <w:right w:val="single" w:color="auto" w:sz="4" w:space="0"/>
            </w:tcBorders>
            <w:shd w:val="clear" w:color="auto" w:fill="auto"/>
            <w:vAlign w:val="center"/>
          </w:tcPr>
          <w:p w14:paraId="58F647FA">
            <w:pPr>
              <w:spacing w:after="100" w:afterAutospacing="1"/>
              <w:rPr>
                <w:rFonts w:hint="default" w:ascii="Times New Roman" w:hAnsi="Times New Roman" w:eastAsia="宋体" w:cs="Times New Roman"/>
                <w:kern w:val="2"/>
                <w:sz w:val="21"/>
                <w:szCs w:val="21"/>
                <w:lang w:val="en-US" w:eastAsia="zh-CN" w:bidi="ar-SA"/>
              </w:rPr>
            </w:pPr>
            <w:r>
              <w:rPr>
                <w:rFonts w:hint="eastAsia" w:ascii="宋体" w:hAnsi="宋体" w:eastAsia="宋体" w:cs="宋体"/>
                <w:color w:val="auto"/>
                <w:kern w:val="0"/>
                <w:sz w:val="24"/>
                <w:szCs w:val="24"/>
                <w:highlight w:val="none"/>
                <w:lang w:val="en-US" w:eastAsia="zh-CN" w:bidi="ar-SA"/>
              </w:rPr>
              <w:t>供应商未被“信用中国”（www.creditchina.gov.cn）、中国政府采购网（www.ccgp.gov.cn）列入失信被执行人、重大税收违法案件当事人名单、政府采购严重违法失信行为记录名单</w:t>
            </w:r>
          </w:p>
        </w:tc>
        <w:tc>
          <w:tcPr>
            <w:tcW w:w="4656" w:type="dxa"/>
            <w:tcBorders>
              <w:top w:val="single" w:color="auto" w:sz="4" w:space="0"/>
              <w:left w:val="single" w:color="auto" w:sz="4" w:space="0"/>
              <w:bottom w:val="single" w:color="auto" w:sz="4" w:space="0"/>
              <w:right w:val="single" w:color="auto" w:sz="4" w:space="0"/>
            </w:tcBorders>
            <w:shd w:val="clear" w:color="auto" w:fill="auto"/>
            <w:vAlign w:val="center"/>
          </w:tcPr>
          <w:p w14:paraId="01017CF3">
            <w:pPr>
              <w:spacing w:after="100" w:afterAutospacing="1"/>
              <w:rPr>
                <w:rFonts w:hint="eastAsia" w:ascii="宋体" w:hAnsi="宋体" w:eastAsia="宋体" w:cs="宋体"/>
                <w:b w:val="0"/>
                <w:bCs w:val="0"/>
                <w:kern w:val="2"/>
                <w:sz w:val="24"/>
                <w:szCs w:val="24"/>
                <w:lang w:val="en-US" w:eastAsia="zh-CN" w:bidi="ar-SA"/>
              </w:rPr>
            </w:pPr>
            <w:r>
              <w:rPr>
                <w:rFonts w:hint="eastAsia" w:ascii="宋体" w:hAnsi="宋体" w:eastAsia="宋体" w:cs="宋体"/>
                <w:b w:val="0"/>
                <w:bCs w:val="0"/>
                <w:color w:val="000000"/>
                <w:sz w:val="24"/>
                <w:szCs w:val="24"/>
                <w:highlight w:val="none"/>
                <w:lang w:val="en-US" w:eastAsia="zh-CN"/>
              </w:rPr>
              <w:t>供应商如在“信用中国”网站（ www.creditchina.gov.cn） 被列入失信被执行人、重大税收违法失信主体(进入信用中国网站-信用服务-失信被执行人、重大税收违法失信主体-查询、截图加盖公章) 、中国政府采购网（http://www.ccgp.gov.cn/search/cr/）严重违法失信行为记录名单的（截图加盖公章）（尚在处罚期内的），将拒绝其参加本次采购活动。）</w:t>
            </w:r>
          </w:p>
        </w:tc>
        <w:tc>
          <w:tcPr>
            <w:tcW w:w="321" w:type="dxa"/>
            <w:tcBorders>
              <w:top w:val="single" w:color="auto" w:sz="4" w:space="0"/>
              <w:left w:val="single" w:color="auto" w:sz="4" w:space="0"/>
              <w:bottom w:val="single" w:color="auto" w:sz="4" w:space="0"/>
              <w:right w:val="single" w:color="auto" w:sz="4" w:space="0"/>
            </w:tcBorders>
            <w:vAlign w:val="center"/>
          </w:tcPr>
          <w:p w14:paraId="71FD1FFE">
            <w:pPr>
              <w:jc w:val="center"/>
              <w:rPr>
                <w:rFonts w:ascii="宋体" w:hAnsi="宋体" w:eastAsia="宋体" w:cs="Times New Roman"/>
                <w:szCs w:val="21"/>
              </w:rPr>
            </w:pPr>
          </w:p>
        </w:tc>
        <w:tc>
          <w:tcPr>
            <w:tcW w:w="321" w:type="dxa"/>
            <w:tcBorders>
              <w:top w:val="single" w:color="auto" w:sz="4" w:space="0"/>
              <w:left w:val="single" w:color="auto" w:sz="4" w:space="0"/>
              <w:bottom w:val="single" w:color="auto" w:sz="4" w:space="0"/>
              <w:right w:val="single" w:color="auto" w:sz="4" w:space="0"/>
            </w:tcBorders>
          </w:tcPr>
          <w:p w14:paraId="65C8B9F3">
            <w:pPr>
              <w:jc w:val="center"/>
              <w:rPr>
                <w:rFonts w:ascii="宋体" w:hAnsi="宋体" w:eastAsia="宋体" w:cs="Times New Roman"/>
                <w:szCs w:val="21"/>
              </w:rPr>
            </w:pPr>
          </w:p>
        </w:tc>
        <w:tc>
          <w:tcPr>
            <w:tcW w:w="426" w:type="dxa"/>
            <w:tcBorders>
              <w:top w:val="single" w:color="auto" w:sz="4" w:space="0"/>
              <w:left w:val="single" w:color="auto" w:sz="4" w:space="0"/>
              <w:bottom w:val="single" w:color="auto" w:sz="4" w:space="0"/>
              <w:right w:val="single" w:color="auto" w:sz="4" w:space="0"/>
            </w:tcBorders>
          </w:tcPr>
          <w:p w14:paraId="0BE8FE81">
            <w:pPr>
              <w:jc w:val="center"/>
              <w:rPr>
                <w:rFonts w:ascii="宋体" w:hAnsi="宋体" w:eastAsia="宋体" w:cs="Times New Roman"/>
                <w:szCs w:val="21"/>
              </w:rPr>
            </w:pPr>
          </w:p>
        </w:tc>
      </w:tr>
      <w:tr w14:paraId="6B9EF4B9">
        <w:tblPrEx>
          <w:tblCellMar>
            <w:top w:w="0" w:type="dxa"/>
            <w:left w:w="108" w:type="dxa"/>
            <w:bottom w:w="0" w:type="dxa"/>
            <w:right w:w="108" w:type="dxa"/>
          </w:tblCellMar>
        </w:tblPrEx>
        <w:trPr>
          <w:trHeight w:val="2975" w:hRule="atLeast"/>
          <w:jc w:val="center"/>
        </w:trPr>
        <w:tc>
          <w:tcPr>
            <w:tcW w:w="668" w:type="dxa"/>
            <w:tcBorders>
              <w:top w:val="single" w:color="auto" w:sz="4" w:space="0"/>
              <w:left w:val="single" w:color="auto" w:sz="4" w:space="0"/>
              <w:bottom w:val="single" w:color="auto" w:sz="4" w:space="0"/>
              <w:right w:val="single" w:color="auto" w:sz="4" w:space="0"/>
            </w:tcBorders>
            <w:vAlign w:val="center"/>
          </w:tcPr>
          <w:p w14:paraId="162130E5">
            <w:pPr>
              <w:jc w:val="center"/>
              <w:rPr>
                <w:rFonts w:hint="eastAsia" w:ascii="宋体" w:hAnsi="宋体" w:eastAsia="宋体" w:cs="宋体"/>
                <w:szCs w:val="21"/>
                <w:lang w:eastAsia="zh-CN"/>
              </w:rPr>
            </w:pPr>
            <w:r>
              <w:rPr>
                <w:rFonts w:hint="eastAsia" w:ascii="宋体" w:hAnsi="宋体" w:eastAsia="宋体" w:cs="宋体"/>
                <w:b w:val="0"/>
                <w:bCs w:val="0"/>
                <w:szCs w:val="21"/>
                <w:lang w:val="en-US" w:eastAsia="zh-CN"/>
              </w:rPr>
              <w:t>9</w:t>
            </w:r>
          </w:p>
        </w:tc>
        <w:tc>
          <w:tcPr>
            <w:tcW w:w="3427" w:type="dxa"/>
            <w:tcBorders>
              <w:top w:val="single" w:color="auto" w:sz="4" w:space="0"/>
              <w:left w:val="single" w:color="auto" w:sz="4" w:space="0"/>
              <w:bottom w:val="single" w:color="auto" w:sz="4" w:space="0"/>
              <w:right w:val="single" w:color="auto" w:sz="4" w:space="0"/>
            </w:tcBorders>
            <w:shd w:val="clear" w:color="auto" w:fill="auto"/>
            <w:vAlign w:val="center"/>
          </w:tcPr>
          <w:p w14:paraId="19C47AC3">
            <w:pPr>
              <w:spacing w:after="100" w:afterAutospacing="1"/>
              <w:rPr>
                <w:rFonts w:ascii="宋体" w:hAnsi="宋体" w:eastAsia="宋体" w:cs="宋体"/>
                <w:kern w:val="2"/>
                <w:sz w:val="21"/>
                <w:szCs w:val="21"/>
                <w:lang w:val="en-US" w:eastAsia="zh-CN" w:bidi="ar-SA"/>
              </w:rPr>
            </w:pPr>
            <w:r>
              <w:rPr>
                <w:rFonts w:hint="eastAsia" w:ascii="宋体" w:hAnsi="宋体" w:eastAsia="宋体" w:cs="宋体"/>
                <w:color w:val="auto"/>
                <w:kern w:val="0"/>
                <w:sz w:val="24"/>
                <w:szCs w:val="24"/>
                <w:highlight w:val="none"/>
                <w:lang w:val="en-US" w:eastAsia="zh-CN" w:bidi="ar-SA"/>
              </w:rPr>
              <w:t>单位负责人为同一人或者存在直接控股、管理关系的不同供应商，不得参加同一合同项下的政府采购活动；除单一来源采购项目外，为采购项目提供整体设计、规范编制或者项目管理、监理、检测等服务的供应商，不得再参加该采购项目的其他采购活动</w:t>
            </w:r>
          </w:p>
        </w:tc>
        <w:tc>
          <w:tcPr>
            <w:tcW w:w="4656" w:type="dxa"/>
            <w:tcBorders>
              <w:top w:val="single" w:color="auto" w:sz="4" w:space="0"/>
              <w:left w:val="single" w:color="auto" w:sz="4" w:space="0"/>
              <w:bottom w:val="single" w:color="auto" w:sz="4" w:space="0"/>
              <w:right w:val="single" w:color="auto" w:sz="4" w:space="0"/>
            </w:tcBorders>
            <w:shd w:val="clear" w:color="auto" w:fill="auto"/>
            <w:vAlign w:val="center"/>
          </w:tcPr>
          <w:p w14:paraId="274801B7">
            <w:pPr>
              <w:spacing w:after="100" w:afterAutospacing="1"/>
              <w:rPr>
                <w:rFonts w:hint="eastAsia" w:ascii="宋体" w:hAnsi="宋体" w:eastAsia="宋体" w:cs="宋体"/>
                <w:b w:val="0"/>
                <w:bCs w:val="0"/>
                <w:kern w:val="2"/>
                <w:sz w:val="24"/>
                <w:szCs w:val="24"/>
                <w:lang w:val="en-US" w:eastAsia="zh-CN" w:bidi="ar-SA"/>
              </w:rPr>
            </w:pPr>
            <w:r>
              <w:rPr>
                <w:rFonts w:hint="eastAsia" w:ascii="宋体" w:hAnsi="宋体" w:eastAsia="宋体" w:cs="宋体"/>
                <w:b w:val="0"/>
                <w:bCs w:val="0"/>
                <w:color w:val="000000"/>
                <w:sz w:val="24"/>
                <w:szCs w:val="24"/>
                <w:highlight w:val="none"/>
                <w:lang w:val="en-US" w:eastAsia="zh-CN"/>
              </w:rPr>
              <w:t>单位负责人为同一人或者存在直接控股、管理关系的不同供应商，不得参加同一合同项下的政府采购活动；除单一来源采购项目外，为采购项目提供整体设计、规范编制或者项目管理、监理、检测等服务的供应商，不得再参加该采购项目的其他采购活动。（书面承诺函，自行提供）</w:t>
            </w:r>
          </w:p>
        </w:tc>
        <w:tc>
          <w:tcPr>
            <w:tcW w:w="321" w:type="dxa"/>
            <w:tcBorders>
              <w:top w:val="single" w:color="auto" w:sz="4" w:space="0"/>
              <w:left w:val="single" w:color="auto" w:sz="4" w:space="0"/>
              <w:bottom w:val="single" w:color="auto" w:sz="4" w:space="0"/>
              <w:right w:val="single" w:color="auto" w:sz="4" w:space="0"/>
            </w:tcBorders>
            <w:vAlign w:val="center"/>
          </w:tcPr>
          <w:p w14:paraId="723AC538">
            <w:pPr>
              <w:jc w:val="center"/>
              <w:rPr>
                <w:rFonts w:ascii="宋体" w:hAnsi="宋体" w:eastAsia="宋体" w:cs="Times New Roman"/>
                <w:szCs w:val="21"/>
              </w:rPr>
            </w:pPr>
          </w:p>
        </w:tc>
        <w:tc>
          <w:tcPr>
            <w:tcW w:w="321" w:type="dxa"/>
            <w:tcBorders>
              <w:top w:val="single" w:color="auto" w:sz="4" w:space="0"/>
              <w:left w:val="single" w:color="auto" w:sz="4" w:space="0"/>
              <w:bottom w:val="single" w:color="auto" w:sz="4" w:space="0"/>
              <w:right w:val="single" w:color="auto" w:sz="4" w:space="0"/>
            </w:tcBorders>
          </w:tcPr>
          <w:p w14:paraId="28C75C06">
            <w:pPr>
              <w:jc w:val="center"/>
              <w:rPr>
                <w:rFonts w:ascii="宋体" w:hAnsi="宋体" w:eastAsia="宋体" w:cs="Times New Roman"/>
                <w:szCs w:val="21"/>
              </w:rPr>
            </w:pPr>
          </w:p>
        </w:tc>
        <w:tc>
          <w:tcPr>
            <w:tcW w:w="426" w:type="dxa"/>
            <w:tcBorders>
              <w:top w:val="single" w:color="auto" w:sz="4" w:space="0"/>
              <w:left w:val="single" w:color="auto" w:sz="4" w:space="0"/>
              <w:bottom w:val="single" w:color="auto" w:sz="4" w:space="0"/>
              <w:right w:val="single" w:color="auto" w:sz="4" w:space="0"/>
            </w:tcBorders>
          </w:tcPr>
          <w:p w14:paraId="37DD1AFF">
            <w:pPr>
              <w:jc w:val="center"/>
              <w:rPr>
                <w:rFonts w:ascii="宋体" w:hAnsi="宋体" w:eastAsia="宋体" w:cs="Times New Roman"/>
                <w:szCs w:val="21"/>
              </w:rPr>
            </w:pPr>
          </w:p>
        </w:tc>
      </w:tr>
      <w:tr w14:paraId="3B7507FE">
        <w:tblPrEx>
          <w:tblCellMar>
            <w:top w:w="0" w:type="dxa"/>
            <w:left w:w="108" w:type="dxa"/>
            <w:bottom w:w="0" w:type="dxa"/>
            <w:right w:w="108" w:type="dxa"/>
          </w:tblCellMar>
        </w:tblPrEx>
        <w:trPr>
          <w:trHeight w:val="470" w:hRule="atLeast"/>
          <w:jc w:val="center"/>
        </w:trPr>
        <w:tc>
          <w:tcPr>
            <w:tcW w:w="8751" w:type="dxa"/>
            <w:gridSpan w:val="3"/>
            <w:tcBorders>
              <w:top w:val="single" w:color="auto" w:sz="4" w:space="0"/>
              <w:left w:val="single" w:color="auto" w:sz="4" w:space="0"/>
              <w:bottom w:val="single" w:color="auto" w:sz="4" w:space="0"/>
              <w:right w:val="single" w:color="auto" w:sz="4" w:space="0"/>
            </w:tcBorders>
            <w:vAlign w:val="center"/>
          </w:tcPr>
          <w:p w14:paraId="446DB88C">
            <w:pPr>
              <w:spacing w:after="100" w:afterAutospacing="1"/>
              <w:rPr>
                <w:rFonts w:ascii="宋体" w:hAnsi="宋体" w:eastAsia="宋体" w:cs="宋体"/>
                <w:szCs w:val="21"/>
              </w:rPr>
            </w:pPr>
            <w:r>
              <w:rPr>
                <w:rFonts w:hint="eastAsia" w:ascii="宋体" w:hAnsi="宋体" w:eastAsia="宋体" w:cs="宋体"/>
                <w:szCs w:val="21"/>
              </w:rPr>
              <w:t xml:space="preserve">  </w:t>
            </w:r>
            <w:r>
              <w:rPr>
                <w:rFonts w:hint="eastAsia" w:ascii="宋体" w:hAnsi="宋体" w:eastAsia="宋体" w:cs="宋体"/>
                <w:color w:val="auto"/>
                <w:kern w:val="0"/>
                <w:sz w:val="24"/>
                <w:szCs w:val="24"/>
                <w:highlight w:val="none"/>
                <w:lang w:val="en-US" w:eastAsia="zh-CN" w:bidi="ar-SA"/>
              </w:rPr>
              <w:t xml:space="preserve">  结论：是否通过评审</w:t>
            </w:r>
          </w:p>
        </w:tc>
        <w:tc>
          <w:tcPr>
            <w:tcW w:w="321" w:type="dxa"/>
            <w:tcBorders>
              <w:top w:val="single" w:color="auto" w:sz="4" w:space="0"/>
              <w:left w:val="single" w:color="auto" w:sz="4" w:space="0"/>
              <w:bottom w:val="single" w:color="auto" w:sz="4" w:space="0"/>
              <w:right w:val="single" w:color="auto" w:sz="4" w:space="0"/>
            </w:tcBorders>
            <w:vAlign w:val="center"/>
          </w:tcPr>
          <w:p w14:paraId="5B2238B9">
            <w:pPr>
              <w:jc w:val="center"/>
              <w:rPr>
                <w:rFonts w:ascii="宋体" w:hAnsi="宋体" w:eastAsia="宋体" w:cs="Times New Roman"/>
                <w:szCs w:val="21"/>
              </w:rPr>
            </w:pPr>
          </w:p>
        </w:tc>
        <w:tc>
          <w:tcPr>
            <w:tcW w:w="321" w:type="dxa"/>
            <w:tcBorders>
              <w:top w:val="single" w:color="auto" w:sz="4" w:space="0"/>
              <w:left w:val="single" w:color="auto" w:sz="4" w:space="0"/>
              <w:bottom w:val="single" w:color="auto" w:sz="4" w:space="0"/>
              <w:right w:val="single" w:color="auto" w:sz="4" w:space="0"/>
            </w:tcBorders>
          </w:tcPr>
          <w:p w14:paraId="5708CFDB">
            <w:pPr>
              <w:jc w:val="center"/>
              <w:rPr>
                <w:rFonts w:ascii="宋体" w:hAnsi="宋体" w:eastAsia="宋体" w:cs="Times New Roman"/>
                <w:szCs w:val="21"/>
              </w:rPr>
            </w:pPr>
          </w:p>
        </w:tc>
        <w:tc>
          <w:tcPr>
            <w:tcW w:w="426" w:type="dxa"/>
            <w:tcBorders>
              <w:top w:val="single" w:color="auto" w:sz="4" w:space="0"/>
              <w:left w:val="single" w:color="auto" w:sz="4" w:space="0"/>
              <w:bottom w:val="single" w:color="auto" w:sz="4" w:space="0"/>
              <w:right w:val="single" w:color="auto" w:sz="4" w:space="0"/>
            </w:tcBorders>
          </w:tcPr>
          <w:p w14:paraId="46BB55D0">
            <w:pPr>
              <w:jc w:val="center"/>
              <w:rPr>
                <w:rFonts w:ascii="宋体" w:hAnsi="宋体" w:eastAsia="宋体" w:cs="Times New Roman"/>
                <w:szCs w:val="21"/>
              </w:rPr>
            </w:pPr>
          </w:p>
        </w:tc>
      </w:tr>
      <w:tr w14:paraId="678CEF26">
        <w:trPr>
          <w:trHeight w:val="1089" w:hRule="atLeast"/>
          <w:jc w:val="center"/>
        </w:trPr>
        <w:tc>
          <w:tcPr>
            <w:tcW w:w="9819" w:type="dxa"/>
            <w:gridSpan w:val="6"/>
            <w:tcBorders>
              <w:top w:val="single" w:color="auto" w:sz="4" w:space="0"/>
              <w:left w:val="single" w:color="auto" w:sz="4" w:space="0"/>
              <w:bottom w:val="single" w:color="auto" w:sz="4" w:space="0"/>
              <w:right w:val="single" w:color="auto" w:sz="4" w:space="0"/>
            </w:tcBorders>
            <w:vAlign w:val="center"/>
          </w:tcPr>
          <w:p w14:paraId="741211AB">
            <w:pPr>
              <w:jc w:val="left"/>
              <w:rPr>
                <w:rFonts w:ascii="宋体" w:hAnsi="宋体" w:eastAsia="宋体" w:cs="Times New Roman"/>
                <w:szCs w:val="21"/>
              </w:rPr>
            </w:pPr>
            <w:r>
              <w:rPr>
                <w:rFonts w:hint="eastAsia" w:ascii="宋体" w:hAnsi="宋体" w:eastAsia="宋体" w:cs="Times New Roman"/>
                <w:szCs w:val="21"/>
              </w:rPr>
              <w:t>备注：</w:t>
            </w:r>
            <w:r>
              <w:rPr>
                <w:rFonts w:hint="eastAsia" w:ascii="宋体" w:hAnsi="宋体" w:eastAsia="宋体" w:cs="宋体"/>
                <w:b/>
                <w:bCs/>
                <w:szCs w:val="21"/>
              </w:rPr>
              <w:t>1、审核人对投标资格类文件按评审标准对上述内容评审，满足要求的在对应的框内打“√”，不满足要求的在对应的框内打“×”，资格审查内容有一项不合格视为资格审查不通过。2、在结论栏中填写“通过”或“不通过”， 3、通过资格审查的</w:t>
            </w:r>
            <w:r>
              <w:rPr>
                <w:rFonts w:hint="eastAsia" w:ascii="宋体" w:hAnsi="宋体" w:eastAsia="宋体" w:cs="宋体"/>
                <w:b/>
                <w:bCs/>
                <w:szCs w:val="21"/>
                <w:lang w:eastAsia="zh-CN"/>
              </w:rPr>
              <w:t>投标人</w:t>
            </w:r>
            <w:r>
              <w:rPr>
                <w:rFonts w:hint="eastAsia" w:ascii="宋体" w:hAnsi="宋体" w:eastAsia="宋体" w:cs="宋体"/>
                <w:b/>
                <w:bCs/>
                <w:szCs w:val="21"/>
              </w:rPr>
              <w:t>不足三家的，将重新招标。</w:t>
            </w:r>
          </w:p>
        </w:tc>
      </w:tr>
    </w:tbl>
    <w:p w14:paraId="7A779988">
      <w:pPr>
        <w:pStyle w:val="25"/>
        <w:ind w:left="0" w:leftChars="0" w:firstLine="0" w:firstLineChars="0"/>
        <w:rPr>
          <w:color w:val="auto"/>
        </w:rPr>
      </w:pPr>
    </w:p>
    <w:p w14:paraId="11CC459A">
      <w:pPr>
        <w:snapToGrid w:val="0"/>
        <w:spacing w:line="440" w:lineRule="exact"/>
        <w:ind w:firstLine="482" w:firstLineChars="200"/>
        <w:rPr>
          <w:rFonts w:ascii="宋体" w:hAnsi="宋体" w:eastAsia="宋体"/>
          <w:b/>
          <w:bCs/>
          <w:color w:val="auto"/>
          <w:sz w:val="24"/>
          <w:szCs w:val="24"/>
        </w:rPr>
      </w:pPr>
      <w:r>
        <w:rPr>
          <w:rFonts w:ascii="宋体" w:hAnsi="宋体" w:eastAsia="宋体"/>
          <w:b/>
          <w:bCs/>
          <w:color w:val="auto"/>
          <w:sz w:val="24"/>
          <w:szCs w:val="24"/>
        </w:rPr>
        <w:t>3</w:t>
      </w:r>
      <w:r>
        <w:rPr>
          <w:rFonts w:hint="eastAsia" w:ascii="宋体" w:hAnsi="宋体" w:eastAsia="宋体"/>
          <w:b/>
          <w:bCs/>
          <w:color w:val="auto"/>
          <w:sz w:val="24"/>
          <w:szCs w:val="24"/>
        </w:rPr>
        <w:t>、</w:t>
      </w:r>
      <w:r>
        <w:rPr>
          <w:rFonts w:ascii="宋体" w:hAnsi="宋体" w:eastAsia="宋体"/>
          <w:b/>
          <w:bCs/>
          <w:color w:val="auto"/>
          <w:sz w:val="24"/>
          <w:szCs w:val="24"/>
        </w:rPr>
        <w:t>评标</w:t>
      </w:r>
    </w:p>
    <w:p w14:paraId="307CE544">
      <w:pPr>
        <w:snapToGrid w:val="0"/>
        <w:spacing w:line="440" w:lineRule="exact"/>
        <w:ind w:firstLine="482" w:firstLineChars="200"/>
        <w:rPr>
          <w:rFonts w:ascii="宋体" w:hAnsi="宋体" w:eastAsia="宋体"/>
          <w:b/>
          <w:bCs/>
          <w:color w:val="auto"/>
          <w:sz w:val="24"/>
          <w:szCs w:val="24"/>
        </w:rPr>
      </w:pPr>
      <w:r>
        <w:rPr>
          <w:rFonts w:hint="eastAsia" w:ascii="宋体" w:hAnsi="宋体" w:eastAsia="宋体"/>
          <w:b/>
          <w:bCs/>
          <w:color w:val="auto"/>
          <w:sz w:val="24"/>
          <w:szCs w:val="24"/>
          <w:lang w:val="en-US" w:eastAsia="zh-CN"/>
        </w:rPr>
        <w:t>本次评标采用综合评分法，具体见“第四章评标方法及标准”。</w:t>
      </w:r>
    </w:p>
    <w:p w14:paraId="62ABE467">
      <w:pPr>
        <w:snapToGrid w:val="0"/>
        <w:spacing w:line="440" w:lineRule="exact"/>
        <w:ind w:firstLine="482" w:firstLineChars="200"/>
        <w:rPr>
          <w:rFonts w:ascii="宋体" w:hAnsi="宋体" w:eastAsia="宋体"/>
          <w:b/>
          <w:bCs/>
          <w:color w:val="auto"/>
          <w:sz w:val="24"/>
          <w:szCs w:val="24"/>
        </w:rPr>
      </w:pPr>
      <w:r>
        <w:rPr>
          <w:rFonts w:ascii="宋体" w:hAnsi="宋体" w:eastAsia="宋体"/>
          <w:b/>
          <w:bCs/>
          <w:color w:val="auto"/>
          <w:sz w:val="24"/>
          <w:szCs w:val="24"/>
        </w:rPr>
        <w:t>4</w:t>
      </w:r>
      <w:r>
        <w:rPr>
          <w:rFonts w:hint="eastAsia" w:ascii="宋体" w:hAnsi="宋体" w:eastAsia="宋体"/>
          <w:b/>
          <w:bCs/>
          <w:color w:val="auto"/>
          <w:sz w:val="24"/>
          <w:szCs w:val="24"/>
        </w:rPr>
        <w:t>、</w:t>
      </w:r>
      <w:r>
        <w:rPr>
          <w:rFonts w:ascii="宋体" w:hAnsi="宋体" w:eastAsia="宋体"/>
          <w:b/>
          <w:bCs/>
          <w:color w:val="auto"/>
          <w:sz w:val="24"/>
          <w:szCs w:val="24"/>
        </w:rPr>
        <w:t>中标公告</w:t>
      </w:r>
    </w:p>
    <w:p w14:paraId="196C3EF7">
      <w:pPr>
        <w:snapToGrid w:val="0"/>
        <w:spacing w:line="440" w:lineRule="exact"/>
        <w:ind w:firstLine="480" w:firstLineChars="200"/>
        <w:rPr>
          <w:rFonts w:ascii="宋体" w:hAnsi="宋体" w:eastAsia="宋体"/>
          <w:color w:val="auto"/>
          <w:sz w:val="24"/>
          <w:szCs w:val="24"/>
        </w:rPr>
      </w:pPr>
      <w:r>
        <w:rPr>
          <w:rFonts w:hint="eastAsia" w:ascii="宋体" w:hAnsi="宋体" w:eastAsia="宋体"/>
          <w:color w:val="auto"/>
          <w:sz w:val="24"/>
          <w:szCs w:val="24"/>
        </w:rPr>
        <w:t>中标人确定后，采购代理机构在新疆政府采购网上发布中标结果公告，同时将中标结果以公告形式通知未中标的投标人，中标结果公告期为</w:t>
      </w:r>
      <w:r>
        <w:rPr>
          <w:rFonts w:ascii="宋体" w:hAnsi="宋体" w:eastAsia="宋体"/>
          <w:color w:val="auto"/>
          <w:sz w:val="24"/>
          <w:szCs w:val="24"/>
        </w:rPr>
        <w:t>1个工作日。</w:t>
      </w:r>
    </w:p>
    <w:p w14:paraId="78985EFA">
      <w:pPr>
        <w:snapToGrid w:val="0"/>
        <w:spacing w:line="440" w:lineRule="exact"/>
        <w:ind w:firstLine="482" w:firstLineChars="200"/>
        <w:rPr>
          <w:rFonts w:ascii="宋体" w:hAnsi="宋体" w:eastAsia="宋体"/>
          <w:b/>
          <w:bCs/>
          <w:color w:val="auto"/>
          <w:sz w:val="24"/>
          <w:szCs w:val="24"/>
        </w:rPr>
      </w:pPr>
      <w:r>
        <w:rPr>
          <w:rFonts w:ascii="宋体" w:hAnsi="宋体" w:eastAsia="宋体"/>
          <w:b/>
          <w:bCs/>
          <w:color w:val="auto"/>
          <w:sz w:val="24"/>
          <w:szCs w:val="24"/>
        </w:rPr>
        <w:t>5</w:t>
      </w:r>
      <w:r>
        <w:rPr>
          <w:rFonts w:hint="eastAsia" w:ascii="宋体" w:hAnsi="宋体" w:eastAsia="宋体"/>
          <w:b/>
          <w:bCs/>
          <w:color w:val="auto"/>
          <w:sz w:val="24"/>
          <w:szCs w:val="24"/>
        </w:rPr>
        <w:t>、</w:t>
      </w:r>
      <w:r>
        <w:rPr>
          <w:rFonts w:hint="eastAsia" w:ascii="宋体" w:hAnsi="宋体" w:eastAsia="宋体"/>
          <w:b/>
          <w:bCs/>
          <w:color w:val="auto"/>
          <w:sz w:val="24"/>
          <w:szCs w:val="24"/>
          <w:lang w:val="en-US" w:eastAsia="zh-CN"/>
        </w:rPr>
        <w:t>中标</w:t>
      </w:r>
      <w:r>
        <w:rPr>
          <w:rFonts w:hint="eastAsia" w:ascii="宋体" w:hAnsi="宋体" w:eastAsia="宋体"/>
          <w:b/>
          <w:bCs/>
          <w:color w:val="auto"/>
          <w:sz w:val="24"/>
          <w:szCs w:val="24"/>
        </w:rPr>
        <w:t>通知书</w:t>
      </w:r>
    </w:p>
    <w:p w14:paraId="6DDDB34B">
      <w:pPr>
        <w:snapToGrid w:val="0"/>
        <w:spacing w:line="440" w:lineRule="exact"/>
        <w:ind w:firstLine="480" w:firstLineChars="200"/>
        <w:rPr>
          <w:rFonts w:ascii="宋体" w:hAnsi="宋体" w:eastAsia="宋体"/>
          <w:color w:val="auto"/>
          <w:sz w:val="24"/>
          <w:szCs w:val="24"/>
        </w:rPr>
      </w:pPr>
      <w:r>
        <w:rPr>
          <w:rFonts w:hint="eastAsia" w:ascii="宋体" w:hAnsi="宋体" w:eastAsia="宋体"/>
          <w:color w:val="auto"/>
          <w:sz w:val="24"/>
          <w:szCs w:val="24"/>
          <w:lang w:val="en-US" w:eastAsia="zh-CN"/>
        </w:rPr>
        <w:t>中标</w:t>
      </w:r>
      <w:r>
        <w:rPr>
          <w:rFonts w:hint="eastAsia" w:ascii="宋体" w:hAnsi="宋体" w:eastAsia="宋体"/>
          <w:color w:val="auto"/>
          <w:sz w:val="24"/>
          <w:szCs w:val="24"/>
        </w:rPr>
        <w:t>结果</w:t>
      </w:r>
      <w:r>
        <w:rPr>
          <w:rFonts w:hint="eastAsia" w:ascii="宋体" w:hAnsi="宋体" w:eastAsia="宋体"/>
          <w:color w:val="auto"/>
          <w:sz w:val="24"/>
          <w:szCs w:val="24"/>
          <w:lang w:val="en-US" w:eastAsia="zh-CN"/>
        </w:rPr>
        <w:t>公示期满后，招标代理机构通知中标单位领取成交</w:t>
      </w:r>
      <w:r>
        <w:rPr>
          <w:rFonts w:hint="eastAsia" w:ascii="宋体" w:hAnsi="宋体" w:eastAsia="宋体"/>
          <w:color w:val="auto"/>
          <w:sz w:val="24"/>
          <w:szCs w:val="24"/>
        </w:rPr>
        <w:t>通知书</w:t>
      </w:r>
      <w:r>
        <w:rPr>
          <w:rFonts w:hint="eastAsia" w:ascii="宋体" w:hAnsi="宋体" w:eastAsia="宋体"/>
          <w:color w:val="auto"/>
          <w:sz w:val="24"/>
          <w:szCs w:val="24"/>
          <w:lang w:eastAsia="zh-CN"/>
        </w:rPr>
        <w:t>，</w:t>
      </w:r>
      <w:r>
        <w:rPr>
          <w:rFonts w:hint="eastAsia" w:ascii="宋体" w:hAnsi="宋体" w:eastAsia="宋体"/>
          <w:color w:val="auto"/>
          <w:sz w:val="24"/>
          <w:szCs w:val="24"/>
          <w:lang w:val="en-US" w:eastAsia="zh-CN"/>
        </w:rPr>
        <w:t>中标</w:t>
      </w:r>
      <w:r>
        <w:rPr>
          <w:rFonts w:hint="eastAsia" w:ascii="宋体" w:hAnsi="宋体" w:eastAsia="宋体"/>
          <w:color w:val="auto"/>
          <w:sz w:val="24"/>
          <w:szCs w:val="24"/>
        </w:rPr>
        <w:t>通知书是合同的组成部分，</w:t>
      </w:r>
      <w:r>
        <w:rPr>
          <w:rFonts w:hint="eastAsia" w:ascii="宋体" w:hAnsi="宋体" w:eastAsia="宋体"/>
          <w:color w:val="auto"/>
          <w:sz w:val="24"/>
          <w:szCs w:val="24"/>
          <w:lang w:val="en-US" w:eastAsia="zh-CN"/>
        </w:rPr>
        <w:t>中标</w:t>
      </w:r>
      <w:r>
        <w:rPr>
          <w:rFonts w:hint="eastAsia" w:ascii="宋体" w:hAnsi="宋体" w:eastAsia="宋体"/>
          <w:color w:val="auto"/>
          <w:sz w:val="24"/>
          <w:szCs w:val="24"/>
        </w:rPr>
        <w:t>通知书对采购人和中标人具有同等法律效力。</w:t>
      </w:r>
      <w:r>
        <w:rPr>
          <w:rFonts w:hint="eastAsia" w:ascii="宋体" w:hAnsi="宋体" w:eastAsia="宋体"/>
          <w:color w:val="auto"/>
          <w:sz w:val="24"/>
          <w:szCs w:val="24"/>
          <w:lang w:val="en-US" w:eastAsia="zh-CN"/>
        </w:rPr>
        <w:t>中标</w:t>
      </w:r>
      <w:r>
        <w:rPr>
          <w:rFonts w:hint="eastAsia" w:ascii="宋体" w:hAnsi="宋体" w:eastAsia="宋体"/>
          <w:color w:val="auto"/>
          <w:sz w:val="24"/>
          <w:szCs w:val="24"/>
        </w:rPr>
        <w:t>通知书发出后，采购人不得违法改变中标结果，中标人无正当理由不得放弃中标。</w:t>
      </w:r>
    </w:p>
    <w:p w14:paraId="5BB394EA">
      <w:pPr>
        <w:pStyle w:val="4"/>
        <w:keepNext/>
        <w:keepLines/>
        <w:pageBreakBefore w:val="0"/>
        <w:widowControl w:val="0"/>
        <w:kinsoku/>
        <w:wordWrap/>
        <w:overflowPunct/>
        <w:topLinePunct w:val="0"/>
        <w:autoSpaceDE/>
        <w:autoSpaceDN/>
        <w:bidi w:val="0"/>
        <w:adjustRightInd/>
        <w:snapToGrid/>
        <w:spacing w:before="140" w:after="20" w:line="416" w:lineRule="auto"/>
        <w:jc w:val="left"/>
        <w:textAlignment w:val="auto"/>
        <w:rPr>
          <w:rFonts w:ascii="宋体" w:hAnsi="宋体" w:eastAsia="宋体"/>
          <w:color w:val="auto"/>
        </w:rPr>
      </w:pPr>
      <w:bookmarkStart w:id="15" w:name="_Toc9728"/>
      <w:r>
        <w:rPr>
          <w:rFonts w:hint="eastAsia" w:ascii="宋体" w:hAnsi="宋体" w:eastAsia="宋体"/>
          <w:color w:val="auto"/>
        </w:rPr>
        <w:t>七、询问、质疑与投诉</w:t>
      </w:r>
      <w:bookmarkEnd w:id="15"/>
    </w:p>
    <w:p w14:paraId="07A671FD">
      <w:pPr>
        <w:keepNext w:val="0"/>
        <w:keepLines w:val="0"/>
        <w:pageBreakBefore w:val="0"/>
        <w:widowControl w:val="0"/>
        <w:kinsoku/>
        <w:wordWrap/>
        <w:overflowPunct/>
        <w:topLinePunct w:val="0"/>
        <w:autoSpaceDE/>
        <w:autoSpaceDN/>
        <w:bidi w:val="0"/>
        <w:adjustRightInd/>
        <w:snapToGrid w:val="0"/>
        <w:spacing w:before="157" w:beforeLines="50" w:line="440" w:lineRule="exact"/>
        <w:ind w:firstLine="482" w:firstLineChars="200"/>
        <w:textAlignment w:val="auto"/>
        <w:rPr>
          <w:rFonts w:ascii="宋体" w:hAnsi="宋体" w:eastAsia="宋体"/>
          <w:b/>
          <w:bCs/>
          <w:color w:val="auto"/>
          <w:sz w:val="24"/>
          <w:szCs w:val="24"/>
        </w:rPr>
      </w:pPr>
      <w:r>
        <w:rPr>
          <w:rFonts w:ascii="宋体" w:hAnsi="宋体" w:eastAsia="宋体"/>
          <w:b/>
          <w:bCs/>
          <w:color w:val="auto"/>
          <w:sz w:val="24"/>
          <w:szCs w:val="24"/>
        </w:rPr>
        <w:t>1</w:t>
      </w:r>
      <w:r>
        <w:rPr>
          <w:rFonts w:hint="eastAsia" w:ascii="宋体" w:hAnsi="宋体" w:eastAsia="宋体"/>
          <w:b/>
          <w:bCs/>
          <w:color w:val="auto"/>
          <w:sz w:val="24"/>
          <w:szCs w:val="24"/>
        </w:rPr>
        <w:t>、</w:t>
      </w:r>
      <w:r>
        <w:rPr>
          <w:rFonts w:ascii="宋体" w:hAnsi="宋体" w:eastAsia="宋体"/>
          <w:b/>
          <w:bCs/>
          <w:color w:val="auto"/>
          <w:sz w:val="24"/>
          <w:szCs w:val="24"/>
        </w:rPr>
        <w:t>询问</w:t>
      </w:r>
    </w:p>
    <w:p w14:paraId="3D015AE2">
      <w:pPr>
        <w:snapToGrid w:val="0"/>
        <w:spacing w:line="440" w:lineRule="exact"/>
        <w:ind w:firstLine="480" w:firstLineChars="200"/>
        <w:rPr>
          <w:rFonts w:ascii="宋体" w:hAnsi="宋体" w:eastAsia="宋体"/>
          <w:color w:val="auto"/>
          <w:sz w:val="24"/>
          <w:szCs w:val="24"/>
        </w:rPr>
      </w:pPr>
      <w:r>
        <w:rPr>
          <w:rFonts w:hint="eastAsia" w:ascii="宋体" w:hAnsi="宋体" w:eastAsia="宋体"/>
          <w:color w:val="auto"/>
          <w:sz w:val="24"/>
          <w:szCs w:val="24"/>
        </w:rPr>
        <w:t>投标人对政府采购活动事项有疑问的，可以向采购人或采购代理机构提出询问，采购人或采购代理机构应当在</w:t>
      </w:r>
      <w:r>
        <w:rPr>
          <w:rFonts w:ascii="宋体" w:hAnsi="宋体" w:eastAsia="宋体"/>
          <w:color w:val="auto"/>
          <w:sz w:val="24"/>
          <w:szCs w:val="24"/>
        </w:rPr>
        <w:t>3个工作日内作出答复，但答复的内</w:t>
      </w:r>
      <w:r>
        <w:rPr>
          <w:rFonts w:hint="eastAsia" w:ascii="宋体" w:hAnsi="宋体" w:eastAsia="宋体"/>
          <w:color w:val="auto"/>
          <w:sz w:val="24"/>
          <w:szCs w:val="24"/>
        </w:rPr>
        <w:t>容不得涉及商业秘密。投标人提出的询问超出采购人对采购代理机构委托授权范围的，采购代理机构应当告知其向采购人提出。</w:t>
      </w:r>
    </w:p>
    <w:p w14:paraId="72536FE3">
      <w:pPr>
        <w:snapToGrid w:val="0"/>
        <w:spacing w:line="440" w:lineRule="exact"/>
        <w:ind w:firstLine="482" w:firstLineChars="200"/>
        <w:rPr>
          <w:rFonts w:ascii="宋体" w:hAnsi="宋体" w:eastAsia="宋体"/>
          <w:b/>
          <w:bCs/>
          <w:color w:val="auto"/>
          <w:sz w:val="24"/>
          <w:szCs w:val="24"/>
        </w:rPr>
      </w:pPr>
      <w:r>
        <w:rPr>
          <w:rFonts w:ascii="宋体" w:hAnsi="宋体" w:eastAsia="宋体"/>
          <w:b/>
          <w:bCs/>
          <w:color w:val="auto"/>
          <w:sz w:val="24"/>
          <w:szCs w:val="24"/>
        </w:rPr>
        <w:t>2</w:t>
      </w:r>
      <w:r>
        <w:rPr>
          <w:rFonts w:hint="eastAsia" w:ascii="宋体" w:hAnsi="宋体" w:eastAsia="宋体"/>
          <w:b/>
          <w:bCs/>
          <w:color w:val="auto"/>
          <w:sz w:val="24"/>
          <w:szCs w:val="24"/>
        </w:rPr>
        <w:t>、</w:t>
      </w:r>
      <w:r>
        <w:rPr>
          <w:rFonts w:ascii="宋体" w:hAnsi="宋体" w:eastAsia="宋体"/>
          <w:b/>
          <w:bCs/>
          <w:color w:val="auto"/>
          <w:sz w:val="24"/>
          <w:szCs w:val="24"/>
        </w:rPr>
        <w:t>质疑</w:t>
      </w:r>
    </w:p>
    <w:p w14:paraId="0C8A493D">
      <w:pPr>
        <w:snapToGrid w:val="0"/>
        <w:spacing w:line="440" w:lineRule="exact"/>
        <w:ind w:firstLine="480" w:firstLineChars="200"/>
        <w:rPr>
          <w:rFonts w:ascii="宋体" w:hAnsi="宋体" w:eastAsia="宋体"/>
          <w:color w:val="auto"/>
          <w:sz w:val="24"/>
          <w:szCs w:val="24"/>
        </w:rPr>
      </w:pPr>
      <w:r>
        <w:rPr>
          <w:rFonts w:ascii="宋体" w:hAnsi="宋体" w:eastAsia="宋体"/>
          <w:color w:val="auto"/>
          <w:sz w:val="24"/>
          <w:szCs w:val="24"/>
        </w:rPr>
        <w:t>2.1投标人认为招标文件、采购过程、中标结果使自己的权益受到损害</w:t>
      </w:r>
      <w:r>
        <w:rPr>
          <w:rFonts w:hint="eastAsia" w:ascii="宋体" w:hAnsi="宋体" w:eastAsia="宋体"/>
          <w:color w:val="auto"/>
          <w:sz w:val="24"/>
          <w:szCs w:val="24"/>
        </w:rPr>
        <w:t>的，可以在知道或者应知其权益受到损害之日起</w:t>
      </w:r>
      <w:r>
        <w:rPr>
          <w:rFonts w:ascii="宋体" w:hAnsi="宋体" w:eastAsia="宋体"/>
          <w:color w:val="auto"/>
          <w:sz w:val="24"/>
          <w:szCs w:val="24"/>
        </w:rPr>
        <w:t>7个工作日内，以书面形式</w:t>
      </w:r>
      <w:r>
        <w:rPr>
          <w:rFonts w:hint="eastAsia" w:ascii="宋体" w:hAnsi="宋体" w:eastAsia="宋体"/>
          <w:color w:val="auto"/>
          <w:sz w:val="24"/>
          <w:szCs w:val="24"/>
        </w:rPr>
        <w:t>向采购人、采购代理机构提出质疑。</w:t>
      </w:r>
    </w:p>
    <w:p w14:paraId="67F07BA6">
      <w:pPr>
        <w:snapToGrid w:val="0"/>
        <w:spacing w:line="440" w:lineRule="exact"/>
        <w:ind w:firstLine="482" w:firstLineChars="200"/>
        <w:rPr>
          <w:rFonts w:ascii="宋体" w:hAnsi="宋体" w:eastAsia="宋体"/>
          <w:b/>
          <w:bCs/>
          <w:color w:val="auto"/>
          <w:sz w:val="24"/>
          <w:szCs w:val="24"/>
        </w:rPr>
      </w:pPr>
      <w:r>
        <w:rPr>
          <w:rFonts w:hint="eastAsia" w:ascii="宋体" w:hAnsi="宋体" w:eastAsia="宋体"/>
          <w:b/>
          <w:bCs/>
          <w:color w:val="auto"/>
          <w:sz w:val="24"/>
          <w:szCs w:val="24"/>
        </w:rPr>
        <w:t>投标人在法定质疑期内应当一次性提出针对同一采购程序环节的质疑。</w:t>
      </w:r>
    </w:p>
    <w:p w14:paraId="55541002">
      <w:pPr>
        <w:snapToGrid w:val="0"/>
        <w:spacing w:line="440" w:lineRule="exact"/>
        <w:ind w:firstLine="482" w:firstLineChars="200"/>
        <w:rPr>
          <w:rFonts w:ascii="宋体" w:hAnsi="宋体" w:eastAsia="宋体"/>
          <w:b/>
          <w:bCs/>
          <w:color w:val="auto"/>
          <w:sz w:val="24"/>
          <w:szCs w:val="24"/>
        </w:rPr>
      </w:pPr>
      <w:r>
        <w:rPr>
          <w:rFonts w:hint="eastAsia" w:ascii="宋体" w:hAnsi="宋体" w:eastAsia="宋体"/>
          <w:b/>
          <w:bCs/>
          <w:color w:val="auto"/>
          <w:sz w:val="24"/>
          <w:szCs w:val="24"/>
        </w:rPr>
        <w:t>提出质疑的投标人应当是参与所质疑项目采购活动的投标人。</w:t>
      </w:r>
    </w:p>
    <w:p w14:paraId="420A517C">
      <w:pPr>
        <w:snapToGrid w:val="0"/>
        <w:spacing w:line="440" w:lineRule="exact"/>
        <w:ind w:firstLine="482" w:firstLineChars="200"/>
        <w:rPr>
          <w:rFonts w:ascii="宋体" w:hAnsi="宋体" w:eastAsia="宋体"/>
          <w:b/>
          <w:bCs/>
          <w:color w:val="auto"/>
          <w:sz w:val="24"/>
          <w:szCs w:val="24"/>
        </w:rPr>
      </w:pPr>
      <w:r>
        <w:rPr>
          <w:rFonts w:hint="eastAsia" w:ascii="宋体" w:hAnsi="宋体" w:eastAsia="宋体"/>
          <w:b/>
          <w:bCs/>
          <w:color w:val="auto"/>
          <w:sz w:val="24"/>
          <w:szCs w:val="24"/>
        </w:rPr>
        <w:t>潜在投标人已依法获取其可质疑的招标文件的，可以对该文件提出质疑。对招标文件提出质疑的，应当在获取招标文件或者招标文件公告期限届满之日起</w:t>
      </w:r>
      <w:r>
        <w:rPr>
          <w:rFonts w:ascii="宋体" w:hAnsi="宋体" w:eastAsia="宋体"/>
          <w:b/>
          <w:bCs/>
          <w:color w:val="auto"/>
          <w:sz w:val="24"/>
          <w:szCs w:val="24"/>
        </w:rPr>
        <w:t>7个工作日内提出。</w:t>
      </w:r>
    </w:p>
    <w:p w14:paraId="1CDCDB73">
      <w:pPr>
        <w:snapToGrid w:val="0"/>
        <w:spacing w:line="440" w:lineRule="exact"/>
        <w:ind w:firstLine="480" w:firstLineChars="200"/>
        <w:rPr>
          <w:rFonts w:ascii="宋体" w:hAnsi="宋体" w:eastAsia="宋体"/>
          <w:color w:val="auto"/>
          <w:sz w:val="24"/>
          <w:szCs w:val="24"/>
        </w:rPr>
      </w:pPr>
      <w:r>
        <w:rPr>
          <w:rFonts w:ascii="宋体" w:hAnsi="宋体" w:eastAsia="宋体"/>
          <w:color w:val="auto"/>
          <w:sz w:val="24"/>
          <w:szCs w:val="24"/>
        </w:rPr>
        <w:t>2.2采购人、采购代理机构应当在收到投标人的书面质疑后7个工作日</w:t>
      </w:r>
      <w:r>
        <w:rPr>
          <w:rFonts w:hint="eastAsia" w:ascii="宋体" w:hAnsi="宋体" w:eastAsia="宋体"/>
          <w:color w:val="auto"/>
          <w:sz w:val="24"/>
          <w:szCs w:val="24"/>
        </w:rPr>
        <w:t>内作出答复，并以书面形式通知质疑投标人和其他有关投标人，但答复的内容不得涉及商业秘密。</w:t>
      </w:r>
    </w:p>
    <w:p w14:paraId="689D0B52">
      <w:pPr>
        <w:snapToGrid w:val="0"/>
        <w:spacing w:line="440" w:lineRule="exact"/>
        <w:ind w:firstLine="480" w:firstLineChars="200"/>
        <w:rPr>
          <w:rFonts w:ascii="宋体" w:hAnsi="宋体" w:eastAsia="宋体"/>
          <w:color w:val="auto"/>
          <w:sz w:val="24"/>
          <w:szCs w:val="24"/>
        </w:rPr>
      </w:pPr>
      <w:r>
        <w:rPr>
          <w:rFonts w:ascii="宋体" w:hAnsi="宋体" w:eastAsia="宋体"/>
          <w:color w:val="auto"/>
          <w:sz w:val="24"/>
          <w:szCs w:val="24"/>
        </w:rPr>
        <w:t>2.3询问或者质疑事项可能影响中标结果的，采购人应当暂停签订合同，</w:t>
      </w:r>
      <w:r>
        <w:rPr>
          <w:rFonts w:hint="eastAsia" w:ascii="宋体" w:hAnsi="宋体" w:eastAsia="宋体"/>
          <w:color w:val="auto"/>
          <w:sz w:val="24"/>
          <w:szCs w:val="24"/>
        </w:rPr>
        <w:t>已经签订合同的，应当中止履行合同。</w:t>
      </w:r>
    </w:p>
    <w:p w14:paraId="0C78F906">
      <w:pPr>
        <w:snapToGrid w:val="0"/>
        <w:spacing w:line="440" w:lineRule="exact"/>
        <w:ind w:firstLine="480" w:firstLineChars="200"/>
        <w:rPr>
          <w:rFonts w:ascii="宋体" w:hAnsi="宋体" w:eastAsia="宋体"/>
          <w:color w:val="auto"/>
          <w:sz w:val="24"/>
          <w:szCs w:val="24"/>
        </w:rPr>
      </w:pPr>
      <w:r>
        <w:rPr>
          <w:rFonts w:ascii="宋体" w:hAnsi="宋体" w:eastAsia="宋体"/>
          <w:color w:val="auto"/>
          <w:sz w:val="24"/>
          <w:szCs w:val="24"/>
        </w:rPr>
        <w:t>2.4投标人提出质疑应当提交质疑函和必要的证明材料。质疑函应当包</w:t>
      </w:r>
      <w:r>
        <w:rPr>
          <w:rFonts w:hint="eastAsia" w:ascii="宋体" w:hAnsi="宋体" w:eastAsia="宋体"/>
          <w:color w:val="auto"/>
          <w:sz w:val="24"/>
          <w:szCs w:val="24"/>
        </w:rPr>
        <w:t>括下列内容：</w:t>
      </w:r>
    </w:p>
    <w:p w14:paraId="5F90E6A1">
      <w:pPr>
        <w:snapToGrid w:val="0"/>
        <w:spacing w:line="440" w:lineRule="exact"/>
        <w:ind w:firstLine="480" w:firstLineChars="200"/>
        <w:rPr>
          <w:rFonts w:ascii="宋体" w:hAnsi="宋体" w:eastAsia="宋体"/>
          <w:color w:val="auto"/>
          <w:sz w:val="24"/>
          <w:szCs w:val="24"/>
        </w:rPr>
      </w:pPr>
      <w:r>
        <w:rPr>
          <w:rFonts w:hint="eastAsia" w:ascii="宋体" w:hAnsi="宋体" w:eastAsia="宋体"/>
          <w:color w:val="auto"/>
          <w:sz w:val="24"/>
          <w:szCs w:val="24"/>
        </w:rPr>
        <w:t>（一）投标人的姓名或者名称、地址、邮编、联系人及联系电话；</w:t>
      </w:r>
    </w:p>
    <w:p w14:paraId="44D56AE7">
      <w:pPr>
        <w:snapToGrid w:val="0"/>
        <w:spacing w:line="440" w:lineRule="exact"/>
        <w:ind w:firstLine="480" w:firstLineChars="200"/>
        <w:rPr>
          <w:rFonts w:ascii="宋体" w:hAnsi="宋体" w:eastAsia="宋体"/>
          <w:color w:val="auto"/>
          <w:sz w:val="24"/>
          <w:szCs w:val="24"/>
        </w:rPr>
      </w:pPr>
      <w:r>
        <w:rPr>
          <w:rFonts w:hint="eastAsia" w:ascii="宋体" w:hAnsi="宋体" w:eastAsia="宋体"/>
          <w:color w:val="auto"/>
          <w:sz w:val="24"/>
          <w:szCs w:val="24"/>
        </w:rPr>
        <w:t>（二）质疑项目的名称、编号；</w:t>
      </w:r>
    </w:p>
    <w:p w14:paraId="05CE3AF9">
      <w:pPr>
        <w:snapToGrid w:val="0"/>
        <w:spacing w:line="440" w:lineRule="exact"/>
        <w:ind w:firstLine="480" w:firstLineChars="200"/>
        <w:rPr>
          <w:rFonts w:ascii="宋体" w:hAnsi="宋体" w:eastAsia="宋体"/>
          <w:color w:val="auto"/>
          <w:sz w:val="24"/>
          <w:szCs w:val="24"/>
        </w:rPr>
      </w:pPr>
      <w:r>
        <w:rPr>
          <w:rFonts w:hint="eastAsia" w:ascii="宋体" w:hAnsi="宋体" w:eastAsia="宋体"/>
          <w:color w:val="auto"/>
          <w:sz w:val="24"/>
          <w:szCs w:val="24"/>
        </w:rPr>
        <w:t>（三）具体、明确的质疑事项和与质疑事项相关的请求；</w:t>
      </w:r>
    </w:p>
    <w:p w14:paraId="4EC637E1">
      <w:pPr>
        <w:snapToGrid w:val="0"/>
        <w:spacing w:line="440" w:lineRule="exact"/>
        <w:ind w:firstLine="480" w:firstLineChars="200"/>
        <w:rPr>
          <w:rFonts w:ascii="宋体" w:hAnsi="宋体" w:eastAsia="宋体"/>
          <w:color w:val="auto"/>
          <w:sz w:val="24"/>
          <w:szCs w:val="24"/>
        </w:rPr>
      </w:pPr>
      <w:r>
        <w:rPr>
          <w:rFonts w:hint="eastAsia" w:ascii="宋体" w:hAnsi="宋体" w:eastAsia="宋体"/>
          <w:color w:val="auto"/>
          <w:sz w:val="24"/>
          <w:szCs w:val="24"/>
        </w:rPr>
        <w:t>（四）事实依据；</w:t>
      </w:r>
    </w:p>
    <w:p w14:paraId="144E97E0">
      <w:pPr>
        <w:snapToGrid w:val="0"/>
        <w:spacing w:line="440" w:lineRule="exact"/>
        <w:ind w:firstLine="480" w:firstLineChars="200"/>
        <w:rPr>
          <w:rFonts w:ascii="宋体" w:hAnsi="宋体" w:eastAsia="宋体"/>
          <w:color w:val="auto"/>
          <w:sz w:val="24"/>
          <w:szCs w:val="24"/>
        </w:rPr>
      </w:pPr>
      <w:r>
        <w:rPr>
          <w:rFonts w:hint="eastAsia" w:ascii="宋体" w:hAnsi="宋体" w:eastAsia="宋体"/>
          <w:color w:val="auto"/>
          <w:sz w:val="24"/>
          <w:szCs w:val="24"/>
        </w:rPr>
        <w:t>（五）必要的法律依据；</w:t>
      </w:r>
    </w:p>
    <w:p w14:paraId="11F10133">
      <w:pPr>
        <w:snapToGrid w:val="0"/>
        <w:spacing w:line="440" w:lineRule="exact"/>
        <w:ind w:firstLine="480" w:firstLineChars="200"/>
        <w:rPr>
          <w:rFonts w:ascii="宋体" w:hAnsi="宋体" w:eastAsia="宋体"/>
          <w:color w:val="auto"/>
          <w:sz w:val="24"/>
          <w:szCs w:val="24"/>
        </w:rPr>
      </w:pPr>
      <w:r>
        <w:rPr>
          <w:rFonts w:hint="eastAsia" w:ascii="宋体" w:hAnsi="宋体" w:eastAsia="宋体"/>
          <w:color w:val="auto"/>
          <w:sz w:val="24"/>
          <w:szCs w:val="24"/>
        </w:rPr>
        <w:t>（六）提出质疑的日期。</w:t>
      </w:r>
    </w:p>
    <w:p w14:paraId="41A205C0">
      <w:pPr>
        <w:snapToGrid w:val="0"/>
        <w:spacing w:line="440" w:lineRule="exact"/>
        <w:ind w:firstLine="480" w:firstLineChars="200"/>
        <w:rPr>
          <w:rFonts w:ascii="宋体" w:hAnsi="宋体" w:eastAsia="宋体"/>
          <w:color w:val="auto"/>
          <w:sz w:val="24"/>
          <w:szCs w:val="24"/>
        </w:rPr>
      </w:pPr>
      <w:r>
        <w:rPr>
          <w:rFonts w:hint="eastAsia" w:ascii="宋体" w:hAnsi="宋体" w:eastAsia="宋体"/>
          <w:color w:val="auto"/>
          <w:sz w:val="24"/>
          <w:szCs w:val="24"/>
        </w:rPr>
        <w:t>投标人为自然人的，应当由本人签字；投标人为法人或者其他组织的，应当由法定代表人、主要负责人，或者其授权代表签字或者盖章，并加盖公章。</w:t>
      </w:r>
    </w:p>
    <w:p w14:paraId="6C1DBC89">
      <w:pPr>
        <w:snapToGrid w:val="0"/>
        <w:spacing w:line="440" w:lineRule="exact"/>
        <w:ind w:firstLine="480" w:firstLineChars="200"/>
        <w:rPr>
          <w:rFonts w:ascii="宋体" w:hAnsi="宋体" w:eastAsia="宋体"/>
          <w:color w:val="auto"/>
          <w:sz w:val="24"/>
          <w:szCs w:val="24"/>
        </w:rPr>
      </w:pPr>
      <w:r>
        <w:rPr>
          <w:rFonts w:hint="eastAsia" w:ascii="宋体" w:hAnsi="宋体" w:eastAsia="宋体"/>
          <w:color w:val="auto"/>
          <w:sz w:val="24"/>
          <w:szCs w:val="24"/>
        </w:rPr>
        <w:t>投标人可以委托代理人进行质疑，代理人提出质疑时应当提交投标人签署的授权委托书。其授权委托书应当载明代理人的姓名或者名称、代理事项、具体权限、期限和相关事项。</w:t>
      </w:r>
    </w:p>
    <w:p w14:paraId="42F1F5C0">
      <w:pPr>
        <w:snapToGrid w:val="0"/>
        <w:spacing w:line="440" w:lineRule="exact"/>
        <w:ind w:firstLine="480" w:firstLineChars="200"/>
        <w:rPr>
          <w:rFonts w:ascii="宋体" w:hAnsi="宋体" w:eastAsia="宋体"/>
          <w:color w:val="auto"/>
          <w:sz w:val="24"/>
          <w:szCs w:val="24"/>
        </w:rPr>
      </w:pPr>
      <w:r>
        <w:rPr>
          <w:rFonts w:ascii="宋体" w:hAnsi="宋体" w:eastAsia="宋体"/>
          <w:color w:val="auto"/>
          <w:sz w:val="24"/>
          <w:szCs w:val="24"/>
        </w:rPr>
        <w:t>2.5投标人提交的质疑函，应按照</w:t>
      </w:r>
      <w:r>
        <w:rPr>
          <w:rFonts w:hint="eastAsia" w:ascii="宋体" w:hAnsi="宋体" w:eastAsia="宋体"/>
          <w:color w:val="auto"/>
          <w:sz w:val="24"/>
          <w:szCs w:val="24"/>
        </w:rPr>
        <w:t>新疆</w:t>
      </w:r>
      <w:r>
        <w:rPr>
          <w:rFonts w:ascii="宋体" w:hAnsi="宋体" w:eastAsia="宋体"/>
          <w:color w:val="auto"/>
          <w:sz w:val="24"/>
          <w:szCs w:val="24"/>
        </w:rPr>
        <w:t>政府采购网中的“质疑</w:t>
      </w:r>
      <w:r>
        <w:rPr>
          <w:rFonts w:hint="eastAsia" w:ascii="宋体" w:hAnsi="宋体" w:eastAsia="宋体"/>
          <w:color w:val="auto"/>
          <w:sz w:val="24"/>
          <w:szCs w:val="24"/>
        </w:rPr>
        <w:t>函范本”制作。</w:t>
      </w:r>
    </w:p>
    <w:p w14:paraId="776E84D7">
      <w:pPr>
        <w:snapToGrid w:val="0"/>
        <w:spacing w:line="440" w:lineRule="exact"/>
        <w:ind w:firstLine="480" w:firstLineChars="200"/>
        <w:rPr>
          <w:rFonts w:ascii="宋体" w:hAnsi="宋体" w:eastAsia="宋体"/>
          <w:color w:val="auto"/>
          <w:sz w:val="24"/>
          <w:szCs w:val="24"/>
        </w:rPr>
      </w:pPr>
      <w:r>
        <w:rPr>
          <w:rFonts w:ascii="宋体" w:hAnsi="宋体" w:eastAsia="宋体"/>
          <w:color w:val="auto"/>
          <w:sz w:val="24"/>
          <w:szCs w:val="24"/>
        </w:rPr>
        <w:t>2.6接收质疑函的方式。为了使提出的质疑事项在规定时间内得到有效</w:t>
      </w:r>
      <w:r>
        <w:rPr>
          <w:rFonts w:hint="eastAsia" w:ascii="宋体" w:hAnsi="宋体" w:eastAsia="宋体"/>
          <w:color w:val="auto"/>
          <w:sz w:val="24"/>
          <w:szCs w:val="24"/>
        </w:rPr>
        <w:t>答复、处理，质疑可以由法定代表人或授权代表亲自将质疑函递交至采购人或采购代理机构，也可以通过邮寄、快递等方式提交。质疑函以邮寄、快递方式递交的，以邮寄件上的戳记日期、邮政快递件上的戳记日期和非邮政快递件上的签注日期为质疑提起日期。</w:t>
      </w:r>
    </w:p>
    <w:p w14:paraId="134B5137">
      <w:pPr>
        <w:snapToGrid w:val="0"/>
        <w:spacing w:line="440" w:lineRule="exact"/>
        <w:ind w:firstLine="480" w:firstLineChars="200"/>
        <w:rPr>
          <w:rFonts w:ascii="宋体" w:hAnsi="宋体" w:eastAsia="宋体"/>
          <w:color w:val="auto"/>
          <w:sz w:val="24"/>
          <w:szCs w:val="24"/>
        </w:rPr>
      </w:pPr>
      <w:r>
        <w:rPr>
          <w:rFonts w:hint="eastAsia" w:ascii="宋体" w:hAnsi="宋体" w:eastAsia="宋体"/>
          <w:color w:val="auto"/>
          <w:sz w:val="24"/>
          <w:szCs w:val="24"/>
        </w:rPr>
        <w:t>接收质疑函的联系部门、联系电话、通讯地址（详见第一章</w:t>
      </w:r>
      <w:r>
        <w:rPr>
          <w:rFonts w:ascii="宋体" w:hAnsi="宋体" w:eastAsia="宋体"/>
          <w:color w:val="auto"/>
          <w:sz w:val="24"/>
          <w:szCs w:val="24"/>
        </w:rPr>
        <w:t>投标邀请）。</w:t>
      </w:r>
    </w:p>
    <w:p w14:paraId="580E5FD6">
      <w:pPr>
        <w:snapToGrid w:val="0"/>
        <w:spacing w:line="440" w:lineRule="exact"/>
        <w:ind w:firstLine="482" w:firstLineChars="200"/>
        <w:rPr>
          <w:rFonts w:ascii="宋体" w:hAnsi="宋体" w:eastAsia="宋体"/>
          <w:b/>
          <w:bCs/>
          <w:color w:val="auto"/>
          <w:sz w:val="24"/>
          <w:szCs w:val="24"/>
        </w:rPr>
      </w:pPr>
      <w:r>
        <w:rPr>
          <w:rFonts w:ascii="宋体" w:hAnsi="宋体" w:eastAsia="宋体"/>
          <w:b/>
          <w:bCs/>
          <w:color w:val="auto"/>
          <w:sz w:val="24"/>
          <w:szCs w:val="24"/>
        </w:rPr>
        <w:t>3</w:t>
      </w:r>
      <w:r>
        <w:rPr>
          <w:rFonts w:hint="eastAsia" w:ascii="宋体" w:hAnsi="宋体" w:eastAsia="宋体"/>
          <w:b/>
          <w:bCs/>
          <w:color w:val="auto"/>
          <w:sz w:val="24"/>
          <w:szCs w:val="24"/>
        </w:rPr>
        <w:t>、</w:t>
      </w:r>
      <w:r>
        <w:rPr>
          <w:rFonts w:ascii="宋体" w:hAnsi="宋体" w:eastAsia="宋体"/>
          <w:b/>
          <w:bCs/>
          <w:color w:val="auto"/>
          <w:sz w:val="24"/>
          <w:szCs w:val="24"/>
        </w:rPr>
        <w:t>投诉</w:t>
      </w:r>
    </w:p>
    <w:p w14:paraId="70D9DD5D">
      <w:pPr>
        <w:snapToGrid w:val="0"/>
        <w:spacing w:line="440" w:lineRule="exact"/>
        <w:ind w:firstLine="480" w:firstLineChars="200"/>
        <w:rPr>
          <w:rFonts w:ascii="宋体" w:hAnsi="宋体" w:eastAsia="宋体"/>
          <w:color w:val="auto"/>
          <w:sz w:val="24"/>
          <w:szCs w:val="24"/>
        </w:rPr>
      </w:pPr>
      <w:r>
        <w:rPr>
          <w:rFonts w:ascii="宋体" w:hAnsi="宋体" w:eastAsia="宋体"/>
          <w:color w:val="auto"/>
          <w:sz w:val="24"/>
          <w:szCs w:val="24"/>
        </w:rPr>
        <w:t>3.1质疑人对采购人、采购代理机构的答复不满意或者采购人、采购代</w:t>
      </w:r>
      <w:r>
        <w:rPr>
          <w:rFonts w:hint="eastAsia" w:ascii="宋体" w:hAnsi="宋体" w:eastAsia="宋体"/>
          <w:color w:val="auto"/>
          <w:sz w:val="24"/>
          <w:szCs w:val="24"/>
        </w:rPr>
        <w:t>理机构未在规定的时间内作出书面答复的，可以在答复期满后</w:t>
      </w:r>
      <w:r>
        <w:rPr>
          <w:rFonts w:ascii="宋体" w:hAnsi="宋体" w:eastAsia="宋体"/>
          <w:color w:val="auto"/>
          <w:sz w:val="24"/>
          <w:szCs w:val="24"/>
        </w:rPr>
        <w:t>15个工作日</w:t>
      </w:r>
      <w:r>
        <w:rPr>
          <w:rFonts w:hint="eastAsia" w:ascii="宋体" w:hAnsi="宋体" w:eastAsia="宋体"/>
          <w:color w:val="auto"/>
          <w:sz w:val="24"/>
          <w:szCs w:val="24"/>
        </w:rPr>
        <w:t>内向财政部门提起投诉。</w:t>
      </w:r>
    </w:p>
    <w:p w14:paraId="2A51A561">
      <w:pPr>
        <w:snapToGrid w:val="0"/>
        <w:spacing w:line="440" w:lineRule="exact"/>
        <w:ind w:firstLine="480" w:firstLineChars="200"/>
        <w:rPr>
          <w:rFonts w:ascii="宋体" w:hAnsi="宋体" w:eastAsia="宋体"/>
          <w:color w:val="auto"/>
          <w:sz w:val="24"/>
          <w:szCs w:val="24"/>
        </w:rPr>
      </w:pPr>
      <w:r>
        <w:rPr>
          <w:rFonts w:hint="eastAsia" w:ascii="宋体" w:hAnsi="宋体" w:eastAsia="宋体"/>
          <w:color w:val="auto"/>
          <w:sz w:val="24"/>
          <w:szCs w:val="24"/>
        </w:rPr>
        <w:t>投标人投诉的事项不得超出已质疑事项的范围，但基于质疑答复内容提出的投诉事项除外。</w:t>
      </w:r>
    </w:p>
    <w:p w14:paraId="62CE259C">
      <w:pPr>
        <w:snapToGrid w:val="0"/>
        <w:spacing w:line="440" w:lineRule="exact"/>
        <w:ind w:firstLine="480" w:firstLineChars="200"/>
        <w:rPr>
          <w:rFonts w:ascii="宋体" w:hAnsi="宋体" w:eastAsia="宋体"/>
          <w:color w:val="auto"/>
          <w:sz w:val="24"/>
          <w:szCs w:val="24"/>
        </w:rPr>
      </w:pPr>
      <w:r>
        <w:rPr>
          <w:rFonts w:ascii="宋体" w:hAnsi="宋体" w:eastAsia="宋体"/>
          <w:color w:val="auto"/>
          <w:sz w:val="24"/>
          <w:szCs w:val="24"/>
        </w:rPr>
        <w:t>3.2投诉人投诉时，应当提交投诉书和必要的证明材料，并按照被投诉</w:t>
      </w:r>
      <w:r>
        <w:rPr>
          <w:rFonts w:hint="eastAsia" w:ascii="宋体" w:hAnsi="宋体" w:eastAsia="宋体"/>
          <w:color w:val="auto"/>
          <w:sz w:val="24"/>
          <w:szCs w:val="24"/>
        </w:rPr>
        <w:t>采购人、采购代理机构（以下简称被投诉人）和与投诉事项有关的投标人数量提供投诉书的副本。投诉书应当包括下列内容：</w:t>
      </w:r>
    </w:p>
    <w:p w14:paraId="5C67EABB">
      <w:pPr>
        <w:snapToGrid w:val="0"/>
        <w:spacing w:line="440" w:lineRule="exact"/>
        <w:ind w:firstLine="480" w:firstLineChars="200"/>
        <w:rPr>
          <w:rFonts w:ascii="宋体" w:hAnsi="宋体" w:eastAsia="宋体"/>
          <w:color w:val="auto"/>
          <w:sz w:val="24"/>
          <w:szCs w:val="24"/>
        </w:rPr>
      </w:pPr>
      <w:r>
        <w:rPr>
          <w:rFonts w:hint="eastAsia" w:ascii="宋体" w:hAnsi="宋体" w:eastAsia="宋体"/>
          <w:color w:val="auto"/>
          <w:sz w:val="24"/>
          <w:szCs w:val="24"/>
        </w:rPr>
        <w:t>（一）投诉人和被投诉人的姓名或者名称、通讯地址、邮编、联系人及联系电话；</w:t>
      </w:r>
    </w:p>
    <w:p w14:paraId="05F4309E">
      <w:pPr>
        <w:snapToGrid w:val="0"/>
        <w:spacing w:line="440" w:lineRule="exact"/>
        <w:ind w:firstLine="480" w:firstLineChars="200"/>
        <w:rPr>
          <w:rFonts w:ascii="宋体" w:hAnsi="宋体" w:eastAsia="宋体"/>
          <w:color w:val="auto"/>
          <w:sz w:val="24"/>
          <w:szCs w:val="24"/>
        </w:rPr>
      </w:pPr>
      <w:r>
        <w:rPr>
          <w:rFonts w:hint="eastAsia" w:ascii="宋体" w:hAnsi="宋体" w:eastAsia="宋体"/>
          <w:color w:val="auto"/>
          <w:sz w:val="24"/>
          <w:szCs w:val="24"/>
        </w:rPr>
        <w:t>（二）质疑和质疑答复情况说明及相关证明材料；</w:t>
      </w:r>
    </w:p>
    <w:p w14:paraId="35FCE326">
      <w:pPr>
        <w:snapToGrid w:val="0"/>
        <w:spacing w:line="440" w:lineRule="exact"/>
        <w:ind w:firstLine="480" w:firstLineChars="200"/>
        <w:rPr>
          <w:rFonts w:ascii="宋体" w:hAnsi="宋体" w:eastAsia="宋体"/>
          <w:color w:val="auto"/>
          <w:sz w:val="24"/>
          <w:szCs w:val="24"/>
        </w:rPr>
      </w:pPr>
      <w:r>
        <w:rPr>
          <w:rFonts w:hint="eastAsia" w:ascii="宋体" w:hAnsi="宋体" w:eastAsia="宋体"/>
          <w:color w:val="auto"/>
          <w:sz w:val="24"/>
          <w:szCs w:val="24"/>
        </w:rPr>
        <w:t>（三）具体、明确的投诉事项和与投诉事项相关的投诉请求；</w:t>
      </w:r>
    </w:p>
    <w:p w14:paraId="3496E744">
      <w:pPr>
        <w:snapToGrid w:val="0"/>
        <w:spacing w:line="440" w:lineRule="exact"/>
        <w:ind w:firstLine="480" w:firstLineChars="200"/>
        <w:rPr>
          <w:rFonts w:ascii="宋体" w:hAnsi="宋体" w:eastAsia="宋体"/>
          <w:color w:val="auto"/>
          <w:sz w:val="24"/>
          <w:szCs w:val="24"/>
        </w:rPr>
      </w:pPr>
      <w:r>
        <w:rPr>
          <w:rFonts w:hint="eastAsia" w:ascii="宋体" w:hAnsi="宋体" w:eastAsia="宋体"/>
          <w:color w:val="auto"/>
          <w:sz w:val="24"/>
          <w:szCs w:val="24"/>
        </w:rPr>
        <w:t>（四）事实依据；</w:t>
      </w:r>
    </w:p>
    <w:p w14:paraId="0B03A661">
      <w:pPr>
        <w:snapToGrid w:val="0"/>
        <w:spacing w:line="440" w:lineRule="exact"/>
        <w:ind w:firstLine="480" w:firstLineChars="200"/>
        <w:rPr>
          <w:rFonts w:ascii="宋体" w:hAnsi="宋体" w:eastAsia="宋体"/>
          <w:color w:val="auto"/>
          <w:sz w:val="24"/>
          <w:szCs w:val="24"/>
        </w:rPr>
      </w:pPr>
      <w:r>
        <w:rPr>
          <w:rFonts w:hint="eastAsia" w:ascii="宋体" w:hAnsi="宋体" w:eastAsia="宋体"/>
          <w:color w:val="auto"/>
          <w:sz w:val="24"/>
          <w:szCs w:val="24"/>
        </w:rPr>
        <w:t>（五）法律依据；</w:t>
      </w:r>
    </w:p>
    <w:p w14:paraId="250115EB">
      <w:pPr>
        <w:snapToGrid w:val="0"/>
        <w:spacing w:line="440" w:lineRule="exact"/>
        <w:ind w:firstLine="480" w:firstLineChars="200"/>
        <w:rPr>
          <w:rFonts w:ascii="宋体" w:hAnsi="宋体" w:eastAsia="宋体"/>
          <w:color w:val="auto"/>
          <w:sz w:val="24"/>
          <w:szCs w:val="24"/>
        </w:rPr>
      </w:pPr>
      <w:r>
        <w:rPr>
          <w:rFonts w:hint="eastAsia" w:ascii="宋体" w:hAnsi="宋体" w:eastAsia="宋体"/>
          <w:color w:val="auto"/>
          <w:sz w:val="24"/>
          <w:szCs w:val="24"/>
        </w:rPr>
        <w:t>（六）提起投诉的日期。</w:t>
      </w:r>
    </w:p>
    <w:p w14:paraId="36CD325A">
      <w:pPr>
        <w:snapToGrid w:val="0"/>
        <w:spacing w:line="440" w:lineRule="exact"/>
        <w:ind w:firstLine="480" w:firstLineChars="200"/>
        <w:rPr>
          <w:rFonts w:ascii="宋体" w:hAnsi="宋体" w:eastAsia="宋体"/>
          <w:color w:val="auto"/>
          <w:sz w:val="24"/>
          <w:szCs w:val="24"/>
        </w:rPr>
      </w:pPr>
      <w:r>
        <w:rPr>
          <w:rFonts w:hint="eastAsia" w:ascii="宋体" w:hAnsi="宋体" w:eastAsia="宋体"/>
          <w:color w:val="auto"/>
          <w:sz w:val="24"/>
          <w:szCs w:val="24"/>
        </w:rPr>
        <w:t>投诉人为自然人的，应当由本人签字；投诉人为法人或者其他组织的，应当由法定代表人、主要负责人，或者其授权代表签字或者盖章，并加盖公章。</w:t>
      </w:r>
    </w:p>
    <w:p w14:paraId="625EEE41">
      <w:pPr>
        <w:snapToGrid w:val="0"/>
        <w:spacing w:line="440" w:lineRule="exact"/>
        <w:ind w:firstLine="480" w:firstLineChars="200"/>
        <w:rPr>
          <w:rFonts w:ascii="宋体" w:hAnsi="宋体" w:eastAsia="宋体"/>
          <w:color w:val="auto"/>
          <w:sz w:val="24"/>
          <w:szCs w:val="24"/>
        </w:rPr>
      </w:pPr>
      <w:r>
        <w:rPr>
          <w:rFonts w:ascii="宋体" w:hAnsi="宋体" w:eastAsia="宋体"/>
          <w:color w:val="auto"/>
          <w:sz w:val="24"/>
          <w:szCs w:val="24"/>
        </w:rPr>
        <w:t>3.3投诉人提交的投诉书，应严格按照</w:t>
      </w:r>
      <w:r>
        <w:rPr>
          <w:rFonts w:hint="eastAsia" w:ascii="宋体" w:hAnsi="宋体" w:eastAsia="宋体"/>
          <w:color w:val="auto"/>
          <w:sz w:val="24"/>
          <w:szCs w:val="24"/>
        </w:rPr>
        <w:t>新疆</w:t>
      </w:r>
      <w:r>
        <w:rPr>
          <w:rFonts w:ascii="宋体" w:hAnsi="宋体" w:eastAsia="宋体"/>
          <w:color w:val="auto"/>
          <w:sz w:val="24"/>
          <w:szCs w:val="24"/>
        </w:rPr>
        <w:t>政府采购网中的“投</w:t>
      </w:r>
      <w:r>
        <w:rPr>
          <w:rFonts w:hint="eastAsia" w:ascii="宋体" w:hAnsi="宋体" w:eastAsia="宋体"/>
          <w:color w:val="auto"/>
          <w:sz w:val="24"/>
          <w:szCs w:val="24"/>
        </w:rPr>
        <w:t>诉书范本”制作。</w:t>
      </w:r>
    </w:p>
    <w:p w14:paraId="49345E9A">
      <w:pPr>
        <w:snapToGrid w:val="0"/>
        <w:spacing w:line="440" w:lineRule="exact"/>
        <w:ind w:firstLine="480" w:firstLineChars="200"/>
        <w:rPr>
          <w:rFonts w:ascii="宋体" w:hAnsi="宋体" w:eastAsia="宋体"/>
          <w:color w:val="auto"/>
          <w:sz w:val="24"/>
          <w:szCs w:val="24"/>
        </w:rPr>
        <w:sectPr>
          <w:footerReference r:id="rId7" w:type="first"/>
          <w:footerReference r:id="rId6" w:type="default"/>
          <w:pgSz w:w="11906" w:h="16838"/>
          <w:pgMar w:top="1440" w:right="1080" w:bottom="1440" w:left="1080" w:header="851" w:footer="992" w:gutter="0"/>
          <w:pgNumType w:fmt="decimal" w:start="1"/>
          <w:cols w:space="425" w:num="1"/>
          <w:titlePg/>
          <w:docGrid w:type="lines" w:linePitch="312" w:charSpace="0"/>
        </w:sectPr>
      </w:pPr>
    </w:p>
    <w:p w14:paraId="7F972E08">
      <w:pPr>
        <w:snapToGrid w:val="0"/>
        <w:spacing w:line="360" w:lineRule="auto"/>
        <w:jc w:val="center"/>
        <w:rPr>
          <w:rFonts w:hint="eastAsia" w:ascii="宋体" w:hAnsi="宋体" w:eastAsia="宋体" w:cstheme="minorBidi"/>
          <w:b w:val="0"/>
          <w:bCs w:val="0"/>
          <w:color w:val="auto"/>
          <w:kern w:val="44"/>
          <w:sz w:val="44"/>
          <w:szCs w:val="44"/>
          <w:highlight w:val="none"/>
          <w:lang w:val="en-US" w:eastAsia="zh-CN" w:bidi="ar-SA"/>
        </w:rPr>
      </w:pPr>
      <w:bookmarkStart w:id="16" w:name="_Hlk131714211"/>
      <w:bookmarkStart w:id="17" w:name="_Toc137102398"/>
      <w:r>
        <w:rPr>
          <w:rFonts w:hint="eastAsia" w:ascii="宋体" w:hAnsi="宋体" w:eastAsia="宋体" w:cstheme="minorBidi"/>
          <w:b w:val="0"/>
          <w:bCs w:val="0"/>
          <w:color w:val="auto"/>
          <w:kern w:val="44"/>
          <w:sz w:val="44"/>
          <w:szCs w:val="44"/>
          <w:highlight w:val="none"/>
          <w:lang w:val="en-US" w:eastAsia="zh-CN" w:bidi="ar-SA"/>
        </w:rPr>
        <w:t>第三章采购人需求</w:t>
      </w:r>
      <w:bookmarkEnd w:id="16"/>
      <w:bookmarkEnd w:id="17"/>
    </w:p>
    <w:p w14:paraId="797A28D9">
      <w:pPr>
        <w:keepNext w:val="0"/>
        <w:keepLines w:val="0"/>
        <w:pageBreakBefore w:val="0"/>
        <w:kinsoku/>
        <w:wordWrap/>
        <w:overflowPunct/>
        <w:topLinePunct w:val="0"/>
        <w:autoSpaceDE/>
        <w:autoSpaceDN/>
        <w:bidi w:val="0"/>
        <w:adjustRightInd w:val="0"/>
        <w:snapToGrid/>
        <w:spacing w:line="360" w:lineRule="auto"/>
        <w:ind w:firstLine="482" w:firstLineChars="200"/>
        <w:textAlignment w:val="auto"/>
        <w:rPr>
          <w:rFonts w:hint="eastAsia" w:ascii="宋体" w:hAnsi="宋体" w:eastAsia="宋体" w:cs="宋体"/>
          <w:b/>
          <w:color w:val="auto"/>
          <w:sz w:val="24"/>
          <w:szCs w:val="24"/>
          <w:highlight w:val="none"/>
        </w:rPr>
      </w:pPr>
      <w:bookmarkStart w:id="18" w:name="_Toc3753"/>
      <w:r>
        <w:rPr>
          <w:rFonts w:hint="eastAsia" w:ascii="宋体" w:hAnsi="宋体" w:eastAsia="宋体" w:cs="宋体"/>
          <w:b/>
          <w:color w:val="auto"/>
          <w:sz w:val="24"/>
          <w:szCs w:val="24"/>
          <w:highlight w:val="none"/>
        </w:rPr>
        <w:t>一、项目背景</w:t>
      </w:r>
    </w:p>
    <w:p w14:paraId="7BFB0EFA">
      <w:pPr>
        <w:keepNext w:val="0"/>
        <w:keepLines w:val="0"/>
        <w:pageBreakBefore w:val="0"/>
        <w:widowControl/>
        <w:suppressLineNumbers w:val="0"/>
        <w:kinsoku/>
        <w:wordWrap/>
        <w:overflowPunct/>
        <w:topLinePunct w:val="0"/>
        <w:autoSpaceDE/>
        <w:autoSpaceDN/>
        <w:bidi w:val="0"/>
        <w:adjustRightInd w:val="0"/>
        <w:snapToGrid/>
        <w:spacing w:line="360" w:lineRule="auto"/>
        <w:ind w:firstLine="480" w:firstLineChars="200"/>
        <w:jc w:val="left"/>
        <w:textAlignment w:val="auto"/>
        <w:rPr>
          <w:rFonts w:hint="eastAsia" w:ascii="宋体" w:hAnsi="宋体" w:eastAsia="宋体" w:cs="宋体"/>
          <w:color w:val="auto"/>
          <w:sz w:val="24"/>
          <w:szCs w:val="24"/>
          <w:highlight w:val="none"/>
          <w:lang w:bidi="ar-SA"/>
        </w:rPr>
      </w:pPr>
      <w:r>
        <w:rPr>
          <w:rFonts w:hint="eastAsia" w:ascii="宋体" w:hAnsi="宋体" w:eastAsia="宋体" w:cs="宋体"/>
          <w:color w:val="auto"/>
          <w:sz w:val="24"/>
          <w:szCs w:val="24"/>
          <w:highlight w:val="none"/>
          <w:lang w:bidi="ar-SA"/>
        </w:rPr>
        <w:t>做好农产品质量安全抽检工作是确保上市农产品质量安全，保障人民群众身体健康的重要措施。根据《中华人民共和国农产品质量安全法》《农产品质量安全监测管理办法》(农业部令2012年第7号)以及省市有关文件要求，为切实掌握全市农产品质量安全状况，及时排查农产品质量安全风险隐患，全面加强农产品质量安全监管，提高全市农产品质量安全水平，故向社会公开招标检测机构，以按时完成农产品质量安全监测任务。</w:t>
      </w:r>
    </w:p>
    <w:p w14:paraId="6CB8DCFC">
      <w:pPr>
        <w:keepNext w:val="0"/>
        <w:keepLines w:val="0"/>
        <w:pageBreakBefore w:val="0"/>
        <w:kinsoku/>
        <w:wordWrap/>
        <w:overflowPunct/>
        <w:topLinePunct w:val="0"/>
        <w:autoSpaceDE/>
        <w:autoSpaceDN/>
        <w:bidi w:val="0"/>
        <w:adjustRightInd w:val="0"/>
        <w:snapToGrid/>
        <w:spacing w:line="360" w:lineRule="auto"/>
        <w:ind w:firstLine="482" w:firstLineChars="200"/>
        <w:textAlignment w:val="auto"/>
        <w:rPr>
          <w:rFonts w:hint="eastAsia" w:ascii="宋体" w:hAnsi="宋体" w:eastAsia="宋体" w:cs="宋体"/>
          <w:b/>
          <w:color w:val="auto"/>
          <w:sz w:val="24"/>
          <w:szCs w:val="24"/>
          <w:highlight w:val="none"/>
        </w:rPr>
      </w:pPr>
      <w:bookmarkStart w:id="19" w:name="_Toc293321741"/>
      <w:bookmarkStart w:id="20" w:name="_Toc179967168"/>
      <w:bookmarkStart w:id="21" w:name="_Toc293322738"/>
      <w:bookmarkStart w:id="22" w:name="_Toc355338771"/>
      <w:bookmarkStart w:id="23" w:name="_Toc28398547"/>
      <w:r>
        <w:rPr>
          <w:rFonts w:hint="eastAsia" w:ascii="宋体" w:hAnsi="宋体" w:eastAsia="宋体" w:cs="宋体"/>
          <w:b/>
          <w:color w:val="auto"/>
          <w:sz w:val="24"/>
          <w:szCs w:val="24"/>
          <w:highlight w:val="none"/>
        </w:rPr>
        <w:t>二、项目基本情况</w:t>
      </w:r>
      <w:bookmarkEnd w:id="19"/>
      <w:bookmarkEnd w:id="20"/>
      <w:bookmarkEnd w:id="21"/>
      <w:bookmarkEnd w:id="22"/>
      <w:bookmarkEnd w:id="23"/>
    </w:p>
    <w:p w14:paraId="60EC2E5A">
      <w:pPr>
        <w:keepNext w:val="0"/>
        <w:keepLines w:val="0"/>
        <w:pageBreakBefore w:val="0"/>
        <w:widowControl/>
        <w:suppressLineNumbers w:val="0"/>
        <w:kinsoku/>
        <w:wordWrap/>
        <w:overflowPunct/>
        <w:topLinePunct w:val="0"/>
        <w:autoSpaceDE/>
        <w:autoSpaceDN/>
        <w:bidi w:val="0"/>
        <w:adjustRightInd w:val="0"/>
        <w:snapToGrid/>
        <w:spacing w:line="360" w:lineRule="auto"/>
        <w:ind w:firstLine="480" w:firstLineChars="200"/>
        <w:jc w:val="left"/>
        <w:textAlignment w:val="auto"/>
        <w:rPr>
          <w:rFonts w:hint="eastAsia" w:ascii="宋体" w:hAnsi="宋体" w:eastAsia="宋体" w:cs="宋体"/>
          <w:color w:val="auto"/>
          <w:sz w:val="24"/>
          <w:szCs w:val="24"/>
          <w:highlight w:val="none"/>
          <w:lang w:val="en-US" w:eastAsia="zh-CN" w:bidi="ar-SA"/>
        </w:rPr>
      </w:pPr>
      <w:r>
        <w:rPr>
          <w:rFonts w:hint="eastAsia" w:ascii="宋体" w:hAnsi="宋体" w:eastAsia="宋体" w:cs="宋体"/>
          <w:color w:val="auto"/>
          <w:sz w:val="24"/>
          <w:szCs w:val="24"/>
          <w:highlight w:val="none"/>
          <w:lang w:val="en-US" w:eastAsia="zh-CN" w:bidi="ar-SA"/>
        </w:rPr>
        <w:t>1.自治区级农产品质量安全例行监测和监督抽查任务</w:t>
      </w:r>
      <w:r>
        <w:rPr>
          <w:rFonts w:hint="eastAsia" w:ascii="宋体" w:hAnsi="宋体" w:eastAsia="宋体" w:cs="宋体"/>
          <w:color w:val="000000" w:themeColor="text1"/>
          <w:sz w:val="24"/>
          <w:szCs w:val="24"/>
          <w:highlight w:val="none"/>
          <w:lang w:val="en-US" w:eastAsia="zh-CN" w:bidi="ar-SA"/>
          <w14:textFill>
            <w14:solidFill>
              <w14:schemeClr w14:val="tx1"/>
            </w14:solidFill>
          </w14:textFill>
        </w:rPr>
        <w:t>约6374批次</w:t>
      </w:r>
      <w:r>
        <w:rPr>
          <w:rFonts w:hint="eastAsia" w:ascii="宋体" w:hAnsi="宋体" w:eastAsia="宋体" w:cs="宋体"/>
          <w:color w:val="auto"/>
          <w:sz w:val="24"/>
          <w:szCs w:val="24"/>
          <w:highlight w:val="none"/>
          <w:lang w:val="en-US" w:eastAsia="zh-CN" w:bidi="ar-SA"/>
        </w:rPr>
        <w:t>。</w:t>
      </w:r>
    </w:p>
    <w:p w14:paraId="565437B4">
      <w:pPr>
        <w:keepNext w:val="0"/>
        <w:keepLines w:val="0"/>
        <w:pageBreakBefore w:val="0"/>
        <w:widowControl/>
        <w:suppressLineNumbers w:val="0"/>
        <w:kinsoku/>
        <w:wordWrap/>
        <w:overflowPunct/>
        <w:topLinePunct w:val="0"/>
        <w:autoSpaceDE/>
        <w:autoSpaceDN/>
        <w:bidi w:val="0"/>
        <w:adjustRightInd w:val="0"/>
        <w:snapToGrid/>
        <w:spacing w:line="360" w:lineRule="auto"/>
        <w:ind w:firstLine="480" w:firstLineChars="200"/>
        <w:jc w:val="left"/>
        <w:textAlignment w:val="auto"/>
        <w:rPr>
          <w:rFonts w:hint="eastAsia" w:ascii="宋体" w:hAnsi="宋体" w:eastAsia="宋体" w:cs="宋体"/>
          <w:color w:val="auto"/>
          <w:sz w:val="24"/>
          <w:szCs w:val="24"/>
          <w:highlight w:val="none"/>
          <w:lang w:val="en-US" w:eastAsia="zh-CN" w:bidi="ar-SA"/>
        </w:rPr>
      </w:pPr>
      <w:r>
        <w:rPr>
          <w:rFonts w:hint="eastAsia" w:ascii="宋体" w:hAnsi="宋体" w:eastAsia="宋体" w:cs="宋体"/>
          <w:color w:val="auto"/>
          <w:sz w:val="24"/>
          <w:szCs w:val="24"/>
          <w:highlight w:val="none"/>
          <w:lang w:val="en-US" w:eastAsia="zh-CN" w:bidi="ar-SA"/>
        </w:rPr>
        <w:t>2.开展蔬菜、水果农残速测技术研究。</w:t>
      </w:r>
    </w:p>
    <w:p w14:paraId="693B6462">
      <w:pPr>
        <w:keepNext w:val="0"/>
        <w:keepLines w:val="0"/>
        <w:pageBreakBefore w:val="0"/>
        <w:kinsoku/>
        <w:wordWrap/>
        <w:overflowPunct/>
        <w:topLinePunct w:val="0"/>
        <w:autoSpaceDE/>
        <w:autoSpaceDN/>
        <w:bidi w:val="0"/>
        <w:adjustRightInd w:val="0"/>
        <w:snapToGrid/>
        <w:spacing w:line="360" w:lineRule="auto"/>
        <w:ind w:firstLine="482" w:firstLineChars="200"/>
        <w:textAlignment w:val="auto"/>
        <w:rPr>
          <w:rFonts w:hint="eastAsia" w:ascii="宋体" w:hAnsi="宋体" w:eastAsia="宋体" w:cs="宋体"/>
          <w:b/>
          <w:color w:val="auto"/>
          <w:sz w:val="24"/>
          <w:szCs w:val="24"/>
          <w:highlight w:val="none"/>
          <w:lang w:val="en-US" w:eastAsia="zh-CN"/>
        </w:rPr>
      </w:pPr>
      <w:r>
        <w:rPr>
          <w:rFonts w:hint="eastAsia" w:ascii="宋体" w:hAnsi="宋体" w:eastAsia="宋体" w:cs="宋体"/>
          <w:b/>
          <w:color w:val="auto"/>
          <w:sz w:val="24"/>
          <w:szCs w:val="24"/>
          <w:highlight w:val="none"/>
        </w:rPr>
        <w:t>三、</w:t>
      </w:r>
      <w:r>
        <w:rPr>
          <w:rFonts w:hint="eastAsia" w:ascii="宋体" w:hAnsi="宋体" w:eastAsia="宋体" w:cs="宋体"/>
          <w:b/>
          <w:color w:val="auto"/>
          <w:sz w:val="24"/>
          <w:szCs w:val="24"/>
          <w:highlight w:val="none"/>
          <w:lang w:val="en-US" w:eastAsia="zh-CN"/>
        </w:rPr>
        <w:t>工作内容、检测项目及检测依据</w:t>
      </w:r>
    </w:p>
    <w:p w14:paraId="48D65A0B">
      <w:pPr>
        <w:keepNext w:val="0"/>
        <w:keepLines w:val="0"/>
        <w:pageBreakBefore w:val="0"/>
        <w:widowControl w:val="0"/>
        <w:kinsoku/>
        <w:wordWrap/>
        <w:overflowPunct/>
        <w:topLinePunct w:val="0"/>
        <w:autoSpaceDE/>
        <w:autoSpaceDN/>
        <w:bidi w:val="0"/>
        <w:adjustRightInd w:val="0"/>
        <w:snapToGrid/>
        <w:spacing w:after="32" w:afterLines="10" w:line="240" w:lineRule="auto"/>
        <w:ind w:firstLine="482" w:firstLineChars="200"/>
        <w:textAlignment w:val="auto"/>
        <w:rPr>
          <w:rFonts w:hint="eastAsia" w:ascii="宋体" w:hAnsi="宋体" w:eastAsia="宋体" w:cs="宋体"/>
          <w:b/>
          <w:bCs/>
          <w:sz w:val="24"/>
          <w:szCs w:val="24"/>
          <w:highlight w:val="none"/>
          <w:lang w:val="en-US" w:eastAsia="zh-CN" w:bidi="ar-SA"/>
        </w:rPr>
      </w:pPr>
      <w:r>
        <w:rPr>
          <w:rFonts w:hint="eastAsia" w:ascii="宋体" w:hAnsi="宋体" w:eastAsia="宋体" w:cs="宋体"/>
          <w:b/>
          <w:bCs/>
          <w:sz w:val="24"/>
          <w:szCs w:val="24"/>
          <w:highlight w:val="none"/>
          <w:lang w:val="en-US" w:eastAsia="zh-CN" w:bidi="ar-SA"/>
        </w:rPr>
        <w:t>1、自治区级农产品质量安全例行监测和监督抽查任务</w:t>
      </w:r>
    </w:p>
    <w:tbl>
      <w:tblPr>
        <w:tblStyle w:val="26"/>
        <w:tblpPr w:leftFromText="180" w:rightFromText="180" w:vertAnchor="text" w:horzAnchor="page" w:tblpXSpec="center" w:tblpY="290"/>
        <w:tblOverlap w:val="never"/>
        <w:tblW w:w="923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82"/>
        <w:gridCol w:w="1212"/>
        <w:gridCol w:w="5161"/>
        <w:gridCol w:w="2076"/>
      </w:tblGrid>
      <w:tr w14:paraId="792E63C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jc w:val="center"/>
        </w:trPr>
        <w:tc>
          <w:tcPr>
            <w:tcW w:w="782" w:type="dxa"/>
            <w:noWrap w:val="0"/>
            <w:vAlign w:val="center"/>
          </w:tcPr>
          <w:p w14:paraId="02871357">
            <w:pPr>
              <w:spacing w:line="240" w:lineRule="auto"/>
              <w:jc w:val="center"/>
              <w:rPr>
                <w:rFonts w:hint="eastAsia" w:ascii="宋体" w:hAnsi="宋体" w:eastAsia="宋体" w:cs="宋体"/>
                <w:b/>
                <w:bCs/>
                <w:color w:val="auto"/>
                <w:kern w:val="0"/>
                <w:sz w:val="24"/>
                <w:szCs w:val="24"/>
                <w:highlight w:val="none"/>
                <w:lang w:val="en-US" w:eastAsia="zh-CN"/>
              </w:rPr>
            </w:pPr>
            <w:r>
              <w:rPr>
                <w:rFonts w:hint="eastAsia" w:ascii="宋体" w:hAnsi="宋体" w:eastAsia="宋体" w:cs="宋体"/>
                <w:b/>
                <w:bCs/>
                <w:color w:val="auto"/>
                <w:kern w:val="0"/>
                <w:sz w:val="24"/>
                <w:szCs w:val="24"/>
                <w:highlight w:val="none"/>
                <w:lang w:val="en-US" w:eastAsia="zh-CN"/>
              </w:rPr>
              <w:t>分类</w:t>
            </w:r>
          </w:p>
        </w:tc>
        <w:tc>
          <w:tcPr>
            <w:tcW w:w="1212" w:type="dxa"/>
            <w:noWrap w:val="0"/>
            <w:vAlign w:val="center"/>
          </w:tcPr>
          <w:p w14:paraId="2433E916">
            <w:pPr>
              <w:spacing w:line="240" w:lineRule="auto"/>
              <w:jc w:val="center"/>
              <w:rPr>
                <w:rFonts w:hint="eastAsia" w:ascii="宋体" w:hAnsi="宋体" w:eastAsia="宋体" w:cs="宋体"/>
                <w:b/>
                <w:bCs/>
                <w:color w:val="auto"/>
                <w:kern w:val="0"/>
                <w:sz w:val="24"/>
                <w:szCs w:val="24"/>
                <w:highlight w:val="none"/>
                <w:lang w:val="en-US" w:eastAsia="zh-CN"/>
              </w:rPr>
            </w:pPr>
            <w:r>
              <w:rPr>
                <w:rFonts w:hint="eastAsia" w:ascii="宋体" w:hAnsi="宋体" w:eastAsia="宋体" w:cs="宋体"/>
                <w:b/>
                <w:bCs/>
                <w:color w:val="auto"/>
                <w:kern w:val="0"/>
                <w:sz w:val="24"/>
                <w:szCs w:val="24"/>
                <w:highlight w:val="none"/>
                <w:lang w:val="en-US" w:eastAsia="zh-CN"/>
              </w:rPr>
              <w:t>样品种类</w:t>
            </w:r>
          </w:p>
        </w:tc>
        <w:tc>
          <w:tcPr>
            <w:tcW w:w="5161" w:type="dxa"/>
            <w:noWrap w:val="0"/>
            <w:vAlign w:val="center"/>
          </w:tcPr>
          <w:p w14:paraId="587EB207">
            <w:pPr>
              <w:spacing w:line="240" w:lineRule="auto"/>
              <w:jc w:val="center"/>
              <w:rPr>
                <w:rFonts w:hint="eastAsia" w:ascii="宋体" w:hAnsi="宋体" w:eastAsia="宋体" w:cs="宋体"/>
                <w:b/>
                <w:bCs/>
                <w:color w:val="auto"/>
                <w:kern w:val="0"/>
                <w:sz w:val="24"/>
                <w:szCs w:val="24"/>
                <w:highlight w:val="none"/>
                <w:lang w:eastAsia="zh-CN"/>
              </w:rPr>
            </w:pPr>
            <w:r>
              <w:rPr>
                <w:rFonts w:hint="eastAsia" w:ascii="宋体" w:hAnsi="宋体" w:eastAsia="宋体" w:cs="宋体"/>
                <w:b/>
                <w:bCs/>
                <w:color w:val="auto"/>
                <w:kern w:val="0"/>
                <w:sz w:val="24"/>
                <w:szCs w:val="24"/>
                <w:highlight w:val="none"/>
                <w:lang w:eastAsia="zh-CN"/>
              </w:rPr>
              <w:t>检验项目</w:t>
            </w:r>
          </w:p>
        </w:tc>
        <w:tc>
          <w:tcPr>
            <w:tcW w:w="2076" w:type="dxa"/>
            <w:noWrap w:val="0"/>
            <w:vAlign w:val="center"/>
          </w:tcPr>
          <w:p w14:paraId="40B521F8">
            <w:pPr>
              <w:spacing w:line="240" w:lineRule="auto"/>
              <w:jc w:val="center"/>
              <w:rPr>
                <w:rFonts w:hint="eastAsia" w:ascii="宋体" w:hAnsi="宋体" w:eastAsia="宋体" w:cs="宋体"/>
                <w:b/>
                <w:bCs/>
                <w:color w:val="auto"/>
                <w:kern w:val="0"/>
                <w:sz w:val="24"/>
                <w:szCs w:val="24"/>
                <w:highlight w:val="none"/>
              </w:rPr>
            </w:pPr>
            <w:r>
              <w:rPr>
                <w:rFonts w:hint="eastAsia" w:ascii="宋体" w:hAnsi="宋体" w:eastAsia="宋体" w:cs="宋体"/>
                <w:b/>
                <w:bCs/>
                <w:color w:val="auto"/>
                <w:kern w:val="0"/>
                <w:sz w:val="24"/>
                <w:szCs w:val="24"/>
                <w:highlight w:val="none"/>
              </w:rPr>
              <w:t>检测方法</w:t>
            </w:r>
          </w:p>
        </w:tc>
      </w:tr>
      <w:tr w14:paraId="284B749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jc w:val="center"/>
        </w:trPr>
        <w:tc>
          <w:tcPr>
            <w:tcW w:w="782" w:type="dxa"/>
            <w:noWrap w:val="0"/>
            <w:vAlign w:val="center"/>
          </w:tcPr>
          <w:p w14:paraId="430C898F">
            <w:pPr>
              <w:keepNext w:val="0"/>
              <w:keepLines w:val="0"/>
              <w:pageBreakBefore w:val="0"/>
              <w:widowControl/>
              <w:kinsoku/>
              <w:wordWrap/>
              <w:overflowPunct/>
              <w:topLinePunct w:val="0"/>
              <w:autoSpaceDE/>
              <w:autoSpaceDN/>
              <w:bidi w:val="0"/>
              <w:adjustRightInd/>
              <w:snapToGrid/>
              <w:spacing w:line="360" w:lineRule="exact"/>
              <w:jc w:val="center"/>
              <w:textAlignment w:val="auto"/>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lang w:val="en-US" w:eastAsia="zh-CN"/>
              </w:rPr>
              <w:t>1.</w:t>
            </w:r>
            <w:r>
              <w:rPr>
                <w:rFonts w:hint="eastAsia" w:ascii="宋体" w:hAnsi="宋体" w:eastAsia="宋体" w:cs="宋体"/>
                <w:color w:val="auto"/>
                <w:kern w:val="0"/>
                <w:sz w:val="24"/>
                <w:szCs w:val="24"/>
                <w:highlight w:val="none"/>
              </w:rPr>
              <w:t>种植业样品</w:t>
            </w:r>
          </w:p>
        </w:tc>
        <w:tc>
          <w:tcPr>
            <w:tcW w:w="1212" w:type="dxa"/>
            <w:noWrap w:val="0"/>
            <w:vAlign w:val="center"/>
          </w:tcPr>
          <w:p w14:paraId="31D069A1">
            <w:pPr>
              <w:keepNext w:val="0"/>
              <w:keepLines w:val="0"/>
              <w:pageBreakBefore w:val="0"/>
              <w:widowControl/>
              <w:kinsoku/>
              <w:wordWrap/>
              <w:overflowPunct/>
              <w:topLinePunct w:val="0"/>
              <w:autoSpaceDE/>
              <w:autoSpaceDN/>
              <w:bidi w:val="0"/>
              <w:adjustRightInd/>
              <w:snapToGrid/>
              <w:spacing w:line="360" w:lineRule="exact"/>
              <w:jc w:val="center"/>
              <w:textAlignment w:val="auto"/>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叶菜类、豆类、芸薹属类、茄果类、瓜类、鳞茎类、根茎类和薯芋类</w:t>
            </w:r>
            <w:r>
              <w:rPr>
                <w:rFonts w:hint="eastAsia" w:ascii="宋体" w:hAnsi="宋体" w:eastAsia="宋体" w:cs="宋体"/>
                <w:color w:val="auto"/>
                <w:kern w:val="0"/>
                <w:sz w:val="24"/>
                <w:szCs w:val="24"/>
                <w:highlight w:val="none"/>
                <w:lang w:eastAsia="zh-CN"/>
              </w:rPr>
              <w:t>、</w:t>
            </w:r>
            <w:r>
              <w:rPr>
                <w:rFonts w:hint="eastAsia" w:ascii="宋体" w:hAnsi="宋体" w:eastAsia="宋体" w:cs="宋体"/>
                <w:color w:val="auto"/>
                <w:kern w:val="0"/>
                <w:sz w:val="24"/>
                <w:szCs w:val="24"/>
                <w:highlight w:val="none"/>
              </w:rPr>
              <w:t>鲜食玉米等。</w:t>
            </w:r>
          </w:p>
        </w:tc>
        <w:tc>
          <w:tcPr>
            <w:tcW w:w="5161" w:type="dxa"/>
            <w:noWrap w:val="0"/>
            <w:vAlign w:val="center"/>
          </w:tcPr>
          <w:p w14:paraId="5DF90DBE">
            <w:pPr>
              <w:keepNext w:val="0"/>
              <w:keepLines w:val="0"/>
              <w:pageBreakBefore w:val="0"/>
              <w:widowControl/>
              <w:kinsoku/>
              <w:wordWrap/>
              <w:overflowPunct/>
              <w:topLinePunct w:val="0"/>
              <w:autoSpaceDE/>
              <w:autoSpaceDN/>
              <w:bidi w:val="0"/>
              <w:adjustRightInd/>
              <w:snapToGrid/>
              <w:spacing w:line="360" w:lineRule="exact"/>
              <w:jc w:val="left"/>
              <w:textAlignment w:val="auto"/>
              <w:rPr>
                <w:rFonts w:hint="eastAsia" w:ascii="宋体" w:hAnsi="宋体" w:eastAsia="宋体" w:cs="宋体"/>
                <w:color w:val="auto"/>
                <w:kern w:val="0"/>
                <w:sz w:val="24"/>
                <w:szCs w:val="24"/>
                <w:highlight w:val="none"/>
                <w:lang w:eastAsia="zh-CN"/>
              </w:rPr>
            </w:pPr>
            <w:r>
              <w:rPr>
                <w:rFonts w:hint="eastAsia" w:ascii="宋体" w:hAnsi="宋体" w:eastAsia="宋体" w:cs="宋体"/>
                <w:color w:val="auto"/>
                <w:kern w:val="0"/>
                <w:sz w:val="24"/>
                <w:szCs w:val="24"/>
                <w:highlight w:val="none"/>
              </w:rPr>
              <w:t>甲胺磷、对硫磷、甲拌磷（包括甲拌磷砜和甲拌磷亚砜）、氧乐果、水胺硫磷、甲基异柳磷、毒死蜱、三唑磷、乐果、乙酰甲胺磷、敌敌畏、丙溴磷、二嗪磷、马拉硫磷、亚胺硫磷、伏杀硫磷、辛硫磷、甲氰菊酯、氟胺氰菊酯、氟氰戊菊酯、三唑酮（三唑酮和三唑醇之和）、三唑醇、异菌脲、腐霉利、嘧霉胺、</w:t>
            </w:r>
            <w:bookmarkStart w:id="24" w:name="OLE_LINK7"/>
            <w:r>
              <w:rPr>
                <w:rFonts w:hint="eastAsia" w:ascii="宋体" w:hAnsi="宋体" w:eastAsia="宋体" w:cs="宋体"/>
                <w:color w:val="auto"/>
                <w:kern w:val="0"/>
                <w:sz w:val="24"/>
                <w:szCs w:val="24"/>
                <w:highlight w:val="none"/>
              </w:rPr>
              <w:t>哒螨灵</w:t>
            </w:r>
            <w:bookmarkEnd w:id="24"/>
            <w:r>
              <w:rPr>
                <w:rFonts w:hint="eastAsia" w:ascii="宋体" w:hAnsi="宋体" w:eastAsia="宋体" w:cs="宋体"/>
                <w:color w:val="auto"/>
                <w:kern w:val="0"/>
                <w:sz w:val="24"/>
                <w:szCs w:val="24"/>
                <w:highlight w:val="none"/>
              </w:rPr>
              <w:t>、苯醚甲环唑、二甲戊灵、</w:t>
            </w:r>
            <w:bookmarkStart w:id="25" w:name="OLE_LINK8"/>
            <w:r>
              <w:rPr>
                <w:rFonts w:hint="eastAsia" w:ascii="宋体" w:hAnsi="宋体" w:eastAsia="宋体" w:cs="宋体"/>
                <w:color w:val="auto"/>
                <w:kern w:val="0"/>
                <w:sz w:val="24"/>
                <w:szCs w:val="24"/>
                <w:highlight w:val="none"/>
              </w:rPr>
              <w:t>甲霜灵</w:t>
            </w:r>
            <w:bookmarkEnd w:id="25"/>
            <w:r>
              <w:rPr>
                <w:rFonts w:hint="eastAsia" w:ascii="宋体" w:hAnsi="宋体" w:eastAsia="宋体" w:cs="宋体"/>
                <w:color w:val="auto"/>
                <w:kern w:val="0"/>
                <w:sz w:val="24"/>
                <w:szCs w:val="24"/>
                <w:highlight w:val="none"/>
              </w:rPr>
              <w:t>、氯菊酯（异构体之和）、肟菌酯、乙螨唑、敌百虫、丙环唑、戊唑醇、腈苯唑、氯唑磷、腈菌唑、倍硫磷（包括倍硫磷砜、倍硫磷亚砜）、杀扑磷、抗蚜威、灭线磷、特丁硫磷（包括特丁硫磷砜、特丁硫磷亚砜）</w:t>
            </w:r>
            <w:r>
              <w:rPr>
                <w:rFonts w:hint="eastAsia" w:ascii="宋体" w:hAnsi="宋体" w:eastAsia="宋体" w:cs="宋体"/>
                <w:color w:val="auto"/>
                <w:kern w:val="0"/>
                <w:sz w:val="24"/>
                <w:szCs w:val="24"/>
                <w:highlight w:val="none"/>
                <w:lang w:eastAsia="zh-CN"/>
              </w:rPr>
              <w:t>、</w:t>
            </w:r>
            <w:r>
              <w:rPr>
                <w:rFonts w:hint="eastAsia" w:ascii="宋体" w:hAnsi="宋体" w:eastAsia="宋体" w:cs="宋体"/>
                <w:color w:val="auto"/>
                <w:kern w:val="0"/>
                <w:sz w:val="24"/>
                <w:szCs w:val="24"/>
                <w:highlight w:val="none"/>
              </w:rPr>
              <w:t>多菌灵、吡虫啉、啶虫脒、甲氨基阿维菌素苯甲酸盐、烯酰吗啉、嘧菌酯、噻虫嗪、氟啶脲、霜霉威、多效唑、氯吡脲、虫酰肼、吡唑醚菌酯、灭幼脲、噻虫胺、甲基硫菌灵、内吸磷、啶酰菌胺</w:t>
            </w:r>
            <w:r>
              <w:rPr>
                <w:rFonts w:hint="eastAsia" w:ascii="宋体" w:hAnsi="宋体" w:eastAsia="宋体" w:cs="宋体"/>
                <w:color w:val="auto"/>
                <w:kern w:val="0"/>
                <w:sz w:val="24"/>
                <w:szCs w:val="24"/>
                <w:highlight w:val="none"/>
                <w:lang w:eastAsia="zh-CN"/>
              </w:rPr>
              <w:t>、</w:t>
            </w:r>
            <w:r>
              <w:rPr>
                <w:rFonts w:hint="eastAsia" w:ascii="宋体" w:hAnsi="宋体" w:eastAsia="宋体" w:cs="宋体"/>
                <w:color w:val="auto"/>
                <w:kern w:val="0"/>
                <w:sz w:val="24"/>
                <w:szCs w:val="24"/>
                <w:highlight w:val="none"/>
              </w:rPr>
              <w:t>甲基对硫磷、六六六（包括α-六六六、β-六六六、γ-六六六和δ-六六六）、氰戊菊酯和S-氰戊菊酯（异构体之和）、杀螟硫磷、氯氰菊酯和高效氯氰菊酯（异构体之和）、氯氟氰菊酯和高效氯氟氰菊酯（异构体之和）、氟氯氰菊酯和高效氟氯氰菊酯（异构体之和）、溴氰菊酯（异构体之和）、联苯菊酯、五氯硝基苯、三氯杀螨醇、乙烯菌核利</w:t>
            </w:r>
            <w:r>
              <w:rPr>
                <w:rFonts w:hint="eastAsia" w:ascii="宋体" w:hAnsi="宋体" w:eastAsia="宋体" w:cs="宋体"/>
                <w:color w:val="auto"/>
                <w:kern w:val="0"/>
                <w:sz w:val="24"/>
                <w:szCs w:val="24"/>
                <w:highlight w:val="none"/>
                <w:lang w:eastAsia="zh-CN"/>
              </w:rPr>
              <w:t>、</w:t>
            </w:r>
            <w:r>
              <w:rPr>
                <w:rFonts w:hint="eastAsia" w:ascii="宋体" w:hAnsi="宋体" w:eastAsia="宋体" w:cs="宋体"/>
                <w:color w:val="auto"/>
                <w:kern w:val="0"/>
                <w:sz w:val="24"/>
                <w:szCs w:val="24"/>
                <w:highlight w:val="none"/>
              </w:rPr>
              <w:t>克百威（包括3-羟基克百威</w:t>
            </w:r>
            <w:bookmarkStart w:id="26" w:name="OLE_LINK1"/>
            <w:r>
              <w:rPr>
                <w:rFonts w:hint="eastAsia" w:ascii="宋体" w:hAnsi="宋体" w:eastAsia="宋体" w:cs="宋体"/>
                <w:color w:val="auto"/>
                <w:kern w:val="0"/>
                <w:sz w:val="24"/>
                <w:szCs w:val="24"/>
                <w:highlight w:val="none"/>
              </w:rPr>
              <w:t>）</w:t>
            </w:r>
            <w:bookmarkEnd w:id="26"/>
            <w:r>
              <w:rPr>
                <w:rFonts w:hint="eastAsia" w:ascii="宋体" w:hAnsi="宋体" w:eastAsia="宋体" w:cs="宋体"/>
                <w:color w:val="auto"/>
                <w:kern w:val="0"/>
                <w:sz w:val="24"/>
                <w:szCs w:val="24"/>
                <w:highlight w:val="none"/>
              </w:rPr>
              <w:t>、涕灭威（包括涕灭威砜、涕灭威亚砜）、甲萘威、灭多威、异丙威</w:t>
            </w:r>
            <w:r>
              <w:rPr>
                <w:rFonts w:hint="eastAsia" w:ascii="宋体" w:hAnsi="宋体" w:eastAsia="宋体" w:cs="宋体"/>
                <w:color w:val="auto"/>
                <w:kern w:val="0"/>
                <w:sz w:val="24"/>
                <w:szCs w:val="24"/>
                <w:highlight w:val="none"/>
                <w:lang w:eastAsia="zh-CN"/>
              </w:rPr>
              <w:t>、</w:t>
            </w:r>
            <w:r>
              <w:rPr>
                <w:rFonts w:hint="eastAsia" w:ascii="宋体" w:hAnsi="宋体" w:eastAsia="宋体" w:cs="宋体"/>
                <w:color w:val="auto"/>
                <w:kern w:val="0"/>
                <w:sz w:val="24"/>
                <w:szCs w:val="24"/>
                <w:highlight w:val="none"/>
              </w:rPr>
              <w:t>氟虫腈（包括氟甲腈、氟虫腈硫醚、氟虫腈砜）</w:t>
            </w:r>
            <w:r>
              <w:rPr>
                <w:rFonts w:hint="eastAsia" w:ascii="宋体" w:hAnsi="宋体" w:eastAsia="宋体" w:cs="宋体"/>
                <w:color w:val="auto"/>
                <w:kern w:val="0"/>
                <w:sz w:val="24"/>
                <w:szCs w:val="24"/>
                <w:highlight w:val="none"/>
                <w:lang w:eastAsia="zh-CN"/>
              </w:rPr>
              <w:t>、</w:t>
            </w:r>
            <w:r>
              <w:rPr>
                <w:rFonts w:hint="eastAsia" w:ascii="宋体" w:hAnsi="宋体" w:eastAsia="宋体" w:cs="宋体"/>
                <w:color w:val="auto"/>
                <w:kern w:val="0"/>
                <w:sz w:val="24"/>
                <w:szCs w:val="24"/>
                <w:highlight w:val="none"/>
              </w:rPr>
              <w:t>乙基多杀菌素</w:t>
            </w:r>
            <w:r>
              <w:rPr>
                <w:rFonts w:hint="eastAsia" w:ascii="宋体" w:hAnsi="宋体" w:eastAsia="宋体" w:cs="宋体"/>
                <w:b w:val="0"/>
                <w:bCs w:val="0"/>
                <w:color w:val="auto"/>
                <w:kern w:val="0"/>
                <w:sz w:val="24"/>
                <w:szCs w:val="24"/>
                <w:highlight w:val="none"/>
                <w:lang w:eastAsia="zh-CN"/>
              </w:rPr>
              <w:t>、烯草酮（</w:t>
            </w:r>
            <w:r>
              <w:rPr>
                <w:rFonts w:hint="eastAsia" w:ascii="宋体" w:hAnsi="宋体" w:eastAsia="宋体" w:cs="宋体"/>
                <w:b w:val="0"/>
                <w:bCs w:val="0"/>
                <w:color w:val="auto"/>
                <w:kern w:val="0"/>
                <w:sz w:val="24"/>
                <w:szCs w:val="24"/>
                <w:highlight w:val="none"/>
                <w:lang w:val="en-US" w:eastAsia="zh-CN"/>
              </w:rPr>
              <w:t>包括</w:t>
            </w:r>
            <w:r>
              <w:rPr>
                <w:rFonts w:hint="eastAsia" w:ascii="宋体" w:hAnsi="宋体" w:eastAsia="宋体" w:cs="宋体"/>
                <w:b w:val="0"/>
                <w:bCs w:val="0"/>
                <w:color w:val="auto"/>
                <w:kern w:val="0"/>
                <w:sz w:val="24"/>
                <w:szCs w:val="24"/>
                <w:highlight w:val="none"/>
                <w:lang w:eastAsia="zh-CN"/>
              </w:rPr>
              <w:t>烯草酮砜、烯草酮亚砜）、联苯三唑醇、硫环磷、久效磷、、氯虫苯甲酰胺、醚菊酯、虫螨腈、百菌清、咪鲜胺和咪鲜胺锰盐、阿维菌素、除虫脲、灭蝇胺、噻菌灵、多杀霉素、噻苯隆、氟啶虫酰胺、氟硅唑、茚虫威、噻嗪酮、炔螨特</w:t>
            </w:r>
          </w:p>
        </w:tc>
        <w:tc>
          <w:tcPr>
            <w:tcW w:w="2076" w:type="dxa"/>
            <w:noWrap w:val="0"/>
            <w:vAlign w:val="center"/>
          </w:tcPr>
          <w:p w14:paraId="3E5E6568">
            <w:pPr>
              <w:jc w:val="center"/>
              <w:rPr>
                <w:rFonts w:hint="eastAsia" w:ascii="宋体" w:hAnsi="宋体" w:eastAsia="宋体" w:cs="宋体"/>
                <w:sz w:val="21"/>
                <w:szCs w:val="21"/>
                <w:vertAlign w:val="baseline"/>
              </w:rPr>
            </w:pPr>
            <w:r>
              <w:rPr>
                <w:rFonts w:hint="eastAsia" w:ascii="宋体" w:hAnsi="宋体" w:eastAsia="宋体" w:cs="宋体"/>
                <w:sz w:val="21"/>
                <w:szCs w:val="21"/>
                <w:vertAlign w:val="baseline"/>
              </w:rPr>
              <w:t>GB 23200.8；</w:t>
            </w:r>
          </w:p>
          <w:p w14:paraId="46C93D68">
            <w:pPr>
              <w:jc w:val="center"/>
              <w:rPr>
                <w:rFonts w:hint="eastAsia" w:ascii="宋体" w:hAnsi="宋体" w:eastAsia="宋体" w:cs="宋体"/>
                <w:sz w:val="21"/>
                <w:szCs w:val="21"/>
                <w:vertAlign w:val="baseline"/>
              </w:rPr>
            </w:pPr>
            <w:r>
              <w:rPr>
                <w:rFonts w:hint="eastAsia" w:ascii="宋体" w:hAnsi="宋体" w:eastAsia="宋体" w:cs="宋体"/>
                <w:sz w:val="21"/>
                <w:szCs w:val="21"/>
                <w:vertAlign w:val="baseline"/>
              </w:rPr>
              <w:t>GB23200.113；</w:t>
            </w:r>
          </w:p>
          <w:p w14:paraId="0D9D839C">
            <w:pPr>
              <w:jc w:val="center"/>
              <w:rPr>
                <w:rFonts w:hint="eastAsia" w:ascii="宋体" w:hAnsi="宋体" w:eastAsia="宋体" w:cs="宋体"/>
                <w:sz w:val="21"/>
                <w:szCs w:val="21"/>
                <w:vertAlign w:val="baseline"/>
              </w:rPr>
            </w:pPr>
            <w:r>
              <w:rPr>
                <w:rFonts w:hint="eastAsia" w:ascii="宋体" w:hAnsi="宋体" w:eastAsia="宋体" w:cs="宋体"/>
                <w:sz w:val="21"/>
                <w:szCs w:val="21"/>
                <w:vertAlign w:val="baseline"/>
              </w:rPr>
              <w:t>GB 23200.121；</w:t>
            </w:r>
          </w:p>
          <w:p w14:paraId="3010F0F8">
            <w:pPr>
              <w:jc w:val="center"/>
              <w:rPr>
                <w:rFonts w:hint="eastAsia" w:ascii="宋体" w:hAnsi="宋体" w:eastAsia="宋体" w:cs="宋体"/>
                <w:sz w:val="21"/>
                <w:szCs w:val="21"/>
                <w:vertAlign w:val="baseline"/>
              </w:rPr>
            </w:pPr>
            <w:r>
              <w:rPr>
                <w:rFonts w:hint="eastAsia" w:ascii="宋体" w:hAnsi="宋体" w:eastAsia="宋体" w:cs="宋体"/>
                <w:sz w:val="21"/>
                <w:szCs w:val="21"/>
                <w:vertAlign w:val="baseline"/>
              </w:rPr>
              <w:t>NY/T 761；</w:t>
            </w:r>
          </w:p>
          <w:p w14:paraId="11DBC3DF">
            <w:pPr>
              <w:jc w:val="center"/>
              <w:rPr>
                <w:rFonts w:hint="eastAsia" w:ascii="宋体" w:hAnsi="宋体" w:eastAsia="宋体" w:cs="宋体"/>
                <w:sz w:val="21"/>
                <w:szCs w:val="21"/>
                <w:vertAlign w:val="baseline"/>
              </w:rPr>
            </w:pPr>
            <w:r>
              <w:rPr>
                <w:rFonts w:hint="eastAsia" w:ascii="宋体" w:hAnsi="宋体" w:eastAsia="宋体" w:cs="宋体"/>
                <w:sz w:val="21"/>
                <w:szCs w:val="21"/>
                <w:vertAlign w:val="baseline"/>
              </w:rPr>
              <w:t>GB 23200.116；</w:t>
            </w:r>
          </w:p>
          <w:p w14:paraId="04E158C8">
            <w:pPr>
              <w:jc w:val="center"/>
              <w:rPr>
                <w:rFonts w:hint="eastAsia" w:ascii="宋体" w:hAnsi="宋体" w:eastAsia="宋体" w:cs="宋体"/>
                <w:sz w:val="21"/>
                <w:szCs w:val="21"/>
                <w:vertAlign w:val="baseline"/>
              </w:rPr>
            </w:pPr>
            <w:r>
              <w:rPr>
                <w:rFonts w:hint="eastAsia" w:ascii="宋体" w:hAnsi="宋体" w:eastAsia="宋体" w:cs="宋体"/>
                <w:sz w:val="21"/>
                <w:szCs w:val="21"/>
                <w:vertAlign w:val="baseline"/>
              </w:rPr>
              <w:t>GB/T 20769；GB/T5009.146；</w:t>
            </w:r>
          </w:p>
          <w:p w14:paraId="696D6D98">
            <w:pPr>
              <w:jc w:val="center"/>
              <w:rPr>
                <w:rFonts w:hint="eastAsia" w:ascii="宋体" w:hAnsi="宋体" w:eastAsia="宋体" w:cs="宋体"/>
                <w:sz w:val="21"/>
                <w:szCs w:val="21"/>
                <w:vertAlign w:val="baseline"/>
                <w:lang w:eastAsia="zh-CN"/>
              </w:rPr>
            </w:pPr>
            <w:r>
              <w:rPr>
                <w:rFonts w:hint="eastAsia" w:ascii="宋体" w:hAnsi="宋体" w:eastAsia="宋体" w:cs="宋体"/>
                <w:sz w:val="21"/>
                <w:szCs w:val="21"/>
                <w:vertAlign w:val="baseline"/>
              </w:rPr>
              <w:t>SN/T 5221</w:t>
            </w:r>
            <w:r>
              <w:rPr>
                <w:rFonts w:hint="eastAsia" w:ascii="宋体" w:hAnsi="宋体" w:eastAsia="宋体" w:cs="宋体"/>
                <w:sz w:val="21"/>
                <w:szCs w:val="21"/>
                <w:vertAlign w:val="baseline"/>
                <w:lang w:eastAsia="zh-CN"/>
              </w:rPr>
              <w:t>；</w:t>
            </w:r>
          </w:p>
          <w:p w14:paraId="143ACD53">
            <w:pPr>
              <w:keepNext w:val="0"/>
              <w:keepLines w:val="0"/>
              <w:pageBreakBefore w:val="0"/>
              <w:widowControl/>
              <w:kinsoku/>
              <w:wordWrap/>
              <w:overflowPunct/>
              <w:topLinePunct w:val="0"/>
              <w:autoSpaceDE/>
              <w:autoSpaceDN/>
              <w:bidi w:val="0"/>
              <w:adjustRightInd/>
              <w:snapToGrid/>
              <w:spacing w:line="360" w:lineRule="exact"/>
              <w:jc w:val="center"/>
              <w:textAlignment w:val="auto"/>
              <w:rPr>
                <w:rFonts w:hint="eastAsia" w:ascii="宋体" w:hAnsi="宋体" w:eastAsia="宋体" w:cs="宋体"/>
                <w:color w:val="auto"/>
                <w:sz w:val="24"/>
                <w:szCs w:val="24"/>
                <w:highlight w:val="none"/>
                <w:lang w:eastAsia="zh-CN"/>
              </w:rPr>
            </w:pPr>
            <w:r>
              <w:rPr>
                <w:rFonts w:hint="eastAsia" w:ascii="宋体" w:hAnsi="宋体" w:eastAsia="宋体" w:cs="宋体"/>
                <w:sz w:val="21"/>
                <w:szCs w:val="21"/>
                <w:vertAlign w:val="baseline"/>
                <w:lang w:eastAsia="zh-CN"/>
              </w:rPr>
              <w:t>NY/T 1725</w:t>
            </w:r>
          </w:p>
        </w:tc>
      </w:tr>
      <w:tr w14:paraId="75617F2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jc w:val="center"/>
        </w:trPr>
        <w:tc>
          <w:tcPr>
            <w:tcW w:w="782" w:type="dxa"/>
            <w:noWrap w:val="0"/>
            <w:vAlign w:val="center"/>
          </w:tcPr>
          <w:p w14:paraId="5AD2720E">
            <w:pPr>
              <w:keepNext w:val="0"/>
              <w:keepLines w:val="0"/>
              <w:pageBreakBefore w:val="0"/>
              <w:widowControl/>
              <w:kinsoku/>
              <w:wordWrap/>
              <w:overflowPunct/>
              <w:topLinePunct w:val="0"/>
              <w:autoSpaceDE/>
              <w:autoSpaceDN/>
              <w:bidi w:val="0"/>
              <w:adjustRightInd/>
              <w:snapToGrid/>
              <w:spacing w:line="360" w:lineRule="exact"/>
              <w:jc w:val="center"/>
              <w:textAlignment w:val="auto"/>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lang w:val="en-US" w:eastAsia="zh-CN"/>
              </w:rPr>
              <w:t>2.</w:t>
            </w:r>
            <w:r>
              <w:rPr>
                <w:rFonts w:hint="eastAsia" w:ascii="宋体" w:hAnsi="宋体" w:eastAsia="宋体" w:cs="宋体"/>
                <w:color w:val="auto"/>
                <w:kern w:val="0"/>
                <w:sz w:val="24"/>
                <w:szCs w:val="24"/>
                <w:highlight w:val="none"/>
              </w:rPr>
              <w:t>畜禽样品</w:t>
            </w:r>
          </w:p>
        </w:tc>
        <w:tc>
          <w:tcPr>
            <w:tcW w:w="1212" w:type="dxa"/>
            <w:noWrap w:val="0"/>
            <w:vAlign w:val="center"/>
          </w:tcPr>
          <w:p w14:paraId="10FFBDAA">
            <w:pPr>
              <w:keepNext w:val="0"/>
              <w:keepLines w:val="0"/>
              <w:pageBreakBefore w:val="0"/>
              <w:widowControl/>
              <w:kinsoku/>
              <w:wordWrap/>
              <w:overflowPunct/>
              <w:topLinePunct w:val="0"/>
              <w:autoSpaceDE/>
              <w:autoSpaceDN/>
              <w:bidi w:val="0"/>
              <w:adjustRightInd/>
              <w:snapToGrid/>
              <w:spacing w:line="360" w:lineRule="exact"/>
              <w:jc w:val="center"/>
              <w:textAlignment w:val="auto"/>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牛肉（肝）、羊肉（肝）、猪肉（肝）、禽肉、禽蛋、生鲜乳</w:t>
            </w:r>
          </w:p>
        </w:tc>
        <w:tc>
          <w:tcPr>
            <w:tcW w:w="5161" w:type="dxa"/>
            <w:noWrap w:val="0"/>
            <w:vAlign w:val="center"/>
          </w:tcPr>
          <w:p w14:paraId="280487E5">
            <w:pPr>
              <w:keepNext w:val="0"/>
              <w:keepLines w:val="0"/>
              <w:pageBreakBefore w:val="0"/>
              <w:widowControl/>
              <w:kinsoku/>
              <w:wordWrap/>
              <w:overflowPunct/>
              <w:topLinePunct w:val="0"/>
              <w:autoSpaceDE/>
              <w:autoSpaceDN/>
              <w:bidi w:val="0"/>
              <w:adjustRightInd/>
              <w:snapToGrid/>
              <w:spacing w:line="360" w:lineRule="exact"/>
              <w:jc w:val="left"/>
              <w:textAlignment w:val="auto"/>
              <w:rPr>
                <w:rFonts w:hint="eastAsia" w:ascii="宋体" w:hAnsi="宋体" w:eastAsia="宋体" w:cs="宋体"/>
                <w:color w:val="auto"/>
                <w:kern w:val="0"/>
                <w:sz w:val="24"/>
                <w:szCs w:val="24"/>
                <w:highlight w:val="none"/>
                <w:lang w:eastAsia="zh-CN"/>
              </w:rPr>
            </w:pPr>
            <w:r>
              <w:rPr>
                <w:rFonts w:hint="eastAsia" w:ascii="宋体" w:hAnsi="宋体" w:eastAsia="宋体" w:cs="宋体"/>
                <w:color w:val="auto"/>
                <w:kern w:val="0"/>
                <w:sz w:val="24"/>
                <w:szCs w:val="24"/>
                <w:highlight w:val="none"/>
              </w:rPr>
              <w:t>β-受体激动剂（克伦特罗、莱克多巴胺、沙丁胺醇、特布他林、西马特罗、氯丙那林、妥布特罗）</w:t>
            </w:r>
            <w:r>
              <w:rPr>
                <w:rFonts w:hint="eastAsia" w:ascii="宋体" w:hAnsi="宋体" w:eastAsia="宋体" w:cs="宋体"/>
                <w:color w:val="auto"/>
                <w:kern w:val="0"/>
                <w:sz w:val="24"/>
                <w:szCs w:val="24"/>
                <w:highlight w:val="none"/>
                <w:lang w:eastAsia="zh-CN"/>
              </w:rPr>
              <w:t>、</w:t>
            </w:r>
            <w:r>
              <w:rPr>
                <w:rFonts w:hint="eastAsia" w:ascii="宋体" w:hAnsi="宋体" w:eastAsia="宋体" w:cs="宋体"/>
                <w:color w:val="auto"/>
                <w:kern w:val="0"/>
                <w:sz w:val="24"/>
                <w:szCs w:val="24"/>
                <w:highlight w:val="none"/>
              </w:rPr>
              <w:t>非诺特罗、喷布特罗</w:t>
            </w:r>
            <w:r>
              <w:rPr>
                <w:rFonts w:hint="eastAsia" w:ascii="宋体" w:hAnsi="宋体" w:eastAsia="宋体" w:cs="宋体"/>
                <w:color w:val="auto"/>
                <w:kern w:val="0"/>
                <w:sz w:val="24"/>
                <w:szCs w:val="24"/>
                <w:highlight w:val="none"/>
                <w:lang w:eastAsia="zh-CN"/>
              </w:rPr>
              <w:t>、</w:t>
            </w:r>
            <w:r>
              <w:rPr>
                <w:rFonts w:hint="eastAsia" w:ascii="宋体" w:hAnsi="宋体" w:eastAsia="宋体" w:cs="宋体"/>
                <w:color w:val="auto"/>
                <w:kern w:val="0"/>
                <w:sz w:val="24"/>
                <w:szCs w:val="24"/>
                <w:highlight w:val="none"/>
              </w:rPr>
              <w:t>磺胺类（磺胺嘧啶、磺胺二甲嘧啶、磺胺甲基嘧啶、磺胺甲恶唑、磺胺间二甲氧嘧啶、磺胺邻二甲氧嘧啶、磺胺间甲氧嘧啶、磺胺氯哒嗪、磺胺噻唑、磺胺二甲异噁唑、磺胺甲噻二唑）</w:t>
            </w:r>
            <w:r>
              <w:rPr>
                <w:rFonts w:hint="eastAsia" w:ascii="宋体" w:hAnsi="宋体" w:eastAsia="宋体" w:cs="宋体"/>
                <w:color w:val="auto"/>
                <w:kern w:val="0"/>
                <w:sz w:val="24"/>
                <w:szCs w:val="24"/>
                <w:highlight w:val="none"/>
                <w:lang w:eastAsia="zh-CN"/>
              </w:rPr>
              <w:t>、</w:t>
            </w:r>
            <w:r>
              <w:rPr>
                <w:rFonts w:hint="eastAsia" w:ascii="宋体" w:hAnsi="宋体" w:eastAsia="宋体" w:cs="宋体"/>
                <w:color w:val="auto"/>
                <w:kern w:val="0"/>
                <w:sz w:val="24"/>
                <w:szCs w:val="24"/>
                <w:highlight w:val="none"/>
              </w:rPr>
              <w:t>甲氧苄啶</w:t>
            </w:r>
            <w:r>
              <w:rPr>
                <w:rFonts w:hint="eastAsia" w:ascii="宋体" w:hAnsi="宋体" w:eastAsia="宋体" w:cs="宋体"/>
                <w:color w:val="auto"/>
                <w:kern w:val="0"/>
                <w:sz w:val="24"/>
                <w:szCs w:val="24"/>
                <w:highlight w:val="none"/>
                <w:lang w:eastAsia="zh-CN"/>
              </w:rPr>
              <w:t>、</w:t>
            </w:r>
            <w:r>
              <w:rPr>
                <w:rFonts w:hint="eastAsia" w:ascii="宋体" w:hAnsi="宋体" w:eastAsia="宋体" w:cs="宋体"/>
                <w:color w:val="auto"/>
                <w:kern w:val="0"/>
                <w:sz w:val="24"/>
                <w:szCs w:val="24"/>
                <w:highlight w:val="none"/>
              </w:rPr>
              <w:t>四环类（金霉素、土霉素、四环素、强力霉素）</w:t>
            </w:r>
            <w:r>
              <w:rPr>
                <w:rFonts w:hint="eastAsia" w:ascii="宋体" w:hAnsi="宋体" w:eastAsia="宋体" w:cs="宋体"/>
                <w:color w:val="auto"/>
                <w:kern w:val="0"/>
                <w:sz w:val="24"/>
                <w:szCs w:val="24"/>
                <w:highlight w:val="none"/>
                <w:lang w:eastAsia="zh-CN"/>
              </w:rPr>
              <w:t>、糖皮质激素类（地塞米松、泼尼松、泼尼松龙、倍他米松、氟氢可的松、甲基泼尼松、倍氯米松、氢化可的松）、</w:t>
            </w:r>
            <w:r>
              <w:rPr>
                <w:rFonts w:hint="eastAsia" w:ascii="宋体" w:hAnsi="宋体" w:eastAsia="宋体" w:cs="宋体"/>
                <w:color w:val="auto"/>
                <w:kern w:val="0"/>
                <w:sz w:val="24"/>
                <w:szCs w:val="24"/>
                <w:highlight w:val="none"/>
              </w:rPr>
              <w:t>恩诺沙星（恩诺沙星与环丙沙星之和）、沙拉沙星、达氟沙星、氧氟沙星、培氟沙星、诺氟沙星和洛美沙星</w:t>
            </w:r>
            <w:r>
              <w:rPr>
                <w:rFonts w:hint="eastAsia" w:ascii="宋体" w:hAnsi="宋体" w:eastAsia="宋体" w:cs="宋体"/>
                <w:color w:val="auto"/>
                <w:kern w:val="0"/>
                <w:sz w:val="24"/>
                <w:szCs w:val="24"/>
                <w:highlight w:val="none"/>
                <w:lang w:eastAsia="zh-CN"/>
              </w:rPr>
              <w:t>、</w:t>
            </w:r>
            <w:r>
              <w:rPr>
                <w:rFonts w:hint="eastAsia" w:ascii="宋体" w:hAnsi="宋体" w:eastAsia="宋体" w:cs="宋体"/>
                <w:color w:val="auto"/>
                <w:kern w:val="0"/>
                <w:sz w:val="24"/>
                <w:szCs w:val="24"/>
                <w:highlight w:val="none"/>
              </w:rPr>
              <w:t>氯霉素、甲砜霉素</w:t>
            </w:r>
            <w:r>
              <w:rPr>
                <w:rFonts w:hint="eastAsia" w:ascii="宋体" w:hAnsi="宋体" w:eastAsia="宋体" w:cs="宋体"/>
                <w:color w:val="auto"/>
                <w:kern w:val="0"/>
                <w:sz w:val="24"/>
                <w:szCs w:val="24"/>
                <w:highlight w:val="none"/>
                <w:lang w:eastAsia="zh-CN"/>
              </w:rPr>
              <w:t>、</w:t>
            </w:r>
            <w:r>
              <w:rPr>
                <w:rFonts w:hint="eastAsia" w:ascii="宋体" w:hAnsi="宋体" w:eastAsia="宋体" w:cs="宋体"/>
                <w:color w:val="auto"/>
                <w:kern w:val="0"/>
                <w:sz w:val="24"/>
                <w:szCs w:val="24"/>
                <w:highlight w:val="none"/>
              </w:rPr>
              <w:t>氟苯尼考（氟苯尼考与氟苯尼考胺之和）</w:t>
            </w:r>
            <w:r>
              <w:rPr>
                <w:rFonts w:hint="eastAsia" w:ascii="宋体" w:hAnsi="宋体" w:eastAsia="宋体" w:cs="宋体"/>
                <w:color w:val="auto"/>
                <w:kern w:val="0"/>
                <w:sz w:val="24"/>
                <w:szCs w:val="24"/>
                <w:highlight w:val="none"/>
                <w:lang w:eastAsia="zh-CN"/>
              </w:rPr>
              <w:t>、</w:t>
            </w:r>
            <w:r>
              <w:rPr>
                <w:rFonts w:hint="eastAsia" w:ascii="宋体" w:hAnsi="宋体" w:eastAsia="宋体" w:cs="宋体"/>
                <w:color w:val="auto"/>
                <w:kern w:val="0"/>
                <w:sz w:val="24"/>
                <w:szCs w:val="24"/>
                <w:highlight w:val="none"/>
              </w:rPr>
              <w:t>三聚氰胺</w:t>
            </w:r>
            <w:r>
              <w:rPr>
                <w:rFonts w:hint="eastAsia" w:ascii="宋体" w:hAnsi="宋体" w:eastAsia="宋体" w:cs="宋体"/>
                <w:color w:val="auto"/>
                <w:kern w:val="0"/>
                <w:sz w:val="24"/>
                <w:szCs w:val="24"/>
                <w:highlight w:val="none"/>
                <w:lang w:eastAsia="zh-CN"/>
              </w:rPr>
              <w:t>、金刚烷胺、酰胺醇类（氯霉素）、激素类（睾酮、黄体酮、群勃龙、勃地龙、诺龙、司坦唑醇、丙酸睾酮）、黄曲霉毒素M1、碱类物质、β-内酰胺酶</w:t>
            </w:r>
          </w:p>
        </w:tc>
        <w:tc>
          <w:tcPr>
            <w:tcW w:w="2076" w:type="dxa"/>
            <w:noWrap w:val="0"/>
            <w:vAlign w:val="center"/>
          </w:tcPr>
          <w:p w14:paraId="6E16FEFA">
            <w:pPr>
              <w:keepNext w:val="0"/>
              <w:keepLines w:val="0"/>
              <w:pageBreakBefore w:val="0"/>
              <w:widowControl/>
              <w:kinsoku/>
              <w:wordWrap/>
              <w:overflowPunct/>
              <w:topLinePunct w:val="0"/>
              <w:autoSpaceDE/>
              <w:autoSpaceDN/>
              <w:bidi w:val="0"/>
              <w:adjustRightInd/>
              <w:snapToGrid/>
              <w:spacing w:line="360" w:lineRule="exact"/>
              <w:jc w:val="center"/>
              <w:textAlignment w:val="auto"/>
              <w:rPr>
                <w:rFonts w:hint="eastAsia" w:ascii="宋体" w:hAnsi="宋体" w:eastAsia="宋体" w:cs="宋体"/>
                <w:color w:val="auto"/>
                <w:kern w:val="0"/>
                <w:sz w:val="21"/>
                <w:szCs w:val="21"/>
                <w:highlight w:val="none"/>
                <w:lang w:eastAsia="zh-CN"/>
              </w:rPr>
            </w:pPr>
            <w:r>
              <w:rPr>
                <w:rFonts w:hint="eastAsia" w:ascii="宋体" w:hAnsi="宋体" w:eastAsia="宋体" w:cs="宋体"/>
                <w:color w:val="auto"/>
                <w:kern w:val="0"/>
                <w:sz w:val="21"/>
                <w:szCs w:val="21"/>
                <w:highlight w:val="none"/>
              </w:rPr>
              <w:t>农业部1025号公告-18-2008</w:t>
            </w:r>
            <w:r>
              <w:rPr>
                <w:rFonts w:hint="eastAsia" w:ascii="宋体" w:hAnsi="宋体" w:eastAsia="宋体" w:cs="宋体"/>
                <w:color w:val="auto"/>
                <w:kern w:val="0"/>
                <w:sz w:val="21"/>
                <w:szCs w:val="21"/>
                <w:highlight w:val="none"/>
                <w:lang w:eastAsia="zh-CN"/>
              </w:rPr>
              <w:t>、</w:t>
            </w:r>
          </w:p>
          <w:p w14:paraId="721F66C3">
            <w:pPr>
              <w:keepNext w:val="0"/>
              <w:keepLines w:val="0"/>
              <w:pageBreakBefore w:val="0"/>
              <w:widowControl/>
              <w:kinsoku/>
              <w:wordWrap/>
              <w:overflowPunct/>
              <w:topLinePunct w:val="0"/>
              <w:autoSpaceDE/>
              <w:autoSpaceDN/>
              <w:bidi w:val="0"/>
              <w:adjustRightInd/>
              <w:snapToGrid/>
              <w:spacing w:line="360" w:lineRule="exact"/>
              <w:jc w:val="center"/>
              <w:textAlignment w:val="auto"/>
              <w:rPr>
                <w:rFonts w:hint="eastAsia" w:ascii="宋体" w:hAnsi="宋体" w:eastAsia="宋体" w:cs="宋体"/>
                <w:color w:val="auto"/>
                <w:kern w:val="0"/>
                <w:sz w:val="21"/>
                <w:szCs w:val="21"/>
                <w:highlight w:val="none"/>
                <w:lang w:eastAsia="zh-CN"/>
              </w:rPr>
            </w:pPr>
            <w:r>
              <w:rPr>
                <w:rFonts w:hint="eastAsia" w:ascii="宋体" w:hAnsi="宋体" w:eastAsia="宋体" w:cs="宋体"/>
                <w:color w:val="auto"/>
                <w:kern w:val="0"/>
                <w:sz w:val="21"/>
                <w:szCs w:val="21"/>
                <w:highlight w:val="none"/>
              </w:rPr>
              <w:t>GB 31658.22</w:t>
            </w:r>
            <w:r>
              <w:rPr>
                <w:rFonts w:hint="eastAsia" w:ascii="宋体" w:hAnsi="宋体" w:eastAsia="宋体" w:cs="宋体"/>
                <w:color w:val="auto"/>
                <w:kern w:val="0"/>
                <w:sz w:val="21"/>
                <w:szCs w:val="21"/>
                <w:highlight w:val="none"/>
                <w:lang w:eastAsia="zh-CN"/>
              </w:rPr>
              <w:t>、</w:t>
            </w:r>
          </w:p>
          <w:p w14:paraId="7B2BBB27">
            <w:pPr>
              <w:keepNext w:val="0"/>
              <w:keepLines w:val="0"/>
              <w:pageBreakBefore w:val="0"/>
              <w:widowControl/>
              <w:kinsoku/>
              <w:wordWrap/>
              <w:overflowPunct/>
              <w:topLinePunct w:val="0"/>
              <w:autoSpaceDE/>
              <w:autoSpaceDN/>
              <w:bidi w:val="0"/>
              <w:adjustRightInd/>
              <w:snapToGrid/>
              <w:spacing w:line="360" w:lineRule="exact"/>
              <w:jc w:val="center"/>
              <w:textAlignment w:val="auto"/>
              <w:rPr>
                <w:rFonts w:hint="eastAsia" w:ascii="宋体" w:hAnsi="宋体" w:eastAsia="宋体" w:cs="宋体"/>
                <w:color w:val="auto"/>
                <w:kern w:val="0"/>
                <w:sz w:val="21"/>
                <w:szCs w:val="21"/>
                <w:highlight w:val="none"/>
                <w:lang w:eastAsia="zh-CN"/>
              </w:rPr>
            </w:pPr>
            <w:r>
              <w:rPr>
                <w:rFonts w:hint="eastAsia" w:ascii="宋体" w:hAnsi="宋体" w:eastAsia="宋体" w:cs="宋体"/>
                <w:color w:val="auto"/>
                <w:kern w:val="0"/>
                <w:sz w:val="21"/>
                <w:szCs w:val="21"/>
                <w:highlight w:val="none"/>
              </w:rPr>
              <w:t>GB 31658.17</w:t>
            </w:r>
            <w:r>
              <w:rPr>
                <w:rFonts w:hint="eastAsia" w:ascii="宋体" w:hAnsi="宋体" w:eastAsia="宋体" w:cs="宋体"/>
                <w:color w:val="auto"/>
                <w:kern w:val="0"/>
                <w:sz w:val="21"/>
                <w:szCs w:val="21"/>
                <w:highlight w:val="none"/>
                <w:lang w:eastAsia="zh-CN"/>
              </w:rPr>
              <w:t>、</w:t>
            </w:r>
          </w:p>
          <w:p w14:paraId="51D59AD4">
            <w:pPr>
              <w:keepNext w:val="0"/>
              <w:keepLines w:val="0"/>
              <w:pageBreakBefore w:val="0"/>
              <w:widowControl/>
              <w:kinsoku/>
              <w:wordWrap/>
              <w:overflowPunct/>
              <w:topLinePunct w:val="0"/>
              <w:autoSpaceDE/>
              <w:autoSpaceDN/>
              <w:bidi w:val="0"/>
              <w:adjustRightInd/>
              <w:snapToGrid/>
              <w:spacing w:line="360" w:lineRule="exact"/>
              <w:jc w:val="center"/>
              <w:textAlignment w:val="auto"/>
              <w:rPr>
                <w:rFonts w:hint="eastAsia" w:ascii="宋体" w:hAnsi="宋体" w:eastAsia="宋体" w:cs="宋体"/>
                <w:color w:val="auto"/>
                <w:kern w:val="0"/>
                <w:sz w:val="21"/>
                <w:szCs w:val="21"/>
                <w:highlight w:val="none"/>
                <w:lang w:eastAsia="zh-CN"/>
              </w:rPr>
            </w:pPr>
            <w:r>
              <w:rPr>
                <w:rFonts w:hint="eastAsia" w:ascii="宋体" w:hAnsi="宋体" w:eastAsia="宋体" w:cs="宋体"/>
                <w:color w:val="auto"/>
                <w:kern w:val="0"/>
                <w:sz w:val="21"/>
                <w:szCs w:val="21"/>
                <w:highlight w:val="none"/>
              </w:rPr>
              <w:t>SN/T 5140</w:t>
            </w:r>
            <w:r>
              <w:rPr>
                <w:rFonts w:hint="eastAsia" w:ascii="宋体" w:hAnsi="宋体" w:eastAsia="宋体" w:cs="宋体"/>
                <w:color w:val="auto"/>
                <w:kern w:val="0"/>
                <w:sz w:val="21"/>
                <w:szCs w:val="21"/>
                <w:highlight w:val="none"/>
                <w:lang w:eastAsia="zh-CN"/>
              </w:rPr>
              <w:t>、</w:t>
            </w:r>
          </w:p>
          <w:p w14:paraId="6B901AAC">
            <w:pPr>
              <w:keepNext w:val="0"/>
              <w:keepLines w:val="0"/>
              <w:pageBreakBefore w:val="0"/>
              <w:widowControl/>
              <w:kinsoku/>
              <w:wordWrap/>
              <w:overflowPunct/>
              <w:topLinePunct w:val="0"/>
              <w:autoSpaceDE/>
              <w:autoSpaceDN/>
              <w:bidi w:val="0"/>
              <w:adjustRightInd/>
              <w:snapToGrid/>
              <w:spacing w:line="360" w:lineRule="exact"/>
              <w:jc w:val="center"/>
              <w:textAlignment w:val="auto"/>
              <w:rPr>
                <w:rFonts w:hint="eastAsia" w:ascii="宋体" w:hAnsi="宋体" w:eastAsia="宋体" w:cs="宋体"/>
                <w:color w:val="auto"/>
                <w:kern w:val="0"/>
                <w:sz w:val="21"/>
                <w:szCs w:val="21"/>
                <w:highlight w:val="none"/>
                <w:lang w:eastAsia="zh-CN"/>
              </w:rPr>
            </w:pPr>
            <w:r>
              <w:rPr>
                <w:rFonts w:hint="eastAsia" w:ascii="宋体" w:hAnsi="宋体" w:eastAsia="宋体" w:cs="宋体"/>
                <w:color w:val="auto"/>
                <w:kern w:val="0"/>
                <w:sz w:val="21"/>
                <w:szCs w:val="21"/>
                <w:highlight w:val="none"/>
              </w:rPr>
              <w:t>SN/T 2538</w:t>
            </w:r>
            <w:r>
              <w:rPr>
                <w:rFonts w:hint="eastAsia" w:ascii="宋体" w:hAnsi="宋体" w:eastAsia="宋体" w:cs="宋体"/>
                <w:color w:val="auto"/>
                <w:kern w:val="0"/>
                <w:sz w:val="21"/>
                <w:szCs w:val="21"/>
                <w:highlight w:val="none"/>
                <w:lang w:eastAsia="zh-CN"/>
              </w:rPr>
              <w:t>、</w:t>
            </w:r>
          </w:p>
          <w:p w14:paraId="75D44A46">
            <w:pPr>
              <w:keepNext w:val="0"/>
              <w:keepLines w:val="0"/>
              <w:pageBreakBefore w:val="0"/>
              <w:widowControl/>
              <w:kinsoku/>
              <w:wordWrap/>
              <w:overflowPunct/>
              <w:topLinePunct w:val="0"/>
              <w:autoSpaceDE/>
              <w:autoSpaceDN/>
              <w:bidi w:val="0"/>
              <w:adjustRightInd/>
              <w:snapToGrid/>
              <w:spacing w:line="360" w:lineRule="exact"/>
              <w:jc w:val="center"/>
              <w:textAlignment w:val="auto"/>
              <w:rPr>
                <w:rFonts w:hint="eastAsia" w:ascii="宋体" w:hAnsi="宋体" w:eastAsia="宋体" w:cs="宋体"/>
                <w:color w:val="auto"/>
                <w:kern w:val="0"/>
                <w:sz w:val="21"/>
                <w:szCs w:val="21"/>
                <w:highlight w:val="none"/>
                <w:lang w:eastAsia="zh-CN"/>
              </w:rPr>
            </w:pPr>
            <w:r>
              <w:rPr>
                <w:rFonts w:hint="eastAsia" w:ascii="宋体" w:hAnsi="宋体" w:eastAsia="宋体" w:cs="宋体"/>
                <w:color w:val="auto"/>
                <w:kern w:val="0"/>
                <w:sz w:val="21"/>
                <w:szCs w:val="21"/>
                <w:highlight w:val="none"/>
              </w:rPr>
              <w:t>GB/T 21316</w:t>
            </w:r>
            <w:r>
              <w:rPr>
                <w:rFonts w:hint="eastAsia" w:ascii="宋体" w:hAnsi="宋体" w:eastAsia="宋体" w:cs="宋体"/>
                <w:color w:val="auto"/>
                <w:kern w:val="0"/>
                <w:sz w:val="21"/>
                <w:szCs w:val="21"/>
                <w:highlight w:val="none"/>
                <w:lang w:eastAsia="zh-CN"/>
              </w:rPr>
              <w:t>、</w:t>
            </w:r>
          </w:p>
          <w:p w14:paraId="5FA078D1">
            <w:pPr>
              <w:keepNext w:val="0"/>
              <w:keepLines w:val="0"/>
              <w:pageBreakBefore w:val="0"/>
              <w:widowControl/>
              <w:kinsoku/>
              <w:wordWrap/>
              <w:overflowPunct/>
              <w:topLinePunct w:val="0"/>
              <w:autoSpaceDE/>
              <w:autoSpaceDN/>
              <w:bidi w:val="0"/>
              <w:adjustRightInd/>
              <w:snapToGrid/>
              <w:spacing w:line="360" w:lineRule="exact"/>
              <w:jc w:val="center"/>
              <w:textAlignment w:val="auto"/>
              <w:rPr>
                <w:rFonts w:hint="eastAsia" w:ascii="宋体" w:hAnsi="宋体" w:eastAsia="宋体" w:cs="宋体"/>
                <w:color w:val="auto"/>
                <w:kern w:val="0"/>
                <w:sz w:val="21"/>
                <w:szCs w:val="21"/>
                <w:highlight w:val="none"/>
                <w:lang w:eastAsia="zh-CN"/>
              </w:rPr>
            </w:pPr>
            <w:r>
              <w:rPr>
                <w:rFonts w:hint="eastAsia" w:ascii="宋体" w:hAnsi="宋体" w:eastAsia="宋体" w:cs="宋体"/>
                <w:color w:val="auto"/>
                <w:kern w:val="0"/>
                <w:sz w:val="21"/>
                <w:szCs w:val="21"/>
                <w:highlight w:val="none"/>
              </w:rPr>
              <w:t>GB/T 21317</w:t>
            </w:r>
            <w:r>
              <w:rPr>
                <w:rFonts w:hint="eastAsia" w:ascii="宋体" w:hAnsi="宋体" w:eastAsia="宋体" w:cs="宋体"/>
                <w:color w:val="auto"/>
                <w:kern w:val="0"/>
                <w:sz w:val="21"/>
                <w:szCs w:val="21"/>
                <w:highlight w:val="none"/>
                <w:lang w:eastAsia="zh-CN"/>
              </w:rPr>
              <w:t>、</w:t>
            </w:r>
          </w:p>
          <w:p w14:paraId="76D02DC7">
            <w:pPr>
              <w:keepNext w:val="0"/>
              <w:keepLines w:val="0"/>
              <w:pageBreakBefore w:val="0"/>
              <w:widowControl/>
              <w:kinsoku/>
              <w:wordWrap/>
              <w:overflowPunct/>
              <w:topLinePunct w:val="0"/>
              <w:autoSpaceDE/>
              <w:autoSpaceDN/>
              <w:bidi w:val="0"/>
              <w:adjustRightInd/>
              <w:snapToGrid/>
              <w:spacing w:line="360" w:lineRule="exact"/>
              <w:jc w:val="center"/>
              <w:textAlignment w:val="auto"/>
              <w:rPr>
                <w:rFonts w:hint="eastAsia" w:ascii="宋体" w:hAnsi="宋体" w:eastAsia="宋体" w:cs="宋体"/>
                <w:color w:val="auto"/>
                <w:kern w:val="0"/>
                <w:sz w:val="21"/>
                <w:szCs w:val="21"/>
                <w:highlight w:val="none"/>
                <w:lang w:eastAsia="zh-CN"/>
              </w:rPr>
            </w:pPr>
            <w:r>
              <w:rPr>
                <w:rFonts w:hint="eastAsia" w:ascii="宋体" w:hAnsi="宋体" w:eastAsia="宋体" w:cs="宋体"/>
                <w:color w:val="auto"/>
                <w:kern w:val="0"/>
                <w:sz w:val="21"/>
                <w:szCs w:val="21"/>
                <w:highlight w:val="none"/>
              </w:rPr>
              <w:t>农业部1031号公告-2-2008</w:t>
            </w:r>
            <w:r>
              <w:rPr>
                <w:rFonts w:hint="eastAsia" w:ascii="宋体" w:hAnsi="宋体" w:eastAsia="宋体" w:cs="宋体"/>
                <w:color w:val="auto"/>
                <w:kern w:val="0"/>
                <w:sz w:val="21"/>
                <w:szCs w:val="21"/>
                <w:highlight w:val="none"/>
                <w:lang w:eastAsia="zh-CN"/>
              </w:rPr>
              <w:t>、</w:t>
            </w:r>
          </w:p>
          <w:p w14:paraId="0B656761">
            <w:pPr>
              <w:keepNext w:val="0"/>
              <w:keepLines w:val="0"/>
              <w:pageBreakBefore w:val="0"/>
              <w:widowControl/>
              <w:kinsoku/>
              <w:wordWrap/>
              <w:overflowPunct/>
              <w:topLinePunct w:val="0"/>
              <w:autoSpaceDE/>
              <w:autoSpaceDN/>
              <w:bidi w:val="0"/>
              <w:adjustRightInd/>
              <w:snapToGrid/>
              <w:spacing w:line="360" w:lineRule="exact"/>
              <w:jc w:val="center"/>
              <w:textAlignment w:val="auto"/>
              <w:rPr>
                <w:rFonts w:hint="eastAsia" w:ascii="宋体" w:hAnsi="宋体" w:eastAsia="宋体" w:cs="宋体"/>
                <w:color w:val="auto"/>
                <w:kern w:val="0"/>
                <w:sz w:val="21"/>
                <w:szCs w:val="21"/>
                <w:highlight w:val="none"/>
                <w:lang w:eastAsia="zh-CN"/>
              </w:rPr>
            </w:pPr>
            <w:r>
              <w:rPr>
                <w:rFonts w:hint="eastAsia" w:ascii="宋体" w:hAnsi="宋体" w:eastAsia="宋体" w:cs="宋体"/>
                <w:color w:val="auto"/>
                <w:kern w:val="0"/>
                <w:sz w:val="21"/>
                <w:szCs w:val="21"/>
                <w:highlight w:val="none"/>
              </w:rPr>
              <w:t>GB/T 21312</w:t>
            </w:r>
            <w:r>
              <w:rPr>
                <w:rFonts w:hint="eastAsia" w:ascii="宋体" w:hAnsi="宋体" w:eastAsia="宋体" w:cs="宋体"/>
                <w:color w:val="auto"/>
                <w:kern w:val="0"/>
                <w:sz w:val="21"/>
                <w:szCs w:val="21"/>
                <w:highlight w:val="none"/>
                <w:lang w:eastAsia="zh-CN"/>
              </w:rPr>
              <w:t>、</w:t>
            </w:r>
          </w:p>
          <w:p w14:paraId="1669353E">
            <w:pPr>
              <w:keepNext w:val="0"/>
              <w:keepLines w:val="0"/>
              <w:pageBreakBefore w:val="0"/>
              <w:widowControl/>
              <w:kinsoku/>
              <w:wordWrap/>
              <w:overflowPunct/>
              <w:topLinePunct w:val="0"/>
              <w:autoSpaceDE/>
              <w:autoSpaceDN/>
              <w:bidi w:val="0"/>
              <w:adjustRightInd/>
              <w:snapToGrid/>
              <w:spacing w:line="360" w:lineRule="exact"/>
              <w:jc w:val="center"/>
              <w:textAlignment w:val="auto"/>
              <w:rPr>
                <w:rFonts w:hint="eastAsia" w:ascii="宋体" w:hAnsi="宋体" w:eastAsia="宋体" w:cs="宋体"/>
                <w:color w:val="auto"/>
                <w:kern w:val="0"/>
                <w:sz w:val="21"/>
                <w:szCs w:val="21"/>
                <w:highlight w:val="none"/>
                <w:lang w:eastAsia="zh-CN"/>
              </w:rPr>
            </w:pPr>
            <w:r>
              <w:rPr>
                <w:rFonts w:hint="eastAsia" w:ascii="宋体" w:hAnsi="宋体" w:eastAsia="宋体" w:cs="宋体"/>
                <w:color w:val="auto"/>
                <w:kern w:val="0"/>
                <w:sz w:val="21"/>
                <w:szCs w:val="21"/>
                <w:highlight w:val="none"/>
              </w:rPr>
              <w:t>GB/T 20366</w:t>
            </w:r>
            <w:r>
              <w:rPr>
                <w:rFonts w:hint="eastAsia" w:ascii="宋体" w:hAnsi="宋体" w:eastAsia="宋体" w:cs="宋体"/>
                <w:color w:val="auto"/>
                <w:kern w:val="0"/>
                <w:sz w:val="21"/>
                <w:szCs w:val="21"/>
                <w:highlight w:val="none"/>
                <w:lang w:eastAsia="zh-CN"/>
              </w:rPr>
              <w:t>、</w:t>
            </w:r>
          </w:p>
          <w:p w14:paraId="08E09365">
            <w:pPr>
              <w:keepNext w:val="0"/>
              <w:keepLines w:val="0"/>
              <w:pageBreakBefore w:val="0"/>
              <w:widowControl/>
              <w:kinsoku/>
              <w:wordWrap/>
              <w:overflowPunct/>
              <w:topLinePunct w:val="0"/>
              <w:autoSpaceDE/>
              <w:autoSpaceDN/>
              <w:bidi w:val="0"/>
              <w:adjustRightInd/>
              <w:snapToGrid/>
              <w:spacing w:line="360" w:lineRule="exact"/>
              <w:jc w:val="center"/>
              <w:textAlignment w:val="auto"/>
              <w:rPr>
                <w:rFonts w:hint="eastAsia" w:ascii="宋体" w:hAnsi="宋体" w:eastAsia="宋体" w:cs="宋体"/>
                <w:color w:val="auto"/>
                <w:kern w:val="0"/>
                <w:sz w:val="21"/>
                <w:szCs w:val="21"/>
                <w:highlight w:val="none"/>
                <w:lang w:eastAsia="zh-CN"/>
              </w:rPr>
            </w:pPr>
            <w:r>
              <w:rPr>
                <w:rFonts w:hint="eastAsia" w:ascii="宋体" w:hAnsi="宋体" w:eastAsia="宋体" w:cs="宋体"/>
                <w:color w:val="auto"/>
                <w:kern w:val="0"/>
                <w:sz w:val="21"/>
                <w:szCs w:val="21"/>
                <w:highlight w:val="none"/>
              </w:rPr>
              <w:t>GB 31658.20</w:t>
            </w:r>
            <w:r>
              <w:rPr>
                <w:rFonts w:hint="eastAsia" w:ascii="宋体" w:hAnsi="宋体" w:eastAsia="宋体" w:cs="宋体"/>
                <w:color w:val="auto"/>
                <w:kern w:val="0"/>
                <w:sz w:val="21"/>
                <w:szCs w:val="21"/>
                <w:highlight w:val="none"/>
                <w:lang w:eastAsia="zh-CN"/>
              </w:rPr>
              <w:t>、</w:t>
            </w:r>
          </w:p>
          <w:p w14:paraId="5FDF6F31">
            <w:pPr>
              <w:keepNext w:val="0"/>
              <w:keepLines w:val="0"/>
              <w:pageBreakBefore w:val="0"/>
              <w:widowControl/>
              <w:kinsoku/>
              <w:wordWrap/>
              <w:overflowPunct/>
              <w:topLinePunct w:val="0"/>
              <w:autoSpaceDE/>
              <w:autoSpaceDN/>
              <w:bidi w:val="0"/>
              <w:adjustRightInd/>
              <w:snapToGrid/>
              <w:spacing w:line="360" w:lineRule="exact"/>
              <w:jc w:val="center"/>
              <w:textAlignment w:val="auto"/>
              <w:rPr>
                <w:rFonts w:hint="eastAsia" w:ascii="宋体" w:hAnsi="宋体" w:eastAsia="宋体" w:cs="宋体"/>
                <w:color w:val="auto"/>
                <w:kern w:val="0"/>
                <w:sz w:val="21"/>
                <w:szCs w:val="21"/>
                <w:highlight w:val="none"/>
                <w:lang w:eastAsia="zh-CN"/>
              </w:rPr>
            </w:pPr>
            <w:r>
              <w:rPr>
                <w:rFonts w:hint="eastAsia" w:ascii="宋体" w:hAnsi="宋体" w:eastAsia="宋体" w:cs="宋体"/>
                <w:color w:val="auto"/>
                <w:kern w:val="0"/>
                <w:sz w:val="21"/>
                <w:szCs w:val="21"/>
                <w:highlight w:val="none"/>
              </w:rPr>
              <w:t>GB/T 22338</w:t>
            </w:r>
            <w:r>
              <w:rPr>
                <w:rFonts w:hint="eastAsia" w:ascii="宋体" w:hAnsi="宋体" w:eastAsia="宋体" w:cs="宋体"/>
                <w:color w:val="auto"/>
                <w:kern w:val="0"/>
                <w:sz w:val="21"/>
                <w:szCs w:val="21"/>
                <w:highlight w:val="none"/>
                <w:lang w:eastAsia="zh-CN"/>
              </w:rPr>
              <w:t>、</w:t>
            </w:r>
          </w:p>
          <w:p w14:paraId="6E8A6705">
            <w:pPr>
              <w:keepNext w:val="0"/>
              <w:keepLines w:val="0"/>
              <w:pageBreakBefore w:val="0"/>
              <w:widowControl/>
              <w:kinsoku/>
              <w:wordWrap/>
              <w:overflowPunct/>
              <w:topLinePunct w:val="0"/>
              <w:autoSpaceDE/>
              <w:autoSpaceDN/>
              <w:bidi w:val="0"/>
              <w:adjustRightInd/>
              <w:snapToGrid/>
              <w:spacing w:line="360" w:lineRule="exact"/>
              <w:jc w:val="center"/>
              <w:textAlignment w:val="auto"/>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1"/>
                <w:szCs w:val="21"/>
                <w:highlight w:val="none"/>
              </w:rPr>
              <w:t>GB/T 20756</w:t>
            </w:r>
          </w:p>
        </w:tc>
      </w:tr>
      <w:tr w14:paraId="484884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jc w:val="center"/>
        </w:trPr>
        <w:tc>
          <w:tcPr>
            <w:tcW w:w="782" w:type="dxa"/>
            <w:noWrap w:val="0"/>
            <w:vAlign w:val="center"/>
          </w:tcPr>
          <w:p w14:paraId="2FA05BEA">
            <w:pPr>
              <w:keepNext w:val="0"/>
              <w:keepLines w:val="0"/>
              <w:pageBreakBefore w:val="0"/>
              <w:widowControl/>
              <w:kinsoku/>
              <w:wordWrap/>
              <w:overflowPunct/>
              <w:topLinePunct w:val="0"/>
              <w:autoSpaceDE/>
              <w:autoSpaceDN/>
              <w:bidi w:val="0"/>
              <w:adjustRightInd/>
              <w:snapToGrid/>
              <w:spacing w:line="360" w:lineRule="exact"/>
              <w:jc w:val="center"/>
              <w:textAlignment w:val="auto"/>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lang w:val="en-US" w:eastAsia="zh-CN"/>
              </w:rPr>
              <w:t>3.</w:t>
            </w:r>
            <w:r>
              <w:rPr>
                <w:rFonts w:hint="eastAsia" w:ascii="宋体" w:hAnsi="宋体" w:eastAsia="宋体" w:cs="宋体"/>
                <w:color w:val="auto"/>
                <w:kern w:val="0"/>
                <w:sz w:val="24"/>
                <w:szCs w:val="24"/>
                <w:highlight w:val="none"/>
              </w:rPr>
              <w:t>水产品样品</w:t>
            </w:r>
          </w:p>
        </w:tc>
        <w:tc>
          <w:tcPr>
            <w:tcW w:w="1212" w:type="dxa"/>
            <w:noWrap w:val="0"/>
            <w:vAlign w:val="center"/>
          </w:tcPr>
          <w:p w14:paraId="11283E4E">
            <w:pPr>
              <w:keepNext w:val="0"/>
              <w:keepLines w:val="0"/>
              <w:pageBreakBefore w:val="0"/>
              <w:widowControl/>
              <w:kinsoku/>
              <w:wordWrap/>
              <w:overflowPunct/>
              <w:topLinePunct w:val="0"/>
              <w:autoSpaceDE/>
              <w:autoSpaceDN/>
              <w:bidi w:val="0"/>
              <w:adjustRightInd/>
              <w:snapToGrid/>
              <w:spacing w:line="360" w:lineRule="exact"/>
              <w:jc w:val="center"/>
              <w:textAlignment w:val="auto"/>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草鱼、鲤鱼、鲫鱼、罗非鱼、鲢鱼、鳙鱼（花鲢）、虾、蟹等，每个监测地点的监测品种可以根据当地水产品销售和养殖的实际情况进行部分调整。</w:t>
            </w:r>
          </w:p>
        </w:tc>
        <w:tc>
          <w:tcPr>
            <w:tcW w:w="5161" w:type="dxa"/>
            <w:noWrap w:val="0"/>
            <w:vAlign w:val="center"/>
          </w:tcPr>
          <w:p w14:paraId="3214BB6B">
            <w:pPr>
              <w:keepNext w:val="0"/>
              <w:keepLines w:val="0"/>
              <w:pageBreakBefore w:val="0"/>
              <w:widowControl/>
              <w:kinsoku/>
              <w:wordWrap/>
              <w:overflowPunct/>
              <w:topLinePunct w:val="0"/>
              <w:autoSpaceDE/>
              <w:autoSpaceDN/>
              <w:bidi w:val="0"/>
              <w:adjustRightInd/>
              <w:snapToGrid/>
              <w:spacing w:line="360" w:lineRule="exact"/>
              <w:jc w:val="left"/>
              <w:textAlignment w:val="auto"/>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氯霉素、甲砜霉素、氟苯尼考（氟苯尼考与氟苯尼考胺之和）</w:t>
            </w:r>
            <w:r>
              <w:rPr>
                <w:rFonts w:hint="eastAsia" w:ascii="宋体" w:hAnsi="宋体" w:eastAsia="宋体" w:cs="宋体"/>
                <w:color w:val="auto"/>
                <w:kern w:val="0"/>
                <w:sz w:val="24"/>
                <w:szCs w:val="24"/>
                <w:highlight w:val="none"/>
                <w:lang w:eastAsia="zh-CN"/>
              </w:rPr>
              <w:t>、</w:t>
            </w:r>
            <w:r>
              <w:rPr>
                <w:rFonts w:hint="eastAsia" w:ascii="宋体" w:hAnsi="宋体" w:eastAsia="宋体" w:cs="宋体"/>
                <w:color w:val="auto"/>
                <w:kern w:val="0"/>
                <w:sz w:val="24"/>
                <w:szCs w:val="24"/>
                <w:highlight w:val="none"/>
              </w:rPr>
              <w:t>孔雀石绿（包括有色孔雀石绿和无色孔雀石绿）</w:t>
            </w:r>
            <w:r>
              <w:rPr>
                <w:rFonts w:hint="eastAsia" w:ascii="宋体" w:hAnsi="宋体" w:eastAsia="宋体" w:cs="宋体"/>
                <w:color w:val="auto"/>
                <w:kern w:val="0"/>
                <w:sz w:val="24"/>
                <w:szCs w:val="24"/>
                <w:highlight w:val="none"/>
                <w:lang w:eastAsia="zh-CN"/>
              </w:rPr>
              <w:t>、</w:t>
            </w:r>
            <w:r>
              <w:rPr>
                <w:rFonts w:hint="eastAsia" w:ascii="宋体" w:hAnsi="宋体" w:eastAsia="宋体" w:cs="宋体"/>
                <w:color w:val="auto"/>
                <w:kern w:val="0"/>
                <w:sz w:val="24"/>
                <w:szCs w:val="24"/>
                <w:highlight w:val="none"/>
              </w:rPr>
              <w:t>硝基呋喃类代谢物（包括呋喃唑酮代谢物AOZ、呋喃它酮代谢物AMOZ、呋喃西林代谢物SEM*和呋喃妥因代谢物AHD）</w:t>
            </w:r>
            <w:r>
              <w:rPr>
                <w:rFonts w:hint="eastAsia" w:ascii="宋体" w:hAnsi="宋体" w:eastAsia="宋体" w:cs="宋体"/>
                <w:color w:val="auto"/>
                <w:kern w:val="0"/>
                <w:sz w:val="24"/>
                <w:szCs w:val="24"/>
                <w:highlight w:val="none"/>
                <w:lang w:eastAsia="zh-CN"/>
              </w:rPr>
              <w:t>、</w:t>
            </w:r>
            <w:r>
              <w:rPr>
                <w:rFonts w:hint="eastAsia" w:ascii="宋体" w:hAnsi="宋体" w:eastAsia="宋体" w:cs="宋体"/>
                <w:color w:val="auto"/>
                <w:kern w:val="0"/>
                <w:sz w:val="24"/>
                <w:szCs w:val="24"/>
                <w:highlight w:val="none"/>
              </w:rPr>
              <w:t>磺胺类（磺胺噻唑、磺胺嘧啶、磺胺甲基嘧啶、磺胺二甲基嘧啶、磺胺甲基异噁唑、磺胺邻二甲氧嘧啶、磺胺异噁唑、磺胺喹噁啉、磺胺间甲氧嘧啶、磺胺间二甲氧嘧啶、磺胺氯哒嗪、磺胺甲噻二唑）</w:t>
            </w:r>
            <w:r>
              <w:rPr>
                <w:rFonts w:hint="eastAsia" w:ascii="宋体" w:hAnsi="宋体" w:eastAsia="宋体" w:cs="宋体"/>
                <w:color w:val="auto"/>
                <w:kern w:val="0"/>
                <w:sz w:val="24"/>
                <w:szCs w:val="24"/>
                <w:highlight w:val="none"/>
                <w:lang w:eastAsia="zh-CN"/>
              </w:rPr>
              <w:t>、</w:t>
            </w:r>
            <w:r>
              <w:rPr>
                <w:rFonts w:hint="eastAsia" w:ascii="宋体" w:hAnsi="宋体" w:eastAsia="宋体" w:cs="宋体"/>
                <w:color w:val="auto"/>
                <w:kern w:val="0"/>
                <w:sz w:val="24"/>
                <w:szCs w:val="24"/>
                <w:highlight w:val="none"/>
              </w:rPr>
              <w:t>甲氧苄啶</w:t>
            </w:r>
            <w:r>
              <w:rPr>
                <w:rFonts w:hint="eastAsia" w:ascii="宋体" w:hAnsi="宋体" w:eastAsia="宋体" w:cs="宋体"/>
                <w:color w:val="auto"/>
                <w:kern w:val="0"/>
                <w:sz w:val="24"/>
                <w:szCs w:val="24"/>
                <w:highlight w:val="none"/>
                <w:lang w:eastAsia="zh-CN"/>
              </w:rPr>
              <w:t>、</w:t>
            </w:r>
            <w:r>
              <w:rPr>
                <w:rFonts w:hint="eastAsia" w:ascii="宋体" w:hAnsi="宋体" w:eastAsia="宋体" w:cs="宋体"/>
                <w:color w:val="auto"/>
                <w:kern w:val="0"/>
                <w:sz w:val="24"/>
                <w:szCs w:val="24"/>
                <w:highlight w:val="none"/>
              </w:rPr>
              <w:t>氟喹诺酮类（恩诺沙星、环丙沙星、诺氟沙星、氧氟沙星、培氟沙星、洛美沙星）</w:t>
            </w:r>
            <w:r>
              <w:rPr>
                <w:rFonts w:hint="eastAsia" w:ascii="宋体" w:hAnsi="宋体" w:eastAsia="宋体" w:cs="宋体"/>
                <w:color w:val="auto"/>
                <w:kern w:val="0"/>
                <w:sz w:val="24"/>
                <w:szCs w:val="24"/>
                <w:highlight w:val="none"/>
                <w:lang w:eastAsia="zh-CN"/>
              </w:rPr>
              <w:t>、</w:t>
            </w:r>
            <w:r>
              <w:rPr>
                <w:rFonts w:hint="eastAsia" w:ascii="宋体" w:hAnsi="宋体" w:eastAsia="宋体" w:cs="宋体"/>
                <w:color w:val="auto"/>
                <w:kern w:val="0"/>
                <w:sz w:val="24"/>
                <w:szCs w:val="24"/>
                <w:highlight w:val="none"/>
              </w:rPr>
              <w:t>地西泮</w:t>
            </w:r>
            <w:r>
              <w:rPr>
                <w:rFonts w:hint="eastAsia" w:ascii="宋体" w:hAnsi="宋体" w:eastAsia="宋体" w:cs="宋体"/>
                <w:color w:val="auto"/>
                <w:kern w:val="0"/>
                <w:sz w:val="24"/>
                <w:szCs w:val="24"/>
                <w:highlight w:val="none"/>
                <w:lang w:eastAsia="zh-CN"/>
              </w:rPr>
              <w:t>、</w:t>
            </w:r>
            <w:r>
              <w:rPr>
                <w:rFonts w:hint="eastAsia" w:ascii="宋体" w:hAnsi="宋体" w:eastAsia="宋体" w:cs="宋体"/>
                <w:color w:val="auto"/>
                <w:kern w:val="0"/>
                <w:sz w:val="24"/>
                <w:szCs w:val="24"/>
                <w:highlight w:val="none"/>
              </w:rPr>
              <w:t>四环素类（四环素、土霉素、金霉素、多西环素）</w:t>
            </w:r>
          </w:p>
        </w:tc>
        <w:tc>
          <w:tcPr>
            <w:tcW w:w="2076" w:type="dxa"/>
            <w:noWrap w:val="0"/>
            <w:vAlign w:val="center"/>
          </w:tcPr>
          <w:p w14:paraId="4B6308DC">
            <w:pPr>
              <w:keepNext w:val="0"/>
              <w:keepLines w:val="0"/>
              <w:pageBreakBefore w:val="0"/>
              <w:widowControl/>
              <w:kinsoku/>
              <w:wordWrap/>
              <w:overflowPunct/>
              <w:topLinePunct w:val="0"/>
              <w:autoSpaceDE/>
              <w:autoSpaceDN/>
              <w:bidi w:val="0"/>
              <w:adjustRightInd/>
              <w:snapToGrid/>
              <w:spacing w:line="360" w:lineRule="exact"/>
              <w:jc w:val="center"/>
              <w:textAlignment w:val="auto"/>
              <w:rPr>
                <w:rFonts w:hint="eastAsia" w:ascii="宋体" w:hAnsi="宋体" w:eastAsia="宋体" w:cs="宋体"/>
                <w:color w:val="auto"/>
                <w:kern w:val="0"/>
                <w:sz w:val="21"/>
                <w:szCs w:val="21"/>
                <w:highlight w:val="none"/>
                <w:lang w:eastAsia="zh-CN"/>
              </w:rPr>
            </w:pPr>
            <w:r>
              <w:rPr>
                <w:rFonts w:hint="eastAsia" w:ascii="宋体" w:hAnsi="宋体" w:eastAsia="宋体" w:cs="宋体"/>
                <w:color w:val="auto"/>
                <w:kern w:val="0"/>
                <w:sz w:val="21"/>
                <w:szCs w:val="21"/>
                <w:highlight w:val="none"/>
              </w:rPr>
              <w:t>GB 31656.16</w:t>
            </w:r>
            <w:r>
              <w:rPr>
                <w:rFonts w:hint="eastAsia" w:ascii="宋体" w:hAnsi="宋体" w:eastAsia="宋体" w:cs="宋体"/>
                <w:color w:val="auto"/>
                <w:kern w:val="0"/>
                <w:sz w:val="21"/>
                <w:szCs w:val="21"/>
                <w:highlight w:val="none"/>
                <w:lang w:eastAsia="zh-CN"/>
              </w:rPr>
              <w:t>、</w:t>
            </w:r>
          </w:p>
          <w:p w14:paraId="2669CB47">
            <w:pPr>
              <w:keepNext w:val="0"/>
              <w:keepLines w:val="0"/>
              <w:pageBreakBefore w:val="0"/>
              <w:widowControl/>
              <w:kinsoku/>
              <w:wordWrap/>
              <w:overflowPunct/>
              <w:topLinePunct w:val="0"/>
              <w:autoSpaceDE/>
              <w:autoSpaceDN/>
              <w:bidi w:val="0"/>
              <w:adjustRightInd/>
              <w:snapToGrid/>
              <w:spacing w:line="360" w:lineRule="exact"/>
              <w:jc w:val="center"/>
              <w:textAlignment w:val="auto"/>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GB/T 20756</w:t>
            </w:r>
            <w:r>
              <w:rPr>
                <w:rFonts w:hint="eastAsia" w:ascii="宋体" w:hAnsi="宋体" w:eastAsia="宋体" w:cs="宋体"/>
                <w:color w:val="auto"/>
                <w:kern w:val="0"/>
                <w:sz w:val="21"/>
                <w:szCs w:val="21"/>
                <w:highlight w:val="none"/>
                <w:lang w:eastAsia="zh-CN"/>
              </w:rPr>
              <w:t>、</w:t>
            </w:r>
          </w:p>
          <w:p w14:paraId="15BE1DB5">
            <w:pPr>
              <w:keepNext w:val="0"/>
              <w:keepLines w:val="0"/>
              <w:pageBreakBefore w:val="0"/>
              <w:widowControl/>
              <w:kinsoku/>
              <w:wordWrap/>
              <w:overflowPunct/>
              <w:topLinePunct w:val="0"/>
              <w:autoSpaceDE/>
              <w:autoSpaceDN/>
              <w:bidi w:val="0"/>
              <w:adjustRightInd/>
              <w:snapToGrid/>
              <w:spacing w:line="360" w:lineRule="exact"/>
              <w:jc w:val="center"/>
              <w:textAlignment w:val="auto"/>
              <w:rPr>
                <w:rFonts w:hint="eastAsia" w:ascii="宋体" w:hAnsi="宋体" w:eastAsia="宋体" w:cs="宋体"/>
                <w:color w:val="auto"/>
                <w:kern w:val="0"/>
                <w:sz w:val="21"/>
                <w:szCs w:val="21"/>
                <w:highlight w:val="none"/>
                <w:lang w:eastAsia="zh-CN"/>
              </w:rPr>
            </w:pPr>
            <w:r>
              <w:rPr>
                <w:rFonts w:hint="eastAsia" w:ascii="宋体" w:hAnsi="宋体" w:eastAsia="宋体" w:cs="宋体"/>
                <w:color w:val="auto"/>
                <w:kern w:val="0"/>
                <w:sz w:val="21"/>
                <w:szCs w:val="21"/>
                <w:highlight w:val="none"/>
              </w:rPr>
              <w:t>GB/T 22338</w:t>
            </w:r>
            <w:r>
              <w:rPr>
                <w:rFonts w:hint="eastAsia" w:ascii="宋体" w:hAnsi="宋体" w:eastAsia="宋体" w:cs="宋体"/>
                <w:color w:val="auto"/>
                <w:kern w:val="0"/>
                <w:sz w:val="21"/>
                <w:szCs w:val="21"/>
                <w:highlight w:val="none"/>
                <w:lang w:eastAsia="zh-CN"/>
              </w:rPr>
              <w:t>、</w:t>
            </w:r>
          </w:p>
          <w:p w14:paraId="21893A0F">
            <w:pPr>
              <w:keepNext w:val="0"/>
              <w:keepLines w:val="0"/>
              <w:pageBreakBefore w:val="0"/>
              <w:widowControl/>
              <w:kinsoku/>
              <w:wordWrap/>
              <w:overflowPunct/>
              <w:topLinePunct w:val="0"/>
              <w:autoSpaceDE/>
              <w:autoSpaceDN/>
              <w:bidi w:val="0"/>
              <w:adjustRightInd/>
              <w:snapToGrid/>
              <w:spacing w:line="360" w:lineRule="exact"/>
              <w:jc w:val="center"/>
              <w:textAlignment w:val="auto"/>
              <w:rPr>
                <w:rFonts w:hint="eastAsia" w:ascii="宋体" w:hAnsi="宋体" w:eastAsia="宋体" w:cs="宋体"/>
                <w:color w:val="auto"/>
                <w:kern w:val="0"/>
                <w:sz w:val="21"/>
                <w:szCs w:val="21"/>
                <w:highlight w:val="none"/>
                <w:lang w:eastAsia="zh-CN"/>
              </w:rPr>
            </w:pPr>
            <w:r>
              <w:rPr>
                <w:rFonts w:hint="eastAsia" w:ascii="宋体" w:hAnsi="宋体" w:eastAsia="宋体" w:cs="宋体"/>
                <w:color w:val="auto"/>
                <w:kern w:val="0"/>
                <w:sz w:val="21"/>
                <w:szCs w:val="21"/>
                <w:highlight w:val="none"/>
              </w:rPr>
              <w:t>SN/T 1865</w:t>
            </w:r>
            <w:r>
              <w:rPr>
                <w:rFonts w:hint="eastAsia" w:ascii="宋体" w:hAnsi="宋体" w:eastAsia="宋体" w:cs="宋体"/>
                <w:color w:val="auto"/>
                <w:kern w:val="0"/>
                <w:sz w:val="21"/>
                <w:szCs w:val="21"/>
                <w:highlight w:val="none"/>
                <w:lang w:eastAsia="zh-CN"/>
              </w:rPr>
              <w:t>、</w:t>
            </w:r>
          </w:p>
          <w:p w14:paraId="771D44B8">
            <w:pPr>
              <w:keepNext w:val="0"/>
              <w:keepLines w:val="0"/>
              <w:pageBreakBefore w:val="0"/>
              <w:widowControl/>
              <w:kinsoku/>
              <w:wordWrap/>
              <w:overflowPunct/>
              <w:topLinePunct w:val="0"/>
              <w:autoSpaceDE/>
              <w:autoSpaceDN/>
              <w:bidi w:val="0"/>
              <w:adjustRightInd/>
              <w:snapToGrid/>
              <w:spacing w:line="360" w:lineRule="exact"/>
              <w:jc w:val="center"/>
              <w:textAlignment w:val="auto"/>
              <w:rPr>
                <w:rFonts w:hint="eastAsia" w:ascii="宋体" w:hAnsi="宋体" w:eastAsia="宋体" w:cs="宋体"/>
                <w:color w:val="auto"/>
                <w:kern w:val="0"/>
                <w:sz w:val="21"/>
                <w:szCs w:val="21"/>
                <w:highlight w:val="none"/>
                <w:lang w:eastAsia="zh-CN"/>
              </w:rPr>
            </w:pPr>
            <w:r>
              <w:rPr>
                <w:rFonts w:hint="eastAsia" w:ascii="宋体" w:hAnsi="宋体" w:eastAsia="宋体" w:cs="宋体"/>
                <w:color w:val="auto"/>
                <w:kern w:val="0"/>
                <w:sz w:val="21"/>
                <w:szCs w:val="21"/>
                <w:highlight w:val="none"/>
              </w:rPr>
              <w:t>GB 31658.2</w:t>
            </w:r>
            <w:r>
              <w:rPr>
                <w:rFonts w:hint="eastAsia" w:ascii="宋体" w:hAnsi="宋体" w:eastAsia="宋体" w:cs="宋体"/>
                <w:color w:val="auto"/>
                <w:kern w:val="0"/>
                <w:sz w:val="21"/>
                <w:szCs w:val="21"/>
                <w:highlight w:val="none"/>
                <w:lang w:eastAsia="zh-CN"/>
              </w:rPr>
              <w:t>、</w:t>
            </w:r>
          </w:p>
          <w:p w14:paraId="45AFED59">
            <w:pPr>
              <w:keepNext w:val="0"/>
              <w:keepLines w:val="0"/>
              <w:pageBreakBefore w:val="0"/>
              <w:widowControl/>
              <w:kinsoku/>
              <w:wordWrap/>
              <w:overflowPunct/>
              <w:topLinePunct w:val="0"/>
              <w:autoSpaceDE/>
              <w:autoSpaceDN/>
              <w:bidi w:val="0"/>
              <w:adjustRightInd/>
              <w:snapToGrid/>
              <w:spacing w:line="360" w:lineRule="exact"/>
              <w:jc w:val="center"/>
              <w:textAlignment w:val="auto"/>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GB/T 19857</w:t>
            </w:r>
          </w:p>
          <w:p w14:paraId="6BC76701">
            <w:pPr>
              <w:keepNext w:val="0"/>
              <w:keepLines w:val="0"/>
              <w:pageBreakBefore w:val="0"/>
              <w:widowControl/>
              <w:kinsoku/>
              <w:wordWrap/>
              <w:overflowPunct/>
              <w:topLinePunct w:val="0"/>
              <w:autoSpaceDE/>
              <w:autoSpaceDN/>
              <w:bidi w:val="0"/>
              <w:adjustRightInd/>
              <w:snapToGrid/>
              <w:spacing w:line="360" w:lineRule="exact"/>
              <w:jc w:val="center"/>
              <w:textAlignment w:val="auto"/>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农业部783号公告-1-2006</w:t>
            </w:r>
          </w:p>
          <w:p w14:paraId="1DCF0F10">
            <w:pPr>
              <w:keepNext w:val="0"/>
              <w:keepLines w:val="0"/>
              <w:pageBreakBefore w:val="0"/>
              <w:widowControl/>
              <w:kinsoku/>
              <w:wordWrap/>
              <w:overflowPunct/>
              <w:topLinePunct w:val="0"/>
              <w:autoSpaceDE/>
              <w:autoSpaceDN/>
              <w:bidi w:val="0"/>
              <w:adjustRightInd/>
              <w:snapToGrid/>
              <w:spacing w:line="360" w:lineRule="exact"/>
              <w:jc w:val="center"/>
              <w:textAlignment w:val="auto"/>
              <w:rPr>
                <w:rFonts w:hint="eastAsia" w:ascii="宋体" w:hAnsi="宋体" w:eastAsia="宋体" w:cs="宋体"/>
                <w:color w:val="auto"/>
                <w:kern w:val="0"/>
                <w:sz w:val="21"/>
                <w:szCs w:val="21"/>
                <w:highlight w:val="none"/>
                <w:lang w:eastAsia="zh-CN"/>
              </w:rPr>
            </w:pPr>
            <w:r>
              <w:rPr>
                <w:rFonts w:hint="eastAsia" w:ascii="宋体" w:hAnsi="宋体" w:eastAsia="宋体" w:cs="宋体"/>
                <w:color w:val="auto"/>
                <w:kern w:val="0"/>
                <w:sz w:val="21"/>
                <w:szCs w:val="21"/>
                <w:highlight w:val="none"/>
              </w:rPr>
              <w:t>GB 31656.13</w:t>
            </w:r>
            <w:r>
              <w:rPr>
                <w:rFonts w:hint="eastAsia" w:ascii="宋体" w:hAnsi="宋体" w:eastAsia="宋体" w:cs="宋体"/>
                <w:color w:val="auto"/>
                <w:kern w:val="0"/>
                <w:sz w:val="21"/>
                <w:szCs w:val="21"/>
                <w:highlight w:val="none"/>
                <w:lang w:eastAsia="zh-CN"/>
              </w:rPr>
              <w:t>、</w:t>
            </w:r>
          </w:p>
          <w:p w14:paraId="08F21EA4">
            <w:pPr>
              <w:keepNext w:val="0"/>
              <w:keepLines w:val="0"/>
              <w:pageBreakBefore w:val="0"/>
              <w:widowControl/>
              <w:kinsoku/>
              <w:wordWrap/>
              <w:overflowPunct/>
              <w:topLinePunct w:val="0"/>
              <w:autoSpaceDE/>
              <w:autoSpaceDN/>
              <w:bidi w:val="0"/>
              <w:adjustRightInd/>
              <w:snapToGrid/>
              <w:spacing w:line="360" w:lineRule="exact"/>
              <w:jc w:val="center"/>
              <w:textAlignment w:val="auto"/>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GB/T 21311</w:t>
            </w:r>
          </w:p>
          <w:p w14:paraId="67777AC8">
            <w:pPr>
              <w:keepNext w:val="0"/>
              <w:keepLines w:val="0"/>
              <w:pageBreakBefore w:val="0"/>
              <w:widowControl/>
              <w:kinsoku/>
              <w:wordWrap/>
              <w:overflowPunct/>
              <w:topLinePunct w:val="0"/>
              <w:autoSpaceDE/>
              <w:autoSpaceDN/>
              <w:bidi w:val="0"/>
              <w:adjustRightInd/>
              <w:snapToGrid/>
              <w:spacing w:line="360" w:lineRule="exact"/>
              <w:jc w:val="center"/>
              <w:textAlignment w:val="auto"/>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农业部1077号公告-1-2008</w:t>
            </w:r>
          </w:p>
          <w:p w14:paraId="52B04779">
            <w:pPr>
              <w:keepNext w:val="0"/>
              <w:keepLines w:val="0"/>
              <w:pageBreakBefore w:val="0"/>
              <w:widowControl/>
              <w:kinsoku/>
              <w:wordWrap/>
              <w:overflowPunct/>
              <w:topLinePunct w:val="0"/>
              <w:autoSpaceDE/>
              <w:autoSpaceDN/>
              <w:bidi w:val="0"/>
              <w:adjustRightInd/>
              <w:snapToGrid/>
              <w:spacing w:line="360" w:lineRule="exact"/>
              <w:jc w:val="center"/>
              <w:textAlignment w:val="auto"/>
              <w:rPr>
                <w:rFonts w:hint="eastAsia" w:ascii="宋体" w:hAnsi="宋体" w:eastAsia="宋体" w:cs="宋体"/>
                <w:color w:val="auto"/>
                <w:kern w:val="0"/>
                <w:sz w:val="21"/>
                <w:szCs w:val="21"/>
                <w:highlight w:val="none"/>
                <w:lang w:eastAsia="zh-CN"/>
              </w:rPr>
            </w:pPr>
            <w:r>
              <w:rPr>
                <w:rFonts w:hint="eastAsia" w:ascii="宋体" w:hAnsi="宋体" w:eastAsia="宋体" w:cs="宋体"/>
                <w:color w:val="auto"/>
                <w:kern w:val="0"/>
                <w:sz w:val="21"/>
                <w:szCs w:val="21"/>
                <w:highlight w:val="none"/>
              </w:rPr>
              <w:t>GB/T 21316</w:t>
            </w:r>
            <w:r>
              <w:rPr>
                <w:rFonts w:hint="eastAsia" w:ascii="宋体" w:hAnsi="宋体" w:eastAsia="宋体" w:cs="宋体"/>
                <w:color w:val="auto"/>
                <w:kern w:val="0"/>
                <w:sz w:val="21"/>
                <w:szCs w:val="21"/>
                <w:highlight w:val="none"/>
                <w:lang w:eastAsia="zh-CN"/>
              </w:rPr>
              <w:t>、</w:t>
            </w:r>
          </w:p>
          <w:p w14:paraId="213B7B2F">
            <w:pPr>
              <w:keepNext w:val="0"/>
              <w:keepLines w:val="0"/>
              <w:pageBreakBefore w:val="0"/>
              <w:widowControl/>
              <w:kinsoku/>
              <w:wordWrap/>
              <w:overflowPunct/>
              <w:topLinePunct w:val="0"/>
              <w:autoSpaceDE/>
              <w:autoSpaceDN/>
              <w:bidi w:val="0"/>
              <w:adjustRightInd/>
              <w:snapToGrid/>
              <w:spacing w:line="360" w:lineRule="exact"/>
              <w:jc w:val="center"/>
              <w:textAlignment w:val="auto"/>
              <w:rPr>
                <w:rFonts w:hint="eastAsia" w:ascii="宋体" w:hAnsi="宋体" w:eastAsia="宋体" w:cs="宋体"/>
                <w:color w:val="auto"/>
                <w:kern w:val="0"/>
                <w:sz w:val="21"/>
                <w:szCs w:val="21"/>
                <w:highlight w:val="none"/>
                <w:lang w:eastAsia="zh-CN"/>
              </w:rPr>
            </w:pPr>
            <w:r>
              <w:rPr>
                <w:rFonts w:hint="eastAsia" w:ascii="宋体" w:hAnsi="宋体" w:eastAsia="宋体" w:cs="宋体"/>
                <w:color w:val="auto"/>
                <w:kern w:val="0"/>
                <w:sz w:val="21"/>
                <w:szCs w:val="21"/>
                <w:highlight w:val="none"/>
              </w:rPr>
              <w:t>SN/T 5140</w:t>
            </w:r>
            <w:r>
              <w:rPr>
                <w:rFonts w:hint="eastAsia" w:ascii="宋体" w:hAnsi="宋体" w:eastAsia="宋体" w:cs="宋体"/>
                <w:color w:val="auto"/>
                <w:kern w:val="0"/>
                <w:sz w:val="21"/>
                <w:szCs w:val="21"/>
                <w:highlight w:val="none"/>
                <w:lang w:eastAsia="zh-CN"/>
              </w:rPr>
              <w:t>、</w:t>
            </w:r>
          </w:p>
          <w:p w14:paraId="41847950">
            <w:pPr>
              <w:keepNext w:val="0"/>
              <w:keepLines w:val="0"/>
              <w:pageBreakBefore w:val="0"/>
              <w:widowControl/>
              <w:kinsoku/>
              <w:wordWrap/>
              <w:overflowPunct/>
              <w:topLinePunct w:val="0"/>
              <w:autoSpaceDE/>
              <w:autoSpaceDN/>
              <w:bidi w:val="0"/>
              <w:adjustRightInd/>
              <w:snapToGrid/>
              <w:spacing w:line="360" w:lineRule="exact"/>
              <w:jc w:val="center"/>
              <w:textAlignment w:val="auto"/>
              <w:rPr>
                <w:rFonts w:hint="eastAsia" w:ascii="宋体" w:hAnsi="宋体" w:eastAsia="宋体" w:cs="宋体"/>
                <w:color w:val="auto"/>
                <w:kern w:val="0"/>
                <w:sz w:val="21"/>
                <w:szCs w:val="21"/>
                <w:highlight w:val="none"/>
                <w:lang w:eastAsia="zh-CN"/>
              </w:rPr>
            </w:pPr>
            <w:r>
              <w:rPr>
                <w:rFonts w:hint="eastAsia" w:ascii="宋体" w:hAnsi="宋体" w:eastAsia="宋体" w:cs="宋体"/>
                <w:color w:val="auto"/>
                <w:kern w:val="0"/>
                <w:sz w:val="21"/>
                <w:szCs w:val="21"/>
                <w:highlight w:val="none"/>
              </w:rPr>
              <w:t>SN/T 2538</w:t>
            </w:r>
            <w:r>
              <w:rPr>
                <w:rFonts w:hint="eastAsia" w:ascii="宋体" w:hAnsi="宋体" w:eastAsia="宋体" w:cs="宋体"/>
                <w:color w:val="auto"/>
                <w:kern w:val="0"/>
                <w:sz w:val="21"/>
                <w:szCs w:val="21"/>
                <w:highlight w:val="none"/>
                <w:lang w:eastAsia="zh-CN"/>
              </w:rPr>
              <w:t>、</w:t>
            </w:r>
          </w:p>
          <w:p w14:paraId="43A2EFDA">
            <w:pPr>
              <w:keepNext w:val="0"/>
              <w:keepLines w:val="0"/>
              <w:pageBreakBefore w:val="0"/>
              <w:widowControl/>
              <w:kinsoku/>
              <w:wordWrap/>
              <w:overflowPunct/>
              <w:topLinePunct w:val="0"/>
              <w:autoSpaceDE/>
              <w:autoSpaceDN/>
              <w:bidi w:val="0"/>
              <w:adjustRightInd/>
              <w:snapToGrid/>
              <w:spacing w:line="360" w:lineRule="exact"/>
              <w:jc w:val="center"/>
              <w:textAlignment w:val="auto"/>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GB 29702</w:t>
            </w:r>
          </w:p>
          <w:p w14:paraId="54EE510C">
            <w:pPr>
              <w:keepNext w:val="0"/>
              <w:keepLines w:val="0"/>
              <w:pageBreakBefore w:val="0"/>
              <w:widowControl/>
              <w:kinsoku/>
              <w:wordWrap/>
              <w:overflowPunct/>
              <w:topLinePunct w:val="0"/>
              <w:autoSpaceDE/>
              <w:autoSpaceDN/>
              <w:bidi w:val="0"/>
              <w:adjustRightInd/>
              <w:snapToGrid/>
              <w:spacing w:line="360" w:lineRule="exact"/>
              <w:jc w:val="center"/>
              <w:textAlignment w:val="auto"/>
              <w:rPr>
                <w:rFonts w:hint="eastAsia" w:ascii="宋体" w:hAnsi="宋体" w:eastAsia="宋体" w:cs="宋体"/>
                <w:color w:val="auto"/>
                <w:kern w:val="0"/>
                <w:sz w:val="21"/>
                <w:szCs w:val="21"/>
                <w:highlight w:val="none"/>
                <w:lang w:eastAsia="zh-CN"/>
              </w:rPr>
            </w:pPr>
            <w:r>
              <w:rPr>
                <w:rFonts w:hint="eastAsia" w:ascii="宋体" w:hAnsi="宋体" w:eastAsia="宋体" w:cs="宋体"/>
                <w:color w:val="auto"/>
                <w:kern w:val="0"/>
                <w:sz w:val="21"/>
                <w:szCs w:val="21"/>
                <w:highlight w:val="none"/>
              </w:rPr>
              <w:t>GB/T 20366</w:t>
            </w:r>
            <w:r>
              <w:rPr>
                <w:rFonts w:hint="eastAsia" w:ascii="宋体" w:hAnsi="宋体" w:eastAsia="宋体" w:cs="宋体"/>
                <w:color w:val="auto"/>
                <w:kern w:val="0"/>
                <w:sz w:val="21"/>
                <w:szCs w:val="21"/>
                <w:highlight w:val="none"/>
                <w:lang w:eastAsia="zh-CN"/>
              </w:rPr>
              <w:t>、</w:t>
            </w:r>
          </w:p>
          <w:p w14:paraId="21F5B0F0">
            <w:pPr>
              <w:keepNext w:val="0"/>
              <w:keepLines w:val="0"/>
              <w:pageBreakBefore w:val="0"/>
              <w:widowControl/>
              <w:kinsoku/>
              <w:wordWrap/>
              <w:overflowPunct/>
              <w:topLinePunct w:val="0"/>
              <w:autoSpaceDE/>
              <w:autoSpaceDN/>
              <w:bidi w:val="0"/>
              <w:adjustRightInd/>
              <w:snapToGrid/>
              <w:spacing w:line="360" w:lineRule="exact"/>
              <w:jc w:val="center"/>
              <w:textAlignment w:val="auto"/>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SN/T 3235</w:t>
            </w:r>
          </w:p>
          <w:p w14:paraId="7943BAD7">
            <w:pPr>
              <w:keepNext w:val="0"/>
              <w:keepLines w:val="0"/>
              <w:pageBreakBefore w:val="0"/>
              <w:widowControl/>
              <w:kinsoku/>
              <w:wordWrap/>
              <w:overflowPunct/>
              <w:topLinePunct w:val="0"/>
              <w:autoSpaceDE/>
              <w:autoSpaceDN/>
              <w:bidi w:val="0"/>
              <w:adjustRightInd/>
              <w:snapToGrid/>
              <w:spacing w:line="360" w:lineRule="exact"/>
              <w:jc w:val="center"/>
              <w:textAlignment w:val="auto"/>
              <w:rPr>
                <w:rFonts w:hint="eastAsia" w:ascii="宋体" w:hAnsi="宋体" w:eastAsia="宋体" w:cs="宋体"/>
                <w:color w:val="auto"/>
                <w:kern w:val="0"/>
                <w:sz w:val="21"/>
                <w:szCs w:val="21"/>
                <w:highlight w:val="none"/>
                <w:lang w:eastAsia="zh-CN"/>
              </w:rPr>
            </w:pPr>
            <w:r>
              <w:rPr>
                <w:rFonts w:hint="eastAsia" w:ascii="宋体" w:hAnsi="宋体" w:eastAsia="宋体" w:cs="宋体"/>
                <w:color w:val="auto"/>
                <w:kern w:val="0"/>
                <w:sz w:val="21"/>
                <w:szCs w:val="21"/>
                <w:highlight w:val="none"/>
              </w:rPr>
              <w:t>GB 31656.11</w:t>
            </w:r>
            <w:r>
              <w:rPr>
                <w:rFonts w:hint="eastAsia" w:ascii="宋体" w:hAnsi="宋体" w:eastAsia="宋体" w:cs="宋体"/>
                <w:color w:val="auto"/>
                <w:kern w:val="0"/>
                <w:sz w:val="21"/>
                <w:szCs w:val="21"/>
                <w:highlight w:val="none"/>
                <w:lang w:eastAsia="zh-CN"/>
              </w:rPr>
              <w:t>、</w:t>
            </w:r>
          </w:p>
          <w:p w14:paraId="3B0CE6D0">
            <w:pPr>
              <w:keepNext w:val="0"/>
              <w:keepLines w:val="0"/>
              <w:pageBreakBefore w:val="0"/>
              <w:widowControl/>
              <w:kinsoku/>
              <w:wordWrap/>
              <w:overflowPunct/>
              <w:topLinePunct w:val="0"/>
              <w:autoSpaceDE/>
              <w:autoSpaceDN/>
              <w:bidi w:val="0"/>
              <w:adjustRightInd/>
              <w:snapToGrid/>
              <w:spacing w:line="360" w:lineRule="exact"/>
              <w:jc w:val="center"/>
              <w:textAlignment w:val="auto"/>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GB/T 21317</w:t>
            </w:r>
          </w:p>
          <w:p w14:paraId="212FE5A5">
            <w:pPr>
              <w:keepNext w:val="0"/>
              <w:keepLines w:val="0"/>
              <w:pageBreakBefore w:val="0"/>
              <w:widowControl/>
              <w:kinsoku/>
              <w:wordWrap/>
              <w:overflowPunct/>
              <w:topLinePunct w:val="0"/>
              <w:autoSpaceDE/>
              <w:autoSpaceDN/>
              <w:bidi w:val="0"/>
              <w:adjustRightInd/>
              <w:snapToGrid/>
              <w:spacing w:line="360" w:lineRule="exact"/>
              <w:jc w:val="center"/>
              <w:textAlignment w:val="auto"/>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GB 31658.6</w:t>
            </w:r>
          </w:p>
          <w:p w14:paraId="323D0CFF">
            <w:pPr>
              <w:keepNext w:val="0"/>
              <w:keepLines w:val="0"/>
              <w:pageBreakBefore w:val="0"/>
              <w:widowControl/>
              <w:kinsoku/>
              <w:wordWrap/>
              <w:overflowPunct/>
              <w:topLinePunct w:val="0"/>
              <w:autoSpaceDE/>
              <w:autoSpaceDN/>
              <w:bidi w:val="0"/>
              <w:adjustRightInd/>
              <w:snapToGrid/>
              <w:spacing w:line="360" w:lineRule="exact"/>
              <w:jc w:val="center"/>
              <w:textAlignment w:val="auto"/>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其中水产品中氯霉素：不得检出（判定限量值：0.3）；硝基呋喃类代谢物：</w:t>
            </w:r>
          </w:p>
          <w:p w14:paraId="28DA6275">
            <w:pPr>
              <w:keepNext w:val="0"/>
              <w:keepLines w:val="0"/>
              <w:pageBreakBefore w:val="0"/>
              <w:widowControl/>
              <w:kinsoku/>
              <w:wordWrap/>
              <w:overflowPunct/>
              <w:topLinePunct w:val="0"/>
              <w:autoSpaceDE/>
              <w:autoSpaceDN/>
              <w:bidi w:val="0"/>
              <w:adjustRightInd/>
              <w:snapToGrid/>
              <w:spacing w:line="360" w:lineRule="exact"/>
              <w:jc w:val="center"/>
              <w:textAlignment w:val="auto"/>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不得检出（各分项判定限量值：1.0）；孔雀石绿：不得检出（判定限量值：有色孔雀石绿和无色孔雀石绿的总量≤1.0）</w:t>
            </w:r>
          </w:p>
        </w:tc>
      </w:tr>
    </w:tbl>
    <w:p w14:paraId="54F6349B">
      <w:pPr>
        <w:ind w:firstLine="241" w:firstLineChars="100"/>
        <w:rPr>
          <w:rFonts w:hint="eastAsia" w:ascii="宋体" w:hAnsi="宋体" w:eastAsia="宋体" w:cs="宋体"/>
          <w:b/>
          <w:bCs/>
          <w:color w:val="auto"/>
          <w:sz w:val="24"/>
          <w:szCs w:val="24"/>
          <w:lang w:val="en-US" w:eastAsia="zh-CN"/>
        </w:rPr>
      </w:pPr>
      <w:r>
        <w:rPr>
          <w:rFonts w:hint="eastAsia" w:ascii="宋体" w:hAnsi="宋体" w:eastAsia="宋体" w:cs="宋体"/>
          <w:b/>
          <w:bCs/>
          <w:color w:val="auto"/>
          <w:sz w:val="24"/>
          <w:szCs w:val="24"/>
          <w:lang w:val="en-US" w:eastAsia="zh-CN"/>
        </w:rPr>
        <w:t>注：检测项目可根据甲方实际监管需求进行调整</w:t>
      </w:r>
    </w:p>
    <w:p w14:paraId="3DAE000B">
      <w:pPr>
        <w:rPr>
          <w:rFonts w:hint="eastAsia" w:ascii="宋体" w:hAnsi="宋体" w:eastAsia="宋体" w:cs="宋体"/>
          <w:b/>
          <w:bCs/>
          <w:color w:val="auto"/>
          <w:sz w:val="24"/>
          <w:szCs w:val="24"/>
          <w:highlight w:val="none"/>
          <w:lang w:val="en-US" w:eastAsia="zh-CN"/>
        </w:rPr>
      </w:pPr>
    </w:p>
    <w:p w14:paraId="33928019">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0" w:leftChars="0" w:firstLine="0" w:firstLineChars="0"/>
        <w:jc w:val="both"/>
        <w:textAlignment w:val="auto"/>
        <w:rPr>
          <w:rFonts w:hint="eastAsia" w:ascii="宋体" w:hAnsi="宋体" w:eastAsia="宋体" w:cs="宋体"/>
          <w:b/>
          <w:bCs/>
          <w:color w:val="auto"/>
          <w:sz w:val="24"/>
          <w:szCs w:val="24"/>
          <w:highlight w:val="none"/>
          <w:lang w:val="en-US" w:eastAsia="zh-CN"/>
        </w:rPr>
      </w:pPr>
      <w:r>
        <w:rPr>
          <w:rFonts w:hint="eastAsia" w:ascii="宋体" w:hAnsi="宋体" w:eastAsia="宋体" w:cs="宋体"/>
          <w:b/>
          <w:bCs/>
          <w:color w:val="auto"/>
          <w:kern w:val="2"/>
          <w:sz w:val="24"/>
          <w:szCs w:val="24"/>
          <w:lang w:val="en-US" w:eastAsia="zh-CN" w:bidi="ar-SA"/>
        </w:rPr>
        <w:t>2、</w:t>
      </w:r>
      <w:r>
        <w:rPr>
          <w:rFonts w:hint="eastAsia" w:ascii="宋体" w:hAnsi="宋体" w:eastAsia="宋体" w:cs="宋体"/>
          <w:b/>
          <w:bCs/>
          <w:color w:val="auto"/>
          <w:sz w:val="24"/>
          <w:szCs w:val="24"/>
          <w:highlight w:val="none"/>
          <w:lang w:val="en-US" w:eastAsia="zh-CN"/>
        </w:rPr>
        <w:t>蔬菜、水果农残速测技术研究</w:t>
      </w:r>
    </w:p>
    <w:p w14:paraId="353CFC6C">
      <w:pPr>
        <w:keepNext w:val="0"/>
        <w:keepLines w:val="0"/>
        <w:pageBreakBefore w:val="0"/>
        <w:widowControl/>
        <w:suppressLineNumbers w:val="0"/>
        <w:kinsoku/>
        <w:wordWrap/>
        <w:overflowPunct/>
        <w:topLinePunct w:val="0"/>
        <w:autoSpaceDE w:val="0"/>
        <w:autoSpaceDN w:val="0"/>
        <w:bidi w:val="0"/>
        <w:adjustRightInd w:val="0"/>
        <w:snapToGrid/>
        <w:spacing w:before="0" w:beforeAutospacing="0" w:after="0" w:afterAutospacing="0" w:line="360" w:lineRule="auto"/>
        <w:ind w:left="0" w:right="85" w:firstLine="720" w:firstLineChars="300"/>
        <w:jc w:val="both"/>
        <w:textAlignment w:val="auto"/>
        <w:rPr>
          <w:rFonts w:hint="eastAsia" w:ascii="宋体" w:hAnsi="宋体" w:eastAsia="宋体" w:cs="宋体"/>
          <w:color w:val="auto"/>
          <w:kern w:val="0"/>
          <w:sz w:val="24"/>
          <w:szCs w:val="24"/>
          <w:highlight w:val="none"/>
          <w:lang w:val="en-US" w:eastAsia="zh-CN" w:bidi="ar"/>
        </w:rPr>
      </w:pPr>
      <w:r>
        <w:rPr>
          <w:rFonts w:hint="eastAsia" w:ascii="宋体" w:hAnsi="宋体" w:eastAsia="宋体" w:cs="宋体"/>
          <w:color w:val="auto"/>
          <w:kern w:val="0"/>
          <w:sz w:val="24"/>
          <w:szCs w:val="24"/>
          <w:highlight w:val="none"/>
          <w:lang w:val="en-US" w:eastAsia="zh-CN" w:bidi="ar"/>
        </w:rPr>
        <w:t>（1）研制蔬菜、水果中农药残留（毒死蜱、噻虫胺、氯氟氰菊酯、腐霉利、吡虫啉、啶虫脒）胶体金快速检测技术（具有自主知识产权）；</w:t>
      </w:r>
    </w:p>
    <w:p w14:paraId="571682E3">
      <w:pPr>
        <w:keepNext w:val="0"/>
        <w:keepLines w:val="0"/>
        <w:pageBreakBefore w:val="0"/>
        <w:widowControl/>
        <w:suppressLineNumbers w:val="0"/>
        <w:kinsoku/>
        <w:wordWrap/>
        <w:overflowPunct/>
        <w:topLinePunct w:val="0"/>
        <w:autoSpaceDE w:val="0"/>
        <w:autoSpaceDN w:val="0"/>
        <w:bidi w:val="0"/>
        <w:adjustRightInd w:val="0"/>
        <w:snapToGrid/>
        <w:spacing w:before="0" w:beforeAutospacing="0" w:after="0" w:afterAutospacing="0" w:line="360" w:lineRule="auto"/>
        <w:ind w:left="0" w:right="85" w:firstLine="720" w:firstLineChars="300"/>
        <w:jc w:val="both"/>
        <w:textAlignment w:val="auto"/>
        <w:rPr>
          <w:rFonts w:hint="eastAsia" w:ascii="宋体" w:hAnsi="宋体" w:eastAsia="宋体" w:cs="宋体"/>
          <w:color w:val="auto"/>
          <w:kern w:val="0"/>
          <w:sz w:val="24"/>
          <w:szCs w:val="24"/>
          <w:highlight w:val="none"/>
          <w:lang w:val="en-US" w:eastAsia="zh-CN" w:bidi="ar"/>
        </w:rPr>
      </w:pPr>
      <w:r>
        <w:rPr>
          <w:rFonts w:hint="eastAsia" w:ascii="宋体" w:hAnsi="宋体" w:eastAsia="宋体" w:cs="宋体"/>
          <w:color w:val="auto"/>
          <w:kern w:val="0"/>
          <w:sz w:val="24"/>
          <w:szCs w:val="24"/>
          <w:highlight w:val="none"/>
          <w:lang w:val="en-US" w:eastAsia="zh-CN" w:bidi="ar"/>
        </w:rPr>
        <w:t>（2）提供至少10000条胶体金速测试纸，满足现场检测需求。</w:t>
      </w:r>
    </w:p>
    <w:p w14:paraId="03606B13">
      <w:pPr>
        <w:keepNext w:val="0"/>
        <w:keepLines w:val="0"/>
        <w:pageBreakBefore w:val="0"/>
        <w:numPr>
          <w:ilvl w:val="0"/>
          <w:numId w:val="0"/>
        </w:numPr>
        <w:kinsoku/>
        <w:wordWrap/>
        <w:overflowPunct/>
        <w:topLinePunct w:val="0"/>
        <w:bidi w:val="0"/>
        <w:snapToGrid/>
        <w:spacing w:line="360" w:lineRule="auto"/>
        <w:ind w:firstLine="482" w:firstLineChars="200"/>
        <w:textAlignment w:val="auto"/>
        <w:rPr>
          <w:rFonts w:hint="eastAsia" w:ascii="宋体" w:hAnsi="宋体" w:eastAsia="宋体" w:cs="宋体"/>
          <w:b/>
          <w:color w:val="auto"/>
          <w:sz w:val="24"/>
          <w:szCs w:val="24"/>
          <w:highlight w:val="none"/>
        </w:rPr>
      </w:pPr>
      <w:r>
        <w:rPr>
          <w:rFonts w:hint="eastAsia" w:ascii="宋体" w:hAnsi="宋体" w:eastAsia="宋体" w:cs="宋体"/>
          <w:b/>
          <w:color w:val="auto"/>
          <w:kern w:val="2"/>
          <w:sz w:val="24"/>
          <w:szCs w:val="24"/>
          <w:lang w:val="en-US" w:eastAsia="zh-CN" w:bidi="ar-SA"/>
        </w:rPr>
        <w:t>四、</w:t>
      </w:r>
      <w:r>
        <w:rPr>
          <w:rFonts w:hint="eastAsia" w:ascii="宋体" w:hAnsi="宋体" w:eastAsia="宋体" w:cs="宋体"/>
          <w:b/>
          <w:color w:val="auto"/>
          <w:sz w:val="24"/>
          <w:szCs w:val="24"/>
          <w:highlight w:val="none"/>
        </w:rPr>
        <w:t>项目基本要求</w:t>
      </w:r>
    </w:p>
    <w:p w14:paraId="05DCF3E7">
      <w:pPr>
        <w:keepNext w:val="0"/>
        <w:keepLines w:val="0"/>
        <w:pageBreakBefore w:val="0"/>
        <w:widowControl w:val="0"/>
        <w:kinsoku/>
        <w:wordWrap/>
        <w:overflowPunct/>
        <w:topLinePunct w:val="0"/>
        <w:bidi w:val="0"/>
        <w:adjustRightInd w:val="0"/>
        <w:snapToGrid/>
        <w:spacing w:line="360" w:lineRule="auto"/>
        <w:ind w:firstLine="480" w:firstLineChars="200"/>
        <w:textAlignment w:val="auto"/>
        <w:rPr>
          <w:rFonts w:hint="eastAsia" w:ascii="宋体" w:hAnsi="宋体" w:eastAsia="宋体" w:cs="宋体"/>
          <w:color w:val="auto"/>
          <w:sz w:val="24"/>
          <w:szCs w:val="24"/>
          <w:highlight w:val="none"/>
        </w:rPr>
      </w:pPr>
      <w:bookmarkStart w:id="27" w:name="_Toc179967173"/>
      <w:bookmarkStart w:id="28" w:name="_Toc293322749"/>
      <w:bookmarkStart w:id="29" w:name="_Toc355338776"/>
      <w:bookmarkStart w:id="30" w:name="_Toc293321752"/>
      <w:bookmarkStart w:id="31" w:name="_Toc28398553"/>
      <w:r>
        <w:rPr>
          <w:rFonts w:hint="eastAsia" w:ascii="宋体" w:hAnsi="宋体" w:eastAsia="宋体" w:cs="宋体"/>
          <w:color w:val="auto"/>
          <w:sz w:val="24"/>
          <w:szCs w:val="24"/>
          <w:highlight w:val="none"/>
        </w:rPr>
        <w:t>（一）服务时间</w:t>
      </w:r>
      <w:bookmarkEnd w:id="27"/>
      <w:bookmarkEnd w:id="28"/>
      <w:bookmarkEnd w:id="29"/>
      <w:bookmarkEnd w:id="30"/>
      <w:bookmarkEnd w:id="31"/>
    </w:p>
    <w:p w14:paraId="16FC7596">
      <w:pPr>
        <w:keepNext w:val="0"/>
        <w:keepLines w:val="0"/>
        <w:widowControl/>
        <w:suppressLineNumbers w:val="0"/>
        <w:autoSpaceDE w:val="0"/>
        <w:autoSpaceDN w:val="0"/>
        <w:adjustRightInd w:val="0"/>
        <w:spacing w:before="0" w:beforeAutospacing="0" w:after="0" w:afterAutospacing="0" w:line="312" w:lineRule="auto"/>
        <w:ind w:left="0" w:right="85" w:firstLine="720" w:firstLineChars="300"/>
        <w:jc w:val="both"/>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lang w:val="en-US" w:eastAsia="zh-CN" w:bidi="ar"/>
        </w:rPr>
        <w:t>2025年11月30日前完成全部监测任务的检测结果汇总表、分析总结报告</w:t>
      </w:r>
      <w:r>
        <w:rPr>
          <w:rFonts w:hint="eastAsia" w:ascii="宋体" w:hAnsi="宋体" w:eastAsia="宋体" w:cs="宋体"/>
          <w:bCs/>
          <w:color w:val="auto"/>
          <w:kern w:val="2"/>
          <w:sz w:val="24"/>
          <w:szCs w:val="24"/>
          <w:highlight w:val="none"/>
          <w:lang w:val="en-US" w:eastAsia="zh-CN" w:bidi="ar"/>
        </w:rPr>
        <w:t>。</w:t>
      </w:r>
      <w:r>
        <w:rPr>
          <w:rFonts w:hint="eastAsia" w:ascii="宋体" w:hAnsi="宋体" w:eastAsia="宋体" w:cs="宋体"/>
          <w:color w:val="auto"/>
          <w:sz w:val="24"/>
          <w:szCs w:val="24"/>
          <w:highlight w:val="none"/>
        </w:rPr>
        <w:t>每批样采集后，检测报告提供时间最长不超过1个月。</w:t>
      </w:r>
    </w:p>
    <w:p w14:paraId="3B983539">
      <w:pPr>
        <w:keepNext w:val="0"/>
        <w:keepLines w:val="0"/>
        <w:pageBreakBefore w:val="0"/>
        <w:widowControl w:val="0"/>
        <w:kinsoku/>
        <w:wordWrap/>
        <w:overflowPunct/>
        <w:topLinePunct w:val="0"/>
        <w:bidi w:val="0"/>
        <w:adjustRightInd w:val="0"/>
        <w:spacing w:line="360" w:lineRule="auto"/>
        <w:ind w:firstLine="480" w:firstLineChars="200"/>
        <w:textAlignment w:val="auto"/>
        <w:rPr>
          <w:rFonts w:hint="eastAsia" w:ascii="宋体" w:hAnsi="宋体" w:eastAsia="宋体" w:cs="宋体"/>
          <w:color w:val="auto"/>
          <w:sz w:val="24"/>
          <w:szCs w:val="24"/>
          <w:highlight w:val="none"/>
        </w:rPr>
      </w:pPr>
      <w:bookmarkStart w:id="32" w:name="_Toc293321753"/>
      <w:bookmarkStart w:id="33" w:name="_Toc179967174"/>
      <w:bookmarkStart w:id="34" w:name="_Toc355338777"/>
      <w:bookmarkStart w:id="35" w:name="_Toc28398554"/>
      <w:bookmarkStart w:id="36" w:name="_Toc293322750"/>
      <w:r>
        <w:rPr>
          <w:rFonts w:hint="eastAsia" w:ascii="宋体" w:hAnsi="宋体" w:eastAsia="宋体" w:cs="宋体"/>
          <w:color w:val="auto"/>
          <w:sz w:val="24"/>
          <w:szCs w:val="24"/>
          <w:highlight w:val="none"/>
        </w:rPr>
        <w:t>（二）技术要求</w:t>
      </w:r>
      <w:bookmarkEnd w:id="32"/>
      <w:bookmarkEnd w:id="33"/>
      <w:bookmarkEnd w:id="34"/>
      <w:bookmarkEnd w:id="35"/>
      <w:bookmarkEnd w:id="36"/>
    </w:p>
    <w:p w14:paraId="006BA13B">
      <w:pPr>
        <w:keepNext w:val="0"/>
        <w:keepLines w:val="0"/>
        <w:pageBreakBefore w:val="0"/>
        <w:widowControl w:val="0"/>
        <w:kinsoku/>
        <w:wordWrap/>
        <w:overflowPunct/>
        <w:topLinePunct w:val="0"/>
        <w:bidi w:val="0"/>
        <w:adjustRightInd w:val="0"/>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（1）本服务项目包含采样服务，</w:t>
      </w:r>
      <w:r>
        <w:rPr>
          <w:rFonts w:hint="eastAsia" w:ascii="宋体" w:hAnsi="宋体" w:eastAsia="宋体" w:cs="宋体"/>
          <w:b w:val="0"/>
          <w:bCs w:val="0"/>
          <w:color w:val="auto"/>
          <w:sz w:val="24"/>
          <w:szCs w:val="24"/>
          <w:highlight w:val="none"/>
        </w:rPr>
        <w:t>中标人需提供采样所需的车辆、工具，并支付样品及采样费用。中标单位对所采</w:t>
      </w:r>
      <w:r>
        <w:rPr>
          <w:rFonts w:hint="eastAsia" w:ascii="宋体" w:hAnsi="宋体" w:eastAsia="宋体" w:cs="宋体"/>
          <w:color w:val="auto"/>
          <w:sz w:val="24"/>
          <w:szCs w:val="24"/>
          <w:highlight w:val="none"/>
        </w:rPr>
        <w:t>样品、包装、标识有要求的，请提前向招标单位沟通。</w:t>
      </w:r>
    </w:p>
    <w:p w14:paraId="68564394">
      <w:pPr>
        <w:keepNext w:val="0"/>
        <w:keepLines w:val="0"/>
        <w:pageBreakBefore w:val="0"/>
        <w:widowControl w:val="0"/>
        <w:kinsoku/>
        <w:wordWrap/>
        <w:overflowPunct/>
        <w:topLinePunct w:val="0"/>
        <w:bidi w:val="0"/>
        <w:adjustRightInd w:val="0"/>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（2）中标单位应按规范做好样品保存、前处理，及时开展标样添加回收工作，保障数据的准确性。</w:t>
      </w:r>
    </w:p>
    <w:p w14:paraId="4559A529">
      <w:pPr>
        <w:keepNext w:val="0"/>
        <w:keepLines w:val="0"/>
        <w:pageBreakBefore w:val="0"/>
        <w:widowControl w:val="0"/>
        <w:kinsoku/>
        <w:wordWrap/>
        <w:overflowPunct/>
        <w:topLinePunct w:val="0"/>
        <w:bidi w:val="0"/>
        <w:adjustRightInd w:val="0"/>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（3）检测报告一式二份；检测中如发现超标样品，中标方第一时间与采购方沟通。</w:t>
      </w:r>
    </w:p>
    <w:p w14:paraId="67F098F5">
      <w:pPr>
        <w:keepNext w:val="0"/>
        <w:keepLines w:val="0"/>
        <w:pageBreakBefore w:val="0"/>
        <w:widowControl w:val="0"/>
        <w:kinsoku/>
        <w:wordWrap/>
        <w:overflowPunct/>
        <w:topLinePunct w:val="0"/>
        <w:autoSpaceDE w:val="0"/>
        <w:autoSpaceDN w:val="0"/>
        <w:bidi w:val="0"/>
        <w:adjustRightInd w:val="0"/>
        <w:snapToGrid w:val="0"/>
        <w:spacing w:line="360" w:lineRule="auto"/>
        <w:ind w:firstLine="480" w:firstLineChars="200"/>
        <w:textAlignment w:val="auto"/>
        <w:outlineLvl w:val="0"/>
        <w:rPr>
          <w:rFonts w:hint="eastAsia" w:ascii="宋体" w:hAnsi="宋体" w:eastAsia="宋体" w:cs="宋体"/>
          <w:b w:val="0"/>
          <w:bCs w:val="0"/>
          <w:color w:val="auto"/>
          <w:kern w:val="0"/>
          <w:sz w:val="24"/>
          <w:szCs w:val="24"/>
          <w:highlight w:val="none"/>
          <w:lang w:val="zh-CN" w:eastAsia="zh-CN" w:bidi="ar-SA"/>
        </w:rPr>
      </w:pP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val="en-US" w:eastAsia="zh-CN"/>
        </w:rPr>
        <w:t>三</w:t>
      </w:r>
      <w:r>
        <w:rPr>
          <w:rFonts w:hint="eastAsia" w:ascii="宋体" w:hAnsi="宋体" w:eastAsia="宋体" w:cs="宋体"/>
          <w:color w:val="auto"/>
          <w:sz w:val="24"/>
          <w:szCs w:val="24"/>
          <w:highlight w:val="none"/>
        </w:rPr>
        <w:t>）</w:t>
      </w:r>
      <w:r>
        <w:rPr>
          <w:rFonts w:hint="eastAsia" w:ascii="宋体" w:hAnsi="宋体" w:eastAsia="宋体" w:cs="宋体"/>
          <w:b w:val="0"/>
          <w:bCs w:val="0"/>
          <w:color w:val="auto"/>
          <w:kern w:val="0"/>
          <w:sz w:val="24"/>
          <w:szCs w:val="24"/>
          <w:highlight w:val="none"/>
          <w:lang w:val="zh-CN" w:eastAsia="zh-CN" w:bidi="ar-SA"/>
        </w:rPr>
        <w:t>付款方式</w:t>
      </w:r>
    </w:p>
    <w:p w14:paraId="28A1149C">
      <w:pPr>
        <w:pStyle w:val="2"/>
        <w:adjustRightInd w:val="0"/>
        <w:snapToGrid w:val="0"/>
        <w:spacing w:before="0" w:after="0" w:line="360" w:lineRule="auto"/>
        <w:ind w:firstLine="480" w:firstLineChars="200"/>
        <w:jc w:val="left"/>
        <w:rPr>
          <w:rFonts w:hint="default" w:ascii="宋体" w:hAnsi="宋体" w:eastAsia="宋体" w:cs="宋体"/>
          <w:b w:val="0"/>
          <w:bCs w:val="0"/>
          <w:color w:val="auto"/>
          <w:kern w:val="2"/>
          <w:sz w:val="24"/>
          <w:szCs w:val="24"/>
          <w:highlight w:val="none"/>
          <w:lang w:val="en-US" w:eastAsia="zh-CN" w:bidi="ar-SA"/>
        </w:rPr>
      </w:pPr>
      <w:r>
        <w:rPr>
          <w:rFonts w:hint="eastAsia" w:ascii="宋体" w:hAnsi="宋体" w:eastAsia="宋体" w:cs="宋体"/>
          <w:b w:val="0"/>
          <w:bCs w:val="0"/>
          <w:color w:val="auto"/>
          <w:kern w:val="2"/>
          <w:sz w:val="24"/>
          <w:szCs w:val="24"/>
          <w:highlight w:val="none"/>
          <w:lang w:val="zh-CN" w:eastAsia="zh-CN" w:bidi="ar-SA"/>
        </w:rPr>
        <w:t>合同生效以及具备实施条件后7个工作日内，</w:t>
      </w:r>
      <w:r>
        <w:rPr>
          <w:rFonts w:hint="eastAsia" w:ascii="宋体" w:hAnsi="宋体" w:eastAsia="宋体" w:cs="宋体"/>
          <w:b w:val="0"/>
          <w:bCs w:val="0"/>
          <w:color w:val="auto"/>
          <w:kern w:val="2"/>
          <w:sz w:val="24"/>
          <w:szCs w:val="24"/>
          <w:highlight w:val="none"/>
          <w:lang w:val="en-US" w:eastAsia="zh-CN" w:bidi="ar-SA"/>
        </w:rPr>
        <w:t>收到中标人开具的等额发票后，</w:t>
      </w:r>
      <w:r>
        <w:rPr>
          <w:rFonts w:hint="eastAsia" w:ascii="宋体" w:hAnsi="宋体" w:eastAsia="宋体" w:cs="宋体"/>
          <w:b w:val="0"/>
          <w:bCs w:val="0"/>
          <w:color w:val="auto"/>
          <w:kern w:val="2"/>
          <w:sz w:val="24"/>
          <w:szCs w:val="24"/>
          <w:highlight w:val="none"/>
          <w:lang w:val="zh-CN" w:eastAsia="zh-CN" w:bidi="ar-SA"/>
        </w:rPr>
        <w:t>支付合同金额的</w:t>
      </w:r>
      <w:r>
        <w:rPr>
          <w:rFonts w:hint="eastAsia" w:ascii="宋体" w:hAnsi="宋体" w:cs="宋体"/>
          <w:b w:val="0"/>
          <w:bCs w:val="0"/>
          <w:color w:val="auto"/>
          <w:kern w:val="2"/>
          <w:sz w:val="24"/>
          <w:szCs w:val="24"/>
          <w:highlight w:val="none"/>
          <w:lang w:val="en-US" w:eastAsia="zh-CN" w:bidi="ar-SA"/>
        </w:rPr>
        <w:t>5</w:t>
      </w:r>
      <w:r>
        <w:rPr>
          <w:rFonts w:hint="eastAsia" w:ascii="宋体" w:hAnsi="宋体" w:eastAsia="宋体" w:cs="宋体"/>
          <w:b w:val="0"/>
          <w:bCs w:val="0"/>
          <w:color w:val="auto"/>
          <w:kern w:val="2"/>
          <w:sz w:val="24"/>
          <w:szCs w:val="24"/>
          <w:highlight w:val="none"/>
          <w:lang w:val="zh-CN" w:eastAsia="zh-CN" w:bidi="ar-SA"/>
        </w:rPr>
        <w:t>0%预付款；待</w:t>
      </w:r>
      <w:r>
        <w:rPr>
          <w:rFonts w:hint="eastAsia" w:ascii="宋体" w:hAnsi="宋体" w:eastAsia="宋体" w:cs="宋体"/>
          <w:b w:val="0"/>
          <w:bCs w:val="0"/>
          <w:color w:val="auto"/>
          <w:kern w:val="2"/>
          <w:sz w:val="24"/>
          <w:szCs w:val="24"/>
          <w:highlight w:val="none"/>
          <w:lang w:val="en-US" w:eastAsia="zh-CN" w:bidi="ar-SA"/>
        </w:rPr>
        <w:t>项目完成并通过验收后7个工作日内，收到中标人开具的等额发票后，支付合同金额的</w:t>
      </w:r>
      <w:r>
        <w:rPr>
          <w:rFonts w:hint="eastAsia" w:ascii="宋体" w:hAnsi="宋体" w:cs="宋体"/>
          <w:b w:val="0"/>
          <w:bCs w:val="0"/>
          <w:color w:val="auto"/>
          <w:kern w:val="2"/>
          <w:sz w:val="24"/>
          <w:szCs w:val="24"/>
          <w:highlight w:val="none"/>
          <w:lang w:val="en-US" w:eastAsia="zh-CN" w:bidi="ar-SA"/>
        </w:rPr>
        <w:t>5</w:t>
      </w:r>
      <w:r>
        <w:rPr>
          <w:rFonts w:hint="eastAsia" w:ascii="宋体" w:hAnsi="宋体" w:eastAsia="宋体" w:cs="宋体"/>
          <w:b w:val="0"/>
          <w:bCs w:val="0"/>
          <w:color w:val="auto"/>
          <w:kern w:val="2"/>
          <w:sz w:val="24"/>
          <w:szCs w:val="24"/>
          <w:highlight w:val="none"/>
          <w:lang w:val="en-US" w:eastAsia="zh-CN" w:bidi="ar-SA"/>
        </w:rPr>
        <w:t>0%</w:t>
      </w:r>
      <w:r>
        <w:rPr>
          <w:rFonts w:hint="eastAsia" w:ascii="宋体" w:hAnsi="宋体" w:cs="宋体"/>
          <w:b w:val="0"/>
          <w:bCs w:val="0"/>
          <w:color w:val="auto"/>
          <w:kern w:val="2"/>
          <w:sz w:val="24"/>
          <w:szCs w:val="24"/>
          <w:highlight w:val="none"/>
          <w:lang w:val="en-US" w:eastAsia="zh-CN" w:bidi="ar-SA"/>
        </w:rPr>
        <w:t>尾款</w:t>
      </w:r>
      <w:r>
        <w:rPr>
          <w:rFonts w:hint="eastAsia" w:ascii="宋体" w:hAnsi="宋体" w:eastAsia="宋体" w:cs="宋体"/>
          <w:b w:val="0"/>
          <w:bCs w:val="0"/>
          <w:color w:val="auto"/>
          <w:kern w:val="2"/>
          <w:sz w:val="24"/>
          <w:szCs w:val="24"/>
          <w:highlight w:val="none"/>
          <w:lang w:val="en-US" w:eastAsia="zh-CN" w:bidi="ar-SA"/>
        </w:rPr>
        <w:t>。</w:t>
      </w:r>
      <w:r>
        <w:rPr>
          <w:rFonts w:hint="eastAsia" w:ascii="宋体" w:hAnsi="宋体" w:cs="宋体"/>
          <w:b/>
          <w:bCs/>
          <w:color w:val="auto"/>
          <w:kern w:val="2"/>
          <w:sz w:val="24"/>
          <w:szCs w:val="24"/>
          <w:highlight w:val="none"/>
          <w:lang w:val="en-US" w:eastAsia="zh-CN" w:bidi="ar-SA"/>
        </w:rPr>
        <w:t>（具体内容以合同签订的付款方式为准）</w:t>
      </w:r>
    </w:p>
    <w:p w14:paraId="5AC113DE">
      <w:pPr>
        <w:rPr>
          <w:rFonts w:hint="eastAsia"/>
          <w:lang w:val="en-US" w:eastAsia="zh-CN"/>
        </w:rPr>
      </w:pPr>
    </w:p>
    <w:p w14:paraId="7153EE91">
      <w:pPr>
        <w:pStyle w:val="6"/>
        <w:rPr>
          <w:rFonts w:hint="eastAsia"/>
          <w:lang w:val="en-US" w:eastAsia="zh-CN"/>
        </w:rPr>
      </w:pPr>
    </w:p>
    <w:p w14:paraId="39A2FE7B">
      <w:pPr>
        <w:rPr>
          <w:rFonts w:hint="eastAsia"/>
          <w:lang w:val="en-US" w:eastAsia="zh-CN"/>
        </w:rPr>
      </w:pPr>
    </w:p>
    <w:p w14:paraId="1DC9E80A">
      <w:pPr>
        <w:rPr>
          <w:rFonts w:hint="eastAsia"/>
          <w:lang w:val="en-US" w:eastAsia="zh-CN"/>
        </w:rPr>
      </w:pPr>
    </w:p>
    <w:p w14:paraId="46F96549">
      <w:pPr>
        <w:rPr>
          <w:rFonts w:hint="eastAsia"/>
          <w:lang w:val="en-US" w:eastAsia="zh-CN"/>
        </w:rPr>
      </w:pPr>
    </w:p>
    <w:p w14:paraId="4DB3CA7A">
      <w:pPr>
        <w:rPr>
          <w:rFonts w:hint="eastAsia"/>
          <w:lang w:val="en-US" w:eastAsia="zh-CN"/>
        </w:rPr>
      </w:pPr>
    </w:p>
    <w:p w14:paraId="6C84247D">
      <w:pPr>
        <w:rPr>
          <w:rFonts w:hint="eastAsia"/>
          <w:lang w:val="en-US" w:eastAsia="zh-CN"/>
        </w:rPr>
      </w:pPr>
    </w:p>
    <w:p w14:paraId="718AA219">
      <w:pPr>
        <w:rPr>
          <w:rFonts w:hint="eastAsia"/>
          <w:lang w:val="en-US" w:eastAsia="zh-CN"/>
        </w:rPr>
      </w:pPr>
    </w:p>
    <w:p w14:paraId="1F4709C7">
      <w:pPr>
        <w:rPr>
          <w:rFonts w:hint="eastAsia"/>
          <w:lang w:val="en-US" w:eastAsia="zh-CN"/>
        </w:rPr>
      </w:pPr>
    </w:p>
    <w:p w14:paraId="207DC676">
      <w:pPr>
        <w:rPr>
          <w:rFonts w:hint="eastAsia"/>
          <w:lang w:val="en-US" w:eastAsia="zh-CN"/>
        </w:rPr>
      </w:pPr>
    </w:p>
    <w:p w14:paraId="20ED7681">
      <w:pPr>
        <w:rPr>
          <w:rFonts w:hint="eastAsia"/>
          <w:lang w:val="en-US" w:eastAsia="zh-CN"/>
        </w:rPr>
      </w:pPr>
    </w:p>
    <w:p w14:paraId="63CD2A5F">
      <w:pPr>
        <w:rPr>
          <w:rFonts w:hint="eastAsia"/>
          <w:lang w:val="en-US" w:eastAsia="zh-CN"/>
        </w:rPr>
      </w:pPr>
    </w:p>
    <w:p w14:paraId="2D4131B8">
      <w:pPr>
        <w:rPr>
          <w:rFonts w:hint="eastAsia"/>
          <w:lang w:val="en-US" w:eastAsia="zh-CN"/>
        </w:rPr>
      </w:pPr>
    </w:p>
    <w:p w14:paraId="28DA329F">
      <w:pPr>
        <w:rPr>
          <w:rFonts w:hint="eastAsia"/>
          <w:lang w:val="en-US" w:eastAsia="zh-CN"/>
        </w:rPr>
      </w:pPr>
    </w:p>
    <w:p w14:paraId="56C9AABF">
      <w:pPr>
        <w:rPr>
          <w:rFonts w:hint="eastAsia"/>
          <w:lang w:val="en-US" w:eastAsia="zh-CN"/>
        </w:rPr>
      </w:pPr>
    </w:p>
    <w:p w14:paraId="63BEB29A">
      <w:pPr>
        <w:rPr>
          <w:rFonts w:hint="eastAsia"/>
          <w:lang w:val="en-US" w:eastAsia="zh-CN"/>
        </w:rPr>
      </w:pPr>
    </w:p>
    <w:p w14:paraId="500A1D26">
      <w:pPr>
        <w:rPr>
          <w:rFonts w:hint="eastAsia"/>
          <w:lang w:val="en-US" w:eastAsia="zh-CN"/>
        </w:rPr>
      </w:pPr>
    </w:p>
    <w:p w14:paraId="3F5F61A9">
      <w:pPr>
        <w:rPr>
          <w:rFonts w:hint="eastAsia"/>
          <w:lang w:val="en-US" w:eastAsia="zh-CN"/>
        </w:rPr>
      </w:pPr>
    </w:p>
    <w:p w14:paraId="7065243A">
      <w:pPr>
        <w:rPr>
          <w:rFonts w:hint="eastAsia"/>
          <w:lang w:val="en-US" w:eastAsia="zh-CN"/>
        </w:rPr>
      </w:pPr>
    </w:p>
    <w:p w14:paraId="683F56AE">
      <w:pPr>
        <w:rPr>
          <w:rFonts w:hint="eastAsia"/>
          <w:lang w:val="en-US" w:eastAsia="zh-CN"/>
        </w:rPr>
      </w:pPr>
    </w:p>
    <w:p w14:paraId="26FCF39F">
      <w:pPr>
        <w:rPr>
          <w:rFonts w:hint="eastAsia"/>
          <w:lang w:val="en-US" w:eastAsia="zh-CN"/>
        </w:rPr>
      </w:pPr>
    </w:p>
    <w:p w14:paraId="22E677E7">
      <w:pPr>
        <w:rPr>
          <w:rFonts w:hint="eastAsia"/>
          <w:lang w:val="en-US" w:eastAsia="zh-CN"/>
        </w:rPr>
      </w:pPr>
    </w:p>
    <w:p w14:paraId="4B21F554">
      <w:pPr>
        <w:rPr>
          <w:rFonts w:hint="eastAsia"/>
          <w:lang w:val="en-US" w:eastAsia="zh-CN"/>
        </w:rPr>
      </w:pPr>
    </w:p>
    <w:p w14:paraId="30921F0B">
      <w:pPr>
        <w:rPr>
          <w:rFonts w:hint="eastAsia"/>
          <w:lang w:val="en-US" w:eastAsia="zh-CN"/>
        </w:rPr>
      </w:pPr>
    </w:p>
    <w:p w14:paraId="48969621">
      <w:pPr>
        <w:rPr>
          <w:rFonts w:hint="eastAsia"/>
          <w:lang w:val="en-US" w:eastAsia="zh-CN"/>
        </w:rPr>
      </w:pPr>
    </w:p>
    <w:p w14:paraId="451B132E">
      <w:pPr>
        <w:rPr>
          <w:rFonts w:hint="eastAsia"/>
          <w:lang w:val="en-US" w:eastAsia="zh-CN"/>
        </w:rPr>
      </w:pPr>
    </w:p>
    <w:p w14:paraId="3EE33D9C">
      <w:pPr>
        <w:rPr>
          <w:rFonts w:hint="eastAsia"/>
          <w:lang w:val="en-US" w:eastAsia="zh-CN"/>
        </w:rPr>
      </w:pPr>
    </w:p>
    <w:p w14:paraId="34BB050C">
      <w:pPr>
        <w:rPr>
          <w:rFonts w:hint="eastAsia"/>
          <w:lang w:val="en-US" w:eastAsia="zh-CN"/>
        </w:rPr>
      </w:pPr>
    </w:p>
    <w:p w14:paraId="692180F9">
      <w:pPr>
        <w:rPr>
          <w:rFonts w:hint="eastAsia"/>
          <w:lang w:val="en-US" w:eastAsia="zh-CN"/>
        </w:rPr>
      </w:pPr>
    </w:p>
    <w:p w14:paraId="389F9168">
      <w:pPr>
        <w:pStyle w:val="2"/>
        <w:adjustRightInd w:val="0"/>
        <w:snapToGrid w:val="0"/>
        <w:spacing w:before="0" w:after="0" w:line="360" w:lineRule="auto"/>
        <w:jc w:val="center"/>
        <w:rPr>
          <w:rFonts w:hint="eastAsia" w:ascii="宋体" w:hAnsi="宋体" w:eastAsia="宋体" w:cstheme="minorBidi"/>
          <w:b w:val="0"/>
          <w:bCs w:val="0"/>
          <w:color w:val="auto"/>
          <w:kern w:val="44"/>
          <w:sz w:val="44"/>
          <w:szCs w:val="44"/>
          <w:lang w:val="en-US" w:eastAsia="zh-CN" w:bidi="ar-SA"/>
        </w:rPr>
      </w:pPr>
      <w:r>
        <w:rPr>
          <w:rFonts w:hint="eastAsia" w:ascii="宋体" w:hAnsi="宋体" w:eastAsia="宋体" w:cstheme="minorBidi"/>
          <w:b w:val="0"/>
          <w:bCs w:val="0"/>
          <w:color w:val="auto"/>
          <w:kern w:val="44"/>
          <w:sz w:val="44"/>
          <w:szCs w:val="44"/>
          <w:lang w:val="en-US" w:eastAsia="zh-CN" w:bidi="ar-SA"/>
        </w:rPr>
        <w:t>第四章评标</w:t>
      </w:r>
      <w:bookmarkEnd w:id="18"/>
    </w:p>
    <w:p w14:paraId="0670B590">
      <w:pPr>
        <w:snapToGrid w:val="0"/>
        <w:spacing w:line="440" w:lineRule="exact"/>
        <w:ind w:firstLine="482" w:firstLineChars="200"/>
        <w:rPr>
          <w:rFonts w:ascii="宋体" w:hAnsi="宋体" w:eastAsia="宋体"/>
          <w:b/>
          <w:bCs/>
          <w:color w:val="auto"/>
          <w:sz w:val="24"/>
          <w:szCs w:val="24"/>
        </w:rPr>
      </w:pPr>
      <w:r>
        <w:rPr>
          <w:rFonts w:hint="eastAsia" w:ascii="宋体" w:hAnsi="宋体" w:eastAsia="宋体"/>
          <w:b/>
          <w:bCs/>
          <w:color w:val="auto"/>
          <w:sz w:val="24"/>
          <w:szCs w:val="24"/>
        </w:rPr>
        <w:t>一、评标要求</w:t>
      </w:r>
    </w:p>
    <w:p w14:paraId="37CF589D">
      <w:pPr>
        <w:snapToGrid w:val="0"/>
        <w:spacing w:line="440" w:lineRule="exact"/>
        <w:ind w:firstLine="482" w:firstLineChars="200"/>
        <w:rPr>
          <w:rFonts w:ascii="宋体" w:hAnsi="宋体" w:eastAsia="宋体"/>
          <w:b/>
          <w:bCs/>
          <w:color w:val="auto"/>
          <w:sz w:val="24"/>
          <w:szCs w:val="24"/>
        </w:rPr>
      </w:pPr>
      <w:r>
        <w:rPr>
          <w:rFonts w:ascii="宋体" w:hAnsi="宋体" w:eastAsia="宋体"/>
          <w:b/>
          <w:bCs/>
          <w:color w:val="auto"/>
          <w:sz w:val="24"/>
          <w:szCs w:val="24"/>
        </w:rPr>
        <w:t>1</w:t>
      </w:r>
      <w:r>
        <w:rPr>
          <w:rFonts w:hint="eastAsia" w:ascii="宋体" w:hAnsi="宋体" w:eastAsia="宋体"/>
          <w:b/>
          <w:bCs/>
          <w:color w:val="auto"/>
          <w:sz w:val="24"/>
          <w:szCs w:val="24"/>
        </w:rPr>
        <w:t>、</w:t>
      </w:r>
      <w:r>
        <w:rPr>
          <w:rFonts w:ascii="宋体" w:hAnsi="宋体" w:eastAsia="宋体"/>
          <w:b/>
          <w:bCs/>
          <w:color w:val="auto"/>
          <w:sz w:val="24"/>
          <w:szCs w:val="24"/>
        </w:rPr>
        <w:t>评标方法</w:t>
      </w:r>
    </w:p>
    <w:p w14:paraId="1B5DBCDD">
      <w:pPr>
        <w:keepNext w:val="0"/>
        <w:keepLines w:val="0"/>
        <w:widowControl/>
        <w:suppressLineNumbers w:val="0"/>
        <w:ind w:firstLine="480" w:firstLineChars="200"/>
        <w:jc w:val="left"/>
      </w:pPr>
      <w:r>
        <w:rPr>
          <w:rFonts w:ascii="浠垮畫" w:hAnsi="浠垮畫" w:eastAsia="浠垮畫" w:cs="浠垮畫"/>
          <w:color w:val="000000"/>
          <w:kern w:val="0"/>
          <w:sz w:val="24"/>
          <w:szCs w:val="24"/>
          <w:lang w:val="en-US" w:eastAsia="zh-CN" w:bidi="ar"/>
        </w:rPr>
        <w:t>本次评标采用</w:t>
      </w:r>
      <w:r>
        <w:rPr>
          <w:rFonts w:ascii="浠垮畫" w:hAnsi="浠垮畫" w:eastAsia="浠垮畫" w:cs="浠垮畫"/>
          <w:b/>
          <w:bCs/>
          <w:color w:val="000000"/>
          <w:kern w:val="0"/>
          <w:sz w:val="24"/>
          <w:szCs w:val="24"/>
          <w:u w:val="single"/>
          <w:lang w:val="en-US" w:eastAsia="zh-CN" w:bidi="ar"/>
        </w:rPr>
        <w:t>综合评</w:t>
      </w:r>
      <w:r>
        <w:rPr>
          <w:rFonts w:hint="eastAsia" w:ascii="浠垮畫" w:hAnsi="浠垮畫" w:eastAsia="浠垮畫" w:cs="浠垮畫"/>
          <w:b/>
          <w:bCs/>
          <w:color w:val="000000"/>
          <w:kern w:val="0"/>
          <w:sz w:val="24"/>
          <w:szCs w:val="24"/>
          <w:u w:val="single"/>
          <w:lang w:val="en-US" w:eastAsia="zh-CN" w:bidi="ar"/>
        </w:rPr>
        <w:t>分</w:t>
      </w:r>
      <w:r>
        <w:rPr>
          <w:rFonts w:ascii="浠垮畫" w:hAnsi="浠垮畫" w:eastAsia="浠垮畫" w:cs="浠垮畫"/>
          <w:b/>
          <w:bCs/>
          <w:color w:val="000000"/>
          <w:kern w:val="0"/>
          <w:sz w:val="24"/>
          <w:szCs w:val="24"/>
          <w:u w:val="single"/>
          <w:lang w:val="en-US" w:eastAsia="zh-CN" w:bidi="ar"/>
        </w:rPr>
        <w:t>法</w:t>
      </w:r>
      <w:r>
        <w:rPr>
          <w:rFonts w:hint="eastAsia" w:ascii="浠垮畫" w:hAnsi="浠垮畫" w:eastAsia="浠垮畫" w:cs="浠垮畫"/>
          <w:color w:val="000000"/>
          <w:kern w:val="0"/>
          <w:sz w:val="24"/>
          <w:szCs w:val="24"/>
          <w:u w:val="single"/>
          <w:lang w:val="en-US" w:eastAsia="zh-CN" w:bidi="ar"/>
        </w:rPr>
        <w:t>。</w:t>
      </w:r>
    </w:p>
    <w:p w14:paraId="65681599">
      <w:pPr>
        <w:snapToGrid w:val="0"/>
        <w:spacing w:line="440" w:lineRule="exact"/>
        <w:ind w:firstLine="480" w:firstLineChars="200"/>
        <w:rPr>
          <w:rFonts w:hint="eastAsia" w:ascii="宋体" w:hAnsi="宋体" w:eastAsia="宋体"/>
          <w:color w:val="auto"/>
          <w:sz w:val="24"/>
          <w:szCs w:val="24"/>
        </w:rPr>
      </w:pPr>
      <w:r>
        <w:rPr>
          <w:rFonts w:hint="eastAsia" w:ascii="宋体" w:hAnsi="宋体" w:eastAsia="宋体"/>
          <w:color w:val="auto"/>
          <w:sz w:val="24"/>
          <w:szCs w:val="24"/>
        </w:rPr>
        <w:t>最低评标价法，是指投标文件满足招标文件全部实质性要求且投标报价最低的投标人为中标候选人的评标方法。</w:t>
      </w:r>
    </w:p>
    <w:p w14:paraId="15E6B81F">
      <w:pPr>
        <w:snapToGrid w:val="0"/>
        <w:spacing w:line="440" w:lineRule="exact"/>
        <w:ind w:firstLine="480" w:firstLineChars="200"/>
        <w:rPr>
          <w:rFonts w:ascii="宋体" w:hAnsi="宋体" w:eastAsia="宋体"/>
          <w:color w:val="auto"/>
          <w:sz w:val="24"/>
          <w:szCs w:val="24"/>
        </w:rPr>
      </w:pPr>
      <w:r>
        <w:rPr>
          <w:rFonts w:hint="eastAsia" w:ascii="宋体" w:hAnsi="宋体" w:eastAsia="宋体"/>
          <w:color w:val="auto"/>
          <w:sz w:val="24"/>
          <w:szCs w:val="24"/>
        </w:rPr>
        <w:t>综合评分法，是指投标文件满足招标文件全部实质性要求且按照评审因素的量化指标评审得分最高的投标人为中标候选人的评标方法。</w:t>
      </w:r>
    </w:p>
    <w:p w14:paraId="22C7A7E1">
      <w:pPr>
        <w:snapToGrid w:val="0"/>
        <w:spacing w:line="440" w:lineRule="exact"/>
        <w:ind w:firstLine="482" w:firstLineChars="200"/>
        <w:rPr>
          <w:rFonts w:ascii="宋体" w:hAnsi="宋体" w:eastAsia="宋体"/>
          <w:b/>
          <w:bCs/>
          <w:color w:val="auto"/>
          <w:sz w:val="24"/>
          <w:szCs w:val="24"/>
        </w:rPr>
      </w:pPr>
      <w:r>
        <w:rPr>
          <w:rFonts w:ascii="宋体" w:hAnsi="宋体" w:eastAsia="宋体"/>
          <w:b/>
          <w:bCs/>
          <w:color w:val="auto"/>
          <w:sz w:val="24"/>
          <w:szCs w:val="24"/>
        </w:rPr>
        <w:t>2</w:t>
      </w:r>
      <w:r>
        <w:rPr>
          <w:rFonts w:hint="eastAsia" w:ascii="宋体" w:hAnsi="宋体" w:eastAsia="宋体"/>
          <w:b/>
          <w:bCs/>
          <w:color w:val="auto"/>
          <w:sz w:val="24"/>
          <w:szCs w:val="24"/>
        </w:rPr>
        <w:t>、</w:t>
      </w:r>
      <w:r>
        <w:rPr>
          <w:rFonts w:ascii="宋体" w:hAnsi="宋体" w:eastAsia="宋体"/>
          <w:b/>
          <w:bCs/>
          <w:color w:val="auto"/>
          <w:sz w:val="24"/>
          <w:szCs w:val="24"/>
        </w:rPr>
        <w:t>评标原则</w:t>
      </w:r>
    </w:p>
    <w:p w14:paraId="029D71F2">
      <w:pPr>
        <w:snapToGrid w:val="0"/>
        <w:spacing w:line="440" w:lineRule="exact"/>
        <w:ind w:firstLine="480" w:firstLineChars="200"/>
        <w:rPr>
          <w:rFonts w:ascii="宋体" w:hAnsi="宋体" w:eastAsia="宋体"/>
          <w:color w:val="auto"/>
          <w:sz w:val="24"/>
          <w:szCs w:val="24"/>
        </w:rPr>
      </w:pPr>
      <w:r>
        <w:rPr>
          <w:rFonts w:ascii="宋体" w:hAnsi="宋体" w:eastAsia="宋体"/>
          <w:color w:val="auto"/>
          <w:sz w:val="24"/>
          <w:szCs w:val="24"/>
        </w:rPr>
        <w:t>2.1评标活动遵循客观、公正、审慎的原则，以招标文件和投标文件为</w:t>
      </w:r>
      <w:r>
        <w:rPr>
          <w:rFonts w:hint="eastAsia" w:ascii="宋体" w:hAnsi="宋体" w:eastAsia="宋体"/>
          <w:color w:val="auto"/>
          <w:sz w:val="24"/>
          <w:szCs w:val="24"/>
        </w:rPr>
        <w:t>评标的基本依据，并按照招标文件规定的评标方法和评标标准进行评标。</w:t>
      </w:r>
    </w:p>
    <w:p w14:paraId="4D6BEEFF">
      <w:pPr>
        <w:snapToGrid w:val="0"/>
        <w:spacing w:line="440" w:lineRule="exact"/>
        <w:ind w:firstLine="480" w:firstLineChars="200"/>
        <w:rPr>
          <w:rFonts w:ascii="宋体" w:hAnsi="宋体" w:eastAsia="宋体"/>
          <w:color w:val="auto"/>
          <w:sz w:val="24"/>
          <w:szCs w:val="24"/>
        </w:rPr>
      </w:pPr>
      <w:r>
        <w:rPr>
          <w:rFonts w:ascii="宋体" w:hAnsi="宋体" w:eastAsia="宋体"/>
          <w:color w:val="auto"/>
          <w:sz w:val="24"/>
          <w:szCs w:val="24"/>
        </w:rPr>
        <w:t>2.2具体评标事项由评标委员会负责，并按招标文件规定的办法进行评</w:t>
      </w:r>
      <w:r>
        <w:rPr>
          <w:rFonts w:hint="eastAsia" w:ascii="宋体" w:hAnsi="宋体" w:eastAsia="宋体"/>
          <w:color w:val="auto"/>
          <w:sz w:val="24"/>
          <w:szCs w:val="24"/>
        </w:rPr>
        <w:t>审。</w:t>
      </w:r>
    </w:p>
    <w:p w14:paraId="63E09695">
      <w:pPr>
        <w:snapToGrid w:val="0"/>
        <w:spacing w:line="440" w:lineRule="exact"/>
        <w:ind w:firstLine="480" w:firstLineChars="200"/>
        <w:rPr>
          <w:rFonts w:ascii="宋体" w:hAnsi="宋体" w:eastAsia="宋体"/>
          <w:color w:val="auto"/>
          <w:sz w:val="24"/>
          <w:szCs w:val="24"/>
        </w:rPr>
      </w:pPr>
      <w:r>
        <w:rPr>
          <w:rFonts w:ascii="宋体" w:hAnsi="宋体" w:eastAsia="宋体"/>
          <w:color w:val="auto"/>
          <w:sz w:val="24"/>
          <w:szCs w:val="24"/>
        </w:rPr>
        <w:t>2.3合格投标人不足三家的，不得评标。</w:t>
      </w:r>
    </w:p>
    <w:p w14:paraId="27456035">
      <w:pPr>
        <w:snapToGrid w:val="0"/>
        <w:spacing w:line="440" w:lineRule="exact"/>
        <w:ind w:firstLine="482" w:firstLineChars="200"/>
        <w:rPr>
          <w:rFonts w:ascii="宋体" w:hAnsi="宋体" w:eastAsia="宋体"/>
          <w:b/>
          <w:bCs/>
          <w:color w:val="auto"/>
          <w:sz w:val="24"/>
          <w:szCs w:val="24"/>
        </w:rPr>
      </w:pPr>
      <w:r>
        <w:rPr>
          <w:rFonts w:ascii="宋体" w:hAnsi="宋体" w:eastAsia="宋体"/>
          <w:b/>
          <w:bCs/>
          <w:color w:val="auto"/>
          <w:sz w:val="24"/>
          <w:szCs w:val="24"/>
        </w:rPr>
        <w:t>3</w:t>
      </w:r>
      <w:r>
        <w:rPr>
          <w:rFonts w:hint="eastAsia" w:ascii="宋体" w:hAnsi="宋体" w:eastAsia="宋体"/>
          <w:b/>
          <w:bCs/>
          <w:color w:val="auto"/>
          <w:sz w:val="24"/>
          <w:szCs w:val="24"/>
        </w:rPr>
        <w:t>、</w:t>
      </w:r>
      <w:r>
        <w:rPr>
          <w:rFonts w:ascii="宋体" w:hAnsi="宋体" w:eastAsia="宋体"/>
          <w:b/>
          <w:bCs/>
          <w:color w:val="auto"/>
          <w:sz w:val="24"/>
          <w:szCs w:val="24"/>
        </w:rPr>
        <w:t>评标委员会</w:t>
      </w:r>
    </w:p>
    <w:p w14:paraId="5582845C">
      <w:pPr>
        <w:snapToGrid w:val="0"/>
        <w:spacing w:line="440" w:lineRule="exact"/>
        <w:ind w:firstLine="480" w:firstLineChars="200"/>
        <w:rPr>
          <w:rFonts w:ascii="宋体" w:hAnsi="宋体" w:eastAsia="宋体"/>
          <w:color w:val="auto"/>
          <w:sz w:val="24"/>
          <w:szCs w:val="24"/>
        </w:rPr>
      </w:pPr>
      <w:r>
        <w:rPr>
          <w:rFonts w:ascii="宋体" w:hAnsi="宋体" w:eastAsia="宋体"/>
          <w:color w:val="auto"/>
          <w:sz w:val="24"/>
          <w:szCs w:val="24"/>
        </w:rPr>
        <w:t>3.1评标委员会由采购人代表和评审专家组成，成员人数应当为5人及</w:t>
      </w:r>
      <w:r>
        <w:rPr>
          <w:rFonts w:hint="eastAsia" w:ascii="宋体" w:hAnsi="宋体" w:eastAsia="宋体"/>
          <w:color w:val="auto"/>
          <w:sz w:val="24"/>
          <w:szCs w:val="24"/>
        </w:rPr>
        <w:t>以上单数，其中评审专家不得少于成员总数的三分之二。</w:t>
      </w:r>
    </w:p>
    <w:p w14:paraId="1F869019">
      <w:pPr>
        <w:snapToGrid w:val="0"/>
        <w:spacing w:line="440" w:lineRule="exact"/>
        <w:ind w:firstLine="480" w:firstLineChars="200"/>
        <w:rPr>
          <w:rFonts w:ascii="宋体" w:hAnsi="宋体" w:eastAsia="宋体"/>
          <w:color w:val="auto"/>
          <w:sz w:val="24"/>
          <w:szCs w:val="24"/>
        </w:rPr>
      </w:pPr>
      <w:r>
        <w:rPr>
          <w:rFonts w:ascii="宋体" w:hAnsi="宋体" w:eastAsia="宋体"/>
          <w:color w:val="auto"/>
          <w:sz w:val="24"/>
          <w:szCs w:val="24"/>
        </w:rPr>
        <w:t>3.2评标委员会成员有下列情形之一的，应当回避：</w:t>
      </w:r>
    </w:p>
    <w:p w14:paraId="16F273A6">
      <w:pPr>
        <w:snapToGrid w:val="0"/>
        <w:spacing w:line="440" w:lineRule="exact"/>
        <w:ind w:firstLine="480" w:firstLineChars="200"/>
        <w:rPr>
          <w:rFonts w:ascii="宋体" w:hAnsi="宋体" w:eastAsia="宋体"/>
          <w:color w:val="auto"/>
          <w:sz w:val="24"/>
          <w:szCs w:val="24"/>
        </w:rPr>
      </w:pPr>
      <w:r>
        <w:rPr>
          <w:rFonts w:hint="eastAsia" w:ascii="宋体" w:hAnsi="宋体" w:eastAsia="宋体"/>
          <w:color w:val="auto"/>
          <w:sz w:val="24"/>
          <w:szCs w:val="24"/>
        </w:rPr>
        <w:t>（</w:t>
      </w:r>
      <w:r>
        <w:rPr>
          <w:rFonts w:ascii="宋体" w:hAnsi="宋体" w:eastAsia="宋体"/>
          <w:color w:val="auto"/>
          <w:sz w:val="24"/>
          <w:szCs w:val="24"/>
        </w:rPr>
        <w:t>1）参加采购活动前3年内,与投标人存在劳动关系,或者担任投标人</w:t>
      </w:r>
      <w:r>
        <w:rPr>
          <w:rFonts w:hint="eastAsia" w:ascii="宋体" w:hAnsi="宋体" w:eastAsia="宋体"/>
          <w:color w:val="auto"/>
          <w:sz w:val="24"/>
          <w:szCs w:val="24"/>
        </w:rPr>
        <w:t>的董事、监事</w:t>
      </w:r>
      <w:r>
        <w:rPr>
          <w:rFonts w:ascii="宋体" w:hAnsi="宋体" w:eastAsia="宋体"/>
          <w:color w:val="auto"/>
          <w:sz w:val="24"/>
          <w:szCs w:val="24"/>
        </w:rPr>
        <w:t>,或者是投标人的控股股东或实际控制人；</w:t>
      </w:r>
    </w:p>
    <w:p w14:paraId="31CC4757">
      <w:pPr>
        <w:snapToGrid w:val="0"/>
        <w:spacing w:line="440" w:lineRule="exact"/>
        <w:ind w:firstLine="480" w:firstLineChars="200"/>
        <w:rPr>
          <w:rFonts w:ascii="宋体" w:hAnsi="宋体" w:eastAsia="宋体"/>
          <w:color w:val="auto"/>
          <w:sz w:val="24"/>
          <w:szCs w:val="24"/>
        </w:rPr>
      </w:pPr>
      <w:r>
        <w:rPr>
          <w:rFonts w:hint="eastAsia" w:ascii="宋体" w:hAnsi="宋体" w:eastAsia="宋体"/>
          <w:color w:val="auto"/>
          <w:sz w:val="24"/>
          <w:szCs w:val="24"/>
        </w:rPr>
        <w:t>（</w:t>
      </w:r>
      <w:r>
        <w:rPr>
          <w:rFonts w:ascii="宋体" w:hAnsi="宋体" w:eastAsia="宋体"/>
          <w:color w:val="auto"/>
          <w:sz w:val="24"/>
          <w:szCs w:val="24"/>
        </w:rPr>
        <w:t>2）与投标人的法定代表人或者负责人有夫妻、直系血亲、三代以内</w:t>
      </w:r>
      <w:r>
        <w:rPr>
          <w:rFonts w:hint="eastAsia" w:ascii="宋体" w:hAnsi="宋体" w:eastAsia="宋体"/>
          <w:color w:val="auto"/>
          <w:sz w:val="24"/>
          <w:szCs w:val="24"/>
        </w:rPr>
        <w:t>旁系血亲或者近姻亲关系；</w:t>
      </w:r>
    </w:p>
    <w:p w14:paraId="4D9F493E">
      <w:pPr>
        <w:snapToGrid w:val="0"/>
        <w:spacing w:line="440" w:lineRule="exact"/>
        <w:ind w:firstLine="480" w:firstLineChars="200"/>
        <w:rPr>
          <w:rFonts w:ascii="宋体" w:hAnsi="宋体" w:eastAsia="宋体"/>
          <w:color w:val="auto"/>
          <w:sz w:val="24"/>
          <w:szCs w:val="24"/>
        </w:rPr>
      </w:pPr>
      <w:r>
        <w:rPr>
          <w:rFonts w:hint="eastAsia" w:ascii="宋体" w:hAnsi="宋体" w:eastAsia="宋体"/>
          <w:color w:val="auto"/>
          <w:sz w:val="24"/>
          <w:szCs w:val="24"/>
        </w:rPr>
        <w:t>（</w:t>
      </w:r>
      <w:r>
        <w:rPr>
          <w:rFonts w:ascii="宋体" w:hAnsi="宋体" w:eastAsia="宋体"/>
          <w:color w:val="auto"/>
          <w:sz w:val="24"/>
          <w:szCs w:val="24"/>
        </w:rPr>
        <w:t>3）与投标人有其他可能影响政府采购活动公平、公正进行的关系。</w:t>
      </w:r>
    </w:p>
    <w:p w14:paraId="00625C84">
      <w:pPr>
        <w:snapToGrid w:val="0"/>
        <w:spacing w:line="440" w:lineRule="exact"/>
        <w:ind w:firstLine="480" w:firstLineChars="200"/>
        <w:rPr>
          <w:rFonts w:ascii="宋体" w:hAnsi="宋体" w:eastAsia="宋体"/>
          <w:color w:val="auto"/>
          <w:sz w:val="24"/>
          <w:szCs w:val="24"/>
        </w:rPr>
      </w:pPr>
      <w:r>
        <w:rPr>
          <w:rFonts w:ascii="宋体" w:hAnsi="宋体" w:eastAsia="宋体"/>
          <w:color w:val="auto"/>
          <w:sz w:val="24"/>
          <w:szCs w:val="24"/>
        </w:rPr>
        <w:t>3.3评标委员会负责具体评标事务，并独立履行下列职责：</w:t>
      </w:r>
    </w:p>
    <w:p w14:paraId="3DE0D289">
      <w:pPr>
        <w:snapToGrid w:val="0"/>
        <w:spacing w:line="440" w:lineRule="exact"/>
        <w:ind w:firstLine="480" w:firstLineChars="200"/>
        <w:rPr>
          <w:rFonts w:ascii="宋体" w:hAnsi="宋体" w:eastAsia="宋体"/>
          <w:color w:val="auto"/>
          <w:sz w:val="24"/>
          <w:szCs w:val="24"/>
        </w:rPr>
      </w:pPr>
      <w:r>
        <w:rPr>
          <w:rFonts w:hint="eastAsia" w:ascii="宋体" w:hAnsi="宋体" w:eastAsia="宋体"/>
          <w:color w:val="auto"/>
          <w:sz w:val="24"/>
          <w:szCs w:val="24"/>
        </w:rPr>
        <w:t>（</w:t>
      </w:r>
      <w:r>
        <w:rPr>
          <w:rFonts w:ascii="宋体" w:hAnsi="宋体" w:eastAsia="宋体"/>
          <w:color w:val="auto"/>
          <w:sz w:val="24"/>
          <w:szCs w:val="24"/>
        </w:rPr>
        <w:t>1）审查、评价投标文件是否符合招标文件的商务、技术等实质性要</w:t>
      </w:r>
      <w:r>
        <w:rPr>
          <w:rFonts w:hint="eastAsia" w:ascii="宋体" w:hAnsi="宋体" w:eastAsia="宋体"/>
          <w:color w:val="auto"/>
          <w:sz w:val="24"/>
          <w:szCs w:val="24"/>
        </w:rPr>
        <w:t>求；</w:t>
      </w:r>
    </w:p>
    <w:p w14:paraId="45471105">
      <w:pPr>
        <w:snapToGrid w:val="0"/>
        <w:spacing w:line="440" w:lineRule="exact"/>
        <w:ind w:firstLine="480" w:firstLineChars="200"/>
        <w:rPr>
          <w:rFonts w:ascii="宋体" w:hAnsi="宋体" w:eastAsia="宋体"/>
          <w:color w:val="auto"/>
          <w:sz w:val="24"/>
          <w:szCs w:val="24"/>
        </w:rPr>
      </w:pPr>
      <w:r>
        <w:rPr>
          <w:rFonts w:hint="eastAsia" w:ascii="宋体" w:hAnsi="宋体" w:eastAsia="宋体"/>
          <w:color w:val="auto"/>
          <w:sz w:val="24"/>
          <w:szCs w:val="24"/>
        </w:rPr>
        <w:t>（</w:t>
      </w:r>
      <w:r>
        <w:rPr>
          <w:rFonts w:ascii="宋体" w:hAnsi="宋体" w:eastAsia="宋体"/>
          <w:color w:val="auto"/>
          <w:sz w:val="24"/>
          <w:szCs w:val="24"/>
        </w:rPr>
        <w:t>2）要求投标人对投标文件有关事项作出澄清或者说明；</w:t>
      </w:r>
    </w:p>
    <w:p w14:paraId="2224FF36">
      <w:pPr>
        <w:snapToGrid w:val="0"/>
        <w:spacing w:line="440" w:lineRule="exact"/>
        <w:ind w:firstLine="480" w:firstLineChars="200"/>
        <w:rPr>
          <w:rFonts w:ascii="宋体" w:hAnsi="宋体" w:eastAsia="宋体"/>
          <w:color w:val="auto"/>
          <w:sz w:val="24"/>
          <w:szCs w:val="24"/>
        </w:rPr>
      </w:pPr>
      <w:r>
        <w:rPr>
          <w:rFonts w:hint="eastAsia" w:ascii="宋体" w:hAnsi="宋体" w:eastAsia="宋体"/>
          <w:color w:val="auto"/>
          <w:sz w:val="24"/>
          <w:szCs w:val="24"/>
        </w:rPr>
        <w:t>（</w:t>
      </w:r>
      <w:r>
        <w:rPr>
          <w:rFonts w:ascii="宋体" w:hAnsi="宋体" w:eastAsia="宋体"/>
          <w:color w:val="auto"/>
          <w:sz w:val="24"/>
          <w:szCs w:val="24"/>
        </w:rPr>
        <w:t>3）对投标文件进行比较和评价；</w:t>
      </w:r>
    </w:p>
    <w:p w14:paraId="7E136306">
      <w:pPr>
        <w:snapToGrid w:val="0"/>
        <w:spacing w:line="440" w:lineRule="exact"/>
        <w:ind w:firstLine="480" w:firstLineChars="200"/>
        <w:rPr>
          <w:rFonts w:ascii="宋体" w:hAnsi="宋体" w:eastAsia="宋体"/>
          <w:color w:val="auto"/>
          <w:sz w:val="24"/>
          <w:szCs w:val="24"/>
        </w:rPr>
      </w:pPr>
      <w:r>
        <w:rPr>
          <w:rFonts w:hint="eastAsia" w:ascii="宋体" w:hAnsi="宋体" w:eastAsia="宋体"/>
          <w:color w:val="auto"/>
          <w:sz w:val="24"/>
          <w:szCs w:val="24"/>
        </w:rPr>
        <w:t>（</w:t>
      </w:r>
      <w:r>
        <w:rPr>
          <w:rFonts w:ascii="宋体" w:hAnsi="宋体" w:eastAsia="宋体"/>
          <w:color w:val="auto"/>
          <w:sz w:val="24"/>
          <w:szCs w:val="24"/>
        </w:rPr>
        <w:t>4）确定中标候选人名单，以及根据采购人委托直接确定中标人；</w:t>
      </w:r>
    </w:p>
    <w:p w14:paraId="4BFC047B">
      <w:pPr>
        <w:snapToGrid w:val="0"/>
        <w:spacing w:line="440" w:lineRule="exact"/>
        <w:ind w:firstLine="480" w:firstLineChars="200"/>
        <w:rPr>
          <w:rFonts w:ascii="宋体" w:hAnsi="宋体" w:eastAsia="宋体"/>
          <w:color w:val="auto"/>
          <w:sz w:val="24"/>
          <w:szCs w:val="24"/>
        </w:rPr>
      </w:pPr>
      <w:r>
        <w:rPr>
          <w:rFonts w:hint="eastAsia" w:ascii="宋体" w:hAnsi="宋体" w:eastAsia="宋体"/>
          <w:color w:val="auto"/>
          <w:sz w:val="24"/>
          <w:szCs w:val="24"/>
        </w:rPr>
        <w:t>（</w:t>
      </w:r>
      <w:r>
        <w:rPr>
          <w:rFonts w:ascii="宋体" w:hAnsi="宋体" w:eastAsia="宋体"/>
          <w:color w:val="auto"/>
          <w:sz w:val="24"/>
          <w:szCs w:val="24"/>
        </w:rPr>
        <w:t>5）向采购人、采购代理机构或者有关部门报告评标中发现的违法行</w:t>
      </w:r>
      <w:r>
        <w:rPr>
          <w:rFonts w:hint="eastAsia" w:ascii="宋体" w:hAnsi="宋体" w:eastAsia="宋体"/>
          <w:color w:val="auto"/>
          <w:sz w:val="24"/>
          <w:szCs w:val="24"/>
        </w:rPr>
        <w:t>为；</w:t>
      </w:r>
    </w:p>
    <w:p w14:paraId="3160F785">
      <w:pPr>
        <w:snapToGrid w:val="0"/>
        <w:spacing w:line="440" w:lineRule="exact"/>
        <w:ind w:firstLine="480" w:firstLineChars="200"/>
        <w:rPr>
          <w:rFonts w:ascii="宋体" w:hAnsi="宋体" w:eastAsia="宋体"/>
          <w:color w:val="auto"/>
          <w:sz w:val="24"/>
          <w:szCs w:val="24"/>
        </w:rPr>
      </w:pPr>
      <w:r>
        <w:rPr>
          <w:rFonts w:hint="eastAsia" w:ascii="宋体" w:hAnsi="宋体" w:eastAsia="宋体"/>
          <w:color w:val="auto"/>
          <w:sz w:val="24"/>
          <w:szCs w:val="24"/>
        </w:rPr>
        <w:t>（</w:t>
      </w:r>
      <w:r>
        <w:rPr>
          <w:rFonts w:ascii="宋体" w:hAnsi="宋体" w:eastAsia="宋体"/>
          <w:color w:val="auto"/>
          <w:sz w:val="24"/>
          <w:szCs w:val="24"/>
        </w:rPr>
        <w:t>6）法律法规规定的其他职责。</w:t>
      </w:r>
    </w:p>
    <w:p w14:paraId="71F88378">
      <w:pPr>
        <w:snapToGrid w:val="0"/>
        <w:spacing w:line="440" w:lineRule="exact"/>
        <w:ind w:firstLine="482" w:firstLineChars="200"/>
        <w:rPr>
          <w:rFonts w:ascii="宋体" w:hAnsi="宋体" w:eastAsia="宋体"/>
          <w:b/>
          <w:bCs/>
          <w:color w:val="auto"/>
          <w:sz w:val="24"/>
          <w:szCs w:val="24"/>
        </w:rPr>
      </w:pPr>
      <w:r>
        <w:rPr>
          <w:rFonts w:ascii="宋体" w:hAnsi="宋体" w:eastAsia="宋体"/>
          <w:b/>
          <w:bCs/>
          <w:color w:val="auto"/>
          <w:sz w:val="24"/>
          <w:szCs w:val="24"/>
        </w:rPr>
        <w:t>4</w:t>
      </w:r>
      <w:r>
        <w:rPr>
          <w:rFonts w:hint="eastAsia" w:ascii="宋体" w:hAnsi="宋体" w:eastAsia="宋体"/>
          <w:b/>
          <w:bCs/>
          <w:color w:val="auto"/>
          <w:sz w:val="24"/>
          <w:szCs w:val="24"/>
        </w:rPr>
        <w:t>、</w:t>
      </w:r>
      <w:r>
        <w:rPr>
          <w:rFonts w:ascii="宋体" w:hAnsi="宋体" w:eastAsia="宋体"/>
          <w:b/>
          <w:bCs/>
          <w:color w:val="auto"/>
          <w:sz w:val="24"/>
          <w:szCs w:val="24"/>
        </w:rPr>
        <w:t>澄清</w:t>
      </w:r>
    </w:p>
    <w:p w14:paraId="23A8863E">
      <w:pPr>
        <w:snapToGrid w:val="0"/>
        <w:spacing w:line="440" w:lineRule="exact"/>
        <w:ind w:firstLine="480" w:firstLineChars="200"/>
        <w:rPr>
          <w:rFonts w:ascii="宋体" w:hAnsi="宋体" w:eastAsia="宋体"/>
          <w:color w:val="auto"/>
          <w:sz w:val="24"/>
          <w:szCs w:val="24"/>
        </w:rPr>
      </w:pPr>
      <w:r>
        <w:rPr>
          <w:rFonts w:hint="eastAsia" w:ascii="宋体" w:hAnsi="宋体" w:eastAsia="宋体"/>
          <w:color w:val="auto"/>
          <w:sz w:val="24"/>
          <w:szCs w:val="24"/>
        </w:rPr>
        <w:t>对于投标文件中含义不明确、同类问题表述不一致或者有明显文字和计算错误的内容，评标委员会应当以书面形式要求投标人作出必要的澄清、说明或者补正。</w:t>
      </w:r>
    </w:p>
    <w:p w14:paraId="52BA23B9">
      <w:pPr>
        <w:snapToGrid w:val="0"/>
        <w:spacing w:line="440" w:lineRule="exact"/>
        <w:ind w:firstLine="480" w:firstLineChars="200"/>
        <w:rPr>
          <w:rFonts w:ascii="宋体" w:hAnsi="宋体" w:eastAsia="宋体"/>
          <w:color w:val="auto"/>
          <w:sz w:val="24"/>
          <w:szCs w:val="24"/>
        </w:rPr>
      </w:pPr>
      <w:r>
        <w:rPr>
          <w:rFonts w:hint="eastAsia" w:ascii="宋体" w:hAnsi="宋体" w:eastAsia="宋体"/>
          <w:color w:val="auto"/>
          <w:sz w:val="24"/>
          <w:szCs w:val="24"/>
        </w:rPr>
        <w:t>投标人的澄清、说明或者补正应当采用书面形式，并加盖公章，或者由法定代表人或其授权的代表签字。投标人的澄清、说明或者补正不得超出投标文件的范围或者改变投标文件的实质性内容。</w:t>
      </w:r>
    </w:p>
    <w:p w14:paraId="1221D368">
      <w:pPr>
        <w:snapToGrid w:val="0"/>
        <w:spacing w:line="440" w:lineRule="exact"/>
        <w:ind w:firstLine="480" w:firstLineChars="200"/>
        <w:rPr>
          <w:rFonts w:ascii="宋体" w:hAnsi="宋体" w:eastAsia="宋体"/>
          <w:color w:val="auto"/>
          <w:sz w:val="24"/>
          <w:szCs w:val="24"/>
        </w:rPr>
      </w:pPr>
      <w:r>
        <w:rPr>
          <w:rFonts w:ascii="宋体" w:hAnsi="宋体" w:eastAsia="宋体"/>
          <w:color w:val="auto"/>
          <w:sz w:val="24"/>
          <w:szCs w:val="24"/>
        </w:rPr>
        <w:t>4.1评标委员会不接受投标人主动提出的澄清、说明或补正。</w:t>
      </w:r>
    </w:p>
    <w:p w14:paraId="6D218B20">
      <w:pPr>
        <w:snapToGrid w:val="0"/>
        <w:spacing w:line="440" w:lineRule="exact"/>
        <w:ind w:firstLine="480" w:firstLineChars="200"/>
        <w:rPr>
          <w:rFonts w:ascii="宋体" w:hAnsi="宋体" w:eastAsia="宋体"/>
          <w:color w:val="auto"/>
          <w:sz w:val="24"/>
          <w:szCs w:val="24"/>
        </w:rPr>
      </w:pPr>
      <w:r>
        <w:rPr>
          <w:rFonts w:ascii="宋体" w:hAnsi="宋体" w:eastAsia="宋体"/>
          <w:color w:val="auto"/>
          <w:sz w:val="24"/>
          <w:szCs w:val="24"/>
        </w:rPr>
        <w:t>4.2评标委员会对投标人提交的澄清、说明或补正有疑问的，可以要求</w:t>
      </w:r>
      <w:r>
        <w:rPr>
          <w:rFonts w:hint="eastAsia" w:ascii="宋体" w:hAnsi="宋体" w:eastAsia="宋体"/>
          <w:color w:val="auto"/>
          <w:sz w:val="24"/>
          <w:szCs w:val="24"/>
        </w:rPr>
        <w:t>投标人进一步澄清、说明或补正。</w:t>
      </w:r>
    </w:p>
    <w:p w14:paraId="0798900D">
      <w:pPr>
        <w:snapToGrid w:val="0"/>
        <w:spacing w:line="440" w:lineRule="exact"/>
        <w:ind w:firstLine="482" w:firstLineChars="200"/>
        <w:rPr>
          <w:rFonts w:ascii="宋体" w:hAnsi="宋体" w:eastAsia="宋体"/>
          <w:b/>
          <w:bCs/>
          <w:color w:val="auto"/>
          <w:sz w:val="24"/>
          <w:szCs w:val="24"/>
        </w:rPr>
      </w:pPr>
      <w:r>
        <w:rPr>
          <w:rFonts w:ascii="宋体" w:hAnsi="宋体" w:eastAsia="宋体"/>
          <w:b/>
          <w:bCs/>
          <w:color w:val="auto"/>
          <w:sz w:val="24"/>
          <w:szCs w:val="24"/>
        </w:rPr>
        <w:t>5</w:t>
      </w:r>
      <w:r>
        <w:rPr>
          <w:rFonts w:hint="eastAsia" w:ascii="宋体" w:hAnsi="宋体" w:eastAsia="宋体"/>
          <w:b/>
          <w:bCs/>
          <w:color w:val="auto"/>
          <w:sz w:val="24"/>
          <w:szCs w:val="24"/>
        </w:rPr>
        <w:t>、</w:t>
      </w:r>
      <w:r>
        <w:rPr>
          <w:rFonts w:ascii="宋体" w:hAnsi="宋体" w:eastAsia="宋体"/>
          <w:b/>
          <w:bCs/>
          <w:color w:val="auto"/>
          <w:sz w:val="24"/>
          <w:szCs w:val="24"/>
        </w:rPr>
        <w:t>有下列情形之一的，视为投标人串通投标，其投标无效：</w:t>
      </w:r>
    </w:p>
    <w:p w14:paraId="3B815BDF">
      <w:pPr>
        <w:snapToGrid w:val="0"/>
        <w:spacing w:line="440" w:lineRule="exact"/>
        <w:ind w:firstLine="480" w:firstLineChars="200"/>
        <w:rPr>
          <w:rFonts w:ascii="宋体" w:hAnsi="宋体" w:eastAsia="宋体"/>
          <w:color w:val="auto"/>
          <w:sz w:val="24"/>
          <w:szCs w:val="24"/>
        </w:rPr>
      </w:pPr>
      <w:r>
        <w:rPr>
          <w:rFonts w:hint="eastAsia" w:ascii="宋体" w:hAnsi="宋体" w:eastAsia="宋体"/>
          <w:color w:val="auto"/>
          <w:sz w:val="24"/>
          <w:szCs w:val="24"/>
        </w:rPr>
        <w:t>（</w:t>
      </w:r>
      <w:r>
        <w:rPr>
          <w:rFonts w:ascii="宋体" w:hAnsi="宋体" w:eastAsia="宋体"/>
          <w:color w:val="auto"/>
          <w:sz w:val="24"/>
          <w:szCs w:val="24"/>
        </w:rPr>
        <w:t>1）不同投标人的投标文件由同一单位或者个人编制，包括但不限于</w:t>
      </w:r>
      <w:r>
        <w:rPr>
          <w:rFonts w:hint="eastAsia" w:ascii="宋体" w:hAnsi="宋体" w:eastAsia="宋体"/>
          <w:color w:val="auto"/>
          <w:sz w:val="24"/>
          <w:szCs w:val="24"/>
        </w:rPr>
        <w:t>不同投标人上传的投标文件项目内部识别码一致的情形；</w:t>
      </w:r>
    </w:p>
    <w:p w14:paraId="0828E750">
      <w:pPr>
        <w:snapToGrid w:val="0"/>
        <w:spacing w:line="440" w:lineRule="exact"/>
        <w:ind w:firstLine="480" w:firstLineChars="200"/>
        <w:rPr>
          <w:rFonts w:ascii="宋体" w:hAnsi="宋体" w:eastAsia="宋体"/>
          <w:color w:val="auto"/>
          <w:sz w:val="24"/>
          <w:szCs w:val="24"/>
        </w:rPr>
      </w:pPr>
      <w:r>
        <w:rPr>
          <w:rFonts w:hint="eastAsia" w:ascii="宋体" w:hAnsi="宋体" w:eastAsia="宋体"/>
          <w:color w:val="auto"/>
          <w:sz w:val="24"/>
          <w:szCs w:val="24"/>
        </w:rPr>
        <w:t>（</w:t>
      </w:r>
      <w:r>
        <w:rPr>
          <w:rFonts w:ascii="宋体" w:hAnsi="宋体" w:eastAsia="宋体"/>
          <w:color w:val="auto"/>
          <w:sz w:val="24"/>
          <w:szCs w:val="24"/>
        </w:rPr>
        <w:t>2）不同投标人委托同一单位或者个人办理投标事宜；</w:t>
      </w:r>
    </w:p>
    <w:p w14:paraId="10550C6F">
      <w:pPr>
        <w:snapToGrid w:val="0"/>
        <w:spacing w:line="440" w:lineRule="exact"/>
        <w:ind w:firstLine="480" w:firstLineChars="200"/>
        <w:rPr>
          <w:rFonts w:ascii="宋体" w:hAnsi="宋体" w:eastAsia="宋体"/>
          <w:color w:val="auto"/>
          <w:sz w:val="24"/>
          <w:szCs w:val="24"/>
        </w:rPr>
      </w:pPr>
      <w:r>
        <w:rPr>
          <w:rFonts w:hint="eastAsia" w:ascii="宋体" w:hAnsi="宋体" w:eastAsia="宋体"/>
          <w:color w:val="auto"/>
          <w:sz w:val="24"/>
          <w:szCs w:val="24"/>
        </w:rPr>
        <w:t>（</w:t>
      </w:r>
      <w:r>
        <w:rPr>
          <w:rFonts w:ascii="宋体" w:hAnsi="宋体" w:eastAsia="宋体"/>
          <w:color w:val="auto"/>
          <w:sz w:val="24"/>
          <w:szCs w:val="24"/>
        </w:rPr>
        <w:t>3）不同投标人的投标文件载明的项目管理成员或者联系人员为同一</w:t>
      </w:r>
      <w:r>
        <w:rPr>
          <w:rFonts w:hint="eastAsia" w:ascii="宋体" w:hAnsi="宋体" w:eastAsia="宋体"/>
          <w:color w:val="auto"/>
          <w:sz w:val="24"/>
          <w:szCs w:val="24"/>
        </w:rPr>
        <w:t>人；</w:t>
      </w:r>
    </w:p>
    <w:p w14:paraId="1F9ABB30">
      <w:pPr>
        <w:snapToGrid w:val="0"/>
        <w:spacing w:line="440" w:lineRule="exact"/>
        <w:ind w:firstLine="480" w:firstLineChars="200"/>
        <w:rPr>
          <w:rFonts w:ascii="宋体" w:hAnsi="宋体" w:eastAsia="宋体"/>
          <w:color w:val="auto"/>
          <w:sz w:val="24"/>
          <w:szCs w:val="24"/>
        </w:rPr>
      </w:pPr>
      <w:r>
        <w:rPr>
          <w:rFonts w:hint="eastAsia" w:ascii="宋体" w:hAnsi="宋体" w:eastAsia="宋体"/>
          <w:color w:val="auto"/>
          <w:sz w:val="24"/>
          <w:szCs w:val="24"/>
        </w:rPr>
        <w:t>（</w:t>
      </w:r>
      <w:r>
        <w:rPr>
          <w:rFonts w:ascii="宋体" w:hAnsi="宋体" w:eastAsia="宋体"/>
          <w:color w:val="auto"/>
          <w:sz w:val="24"/>
          <w:szCs w:val="24"/>
        </w:rPr>
        <w:t>4）不同投标人的投标文件异常一致或者投标报价呈规律性差异；</w:t>
      </w:r>
    </w:p>
    <w:p w14:paraId="77698957">
      <w:pPr>
        <w:snapToGrid w:val="0"/>
        <w:spacing w:line="440" w:lineRule="exact"/>
        <w:ind w:firstLine="480" w:firstLineChars="200"/>
        <w:rPr>
          <w:rFonts w:ascii="宋体" w:hAnsi="宋体" w:eastAsia="宋体"/>
          <w:color w:val="auto"/>
          <w:sz w:val="24"/>
          <w:szCs w:val="24"/>
        </w:rPr>
      </w:pPr>
      <w:r>
        <w:rPr>
          <w:rFonts w:hint="eastAsia" w:ascii="宋体" w:hAnsi="宋体" w:eastAsia="宋体"/>
          <w:color w:val="auto"/>
          <w:sz w:val="24"/>
          <w:szCs w:val="24"/>
        </w:rPr>
        <w:t>（</w:t>
      </w:r>
      <w:r>
        <w:rPr>
          <w:rFonts w:ascii="宋体" w:hAnsi="宋体" w:eastAsia="宋体"/>
          <w:color w:val="auto"/>
          <w:sz w:val="24"/>
          <w:szCs w:val="24"/>
        </w:rPr>
        <w:t>5）不同投标人的投标文件相互混装；</w:t>
      </w:r>
    </w:p>
    <w:p w14:paraId="0C2F038D">
      <w:pPr>
        <w:snapToGrid w:val="0"/>
        <w:spacing w:line="440" w:lineRule="exact"/>
        <w:ind w:firstLine="480" w:firstLineChars="200"/>
        <w:rPr>
          <w:rFonts w:ascii="宋体" w:hAnsi="宋体" w:eastAsia="宋体"/>
          <w:color w:val="auto"/>
          <w:sz w:val="24"/>
          <w:szCs w:val="24"/>
        </w:rPr>
      </w:pPr>
      <w:r>
        <w:rPr>
          <w:rFonts w:hint="eastAsia" w:ascii="宋体" w:hAnsi="宋体" w:eastAsia="宋体"/>
          <w:color w:val="auto"/>
          <w:sz w:val="24"/>
          <w:szCs w:val="24"/>
        </w:rPr>
        <w:t>（</w:t>
      </w:r>
      <w:r>
        <w:rPr>
          <w:rFonts w:ascii="宋体" w:hAnsi="宋体" w:eastAsia="宋体"/>
          <w:color w:val="auto"/>
          <w:sz w:val="24"/>
          <w:szCs w:val="24"/>
        </w:rPr>
        <w:t>6）不同投标人的投标保证金从同一单位或个人的账户转出；</w:t>
      </w:r>
    </w:p>
    <w:p w14:paraId="4350E075">
      <w:pPr>
        <w:snapToGrid w:val="0"/>
        <w:spacing w:line="440" w:lineRule="exact"/>
        <w:ind w:firstLine="482" w:firstLineChars="200"/>
        <w:rPr>
          <w:rFonts w:ascii="宋体" w:hAnsi="宋体" w:eastAsia="宋体"/>
          <w:b/>
          <w:bCs/>
          <w:color w:val="auto"/>
          <w:sz w:val="24"/>
          <w:szCs w:val="24"/>
        </w:rPr>
      </w:pPr>
      <w:r>
        <w:rPr>
          <w:rFonts w:ascii="宋体" w:hAnsi="宋体" w:eastAsia="宋体"/>
          <w:b/>
          <w:bCs/>
          <w:color w:val="auto"/>
          <w:sz w:val="24"/>
          <w:szCs w:val="24"/>
        </w:rPr>
        <w:t>6</w:t>
      </w:r>
      <w:r>
        <w:rPr>
          <w:rFonts w:hint="eastAsia" w:ascii="宋体" w:hAnsi="宋体" w:eastAsia="宋体"/>
          <w:b/>
          <w:bCs/>
          <w:color w:val="auto"/>
          <w:sz w:val="24"/>
          <w:szCs w:val="24"/>
        </w:rPr>
        <w:t>、</w:t>
      </w:r>
      <w:r>
        <w:rPr>
          <w:rFonts w:ascii="宋体" w:hAnsi="宋体" w:eastAsia="宋体"/>
          <w:b/>
          <w:bCs/>
          <w:color w:val="auto"/>
          <w:sz w:val="24"/>
          <w:szCs w:val="24"/>
        </w:rPr>
        <w:t>有下列情形之一的，属于恶意串通投标，其投标无效，并追究法律责</w:t>
      </w:r>
      <w:r>
        <w:rPr>
          <w:rFonts w:hint="eastAsia" w:ascii="宋体" w:hAnsi="宋体" w:eastAsia="宋体"/>
          <w:color w:val="auto"/>
          <w:sz w:val="24"/>
          <w:szCs w:val="24"/>
        </w:rPr>
        <w:t>任</w:t>
      </w:r>
      <w:r>
        <w:rPr>
          <w:rFonts w:ascii="宋体" w:hAnsi="宋体" w:eastAsia="宋体"/>
          <w:color w:val="auto"/>
          <w:sz w:val="24"/>
          <w:szCs w:val="24"/>
        </w:rPr>
        <w:t>：</w:t>
      </w:r>
    </w:p>
    <w:p w14:paraId="395597B5">
      <w:pPr>
        <w:snapToGrid w:val="0"/>
        <w:spacing w:line="440" w:lineRule="exact"/>
        <w:ind w:firstLine="480" w:firstLineChars="200"/>
        <w:rPr>
          <w:rFonts w:ascii="宋体" w:hAnsi="宋体" w:eastAsia="宋体"/>
          <w:color w:val="auto"/>
          <w:sz w:val="24"/>
          <w:szCs w:val="24"/>
        </w:rPr>
      </w:pPr>
      <w:r>
        <w:rPr>
          <w:rFonts w:hint="eastAsia" w:ascii="宋体" w:hAnsi="宋体" w:eastAsia="宋体"/>
          <w:color w:val="auto"/>
          <w:sz w:val="24"/>
          <w:szCs w:val="24"/>
        </w:rPr>
        <w:t>（</w:t>
      </w:r>
      <w:r>
        <w:rPr>
          <w:rFonts w:ascii="宋体" w:hAnsi="宋体" w:eastAsia="宋体"/>
          <w:color w:val="auto"/>
          <w:sz w:val="24"/>
          <w:szCs w:val="24"/>
        </w:rPr>
        <w:t>1）投标人直接或者间接从采购人或者采购代理机构处获得其他投标</w:t>
      </w:r>
      <w:r>
        <w:rPr>
          <w:rFonts w:hint="eastAsia" w:ascii="宋体" w:hAnsi="宋体" w:eastAsia="宋体"/>
          <w:color w:val="auto"/>
          <w:sz w:val="24"/>
          <w:szCs w:val="24"/>
        </w:rPr>
        <w:t>人的相关情况并修改其投标文件；</w:t>
      </w:r>
    </w:p>
    <w:p w14:paraId="69A0102D">
      <w:pPr>
        <w:snapToGrid w:val="0"/>
        <w:spacing w:line="440" w:lineRule="exact"/>
        <w:ind w:firstLine="480" w:firstLineChars="200"/>
        <w:rPr>
          <w:rFonts w:ascii="宋体" w:hAnsi="宋体" w:eastAsia="宋体"/>
          <w:color w:val="auto"/>
          <w:sz w:val="24"/>
          <w:szCs w:val="24"/>
        </w:rPr>
      </w:pPr>
      <w:r>
        <w:rPr>
          <w:rFonts w:hint="eastAsia" w:ascii="宋体" w:hAnsi="宋体" w:eastAsia="宋体"/>
          <w:color w:val="auto"/>
          <w:sz w:val="24"/>
          <w:szCs w:val="24"/>
        </w:rPr>
        <w:t>（</w:t>
      </w:r>
      <w:r>
        <w:rPr>
          <w:rFonts w:ascii="宋体" w:hAnsi="宋体" w:eastAsia="宋体"/>
          <w:color w:val="auto"/>
          <w:sz w:val="24"/>
          <w:szCs w:val="24"/>
        </w:rPr>
        <w:t>2）投标人按照采购人或者采购代理机构的授意撤换、修改投标文件；</w:t>
      </w:r>
    </w:p>
    <w:p w14:paraId="1CBE037F">
      <w:pPr>
        <w:snapToGrid w:val="0"/>
        <w:spacing w:line="440" w:lineRule="exact"/>
        <w:ind w:firstLine="480" w:firstLineChars="200"/>
        <w:rPr>
          <w:rFonts w:ascii="宋体" w:hAnsi="宋体" w:eastAsia="宋体"/>
          <w:color w:val="auto"/>
          <w:sz w:val="24"/>
          <w:szCs w:val="24"/>
        </w:rPr>
      </w:pPr>
      <w:r>
        <w:rPr>
          <w:rFonts w:hint="eastAsia" w:ascii="宋体" w:hAnsi="宋体" w:eastAsia="宋体"/>
          <w:color w:val="auto"/>
          <w:sz w:val="24"/>
          <w:szCs w:val="24"/>
        </w:rPr>
        <w:t>（</w:t>
      </w:r>
      <w:r>
        <w:rPr>
          <w:rFonts w:ascii="宋体" w:hAnsi="宋体" w:eastAsia="宋体"/>
          <w:color w:val="auto"/>
          <w:sz w:val="24"/>
          <w:szCs w:val="24"/>
        </w:rPr>
        <w:t>3）投标人之间协商报价、技术方案等投标文件的实质性内容；</w:t>
      </w:r>
    </w:p>
    <w:p w14:paraId="61295091">
      <w:pPr>
        <w:snapToGrid w:val="0"/>
        <w:spacing w:line="440" w:lineRule="exact"/>
        <w:ind w:firstLine="480" w:firstLineChars="200"/>
        <w:rPr>
          <w:rFonts w:ascii="宋体" w:hAnsi="宋体" w:eastAsia="宋体"/>
          <w:color w:val="auto"/>
          <w:sz w:val="24"/>
          <w:szCs w:val="24"/>
        </w:rPr>
      </w:pPr>
      <w:r>
        <w:rPr>
          <w:rFonts w:hint="eastAsia" w:ascii="宋体" w:hAnsi="宋体" w:eastAsia="宋体"/>
          <w:color w:val="auto"/>
          <w:sz w:val="24"/>
          <w:szCs w:val="24"/>
        </w:rPr>
        <w:t>（</w:t>
      </w:r>
      <w:r>
        <w:rPr>
          <w:rFonts w:ascii="宋体" w:hAnsi="宋体" w:eastAsia="宋体"/>
          <w:color w:val="auto"/>
          <w:sz w:val="24"/>
          <w:szCs w:val="24"/>
        </w:rPr>
        <w:t>4）属于同一集团、协会、商会等组织成员的投标人按照该组织要求</w:t>
      </w:r>
      <w:r>
        <w:rPr>
          <w:rFonts w:hint="eastAsia" w:ascii="宋体" w:hAnsi="宋体" w:eastAsia="宋体"/>
          <w:color w:val="auto"/>
          <w:sz w:val="24"/>
          <w:szCs w:val="24"/>
        </w:rPr>
        <w:t>协同参加政府采购活动；</w:t>
      </w:r>
    </w:p>
    <w:p w14:paraId="1ABF9856">
      <w:pPr>
        <w:snapToGrid w:val="0"/>
        <w:spacing w:line="440" w:lineRule="exact"/>
        <w:ind w:firstLine="480" w:firstLineChars="200"/>
        <w:rPr>
          <w:rFonts w:ascii="宋体" w:hAnsi="宋体" w:eastAsia="宋体"/>
          <w:color w:val="auto"/>
          <w:sz w:val="24"/>
          <w:szCs w:val="24"/>
        </w:rPr>
      </w:pPr>
      <w:r>
        <w:rPr>
          <w:rFonts w:hint="eastAsia" w:ascii="宋体" w:hAnsi="宋体" w:eastAsia="宋体"/>
          <w:color w:val="auto"/>
          <w:sz w:val="24"/>
          <w:szCs w:val="24"/>
        </w:rPr>
        <w:t>（</w:t>
      </w:r>
      <w:r>
        <w:rPr>
          <w:rFonts w:ascii="宋体" w:hAnsi="宋体" w:eastAsia="宋体"/>
          <w:color w:val="auto"/>
          <w:sz w:val="24"/>
          <w:szCs w:val="24"/>
        </w:rPr>
        <w:t>5）投标人之间事先约定由某一特定投标人中标、成交；</w:t>
      </w:r>
    </w:p>
    <w:p w14:paraId="4BC54D72">
      <w:pPr>
        <w:snapToGrid w:val="0"/>
        <w:spacing w:line="440" w:lineRule="exact"/>
        <w:ind w:firstLine="480" w:firstLineChars="200"/>
        <w:rPr>
          <w:rFonts w:ascii="宋体" w:hAnsi="宋体" w:eastAsia="宋体"/>
          <w:color w:val="auto"/>
          <w:sz w:val="24"/>
          <w:szCs w:val="24"/>
        </w:rPr>
      </w:pPr>
      <w:r>
        <w:rPr>
          <w:rFonts w:hint="eastAsia" w:ascii="宋体" w:hAnsi="宋体" w:eastAsia="宋体"/>
          <w:color w:val="auto"/>
          <w:sz w:val="24"/>
          <w:szCs w:val="24"/>
        </w:rPr>
        <w:t>（</w:t>
      </w:r>
      <w:r>
        <w:rPr>
          <w:rFonts w:ascii="宋体" w:hAnsi="宋体" w:eastAsia="宋体"/>
          <w:color w:val="auto"/>
          <w:sz w:val="24"/>
          <w:szCs w:val="24"/>
        </w:rPr>
        <w:t>6）投标人之间商定部分投标人放弃参加政府采购活动或者放弃中标、</w:t>
      </w:r>
      <w:r>
        <w:rPr>
          <w:rFonts w:hint="eastAsia" w:ascii="宋体" w:hAnsi="宋体" w:eastAsia="宋体"/>
          <w:color w:val="auto"/>
          <w:sz w:val="24"/>
          <w:szCs w:val="24"/>
        </w:rPr>
        <w:t>成交；</w:t>
      </w:r>
    </w:p>
    <w:p w14:paraId="0DDEB639">
      <w:pPr>
        <w:snapToGrid w:val="0"/>
        <w:spacing w:line="440" w:lineRule="exact"/>
        <w:ind w:firstLine="480" w:firstLineChars="200"/>
        <w:rPr>
          <w:rFonts w:ascii="宋体" w:hAnsi="宋体" w:eastAsia="宋体"/>
          <w:color w:val="auto"/>
          <w:sz w:val="24"/>
          <w:szCs w:val="24"/>
        </w:rPr>
      </w:pPr>
      <w:r>
        <w:rPr>
          <w:rFonts w:hint="eastAsia" w:ascii="宋体" w:hAnsi="宋体" w:eastAsia="宋体"/>
          <w:color w:val="auto"/>
          <w:sz w:val="24"/>
          <w:szCs w:val="24"/>
        </w:rPr>
        <w:t>（</w:t>
      </w:r>
      <w:r>
        <w:rPr>
          <w:rFonts w:ascii="宋体" w:hAnsi="宋体" w:eastAsia="宋体"/>
          <w:color w:val="auto"/>
          <w:sz w:val="24"/>
          <w:szCs w:val="24"/>
        </w:rPr>
        <w:t>7）投标人与采购人或者采购代理机构之间、投标人相互之间，为谋</w:t>
      </w:r>
      <w:r>
        <w:rPr>
          <w:rFonts w:hint="eastAsia" w:ascii="宋体" w:hAnsi="宋体" w:eastAsia="宋体"/>
          <w:color w:val="auto"/>
          <w:sz w:val="24"/>
          <w:szCs w:val="24"/>
        </w:rPr>
        <w:t>求特定投标人中标、成交或者排斥其他投标人的其他串通行为。</w:t>
      </w:r>
    </w:p>
    <w:p w14:paraId="51C671D8">
      <w:pPr>
        <w:snapToGrid w:val="0"/>
        <w:spacing w:line="440" w:lineRule="exact"/>
        <w:ind w:firstLine="482" w:firstLineChars="200"/>
        <w:rPr>
          <w:rFonts w:ascii="宋体" w:hAnsi="宋体" w:eastAsia="宋体"/>
          <w:b/>
          <w:bCs/>
          <w:color w:val="auto"/>
          <w:sz w:val="24"/>
          <w:szCs w:val="24"/>
        </w:rPr>
      </w:pPr>
      <w:r>
        <w:rPr>
          <w:rFonts w:ascii="宋体" w:hAnsi="宋体" w:eastAsia="宋体"/>
          <w:b/>
          <w:bCs/>
          <w:color w:val="auto"/>
          <w:sz w:val="24"/>
          <w:szCs w:val="24"/>
        </w:rPr>
        <w:t>7</w:t>
      </w:r>
      <w:r>
        <w:rPr>
          <w:rFonts w:hint="eastAsia" w:ascii="宋体" w:hAnsi="宋体" w:eastAsia="宋体"/>
          <w:b/>
          <w:bCs/>
          <w:color w:val="auto"/>
          <w:sz w:val="24"/>
          <w:szCs w:val="24"/>
        </w:rPr>
        <w:t>、</w:t>
      </w:r>
      <w:r>
        <w:rPr>
          <w:rFonts w:ascii="宋体" w:hAnsi="宋体" w:eastAsia="宋体"/>
          <w:b/>
          <w:bCs/>
          <w:color w:val="auto"/>
          <w:sz w:val="24"/>
          <w:szCs w:val="24"/>
        </w:rPr>
        <w:t>投标无效的情形</w:t>
      </w:r>
    </w:p>
    <w:p w14:paraId="6DA11466">
      <w:pPr>
        <w:snapToGrid w:val="0"/>
        <w:spacing w:line="440" w:lineRule="exact"/>
        <w:ind w:firstLine="480" w:firstLineChars="200"/>
        <w:rPr>
          <w:rFonts w:ascii="宋体" w:hAnsi="宋体" w:eastAsia="宋体"/>
          <w:color w:val="auto"/>
          <w:sz w:val="24"/>
          <w:szCs w:val="24"/>
        </w:rPr>
      </w:pPr>
      <w:r>
        <w:rPr>
          <w:rFonts w:hint="eastAsia" w:ascii="宋体" w:hAnsi="宋体" w:eastAsia="宋体"/>
          <w:color w:val="auto"/>
          <w:sz w:val="24"/>
          <w:szCs w:val="24"/>
        </w:rPr>
        <w:t>投标人存在下列情况之一的，投标无效</w:t>
      </w:r>
      <w:r>
        <w:rPr>
          <w:rFonts w:ascii="宋体" w:hAnsi="宋体" w:eastAsia="宋体"/>
          <w:color w:val="auto"/>
          <w:sz w:val="24"/>
          <w:szCs w:val="24"/>
        </w:rPr>
        <w:t>:</w:t>
      </w:r>
    </w:p>
    <w:p w14:paraId="6C83ECCD">
      <w:pPr>
        <w:snapToGrid w:val="0"/>
        <w:spacing w:line="440" w:lineRule="exact"/>
        <w:ind w:firstLine="480" w:firstLineChars="200"/>
        <w:rPr>
          <w:rFonts w:ascii="宋体" w:hAnsi="宋体" w:eastAsia="宋体"/>
          <w:color w:val="auto"/>
          <w:sz w:val="24"/>
          <w:szCs w:val="24"/>
        </w:rPr>
      </w:pPr>
      <w:r>
        <w:rPr>
          <w:rFonts w:hint="eastAsia" w:ascii="宋体" w:hAnsi="宋体" w:eastAsia="宋体"/>
          <w:color w:val="auto"/>
          <w:sz w:val="24"/>
          <w:szCs w:val="24"/>
        </w:rPr>
        <w:t>（</w:t>
      </w:r>
      <w:r>
        <w:rPr>
          <w:rFonts w:ascii="宋体" w:hAnsi="宋体" w:eastAsia="宋体"/>
          <w:color w:val="auto"/>
          <w:sz w:val="24"/>
          <w:szCs w:val="24"/>
        </w:rPr>
        <w:t>1）未按照招标文件的规定提交投标保证金的；</w:t>
      </w:r>
    </w:p>
    <w:p w14:paraId="73104523">
      <w:pPr>
        <w:snapToGrid w:val="0"/>
        <w:spacing w:line="440" w:lineRule="exact"/>
        <w:ind w:firstLine="480" w:firstLineChars="200"/>
        <w:rPr>
          <w:rFonts w:ascii="宋体" w:hAnsi="宋体" w:eastAsia="宋体"/>
          <w:color w:val="auto"/>
          <w:sz w:val="24"/>
          <w:szCs w:val="24"/>
        </w:rPr>
      </w:pPr>
      <w:r>
        <w:rPr>
          <w:rFonts w:hint="eastAsia" w:ascii="宋体" w:hAnsi="宋体" w:eastAsia="宋体"/>
          <w:color w:val="auto"/>
          <w:sz w:val="24"/>
          <w:szCs w:val="24"/>
        </w:rPr>
        <w:t>（</w:t>
      </w:r>
      <w:r>
        <w:rPr>
          <w:rFonts w:ascii="宋体" w:hAnsi="宋体" w:eastAsia="宋体"/>
          <w:color w:val="auto"/>
          <w:sz w:val="24"/>
          <w:szCs w:val="24"/>
        </w:rPr>
        <w:t>2）投标文件未按招标文件要求签署、盖章的；</w:t>
      </w:r>
    </w:p>
    <w:p w14:paraId="7DBD83D2">
      <w:pPr>
        <w:snapToGrid w:val="0"/>
        <w:spacing w:line="440" w:lineRule="exact"/>
        <w:ind w:firstLine="480" w:firstLineChars="200"/>
        <w:rPr>
          <w:rFonts w:ascii="宋体" w:hAnsi="宋体" w:eastAsia="宋体"/>
          <w:color w:val="auto"/>
          <w:sz w:val="24"/>
          <w:szCs w:val="24"/>
        </w:rPr>
      </w:pPr>
      <w:r>
        <w:rPr>
          <w:rFonts w:hint="eastAsia" w:ascii="宋体" w:hAnsi="宋体" w:eastAsia="宋体"/>
          <w:color w:val="auto"/>
          <w:sz w:val="24"/>
          <w:szCs w:val="24"/>
        </w:rPr>
        <w:t>（</w:t>
      </w:r>
      <w:r>
        <w:rPr>
          <w:rFonts w:ascii="宋体" w:hAnsi="宋体" w:eastAsia="宋体"/>
          <w:color w:val="auto"/>
          <w:sz w:val="24"/>
          <w:szCs w:val="24"/>
        </w:rPr>
        <w:t>3）不具备招标文件中规定的资格要求的；</w:t>
      </w:r>
    </w:p>
    <w:p w14:paraId="1C3E7CB5">
      <w:pPr>
        <w:snapToGrid w:val="0"/>
        <w:spacing w:line="440" w:lineRule="exact"/>
        <w:ind w:firstLine="480" w:firstLineChars="200"/>
        <w:rPr>
          <w:rFonts w:ascii="宋体" w:hAnsi="宋体" w:eastAsia="宋体"/>
          <w:color w:val="auto"/>
          <w:sz w:val="24"/>
          <w:szCs w:val="24"/>
        </w:rPr>
      </w:pPr>
      <w:r>
        <w:rPr>
          <w:rFonts w:hint="eastAsia" w:ascii="宋体" w:hAnsi="宋体" w:eastAsia="宋体"/>
          <w:color w:val="auto"/>
          <w:sz w:val="24"/>
          <w:szCs w:val="24"/>
        </w:rPr>
        <w:t>（</w:t>
      </w:r>
      <w:r>
        <w:rPr>
          <w:rFonts w:ascii="宋体" w:hAnsi="宋体" w:eastAsia="宋体"/>
          <w:color w:val="auto"/>
          <w:sz w:val="24"/>
          <w:szCs w:val="24"/>
        </w:rPr>
        <w:t>4）报价超过招标文件中规定的预算金额或者最高限价的；</w:t>
      </w:r>
    </w:p>
    <w:p w14:paraId="7245D654">
      <w:pPr>
        <w:snapToGrid w:val="0"/>
        <w:spacing w:line="440" w:lineRule="exact"/>
        <w:ind w:firstLine="480" w:firstLineChars="200"/>
        <w:rPr>
          <w:rFonts w:ascii="宋体" w:hAnsi="宋体" w:eastAsia="宋体"/>
          <w:color w:val="auto"/>
          <w:sz w:val="24"/>
          <w:szCs w:val="24"/>
        </w:rPr>
      </w:pPr>
      <w:r>
        <w:rPr>
          <w:rFonts w:hint="eastAsia" w:ascii="宋体" w:hAnsi="宋体" w:eastAsia="宋体"/>
          <w:color w:val="auto"/>
          <w:sz w:val="24"/>
          <w:szCs w:val="24"/>
        </w:rPr>
        <w:t>（</w:t>
      </w:r>
      <w:r>
        <w:rPr>
          <w:rFonts w:ascii="宋体" w:hAnsi="宋体" w:eastAsia="宋体"/>
          <w:color w:val="auto"/>
          <w:sz w:val="24"/>
          <w:szCs w:val="24"/>
        </w:rPr>
        <w:t>5）投标文件含有采购人不能接受的附加条件的；</w:t>
      </w:r>
    </w:p>
    <w:p w14:paraId="415AA077">
      <w:pPr>
        <w:snapToGrid w:val="0"/>
        <w:spacing w:line="440" w:lineRule="exact"/>
        <w:ind w:firstLine="480" w:firstLineChars="200"/>
        <w:rPr>
          <w:rFonts w:ascii="宋体" w:hAnsi="宋体" w:eastAsia="宋体"/>
          <w:color w:val="auto"/>
          <w:sz w:val="24"/>
          <w:szCs w:val="24"/>
        </w:rPr>
      </w:pPr>
      <w:r>
        <w:rPr>
          <w:rFonts w:hint="eastAsia" w:ascii="宋体" w:hAnsi="宋体" w:eastAsia="宋体"/>
          <w:color w:val="auto"/>
          <w:sz w:val="24"/>
          <w:szCs w:val="24"/>
        </w:rPr>
        <w:t>（</w:t>
      </w:r>
      <w:r>
        <w:rPr>
          <w:rFonts w:ascii="宋体" w:hAnsi="宋体" w:eastAsia="宋体"/>
          <w:color w:val="auto"/>
          <w:sz w:val="24"/>
          <w:szCs w:val="24"/>
        </w:rPr>
        <w:t>6）法律、法规和招标文件规定的其他无效情形。</w:t>
      </w:r>
    </w:p>
    <w:p w14:paraId="4DF93402">
      <w:pPr>
        <w:snapToGrid w:val="0"/>
        <w:spacing w:line="440" w:lineRule="exact"/>
        <w:ind w:firstLine="482" w:firstLineChars="200"/>
        <w:rPr>
          <w:rFonts w:ascii="宋体" w:hAnsi="宋体" w:eastAsia="宋体"/>
          <w:b/>
          <w:bCs/>
          <w:color w:val="auto"/>
          <w:sz w:val="24"/>
          <w:szCs w:val="24"/>
        </w:rPr>
      </w:pPr>
      <w:r>
        <w:rPr>
          <w:rFonts w:ascii="宋体" w:hAnsi="宋体" w:eastAsia="宋体"/>
          <w:b/>
          <w:bCs/>
          <w:color w:val="auto"/>
          <w:sz w:val="24"/>
          <w:szCs w:val="24"/>
        </w:rPr>
        <w:t>8</w:t>
      </w:r>
      <w:r>
        <w:rPr>
          <w:rFonts w:hint="eastAsia" w:ascii="宋体" w:hAnsi="宋体" w:eastAsia="宋体"/>
          <w:b/>
          <w:bCs/>
          <w:color w:val="auto"/>
          <w:sz w:val="24"/>
          <w:szCs w:val="24"/>
        </w:rPr>
        <w:t>、</w:t>
      </w:r>
      <w:r>
        <w:rPr>
          <w:rFonts w:ascii="宋体" w:hAnsi="宋体" w:eastAsia="宋体"/>
          <w:b/>
          <w:bCs/>
          <w:color w:val="auto"/>
          <w:sz w:val="24"/>
          <w:szCs w:val="24"/>
        </w:rPr>
        <w:t>废标的情形</w:t>
      </w:r>
    </w:p>
    <w:p w14:paraId="5B4C78E0">
      <w:pPr>
        <w:snapToGrid w:val="0"/>
        <w:spacing w:line="440" w:lineRule="exact"/>
        <w:ind w:firstLine="480" w:firstLineChars="200"/>
        <w:rPr>
          <w:rFonts w:ascii="宋体" w:hAnsi="宋体" w:eastAsia="宋体"/>
          <w:color w:val="auto"/>
          <w:sz w:val="24"/>
          <w:szCs w:val="24"/>
        </w:rPr>
      </w:pPr>
      <w:r>
        <w:rPr>
          <w:rFonts w:hint="eastAsia" w:ascii="宋体" w:hAnsi="宋体" w:eastAsia="宋体"/>
          <w:color w:val="auto"/>
          <w:sz w:val="24"/>
          <w:szCs w:val="24"/>
        </w:rPr>
        <w:t>出现下列情形之一的，应予以废标。</w:t>
      </w:r>
    </w:p>
    <w:p w14:paraId="36E8BB3E">
      <w:pPr>
        <w:snapToGrid w:val="0"/>
        <w:spacing w:line="440" w:lineRule="exact"/>
        <w:ind w:firstLine="480" w:firstLineChars="200"/>
        <w:rPr>
          <w:rFonts w:ascii="宋体" w:hAnsi="宋体" w:eastAsia="宋体"/>
          <w:color w:val="auto"/>
          <w:sz w:val="24"/>
          <w:szCs w:val="24"/>
        </w:rPr>
      </w:pPr>
      <w:r>
        <w:rPr>
          <w:rFonts w:hint="eastAsia" w:ascii="宋体" w:hAnsi="宋体" w:eastAsia="宋体"/>
          <w:color w:val="auto"/>
          <w:sz w:val="24"/>
          <w:szCs w:val="24"/>
        </w:rPr>
        <w:t>（</w:t>
      </w:r>
      <w:r>
        <w:rPr>
          <w:rFonts w:ascii="宋体" w:hAnsi="宋体" w:eastAsia="宋体"/>
          <w:color w:val="auto"/>
          <w:sz w:val="24"/>
          <w:szCs w:val="24"/>
        </w:rPr>
        <w:t>1）符合专业条件的投标人或者对招标文件作实质响应的投标人不足3家；或参与竞争的核心产品品牌不足3个的；</w:t>
      </w:r>
    </w:p>
    <w:p w14:paraId="2832A784">
      <w:pPr>
        <w:snapToGrid w:val="0"/>
        <w:spacing w:line="440" w:lineRule="exact"/>
        <w:ind w:firstLine="480" w:firstLineChars="200"/>
        <w:rPr>
          <w:rFonts w:ascii="宋体" w:hAnsi="宋体" w:eastAsia="宋体"/>
          <w:color w:val="auto"/>
          <w:sz w:val="24"/>
          <w:szCs w:val="24"/>
        </w:rPr>
      </w:pPr>
      <w:r>
        <w:rPr>
          <w:rFonts w:hint="eastAsia" w:ascii="宋体" w:hAnsi="宋体" w:eastAsia="宋体"/>
          <w:color w:val="auto"/>
          <w:sz w:val="24"/>
          <w:szCs w:val="24"/>
        </w:rPr>
        <w:t>（</w:t>
      </w:r>
      <w:r>
        <w:rPr>
          <w:rFonts w:ascii="宋体" w:hAnsi="宋体" w:eastAsia="宋体"/>
          <w:color w:val="auto"/>
          <w:sz w:val="24"/>
          <w:szCs w:val="24"/>
        </w:rPr>
        <w:t>2）出现影响采购公正的违法、违规行为的；</w:t>
      </w:r>
    </w:p>
    <w:p w14:paraId="51F3816A">
      <w:pPr>
        <w:snapToGrid w:val="0"/>
        <w:spacing w:line="440" w:lineRule="exact"/>
        <w:ind w:firstLine="480" w:firstLineChars="200"/>
        <w:rPr>
          <w:rFonts w:ascii="宋体" w:hAnsi="宋体" w:eastAsia="宋体"/>
          <w:color w:val="auto"/>
          <w:sz w:val="24"/>
          <w:szCs w:val="24"/>
        </w:rPr>
      </w:pPr>
      <w:r>
        <w:rPr>
          <w:rFonts w:hint="eastAsia" w:ascii="宋体" w:hAnsi="宋体" w:eastAsia="宋体"/>
          <w:color w:val="auto"/>
          <w:sz w:val="24"/>
          <w:szCs w:val="24"/>
        </w:rPr>
        <w:t>（</w:t>
      </w:r>
      <w:r>
        <w:rPr>
          <w:rFonts w:ascii="宋体" w:hAnsi="宋体" w:eastAsia="宋体"/>
          <w:color w:val="auto"/>
          <w:sz w:val="24"/>
          <w:szCs w:val="24"/>
        </w:rPr>
        <w:t>3）投标人的报价均超过了采购预算的；</w:t>
      </w:r>
    </w:p>
    <w:p w14:paraId="2640C42A">
      <w:pPr>
        <w:snapToGrid w:val="0"/>
        <w:spacing w:line="440" w:lineRule="exact"/>
        <w:ind w:firstLine="480" w:firstLineChars="200"/>
        <w:rPr>
          <w:rFonts w:ascii="宋体" w:hAnsi="宋体" w:eastAsia="宋体"/>
          <w:color w:val="auto"/>
          <w:sz w:val="24"/>
          <w:szCs w:val="24"/>
        </w:rPr>
      </w:pPr>
      <w:r>
        <w:rPr>
          <w:rFonts w:hint="eastAsia" w:ascii="宋体" w:hAnsi="宋体" w:eastAsia="宋体"/>
          <w:color w:val="auto"/>
          <w:sz w:val="24"/>
          <w:szCs w:val="24"/>
        </w:rPr>
        <w:t>（</w:t>
      </w:r>
      <w:r>
        <w:rPr>
          <w:rFonts w:ascii="宋体" w:hAnsi="宋体" w:eastAsia="宋体"/>
          <w:color w:val="auto"/>
          <w:sz w:val="24"/>
          <w:szCs w:val="24"/>
        </w:rPr>
        <w:t>4）因重大变故，采购任务取消的。</w:t>
      </w:r>
    </w:p>
    <w:p w14:paraId="11AE5583">
      <w:pPr>
        <w:snapToGrid w:val="0"/>
        <w:spacing w:line="440" w:lineRule="exact"/>
        <w:ind w:firstLine="482" w:firstLineChars="200"/>
        <w:rPr>
          <w:rFonts w:ascii="宋体" w:hAnsi="宋体" w:eastAsia="宋体"/>
          <w:b/>
          <w:bCs/>
          <w:color w:val="auto"/>
          <w:sz w:val="24"/>
          <w:szCs w:val="24"/>
        </w:rPr>
      </w:pPr>
      <w:r>
        <w:rPr>
          <w:rFonts w:ascii="宋体" w:hAnsi="宋体" w:eastAsia="宋体"/>
          <w:b/>
          <w:bCs/>
          <w:color w:val="auto"/>
          <w:sz w:val="24"/>
          <w:szCs w:val="24"/>
        </w:rPr>
        <w:t>9</w:t>
      </w:r>
      <w:r>
        <w:rPr>
          <w:rFonts w:hint="eastAsia" w:ascii="宋体" w:hAnsi="宋体" w:eastAsia="宋体"/>
          <w:b/>
          <w:bCs/>
          <w:color w:val="auto"/>
          <w:sz w:val="24"/>
          <w:szCs w:val="24"/>
        </w:rPr>
        <w:t>、</w:t>
      </w:r>
      <w:r>
        <w:rPr>
          <w:rFonts w:ascii="宋体" w:hAnsi="宋体" w:eastAsia="宋体"/>
          <w:b/>
          <w:bCs/>
          <w:color w:val="auto"/>
          <w:sz w:val="24"/>
          <w:szCs w:val="24"/>
        </w:rPr>
        <w:t>定标</w:t>
      </w:r>
    </w:p>
    <w:p w14:paraId="73230F63">
      <w:pPr>
        <w:snapToGrid w:val="0"/>
        <w:spacing w:line="440" w:lineRule="exact"/>
        <w:ind w:firstLine="480" w:firstLineChars="200"/>
        <w:rPr>
          <w:rFonts w:ascii="宋体" w:hAnsi="宋体" w:eastAsia="宋体"/>
          <w:color w:val="auto"/>
          <w:sz w:val="24"/>
          <w:szCs w:val="24"/>
        </w:rPr>
      </w:pPr>
      <w:r>
        <w:rPr>
          <w:rFonts w:hint="eastAsia" w:ascii="宋体" w:hAnsi="宋体" w:eastAsia="宋体"/>
          <w:color w:val="auto"/>
          <w:sz w:val="24"/>
          <w:szCs w:val="24"/>
        </w:rPr>
        <w:t>评标委员会按照招标文件确定的评标方法、步骤、标准，对投标文件进行评审。评标结束后，评标委员会根据采购人委托直接确定中标人或者由采购人在评标报告确定的中标候选人名单中按顺序确定中标人。</w:t>
      </w:r>
    </w:p>
    <w:p w14:paraId="2F2E4777">
      <w:pPr>
        <w:snapToGrid w:val="0"/>
        <w:spacing w:line="440" w:lineRule="exact"/>
        <w:ind w:firstLine="482" w:firstLineChars="200"/>
        <w:rPr>
          <w:rFonts w:ascii="宋体" w:hAnsi="宋体" w:eastAsia="宋体"/>
          <w:b/>
          <w:bCs/>
          <w:color w:val="auto"/>
          <w:sz w:val="24"/>
          <w:szCs w:val="24"/>
        </w:rPr>
      </w:pPr>
      <w:r>
        <w:rPr>
          <w:rFonts w:hint="eastAsia" w:ascii="宋体" w:hAnsi="宋体" w:eastAsia="宋体"/>
          <w:b/>
          <w:bCs/>
          <w:color w:val="auto"/>
          <w:sz w:val="24"/>
          <w:szCs w:val="24"/>
        </w:rPr>
        <w:t>二、落实政府采购政策</w:t>
      </w:r>
    </w:p>
    <w:p w14:paraId="6EF2B9AB">
      <w:pPr>
        <w:snapToGrid w:val="0"/>
        <w:spacing w:line="440" w:lineRule="exact"/>
        <w:ind w:firstLine="482" w:firstLineChars="200"/>
        <w:rPr>
          <w:rFonts w:ascii="宋体" w:hAnsi="宋体" w:eastAsia="宋体"/>
          <w:b/>
          <w:bCs/>
          <w:color w:val="auto"/>
          <w:sz w:val="24"/>
          <w:szCs w:val="24"/>
        </w:rPr>
      </w:pPr>
      <w:r>
        <w:rPr>
          <w:rFonts w:hint="eastAsia" w:ascii="宋体" w:hAnsi="宋体" w:eastAsia="宋体"/>
          <w:b/>
          <w:bCs/>
          <w:color w:val="auto"/>
          <w:sz w:val="24"/>
          <w:szCs w:val="24"/>
          <w:lang w:val="en-US" w:eastAsia="zh-CN"/>
        </w:rPr>
        <w:t>1</w:t>
      </w:r>
      <w:r>
        <w:rPr>
          <w:rFonts w:hint="eastAsia" w:ascii="宋体" w:hAnsi="宋体" w:eastAsia="宋体"/>
          <w:b/>
          <w:bCs/>
          <w:color w:val="auto"/>
          <w:sz w:val="24"/>
          <w:szCs w:val="24"/>
        </w:rPr>
        <w:t>、</w:t>
      </w:r>
      <w:r>
        <w:rPr>
          <w:rFonts w:ascii="宋体" w:hAnsi="宋体" w:eastAsia="宋体"/>
          <w:b/>
          <w:bCs/>
          <w:color w:val="auto"/>
          <w:sz w:val="24"/>
          <w:szCs w:val="24"/>
        </w:rPr>
        <w:t>促进中小企业发展</w:t>
      </w:r>
    </w:p>
    <w:p w14:paraId="65E61AE5">
      <w:pPr>
        <w:snapToGrid w:val="0"/>
        <w:spacing w:line="440" w:lineRule="exact"/>
        <w:ind w:firstLine="480" w:firstLineChars="200"/>
        <w:rPr>
          <w:rFonts w:ascii="宋体" w:hAnsi="宋体" w:eastAsia="宋体"/>
          <w:color w:val="auto"/>
          <w:sz w:val="24"/>
          <w:szCs w:val="24"/>
        </w:rPr>
      </w:pPr>
      <w:r>
        <w:rPr>
          <w:rFonts w:hint="eastAsia" w:ascii="宋体" w:hAnsi="宋体" w:eastAsia="宋体"/>
          <w:color w:val="auto"/>
          <w:sz w:val="24"/>
          <w:szCs w:val="24"/>
          <w:lang w:val="en-US" w:eastAsia="zh-CN"/>
        </w:rPr>
        <w:t>1</w:t>
      </w:r>
      <w:r>
        <w:rPr>
          <w:rFonts w:ascii="宋体" w:hAnsi="宋体" w:eastAsia="宋体"/>
          <w:color w:val="auto"/>
          <w:sz w:val="24"/>
          <w:szCs w:val="24"/>
        </w:rPr>
        <w:t>.1采购人在政府采购活动中应当通过加强采购需求管理，落实预留采</w:t>
      </w:r>
      <w:r>
        <w:rPr>
          <w:rFonts w:hint="eastAsia" w:ascii="宋体" w:hAnsi="宋体" w:eastAsia="宋体"/>
          <w:color w:val="auto"/>
          <w:sz w:val="24"/>
          <w:szCs w:val="24"/>
        </w:rPr>
        <w:t>购份额、价格评审优惠、优先采购等措施，提高中小企业在政府采购中的份额，支持中小企业发展。</w:t>
      </w:r>
    </w:p>
    <w:p w14:paraId="3944839F">
      <w:pPr>
        <w:snapToGrid w:val="0"/>
        <w:spacing w:line="440" w:lineRule="exact"/>
        <w:ind w:firstLine="480" w:firstLineChars="200"/>
        <w:rPr>
          <w:rFonts w:ascii="宋体" w:hAnsi="宋体" w:eastAsia="宋体"/>
          <w:color w:val="auto"/>
          <w:sz w:val="24"/>
          <w:szCs w:val="24"/>
        </w:rPr>
      </w:pPr>
      <w:r>
        <w:rPr>
          <w:rFonts w:hint="eastAsia" w:ascii="宋体" w:hAnsi="宋体" w:eastAsia="宋体"/>
          <w:color w:val="auto"/>
          <w:sz w:val="24"/>
          <w:szCs w:val="24"/>
          <w:lang w:val="en-US" w:eastAsia="zh-CN"/>
        </w:rPr>
        <w:t>1</w:t>
      </w:r>
      <w:r>
        <w:rPr>
          <w:rFonts w:ascii="宋体" w:hAnsi="宋体" w:eastAsia="宋体"/>
          <w:color w:val="auto"/>
          <w:sz w:val="24"/>
          <w:szCs w:val="24"/>
        </w:rPr>
        <w:t>.2《政府采购促进中小企业发展管理办法》所称中小企业，是指在中</w:t>
      </w:r>
      <w:r>
        <w:rPr>
          <w:rFonts w:hint="eastAsia" w:ascii="宋体" w:hAnsi="宋体" w:eastAsia="宋体"/>
          <w:color w:val="auto"/>
          <w:sz w:val="24"/>
          <w:szCs w:val="24"/>
        </w:rPr>
        <w:t>华人民共和国境内依法设立，依据国务院批准的中小企业划分标准确定的中型企业、小型企业和微型企业，但与大企业的负责人为同一人，或者与大企业存在直接控股、管理关系的除外。符合中小企业划分标准的个体工商户，在政府采购活动中视同中小企业。</w:t>
      </w:r>
    </w:p>
    <w:p w14:paraId="71B0D439">
      <w:pPr>
        <w:snapToGrid w:val="0"/>
        <w:spacing w:line="440" w:lineRule="exact"/>
        <w:ind w:firstLine="480" w:firstLineChars="200"/>
        <w:rPr>
          <w:rFonts w:ascii="宋体" w:hAnsi="宋体" w:eastAsia="宋体"/>
          <w:color w:val="auto"/>
          <w:sz w:val="24"/>
          <w:szCs w:val="24"/>
        </w:rPr>
      </w:pPr>
      <w:r>
        <w:rPr>
          <w:rFonts w:hint="eastAsia" w:ascii="宋体" w:hAnsi="宋体" w:eastAsia="宋体"/>
          <w:color w:val="auto"/>
          <w:sz w:val="24"/>
          <w:szCs w:val="24"/>
          <w:lang w:val="en-US" w:eastAsia="zh-CN"/>
        </w:rPr>
        <w:t>1</w:t>
      </w:r>
      <w:r>
        <w:rPr>
          <w:rFonts w:ascii="宋体" w:hAnsi="宋体" w:eastAsia="宋体"/>
          <w:color w:val="auto"/>
          <w:sz w:val="24"/>
          <w:szCs w:val="24"/>
        </w:rPr>
        <w:t>.3在政府采购活动中，投标人提供的货物、工程或者服务符合下列情</w:t>
      </w:r>
      <w:r>
        <w:rPr>
          <w:rFonts w:hint="eastAsia" w:ascii="宋体" w:hAnsi="宋体" w:eastAsia="宋体"/>
          <w:color w:val="auto"/>
          <w:sz w:val="24"/>
          <w:szCs w:val="24"/>
        </w:rPr>
        <w:t>形的，享受《政府采购促进中小企业发展管理办法》规定的中小企业扶持政策：</w:t>
      </w:r>
    </w:p>
    <w:p w14:paraId="1D0BB1D1">
      <w:pPr>
        <w:snapToGrid w:val="0"/>
        <w:spacing w:line="440" w:lineRule="exact"/>
        <w:ind w:firstLine="480" w:firstLineChars="200"/>
        <w:rPr>
          <w:rFonts w:ascii="宋体" w:hAnsi="宋体" w:eastAsia="宋体"/>
          <w:color w:val="auto"/>
          <w:sz w:val="24"/>
          <w:szCs w:val="24"/>
        </w:rPr>
      </w:pPr>
      <w:r>
        <w:rPr>
          <w:rFonts w:hint="eastAsia" w:ascii="宋体" w:hAnsi="宋体" w:eastAsia="宋体"/>
          <w:color w:val="auto"/>
          <w:sz w:val="24"/>
          <w:szCs w:val="24"/>
        </w:rPr>
        <w:t>（</w:t>
      </w:r>
      <w:r>
        <w:rPr>
          <w:rFonts w:ascii="宋体" w:hAnsi="宋体" w:eastAsia="宋体"/>
          <w:color w:val="auto"/>
          <w:sz w:val="24"/>
          <w:szCs w:val="24"/>
        </w:rPr>
        <w:t>1）在货物采购项目中，货物由中小企业制造，即货物由中小企业生</w:t>
      </w:r>
      <w:r>
        <w:rPr>
          <w:rFonts w:hint="eastAsia" w:ascii="宋体" w:hAnsi="宋体" w:eastAsia="宋体"/>
          <w:color w:val="auto"/>
          <w:sz w:val="24"/>
          <w:szCs w:val="24"/>
        </w:rPr>
        <w:t>产且使用该中小企业商号或者注册商标；</w:t>
      </w:r>
    </w:p>
    <w:p w14:paraId="623E2DE4">
      <w:pPr>
        <w:snapToGrid w:val="0"/>
        <w:spacing w:line="440" w:lineRule="exact"/>
        <w:ind w:firstLine="480" w:firstLineChars="200"/>
        <w:rPr>
          <w:rFonts w:ascii="宋体" w:hAnsi="宋体" w:eastAsia="宋体"/>
          <w:color w:val="auto"/>
          <w:sz w:val="24"/>
          <w:szCs w:val="24"/>
        </w:rPr>
      </w:pPr>
      <w:r>
        <w:rPr>
          <w:rFonts w:hint="eastAsia" w:ascii="宋体" w:hAnsi="宋体" w:eastAsia="宋体"/>
          <w:color w:val="auto"/>
          <w:sz w:val="24"/>
          <w:szCs w:val="24"/>
        </w:rPr>
        <w:t>（</w:t>
      </w:r>
      <w:r>
        <w:rPr>
          <w:rFonts w:ascii="宋体" w:hAnsi="宋体" w:eastAsia="宋体"/>
          <w:color w:val="auto"/>
          <w:sz w:val="24"/>
          <w:szCs w:val="24"/>
        </w:rPr>
        <w:t>2）在工程采购项目中，工程由中小企业承建，即工程施工单位为中</w:t>
      </w:r>
      <w:r>
        <w:rPr>
          <w:rFonts w:hint="eastAsia" w:ascii="宋体" w:hAnsi="宋体" w:eastAsia="宋体"/>
          <w:color w:val="auto"/>
          <w:sz w:val="24"/>
          <w:szCs w:val="24"/>
        </w:rPr>
        <w:t>小企业；</w:t>
      </w:r>
    </w:p>
    <w:p w14:paraId="6923D1A5">
      <w:pPr>
        <w:snapToGrid w:val="0"/>
        <w:spacing w:line="440" w:lineRule="exact"/>
        <w:ind w:firstLine="480" w:firstLineChars="200"/>
        <w:rPr>
          <w:rFonts w:ascii="宋体" w:hAnsi="宋体" w:eastAsia="宋体"/>
          <w:color w:val="auto"/>
          <w:sz w:val="24"/>
          <w:szCs w:val="24"/>
        </w:rPr>
      </w:pPr>
      <w:r>
        <w:rPr>
          <w:rFonts w:hint="eastAsia" w:ascii="宋体" w:hAnsi="宋体" w:eastAsia="宋体"/>
          <w:color w:val="auto"/>
          <w:sz w:val="24"/>
          <w:szCs w:val="24"/>
        </w:rPr>
        <w:t>（</w:t>
      </w:r>
      <w:r>
        <w:rPr>
          <w:rFonts w:ascii="宋体" w:hAnsi="宋体" w:eastAsia="宋体"/>
          <w:color w:val="auto"/>
          <w:sz w:val="24"/>
          <w:szCs w:val="24"/>
        </w:rPr>
        <w:t>3）在服务采购项目中，服务由中小企业承接，即提供服务的人员为</w:t>
      </w:r>
      <w:r>
        <w:rPr>
          <w:rFonts w:hint="eastAsia" w:ascii="宋体" w:hAnsi="宋体" w:eastAsia="宋体"/>
          <w:color w:val="auto"/>
          <w:sz w:val="24"/>
          <w:szCs w:val="24"/>
        </w:rPr>
        <w:t>中小企业依照《中华人民共和国劳动合同法》订立劳动合同的从业人员。在货物采购项目中，投标人提供的货物既有中小企业制造货物，也有大型企业制造货物的，不享受《政府采购促进中小企业发展管理办法》规定的中小企业扶持政策。以联合体形式参加政府采购活动，联合体各方均为中小企业的，联合体视同中小企业。其中，联合体各方均为小微企业的，联合体视同小微企业。</w:t>
      </w:r>
    </w:p>
    <w:p w14:paraId="2D3167EE">
      <w:pPr>
        <w:snapToGrid w:val="0"/>
        <w:spacing w:line="440" w:lineRule="exact"/>
        <w:ind w:firstLine="480" w:firstLineChars="200"/>
        <w:rPr>
          <w:rFonts w:ascii="宋体" w:hAnsi="宋体" w:eastAsia="宋体"/>
          <w:color w:val="auto"/>
          <w:sz w:val="24"/>
          <w:szCs w:val="24"/>
        </w:rPr>
      </w:pPr>
      <w:r>
        <w:rPr>
          <w:rFonts w:hint="eastAsia" w:ascii="宋体" w:hAnsi="宋体" w:eastAsia="宋体"/>
          <w:color w:val="auto"/>
          <w:sz w:val="24"/>
          <w:szCs w:val="24"/>
          <w:lang w:val="en-US" w:eastAsia="zh-CN"/>
        </w:rPr>
        <w:t>1</w:t>
      </w:r>
      <w:r>
        <w:rPr>
          <w:rFonts w:ascii="宋体" w:hAnsi="宋体" w:eastAsia="宋体"/>
          <w:color w:val="auto"/>
          <w:sz w:val="24"/>
          <w:szCs w:val="24"/>
        </w:rPr>
        <w:t>.4依照《政府采购促进中小企业发展管理办法》《关于政府采购支持</w:t>
      </w:r>
      <w:r>
        <w:rPr>
          <w:rFonts w:hint="eastAsia" w:ascii="宋体" w:hAnsi="宋体" w:eastAsia="宋体"/>
          <w:color w:val="auto"/>
          <w:sz w:val="24"/>
          <w:szCs w:val="24"/>
        </w:rPr>
        <w:t>监狱企业发展有关问题的通知》和《财政部</w:t>
      </w:r>
      <w:r>
        <w:rPr>
          <w:rFonts w:ascii="宋体" w:hAnsi="宋体" w:eastAsia="宋体"/>
          <w:color w:val="auto"/>
          <w:sz w:val="24"/>
          <w:szCs w:val="24"/>
        </w:rPr>
        <w:t>民政部中国残疾人联合会关于</w:t>
      </w:r>
      <w:r>
        <w:rPr>
          <w:rFonts w:hint="eastAsia" w:ascii="宋体" w:hAnsi="宋体" w:eastAsia="宋体"/>
          <w:color w:val="auto"/>
          <w:sz w:val="24"/>
          <w:szCs w:val="24"/>
        </w:rPr>
        <w:t>促进残疾人就业政府采购政策的通知》的规定，凡符合要求的小型、微型业、监狱企业或残疾人福利性单位，按照以下比例给予相应的价格扣除：</w:t>
      </w:r>
      <w:r>
        <w:rPr>
          <w:rFonts w:hint="eastAsia" w:ascii="宋体" w:hAnsi="宋体" w:eastAsia="宋体"/>
          <w:b/>
          <w:bCs/>
          <w:color w:val="auto"/>
          <w:sz w:val="24"/>
          <w:szCs w:val="24"/>
          <w:highlight w:val="none"/>
        </w:rPr>
        <w:t>因本项目</w:t>
      </w:r>
      <w:r>
        <w:rPr>
          <w:rFonts w:hint="eastAsia" w:ascii="宋体" w:hAnsi="宋体" w:eastAsia="宋体"/>
          <w:b/>
          <w:bCs/>
          <w:color w:val="auto"/>
          <w:sz w:val="24"/>
          <w:szCs w:val="24"/>
          <w:highlight w:val="none"/>
          <w:lang w:val="en-US" w:eastAsia="zh-CN"/>
        </w:rPr>
        <w:t>不</w:t>
      </w:r>
      <w:r>
        <w:rPr>
          <w:rFonts w:hint="eastAsia" w:ascii="宋体" w:hAnsi="宋体" w:eastAsia="宋体"/>
          <w:b/>
          <w:bCs/>
          <w:color w:val="auto"/>
          <w:sz w:val="24"/>
          <w:szCs w:val="24"/>
          <w:highlight w:val="none"/>
        </w:rPr>
        <w:t>专门面向</w:t>
      </w:r>
      <w:r>
        <w:rPr>
          <w:rFonts w:hint="eastAsia" w:ascii="宋体" w:hAnsi="宋体" w:eastAsia="宋体"/>
          <w:b/>
          <w:bCs/>
          <w:color w:val="auto"/>
          <w:sz w:val="24"/>
          <w:szCs w:val="24"/>
          <w:highlight w:val="none"/>
          <w:lang w:val="en-US" w:eastAsia="zh-CN"/>
        </w:rPr>
        <w:t>中小</w:t>
      </w:r>
      <w:r>
        <w:rPr>
          <w:rFonts w:hint="eastAsia" w:ascii="宋体" w:hAnsi="宋体" w:eastAsia="宋体"/>
          <w:b/>
          <w:bCs/>
          <w:color w:val="auto"/>
          <w:sz w:val="24"/>
          <w:szCs w:val="24"/>
          <w:highlight w:val="none"/>
        </w:rPr>
        <w:t>企业采购</w:t>
      </w:r>
      <w:r>
        <w:rPr>
          <w:rFonts w:hint="eastAsia" w:ascii="宋体" w:hAnsi="宋体" w:eastAsia="宋体"/>
          <w:b/>
          <w:bCs/>
          <w:color w:val="auto"/>
          <w:sz w:val="24"/>
          <w:szCs w:val="24"/>
          <w:highlight w:val="none"/>
          <w:lang w:eastAsia="zh-CN"/>
        </w:rPr>
        <w:t>，对于小型、微型企业、监狱企业或残疾人福利性单位给予10%价格扣除。政策调整后价格仅作为评审依据，不作为中标价格。享受价格扣除获得政府采购合同的，小微企业不得将合同分包给大中型企业。</w:t>
      </w:r>
    </w:p>
    <w:p w14:paraId="58B03CA0">
      <w:pPr>
        <w:snapToGrid w:val="0"/>
        <w:spacing w:line="440" w:lineRule="exact"/>
        <w:ind w:firstLine="480" w:firstLineChars="200"/>
        <w:rPr>
          <w:rFonts w:ascii="宋体" w:hAnsi="宋体" w:eastAsia="宋体"/>
          <w:color w:val="auto"/>
          <w:sz w:val="24"/>
          <w:szCs w:val="24"/>
        </w:rPr>
      </w:pPr>
      <w:r>
        <w:rPr>
          <w:rFonts w:hint="eastAsia" w:ascii="宋体" w:hAnsi="宋体" w:eastAsia="宋体"/>
          <w:color w:val="auto"/>
          <w:sz w:val="24"/>
          <w:szCs w:val="24"/>
          <w:lang w:val="en-US" w:eastAsia="zh-CN"/>
        </w:rPr>
        <w:t>1</w:t>
      </w:r>
      <w:r>
        <w:rPr>
          <w:rFonts w:ascii="宋体" w:hAnsi="宋体" w:eastAsia="宋体"/>
          <w:color w:val="auto"/>
          <w:sz w:val="24"/>
          <w:szCs w:val="24"/>
        </w:rPr>
        <w:t>.5投标人属于中小企业的，应提供《中小企业声明函》；属于监狱企</w:t>
      </w:r>
      <w:r>
        <w:rPr>
          <w:rFonts w:hint="eastAsia" w:ascii="宋体" w:hAnsi="宋体" w:eastAsia="宋体"/>
          <w:color w:val="auto"/>
          <w:sz w:val="24"/>
          <w:szCs w:val="24"/>
        </w:rPr>
        <w:t>业的，应提供由省级以上监狱管理局、戒毒管理局（含新疆生产建设兵团）出具的属于监狱企业的证明文件；属于残疾人福利性单位的，应提供《残疾人福利性单位声明函》。投标人应当按照《中小企业声明函》《残疾人福利性单位声明函》规定格式提供（格式附后，不可修改），未按规定提供的，不得享受相关中小企业扶持政策。</w:t>
      </w:r>
    </w:p>
    <w:p w14:paraId="6AD4134B">
      <w:pPr>
        <w:snapToGrid w:val="0"/>
        <w:spacing w:line="440" w:lineRule="exact"/>
        <w:ind w:firstLine="480" w:firstLineChars="200"/>
        <w:rPr>
          <w:rFonts w:ascii="宋体" w:hAnsi="宋体" w:eastAsia="宋体"/>
          <w:color w:val="auto"/>
          <w:sz w:val="24"/>
          <w:szCs w:val="24"/>
        </w:rPr>
      </w:pPr>
      <w:r>
        <w:rPr>
          <w:rFonts w:hint="eastAsia" w:ascii="宋体" w:hAnsi="宋体" w:eastAsia="宋体"/>
          <w:color w:val="auto"/>
          <w:sz w:val="24"/>
          <w:szCs w:val="24"/>
        </w:rPr>
        <w:t>投标人应当对提供材料的真实性负责，若有虚假，将追究其法律责任。</w:t>
      </w:r>
    </w:p>
    <w:p w14:paraId="2776F422">
      <w:pPr>
        <w:snapToGrid w:val="0"/>
        <w:spacing w:line="440" w:lineRule="exact"/>
        <w:ind w:firstLine="482" w:firstLineChars="200"/>
        <w:rPr>
          <w:rFonts w:ascii="宋体" w:hAnsi="宋体" w:eastAsia="宋体"/>
          <w:b/>
          <w:bCs/>
          <w:color w:val="auto"/>
          <w:sz w:val="24"/>
          <w:szCs w:val="24"/>
        </w:rPr>
      </w:pPr>
      <w:r>
        <w:rPr>
          <w:rFonts w:hint="eastAsia" w:ascii="宋体" w:hAnsi="宋体" w:eastAsia="宋体"/>
          <w:b/>
          <w:bCs/>
          <w:color w:val="auto"/>
          <w:sz w:val="24"/>
          <w:szCs w:val="24"/>
        </w:rPr>
        <w:t>三、评标程序</w:t>
      </w:r>
    </w:p>
    <w:p w14:paraId="51FFDEE8">
      <w:pPr>
        <w:snapToGrid w:val="0"/>
        <w:spacing w:line="440" w:lineRule="exact"/>
        <w:ind w:firstLine="482" w:firstLineChars="200"/>
        <w:rPr>
          <w:rFonts w:ascii="宋体" w:hAnsi="宋体" w:eastAsia="宋体"/>
          <w:b/>
          <w:bCs/>
          <w:color w:val="auto"/>
          <w:sz w:val="24"/>
          <w:szCs w:val="24"/>
        </w:rPr>
      </w:pPr>
      <w:r>
        <w:rPr>
          <w:rFonts w:ascii="宋体" w:hAnsi="宋体" w:eastAsia="宋体"/>
          <w:b/>
          <w:bCs/>
          <w:color w:val="auto"/>
          <w:sz w:val="24"/>
          <w:szCs w:val="24"/>
        </w:rPr>
        <w:t>1</w:t>
      </w:r>
      <w:r>
        <w:rPr>
          <w:rFonts w:hint="eastAsia" w:ascii="宋体" w:hAnsi="宋体" w:eastAsia="宋体"/>
          <w:b/>
          <w:bCs/>
          <w:color w:val="auto"/>
          <w:sz w:val="24"/>
          <w:szCs w:val="24"/>
        </w:rPr>
        <w:t>、</w:t>
      </w:r>
      <w:r>
        <w:rPr>
          <w:rFonts w:ascii="宋体" w:hAnsi="宋体" w:eastAsia="宋体"/>
          <w:b/>
          <w:bCs/>
          <w:color w:val="auto"/>
          <w:sz w:val="24"/>
          <w:szCs w:val="24"/>
        </w:rPr>
        <w:t>符合性审查</w:t>
      </w:r>
    </w:p>
    <w:p w14:paraId="6493E19B">
      <w:pPr>
        <w:snapToGrid w:val="0"/>
        <w:spacing w:line="440" w:lineRule="exact"/>
        <w:ind w:firstLine="480" w:firstLineChars="200"/>
        <w:rPr>
          <w:rFonts w:ascii="宋体" w:hAnsi="宋体" w:eastAsia="宋体"/>
          <w:color w:val="auto"/>
          <w:sz w:val="24"/>
          <w:szCs w:val="24"/>
        </w:rPr>
      </w:pPr>
      <w:r>
        <w:rPr>
          <w:rFonts w:ascii="宋体" w:hAnsi="宋体" w:eastAsia="宋体"/>
          <w:color w:val="auto"/>
          <w:sz w:val="24"/>
          <w:szCs w:val="24"/>
        </w:rPr>
        <w:t>1.1依据招标文件的规定，从投标文件的有效性、完整性和对招标文件</w:t>
      </w:r>
      <w:r>
        <w:rPr>
          <w:rFonts w:hint="eastAsia" w:ascii="宋体" w:hAnsi="宋体" w:eastAsia="宋体"/>
          <w:color w:val="auto"/>
          <w:sz w:val="24"/>
          <w:szCs w:val="24"/>
        </w:rPr>
        <w:t>的响应程度进行审查，以确定是否满足招标文件的实质性要求。</w:t>
      </w:r>
    </w:p>
    <w:p w14:paraId="4E73D362">
      <w:pPr>
        <w:snapToGrid w:val="0"/>
        <w:spacing w:line="440" w:lineRule="exact"/>
        <w:ind w:firstLine="480" w:firstLineChars="200"/>
        <w:rPr>
          <w:rFonts w:ascii="宋体" w:hAnsi="宋体" w:eastAsia="宋体"/>
          <w:color w:val="auto"/>
          <w:sz w:val="24"/>
          <w:szCs w:val="24"/>
        </w:rPr>
      </w:pPr>
      <w:r>
        <w:rPr>
          <w:rFonts w:ascii="宋体" w:hAnsi="宋体" w:eastAsia="宋体"/>
          <w:color w:val="auto"/>
          <w:sz w:val="24"/>
          <w:szCs w:val="24"/>
        </w:rPr>
        <w:t>1.2符合性审查中有任意一项未通过的，审查结果为未通过。投标人未</w:t>
      </w:r>
      <w:r>
        <w:rPr>
          <w:rFonts w:hint="eastAsia" w:ascii="宋体" w:hAnsi="宋体" w:eastAsia="宋体"/>
          <w:color w:val="auto"/>
          <w:sz w:val="24"/>
          <w:szCs w:val="24"/>
        </w:rPr>
        <w:t>通过符合性审查的，投标无效。</w:t>
      </w:r>
    </w:p>
    <w:p w14:paraId="46D6D8F4">
      <w:pPr>
        <w:snapToGrid w:val="0"/>
        <w:spacing w:line="440" w:lineRule="exact"/>
        <w:jc w:val="center"/>
        <w:rPr>
          <w:rFonts w:ascii="宋体" w:hAnsi="宋体" w:eastAsia="宋体"/>
          <w:b/>
          <w:bCs/>
          <w:color w:val="auto"/>
          <w:sz w:val="24"/>
          <w:szCs w:val="24"/>
        </w:rPr>
      </w:pPr>
      <w:bookmarkStart w:id="37" w:name="_Hlk131718005"/>
      <w:r>
        <w:rPr>
          <w:rFonts w:hint="eastAsia" w:ascii="宋体" w:hAnsi="宋体" w:eastAsia="宋体"/>
          <w:b/>
          <w:bCs/>
          <w:color w:val="auto"/>
          <w:sz w:val="24"/>
          <w:szCs w:val="24"/>
        </w:rPr>
        <w:t>符合性审查表</w:t>
      </w:r>
    </w:p>
    <w:tbl>
      <w:tblPr>
        <w:tblStyle w:val="27"/>
        <w:tblW w:w="9639" w:type="dxa"/>
        <w:tblInd w:w="25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719"/>
        <w:gridCol w:w="6920"/>
      </w:tblGrid>
      <w:tr w14:paraId="710BB9F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719" w:type="dxa"/>
          </w:tcPr>
          <w:p w14:paraId="6C05E4F1">
            <w:pPr>
              <w:snapToGrid w:val="0"/>
              <w:spacing w:line="440" w:lineRule="exact"/>
              <w:jc w:val="left"/>
              <w:rPr>
                <w:rFonts w:ascii="宋体" w:hAnsi="宋体" w:eastAsia="宋体"/>
                <w:color w:val="auto"/>
                <w:sz w:val="24"/>
                <w:szCs w:val="24"/>
                <w:highlight w:val="none"/>
              </w:rPr>
            </w:pPr>
            <w:bookmarkStart w:id="38" w:name="_Hlk137101156"/>
            <w:r>
              <w:rPr>
                <w:rFonts w:hint="eastAsia" w:ascii="宋体" w:hAnsi="宋体" w:eastAsia="宋体"/>
                <w:color w:val="auto"/>
                <w:sz w:val="24"/>
                <w:szCs w:val="24"/>
                <w:highlight w:val="none"/>
              </w:rPr>
              <w:t>投标及保证金缴纳情况</w:t>
            </w:r>
          </w:p>
        </w:tc>
        <w:tc>
          <w:tcPr>
            <w:tcW w:w="6920" w:type="dxa"/>
          </w:tcPr>
          <w:p w14:paraId="20731D17">
            <w:pPr>
              <w:snapToGrid w:val="0"/>
              <w:spacing w:line="440" w:lineRule="exact"/>
              <w:rPr>
                <w:rFonts w:hint="eastAsia" w:ascii="宋体" w:hAnsi="宋体" w:eastAsia="宋体"/>
                <w:color w:val="auto"/>
                <w:sz w:val="24"/>
                <w:szCs w:val="24"/>
                <w:highlight w:val="none"/>
                <w:lang w:eastAsia="zh-CN"/>
              </w:rPr>
            </w:pPr>
            <w:r>
              <w:rPr>
                <w:rFonts w:hint="eastAsia" w:ascii="宋体" w:hAnsi="宋体" w:eastAsia="宋体"/>
                <w:color w:val="auto"/>
                <w:sz w:val="24"/>
                <w:szCs w:val="24"/>
                <w:highlight w:val="none"/>
              </w:rPr>
              <w:t>按要求进行网上投标和保证金缴纳</w:t>
            </w:r>
            <w:r>
              <w:rPr>
                <w:rFonts w:hint="eastAsia" w:ascii="宋体" w:hAnsi="宋体" w:eastAsia="宋体"/>
                <w:color w:val="auto"/>
                <w:sz w:val="24"/>
                <w:szCs w:val="24"/>
                <w:highlight w:val="none"/>
                <w:lang w:eastAsia="zh-CN"/>
              </w:rPr>
              <w:t>；</w:t>
            </w:r>
          </w:p>
        </w:tc>
      </w:tr>
      <w:tr w14:paraId="1857F41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3" w:hRule="atLeast"/>
        </w:trPr>
        <w:tc>
          <w:tcPr>
            <w:tcW w:w="2719" w:type="dxa"/>
          </w:tcPr>
          <w:p w14:paraId="38549402">
            <w:pPr>
              <w:snapToGrid w:val="0"/>
              <w:spacing w:line="440" w:lineRule="exact"/>
              <w:jc w:val="left"/>
              <w:rPr>
                <w:rFonts w:ascii="宋体" w:hAnsi="宋体" w:eastAsia="宋体"/>
                <w:color w:val="auto"/>
                <w:sz w:val="24"/>
                <w:szCs w:val="24"/>
                <w:highlight w:val="none"/>
              </w:rPr>
            </w:pPr>
            <w:r>
              <w:rPr>
                <w:rFonts w:hint="eastAsia" w:ascii="宋体" w:hAnsi="宋体" w:eastAsia="宋体"/>
                <w:color w:val="auto"/>
                <w:sz w:val="24"/>
                <w:szCs w:val="24"/>
                <w:highlight w:val="none"/>
              </w:rPr>
              <w:t>报价</w:t>
            </w:r>
          </w:p>
        </w:tc>
        <w:tc>
          <w:tcPr>
            <w:tcW w:w="6920" w:type="dxa"/>
          </w:tcPr>
          <w:p w14:paraId="3E632DF0">
            <w:pPr>
              <w:snapToGrid w:val="0"/>
              <w:spacing w:line="440" w:lineRule="exact"/>
              <w:rPr>
                <w:rFonts w:hint="eastAsia" w:ascii="宋体" w:hAnsi="宋体" w:eastAsia="宋体"/>
                <w:color w:val="auto"/>
                <w:sz w:val="24"/>
                <w:szCs w:val="24"/>
                <w:highlight w:val="none"/>
                <w:lang w:eastAsia="zh-CN"/>
              </w:rPr>
            </w:pPr>
            <w:r>
              <w:rPr>
                <w:rFonts w:hint="eastAsia" w:ascii="宋体" w:hAnsi="宋体" w:eastAsia="宋体"/>
                <w:color w:val="auto"/>
                <w:sz w:val="24"/>
                <w:szCs w:val="24"/>
                <w:highlight w:val="none"/>
              </w:rPr>
              <w:t>报价（包括分项报价、总报价）只能有一个有效报价且不超过采购预算或最高限价</w:t>
            </w:r>
            <w:r>
              <w:rPr>
                <w:rFonts w:hint="eastAsia" w:ascii="宋体" w:hAnsi="宋体" w:eastAsia="宋体"/>
                <w:color w:val="auto"/>
                <w:sz w:val="24"/>
                <w:szCs w:val="24"/>
                <w:highlight w:val="none"/>
                <w:lang w:eastAsia="zh-CN"/>
              </w:rPr>
              <w:t>；</w:t>
            </w:r>
          </w:p>
        </w:tc>
      </w:tr>
      <w:tr w14:paraId="12E92C3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0" w:hRule="atLeast"/>
        </w:trPr>
        <w:tc>
          <w:tcPr>
            <w:tcW w:w="2719" w:type="dxa"/>
          </w:tcPr>
          <w:p w14:paraId="70E8762E">
            <w:pPr>
              <w:snapToGrid w:val="0"/>
              <w:spacing w:line="440" w:lineRule="exact"/>
              <w:jc w:val="left"/>
              <w:rPr>
                <w:rFonts w:ascii="宋体" w:hAnsi="宋体" w:eastAsia="宋体"/>
                <w:color w:val="auto"/>
                <w:sz w:val="24"/>
                <w:szCs w:val="24"/>
                <w:highlight w:val="none"/>
              </w:rPr>
            </w:pPr>
            <w:r>
              <w:rPr>
                <w:rFonts w:hint="eastAsia" w:ascii="宋体" w:hAnsi="宋体" w:eastAsia="宋体"/>
                <w:color w:val="auto"/>
                <w:sz w:val="24"/>
                <w:szCs w:val="24"/>
                <w:highlight w:val="none"/>
              </w:rPr>
              <w:t>合同履约期限</w:t>
            </w:r>
          </w:p>
        </w:tc>
        <w:tc>
          <w:tcPr>
            <w:tcW w:w="6920" w:type="dxa"/>
          </w:tcPr>
          <w:p w14:paraId="50E9D731">
            <w:pPr>
              <w:snapToGrid w:val="0"/>
              <w:spacing w:line="440" w:lineRule="exact"/>
              <w:rPr>
                <w:rFonts w:hint="eastAsia" w:ascii="宋体" w:hAnsi="宋体" w:eastAsia="宋体"/>
                <w:color w:val="auto"/>
                <w:sz w:val="24"/>
                <w:szCs w:val="24"/>
                <w:highlight w:val="none"/>
                <w:lang w:eastAsia="zh-CN"/>
              </w:rPr>
            </w:pPr>
            <w:r>
              <w:rPr>
                <w:rFonts w:hint="eastAsia" w:ascii="宋体" w:hAnsi="宋体" w:eastAsia="宋体"/>
                <w:color w:val="auto"/>
                <w:sz w:val="24"/>
                <w:szCs w:val="24"/>
                <w:highlight w:val="none"/>
              </w:rPr>
              <w:t>未超出</w:t>
            </w:r>
            <w:r>
              <w:rPr>
                <w:rFonts w:hint="eastAsia" w:ascii="宋体" w:hAnsi="宋体" w:eastAsia="宋体"/>
                <w:color w:val="auto"/>
                <w:sz w:val="24"/>
                <w:szCs w:val="24"/>
                <w:highlight w:val="none"/>
                <w:lang w:eastAsia="zh-CN"/>
              </w:rPr>
              <w:t>招标文件</w:t>
            </w:r>
            <w:r>
              <w:rPr>
                <w:rFonts w:hint="eastAsia" w:ascii="宋体" w:hAnsi="宋体" w:eastAsia="宋体"/>
                <w:color w:val="auto"/>
                <w:sz w:val="24"/>
                <w:szCs w:val="24"/>
                <w:highlight w:val="none"/>
              </w:rPr>
              <w:t>规定的合同履约期限</w:t>
            </w:r>
            <w:r>
              <w:rPr>
                <w:rFonts w:hint="eastAsia" w:ascii="宋体" w:hAnsi="宋体" w:eastAsia="宋体"/>
                <w:color w:val="auto"/>
                <w:sz w:val="24"/>
                <w:szCs w:val="24"/>
                <w:highlight w:val="none"/>
                <w:lang w:eastAsia="zh-CN"/>
              </w:rPr>
              <w:t>；</w:t>
            </w:r>
          </w:p>
        </w:tc>
      </w:tr>
      <w:tr w14:paraId="500813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719" w:type="dxa"/>
          </w:tcPr>
          <w:p w14:paraId="38BEEB27">
            <w:pPr>
              <w:snapToGrid w:val="0"/>
              <w:spacing w:line="440" w:lineRule="exact"/>
              <w:jc w:val="left"/>
              <w:rPr>
                <w:rFonts w:ascii="宋体" w:hAnsi="宋体" w:eastAsia="宋体"/>
                <w:color w:val="auto"/>
                <w:sz w:val="24"/>
                <w:szCs w:val="24"/>
                <w:highlight w:val="none"/>
              </w:rPr>
            </w:pPr>
            <w:r>
              <w:rPr>
                <w:rFonts w:hint="eastAsia" w:ascii="宋体" w:hAnsi="宋体" w:eastAsia="宋体"/>
                <w:color w:val="auto"/>
                <w:sz w:val="24"/>
                <w:szCs w:val="24"/>
                <w:highlight w:val="none"/>
              </w:rPr>
              <w:t>投标文件签署和盖章</w:t>
            </w:r>
          </w:p>
        </w:tc>
        <w:tc>
          <w:tcPr>
            <w:tcW w:w="6920" w:type="dxa"/>
          </w:tcPr>
          <w:p w14:paraId="43AF67CF">
            <w:pPr>
              <w:snapToGrid w:val="0"/>
              <w:spacing w:line="440" w:lineRule="exact"/>
              <w:rPr>
                <w:rFonts w:ascii="宋体" w:hAnsi="宋体" w:eastAsia="宋体"/>
                <w:color w:val="auto"/>
                <w:sz w:val="24"/>
                <w:szCs w:val="24"/>
                <w:highlight w:val="none"/>
              </w:rPr>
            </w:pPr>
            <w:r>
              <w:rPr>
                <w:rFonts w:hint="eastAsia" w:ascii="宋体" w:hAnsi="宋体" w:eastAsia="宋体"/>
                <w:color w:val="auto"/>
                <w:sz w:val="24"/>
                <w:szCs w:val="24"/>
                <w:highlight w:val="none"/>
              </w:rPr>
              <w:t>凡</w:t>
            </w:r>
            <w:r>
              <w:rPr>
                <w:rFonts w:hint="eastAsia" w:ascii="宋体" w:hAnsi="宋体" w:eastAsia="宋体"/>
                <w:color w:val="auto"/>
                <w:sz w:val="24"/>
                <w:szCs w:val="24"/>
                <w:highlight w:val="none"/>
                <w:lang w:eastAsia="zh-CN"/>
              </w:rPr>
              <w:t>招标文件</w:t>
            </w:r>
            <w:r>
              <w:rPr>
                <w:rFonts w:hint="eastAsia" w:ascii="宋体" w:hAnsi="宋体" w:eastAsia="宋体"/>
                <w:color w:val="auto"/>
                <w:sz w:val="24"/>
                <w:szCs w:val="24"/>
                <w:highlight w:val="none"/>
              </w:rPr>
              <w:t>中要求盖章或签字处，是否按要求加盖单位公章、法定代表人或被授权委托人签字或盖章的；</w:t>
            </w:r>
          </w:p>
        </w:tc>
      </w:tr>
      <w:tr w14:paraId="7DE38F9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719" w:type="dxa"/>
            <w:vAlign w:val="top"/>
          </w:tcPr>
          <w:p w14:paraId="31A65508">
            <w:pPr>
              <w:snapToGrid w:val="0"/>
              <w:spacing w:line="440" w:lineRule="exact"/>
              <w:jc w:val="left"/>
              <w:rPr>
                <w:rFonts w:hint="eastAsia" w:ascii="宋体" w:hAnsi="宋体" w:eastAsia="宋体" w:cstheme="minorBidi"/>
                <w:color w:val="auto"/>
                <w:kern w:val="2"/>
                <w:sz w:val="24"/>
                <w:szCs w:val="24"/>
                <w:lang w:val="en-US" w:eastAsia="zh-CN" w:bidi="ar-SA"/>
              </w:rPr>
            </w:pPr>
            <w:r>
              <w:rPr>
                <w:rFonts w:hint="eastAsia" w:ascii="宋体" w:hAnsi="宋体" w:eastAsia="宋体"/>
                <w:color w:val="auto"/>
                <w:sz w:val="24"/>
                <w:szCs w:val="24"/>
              </w:rPr>
              <w:t>投标文件完整性</w:t>
            </w:r>
          </w:p>
        </w:tc>
        <w:tc>
          <w:tcPr>
            <w:tcW w:w="6920" w:type="dxa"/>
            <w:vAlign w:val="top"/>
          </w:tcPr>
          <w:p w14:paraId="2FE3F10C">
            <w:pPr>
              <w:snapToGrid w:val="0"/>
              <w:spacing w:line="440" w:lineRule="exact"/>
              <w:rPr>
                <w:rFonts w:hint="eastAsia" w:ascii="宋体" w:hAnsi="宋体" w:eastAsia="宋体" w:cstheme="minorBidi"/>
                <w:color w:val="auto"/>
                <w:kern w:val="2"/>
                <w:sz w:val="24"/>
                <w:szCs w:val="24"/>
                <w:lang w:val="en-US" w:eastAsia="zh-CN" w:bidi="ar-SA"/>
              </w:rPr>
            </w:pPr>
            <w:r>
              <w:rPr>
                <w:rFonts w:hint="eastAsia" w:ascii="宋体" w:hAnsi="宋体" w:eastAsia="宋体"/>
                <w:color w:val="auto"/>
                <w:sz w:val="24"/>
                <w:szCs w:val="24"/>
              </w:rPr>
              <w:t>投标文件组成齐全完整，内容均按规定填写；投标文件的关键内容无字迹模糊，无法辨认的；</w:t>
            </w:r>
          </w:p>
        </w:tc>
      </w:tr>
      <w:tr w14:paraId="44060A6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719" w:type="dxa"/>
            <w:vAlign w:val="top"/>
          </w:tcPr>
          <w:p w14:paraId="35F21D23">
            <w:pPr>
              <w:snapToGrid w:val="0"/>
              <w:spacing w:line="440" w:lineRule="exact"/>
              <w:jc w:val="left"/>
              <w:rPr>
                <w:rFonts w:hint="eastAsia" w:ascii="宋体" w:hAnsi="宋体" w:eastAsia="宋体"/>
                <w:color w:val="auto"/>
                <w:sz w:val="24"/>
                <w:szCs w:val="24"/>
              </w:rPr>
            </w:pPr>
            <w:r>
              <w:rPr>
                <w:rFonts w:hint="eastAsia" w:ascii="宋体" w:hAnsi="宋体" w:eastAsia="宋体" w:cs="宋体"/>
                <w:color w:val="auto"/>
                <w:sz w:val="24"/>
                <w:szCs w:val="24"/>
                <w:lang w:val="en-US" w:eastAsia="zh-CN" w:bidi="zh-CN"/>
              </w:rPr>
              <w:t>投标有效期</w:t>
            </w:r>
          </w:p>
        </w:tc>
        <w:tc>
          <w:tcPr>
            <w:tcW w:w="6920" w:type="dxa"/>
            <w:vAlign w:val="top"/>
          </w:tcPr>
          <w:p w14:paraId="0D29F036">
            <w:pPr>
              <w:snapToGrid w:val="0"/>
              <w:spacing w:line="440" w:lineRule="exact"/>
              <w:rPr>
                <w:rFonts w:hint="eastAsia" w:ascii="宋体" w:hAnsi="宋体" w:eastAsia="宋体"/>
                <w:color w:val="auto"/>
                <w:sz w:val="24"/>
                <w:szCs w:val="24"/>
              </w:rPr>
            </w:pPr>
            <w:r>
              <w:rPr>
                <w:rFonts w:hint="eastAsia" w:ascii="宋体" w:hAnsi="宋体" w:eastAsia="宋体" w:cs="宋体"/>
                <w:color w:val="auto"/>
                <w:sz w:val="24"/>
                <w:szCs w:val="24"/>
                <w:lang w:val="en-US" w:eastAsia="zh-CN" w:bidi="zh-CN"/>
              </w:rPr>
              <w:t>投标有效期满足招标文件要求；</w:t>
            </w:r>
          </w:p>
        </w:tc>
      </w:tr>
      <w:tr w14:paraId="195D680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719" w:type="dxa"/>
          </w:tcPr>
          <w:p w14:paraId="2DB73E3E">
            <w:pPr>
              <w:snapToGrid w:val="0"/>
              <w:spacing w:line="440" w:lineRule="exact"/>
              <w:rPr>
                <w:rFonts w:ascii="宋体" w:hAnsi="宋体" w:eastAsia="宋体"/>
                <w:color w:val="auto"/>
                <w:sz w:val="24"/>
                <w:szCs w:val="24"/>
                <w:highlight w:val="none"/>
              </w:rPr>
            </w:pPr>
            <w:r>
              <w:rPr>
                <w:rFonts w:hint="eastAsia" w:ascii="宋体" w:hAnsi="宋体" w:eastAsia="宋体"/>
                <w:color w:val="auto"/>
                <w:sz w:val="24"/>
                <w:szCs w:val="24"/>
                <w:highlight w:val="none"/>
              </w:rPr>
              <w:t>反商业贿赂承诺书</w:t>
            </w:r>
          </w:p>
        </w:tc>
        <w:tc>
          <w:tcPr>
            <w:tcW w:w="6920" w:type="dxa"/>
          </w:tcPr>
          <w:p w14:paraId="3183E0ED">
            <w:pPr>
              <w:snapToGrid w:val="0"/>
              <w:spacing w:line="440" w:lineRule="exact"/>
              <w:rPr>
                <w:rFonts w:hint="eastAsia" w:ascii="宋体" w:hAnsi="宋体" w:eastAsia="宋体"/>
                <w:color w:val="auto"/>
                <w:sz w:val="24"/>
                <w:szCs w:val="24"/>
                <w:highlight w:val="none"/>
                <w:lang w:eastAsia="zh-CN"/>
              </w:rPr>
            </w:pPr>
            <w:r>
              <w:rPr>
                <w:rFonts w:hint="eastAsia" w:ascii="宋体" w:hAnsi="宋体" w:eastAsia="宋体"/>
                <w:color w:val="auto"/>
                <w:sz w:val="24"/>
                <w:szCs w:val="24"/>
                <w:highlight w:val="none"/>
              </w:rPr>
              <w:t>审查</w:t>
            </w:r>
            <w:r>
              <w:rPr>
                <w:rFonts w:hint="eastAsia" w:ascii="宋体" w:hAnsi="宋体" w:eastAsia="宋体"/>
                <w:color w:val="auto"/>
                <w:sz w:val="24"/>
                <w:szCs w:val="24"/>
                <w:highlight w:val="none"/>
                <w:lang w:eastAsia="zh-CN"/>
              </w:rPr>
              <w:t>投标人</w:t>
            </w:r>
            <w:r>
              <w:rPr>
                <w:rFonts w:hint="eastAsia" w:ascii="宋体" w:hAnsi="宋体" w:eastAsia="宋体"/>
                <w:color w:val="auto"/>
                <w:sz w:val="24"/>
                <w:szCs w:val="24"/>
                <w:highlight w:val="none"/>
              </w:rPr>
              <w:t>出具的“反商业贿赂承诺书”</w:t>
            </w:r>
            <w:r>
              <w:rPr>
                <w:rFonts w:hint="eastAsia" w:ascii="宋体" w:hAnsi="宋体" w:eastAsia="宋体"/>
                <w:color w:val="auto"/>
                <w:sz w:val="24"/>
                <w:szCs w:val="24"/>
                <w:highlight w:val="none"/>
                <w:lang w:eastAsia="zh-CN"/>
              </w:rPr>
              <w:t>；</w:t>
            </w:r>
          </w:p>
        </w:tc>
      </w:tr>
      <w:tr w14:paraId="445FC45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719" w:type="dxa"/>
          </w:tcPr>
          <w:p w14:paraId="5C040AF3">
            <w:pPr>
              <w:snapToGrid w:val="0"/>
              <w:spacing w:line="440" w:lineRule="exact"/>
              <w:rPr>
                <w:rFonts w:ascii="宋体" w:hAnsi="宋体" w:eastAsia="宋体"/>
                <w:color w:val="auto"/>
                <w:sz w:val="24"/>
                <w:szCs w:val="24"/>
                <w:highlight w:val="none"/>
              </w:rPr>
            </w:pPr>
            <w:r>
              <w:rPr>
                <w:rFonts w:hint="eastAsia" w:ascii="宋体" w:hAnsi="宋体" w:eastAsia="宋体"/>
                <w:color w:val="auto"/>
                <w:sz w:val="24"/>
                <w:szCs w:val="24"/>
                <w:highlight w:val="none"/>
              </w:rPr>
              <w:t>法定代表人身份证明书或法人代表授权委托书</w:t>
            </w:r>
          </w:p>
        </w:tc>
        <w:tc>
          <w:tcPr>
            <w:tcW w:w="6920" w:type="dxa"/>
          </w:tcPr>
          <w:p w14:paraId="778428CB">
            <w:pPr>
              <w:snapToGrid w:val="0"/>
              <w:spacing w:line="440" w:lineRule="exact"/>
              <w:rPr>
                <w:rFonts w:hint="eastAsia" w:ascii="宋体" w:hAnsi="宋体" w:eastAsia="宋体"/>
                <w:color w:val="auto"/>
                <w:sz w:val="24"/>
                <w:szCs w:val="24"/>
                <w:highlight w:val="none"/>
                <w:lang w:eastAsia="zh-CN"/>
              </w:rPr>
            </w:pPr>
            <w:r>
              <w:rPr>
                <w:rFonts w:hint="eastAsia" w:ascii="宋体" w:hAnsi="宋体" w:eastAsia="宋体"/>
                <w:color w:val="auto"/>
                <w:sz w:val="24"/>
                <w:szCs w:val="24"/>
                <w:highlight w:val="none"/>
              </w:rPr>
              <w:t>审查</w:t>
            </w:r>
            <w:r>
              <w:rPr>
                <w:rFonts w:hint="eastAsia" w:ascii="宋体" w:hAnsi="宋体" w:eastAsia="宋体"/>
                <w:color w:val="auto"/>
                <w:sz w:val="24"/>
                <w:szCs w:val="24"/>
                <w:highlight w:val="none"/>
                <w:lang w:eastAsia="zh-CN"/>
              </w:rPr>
              <w:t>投标人</w:t>
            </w:r>
            <w:r>
              <w:rPr>
                <w:rFonts w:hint="eastAsia" w:ascii="宋体" w:hAnsi="宋体" w:eastAsia="宋体"/>
                <w:color w:val="auto"/>
                <w:sz w:val="24"/>
                <w:szCs w:val="24"/>
                <w:highlight w:val="none"/>
              </w:rPr>
              <w:t>出具的“法定代表人身份证明书或法人代表授权委托书”</w:t>
            </w:r>
            <w:r>
              <w:rPr>
                <w:rFonts w:hint="eastAsia" w:ascii="宋体" w:hAnsi="宋体" w:eastAsia="宋体"/>
                <w:color w:val="auto"/>
                <w:sz w:val="24"/>
                <w:szCs w:val="24"/>
                <w:highlight w:val="none"/>
                <w:lang w:eastAsia="zh-CN"/>
              </w:rPr>
              <w:t>；</w:t>
            </w:r>
          </w:p>
        </w:tc>
      </w:tr>
      <w:tr w14:paraId="28897E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2719" w:type="dxa"/>
          </w:tcPr>
          <w:p w14:paraId="47BAFCAC">
            <w:pPr>
              <w:snapToGrid w:val="0"/>
              <w:spacing w:line="440" w:lineRule="exact"/>
              <w:rPr>
                <w:rFonts w:ascii="宋体" w:hAnsi="宋体" w:eastAsia="宋体"/>
                <w:color w:val="auto"/>
                <w:sz w:val="24"/>
                <w:szCs w:val="24"/>
                <w:highlight w:val="none"/>
              </w:rPr>
            </w:pPr>
            <w:r>
              <w:rPr>
                <w:rFonts w:hint="eastAsia" w:ascii="宋体" w:hAnsi="宋体" w:eastAsia="宋体"/>
                <w:color w:val="auto"/>
                <w:sz w:val="24"/>
                <w:szCs w:val="24"/>
                <w:highlight w:val="none"/>
              </w:rPr>
              <w:t>其他要求</w:t>
            </w:r>
          </w:p>
        </w:tc>
        <w:tc>
          <w:tcPr>
            <w:tcW w:w="6920" w:type="dxa"/>
          </w:tcPr>
          <w:p w14:paraId="24A448B0">
            <w:pPr>
              <w:snapToGrid w:val="0"/>
              <w:spacing w:line="440" w:lineRule="exact"/>
              <w:rPr>
                <w:rFonts w:ascii="宋体" w:hAnsi="宋体" w:eastAsia="宋体"/>
                <w:color w:val="auto"/>
                <w:sz w:val="24"/>
                <w:szCs w:val="24"/>
                <w:highlight w:val="none"/>
              </w:rPr>
            </w:pPr>
            <w:r>
              <w:rPr>
                <w:rFonts w:hint="eastAsia" w:ascii="宋体" w:hAnsi="宋体" w:eastAsia="宋体"/>
                <w:color w:val="auto"/>
                <w:sz w:val="24"/>
                <w:szCs w:val="24"/>
                <w:highlight w:val="none"/>
              </w:rPr>
              <w:t>法律法规或招标文件中规定的响应无效的其他情形。</w:t>
            </w:r>
          </w:p>
        </w:tc>
      </w:tr>
      <w:bookmarkEnd w:id="37"/>
      <w:bookmarkEnd w:id="38"/>
    </w:tbl>
    <w:p w14:paraId="21D2B22D">
      <w:pPr>
        <w:snapToGrid w:val="0"/>
        <w:spacing w:line="440" w:lineRule="exact"/>
        <w:ind w:firstLine="482" w:firstLineChars="200"/>
        <w:rPr>
          <w:rFonts w:ascii="宋体" w:hAnsi="宋体" w:eastAsia="宋体"/>
          <w:b/>
          <w:bCs/>
          <w:color w:val="auto"/>
          <w:sz w:val="24"/>
          <w:szCs w:val="24"/>
        </w:rPr>
      </w:pPr>
      <w:r>
        <w:rPr>
          <w:rFonts w:ascii="宋体" w:hAnsi="宋体" w:eastAsia="宋体"/>
          <w:b/>
          <w:bCs/>
          <w:color w:val="auto"/>
          <w:sz w:val="24"/>
          <w:szCs w:val="24"/>
        </w:rPr>
        <w:t>2</w:t>
      </w:r>
      <w:r>
        <w:rPr>
          <w:rFonts w:hint="eastAsia" w:ascii="宋体" w:hAnsi="宋体" w:eastAsia="宋体"/>
          <w:b/>
          <w:bCs/>
          <w:color w:val="auto"/>
          <w:sz w:val="24"/>
          <w:szCs w:val="24"/>
        </w:rPr>
        <w:t>、</w:t>
      </w:r>
      <w:r>
        <w:rPr>
          <w:rFonts w:ascii="宋体" w:hAnsi="宋体" w:eastAsia="宋体"/>
          <w:b/>
          <w:bCs/>
          <w:color w:val="auto"/>
          <w:sz w:val="24"/>
          <w:szCs w:val="24"/>
        </w:rPr>
        <w:t>投标报价审查</w:t>
      </w:r>
    </w:p>
    <w:p w14:paraId="5A0D975E">
      <w:pPr>
        <w:snapToGrid w:val="0"/>
        <w:spacing w:line="440" w:lineRule="exact"/>
        <w:ind w:firstLine="480" w:firstLineChars="200"/>
        <w:rPr>
          <w:rFonts w:ascii="宋体" w:hAnsi="宋体" w:eastAsia="宋体"/>
          <w:color w:val="auto"/>
          <w:sz w:val="24"/>
          <w:szCs w:val="24"/>
        </w:rPr>
      </w:pPr>
      <w:r>
        <w:rPr>
          <w:rFonts w:hint="eastAsia" w:ascii="宋体" w:hAnsi="宋体" w:eastAsia="宋体"/>
          <w:color w:val="auto"/>
          <w:sz w:val="24"/>
          <w:szCs w:val="24"/>
        </w:rPr>
        <w:t>评标委员会认为投标人的报价明显低于其他通过符合性审查投标人的报价，有可能影响</w:t>
      </w:r>
      <w:r>
        <w:rPr>
          <w:rFonts w:hint="eastAsia" w:ascii="宋体" w:hAnsi="宋体" w:eastAsia="宋体"/>
          <w:color w:val="auto"/>
          <w:sz w:val="24"/>
          <w:szCs w:val="24"/>
          <w:lang w:val="en-US" w:eastAsia="zh-CN"/>
        </w:rPr>
        <w:t>服务</w:t>
      </w:r>
      <w:r>
        <w:rPr>
          <w:rFonts w:hint="eastAsia" w:ascii="宋体" w:hAnsi="宋体" w:eastAsia="宋体"/>
          <w:color w:val="auto"/>
          <w:sz w:val="24"/>
          <w:szCs w:val="24"/>
        </w:rPr>
        <w:t>质量或者不能诚信履约的，应当要求其在评标现场合理的时间内提供书面说明，必要时提交相关证明材料；投标人不能证明其报价合理性的，评标委员会应当将其作为无效投标处理。</w:t>
      </w:r>
    </w:p>
    <w:p w14:paraId="63B3240F">
      <w:pPr>
        <w:snapToGrid w:val="0"/>
        <w:spacing w:line="440" w:lineRule="exact"/>
        <w:ind w:firstLine="482" w:firstLineChars="200"/>
        <w:rPr>
          <w:rFonts w:ascii="宋体" w:hAnsi="宋体" w:eastAsia="宋体"/>
          <w:b/>
          <w:bCs/>
          <w:color w:val="auto"/>
          <w:sz w:val="24"/>
          <w:szCs w:val="24"/>
        </w:rPr>
      </w:pPr>
      <w:r>
        <w:rPr>
          <w:rFonts w:ascii="宋体" w:hAnsi="宋体" w:eastAsia="宋体"/>
          <w:b/>
          <w:bCs/>
          <w:color w:val="auto"/>
          <w:sz w:val="24"/>
          <w:szCs w:val="24"/>
        </w:rPr>
        <w:t>3</w:t>
      </w:r>
      <w:r>
        <w:rPr>
          <w:rFonts w:hint="eastAsia" w:ascii="宋体" w:hAnsi="宋体" w:eastAsia="宋体"/>
          <w:b/>
          <w:bCs/>
          <w:color w:val="auto"/>
          <w:sz w:val="24"/>
          <w:szCs w:val="24"/>
        </w:rPr>
        <w:t>、</w:t>
      </w:r>
      <w:r>
        <w:rPr>
          <w:rFonts w:ascii="宋体" w:hAnsi="宋体" w:eastAsia="宋体"/>
          <w:b/>
          <w:bCs/>
          <w:color w:val="auto"/>
          <w:sz w:val="24"/>
          <w:szCs w:val="24"/>
        </w:rPr>
        <w:t>政府采购政策功能落实</w:t>
      </w:r>
    </w:p>
    <w:p w14:paraId="4A72D4CF">
      <w:pPr>
        <w:snapToGrid w:val="0"/>
        <w:spacing w:line="440" w:lineRule="exact"/>
        <w:ind w:firstLine="480" w:firstLineChars="200"/>
        <w:rPr>
          <w:rFonts w:hint="eastAsia" w:ascii="宋体" w:hAnsi="宋体" w:eastAsia="宋体"/>
          <w:color w:val="auto"/>
          <w:sz w:val="24"/>
          <w:szCs w:val="24"/>
          <w:highlight w:val="none"/>
          <w:lang w:eastAsia="zh-CN"/>
        </w:rPr>
      </w:pPr>
      <w:r>
        <w:rPr>
          <w:rFonts w:hint="eastAsia" w:ascii="宋体" w:hAnsi="宋体" w:eastAsia="宋体"/>
          <w:color w:val="auto"/>
          <w:sz w:val="24"/>
          <w:szCs w:val="24"/>
          <w:highlight w:val="none"/>
        </w:rPr>
        <w:t>因本项目</w:t>
      </w:r>
      <w:r>
        <w:rPr>
          <w:rFonts w:hint="eastAsia" w:ascii="宋体" w:hAnsi="宋体" w:eastAsia="宋体"/>
          <w:color w:val="auto"/>
          <w:sz w:val="24"/>
          <w:szCs w:val="24"/>
          <w:highlight w:val="none"/>
          <w:lang w:val="en-US" w:eastAsia="zh-CN"/>
        </w:rPr>
        <w:t>不</w:t>
      </w:r>
      <w:r>
        <w:rPr>
          <w:rFonts w:hint="eastAsia" w:ascii="宋体" w:hAnsi="宋体" w:eastAsia="宋体"/>
          <w:color w:val="auto"/>
          <w:sz w:val="24"/>
          <w:szCs w:val="24"/>
          <w:highlight w:val="none"/>
        </w:rPr>
        <w:t>专门面向</w:t>
      </w:r>
      <w:r>
        <w:rPr>
          <w:rFonts w:hint="eastAsia" w:ascii="宋体" w:hAnsi="宋体" w:eastAsia="宋体"/>
          <w:color w:val="auto"/>
          <w:sz w:val="24"/>
          <w:szCs w:val="24"/>
          <w:highlight w:val="none"/>
          <w:lang w:val="en-US" w:eastAsia="zh-CN"/>
        </w:rPr>
        <w:t>中小</w:t>
      </w:r>
      <w:r>
        <w:rPr>
          <w:rFonts w:hint="eastAsia" w:ascii="宋体" w:hAnsi="宋体" w:eastAsia="宋体"/>
          <w:color w:val="auto"/>
          <w:sz w:val="24"/>
          <w:szCs w:val="24"/>
          <w:highlight w:val="none"/>
        </w:rPr>
        <w:t>企业采购，对于小型、微型企业、监狱企业或残疾人福利性单位给予</w:t>
      </w:r>
      <w:r>
        <w:rPr>
          <w:rFonts w:hint="eastAsia" w:ascii="宋体" w:hAnsi="宋体" w:eastAsia="宋体"/>
          <w:color w:val="auto"/>
          <w:sz w:val="24"/>
          <w:szCs w:val="24"/>
          <w:highlight w:val="none"/>
          <w:lang w:val="en-US" w:eastAsia="zh-CN"/>
        </w:rPr>
        <w:t>10%</w:t>
      </w:r>
      <w:r>
        <w:rPr>
          <w:rFonts w:hint="eastAsia" w:ascii="宋体" w:hAnsi="宋体" w:eastAsia="宋体"/>
          <w:color w:val="auto"/>
          <w:sz w:val="24"/>
          <w:szCs w:val="24"/>
          <w:highlight w:val="none"/>
        </w:rPr>
        <w:t>价格扣除</w:t>
      </w:r>
      <w:r>
        <w:rPr>
          <w:rFonts w:hint="eastAsia" w:ascii="宋体" w:hAnsi="宋体" w:eastAsia="宋体"/>
          <w:color w:val="auto"/>
          <w:sz w:val="24"/>
          <w:szCs w:val="24"/>
          <w:highlight w:val="none"/>
          <w:lang w:eastAsia="zh-CN"/>
        </w:rPr>
        <w:t>。政策调整后价格仅作为评审依据，不作为中标价格。享受价格扣除获得政府采购合同的，小微企业不得将合同分包给大中型企业。</w:t>
      </w:r>
    </w:p>
    <w:p w14:paraId="5275A6EC">
      <w:pPr>
        <w:snapToGrid w:val="0"/>
        <w:spacing w:line="440" w:lineRule="exact"/>
        <w:ind w:firstLine="482" w:firstLineChars="200"/>
        <w:rPr>
          <w:rFonts w:hint="default" w:ascii="宋体" w:hAnsi="宋体" w:eastAsia="宋体"/>
          <w:b/>
          <w:bCs/>
          <w:color w:val="FF0000"/>
          <w:sz w:val="24"/>
          <w:szCs w:val="24"/>
          <w:lang w:val="en-US" w:eastAsia="zh-CN"/>
        </w:rPr>
      </w:pPr>
      <w:r>
        <w:rPr>
          <w:rFonts w:hint="eastAsia" w:ascii="宋体" w:hAnsi="宋体" w:eastAsia="宋体"/>
          <w:b/>
          <w:bCs/>
          <w:color w:val="auto"/>
          <w:sz w:val="24"/>
          <w:szCs w:val="24"/>
          <w:highlight w:val="none"/>
          <w:lang w:val="en-US" w:eastAsia="zh-CN"/>
        </w:rPr>
        <w:t>4</w:t>
      </w:r>
      <w:r>
        <w:rPr>
          <w:rFonts w:hint="eastAsia" w:ascii="宋体" w:hAnsi="宋体" w:eastAsia="宋体"/>
          <w:b/>
          <w:bCs/>
          <w:color w:val="auto"/>
          <w:sz w:val="24"/>
          <w:szCs w:val="24"/>
          <w:highlight w:val="none"/>
        </w:rPr>
        <w:t>、</w:t>
      </w:r>
      <w:r>
        <w:rPr>
          <w:rFonts w:ascii="宋体" w:hAnsi="宋体" w:eastAsia="宋体"/>
          <w:b/>
          <w:bCs/>
          <w:color w:val="auto"/>
          <w:sz w:val="24"/>
          <w:szCs w:val="24"/>
          <w:highlight w:val="none"/>
        </w:rPr>
        <w:t>详细评审</w:t>
      </w:r>
      <w:r>
        <w:rPr>
          <w:rFonts w:hint="eastAsia" w:ascii="宋体" w:hAnsi="宋体" w:eastAsia="宋体"/>
          <w:b/>
          <w:bCs/>
          <w:color w:val="FF0000"/>
          <w:sz w:val="24"/>
          <w:szCs w:val="24"/>
          <w:highlight w:val="none"/>
          <w:lang w:val="en-US" w:eastAsia="zh-CN"/>
        </w:rPr>
        <w:t xml:space="preserve">       </w:t>
      </w:r>
      <w:r>
        <w:rPr>
          <w:rFonts w:hint="eastAsia" w:ascii="宋体" w:hAnsi="宋体" w:eastAsia="宋体"/>
          <w:b/>
          <w:bCs/>
          <w:color w:val="FF0000"/>
          <w:sz w:val="24"/>
          <w:szCs w:val="24"/>
          <w:lang w:val="en-US" w:eastAsia="zh-CN"/>
        </w:rPr>
        <w:t xml:space="preserve">       </w:t>
      </w:r>
      <w:bookmarkStart w:id="77" w:name="_GoBack"/>
      <w:bookmarkEnd w:id="77"/>
    </w:p>
    <w:tbl>
      <w:tblPr>
        <w:tblStyle w:val="26"/>
        <w:tblpPr w:leftFromText="180" w:rightFromText="180" w:vertAnchor="text" w:horzAnchor="page" w:tblpX="1038" w:tblpY="430"/>
        <w:tblOverlap w:val="never"/>
        <w:tblW w:w="9917"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1205"/>
        <w:gridCol w:w="1236"/>
        <w:gridCol w:w="772"/>
        <w:gridCol w:w="6704"/>
      </w:tblGrid>
      <w:tr w14:paraId="7A5E9FA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2" w:hRule="atLeast"/>
        </w:trPr>
        <w:tc>
          <w:tcPr>
            <w:tcW w:w="2441" w:type="dxa"/>
            <w:gridSpan w:val="2"/>
            <w:tcMar>
              <w:top w:w="15" w:type="dxa"/>
              <w:left w:w="15" w:type="dxa"/>
              <w:right w:w="15" w:type="dxa"/>
            </w:tcMar>
            <w:vAlign w:val="center"/>
          </w:tcPr>
          <w:p w14:paraId="6729C4D3">
            <w:pPr>
              <w:widowControl/>
              <w:spacing w:line="240" w:lineRule="auto"/>
              <w:jc w:val="center"/>
              <w:textAlignment w:val="center"/>
              <w:rPr>
                <w:rFonts w:ascii="宋体" w:hAnsi="宋体" w:eastAsia="宋体" w:cs="宋体"/>
                <w:color w:val="auto"/>
                <w:sz w:val="24"/>
                <w:szCs w:val="24"/>
              </w:rPr>
            </w:pPr>
            <w:r>
              <w:rPr>
                <w:rFonts w:hint="eastAsia" w:ascii="宋体" w:hAnsi="宋体" w:eastAsia="宋体" w:cs="宋体"/>
                <w:color w:val="auto"/>
                <w:kern w:val="0"/>
                <w:sz w:val="24"/>
                <w:szCs w:val="24"/>
              </w:rPr>
              <w:t>评分内容具体项目</w:t>
            </w:r>
          </w:p>
        </w:tc>
        <w:tc>
          <w:tcPr>
            <w:tcW w:w="772" w:type="dxa"/>
            <w:tcMar>
              <w:top w:w="15" w:type="dxa"/>
              <w:left w:w="15" w:type="dxa"/>
              <w:right w:w="15" w:type="dxa"/>
            </w:tcMar>
            <w:vAlign w:val="center"/>
          </w:tcPr>
          <w:p w14:paraId="0D4DFADB">
            <w:pPr>
              <w:widowControl/>
              <w:spacing w:line="240" w:lineRule="auto"/>
              <w:jc w:val="center"/>
              <w:textAlignment w:val="center"/>
              <w:rPr>
                <w:rFonts w:ascii="宋体" w:hAnsi="宋体" w:eastAsia="宋体" w:cs="宋体"/>
                <w:color w:val="auto"/>
                <w:sz w:val="24"/>
                <w:szCs w:val="24"/>
              </w:rPr>
            </w:pPr>
            <w:r>
              <w:rPr>
                <w:rFonts w:hint="eastAsia" w:ascii="宋体" w:hAnsi="宋体" w:eastAsia="宋体" w:cs="宋体"/>
                <w:color w:val="auto"/>
                <w:kern w:val="0"/>
                <w:sz w:val="24"/>
                <w:szCs w:val="24"/>
              </w:rPr>
              <w:t>满分</w:t>
            </w:r>
          </w:p>
        </w:tc>
        <w:tc>
          <w:tcPr>
            <w:tcW w:w="6704" w:type="dxa"/>
            <w:tcMar>
              <w:top w:w="15" w:type="dxa"/>
              <w:left w:w="15" w:type="dxa"/>
              <w:right w:w="15" w:type="dxa"/>
            </w:tcMar>
            <w:vAlign w:val="center"/>
          </w:tcPr>
          <w:p w14:paraId="20C3BA2C">
            <w:pPr>
              <w:widowControl/>
              <w:spacing w:line="240" w:lineRule="auto"/>
              <w:jc w:val="center"/>
              <w:textAlignment w:val="center"/>
              <w:rPr>
                <w:rFonts w:ascii="宋体" w:hAnsi="宋体" w:eastAsia="宋体" w:cs="宋体"/>
                <w:color w:val="auto"/>
                <w:sz w:val="24"/>
                <w:szCs w:val="24"/>
              </w:rPr>
            </w:pPr>
            <w:r>
              <w:rPr>
                <w:rFonts w:hint="eastAsia" w:ascii="宋体" w:hAnsi="宋体" w:eastAsia="宋体" w:cs="宋体"/>
                <w:color w:val="auto"/>
                <w:kern w:val="0"/>
                <w:sz w:val="24"/>
                <w:szCs w:val="24"/>
              </w:rPr>
              <w:t>评分标准</w:t>
            </w:r>
          </w:p>
        </w:tc>
      </w:tr>
      <w:tr w14:paraId="59B6002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649" w:hRule="atLeast"/>
        </w:trPr>
        <w:tc>
          <w:tcPr>
            <w:tcW w:w="2441" w:type="dxa"/>
            <w:gridSpan w:val="2"/>
            <w:tcMar>
              <w:top w:w="15" w:type="dxa"/>
              <w:left w:w="15" w:type="dxa"/>
              <w:right w:w="15" w:type="dxa"/>
            </w:tcMar>
            <w:vAlign w:val="center"/>
          </w:tcPr>
          <w:p w14:paraId="45827D10">
            <w:pPr>
              <w:widowControl/>
              <w:spacing w:line="240" w:lineRule="auto"/>
              <w:jc w:val="center"/>
              <w:textAlignment w:val="center"/>
              <w:rPr>
                <w:rFonts w:ascii="宋体" w:hAnsi="宋体" w:eastAsia="宋体" w:cs="宋体"/>
                <w:color w:val="auto"/>
                <w:sz w:val="24"/>
                <w:szCs w:val="24"/>
              </w:rPr>
            </w:pPr>
            <w:r>
              <w:rPr>
                <w:rFonts w:hint="eastAsia" w:ascii="宋体" w:hAnsi="宋体" w:eastAsia="宋体" w:cs="宋体"/>
                <w:color w:val="auto"/>
                <w:sz w:val="24"/>
                <w:szCs w:val="24"/>
              </w:rPr>
              <w:t>报价部分</w:t>
            </w:r>
            <w:r>
              <w:rPr>
                <w:rFonts w:hint="eastAsia" w:ascii="宋体" w:hAnsi="宋体" w:eastAsia="宋体" w:cs="宋体"/>
                <w:color w:val="auto"/>
                <w:sz w:val="24"/>
                <w:szCs w:val="24"/>
                <w:lang w:val="en-US" w:eastAsia="zh-CN"/>
              </w:rPr>
              <w:t>1</w:t>
            </w:r>
            <w:r>
              <w:rPr>
                <w:rFonts w:hint="eastAsia" w:ascii="宋体" w:hAnsi="宋体" w:eastAsia="宋体" w:cs="宋体"/>
                <w:color w:val="auto"/>
                <w:sz w:val="24"/>
                <w:szCs w:val="24"/>
              </w:rPr>
              <w:t>0分</w:t>
            </w:r>
          </w:p>
        </w:tc>
        <w:tc>
          <w:tcPr>
            <w:tcW w:w="772" w:type="dxa"/>
            <w:tcMar>
              <w:top w:w="15" w:type="dxa"/>
              <w:left w:w="15" w:type="dxa"/>
              <w:right w:w="15" w:type="dxa"/>
            </w:tcMar>
            <w:vAlign w:val="center"/>
          </w:tcPr>
          <w:p w14:paraId="2EB2D5D2">
            <w:pPr>
              <w:kinsoku w:val="0"/>
              <w:overflowPunct w:val="0"/>
              <w:autoSpaceDE w:val="0"/>
              <w:autoSpaceDN w:val="0"/>
              <w:adjustRightInd w:val="0"/>
              <w:spacing w:line="240" w:lineRule="auto"/>
              <w:jc w:val="center"/>
              <w:rPr>
                <w:rFonts w:ascii="宋体" w:hAnsi="宋体" w:eastAsia="宋体" w:cs="宋体"/>
                <w:color w:val="auto"/>
                <w:sz w:val="24"/>
                <w:szCs w:val="24"/>
              </w:rPr>
            </w:pPr>
            <w:r>
              <w:rPr>
                <w:rFonts w:hint="eastAsia" w:ascii="宋体" w:hAnsi="宋体" w:eastAsia="宋体" w:cs="宋体"/>
                <w:color w:val="auto"/>
                <w:sz w:val="24"/>
                <w:szCs w:val="24"/>
                <w:lang w:val="en-US" w:eastAsia="zh-CN"/>
              </w:rPr>
              <w:t>1</w:t>
            </w:r>
            <w:r>
              <w:rPr>
                <w:rFonts w:hint="eastAsia" w:ascii="宋体" w:hAnsi="宋体" w:eastAsia="宋体" w:cs="宋体"/>
                <w:color w:val="auto"/>
                <w:sz w:val="24"/>
                <w:szCs w:val="24"/>
              </w:rPr>
              <w:t>0分</w:t>
            </w:r>
          </w:p>
        </w:tc>
        <w:tc>
          <w:tcPr>
            <w:tcW w:w="6704" w:type="dxa"/>
            <w:tcMar>
              <w:top w:w="15" w:type="dxa"/>
              <w:left w:w="15" w:type="dxa"/>
              <w:right w:w="15" w:type="dxa"/>
            </w:tcMar>
            <w:vAlign w:val="center"/>
          </w:tcPr>
          <w:p w14:paraId="323F98CF">
            <w:pPr>
              <w:spacing w:line="240" w:lineRule="auto"/>
              <w:rPr>
                <w:rFonts w:hint="eastAsia" w:ascii="宋体" w:hAnsi="宋体" w:eastAsia="宋体"/>
                <w:color w:val="auto"/>
                <w:sz w:val="24"/>
                <w:szCs w:val="24"/>
              </w:rPr>
            </w:pPr>
            <w:r>
              <w:rPr>
                <w:rFonts w:hint="eastAsia" w:ascii="宋体" w:hAnsi="宋体" w:eastAsia="宋体"/>
                <w:color w:val="auto"/>
                <w:sz w:val="24"/>
                <w:szCs w:val="24"/>
              </w:rPr>
              <w:t>在满足招标文件要求的前提下，取各投标人有效报价的最低投标报价作为评标基准价,满分为</w:t>
            </w:r>
            <w:r>
              <w:rPr>
                <w:rFonts w:hint="eastAsia" w:ascii="宋体" w:hAnsi="宋体" w:eastAsia="宋体"/>
                <w:color w:val="auto"/>
                <w:sz w:val="24"/>
                <w:szCs w:val="24"/>
                <w:lang w:val="en-US" w:eastAsia="zh-CN"/>
              </w:rPr>
              <w:t>1</w:t>
            </w:r>
            <w:r>
              <w:rPr>
                <w:rFonts w:hint="eastAsia" w:ascii="宋体" w:hAnsi="宋体" w:eastAsia="宋体"/>
                <w:color w:val="auto"/>
                <w:sz w:val="24"/>
                <w:szCs w:val="24"/>
              </w:rPr>
              <w:t>0分；价格分的计算投标报价得分=(评标基准价／投标报价)×</w:t>
            </w:r>
            <w:r>
              <w:rPr>
                <w:rFonts w:hint="eastAsia" w:ascii="宋体" w:hAnsi="宋体" w:eastAsia="宋体"/>
                <w:color w:val="auto"/>
                <w:sz w:val="24"/>
                <w:szCs w:val="24"/>
                <w:lang w:val="en-US" w:eastAsia="zh-CN"/>
              </w:rPr>
              <w:t>10%</w:t>
            </w:r>
            <w:r>
              <w:rPr>
                <w:rFonts w:hint="eastAsia" w:ascii="宋体" w:hAnsi="宋体" w:eastAsia="宋体"/>
                <w:color w:val="auto"/>
                <w:sz w:val="24"/>
                <w:szCs w:val="24"/>
              </w:rPr>
              <w:t>×100（计算分值时，按四舍五入原则，保留二位小数）</w:t>
            </w:r>
          </w:p>
          <w:p w14:paraId="4DD4081D">
            <w:pPr>
              <w:spacing w:line="240" w:lineRule="auto"/>
              <w:rPr>
                <w:rFonts w:hint="eastAsia" w:ascii="宋体" w:hAnsi="宋体" w:eastAsia="宋体"/>
                <w:color w:val="auto"/>
                <w:sz w:val="24"/>
                <w:szCs w:val="24"/>
              </w:rPr>
            </w:pPr>
            <w:r>
              <w:rPr>
                <w:rFonts w:hint="eastAsia" w:ascii="宋体" w:hAnsi="宋体" w:eastAsia="宋体"/>
                <w:b/>
                <w:bCs/>
                <w:color w:val="auto"/>
                <w:sz w:val="24"/>
                <w:szCs w:val="24"/>
                <w:highlight w:val="none"/>
              </w:rPr>
              <w:t>注：对小微企业的价格给予10%的扣除，用扣除后的价格参与评审。如果参加采购活动的供应商符合政策要求，应当出具《中小企业声明函》，否则不得享受相关中小企业扶持政策。</w:t>
            </w:r>
          </w:p>
        </w:tc>
      </w:tr>
      <w:tr w14:paraId="7FD7C39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791" w:hRule="atLeast"/>
        </w:trPr>
        <w:tc>
          <w:tcPr>
            <w:tcW w:w="1205" w:type="dxa"/>
            <w:vMerge w:val="restart"/>
            <w:tcMar>
              <w:top w:w="15" w:type="dxa"/>
              <w:left w:w="15" w:type="dxa"/>
              <w:right w:w="15" w:type="dxa"/>
            </w:tcMar>
            <w:vAlign w:val="center"/>
          </w:tcPr>
          <w:p w14:paraId="5A21C1E5">
            <w:pPr>
              <w:widowControl/>
              <w:adjustRightInd w:val="0"/>
              <w:spacing w:line="240" w:lineRule="auto"/>
              <w:jc w:val="center"/>
              <w:textAlignment w:val="center"/>
              <w:rPr>
                <w:rFonts w:hint="default" w:ascii="宋体" w:hAnsi="宋体" w:eastAsia="宋体" w:cs="宋体"/>
                <w:color w:val="auto"/>
                <w:sz w:val="24"/>
                <w:szCs w:val="24"/>
                <w:lang w:val="en-US" w:eastAsia="zh-CN"/>
              </w:rPr>
            </w:pPr>
            <w:r>
              <w:rPr>
                <w:rFonts w:hint="eastAsia" w:ascii="宋体" w:hAnsi="宋体" w:eastAsia="宋体" w:cs="Times New Roman"/>
                <w:color w:val="auto"/>
                <w:kern w:val="0"/>
                <w:sz w:val="24"/>
                <w:szCs w:val="24"/>
                <w:highlight w:val="none"/>
                <w:lang w:val="en-US" w:eastAsia="zh-CN" w:bidi="ar-SA"/>
              </w:rPr>
              <w:t>商务技术部分90分</w:t>
            </w:r>
          </w:p>
        </w:tc>
        <w:tc>
          <w:tcPr>
            <w:tcW w:w="1236" w:type="dxa"/>
            <w:tcMar>
              <w:top w:w="15" w:type="dxa"/>
              <w:left w:w="15" w:type="dxa"/>
              <w:right w:w="15" w:type="dxa"/>
            </w:tcMar>
            <w:vAlign w:val="center"/>
          </w:tcPr>
          <w:p w14:paraId="087EACFC">
            <w:pPr>
              <w:widowControl/>
              <w:adjustRightInd w:val="0"/>
              <w:spacing w:line="360" w:lineRule="auto"/>
              <w:jc w:val="center"/>
              <w:textAlignment w:val="center"/>
              <w:rPr>
                <w:rFonts w:hint="default" w:ascii="宋体" w:hAnsi="宋体" w:eastAsia="宋体" w:cs="Times New Roman"/>
                <w:color w:val="auto"/>
                <w:kern w:val="0"/>
                <w:sz w:val="24"/>
                <w:szCs w:val="24"/>
                <w:highlight w:val="none"/>
                <w:lang w:val="en-US" w:eastAsia="zh-CN" w:bidi="ar-SA"/>
              </w:rPr>
            </w:pPr>
            <w:r>
              <w:rPr>
                <w:rFonts w:hint="eastAsia" w:ascii="宋体" w:hAnsi="宋体" w:eastAsia="宋体" w:cs="Times New Roman"/>
                <w:color w:val="auto"/>
                <w:kern w:val="0"/>
                <w:sz w:val="24"/>
                <w:szCs w:val="24"/>
                <w:highlight w:val="none"/>
                <w:lang w:val="en-US" w:eastAsia="zh-CN" w:bidi="ar-SA"/>
              </w:rPr>
              <w:t>类似</w:t>
            </w:r>
            <w:r>
              <w:rPr>
                <w:rFonts w:hint="default" w:ascii="宋体" w:hAnsi="宋体" w:eastAsia="宋体" w:cs="Times New Roman"/>
                <w:color w:val="auto"/>
                <w:kern w:val="0"/>
                <w:sz w:val="24"/>
                <w:szCs w:val="24"/>
                <w:highlight w:val="none"/>
                <w:lang w:val="en-US" w:eastAsia="zh-CN" w:bidi="ar-SA"/>
              </w:rPr>
              <w:t>业绩</w:t>
            </w:r>
          </w:p>
          <w:p w14:paraId="2CF464D6">
            <w:pPr>
              <w:pStyle w:val="5"/>
              <w:ind w:firstLine="480" w:firstLineChars="200"/>
              <w:rPr>
                <w:rFonts w:hint="default" w:ascii="宋体" w:hAnsi="宋体" w:eastAsia="宋体"/>
                <w:color w:val="auto"/>
                <w:sz w:val="24"/>
                <w:szCs w:val="24"/>
                <w:lang w:val="en-US" w:eastAsia="zh-CN"/>
              </w:rPr>
            </w:pPr>
          </w:p>
        </w:tc>
        <w:tc>
          <w:tcPr>
            <w:tcW w:w="772" w:type="dxa"/>
            <w:tcMar>
              <w:top w:w="15" w:type="dxa"/>
              <w:left w:w="15" w:type="dxa"/>
              <w:right w:w="15" w:type="dxa"/>
            </w:tcMar>
            <w:vAlign w:val="center"/>
          </w:tcPr>
          <w:p w14:paraId="1C7976F0">
            <w:pPr>
              <w:snapToGrid w:val="0"/>
              <w:spacing w:line="360" w:lineRule="auto"/>
              <w:ind w:left="-107" w:leftChars="-51"/>
              <w:jc w:val="center"/>
              <w:rPr>
                <w:rFonts w:hint="default" w:ascii="宋体" w:hAnsi="宋体" w:eastAsia="宋体" w:cs="Times New Roman"/>
                <w:color w:val="auto"/>
                <w:kern w:val="0"/>
                <w:sz w:val="24"/>
                <w:szCs w:val="24"/>
                <w:highlight w:val="none"/>
                <w:lang w:val="en-US" w:eastAsia="zh-CN" w:bidi="ar-SA"/>
              </w:rPr>
            </w:pPr>
            <w:r>
              <w:rPr>
                <w:rFonts w:hint="eastAsia" w:ascii="宋体" w:hAnsi="宋体" w:eastAsia="宋体" w:cs="Times New Roman"/>
                <w:color w:val="auto"/>
                <w:kern w:val="0"/>
                <w:sz w:val="24"/>
                <w:szCs w:val="24"/>
                <w:highlight w:val="none"/>
                <w:lang w:val="en-US" w:eastAsia="zh-CN" w:bidi="ar-SA"/>
              </w:rPr>
              <w:t>15分</w:t>
            </w:r>
          </w:p>
        </w:tc>
        <w:tc>
          <w:tcPr>
            <w:tcW w:w="6704" w:type="dxa"/>
            <w:tcMar>
              <w:top w:w="15" w:type="dxa"/>
              <w:left w:w="15" w:type="dxa"/>
              <w:right w:w="15" w:type="dxa"/>
            </w:tcMar>
            <w:vAlign w:val="center"/>
          </w:tcPr>
          <w:p w14:paraId="2189441B">
            <w:pPr>
              <w:numPr>
                <w:ilvl w:val="0"/>
                <w:numId w:val="0"/>
              </w:numPr>
              <w:snapToGrid w:val="0"/>
              <w:spacing w:line="240" w:lineRule="auto"/>
              <w:ind w:leftChars="0"/>
              <w:jc w:val="left"/>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投标人提供</w:t>
            </w:r>
            <w:r>
              <w:rPr>
                <w:rFonts w:hint="eastAsia" w:ascii="宋体" w:hAnsi="宋体" w:eastAsia="宋体" w:cs="宋体"/>
                <w:color w:val="auto"/>
                <w:sz w:val="24"/>
                <w:szCs w:val="21"/>
                <w:highlight w:val="none"/>
                <w:lang w:val="zh-CN"/>
              </w:rPr>
              <w:t>近</w:t>
            </w:r>
            <w:r>
              <w:rPr>
                <w:rFonts w:hint="eastAsia" w:ascii="宋体" w:hAnsi="宋体" w:eastAsia="宋体" w:cs="宋体"/>
                <w:color w:val="auto"/>
                <w:sz w:val="24"/>
                <w:szCs w:val="21"/>
                <w:highlight w:val="none"/>
                <w:lang w:val="en-US" w:eastAsia="zh-CN"/>
              </w:rPr>
              <w:t>五</w:t>
            </w:r>
            <w:r>
              <w:rPr>
                <w:rFonts w:hint="eastAsia" w:ascii="宋体" w:hAnsi="宋体" w:eastAsia="宋体" w:cs="宋体"/>
                <w:color w:val="auto"/>
                <w:sz w:val="24"/>
                <w:szCs w:val="21"/>
                <w:highlight w:val="none"/>
                <w:lang w:val="zh-CN"/>
              </w:rPr>
              <w:t>年</w:t>
            </w:r>
            <w:r>
              <w:rPr>
                <w:rFonts w:hint="eastAsia" w:ascii="宋体" w:hAnsi="宋体" w:eastAsia="宋体" w:cs="宋体"/>
                <w:color w:val="auto"/>
                <w:kern w:val="2"/>
                <w:sz w:val="24"/>
                <w:szCs w:val="24"/>
                <w:highlight w:val="none"/>
                <w:lang w:val="zh-CN" w:eastAsia="zh-CN" w:bidi="ar-SA"/>
              </w:rPr>
              <w:t>（20</w:t>
            </w:r>
            <w:r>
              <w:rPr>
                <w:rFonts w:hint="eastAsia" w:ascii="宋体" w:hAnsi="宋体" w:eastAsia="宋体" w:cs="宋体"/>
                <w:color w:val="auto"/>
                <w:kern w:val="2"/>
                <w:sz w:val="24"/>
                <w:szCs w:val="24"/>
                <w:highlight w:val="none"/>
                <w:lang w:val="en-US" w:eastAsia="zh-CN" w:bidi="ar-SA"/>
              </w:rPr>
              <w:t>20</w:t>
            </w:r>
            <w:r>
              <w:rPr>
                <w:rFonts w:hint="eastAsia" w:ascii="宋体" w:hAnsi="宋体" w:eastAsia="宋体" w:cs="宋体"/>
                <w:color w:val="auto"/>
                <w:kern w:val="2"/>
                <w:sz w:val="24"/>
                <w:szCs w:val="24"/>
                <w:highlight w:val="none"/>
                <w:lang w:val="zh-CN" w:eastAsia="zh-CN" w:bidi="ar-SA"/>
              </w:rPr>
              <w:t>年</w:t>
            </w:r>
            <w:r>
              <w:rPr>
                <w:rFonts w:hint="eastAsia" w:ascii="宋体" w:hAnsi="宋体" w:eastAsia="宋体" w:cs="宋体"/>
                <w:color w:val="auto"/>
                <w:kern w:val="2"/>
                <w:sz w:val="24"/>
                <w:szCs w:val="24"/>
                <w:highlight w:val="none"/>
                <w:lang w:val="en-US" w:eastAsia="zh-CN" w:bidi="ar-SA"/>
              </w:rPr>
              <w:t>01</w:t>
            </w:r>
            <w:r>
              <w:rPr>
                <w:rFonts w:hint="eastAsia" w:ascii="宋体" w:hAnsi="宋体" w:eastAsia="宋体" w:cs="宋体"/>
                <w:color w:val="auto"/>
                <w:kern w:val="2"/>
                <w:sz w:val="24"/>
                <w:szCs w:val="24"/>
                <w:highlight w:val="none"/>
                <w:lang w:val="zh-CN" w:eastAsia="zh-CN" w:bidi="ar-SA"/>
              </w:rPr>
              <w:t>月</w:t>
            </w:r>
            <w:r>
              <w:rPr>
                <w:rFonts w:hint="eastAsia" w:ascii="宋体" w:hAnsi="宋体" w:eastAsia="宋体" w:cs="宋体"/>
                <w:color w:val="auto"/>
                <w:kern w:val="2"/>
                <w:sz w:val="24"/>
                <w:szCs w:val="24"/>
                <w:highlight w:val="none"/>
                <w:lang w:val="en-US" w:eastAsia="zh-CN" w:bidi="ar-SA"/>
              </w:rPr>
              <w:t>0</w:t>
            </w:r>
            <w:r>
              <w:rPr>
                <w:rFonts w:hint="eastAsia" w:ascii="宋体" w:hAnsi="宋体" w:eastAsia="宋体" w:cs="宋体"/>
                <w:color w:val="auto"/>
                <w:kern w:val="2"/>
                <w:sz w:val="24"/>
                <w:szCs w:val="24"/>
                <w:highlight w:val="none"/>
                <w:lang w:val="zh-CN" w:eastAsia="zh-CN" w:bidi="ar-SA"/>
              </w:rPr>
              <w:t>1日至今）</w:t>
            </w:r>
            <w:r>
              <w:rPr>
                <w:rFonts w:hint="eastAsia" w:ascii="宋体" w:hAnsi="宋体" w:eastAsia="宋体" w:cs="宋体"/>
                <w:color w:val="auto"/>
                <w:kern w:val="2"/>
                <w:sz w:val="24"/>
                <w:szCs w:val="24"/>
                <w:highlight w:val="none"/>
                <w:lang w:val="en-US" w:eastAsia="zh-CN" w:bidi="ar-SA"/>
              </w:rPr>
              <w:t>承担农产品质量安全监测</w:t>
            </w:r>
            <w:r>
              <w:rPr>
                <w:rFonts w:hint="eastAsia" w:ascii="宋体" w:hAnsi="宋体" w:eastAsia="宋体" w:cs="宋体"/>
                <w:color w:val="auto"/>
                <w:kern w:val="2"/>
                <w:sz w:val="24"/>
                <w:szCs w:val="24"/>
                <w:highlight w:val="none"/>
                <w:lang w:val="zh-CN" w:eastAsia="zh-CN" w:bidi="ar-SA"/>
              </w:rPr>
              <w:t>类似项目业绩</w:t>
            </w:r>
            <w:r>
              <w:rPr>
                <w:rFonts w:hint="eastAsia" w:ascii="宋体" w:hAnsi="宋体" w:eastAsia="宋体" w:cs="宋体"/>
                <w:color w:val="auto"/>
                <w:kern w:val="2"/>
                <w:sz w:val="24"/>
                <w:szCs w:val="24"/>
                <w:highlight w:val="none"/>
                <w:lang w:val="en-US" w:eastAsia="zh-CN" w:bidi="ar-SA"/>
              </w:rPr>
              <w:t>，每提供一项有效业绩得3分，最高得15分，未提供不得分。</w:t>
            </w:r>
          </w:p>
          <w:p w14:paraId="11660F65">
            <w:pPr>
              <w:keepNext w:val="0"/>
              <w:keepLines w:val="0"/>
              <w:widowControl/>
              <w:suppressLineNumbers w:val="0"/>
              <w:jc w:val="left"/>
              <w:rPr>
                <w:rFonts w:hint="default"/>
                <w:lang w:val="en-US" w:eastAsia="zh-CN"/>
              </w:rPr>
            </w:pPr>
            <w:r>
              <w:rPr>
                <w:rFonts w:hint="eastAsia" w:ascii="宋体" w:hAnsi="宋体" w:eastAsia="宋体" w:cs="宋体"/>
                <w:b/>
                <w:bCs/>
                <w:color w:val="auto"/>
                <w:kern w:val="0"/>
                <w:sz w:val="24"/>
                <w:szCs w:val="24"/>
                <w:highlight w:val="none"/>
                <w:lang w:val="en-US" w:eastAsia="zh-CN" w:bidi="ar"/>
              </w:rPr>
              <w:t>注:提供合同或中标/成交通知书</w:t>
            </w:r>
            <w:r>
              <w:rPr>
                <w:rFonts w:hint="eastAsia" w:ascii="宋体" w:hAnsi="宋体" w:eastAsia="宋体" w:cs="宋体"/>
                <w:b/>
                <w:bCs/>
                <w:i w:val="0"/>
                <w:iCs w:val="0"/>
                <w:color w:val="auto"/>
                <w:kern w:val="0"/>
                <w:sz w:val="24"/>
                <w:szCs w:val="24"/>
                <w:highlight w:val="none"/>
                <w:lang w:val="en-US" w:eastAsia="zh-CN" w:bidi="ar"/>
              </w:rPr>
              <w:t>或委托协议或红头文件等其他证明材料扫描件，以合同签订时间为准，否则不计分。</w:t>
            </w:r>
          </w:p>
        </w:tc>
      </w:tr>
      <w:tr w14:paraId="3323B94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467" w:hRule="atLeast"/>
        </w:trPr>
        <w:tc>
          <w:tcPr>
            <w:tcW w:w="1205" w:type="dxa"/>
            <w:vMerge w:val="continue"/>
            <w:tcMar>
              <w:top w:w="15" w:type="dxa"/>
              <w:left w:w="15" w:type="dxa"/>
              <w:right w:w="15" w:type="dxa"/>
            </w:tcMar>
            <w:vAlign w:val="center"/>
          </w:tcPr>
          <w:p w14:paraId="04B255B5">
            <w:pPr>
              <w:widowControl/>
              <w:adjustRightInd w:val="0"/>
              <w:spacing w:line="240" w:lineRule="auto"/>
              <w:jc w:val="center"/>
              <w:textAlignment w:val="center"/>
              <w:rPr>
                <w:rFonts w:hint="eastAsia" w:ascii="宋体" w:hAnsi="宋体" w:eastAsia="宋体"/>
                <w:color w:val="auto"/>
                <w:sz w:val="24"/>
                <w:szCs w:val="24"/>
                <w:lang w:val="en-US" w:eastAsia="zh-CN"/>
              </w:rPr>
            </w:pPr>
          </w:p>
        </w:tc>
        <w:tc>
          <w:tcPr>
            <w:tcW w:w="1236" w:type="dxa"/>
            <w:tcMar>
              <w:top w:w="15" w:type="dxa"/>
              <w:left w:w="15" w:type="dxa"/>
              <w:right w:w="15" w:type="dxa"/>
            </w:tcMar>
            <w:vAlign w:val="center"/>
          </w:tcPr>
          <w:p w14:paraId="3CCE7DB0">
            <w:pPr>
              <w:spacing w:line="240" w:lineRule="auto"/>
              <w:jc w:val="center"/>
              <w:rPr>
                <w:rFonts w:hint="default" w:ascii="宋体" w:hAnsi="宋体" w:eastAsia="宋体"/>
                <w:color w:val="auto"/>
                <w:sz w:val="24"/>
                <w:szCs w:val="24"/>
                <w:lang w:val="en-US" w:eastAsia="zh-CN"/>
              </w:rPr>
            </w:pPr>
            <w:r>
              <w:rPr>
                <w:rFonts w:hint="eastAsia" w:ascii="宋体" w:hAnsi="宋体" w:eastAsia="宋体" w:cs="Times New Roman"/>
                <w:color w:val="auto"/>
                <w:kern w:val="0"/>
                <w:sz w:val="24"/>
                <w:szCs w:val="24"/>
                <w:highlight w:val="none"/>
                <w:lang w:val="en-US" w:eastAsia="zh-CN" w:bidi="ar-SA"/>
              </w:rPr>
              <w:t>企业能力</w:t>
            </w:r>
          </w:p>
        </w:tc>
        <w:tc>
          <w:tcPr>
            <w:tcW w:w="772" w:type="dxa"/>
            <w:tcMar>
              <w:top w:w="15" w:type="dxa"/>
              <w:left w:w="15" w:type="dxa"/>
              <w:right w:w="15" w:type="dxa"/>
            </w:tcMar>
            <w:vAlign w:val="center"/>
          </w:tcPr>
          <w:p w14:paraId="34ED4832">
            <w:pPr>
              <w:spacing w:line="240" w:lineRule="auto"/>
              <w:jc w:val="center"/>
              <w:rPr>
                <w:rFonts w:hint="default" w:ascii="宋体" w:hAnsi="宋体" w:eastAsia="宋体" w:cs="Times New Roman"/>
                <w:color w:val="auto"/>
                <w:kern w:val="0"/>
                <w:sz w:val="24"/>
                <w:szCs w:val="24"/>
                <w:highlight w:val="none"/>
                <w:lang w:val="en-US" w:eastAsia="zh-CN" w:bidi="ar-SA"/>
              </w:rPr>
            </w:pPr>
            <w:r>
              <w:rPr>
                <w:rFonts w:hint="eastAsia" w:ascii="宋体" w:hAnsi="宋体" w:eastAsia="宋体" w:cs="Times New Roman"/>
                <w:color w:val="auto"/>
                <w:kern w:val="0"/>
                <w:sz w:val="24"/>
                <w:szCs w:val="24"/>
                <w:highlight w:val="none"/>
                <w:lang w:val="en-US" w:eastAsia="zh-CN" w:bidi="ar-SA"/>
              </w:rPr>
              <w:t>17分</w:t>
            </w:r>
          </w:p>
        </w:tc>
        <w:tc>
          <w:tcPr>
            <w:tcW w:w="6704" w:type="dxa"/>
            <w:tcMar>
              <w:top w:w="15" w:type="dxa"/>
              <w:left w:w="15" w:type="dxa"/>
              <w:right w:w="15" w:type="dxa"/>
            </w:tcMar>
            <w:vAlign w:val="top"/>
          </w:tcPr>
          <w:p w14:paraId="0CF137AF">
            <w:pPr>
              <w:spacing w:line="240" w:lineRule="auto"/>
              <w:rPr>
                <w:rFonts w:hint="default" w:ascii="宋体" w:hAnsi="宋体" w:eastAsia="宋体" w:cs="Times New Roman"/>
                <w:color w:val="auto"/>
                <w:kern w:val="0"/>
                <w:sz w:val="24"/>
                <w:szCs w:val="24"/>
                <w:highlight w:val="none"/>
                <w:lang w:val="en-US" w:eastAsia="zh-CN" w:bidi="ar-SA"/>
              </w:rPr>
            </w:pPr>
            <w:r>
              <w:rPr>
                <w:rFonts w:hint="eastAsia" w:ascii="宋体" w:hAnsi="宋体" w:eastAsia="宋体" w:cs="Times New Roman"/>
                <w:color w:val="auto"/>
                <w:kern w:val="0"/>
                <w:sz w:val="24"/>
                <w:szCs w:val="24"/>
                <w:highlight w:val="none"/>
                <w:lang w:val="en-US" w:eastAsia="zh-CN" w:bidi="ar-SA"/>
              </w:rPr>
              <w:t>1、投标人</w:t>
            </w:r>
            <w:r>
              <w:rPr>
                <w:rFonts w:hint="default" w:ascii="宋体" w:hAnsi="宋体" w:eastAsia="宋体" w:cs="Times New Roman"/>
                <w:color w:val="auto"/>
                <w:kern w:val="0"/>
                <w:sz w:val="24"/>
                <w:szCs w:val="24"/>
                <w:highlight w:val="none"/>
                <w:lang w:val="en-US" w:eastAsia="zh-CN" w:bidi="ar-SA"/>
              </w:rPr>
              <w:t>近</w:t>
            </w:r>
            <w:r>
              <w:rPr>
                <w:rFonts w:hint="eastAsia" w:ascii="宋体" w:hAnsi="宋体" w:eastAsia="宋体" w:cs="Times New Roman"/>
                <w:color w:val="auto"/>
                <w:kern w:val="0"/>
                <w:sz w:val="24"/>
                <w:szCs w:val="24"/>
                <w:highlight w:val="none"/>
                <w:lang w:val="en-US" w:eastAsia="zh-CN" w:bidi="ar-SA"/>
              </w:rPr>
              <w:t>五</w:t>
            </w:r>
            <w:r>
              <w:rPr>
                <w:rFonts w:hint="default" w:ascii="宋体" w:hAnsi="宋体" w:eastAsia="宋体" w:cs="Times New Roman"/>
                <w:color w:val="auto"/>
                <w:kern w:val="0"/>
                <w:sz w:val="24"/>
                <w:szCs w:val="24"/>
                <w:highlight w:val="none"/>
                <w:lang w:val="en-US" w:eastAsia="zh-CN" w:bidi="ar-SA"/>
              </w:rPr>
              <w:t>年</w:t>
            </w:r>
            <w:r>
              <w:rPr>
                <w:rFonts w:hint="eastAsia" w:ascii="宋体" w:hAnsi="宋体" w:eastAsia="宋体" w:cs="Times New Roman"/>
                <w:color w:val="auto"/>
                <w:kern w:val="0"/>
                <w:sz w:val="24"/>
                <w:szCs w:val="24"/>
                <w:highlight w:val="none"/>
                <w:lang w:val="en-US" w:eastAsia="zh-CN" w:bidi="ar-SA"/>
              </w:rPr>
              <w:t>（2020年01月01日至今）</w:t>
            </w:r>
            <w:r>
              <w:rPr>
                <w:rFonts w:hint="default" w:ascii="宋体" w:hAnsi="宋体" w:eastAsia="宋体" w:cs="Times New Roman"/>
                <w:color w:val="auto"/>
                <w:kern w:val="0"/>
                <w:sz w:val="24"/>
                <w:szCs w:val="24"/>
                <w:highlight w:val="none"/>
                <w:lang w:val="en-US" w:eastAsia="zh-CN" w:bidi="ar-SA"/>
              </w:rPr>
              <w:t>参加省级农业主管部门组织的果蔬产品基质的农药残留、畜禽产品基质的兽药残留、水产基质的药物残留的能力验证合格</w:t>
            </w:r>
            <w:r>
              <w:rPr>
                <w:rFonts w:hint="eastAsia" w:ascii="宋体" w:hAnsi="宋体" w:eastAsia="宋体" w:cs="Times New Roman"/>
                <w:color w:val="auto"/>
                <w:kern w:val="0"/>
                <w:sz w:val="24"/>
                <w:szCs w:val="24"/>
                <w:highlight w:val="none"/>
                <w:lang w:val="en-US" w:eastAsia="zh-CN" w:bidi="ar-SA"/>
              </w:rPr>
              <w:t>或者满意的</w:t>
            </w:r>
            <w:r>
              <w:rPr>
                <w:rFonts w:hint="default" w:ascii="宋体" w:hAnsi="宋体" w:eastAsia="宋体" w:cs="Times New Roman"/>
                <w:color w:val="auto"/>
                <w:kern w:val="0"/>
                <w:sz w:val="24"/>
                <w:szCs w:val="24"/>
                <w:highlight w:val="none"/>
                <w:lang w:val="en-US" w:eastAsia="zh-CN" w:bidi="ar-SA"/>
              </w:rPr>
              <w:t>，</w:t>
            </w:r>
            <w:r>
              <w:rPr>
                <w:rFonts w:hint="eastAsia" w:ascii="宋体" w:hAnsi="宋体" w:eastAsia="宋体" w:cs="Times New Roman"/>
                <w:color w:val="auto"/>
                <w:kern w:val="0"/>
                <w:sz w:val="24"/>
                <w:szCs w:val="24"/>
                <w:highlight w:val="none"/>
                <w:lang w:val="en-US" w:eastAsia="zh-CN" w:bidi="ar-SA"/>
              </w:rPr>
              <w:t>每提供一个年度一个类别</w:t>
            </w:r>
            <w:r>
              <w:rPr>
                <w:rFonts w:hint="default" w:ascii="宋体" w:hAnsi="宋体" w:eastAsia="宋体" w:cs="Times New Roman"/>
                <w:color w:val="auto"/>
                <w:kern w:val="0"/>
                <w:sz w:val="24"/>
                <w:szCs w:val="24"/>
                <w:highlight w:val="none"/>
                <w:lang w:val="en-US" w:eastAsia="zh-CN" w:bidi="ar-SA"/>
              </w:rPr>
              <w:t>得</w:t>
            </w:r>
            <w:r>
              <w:rPr>
                <w:rFonts w:hint="eastAsia" w:ascii="宋体" w:hAnsi="宋体" w:eastAsia="宋体" w:cs="Times New Roman"/>
                <w:color w:val="auto"/>
                <w:kern w:val="0"/>
                <w:sz w:val="24"/>
                <w:szCs w:val="24"/>
                <w:highlight w:val="none"/>
                <w:lang w:val="en-US" w:eastAsia="zh-CN" w:bidi="ar-SA"/>
              </w:rPr>
              <w:t>0.5</w:t>
            </w:r>
            <w:r>
              <w:rPr>
                <w:rFonts w:hint="default" w:ascii="宋体" w:hAnsi="宋体" w:eastAsia="宋体" w:cs="Times New Roman"/>
                <w:color w:val="auto"/>
                <w:kern w:val="0"/>
                <w:sz w:val="24"/>
                <w:szCs w:val="24"/>
                <w:highlight w:val="none"/>
                <w:lang w:val="en-US" w:eastAsia="zh-CN" w:bidi="ar-SA"/>
              </w:rPr>
              <w:t>分</w:t>
            </w:r>
            <w:r>
              <w:rPr>
                <w:rFonts w:hint="eastAsia" w:ascii="宋体" w:hAnsi="宋体" w:eastAsia="宋体" w:cs="Times New Roman"/>
                <w:color w:val="auto"/>
                <w:kern w:val="0"/>
                <w:sz w:val="24"/>
                <w:szCs w:val="24"/>
                <w:highlight w:val="none"/>
                <w:lang w:val="en-US" w:eastAsia="zh-CN" w:bidi="ar-SA"/>
              </w:rPr>
              <w:t>，最高的7分</w:t>
            </w:r>
            <w:r>
              <w:rPr>
                <w:rFonts w:hint="default" w:ascii="宋体" w:hAnsi="宋体" w:eastAsia="宋体" w:cs="Times New Roman"/>
                <w:color w:val="auto"/>
                <w:kern w:val="0"/>
                <w:sz w:val="24"/>
                <w:szCs w:val="24"/>
                <w:highlight w:val="none"/>
                <w:lang w:val="en-US" w:eastAsia="zh-CN" w:bidi="ar-SA"/>
              </w:rPr>
              <w:t>；未提供不得分。</w:t>
            </w:r>
          </w:p>
          <w:p w14:paraId="0A69AEE0">
            <w:pPr>
              <w:numPr>
                <w:ilvl w:val="0"/>
                <w:numId w:val="0"/>
              </w:numPr>
              <w:spacing w:line="240" w:lineRule="auto"/>
              <w:rPr>
                <w:rFonts w:hint="default" w:ascii="宋体" w:hAnsi="宋体" w:eastAsia="宋体" w:cs="Times New Roman"/>
                <w:color w:val="auto"/>
                <w:kern w:val="0"/>
                <w:sz w:val="24"/>
                <w:szCs w:val="24"/>
                <w:highlight w:val="none"/>
                <w:lang w:val="en-US" w:eastAsia="zh-CN" w:bidi="ar-SA"/>
              </w:rPr>
            </w:pPr>
            <w:r>
              <w:rPr>
                <w:rFonts w:hint="eastAsia" w:ascii="宋体" w:hAnsi="宋体" w:eastAsia="宋体" w:cs="Times New Roman"/>
                <w:color w:val="auto"/>
                <w:kern w:val="0"/>
                <w:sz w:val="24"/>
                <w:szCs w:val="24"/>
                <w:highlight w:val="none"/>
                <w:lang w:val="en-US" w:eastAsia="zh-CN" w:bidi="ar-SA"/>
              </w:rPr>
              <w:t>2、投标人</w:t>
            </w:r>
            <w:r>
              <w:rPr>
                <w:rFonts w:hint="default" w:ascii="宋体" w:hAnsi="宋体" w:eastAsia="宋体" w:cs="Times New Roman"/>
                <w:color w:val="auto"/>
                <w:kern w:val="0"/>
                <w:sz w:val="24"/>
                <w:szCs w:val="24"/>
                <w:highlight w:val="none"/>
                <w:lang w:val="en-US" w:eastAsia="zh-CN" w:bidi="ar-SA"/>
              </w:rPr>
              <w:t>近</w:t>
            </w:r>
            <w:r>
              <w:rPr>
                <w:rFonts w:hint="eastAsia" w:ascii="宋体" w:hAnsi="宋体" w:eastAsia="宋体" w:cs="Times New Roman"/>
                <w:color w:val="auto"/>
                <w:kern w:val="0"/>
                <w:sz w:val="24"/>
                <w:szCs w:val="24"/>
                <w:highlight w:val="none"/>
                <w:lang w:val="en-US" w:eastAsia="zh-CN" w:bidi="ar-SA"/>
              </w:rPr>
              <w:t>五</w:t>
            </w:r>
            <w:r>
              <w:rPr>
                <w:rFonts w:hint="default" w:ascii="宋体" w:hAnsi="宋体" w:eastAsia="宋体" w:cs="Times New Roman"/>
                <w:color w:val="auto"/>
                <w:kern w:val="0"/>
                <w:sz w:val="24"/>
                <w:szCs w:val="24"/>
                <w:highlight w:val="none"/>
                <w:lang w:val="en-US" w:eastAsia="zh-CN" w:bidi="ar-SA"/>
              </w:rPr>
              <w:t>年</w:t>
            </w:r>
            <w:r>
              <w:rPr>
                <w:rFonts w:hint="eastAsia" w:ascii="宋体" w:hAnsi="宋体" w:eastAsia="宋体" w:cs="Times New Roman"/>
                <w:color w:val="auto"/>
                <w:kern w:val="0"/>
                <w:sz w:val="24"/>
                <w:szCs w:val="24"/>
                <w:highlight w:val="none"/>
                <w:lang w:val="en-US" w:eastAsia="zh-CN" w:bidi="ar-SA"/>
              </w:rPr>
              <w:t>（2020年01月01日至今）</w:t>
            </w:r>
            <w:r>
              <w:rPr>
                <w:rFonts w:hint="default" w:ascii="宋体" w:hAnsi="宋体" w:eastAsia="宋体" w:cs="Times New Roman"/>
                <w:color w:val="auto"/>
                <w:kern w:val="0"/>
                <w:sz w:val="24"/>
                <w:szCs w:val="24"/>
                <w:highlight w:val="none"/>
                <w:lang w:val="en-US" w:eastAsia="zh-CN" w:bidi="ar-SA"/>
              </w:rPr>
              <w:t>参加</w:t>
            </w:r>
            <w:r>
              <w:rPr>
                <w:rFonts w:hint="eastAsia" w:ascii="宋体" w:hAnsi="宋体" w:eastAsia="宋体" w:cs="Times New Roman"/>
                <w:color w:val="auto"/>
                <w:kern w:val="0"/>
                <w:sz w:val="24"/>
                <w:szCs w:val="24"/>
                <w:highlight w:val="none"/>
                <w:lang w:val="en-US" w:eastAsia="zh-CN" w:bidi="ar-SA"/>
              </w:rPr>
              <w:t>国家级（或部级）</w:t>
            </w:r>
            <w:r>
              <w:rPr>
                <w:rFonts w:hint="default" w:ascii="宋体" w:hAnsi="宋体" w:eastAsia="宋体" w:cs="Times New Roman"/>
                <w:color w:val="auto"/>
                <w:kern w:val="0"/>
                <w:sz w:val="24"/>
                <w:szCs w:val="24"/>
                <w:highlight w:val="none"/>
                <w:lang w:val="en-US" w:eastAsia="zh-CN" w:bidi="ar-SA"/>
              </w:rPr>
              <w:t>农业主管部门组织的</w:t>
            </w:r>
            <w:r>
              <w:rPr>
                <w:rFonts w:hint="eastAsia" w:ascii="宋体" w:hAnsi="宋体" w:eastAsia="宋体" w:cs="Times New Roman"/>
                <w:color w:val="auto"/>
                <w:kern w:val="0"/>
                <w:sz w:val="24"/>
                <w:szCs w:val="24"/>
                <w:highlight w:val="none"/>
                <w:lang w:val="en-US" w:eastAsia="zh-CN" w:bidi="ar-SA"/>
              </w:rPr>
              <w:t>食用农产品</w:t>
            </w:r>
            <w:r>
              <w:rPr>
                <w:rFonts w:hint="default" w:ascii="宋体" w:hAnsi="宋体" w:eastAsia="宋体" w:cs="Times New Roman"/>
                <w:color w:val="auto"/>
                <w:kern w:val="0"/>
                <w:sz w:val="24"/>
                <w:szCs w:val="24"/>
                <w:highlight w:val="none"/>
                <w:lang w:val="en-US" w:eastAsia="zh-CN" w:bidi="ar-SA"/>
              </w:rPr>
              <w:t>基质的农药残留、兽药残留、</w:t>
            </w:r>
            <w:r>
              <w:rPr>
                <w:rFonts w:hint="eastAsia" w:ascii="宋体" w:hAnsi="宋体" w:eastAsia="宋体" w:cs="Times New Roman"/>
                <w:color w:val="auto"/>
                <w:kern w:val="0"/>
                <w:sz w:val="24"/>
                <w:szCs w:val="24"/>
                <w:highlight w:val="none"/>
                <w:lang w:val="en-US" w:eastAsia="zh-CN" w:bidi="ar-SA"/>
              </w:rPr>
              <w:t>重金属等</w:t>
            </w:r>
            <w:r>
              <w:rPr>
                <w:rFonts w:hint="default" w:ascii="宋体" w:hAnsi="宋体" w:eastAsia="宋体" w:cs="Times New Roman"/>
                <w:color w:val="auto"/>
                <w:kern w:val="0"/>
                <w:sz w:val="24"/>
                <w:szCs w:val="24"/>
                <w:highlight w:val="none"/>
                <w:lang w:val="en-US" w:eastAsia="zh-CN" w:bidi="ar-SA"/>
              </w:rPr>
              <w:t>的能力验证</w:t>
            </w:r>
            <w:r>
              <w:rPr>
                <w:rFonts w:hint="eastAsia" w:ascii="宋体" w:hAnsi="宋体" w:eastAsia="宋体" w:cs="Times New Roman"/>
                <w:color w:val="auto"/>
                <w:kern w:val="0"/>
                <w:sz w:val="24"/>
                <w:szCs w:val="24"/>
                <w:highlight w:val="none"/>
                <w:lang w:val="en-US" w:eastAsia="zh-CN" w:bidi="ar-SA"/>
              </w:rPr>
              <w:t>结果</w:t>
            </w:r>
            <w:r>
              <w:rPr>
                <w:rFonts w:hint="default" w:ascii="宋体" w:hAnsi="宋体" w:eastAsia="宋体" w:cs="Times New Roman"/>
                <w:color w:val="auto"/>
                <w:kern w:val="0"/>
                <w:sz w:val="24"/>
                <w:szCs w:val="24"/>
                <w:highlight w:val="none"/>
                <w:lang w:val="en-US" w:eastAsia="zh-CN" w:bidi="ar-SA"/>
              </w:rPr>
              <w:t>合格</w:t>
            </w:r>
            <w:r>
              <w:rPr>
                <w:rFonts w:hint="eastAsia" w:ascii="宋体" w:hAnsi="宋体" w:eastAsia="宋体" w:cs="Times New Roman"/>
                <w:color w:val="auto"/>
                <w:kern w:val="0"/>
                <w:sz w:val="24"/>
                <w:szCs w:val="24"/>
                <w:highlight w:val="none"/>
                <w:lang w:val="en-US" w:eastAsia="zh-CN" w:bidi="ar-SA"/>
              </w:rPr>
              <w:t>或者满意的</w:t>
            </w:r>
            <w:r>
              <w:rPr>
                <w:rFonts w:hint="default" w:ascii="宋体" w:hAnsi="宋体" w:eastAsia="宋体" w:cs="Times New Roman"/>
                <w:color w:val="auto"/>
                <w:kern w:val="0"/>
                <w:sz w:val="24"/>
                <w:szCs w:val="24"/>
                <w:highlight w:val="none"/>
                <w:lang w:val="en-US" w:eastAsia="zh-CN" w:bidi="ar-SA"/>
              </w:rPr>
              <w:t>，</w:t>
            </w:r>
            <w:r>
              <w:rPr>
                <w:rFonts w:hint="eastAsia" w:ascii="宋体" w:hAnsi="宋体" w:eastAsia="宋体" w:cs="Times New Roman"/>
                <w:color w:val="auto"/>
                <w:kern w:val="0"/>
                <w:sz w:val="24"/>
                <w:szCs w:val="24"/>
                <w:highlight w:val="none"/>
                <w:lang w:val="en-US" w:eastAsia="zh-CN" w:bidi="ar-SA"/>
              </w:rPr>
              <w:t>每提供一个年度一个类别</w:t>
            </w:r>
            <w:r>
              <w:rPr>
                <w:rFonts w:hint="default" w:ascii="宋体" w:hAnsi="宋体" w:eastAsia="宋体" w:cs="Times New Roman"/>
                <w:color w:val="auto"/>
                <w:kern w:val="0"/>
                <w:sz w:val="24"/>
                <w:szCs w:val="24"/>
                <w:highlight w:val="none"/>
                <w:lang w:val="en-US" w:eastAsia="zh-CN" w:bidi="ar-SA"/>
              </w:rPr>
              <w:t>得</w:t>
            </w:r>
            <w:r>
              <w:rPr>
                <w:rFonts w:hint="eastAsia" w:ascii="宋体" w:hAnsi="宋体" w:eastAsia="宋体" w:cs="Times New Roman"/>
                <w:color w:val="auto"/>
                <w:kern w:val="0"/>
                <w:sz w:val="24"/>
                <w:szCs w:val="24"/>
                <w:highlight w:val="none"/>
                <w:lang w:val="en-US" w:eastAsia="zh-CN" w:bidi="ar-SA"/>
              </w:rPr>
              <w:t>1</w:t>
            </w:r>
            <w:r>
              <w:rPr>
                <w:rFonts w:hint="default" w:ascii="宋体" w:hAnsi="宋体" w:eastAsia="宋体" w:cs="Times New Roman"/>
                <w:color w:val="auto"/>
                <w:kern w:val="0"/>
                <w:sz w:val="24"/>
                <w:szCs w:val="24"/>
                <w:highlight w:val="none"/>
                <w:lang w:val="en-US" w:eastAsia="zh-CN" w:bidi="ar-SA"/>
              </w:rPr>
              <w:t>分</w:t>
            </w:r>
            <w:r>
              <w:rPr>
                <w:rFonts w:hint="eastAsia" w:ascii="宋体" w:hAnsi="宋体" w:eastAsia="宋体" w:cs="Times New Roman"/>
                <w:color w:val="auto"/>
                <w:kern w:val="0"/>
                <w:sz w:val="24"/>
                <w:szCs w:val="24"/>
                <w:highlight w:val="none"/>
                <w:lang w:val="en-US" w:eastAsia="zh-CN" w:bidi="ar-SA"/>
              </w:rPr>
              <w:t>，最高的10分</w:t>
            </w:r>
            <w:r>
              <w:rPr>
                <w:rFonts w:hint="default" w:ascii="宋体" w:hAnsi="宋体" w:eastAsia="宋体" w:cs="Times New Roman"/>
                <w:color w:val="auto"/>
                <w:kern w:val="0"/>
                <w:sz w:val="24"/>
                <w:szCs w:val="24"/>
                <w:highlight w:val="none"/>
                <w:lang w:val="en-US" w:eastAsia="zh-CN" w:bidi="ar-SA"/>
              </w:rPr>
              <w:t>；未提供不得分。</w:t>
            </w:r>
          </w:p>
          <w:p w14:paraId="426E2A42">
            <w:pPr>
              <w:spacing w:line="240" w:lineRule="auto"/>
              <w:rPr>
                <w:rFonts w:hint="default" w:ascii="宋体" w:hAnsi="宋体" w:eastAsia="宋体" w:cs="Times New Roman"/>
                <w:color w:val="auto"/>
                <w:kern w:val="0"/>
                <w:sz w:val="24"/>
                <w:szCs w:val="24"/>
                <w:highlight w:val="none"/>
                <w:lang w:val="en-US" w:eastAsia="zh-CN" w:bidi="ar-SA"/>
              </w:rPr>
            </w:pPr>
            <w:r>
              <w:rPr>
                <w:rFonts w:hint="eastAsia" w:ascii="宋体" w:hAnsi="宋体" w:eastAsia="宋体" w:cs="Times New Roman"/>
                <w:b/>
                <w:bCs/>
                <w:color w:val="auto"/>
                <w:kern w:val="0"/>
                <w:sz w:val="24"/>
                <w:szCs w:val="24"/>
                <w:highlight w:val="none"/>
                <w:lang w:val="en-US" w:eastAsia="zh-CN" w:bidi="ar-SA"/>
              </w:rPr>
              <w:t>注：提供证明材料并加盖公章。</w:t>
            </w:r>
          </w:p>
        </w:tc>
      </w:tr>
      <w:tr w14:paraId="569D48A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46" w:hRule="atLeast"/>
        </w:trPr>
        <w:tc>
          <w:tcPr>
            <w:tcW w:w="1205" w:type="dxa"/>
            <w:vMerge w:val="continue"/>
            <w:tcMar>
              <w:top w:w="15" w:type="dxa"/>
              <w:left w:w="15" w:type="dxa"/>
              <w:right w:w="15" w:type="dxa"/>
            </w:tcMar>
            <w:vAlign w:val="center"/>
          </w:tcPr>
          <w:p w14:paraId="6D75DF88">
            <w:pPr>
              <w:widowControl/>
              <w:adjustRightInd w:val="0"/>
              <w:spacing w:line="240" w:lineRule="auto"/>
              <w:jc w:val="center"/>
              <w:textAlignment w:val="center"/>
              <w:rPr>
                <w:rFonts w:ascii="宋体" w:hAnsi="宋体" w:eastAsia="宋体" w:cs="宋体"/>
                <w:color w:val="auto"/>
                <w:sz w:val="24"/>
                <w:szCs w:val="24"/>
              </w:rPr>
            </w:pPr>
          </w:p>
        </w:tc>
        <w:tc>
          <w:tcPr>
            <w:tcW w:w="1236" w:type="dxa"/>
            <w:tcMar>
              <w:top w:w="15" w:type="dxa"/>
              <w:left w:w="15" w:type="dxa"/>
              <w:right w:w="15" w:type="dxa"/>
            </w:tcMar>
            <w:vAlign w:val="center"/>
          </w:tcPr>
          <w:p w14:paraId="101B9CDE">
            <w:pPr>
              <w:widowControl/>
              <w:adjustRightInd w:val="0"/>
              <w:spacing w:line="240" w:lineRule="auto"/>
              <w:jc w:val="center"/>
              <w:textAlignment w:val="center"/>
              <w:rPr>
                <w:rFonts w:hint="default" w:ascii="宋体" w:hAnsi="宋体" w:eastAsia="宋体"/>
                <w:color w:val="auto"/>
                <w:sz w:val="24"/>
                <w:szCs w:val="24"/>
                <w:lang w:val="en-US" w:eastAsia="zh-CN"/>
              </w:rPr>
            </w:pPr>
            <w:r>
              <w:rPr>
                <w:rFonts w:hint="eastAsia" w:ascii="宋体" w:hAnsi="宋体" w:eastAsia="宋体"/>
                <w:color w:val="auto"/>
                <w:sz w:val="24"/>
                <w:szCs w:val="24"/>
                <w:lang w:val="en-US" w:eastAsia="zh-CN"/>
              </w:rPr>
              <w:t>科研能力</w:t>
            </w:r>
          </w:p>
        </w:tc>
        <w:tc>
          <w:tcPr>
            <w:tcW w:w="772" w:type="dxa"/>
            <w:tcMar>
              <w:top w:w="15" w:type="dxa"/>
              <w:left w:w="15" w:type="dxa"/>
              <w:right w:w="15" w:type="dxa"/>
            </w:tcMar>
            <w:vAlign w:val="center"/>
          </w:tcPr>
          <w:p w14:paraId="43BAE3E2">
            <w:pPr>
              <w:spacing w:line="240" w:lineRule="auto"/>
              <w:jc w:val="center"/>
              <w:rPr>
                <w:rFonts w:hint="default" w:ascii="宋体" w:hAnsi="宋体" w:eastAsia="宋体"/>
                <w:color w:val="auto"/>
                <w:sz w:val="24"/>
                <w:szCs w:val="24"/>
                <w:lang w:val="en-US" w:eastAsia="zh-CN"/>
              </w:rPr>
            </w:pPr>
            <w:r>
              <w:rPr>
                <w:rFonts w:hint="eastAsia" w:ascii="宋体" w:hAnsi="宋体" w:eastAsia="宋体"/>
                <w:color w:val="auto"/>
                <w:sz w:val="24"/>
                <w:szCs w:val="24"/>
                <w:lang w:val="en-US" w:eastAsia="zh-CN"/>
              </w:rPr>
              <w:t>10分</w:t>
            </w:r>
          </w:p>
        </w:tc>
        <w:tc>
          <w:tcPr>
            <w:tcW w:w="6704" w:type="dxa"/>
            <w:tcMar>
              <w:top w:w="15" w:type="dxa"/>
              <w:left w:w="15" w:type="dxa"/>
              <w:right w:w="15" w:type="dxa"/>
            </w:tcMar>
            <w:vAlign w:val="center"/>
          </w:tcPr>
          <w:p w14:paraId="18025385">
            <w:pPr>
              <w:keepNext w:val="0"/>
              <w:keepLines w:val="0"/>
              <w:widowControl/>
              <w:numPr>
                <w:ilvl w:val="0"/>
                <w:numId w:val="4"/>
              </w:numPr>
              <w:suppressLineNumbers w:val="0"/>
              <w:jc w:val="left"/>
              <w:rPr>
                <w:rFonts w:hint="default" w:ascii="宋体" w:hAnsi="宋体" w:eastAsia="宋体" w:cstheme="minorBidi"/>
                <w:color w:val="auto"/>
                <w:kern w:val="2"/>
                <w:sz w:val="24"/>
                <w:szCs w:val="24"/>
                <w:highlight w:val="none"/>
                <w:lang w:val="en-US" w:eastAsia="zh-CN" w:bidi="ar-SA"/>
              </w:rPr>
            </w:pPr>
            <w:r>
              <w:rPr>
                <w:rFonts w:hint="eastAsia" w:ascii="宋体" w:hAnsi="宋体" w:eastAsia="宋体" w:cs="宋体"/>
                <w:sz w:val="24"/>
                <w:szCs w:val="24"/>
                <w:highlight w:val="none"/>
              </w:rPr>
              <w:t>投标人提供</w:t>
            </w:r>
            <w:r>
              <w:rPr>
                <w:rFonts w:hint="eastAsia" w:ascii="宋体" w:hAnsi="宋体" w:eastAsia="宋体" w:cs="宋体"/>
                <w:sz w:val="24"/>
                <w:szCs w:val="21"/>
                <w:highlight w:val="none"/>
                <w:lang w:val="zh-CN"/>
              </w:rPr>
              <w:t>近</w:t>
            </w:r>
            <w:r>
              <w:rPr>
                <w:rFonts w:hint="eastAsia" w:ascii="宋体" w:hAnsi="宋体" w:eastAsia="宋体" w:cs="宋体"/>
                <w:sz w:val="24"/>
                <w:szCs w:val="21"/>
                <w:highlight w:val="none"/>
              </w:rPr>
              <w:t>五</w:t>
            </w:r>
            <w:r>
              <w:rPr>
                <w:rFonts w:hint="eastAsia" w:ascii="宋体" w:hAnsi="宋体" w:eastAsia="宋体" w:cs="宋体"/>
                <w:sz w:val="24"/>
                <w:szCs w:val="21"/>
                <w:highlight w:val="none"/>
                <w:lang w:val="zh-CN"/>
              </w:rPr>
              <w:t>年</w:t>
            </w:r>
            <w:r>
              <w:rPr>
                <w:rFonts w:hint="eastAsia" w:ascii="宋体" w:hAnsi="宋体" w:eastAsia="宋体" w:cs="宋体"/>
                <w:sz w:val="24"/>
                <w:szCs w:val="24"/>
                <w:highlight w:val="none"/>
                <w:lang w:val="zh-CN"/>
              </w:rPr>
              <w:t>（20</w:t>
            </w:r>
            <w:r>
              <w:rPr>
                <w:rFonts w:hint="eastAsia" w:ascii="宋体" w:hAnsi="宋体" w:eastAsia="宋体" w:cs="宋体"/>
                <w:sz w:val="24"/>
                <w:szCs w:val="24"/>
                <w:highlight w:val="none"/>
              </w:rPr>
              <w:t>20</w:t>
            </w:r>
            <w:r>
              <w:rPr>
                <w:rFonts w:hint="eastAsia" w:ascii="宋体" w:hAnsi="宋体" w:eastAsia="宋体" w:cs="宋体"/>
                <w:sz w:val="24"/>
                <w:szCs w:val="24"/>
                <w:highlight w:val="none"/>
                <w:lang w:val="zh-CN"/>
              </w:rPr>
              <w:t>年</w:t>
            </w:r>
            <w:r>
              <w:rPr>
                <w:rFonts w:hint="eastAsia" w:ascii="宋体" w:hAnsi="宋体" w:eastAsia="宋体" w:cs="宋体"/>
                <w:sz w:val="24"/>
                <w:szCs w:val="24"/>
                <w:highlight w:val="none"/>
              </w:rPr>
              <w:t>01</w:t>
            </w:r>
            <w:r>
              <w:rPr>
                <w:rFonts w:hint="eastAsia" w:ascii="宋体" w:hAnsi="宋体" w:eastAsia="宋体" w:cs="宋体"/>
                <w:sz w:val="24"/>
                <w:szCs w:val="24"/>
                <w:highlight w:val="none"/>
                <w:lang w:val="zh-CN"/>
              </w:rPr>
              <w:t>月</w:t>
            </w:r>
            <w:r>
              <w:rPr>
                <w:rFonts w:hint="eastAsia" w:ascii="宋体" w:hAnsi="宋体" w:eastAsia="宋体" w:cs="宋体"/>
                <w:sz w:val="24"/>
                <w:szCs w:val="24"/>
                <w:highlight w:val="none"/>
              </w:rPr>
              <w:t>0</w:t>
            </w:r>
            <w:r>
              <w:rPr>
                <w:rFonts w:hint="eastAsia" w:ascii="宋体" w:hAnsi="宋体" w:eastAsia="宋体" w:cs="宋体"/>
                <w:sz w:val="24"/>
                <w:szCs w:val="24"/>
                <w:highlight w:val="none"/>
                <w:lang w:val="zh-CN"/>
              </w:rPr>
              <w:t>1日至今）</w:t>
            </w:r>
            <w:r>
              <w:rPr>
                <w:rFonts w:hint="eastAsia" w:ascii="宋体" w:hAnsi="宋体" w:eastAsia="宋体"/>
                <w:sz w:val="24"/>
                <w:szCs w:val="24"/>
                <w:highlight w:val="none"/>
              </w:rPr>
              <w:t>主持省部级或国家级农产品相关科研项目或课题，</w:t>
            </w:r>
            <w:r>
              <w:rPr>
                <w:rFonts w:hint="eastAsia" w:ascii="宋体" w:hAnsi="宋体" w:eastAsia="宋体"/>
                <w:sz w:val="24"/>
                <w:szCs w:val="24"/>
                <w:highlight w:val="none"/>
                <w:lang w:val="en-US" w:eastAsia="zh-CN"/>
              </w:rPr>
              <w:t>每提供一个项目或者课题得1分</w:t>
            </w:r>
            <w:r>
              <w:rPr>
                <w:rFonts w:hint="eastAsia" w:ascii="宋体" w:hAnsi="宋体" w:eastAsia="宋体"/>
                <w:sz w:val="24"/>
                <w:szCs w:val="24"/>
                <w:highlight w:val="none"/>
              </w:rPr>
              <w:t>，最高得</w:t>
            </w:r>
            <w:r>
              <w:rPr>
                <w:rFonts w:hint="eastAsia" w:ascii="宋体" w:hAnsi="宋体" w:eastAsia="宋体"/>
                <w:sz w:val="24"/>
                <w:szCs w:val="24"/>
                <w:highlight w:val="none"/>
                <w:lang w:val="en-US" w:eastAsia="zh-CN"/>
              </w:rPr>
              <w:t>5</w:t>
            </w:r>
            <w:r>
              <w:rPr>
                <w:rFonts w:hint="eastAsia" w:ascii="宋体" w:hAnsi="宋体" w:eastAsia="宋体"/>
                <w:sz w:val="24"/>
                <w:szCs w:val="24"/>
                <w:highlight w:val="none"/>
              </w:rPr>
              <w:t>分</w:t>
            </w:r>
            <w:r>
              <w:rPr>
                <w:rFonts w:hint="eastAsia" w:ascii="宋体" w:hAnsi="宋体" w:eastAsia="宋体"/>
                <w:sz w:val="24"/>
                <w:szCs w:val="24"/>
                <w:highlight w:val="none"/>
                <w:lang w:eastAsia="zh-CN"/>
              </w:rPr>
              <w:t>；</w:t>
            </w:r>
            <w:r>
              <w:rPr>
                <w:rFonts w:hint="eastAsia" w:ascii="宋体" w:hAnsi="宋体" w:eastAsia="宋体"/>
                <w:sz w:val="24"/>
                <w:szCs w:val="24"/>
                <w:highlight w:val="none"/>
                <w:lang w:val="en-US" w:eastAsia="zh-CN"/>
              </w:rPr>
              <w:t>未提供不得分</w:t>
            </w:r>
            <w:r>
              <w:rPr>
                <w:rFonts w:hint="eastAsia" w:ascii="宋体" w:hAnsi="宋体" w:eastAsia="宋体"/>
                <w:color w:val="auto"/>
                <w:sz w:val="24"/>
                <w:szCs w:val="24"/>
                <w:highlight w:val="none"/>
                <w:lang w:val="en-US" w:eastAsia="zh-CN"/>
              </w:rPr>
              <w:t>。</w:t>
            </w:r>
          </w:p>
          <w:p w14:paraId="279CE443">
            <w:pPr>
              <w:keepNext w:val="0"/>
              <w:keepLines w:val="0"/>
              <w:widowControl/>
              <w:numPr>
                <w:ilvl w:val="0"/>
                <w:numId w:val="4"/>
              </w:numPr>
              <w:suppressLineNumbers w:val="0"/>
              <w:jc w:val="left"/>
              <w:rPr>
                <w:rFonts w:hint="default" w:ascii="宋体" w:hAnsi="宋体" w:eastAsia="宋体" w:cstheme="minorBidi"/>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投标人为省部级农产品质量安全风险评估实验室或</w:t>
            </w:r>
            <w:r>
              <w:rPr>
                <w:rFonts w:hint="eastAsia" w:ascii="宋体" w:hAnsi="宋体" w:eastAsia="宋体"/>
                <w:color w:val="auto"/>
                <w:sz w:val="24"/>
                <w:szCs w:val="24"/>
                <w:lang w:val="en-US" w:eastAsia="zh-CN"/>
              </w:rPr>
              <w:t>省级以上食品、农产品相关学科的重点实验室，得5分；</w:t>
            </w:r>
            <w:r>
              <w:rPr>
                <w:rFonts w:hint="eastAsia" w:ascii="宋体" w:hAnsi="宋体" w:eastAsia="宋体"/>
                <w:sz w:val="24"/>
                <w:szCs w:val="24"/>
                <w:highlight w:val="none"/>
                <w:lang w:val="en-US" w:eastAsia="zh-CN"/>
              </w:rPr>
              <w:t>未提供不得分</w:t>
            </w:r>
            <w:r>
              <w:rPr>
                <w:rFonts w:hint="eastAsia" w:ascii="宋体" w:hAnsi="宋体" w:eastAsia="宋体" w:cs="宋体"/>
                <w:color w:val="auto"/>
                <w:kern w:val="2"/>
                <w:sz w:val="24"/>
                <w:szCs w:val="24"/>
                <w:highlight w:val="none"/>
                <w:lang w:val="en-US" w:eastAsia="zh-CN" w:bidi="ar-SA"/>
              </w:rPr>
              <w:t>。</w:t>
            </w:r>
          </w:p>
          <w:p w14:paraId="7C9CAB0B">
            <w:pPr>
              <w:keepNext w:val="0"/>
              <w:keepLines w:val="0"/>
              <w:widowControl/>
              <w:numPr>
                <w:ilvl w:val="0"/>
                <w:numId w:val="0"/>
              </w:numPr>
              <w:suppressLineNumbers w:val="0"/>
              <w:jc w:val="left"/>
              <w:rPr>
                <w:rFonts w:hint="default" w:ascii="宋体" w:hAnsi="宋体" w:eastAsia="宋体"/>
                <w:color w:val="auto"/>
                <w:sz w:val="24"/>
                <w:szCs w:val="24"/>
                <w:lang w:val="en-US" w:eastAsia="zh-CN"/>
              </w:rPr>
            </w:pPr>
            <w:r>
              <w:rPr>
                <w:rFonts w:hint="eastAsia" w:ascii="宋体" w:hAnsi="宋体" w:eastAsia="宋体" w:cs="Times New Roman"/>
                <w:b/>
                <w:bCs/>
                <w:color w:val="auto"/>
                <w:kern w:val="0"/>
                <w:sz w:val="24"/>
                <w:szCs w:val="24"/>
                <w:highlight w:val="none"/>
                <w:lang w:val="en-US" w:eastAsia="zh-CN" w:bidi="ar-SA"/>
              </w:rPr>
              <w:t>注：提供文件或项目合同等证明材料并加盖公章。</w:t>
            </w:r>
          </w:p>
        </w:tc>
      </w:tr>
      <w:tr w14:paraId="26FBB3E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376" w:hRule="atLeast"/>
        </w:trPr>
        <w:tc>
          <w:tcPr>
            <w:tcW w:w="1205" w:type="dxa"/>
            <w:vMerge w:val="continue"/>
            <w:tcMar>
              <w:top w:w="15" w:type="dxa"/>
              <w:left w:w="15" w:type="dxa"/>
              <w:right w:w="15" w:type="dxa"/>
            </w:tcMar>
            <w:vAlign w:val="center"/>
          </w:tcPr>
          <w:p w14:paraId="0189CCDB">
            <w:pPr>
              <w:widowControl/>
              <w:adjustRightInd w:val="0"/>
              <w:spacing w:line="240" w:lineRule="auto"/>
              <w:jc w:val="center"/>
              <w:textAlignment w:val="center"/>
              <w:rPr>
                <w:rFonts w:ascii="宋体" w:hAnsi="宋体" w:eastAsia="宋体" w:cs="宋体"/>
                <w:color w:val="auto"/>
                <w:sz w:val="24"/>
                <w:szCs w:val="24"/>
                <w:highlight w:val="none"/>
              </w:rPr>
            </w:pPr>
          </w:p>
        </w:tc>
        <w:tc>
          <w:tcPr>
            <w:tcW w:w="1236" w:type="dxa"/>
            <w:tcMar>
              <w:top w:w="15" w:type="dxa"/>
              <w:left w:w="15" w:type="dxa"/>
              <w:right w:w="15" w:type="dxa"/>
            </w:tcMar>
            <w:vAlign w:val="center"/>
          </w:tcPr>
          <w:p w14:paraId="4AB91E52">
            <w:pPr>
              <w:spacing w:line="240" w:lineRule="auto"/>
              <w:rPr>
                <w:rFonts w:hint="default" w:ascii="宋体" w:hAnsi="宋体" w:eastAsia="宋体"/>
                <w:color w:val="auto"/>
                <w:sz w:val="24"/>
                <w:szCs w:val="24"/>
                <w:highlight w:val="none"/>
                <w:lang w:val="en-US" w:eastAsia="zh-CN"/>
              </w:rPr>
            </w:pPr>
            <w:r>
              <w:rPr>
                <w:rFonts w:hint="eastAsia" w:ascii="宋体" w:hAnsi="宋体" w:eastAsia="宋体"/>
                <w:color w:val="auto"/>
                <w:sz w:val="24"/>
                <w:szCs w:val="24"/>
                <w:highlight w:val="none"/>
                <w:lang w:val="en-US" w:eastAsia="zh-CN"/>
              </w:rPr>
              <w:t>人员配置</w:t>
            </w:r>
          </w:p>
        </w:tc>
        <w:tc>
          <w:tcPr>
            <w:tcW w:w="772" w:type="dxa"/>
            <w:tcMar>
              <w:top w:w="15" w:type="dxa"/>
              <w:left w:w="15" w:type="dxa"/>
              <w:right w:w="15" w:type="dxa"/>
            </w:tcMar>
            <w:vAlign w:val="center"/>
          </w:tcPr>
          <w:p w14:paraId="6C7A1DDA">
            <w:pPr>
              <w:spacing w:line="240" w:lineRule="auto"/>
              <w:jc w:val="center"/>
              <w:rPr>
                <w:rFonts w:hint="default" w:ascii="宋体" w:hAnsi="宋体" w:eastAsia="宋体"/>
                <w:color w:val="auto"/>
                <w:sz w:val="24"/>
                <w:szCs w:val="24"/>
                <w:highlight w:val="none"/>
                <w:lang w:val="en-US" w:eastAsia="zh-CN"/>
              </w:rPr>
            </w:pPr>
            <w:r>
              <w:rPr>
                <w:rFonts w:hint="eastAsia" w:ascii="宋体" w:hAnsi="宋体" w:eastAsia="宋体"/>
                <w:color w:val="auto"/>
                <w:sz w:val="24"/>
                <w:szCs w:val="24"/>
                <w:highlight w:val="none"/>
                <w:lang w:val="en-US" w:eastAsia="zh-CN"/>
              </w:rPr>
              <w:t>20分</w:t>
            </w:r>
          </w:p>
        </w:tc>
        <w:tc>
          <w:tcPr>
            <w:tcW w:w="6704" w:type="dxa"/>
            <w:tcMar>
              <w:top w:w="15" w:type="dxa"/>
              <w:left w:w="15" w:type="dxa"/>
              <w:right w:w="15" w:type="dxa"/>
            </w:tcMar>
            <w:vAlign w:val="center"/>
          </w:tcPr>
          <w:p w14:paraId="5130457E">
            <w:pPr>
              <w:widowControl/>
              <w:jc w:val="left"/>
              <w:rPr>
                <w:rFonts w:hint="eastAsia" w:ascii="宋体" w:hAnsi="宋体" w:eastAsia="宋体" w:cs="宋体"/>
                <w:color w:val="000000"/>
                <w:kern w:val="0"/>
                <w:sz w:val="24"/>
                <w:szCs w:val="24"/>
                <w:highlight w:val="none"/>
                <w:lang w:bidi="ar"/>
              </w:rPr>
            </w:pPr>
            <w:r>
              <w:rPr>
                <w:rFonts w:hint="eastAsia" w:ascii="宋体" w:hAnsi="宋体" w:eastAsia="宋体" w:cs="宋体"/>
                <w:color w:val="000000"/>
                <w:kern w:val="0"/>
                <w:sz w:val="24"/>
                <w:szCs w:val="24"/>
                <w:lang w:bidi="ar"/>
              </w:rPr>
              <w:t>1</w:t>
            </w:r>
            <w:r>
              <w:rPr>
                <w:rFonts w:hint="eastAsia" w:ascii="宋体" w:hAnsi="宋体" w:eastAsia="宋体" w:cs="宋体"/>
                <w:color w:val="000000"/>
                <w:kern w:val="0"/>
                <w:sz w:val="24"/>
                <w:szCs w:val="24"/>
                <w:lang w:eastAsia="zh-CN" w:bidi="ar"/>
              </w:rPr>
              <w:t>、</w:t>
            </w:r>
            <w:r>
              <w:rPr>
                <w:rFonts w:hint="eastAsia" w:ascii="宋体" w:hAnsi="宋体" w:eastAsia="宋体" w:cs="宋体"/>
                <w:color w:val="000000"/>
                <w:kern w:val="0"/>
                <w:sz w:val="24"/>
                <w:szCs w:val="24"/>
                <w:lang w:bidi="ar"/>
              </w:rPr>
              <w:t>投标人针对本项目拟派的项目团队人员配置合理、分工明确、分组科学、</w:t>
            </w:r>
            <w:r>
              <w:rPr>
                <w:rFonts w:hint="eastAsia" w:ascii="宋体" w:hAnsi="宋体" w:eastAsia="宋体" w:cs="宋体"/>
                <w:color w:val="000000"/>
                <w:kern w:val="0"/>
                <w:sz w:val="24"/>
                <w:szCs w:val="24"/>
                <w:highlight w:val="none"/>
                <w:lang w:bidi="ar"/>
              </w:rPr>
              <w:t>经验丰富、团队稳定，完全满足采购需求，且人数25人以上，</w:t>
            </w:r>
            <w:r>
              <w:rPr>
                <w:rFonts w:hint="eastAsia" w:ascii="宋体" w:hAnsi="宋体" w:eastAsia="宋体" w:cs="宋体"/>
                <w:kern w:val="0"/>
                <w:sz w:val="24"/>
                <w:szCs w:val="24"/>
                <w:highlight w:val="none"/>
                <w:lang w:bidi="ar"/>
              </w:rPr>
              <w:t>得5分</w:t>
            </w:r>
            <w:r>
              <w:rPr>
                <w:rFonts w:hint="eastAsia" w:ascii="宋体" w:hAnsi="宋体" w:eastAsia="宋体" w:cs="宋体"/>
                <w:color w:val="000000"/>
                <w:kern w:val="0"/>
                <w:sz w:val="24"/>
                <w:szCs w:val="24"/>
                <w:highlight w:val="none"/>
                <w:lang w:bidi="ar"/>
              </w:rPr>
              <w:t>；项目团队人员配置简单，针对性有欠缺，基本满足采购需求，人数20-25人，得3分；人员配备有欠缺，20人以下，部分满足采购需求，得1分；未提供或人员配置不合理，得0分。</w:t>
            </w:r>
          </w:p>
          <w:p w14:paraId="6A44830D">
            <w:pPr>
              <w:widowControl/>
              <w:jc w:val="left"/>
              <w:rPr>
                <w:rFonts w:hint="eastAsia" w:ascii="宋体" w:hAnsi="宋体" w:eastAsia="宋体" w:cs="宋体"/>
                <w:color w:val="000000"/>
                <w:kern w:val="0"/>
                <w:sz w:val="24"/>
                <w:szCs w:val="24"/>
                <w:highlight w:val="none"/>
                <w:lang w:bidi="ar"/>
              </w:rPr>
            </w:pPr>
            <w:r>
              <w:rPr>
                <w:rFonts w:hint="eastAsia" w:ascii="宋体" w:hAnsi="宋体" w:eastAsia="宋体" w:cs="宋体"/>
                <w:color w:val="000000"/>
                <w:kern w:val="0"/>
                <w:sz w:val="24"/>
                <w:szCs w:val="24"/>
                <w:highlight w:val="none"/>
                <w:lang w:bidi="ar"/>
              </w:rPr>
              <w:t>2</w:t>
            </w:r>
            <w:r>
              <w:rPr>
                <w:rFonts w:hint="eastAsia" w:ascii="宋体" w:hAnsi="宋体" w:eastAsia="宋体" w:cs="宋体"/>
                <w:color w:val="000000"/>
                <w:kern w:val="0"/>
                <w:sz w:val="24"/>
                <w:szCs w:val="24"/>
                <w:highlight w:val="none"/>
                <w:lang w:eastAsia="zh-CN" w:bidi="ar"/>
              </w:rPr>
              <w:t>、</w:t>
            </w:r>
            <w:r>
              <w:rPr>
                <w:rFonts w:hint="eastAsia" w:ascii="宋体" w:hAnsi="宋体" w:eastAsia="宋体" w:cs="宋体"/>
                <w:color w:val="000000"/>
                <w:kern w:val="0"/>
                <w:sz w:val="24"/>
                <w:szCs w:val="24"/>
                <w:highlight w:val="none"/>
                <w:lang w:val="en-US" w:eastAsia="zh-CN" w:bidi="ar"/>
              </w:rPr>
              <w:t>拟派团队人员</w:t>
            </w:r>
            <w:r>
              <w:rPr>
                <w:rFonts w:hint="eastAsia" w:ascii="宋体" w:hAnsi="宋体" w:eastAsia="宋体" w:cs="宋体"/>
                <w:color w:val="000000"/>
                <w:kern w:val="0"/>
                <w:sz w:val="24"/>
                <w:szCs w:val="24"/>
                <w:highlight w:val="none"/>
                <w:lang w:bidi="ar"/>
              </w:rPr>
              <w:t>具有农产品质量安全检测机构考核评审员</w:t>
            </w:r>
            <w:r>
              <w:rPr>
                <w:rFonts w:hint="eastAsia" w:ascii="宋体" w:hAnsi="宋体" w:eastAsia="宋体" w:cs="宋体"/>
                <w:color w:val="000000"/>
                <w:kern w:val="0"/>
                <w:sz w:val="24"/>
                <w:szCs w:val="24"/>
                <w:highlight w:val="none"/>
                <w:lang w:val="en-US" w:eastAsia="zh-CN" w:bidi="ar"/>
              </w:rPr>
              <w:t>资格</w:t>
            </w:r>
            <w:r>
              <w:rPr>
                <w:rFonts w:hint="eastAsia" w:ascii="宋体" w:hAnsi="宋体" w:eastAsia="宋体" w:cs="宋体"/>
                <w:color w:val="000000"/>
                <w:kern w:val="0"/>
                <w:sz w:val="24"/>
                <w:szCs w:val="24"/>
                <w:highlight w:val="none"/>
                <w:lang w:bidi="ar"/>
              </w:rPr>
              <w:t>或资质认定评审员</w:t>
            </w:r>
            <w:r>
              <w:rPr>
                <w:rFonts w:hint="eastAsia" w:ascii="宋体" w:hAnsi="宋体" w:eastAsia="宋体" w:cs="宋体"/>
                <w:color w:val="000000"/>
                <w:kern w:val="0"/>
                <w:sz w:val="24"/>
                <w:szCs w:val="24"/>
                <w:highlight w:val="none"/>
                <w:lang w:val="en-US" w:eastAsia="zh-CN" w:bidi="ar"/>
              </w:rPr>
              <w:t>资格</w:t>
            </w:r>
            <w:r>
              <w:rPr>
                <w:rFonts w:hint="eastAsia" w:ascii="宋体" w:hAnsi="宋体" w:eastAsia="宋体" w:cs="宋体"/>
                <w:color w:val="000000"/>
                <w:kern w:val="0"/>
                <w:sz w:val="24"/>
                <w:szCs w:val="24"/>
                <w:highlight w:val="none"/>
                <w:lang w:eastAsia="zh-CN" w:bidi="ar"/>
              </w:rPr>
              <w:t>（</w:t>
            </w:r>
            <w:r>
              <w:rPr>
                <w:rFonts w:hint="eastAsia" w:ascii="宋体" w:hAnsi="宋体" w:eastAsia="宋体" w:cs="宋体"/>
                <w:color w:val="000000"/>
                <w:kern w:val="0"/>
                <w:sz w:val="24"/>
                <w:szCs w:val="24"/>
                <w:highlight w:val="none"/>
                <w:lang w:val="en-US" w:eastAsia="zh-CN" w:bidi="ar"/>
              </w:rPr>
              <w:t>提供相关证明材料），每提供一</w:t>
            </w:r>
            <w:r>
              <w:rPr>
                <w:rFonts w:hint="eastAsia" w:ascii="宋体" w:hAnsi="宋体" w:eastAsia="宋体" w:cs="宋体"/>
                <w:color w:val="000000"/>
                <w:kern w:val="0"/>
                <w:sz w:val="24"/>
                <w:szCs w:val="24"/>
                <w:highlight w:val="none"/>
                <w:lang w:bidi="ar"/>
              </w:rPr>
              <w:t>人</w:t>
            </w:r>
            <w:r>
              <w:rPr>
                <w:rFonts w:hint="eastAsia" w:ascii="宋体" w:hAnsi="宋体" w:eastAsia="宋体" w:cs="宋体"/>
                <w:color w:val="000000"/>
                <w:kern w:val="0"/>
                <w:sz w:val="24"/>
                <w:szCs w:val="24"/>
                <w:highlight w:val="none"/>
                <w:lang w:val="en-US" w:eastAsia="zh-CN" w:bidi="ar"/>
              </w:rPr>
              <w:t>得1</w:t>
            </w:r>
            <w:r>
              <w:rPr>
                <w:rFonts w:hint="eastAsia" w:ascii="宋体" w:hAnsi="宋体" w:eastAsia="宋体" w:cs="宋体"/>
                <w:color w:val="000000"/>
                <w:kern w:val="0"/>
                <w:sz w:val="24"/>
                <w:szCs w:val="24"/>
                <w:highlight w:val="none"/>
                <w:lang w:bidi="ar"/>
              </w:rPr>
              <w:t>分，</w:t>
            </w:r>
            <w:r>
              <w:rPr>
                <w:rFonts w:hint="eastAsia" w:ascii="宋体" w:hAnsi="宋体" w:eastAsia="宋体" w:cs="宋体"/>
                <w:color w:val="000000"/>
                <w:kern w:val="0"/>
                <w:sz w:val="24"/>
                <w:szCs w:val="24"/>
                <w:highlight w:val="none"/>
                <w:lang w:val="en-US" w:eastAsia="zh-CN" w:bidi="ar"/>
              </w:rPr>
              <w:t>最高</w:t>
            </w:r>
            <w:r>
              <w:rPr>
                <w:rFonts w:hint="eastAsia" w:ascii="宋体" w:hAnsi="宋体" w:eastAsia="宋体" w:cs="宋体"/>
                <w:color w:val="000000"/>
                <w:kern w:val="0"/>
                <w:sz w:val="24"/>
                <w:szCs w:val="24"/>
                <w:highlight w:val="none"/>
                <w:lang w:bidi="ar"/>
              </w:rPr>
              <w:t>得</w:t>
            </w:r>
            <w:r>
              <w:rPr>
                <w:rFonts w:hint="eastAsia" w:ascii="宋体" w:hAnsi="宋体" w:eastAsia="宋体" w:cs="宋体"/>
                <w:color w:val="000000"/>
                <w:kern w:val="0"/>
                <w:sz w:val="24"/>
                <w:szCs w:val="24"/>
                <w:highlight w:val="none"/>
                <w:lang w:val="en-US" w:eastAsia="zh-CN" w:bidi="ar"/>
              </w:rPr>
              <w:t>5</w:t>
            </w:r>
            <w:r>
              <w:rPr>
                <w:rFonts w:hint="eastAsia" w:ascii="宋体" w:hAnsi="宋体" w:eastAsia="宋体" w:cs="宋体"/>
                <w:color w:val="000000"/>
                <w:kern w:val="0"/>
                <w:sz w:val="24"/>
                <w:szCs w:val="24"/>
                <w:highlight w:val="none"/>
                <w:lang w:bidi="ar"/>
              </w:rPr>
              <w:t>分。</w:t>
            </w:r>
          </w:p>
          <w:p w14:paraId="3BD01708">
            <w:pPr>
              <w:widowControl/>
              <w:jc w:val="left"/>
              <w:rPr>
                <w:rFonts w:hint="eastAsia" w:ascii="宋体" w:hAnsi="宋体" w:eastAsia="宋体" w:cs="宋体"/>
                <w:color w:val="000000"/>
                <w:kern w:val="0"/>
                <w:sz w:val="24"/>
                <w:szCs w:val="24"/>
                <w:highlight w:val="none"/>
                <w:lang w:bidi="ar"/>
              </w:rPr>
            </w:pPr>
            <w:r>
              <w:rPr>
                <w:rFonts w:hint="eastAsia" w:ascii="宋体" w:hAnsi="宋体" w:eastAsia="宋体" w:cs="宋体"/>
                <w:color w:val="000000"/>
                <w:kern w:val="0"/>
                <w:sz w:val="24"/>
                <w:szCs w:val="24"/>
                <w:highlight w:val="none"/>
                <w:lang w:val="en-US" w:eastAsia="zh-CN" w:bidi="ar"/>
              </w:rPr>
              <w:t>3、拟派团队人员</w:t>
            </w:r>
            <w:r>
              <w:rPr>
                <w:rFonts w:hint="eastAsia" w:ascii="宋体" w:hAnsi="宋体" w:eastAsia="宋体" w:cs="宋体"/>
                <w:color w:val="000000"/>
                <w:kern w:val="0"/>
                <w:sz w:val="24"/>
                <w:szCs w:val="24"/>
                <w:highlight w:val="none"/>
                <w:lang w:bidi="ar"/>
              </w:rPr>
              <w:t>具有实验、农业或者研究等相关专业正高级职称人员</w:t>
            </w:r>
            <w:r>
              <w:rPr>
                <w:rFonts w:hint="eastAsia" w:ascii="宋体" w:hAnsi="宋体" w:eastAsia="宋体" w:cs="宋体"/>
                <w:color w:val="000000"/>
                <w:kern w:val="0"/>
                <w:sz w:val="24"/>
                <w:szCs w:val="24"/>
                <w:highlight w:val="none"/>
                <w:lang w:val="en-US" w:eastAsia="zh-CN" w:bidi="ar"/>
              </w:rPr>
              <w:t>的</w:t>
            </w:r>
            <w:r>
              <w:rPr>
                <w:rFonts w:hint="eastAsia" w:ascii="宋体" w:hAnsi="宋体" w:eastAsia="宋体" w:cs="宋体"/>
                <w:color w:val="000000"/>
                <w:kern w:val="0"/>
                <w:sz w:val="24"/>
                <w:szCs w:val="24"/>
                <w:highlight w:val="none"/>
                <w:lang w:eastAsia="zh-CN" w:bidi="ar"/>
              </w:rPr>
              <w:t>（</w:t>
            </w:r>
            <w:r>
              <w:rPr>
                <w:rFonts w:hint="eastAsia" w:ascii="宋体" w:hAnsi="宋体" w:eastAsia="宋体" w:cs="宋体"/>
                <w:color w:val="000000"/>
                <w:kern w:val="0"/>
                <w:sz w:val="24"/>
                <w:szCs w:val="24"/>
                <w:highlight w:val="none"/>
                <w:lang w:val="en-US" w:eastAsia="zh-CN" w:bidi="ar"/>
              </w:rPr>
              <w:t>提供相关证明材料），每提供一</w:t>
            </w:r>
            <w:r>
              <w:rPr>
                <w:rFonts w:hint="eastAsia" w:ascii="宋体" w:hAnsi="宋体" w:eastAsia="宋体" w:cs="宋体"/>
                <w:color w:val="000000"/>
                <w:kern w:val="0"/>
                <w:sz w:val="24"/>
                <w:szCs w:val="24"/>
                <w:highlight w:val="none"/>
                <w:lang w:bidi="ar"/>
              </w:rPr>
              <w:t>人</w:t>
            </w:r>
            <w:r>
              <w:rPr>
                <w:rFonts w:hint="eastAsia" w:ascii="宋体" w:hAnsi="宋体" w:eastAsia="宋体" w:cs="宋体"/>
                <w:color w:val="000000"/>
                <w:kern w:val="0"/>
                <w:sz w:val="24"/>
                <w:szCs w:val="24"/>
                <w:highlight w:val="none"/>
                <w:lang w:val="en-US" w:eastAsia="zh-CN" w:bidi="ar"/>
              </w:rPr>
              <w:t>得1</w:t>
            </w:r>
            <w:r>
              <w:rPr>
                <w:rFonts w:hint="eastAsia" w:ascii="宋体" w:hAnsi="宋体" w:eastAsia="宋体" w:cs="宋体"/>
                <w:color w:val="000000"/>
                <w:kern w:val="0"/>
                <w:sz w:val="24"/>
                <w:szCs w:val="24"/>
                <w:highlight w:val="none"/>
                <w:lang w:bidi="ar"/>
              </w:rPr>
              <w:t>分，</w:t>
            </w:r>
            <w:r>
              <w:rPr>
                <w:rFonts w:hint="eastAsia" w:ascii="宋体" w:hAnsi="宋体" w:eastAsia="宋体" w:cs="宋体"/>
                <w:color w:val="000000"/>
                <w:kern w:val="0"/>
                <w:sz w:val="24"/>
                <w:szCs w:val="24"/>
                <w:highlight w:val="none"/>
                <w:lang w:val="en-US" w:eastAsia="zh-CN" w:bidi="ar"/>
              </w:rPr>
              <w:t>最高</w:t>
            </w:r>
            <w:r>
              <w:rPr>
                <w:rFonts w:hint="eastAsia" w:ascii="宋体" w:hAnsi="宋体" w:eastAsia="宋体" w:cs="宋体"/>
                <w:color w:val="000000"/>
                <w:kern w:val="0"/>
                <w:sz w:val="24"/>
                <w:szCs w:val="24"/>
                <w:highlight w:val="none"/>
                <w:lang w:bidi="ar"/>
              </w:rPr>
              <w:t>得</w:t>
            </w:r>
            <w:r>
              <w:rPr>
                <w:rFonts w:hint="eastAsia" w:ascii="宋体" w:hAnsi="宋体" w:eastAsia="宋体" w:cs="宋体"/>
                <w:color w:val="000000"/>
                <w:kern w:val="0"/>
                <w:sz w:val="24"/>
                <w:szCs w:val="24"/>
                <w:highlight w:val="none"/>
                <w:lang w:val="en-US" w:eastAsia="zh-CN" w:bidi="ar"/>
              </w:rPr>
              <w:t>5</w:t>
            </w:r>
            <w:r>
              <w:rPr>
                <w:rFonts w:hint="eastAsia" w:ascii="宋体" w:hAnsi="宋体" w:eastAsia="宋体" w:cs="宋体"/>
                <w:color w:val="000000"/>
                <w:kern w:val="0"/>
                <w:sz w:val="24"/>
                <w:szCs w:val="24"/>
                <w:highlight w:val="none"/>
                <w:lang w:bidi="ar"/>
              </w:rPr>
              <w:t>分。</w:t>
            </w:r>
          </w:p>
          <w:p w14:paraId="4DFC6226">
            <w:pPr>
              <w:widowControl/>
              <w:jc w:val="left"/>
              <w:rPr>
                <w:rFonts w:hint="default" w:ascii="宋体" w:hAnsi="宋体" w:eastAsia="宋体" w:cs="宋体"/>
                <w:color w:val="000000"/>
                <w:kern w:val="0"/>
                <w:sz w:val="24"/>
                <w:szCs w:val="24"/>
                <w:highlight w:val="none"/>
                <w:lang w:val="en-US" w:bidi="ar"/>
              </w:rPr>
            </w:pPr>
            <w:r>
              <w:rPr>
                <w:rFonts w:hint="eastAsia" w:ascii="宋体" w:hAnsi="宋体" w:eastAsia="宋体" w:cs="宋体"/>
                <w:color w:val="000000"/>
                <w:kern w:val="0"/>
                <w:sz w:val="24"/>
                <w:szCs w:val="24"/>
                <w:highlight w:val="none"/>
                <w:lang w:val="en-US" w:eastAsia="zh-CN" w:bidi="ar"/>
              </w:rPr>
              <w:t>4、拟派团队人员副高以上职称占总人数50%以上得5分，占25%以上得3分，占10%以上得1分，10%以下不得分。最高的5分。</w:t>
            </w:r>
          </w:p>
          <w:p w14:paraId="5B57D9D5">
            <w:pPr>
              <w:keepNext w:val="0"/>
              <w:keepLines w:val="0"/>
              <w:widowControl/>
              <w:suppressLineNumbers w:val="0"/>
              <w:jc w:val="left"/>
              <w:rPr>
                <w:rFonts w:hint="default" w:ascii="宋体" w:hAnsi="宋体" w:eastAsia="宋体"/>
                <w:color w:val="auto"/>
                <w:sz w:val="24"/>
                <w:szCs w:val="24"/>
                <w:highlight w:val="none"/>
                <w:lang w:val="en-US" w:eastAsia="zh-CN"/>
              </w:rPr>
            </w:pPr>
            <w:r>
              <w:rPr>
                <w:rFonts w:hint="eastAsia" w:ascii="宋体" w:hAnsi="宋体" w:eastAsia="宋体" w:cs="宋体"/>
                <w:b/>
                <w:bCs/>
                <w:color w:val="000000"/>
                <w:kern w:val="0"/>
                <w:sz w:val="24"/>
                <w:szCs w:val="24"/>
                <w:highlight w:val="none"/>
                <w:lang w:val="en-US" w:eastAsia="zh-CN" w:bidi="ar"/>
              </w:rPr>
              <w:t>注：所有拟派人员需为投标人正式职工，须提供拟派项目团队人员名单、相关有效证书扫描件</w:t>
            </w:r>
            <w:r>
              <w:rPr>
                <w:rFonts w:hint="default" w:ascii="宋体" w:hAnsi="宋体" w:eastAsia="宋体" w:cs="宋体"/>
                <w:b/>
                <w:bCs/>
                <w:color w:val="000000"/>
                <w:kern w:val="0"/>
                <w:sz w:val="24"/>
                <w:szCs w:val="24"/>
                <w:highlight w:val="none"/>
                <w:lang w:val="en-US" w:eastAsia="zh-CN" w:bidi="ar"/>
              </w:rPr>
              <w:t>或职称证明</w:t>
            </w:r>
            <w:r>
              <w:rPr>
                <w:rFonts w:hint="eastAsia" w:ascii="宋体" w:hAnsi="宋体" w:eastAsia="宋体" w:cs="宋体"/>
                <w:b/>
                <w:bCs/>
                <w:color w:val="000000"/>
                <w:kern w:val="0"/>
                <w:sz w:val="24"/>
                <w:szCs w:val="24"/>
                <w:highlight w:val="none"/>
                <w:lang w:val="en-US" w:eastAsia="zh-CN" w:bidi="ar"/>
              </w:rPr>
              <w:t>及近三个月本单位缴纳社保等证明材料。</w:t>
            </w:r>
          </w:p>
        </w:tc>
      </w:tr>
      <w:tr w14:paraId="4A749D3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441" w:hRule="atLeast"/>
        </w:trPr>
        <w:tc>
          <w:tcPr>
            <w:tcW w:w="1205" w:type="dxa"/>
            <w:vMerge w:val="continue"/>
            <w:tcMar>
              <w:top w:w="15" w:type="dxa"/>
              <w:left w:w="15" w:type="dxa"/>
              <w:right w:w="15" w:type="dxa"/>
            </w:tcMar>
            <w:vAlign w:val="center"/>
          </w:tcPr>
          <w:p w14:paraId="6B80CBC1">
            <w:pPr>
              <w:widowControl/>
              <w:adjustRightInd w:val="0"/>
              <w:spacing w:line="240" w:lineRule="auto"/>
              <w:jc w:val="center"/>
              <w:textAlignment w:val="center"/>
              <w:rPr>
                <w:rFonts w:ascii="宋体" w:hAnsi="宋体" w:eastAsia="宋体" w:cs="宋体"/>
                <w:color w:val="auto"/>
                <w:sz w:val="24"/>
                <w:szCs w:val="24"/>
                <w:highlight w:val="none"/>
              </w:rPr>
            </w:pPr>
          </w:p>
        </w:tc>
        <w:tc>
          <w:tcPr>
            <w:tcW w:w="1236" w:type="dxa"/>
            <w:tcMar>
              <w:top w:w="15" w:type="dxa"/>
              <w:left w:w="15" w:type="dxa"/>
              <w:right w:w="15" w:type="dxa"/>
            </w:tcMar>
            <w:vAlign w:val="center"/>
          </w:tcPr>
          <w:p w14:paraId="3FDB5F86">
            <w:pPr>
              <w:spacing w:line="240" w:lineRule="auto"/>
              <w:jc w:val="center"/>
              <w:rPr>
                <w:rFonts w:hint="default" w:ascii="宋体" w:hAnsi="宋体" w:eastAsia="宋体" w:cs="宋体"/>
                <w:color w:val="auto"/>
                <w:sz w:val="24"/>
                <w:szCs w:val="24"/>
                <w:highlight w:val="none"/>
                <w:lang w:val="en-US" w:eastAsia="zh-CN"/>
              </w:rPr>
            </w:pPr>
            <w:r>
              <w:rPr>
                <w:rFonts w:hint="eastAsia" w:ascii="宋体" w:hAnsi="宋体" w:eastAsia="宋体" w:cs="宋体"/>
                <w:color w:val="auto"/>
                <w:kern w:val="2"/>
                <w:sz w:val="24"/>
                <w:szCs w:val="24"/>
                <w:highlight w:val="none"/>
                <w:lang w:val="en-US" w:eastAsia="zh-CN" w:bidi="ar-SA"/>
              </w:rPr>
              <w:t>检验设备</w:t>
            </w:r>
          </w:p>
        </w:tc>
        <w:tc>
          <w:tcPr>
            <w:tcW w:w="772" w:type="dxa"/>
            <w:tcMar>
              <w:top w:w="15" w:type="dxa"/>
              <w:left w:w="15" w:type="dxa"/>
              <w:right w:w="15" w:type="dxa"/>
            </w:tcMar>
            <w:vAlign w:val="center"/>
          </w:tcPr>
          <w:p w14:paraId="4F2F15E7">
            <w:pPr>
              <w:spacing w:line="240" w:lineRule="auto"/>
              <w:jc w:val="center"/>
              <w:rPr>
                <w:rFonts w:hint="default" w:ascii="宋体" w:hAnsi="宋体" w:eastAsia="宋体"/>
                <w:color w:val="FF0000"/>
                <w:sz w:val="24"/>
                <w:szCs w:val="24"/>
                <w:highlight w:val="none"/>
                <w:lang w:val="en-US" w:eastAsia="zh-CN"/>
              </w:rPr>
            </w:pPr>
            <w:r>
              <w:rPr>
                <w:rFonts w:hint="eastAsia" w:ascii="宋体" w:hAnsi="宋体" w:eastAsia="宋体" w:cstheme="minorBidi"/>
                <w:color w:val="auto"/>
                <w:kern w:val="2"/>
                <w:sz w:val="24"/>
                <w:szCs w:val="24"/>
                <w:highlight w:val="none"/>
                <w:lang w:val="en-US" w:eastAsia="zh-CN" w:bidi="ar-SA"/>
              </w:rPr>
              <w:t>5分</w:t>
            </w:r>
          </w:p>
        </w:tc>
        <w:tc>
          <w:tcPr>
            <w:tcW w:w="6704" w:type="dxa"/>
            <w:tcMar>
              <w:top w:w="15" w:type="dxa"/>
              <w:left w:w="15" w:type="dxa"/>
              <w:right w:w="15" w:type="dxa"/>
            </w:tcMar>
            <w:vAlign w:val="center"/>
          </w:tcPr>
          <w:p w14:paraId="64877F54">
            <w:pPr>
              <w:pStyle w:val="23"/>
              <w:keepNext w:val="0"/>
              <w:keepLines w:val="0"/>
              <w:pageBreakBefore w:val="0"/>
              <w:widowControl w:val="0"/>
              <w:suppressLineNumbers w:val="0"/>
              <w:kinsoku/>
              <w:wordWrap/>
              <w:overflowPunct/>
              <w:topLinePunct w:val="0"/>
              <w:bidi w:val="0"/>
              <w:adjustRightInd w:val="0"/>
              <w:spacing w:before="0" w:beforeAutospacing="0" w:after="0" w:afterAutospacing="0"/>
              <w:ind w:left="0" w:right="0"/>
              <w:jc w:val="both"/>
              <w:textAlignment w:val="auto"/>
              <w:outlineLvl w:val="9"/>
              <w:rPr>
                <w:rFonts w:hint="eastAsia" w:ascii="宋体" w:hAnsi="宋体" w:eastAsia="宋体" w:cs="宋体"/>
                <w:color w:val="000000"/>
                <w:kern w:val="0"/>
                <w:sz w:val="24"/>
                <w:szCs w:val="24"/>
                <w:lang w:val="en-US" w:eastAsia="zh-CN" w:bidi="ar"/>
              </w:rPr>
            </w:pPr>
            <w:r>
              <w:rPr>
                <w:rFonts w:hint="eastAsia" w:ascii="宋体" w:hAnsi="宋体" w:eastAsia="宋体" w:cs="宋体"/>
                <w:color w:val="000000"/>
                <w:kern w:val="0"/>
                <w:sz w:val="24"/>
                <w:szCs w:val="24"/>
                <w:lang w:val="en-US" w:eastAsia="zh-CN" w:bidi="ar"/>
              </w:rPr>
              <w:t>提供足够应对农产品质量安全检验检测</w:t>
            </w:r>
            <w:r>
              <w:rPr>
                <w:rFonts w:hint="eastAsia" w:cs="宋体"/>
                <w:color w:val="000000"/>
                <w:kern w:val="0"/>
                <w:sz w:val="24"/>
                <w:szCs w:val="24"/>
                <w:lang w:val="en-US" w:eastAsia="zh-CN" w:bidi="ar"/>
              </w:rPr>
              <w:t>和研究</w:t>
            </w:r>
            <w:r>
              <w:rPr>
                <w:rFonts w:hint="eastAsia" w:ascii="宋体" w:hAnsi="宋体" w:eastAsia="宋体" w:cs="宋体"/>
                <w:color w:val="000000"/>
                <w:kern w:val="0"/>
                <w:sz w:val="24"/>
                <w:szCs w:val="24"/>
                <w:lang w:val="en-US" w:eastAsia="zh-CN" w:bidi="ar"/>
              </w:rPr>
              <w:t>的大型检验设备，包括但不限于：①气相色谱仪</w:t>
            </w:r>
            <w:r>
              <w:rPr>
                <w:rFonts w:hint="eastAsia" w:cs="宋体"/>
                <w:color w:val="000000"/>
                <w:kern w:val="0"/>
                <w:sz w:val="24"/>
                <w:szCs w:val="24"/>
                <w:lang w:val="en-US" w:eastAsia="zh-CN" w:bidi="ar"/>
              </w:rPr>
              <w:t>；</w:t>
            </w:r>
            <w:r>
              <w:rPr>
                <w:rFonts w:hint="eastAsia" w:ascii="宋体" w:hAnsi="宋体" w:eastAsia="宋体" w:cs="宋体"/>
                <w:color w:val="000000"/>
                <w:kern w:val="0"/>
                <w:sz w:val="24"/>
                <w:szCs w:val="24"/>
                <w:lang w:val="en-US" w:eastAsia="zh-CN" w:bidi="ar"/>
              </w:rPr>
              <w:t>②高效液相色谱仪</w:t>
            </w:r>
            <w:r>
              <w:rPr>
                <w:rFonts w:hint="eastAsia" w:cs="宋体"/>
                <w:color w:val="000000"/>
                <w:kern w:val="0"/>
                <w:sz w:val="24"/>
                <w:szCs w:val="24"/>
                <w:lang w:val="en-US" w:eastAsia="zh-CN" w:bidi="ar"/>
              </w:rPr>
              <w:t>；</w:t>
            </w:r>
            <w:r>
              <w:rPr>
                <w:rFonts w:hint="eastAsia" w:ascii="宋体" w:hAnsi="宋体" w:eastAsia="宋体" w:cs="宋体"/>
                <w:color w:val="000000"/>
                <w:kern w:val="0"/>
                <w:sz w:val="24"/>
                <w:szCs w:val="24"/>
                <w:lang w:val="en-US" w:eastAsia="zh-CN" w:bidi="ar"/>
              </w:rPr>
              <w:t>③气相色谱质谱联用仪</w:t>
            </w:r>
            <w:r>
              <w:rPr>
                <w:rFonts w:hint="eastAsia" w:cs="宋体"/>
                <w:color w:val="000000"/>
                <w:kern w:val="0"/>
                <w:sz w:val="24"/>
                <w:szCs w:val="24"/>
                <w:lang w:val="en-US" w:eastAsia="zh-CN" w:bidi="ar"/>
              </w:rPr>
              <w:t>；</w:t>
            </w:r>
            <w:r>
              <w:rPr>
                <w:rFonts w:hint="eastAsia" w:ascii="宋体" w:hAnsi="宋体" w:eastAsia="宋体" w:cs="宋体"/>
                <w:color w:val="000000"/>
                <w:kern w:val="0"/>
                <w:sz w:val="24"/>
                <w:szCs w:val="24"/>
                <w:lang w:val="en-US" w:eastAsia="zh-CN" w:bidi="ar"/>
              </w:rPr>
              <w:t>④液相色谱质谱联用仪</w:t>
            </w:r>
            <w:r>
              <w:rPr>
                <w:rFonts w:hint="eastAsia" w:cs="宋体"/>
                <w:color w:val="000000"/>
                <w:kern w:val="0"/>
                <w:sz w:val="24"/>
                <w:szCs w:val="24"/>
                <w:lang w:val="en-US" w:eastAsia="zh-CN" w:bidi="ar"/>
              </w:rPr>
              <w:t>；⑤原子吸收分光光度计</w:t>
            </w:r>
            <w:r>
              <w:rPr>
                <w:rFonts w:hint="eastAsia" w:ascii="宋体" w:hAnsi="宋体" w:eastAsia="宋体" w:cs="宋体"/>
                <w:color w:val="000000"/>
                <w:kern w:val="0"/>
                <w:sz w:val="24"/>
                <w:szCs w:val="24"/>
                <w:lang w:val="en-US" w:eastAsia="zh-CN" w:bidi="ar"/>
              </w:rPr>
              <w:t>。</w:t>
            </w:r>
          </w:p>
          <w:p w14:paraId="4CACADF6">
            <w:pPr>
              <w:pStyle w:val="23"/>
              <w:keepNext w:val="0"/>
              <w:keepLines w:val="0"/>
              <w:pageBreakBefore w:val="0"/>
              <w:widowControl w:val="0"/>
              <w:suppressLineNumbers w:val="0"/>
              <w:kinsoku/>
              <w:wordWrap/>
              <w:overflowPunct/>
              <w:topLinePunct w:val="0"/>
              <w:bidi w:val="0"/>
              <w:adjustRightInd w:val="0"/>
              <w:spacing w:before="0" w:beforeAutospacing="0" w:after="0" w:afterAutospacing="0"/>
              <w:ind w:left="0" w:right="0"/>
              <w:jc w:val="both"/>
              <w:textAlignment w:val="auto"/>
              <w:outlineLvl w:val="9"/>
              <w:rPr>
                <w:rFonts w:hint="default" w:ascii="宋体" w:hAnsi="宋体" w:eastAsia="宋体" w:cs="宋体"/>
                <w:color w:val="000000"/>
                <w:kern w:val="0"/>
                <w:sz w:val="24"/>
                <w:szCs w:val="24"/>
                <w:lang w:val="en-US" w:eastAsia="zh-CN" w:bidi="ar"/>
              </w:rPr>
            </w:pPr>
            <w:r>
              <w:rPr>
                <w:rFonts w:hint="eastAsia" w:ascii="宋体" w:hAnsi="宋体" w:eastAsia="宋体" w:cs="宋体"/>
                <w:color w:val="000000"/>
                <w:kern w:val="0"/>
                <w:sz w:val="24"/>
                <w:szCs w:val="24"/>
                <w:lang w:val="en-US" w:eastAsia="zh-CN" w:bidi="ar"/>
              </w:rPr>
              <w:t>投标人具有上述</w:t>
            </w:r>
            <w:r>
              <w:rPr>
                <w:rFonts w:hint="eastAsia" w:cs="宋体"/>
                <w:color w:val="000000"/>
                <w:kern w:val="0"/>
                <w:sz w:val="24"/>
                <w:szCs w:val="24"/>
                <w:lang w:val="en-US" w:eastAsia="zh-CN" w:bidi="ar"/>
              </w:rPr>
              <w:t>5</w:t>
            </w:r>
            <w:r>
              <w:rPr>
                <w:rFonts w:hint="eastAsia" w:ascii="宋体" w:hAnsi="宋体" w:eastAsia="宋体" w:cs="宋体"/>
                <w:color w:val="000000"/>
                <w:kern w:val="0"/>
                <w:sz w:val="24"/>
                <w:szCs w:val="24"/>
                <w:lang w:val="en-US" w:eastAsia="zh-CN" w:bidi="ar"/>
              </w:rPr>
              <w:t>种设备</w:t>
            </w:r>
            <w:r>
              <w:rPr>
                <w:rFonts w:hint="eastAsia" w:cs="宋体"/>
                <w:color w:val="000000"/>
                <w:kern w:val="0"/>
                <w:sz w:val="24"/>
                <w:szCs w:val="24"/>
                <w:lang w:val="en-US" w:eastAsia="zh-CN" w:bidi="ar"/>
              </w:rPr>
              <w:t>20台/套</w:t>
            </w:r>
            <w:r>
              <w:rPr>
                <w:rFonts w:hint="eastAsia" w:cs="宋体"/>
                <w:color w:val="000000"/>
                <w:kern w:val="0"/>
                <w:sz w:val="24"/>
                <w:szCs w:val="24"/>
                <w:highlight w:val="none"/>
                <w:lang w:val="en-US" w:eastAsia="zh-CN" w:bidi="ar"/>
              </w:rPr>
              <w:t>(不含20台/套）以上</w:t>
            </w:r>
            <w:r>
              <w:rPr>
                <w:rFonts w:hint="eastAsia" w:ascii="宋体" w:hAnsi="宋体" w:eastAsia="宋体" w:cs="宋体"/>
                <w:color w:val="000000"/>
                <w:kern w:val="0"/>
                <w:sz w:val="24"/>
                <w:szCs w:val="24"/>
                <w:highlight w:val="none"/>
                <w:lang w:val="en-US" w:eastAsia="zh-CN" w:bidi="ar"/>
              </w:rPr>
              <w:t>得</w:t>
            </w:r>
            <w:r>
              <w:rPr>
                <w:rFonts w:hint="eastAsia" w:cs="宋体"/>
                <w:color w:val="000000"/>
                <w:kern w:val="0"/>
                <w:sz w:val="24"/>
                <w:szCs w:val="24"/>
                <w:highlight w:val="none"/>
                <w:lang w:val="en-US" w:eastAsia="zh-CN" w:bidi="ar"/>
              </w:rPr>
              <w:t>5</w:t>
            </w:r>
            <w:r>
              <w:rPr>
                <w:rFonts w:hint="eastAsia" w:ascii="宋体" w:hAnsi="宋体" w:eastAsia="宋体" w:cs="宋体"/>
                <w:color w:val="000000"/>
                <w:kern w:val="0"/>
                <w:sz w:val="24"/>
                <w:szCs w:val="24"/>
                <w:highlight w:val="none"/>
                <w:lang w:val="en-US" w:eastAsia="zh-CN" w:bidi="ar"/>
              </w:rPr>
              <w:t>分</w:t>
            </w:r>
            <w:r>
              <w:rPr>
                <w:rFonts w:hint="eastAsia" w:ascii="宋体" w:hAnsi="宋体" w:eastAsia="宋体" w:cs="宋体"/>
                <w:color w:val="000000"/>
                <w:kern w:val="0"/>
                <w:sz w:val="24"/>
                <w:szCs w:val="24"/>
                <w:lang w:val="en-US" w:eastAsia="zh-CN" w:bidi="ar"/>
              </w:rPr>
              <w:t>，缺少一类不得分</w:t>
            </w:r>
            <w:r>
              <w:rPr>
                <w:rFonts w:hint="eastAsia" w:cs="宋体"/>
                <w:color w:val="000000"/>
                <w:kern w:val="0"/>
                <w:sz w:val="24"/>
                <w:szCs w:val="24"/>
                <w:lang w:val="en-US" w:eastAsia="zh-CN" w:bidi="ar"/>
              </w:rPr>
              <w:t>，缺少一台仪器扣0.5分，扣完为止。</w:t>
            </w:r>
          </w:p>
          <w:p w14:paraId="6FB25E2C">
            <w:pPr>
              <w:pStyle w:val="23"/>
              <w:keepNext w:val="0"/>
              <w:keepLines w:val="0"/>
              <w:pageBreakBefore w:val="0"/>
              <w:widowControl w:val="0"/>
              <w:suppressLineNumbers w:val="0"/>
              <w:kinsoku/>
              <w:wordWrap/>
              <w:overflowPunct/>
              <w:topLinePunct w:val="0"/>
              <w:bidi w:val="0"/>
              <w:adjustRightInd w:val="0"/>
              <w:spacing w:before="0" w:beforeAutospacing="0" w:after="0" w:afterAutospacing="0"/>
              <w:ind w:left="0" w:leftChars="0" w:right="0" w:rightChars="0"/>
              <w:jc w:val="both"/>
              <w:textAlignment w:val="auto"/>
              <w:outlineLvl w:val="9"/>
              <w:rPr>
                <w:rFonts w:hint="default"/>
                <w:highlight w:val="none"/>
                <w:lang w:val="en-US" w:eastAsia="zh-CN"/>
              </w:rPr>
            </w:pPr>
            <w:r>
              <w:rPr>
                <w:rFonts w:hint="eastAsia" w:ascii="宋体" w:hAnsi="宋体" w:eastAsia="宋体" w:cs="宋体"/>
                <w:b/>
                <w:bCs/>
                <w:color w:val="000000"/>
                <w:kern w:val="0"/>
                <w:sz w:val="24"/>
                <w:szCs w:val="24"/>
                <w:highlight w:val="none"/>
                <w:lang w:val="en-US" w:eastAsia="zh-CN" w:bidi="ar"/>
              </w:rPr>
              <w:t>注：</w:t>
            </w:r>
            <w:r>
              <w:rPr>
                <w:b/>
                <w:bCs/>
              </w:rPr>
              <w:t>提</w:t>
            </w:r>
            <w:r>
              <w:rPr>
                <w:b/>
                <w:bCs/>
                <w:spacing w:val="-1"/>
              </w:rPr>
              <w:t>供每台仪器设备现场实</w:t>
            </w:r>
            <w:r>
              <w:rPr>
                <w:b/>
                <w:bCs/>
              </w:rPr>
              <w:t>物图片、设备名称、品牌型号等资料，</w:t>
            </w:r>
            <w:r>
              <w:rPr>
                <w:rFonts w:hint="eastAsia" w:ascii="宋体" w:hAnsi="宋体" w:eastAsia="宋体" w:cs="宋体"/>
                <w:b/>
                <w:bCs/>
                <w:color w:val="000000"/>
                <w:kern w:val="0"/>
                <w:sz w:val="24"/>
                <w:szCs w:val="24"/>
                <w:highlight w:val="none"/>
                <w:lang w:val="en-US" w:eastAsia="zh-CN" w:bidi="ar"/>
              </w:rPr>
              <w:t>提供设备采购合同（或发票）</w:t>
            </w:r>
            <w:r>
              <w:rPr>
                <w:rFonts w:hint="eastAsia" w:cs="宋体"/>
                <w:b/>
                <w:bCs/>
                <w:color w:val="000000"/>
                <w:kern w:val="0"/>
                <w:sz w:val="24"/>
                <w:szCs w:val="24"/>
                <w:highlight w:val="none"/>
                <w:lang w:val="en-US" w:eastAsia="zh-CN" w:bidi="ar"/>
              </w:rPr>
              <w:t>及检定校准证书</w:t>
            </w:r>
            <w:r>
              <w:rPr>
                <w:rFonts w:hint="eastAsia" w:ascii="宋体" w:hAnsi="宋体" w:eastAsia="宋体" w:cs="宋体"/>
                <w:b/>
                <w:bCs/>
                <w:color w:val="000000"/>
                <w:kern w:val="0"/>
                <w:sz w:val="24"/>
                <w:szCs w:val="24"/>
                <w:highlight w:val="none"/>
                <w:lang w:val="en-US" w:eastAsia="zh-CN" w:bidi="ar"/>
              </w:rPr>
              <w:t>证明材料并加盖投标人公章</w:t>
            </w:r>
            <w:r>
              <w:rPr>
                <w:rFonts w:hint="eastAsia" w:ascii="宋体" w:hAnsi="宋体" w:eastAsia="宋体" w:cs="宋体"/>
                <w:b/>
                <w:bCs/>
                <w:strike w:val="0"/>
                <w:color w:val="auto"/>
                <w:kern w:val="0"/>
                <w:sz w:val="24"/>
                <w:szCs w:val="24"/>
                <w:highlight w:val="none"/>
                <w:lang w:val="en-US" w:eastAsia="zh-CN" w:bidi="ar"/>
              </w:rPr>
              <w:t>，</w:t>
            </w:r>
            <w:r>
              <w:rPr>
                <w:rFonts w:hint="eastAsia" w:ascii="宋体" w:hAnsi="宋体" w:eastAsia="宋体" w:cs="宋体"/>
                <w:b/>
                <w:bCs/>
                <w:color w:val="000000"/>
                <w:kern w:val="0"/>
                <w:sz w:val="24"/>
                <w:szCs w:val="24"/>
                <w:lang w:val="en-US" w:eastAsia="zh-CN" w:bidi="ar"/>
              </w:rPr>
              <w:t>（若</w:t>
            </w:r>
            <w:r>
              <w:rPr>
                <w:rFonts w:hint="eastAsia" w:cs="宋体"/>
                <w:b/>
                <w:bCs/>
                <w:color w:val="000000"/>
                <w:kern w:val="0"/>
                <w:sz w:val="24"/>
                <w:szCs w:val="24"/>
                <w:lang w:val="en-US" w:eastAsia="zh-CN" w:bidi="ar"/>
              </w:rPr>
              <w:t>为</w:t>
            </w:r>
            <w:r>
              <w:rPr>
                <w:rFonts w:hint="eastAsia" w:ascii="宋体" w:hAnsi="宋体" w:eastAsia="宋体" w:cs="宋体"/>
                <w:b/>
                <w:bCs/>
                <w:color w:val="000000"/>
                <w:kern w:val="0"/>
                <w:sz w:val="24"/>
                <w:szCs w:val="24"/>
                <w:lang w:val="en-US" w:eastAsia="zh-CN" w:bidi="ar"/>
              </w:rPr>
              <w:t>租赁，提供租赁合同及</w:t>
            </w:r>
            <w:r>
              <w:rPr>
                <w:rFonts w:hint="eastAsia" w:cs="宋体"/>
                <w:b/>
                <w:bCs/>
                <w:color w:val="000000"/>
                <w:kern w:val="0"/>
                <w:sz w:val="24"/>
                <w:szCs w:val="24"/>
                <w:highlight w:val="none"/>
                <w:lang w:val="en-US" w:eastAsia="zh-CN" w:bidi="ar"/>
              </w:rPr>
              <w:t>检定校准证书</w:t>
            </w:r>
            <w:r>
              <w:rPr>
                <w:rFonts w:hint="eastAsia" w:ascii="宋体" w:hAnsi="宋体" w:eastAsia="宋体" w:cs="宋体"/>
                <w:b/>
                <w:bCs/>
                <w:color w:val="000000"/>
                <w:kern w:val="0"/>
                <w:sz w:val="24"/>
                <w:szCs w:val="24"/>
                <w:highlight w:val="none"/>
                <w:lang w:val="en-US" w:eastAsia="zh-CN" w:bidi="ar"/>
              </w:rPr>
              <w:t>证明材料并加盖投标人公章</w:t>
            </w:r>
            <w:r>
              <w:rPr>
                <w:rFonts w:hint="eastAsia" w:ascii="宋体" w:hAnsi="宋体" w:eastAsia="宋体" w:cs="宋体"/>
                <w:b/>
                <w:bCs/>
                <w:color w:val="000000"/>
                <w:kern w:val="0"/>
                <w:sz w:val="24"/>
                <w:szCs w:val="24"/>
                <w:lang w:val="en-US" w:eastAsia="zh-CN" w:bidi="ar"/>
              </w:rPr>
              <w:t>）</w:t>
            </w:r>
            <w:r>
              <w:rPr>
                <w:rFonts w:hint="eastAsia" w:cs="宋体"/>
                <w:b/>
                <w:bCs/>
                <w:color w:val="000000"/>
                <w:kern w:val="0"/>
                <w:sz w:val="24"/>
                <w:szCs w:val="24"/>
                <w:lang w:val="en-US" w:eastAsia="zh-CN" w:bidi="ar"/>
              </w:rPr>
              <w:t>，</w:t>
            </w:r>
            <w:r>
              <w:rPr>
                <w:rFonts w:hint="eastAsia" w:ascii="宋体" w:hAnsi="宋体" w:eastAsia="宋体" w:cs="宋体"/>
                <w:b/>
                <w:bCs/>
                <w:strike w:val="0"/>
                <w:color w:val="auto"/>
                <w:kern w:val="0"/>
                <w:sz w:val="24"/>
                <w:szCs w:val="24"/>
                <w:highlight w:val="none"/>
                <w:lang w:val="en-US" w:eastAsia="zh-CN" w:bidi="ar"/>
              </w:rPr>
              <w:t>未按要求提供证明材料的不得分。</w:t>
            </w:r>
          </w:p>
        </w:tc>
      </w:tr>
      <w:tr w14:paraId="723C711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381" w:hRule="atLeast"/>
        </w:trPr>
        <w:tc>
          <w:tcPr>
            <w:tcW w:w="1205" w:type="dxa"/>
            <w:vMerge w:val="continue"/>
            <w:tcMar>
              <w:top w:w="15" w:type="dxa"/>
              <w:left w:w="15" w:type="dxa"/>
              <w:right w:w="15" w:type="dxa"/>
            </w:tcMar>
            <w:vAlign w:val="center"/>
          </w:tcPr>
          <w:p w14:paraId="727EE72C">
            <w:pPr>
              <w:widowControl/>
              <w:adjustRightInd w:val="0"/>
              <w:spacing w:line="240" w:lineRule="auto"/>
              <w:jc w:val="center"/>
              <w:textAlignment w:val="center"/>
              <w:rPr>
                <w:rFonts w:ascii="宋体" w:hAnsi="宋体" w:eastAsia="宋体" w:cs="宋体"/>
                <w:color w:val="auto"/>
                <w:sz w:val="24"/>
                <w:szCs w:val="24"/>
                <w:highlight w:val="none"/>
              </w:rPr>
            </w:pPr>
          </w:p>
        </w:tc>
        <w:tc>
          <w:tcPr>
            <w:tcW w:w="1236" w:type="dxa"/>
            <w:shd w:val="clear" w:color="auto" w:fill="auto"/>
            <w:tcMar>
              <w:top w:w="15" w:type="dxa"/>
              <w:left w:w="15" w:type="dxa"/>
              <w:right w:w="15" w:type="dxa"/>
            </w:tcMar>
            <w:vAlign w:val="center"/>
          </w:tcPr>
          <w:p w14:paraId="4439B892">
            <w:pPr>
              <w:spacing w:line="240" w:lineRule="auto"/>
              <w:jc w:val="center"/>
              <w:rPr>
                <w:rFonts w:hint="eastAsia" w:ascii="宋体" w:hAnsi="宋体" w:eastAsia="宋体" w:cstheme="minorBidi"/>
                <w:color w:val="auto"/>
                <w:kern w:val="2"/>
                <w:sz w:val="24"/>
                <w:szCs w:val="24"/>
                <w:highlight w:val="none"/>
                <w:lang w:val="en-US" w:eastAsia="zh-CN" w:bidi="ar-SA"/>
              </w:rPr>
            </w:pPr>
            <w:r>
              <w:rPr>
                <w:rFonts w:hint="eastAsia" w:ascii="宋体" w:hAnsi="宋体" w:eastAsia="宋体"/>
                <w:color w:val="auto"/>
                <w:sz w:val="24"/>
                <w:szCs w:val="24"/>
                <w:highlight w:val="none"/>
                <w:lang w:val="en-US" w:eastAsia="zh-CN"/>
              </w:rPr>
              <w:t>检验检测方案</w:t>
            </w:r>
          </w:p>
        </w:tc>
        <w:tc>
          <w:tcPr>
            <w:tcW w:w="772" w:type="dxa"/>
            <w:shd w:val="clear" w:color="auto" w:fill="auto"/>
            <w:tcMar>
              <w:top w:w="15" w:type="dxa"/>
              <w:left w:w="15" w:type="dxa"/>
              <w:right w:w="15" w:type="dxa"/>
            </w:tcMar>
            <w:vAlign w:val="center"/>
          </w:tcPr>
          <w:p w14:paraId="4FFE8998">
            <w:pPr>
              <w:spacing w:line="240" w:lineRule="auto"/>
              <w:jc w:val="center"/>
              <w:rPr>
                <w:rFonts w:hint="default" w:ascii="宋体" w:hAnsi="宋体" w:eastAsia="宋体" w:cstheme="minorBidi"/>
                <w:color w:val="auto"/>
                <w:kern w:val="2"/>
                <w:sz w:val="24"/>
                <w:szCs w:val="24"/>
                <w:highlight w:val="none"/>
                <w:lang w:val="en-US" w:eastAsia="zh-CN" w:bidi="ar-SA"/>
              </w:rPr>
            </w:pPr>
            <w:r>
              <w:rPr>
                <w:rFonts w:hint="eastAsia" w:ascii="宋体" w:hAnsi="宋体" w:eastAsia="宋体"/>
                <w:color w:val="auto"/>
                <w:sz w:val="24"/>
                <w:szCs w:val="24"/>
                <w:highlight w:val="none"/>
                <w:lang w:val="en-US" w:eastAsia="zh-CN"/>
              </w:rPr>
              <w:t>10分</w:t>
            </w:r>
          </w:p>
        </w:tc>
        <w:tc>
          <w:tcPr>
            <w:tcW w:w="6704" w:type="dxa"/>
            <w:shd w:val="clear" w:color="auto" w:fill="auto"/>
            <w:tcMar>
              <w:top w:w="15" w:type="dxa"/>
              <w:left w:w="15" w:type="dxa"/>
              <w:right w:w="15" w:type="dxa"/>
            </w:tcMar>
            <w:vAlign w:val="center"/>
          </w:tcPr>
          <w:p w14:paraId="30590972">
            <w:pPr>
              <w:spacing w:line="240" w:lineRule="auto"/>
              <w:jc w:val="left"/>
              <w:rPr>
                <w:rFonts w:hint="eastAsia" w:ascii="宋体" w:hAnsi="宋体" w:eastAsia="宋体" w:cs="宋体"/>
                <w:color w:val="000000"/>
                <w:kern w:val="0"/>
                <w:sz w:val="24"/>
                <w:szCs w:val="24"/>
                <w:lang w:val="en-US" w:eastAsia="zh-CN" w:bidi="ar"/>
              </w:rPr>
            </w:pPr>
            <w:r>
              <w:rPr>
                <w:rFonts w:hint="eastAsia" w:ascii="宋体" w:hAnsi="宋体" w:eastAsia="宋体" w:cs="宋体"/>
                <w:color w:val="000000"/>
                <w:kern w:val="0"/>
                <w:sz w:val="24"/>
                <w:szCs w:val="24"/>
                <w:lang w:val="en-US" w:eastAsia="zh-CN" w:bidi="ar"/>
              </w:rPr>
              <w:t xml:space="preserve">投标人须详细阐述针对本项目的检验检测方案，包括但不限于： </w:t>
            </w:r>
          </w:p>
          <w:p w14:paraId="5D6D9D7B">
            <w:pPr>
              <w:spacing w:line="240" w:lineRule="auto"/>
              <w:jc w:val="left"/>
              <w:rPr>
                <w:rFonts w:hint="eastAsia" w:ascii="宋体" w:hAnsi="宋体" w:eastAsia="宋体" w:cs="宋体"/>
                <w:color w:val="000000"/>
                <w:kern w:val="0"/>
                <w:sz w:val="24"/>
                <w:szCs w:val="24"/>
                <w:lang w:val="en-US" w:eastAsia="zh-CN" w:bidi="ar"/>
              </w:rPr>
            </w:pPr>
            <w:r>
              <w:rPr>
                <w:rFonts w:hint="eastAsia" w:ascii="宋体" w:hAnsi="宋体" w:eastAsia="宋体" w:cs="宋体"/>
                <w:color w:val="000000"/>
                <w:kern w:val="0"/>
                <w:sz w:val="24"/>
                <w:szCs w:val="24"/>
                <w:lang w:val="en-US" w:eastAsia="zh-CN" w:bidi="ar"/>
              </w:rPr>
              <w:t xml:space="preserve">①抽样方案；②工作流程；③检测管理方案（含检测质量控制方案及质量保障措施）； ④时间进度安排； ⑤应急预案。 </w:t>
            </w:r>
          </w:p>
          <w:p w14:paraId="600E2633">
            <w:pPr>
              <w:spacing w:line="240" w:lineRule="auto"/>
              <w:jc w:val="left"/>
              <w:rPr>
                <w:rFonts w:hint="eastAsia" w:ascii="仿宋" w:hAnsi="仿宋" w:eastAsia="仿宋" w:cs="仿宋"/>
                <w:color w:val="000000"/>
                <w:kern w:val="2"/>
                <w:sz w:val="18"/>
                <w:szCs w:val="18"/>
                <w:highlight w:val="none"/>
                <w:lang w:val="en-US" w:eastAsia="zh-CN" w:bidi="ar"/>
              </w:rPr>
            </w:pPr>
            <w:r>
              <w:rPr>
                <w:rFonts w:hint="eastAsia" w:ascii="宋体" w:hAnsi="宋体" w:eastAsia="宋体" w:cs="宋体"/>
                <w:color w:val="000000"/>
                <w:kern w:val="0"/>
                <w:sz w:val="24"/>
                <w:szCs w:val="24"/>
                <w:lang w:val="en-US" w:eastAsia="zh-CN" w:bidi="ar"/>
              </w:rPr>
              <w:t>以上方案内容完整清晰明确且科学合理、可行性高具有针对性并满足采购需求的得10分，每缺少一项内容扣2分，每有一项内容不完整或未能满足采购需求的或每有一处不具有针对性或逻辑性错误的扣1分，扣完为止。</w:t>
            </w:r>
          </w:p>
        </w:tc>
      </w:tr>
      <w:tr w14:paraId="16A4AEA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206" w:hRule="atLeast"/>
        </w:trPr>
        <w:tc>
          <w:tcPr>
            <w:tcW w:w="1205" w:type="dxa"/>
            <w:vMerge w:val="continue"/>
            <w:tcMar>
              <w:top w:w="15" w:type="dxa"/>
              <w:left w:w="15" w:type="dxa"/>
              <w:right w:w="15" w:type="dxa"/>
            </w:tcMar>
            <w:vAlign w:val="center"/>
          </w:tcPr>
          <w:p w14:paraId="0087CC50">
            <w:pPr>
              <w:widowControl/>
              <w:adjustRightInd w:val="0"/>
              <w:spacing w:line="240" w:lineRule="auto"/>
              <w:jc w:val="center"/>
              <w:textAlignment w:val="center"/>
              <w:rPr>
                <w:rFonts w:ascii="宋体" w:hAnsi="宋体" w:eastAsia="宋体" w:cs="宋体"/>
                <w:color w:val="auto"/>
                <w:sz w:val="24"/>
                <w:szCs w:val="24"/>
                <w:highlight w:val="none"/>
              </w:rPr>
            </w:pPr>
          </w:p>
        </w:tc>
        <w:tc>
          <w:tcPr>
            <w:tcW w:w="1236" w:type="dxa"/>
            <w:shd w:val="clear" w:color="auto" w:fill="auto"/>
            <w:tcMar>
              <w:top w:w="15" w:type="dxa"/>
              <w:left w:w="15" w:type="dxa"/>
              <w:right w:w="15" w:type="dxa"/>
            </w:tcMar>
            <w:vAlign w:val="center"/>
          </w:tcPr>
          <w:p w14:paraId="64E4F9C7">
            <w:pPr>
              <w:widowControl/>
              <w:spacing w:line="240" w:lineRule="auto"/>
              <w:jc w:val="center"/>
              <w:textAlignment w:val="center"/>
              <w:rPr>
                <w:rFonts w:hint="default" w:ascii="宋体" w:hAnsi="宋体" w:eastAsia="宋体" w:cstheme="minorBidi"/>
                <w:color w:val="auto"/>
                <w:kern w:val="2"/>
                <w:sz w:val="24"/>
                <w:szCs w:val="24"/>
                <w:highlight w:val="none"/>
                <w:lang w:val="en-US" w:eastAsia="zh-CN" w:bidi="ar-SA"/>
              </w:rPr>
            </w:pPr>
            <w:r>
              <w:rPr>
                <w:rFonts w:hint="eastAsia" w:ascii="宋体" w:hAnsi="宋体" w:eastAsia="宋体"/>
                <w:color w:val="auto"/>
                <w:sz w:val="24"/>
                <w:szCs w:val="24"/>
                <w:highlight w:val="none"/>
                <w:lang w:val="en-US" w:eastAsia="zh-CN"/>
              </w:rPr>
              <w:t>科研</w:t>
            </w:r>
            <w:r>
              <w:rPr>
                <w:rFonts w:hint="eastAsia" w:ascii="宋体" w:hAnsi="宋体" w:eastAsia="宋体" w:cstheme="minorBidi"/>
                <w:color w:val="auto"/>
                <w:kern w:val="2"/>
                <w:sz w:val="24"/>
                <w:szCs w:val="24"/>
                <w:highlight w:val="none"/>
                <w:lang w:val="en-US" w:eastAsia="zh-CN" w:bidi="ar-SA"/>
              </w:rPr>
              <w:t>技术研究方</w:t>
            </w:r>
            <w:r>
              <w:rPr>
                <w:rFonts w:hint="eastAsia" w:ascii="宋体" w:hAnsi="宋体" w:eastAsia="宋体"/>
                <w:color w:val="auto"/>
                <w:sz w:val="24"/>
                <w:szCs w:val="24"/>
                <w:highlight w:val="none"/>
                <w:lang w:val="en-US" w:eastAsia="zh-CN"/>
              </w:rPr>
              <w:t>案</w:t>
            </w:r>
          </w:p>
        </w:tc>
        <w:tc>
          <w:tcPr>
            <w:tcW w:w="772" w:type="dxa"/>
            <w:shd w:val="clear" w:color="auto" w:fill="auto"/>
            <w:tcMar>
              <w:top w:w="15" w:type="dxa"/>
              <w:left w:w="15" w:type="dxa"/>
              <w:right w:w="15" w:type="dxa"/>
            </w:tcMar>
            <w:vAlign w:val="center"/>
          </w:tcPr>
          <w:p w14:paraId="31E8D2C9">
            <w:pPr>
              <w:widowControl/>
              <w:spacing w:line="240" w:lineRule="auto"/>
              <w:jc w:val="center"/>
              <w:textAlignment w:val="center"/>
              <w:rPr>
                <w:rFonts w:hint="default" w:ascii="宋体" w:hAnsi="宋体" w:eastAsia="宋体" w:cstheme="minorBidi"/>
                <w:color w:val="auto"/>
                <w:kern w:val="2"/>
                <w:sz w:val="24"/>
                <w:szCs w:val="24"/>
                <w:highlight w:val="none"/>
                <w:lang w:val="en-US" w:eastAsia="zh-CN" w:bidi="ar-SA"/>
              </w:rPr>
            </w:pPr>
            <w:r>
              <w:rPr>
                <w:rFonts w:hint="eastAsia" w:ascii="宋体" w:hAnsi="宋体" w:eastAsia="宋体"/>
                <w:color w:val="auto"/>
                <w:sz w:val="24"/>
                <w:szCs w:val="24"/>
                <w:highlight w:val="none"/>
                <w:lang w:val="en-US" w:eastAsia="zh-CN"/>
              </w:rPr>
              <w:t>10分</w:t>
            </w:r>
          </w:p>
        </w:tc>
        <w:tc>
          <w:tcPr>
            <w:tcW w:w="6704" w:type="dxa"/>
            <w:shd w:val="clear" w:color="auto" w:fill="auto"/>
            <w:tcMar>
              <w:top w:w="15" w:type="dxa"/>
              <w:left w:w="15" w:type="dxa"/>
              <w:right w:w="15" w:type="dxa"/>
            </w:tcMar>
            <w:vAlign w:val="center"/>
          </w:tcPr>
          <w:p w14:paraId="1EDAE6A6">
            <w:pPr>
              <w:spacing w:line="240" w:lineRule="auto"/>
              <w:jc w:val="left"/>
              <w:rPr>
                <w:rFonts w:hint="eastAsia" w:ascii="宋体" w:hAnsi="宋体" w:eastAsia="宋体" w:cs="宋体"/>
                <w:color w:val="000000"/>
                <w:kern w:val="0"/>
                <w:sz w:val="24"/>
                <w:szCs w:val="24"/>
                <w:lang w:val="en-US" w:eastAsia="zh-CN" w:bidi="ar"/>
              </w:rPr>
            </w:pPr>
            <w:r>
              <w:rPr>
                <w:rFonts w:hint="eastAsia" w:ascii="宋体" w:hAnsi="宋体" w:eastAsia="宋体" w:cs="宋体"/>
                <w:color w:val="000000"/>
                <w:kern w:val="0"/>
                <w:sz w:val="24"/>
                <w:szCs w:val="24"/>
                <w:lang w:val="en-US" w:eastAsia="zh-CN" w:bidi="ar"/>
              </w:rPr>
              <w:t>投标人须详细阐述针对本项目的果蔬产品速测技术研究方案，包扩但不限于：①前期项目基础；②研究内容与技术路线；③创新点；④实施方案；⑤预期成果。</w:t>
            </w:r>
          </w:p>
          <w:p w14:paraId="366D9B29">
            <w:pPr>
              <w:spacing w:line="240" w:lineRule="auto"/>
              <w:jc w:val="left"/>
              <w:rPr>
                <w:rFonts w:hint="default" w:ascii="仿宋" w:hAnsi="仿宋" w:eastAsia="仿宋" w:cs="仿宋"/>
                <w:color w:val="000000"/>
                <w:kern w:val="2"/>
                <w:sz w:val="28"/>
                <w:szCs w:val="28"/>
                <w:highlight w:val="none"/>
                <w:lang w:val="en-US" w:eastAsia="zh-CN" w:bidi="zh-CN"/>
              </w:rPr>
            </w:pPr>
            <w:r>
              <w:rPr>
                <w:rFonts w:hint="eastAsia" w:ascii="宋体" w:hAnsi="宋体" w:eastAsia="宋体" w:cs="宋体"/>
                <w:color w:val="000000"/>
                <w:kern w:val="0"/>
                <w:sz w:val="24"/>
                <w:szCs w:val="24"/>
                <w:lang w:val="en-US" w:eastAsia="zh-CN" w:bidi="ar"/>
              </w:rPr>
              <w:t>以上方案内容完整清晰明确且科学合理、可行性高具有针对性并满足采购需求的得10分，每缺少一项内容扣2分，每有一项内容不完整或未能满足采购需求的或每有一处不具有针对性或逻辑性错误的扣1分，扣完为止。</w:t>
            </w:r>
          </w:p>
        </w:tc>
      </w:tr>
      <w:tr w14:paraId="615CFD2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76" w:hRule="atLeast"/>
        </w:trPr>
        <w:tc>
          <w:tcPr>
            <w:tcW w:w="1205" w:type="dxa"/>
            <w:vMerge w:val="continue"/>
            <w:tcMar>
              <w:top w:w="15" w:type="dxa"/>
              <w:left w:w="15" w:type="dxa"/>
              <w:right w:w="15" w:type="dxa"/>
            </w:tcMar>
            <w:vAlign w:val="center"/>
          </w:tcPr>
          <w:p w14:paraId="488CDDBA">
            <w:pPr>
              <w:widowControl/>
              <w:adjustRightInd w:val="0"/>
              <w:spacing w:line="240" w:lineRule="auto"/>
              <w:jc w:val="center"/>
              <w:textAlignment w:val="center"/>
              <w:rPr>
                <w:rFonts w:ascii="宋体" w:hAnsi="宋体" w:eastAsia="宋体" w:cs="宋体"/>
                <w:color w:val="auto"/>
                <w:sz w:val="24"/>
                <w:szCs w:val="24"/>
                <w:highlight w:val="none"/>
              </w:rPr>
            </w:pPr>
          </w:p>
        </w:tc>
        <w:tc>
          <w:tcPr>
            <w:tcW w:w="1236" w:type="dxa"/>
            <w:shd w:val="clear" w:color="auto" w:fill="auto"/>
            <w:tcMar>
              <w:top w:w="15" w:type="dxa"/>
              <w:left w:w="15" w:type="dxa"/>
              <w:right w:w="15" w:type="dxa"/>
            </w:tcMar>
            <w:vAlign w:val="center"/>
          </w:tcPr>
          <w:p w14:paraId="4CFE5E75">
            <w:pPr>
              <w:widowControl/>
              <w:spacing w:line="240" w:lineRule="auto"/>
              <w:jc w:val="center"/>
              <w:textAlignment w:val="center"/>
              <w:rPr>
                <w:rFonts w:hint="eastAsia" w:ascii="宋体" w:hAnsi="宋体" w:eastAsia="宋体"/>
                <w:color w:val="auto"/>
                <w:sz w:val="24"/>
                <w:szCs w:val="24"/>
                <w:highlight w:val="none"/>
                <w:lang w:val="en-US" w:eastAsia="zh-CN"/>
              </w:rPr>
            </w:pPr>
            <w:r>
              <w:rPr>
                <w:rFonts w:hint="eastAsia" w:ascii="宋体" w:hAnsi="宋体" w:eastAsia="宋体"/>
                <w:color w:val="auto"/>
                <w:sz w:val="24"/>
                <w:szCs w:val="24"/>
                <w:highlight w:val="none"/>
                <w:lang w:val="en-US" w:eastAsia="zh-CN"/>
              </w:rPr>
              <w:t>服务响应</w:t>
            </w:r>
          </w:p>
          <w:p w14:paraId="17FCE32C">
            <w:pPr>
              <w:widowControl/>
              <w:spacing w:line="240" w:lineRule="auto"/>
              <w:jc w:val="center"/>
              <w:textAlignment w:val="center"/>
              <w:rPr>
                <w:rFonts w:hint="eastAsia" w:ascii="宋体" w:hAnsi="宋体" w:eastAsia="宋体" w:cstheme="minorBidi"/>
                <w:color w:val="auto"/>
                <w:kern w:val="2"/>
                <w:sz w:val="24"/>
                <w:szCs w:val="24"/>
                <w:highlight w:val="none"/>
                <w:lang w:val="en-US" w:eastAsia="zh-CN" w:bidi="ar-SA"/>
              </w:rPr>
            </w:pPr>
            <w:r>
              <w:rPr>
                <w:rFonts w:hint="eastAsia" w:ascii="宋体" w:hAnsi="宋体" w:eastAsia="宋体"/>
                <w:color w:val="auto"/>
                <w:sz w:val="24"/>
                <w:szCs w:val="24"/>
                <w:highlight w:val="none"/>
                <w:lang w:val="en-US" w:eastAsia="zh-CN"/>
              </w:rPr>
              <w:t>承诺</w:t>
            </w:r>
          </w:p>
        </w:tc>
        <w:tc>
          <w:tcPr>
            <w:tcW w:w="772" w:type="dxa"/>
            <w:shd w:val="clear" w:color="auto" w:fill="auto"/>
            <w:tcMar>
              <w:top w:w="15" w:type="dxa"/>
              <w:left w:w="15" w:type="dxa"/>
              <w:right w:w="15" w:type="dxa"/>
            </w:tcMar>
            <w:vAlign w:val="center"/>
          </w:tcPr>
          <w:p w14:paraId="56E3DF43">
            <w:pPr>
              <w:widowControl/>
              <w:spacing w:line="240" w:lineRule="auto"/>
              <w:jc w:val="center"/>
              <w:textAlignment w:val="center"/>
              <w:rPr>
                <w:rFonts w:hint="default" w:ascii="宋体" w:hAnsi="宋体" w:eastAsia="宋体" w:cstheme="minorBidi"/>
                <w:color w:val="auto"/>
                <w:kern w:val="2"/>
                <w:sz w:val="24"/>
                <w:szCs w:val="24"/>
                <w:highlight w:val="none"/>
                <w:lang w:val="en-US" w:eastAsia="zh-CN" w:bidi="ar-SA"/>
              </w:rPr>
            </w:pPr>
            <w:r>
              <w:rPr>
                <w:rFonts w:hint="eastAsia" w:ascii="宋体" w:hAnsi="宋体" w:eastAsia="宋体"/>
                <w:color w:val="auto"/>
                <w:sz w:val="24"/>
                <w:szCs w:val="24"/>
                <w:highlight w:val="none"/>
                <w:lang w:val="en-US" w:eastAsia="zh-CN"/>
              </w:rPr>
              <w:t>3分</w:t>
            </w:r>
          </w:p>
        </w:tc>
        <w:tc>
          <w:tcPr>
            <w:tcW w:w="6704" w:type="dxa"/>
            <w:shd w:val="clear" w:color="auto" w:fill="auto"/>
            <w:tcMar>
              <w:top w:w="15" w:type="dxa"/>
              <w:left w:w="15" w:type="dxa"/>
              <w:right w:w="15" w:type="dxa"/>
            </w:tcMar>
            <w:vAlign w:val="center"/>
          </w:tcPr>
          <w:p w14:paraId="7AD4B679">
            <w:pPr>
              <w:spacing w:line="240" w:lineRule="auto"/>
              <w:jc w:val="left"/>
              <w:rPr>
                <w:rFonts w:hint="eastAsia" w:ascii="宋体" w:hAnsi="宋体" w:eastAsia="宋体" w:cs="宋体"/>
                <w:color w:val="000000"/>
                <w:kern w:val="0"/>
                <w:sz w:val="24"/>
                <w:szCs w:val="24"/>
                <w:lang w:val="en-US" w:eastAsia="zh-CN" w:bidi="ar"/>
              </w:rPr>
            </w:pPr>
            <w:r>
              <w:rPr>
                <w:rFonts w:hint="eastAsia" w:ascii="宋体" w:hAnsi="宋体" w:eastAsia="宋体" w:cs="宋体"/>
                <w:color w:val="000000"/>
                <w:kern w:val="0"/>
                <w:sz w:val="24"/>
                <w:szCs w:val="24"/>
                <w:lang w:val="en-US" w:eastAsia="zh-CN" w:bidi="ar"/>
              </w:rPr>
              <w:t>根据投标人针对本项目服务过程中可能存在的应急任务作出应急响应承诺，横向比较各投标人应急响应情况。</w:t>
            </w:r>
          </w:p>
          <w:p w14:paraId="4D4E2149">
            <w:pPr>
              <w:spacing w:line="240" w:lineRule="auto"/>
              <w:jc w:val="left"/>
              <w:rPr>
                <w:rFonts w:hint="eastAsia" w:ascii="宋体" w:hAnsi="宋体" w:eastAsia="宋体" w:cs="宋体"/>
                <w:color w:val="000000"/>
                <w:kern w:val="0"/>
                <w:sz w:val="24"/>
                <w:szCs w:val="24"/>
                <w:lang w:val="en-US" w:eastAsia="zh-CN" w:bidi="ar"/>
              </w:rPr>
            </w:pPr>
            <w:r>
              <w:rPr>
                <w:rFonts w:hint="eastAsia" w:ascii="宋体" w:hAnsi="宋体" w:eastAsia="宋体" w:cs="宋体"/>
                <w:color w:val="000000"/>
                <w:kern w:val="0"/>
                <w:sz w:val="24"/>
                <w:szCs w:val="24"/>
                <w:lang w:val="en-US" w:eastAsia="zh-CN" w:bidi="ar"/>
              </w:rPr>
              <w:t>1、发生农产品质量安全公众事件时，1小时内响应并到达甲方单位，能迅速针对新疆农产品生产基地开展农产品质量安全抽样应急评估实验的得3分；</w:t>
            </w:r>
          </w:p>
          <w:p w14:paraId="2BB23D3C">
            <w:pPr>
              <w:spacing w:line="240" w:lineRule="auto"/>
              <w:jc w:val="left"/>
              <w:rPr>
                <w:rFonts w:hint="eastAsia" w:ascii="宋体" w:hAnsi="宋体" w:eastAsia="宋体" w:cs="宋体"/>
                <w:color w:val="000000"/>
                <w:kern w:val="0"/>
                <w:sz w:val="24"/>
                <w:szCs w:val="24"/>
                <w:lang w:val="en-US" w:eastAsia="zh-CN" w:bidi="ar"/>
              </w:rPr>
            </w:pPr>
            <w:r>
              <w:rPr>
                <w:rFonts w:hint="eastAsia" w:ascii="宋体" w:hAnsi="宋体" w:eastAsia="宋体" w:cs="宋体"/>
                <w:color w:val="000000"/>
                <w:kern w:val="0"/>
                <w:sz w:val="24"/>
                <w:szCs w:val="24"/>
                <w:lang w:val="en-US" w:eastAsia="zh-CN" w:bidi="ar"/>
              </w:rPr>
              <w:t>2、发生农产品质量安全公众事件时，2小时内响应并到达甲方单位，能迅速针对新疆农产品生产基地开展农产品质量安全抽样应急评估实验的得2分；</w:t>
            </w:r>
          </w:p>
          <w:p w14:paraId="1F3B9C87">
            <w:pPr>
              <w:spacing w:line="240" w:lineRule="auto"/>
              <w:jc w:val="left"/>
              <w:rPr>
                <w:rFonts w:hint="eastAsia" w:ascii="宋体" w:hAnsi="宋体" w:eastAsia="宋体" w:cs="宋体"/>
                <w:color w:val="000000"/>
                <w:kern w:val="0"/>
                <w:sz w:val="24"/>
                <w:szCs w:val="24"/>
                <w:lang w:val="en-US" w:eastAsia="zh-CN" w:bidi="ar"/>
              </w:rPr>
            </w:pPr>
            <w:r>
              <w:rPr>
                <w:rFonts w:hint="eastAsia" w:ascii="宋体" w:hAnsi="宋体" w:eastAsia="宋体" w:cs="宋体"/>
                <w:color w:val="000000"/>
                <w:kern w:val="0"/>
                <w:sz w:val="24"/>
                <w:szCs w:val="24"/>
                <w:lang w:val="en-US" w:eastAsia="zh-CN" w:bidi="ar"/>
              </w:rPr>
              <w:t>3、发生农产品质量安全公众事件时，3小时内响应并到达甲方单位，能迅速针对新疆农产品生产基地开展农产品质量安全抽样应急评估实验的得1分；</w:t>
            </w:r>
          </w:p>
          <w:p w14:paraId="74DD3FA6">
            <w:pPr>
              <w:spacing w:line="240" w:lineRule="auto"/>
              <w:jc w:val="left"/>
              <w:rPr>
                <w:rFonts w:hint="default" w:ascii="宋体" w:hAnsi="宋体" w:eastAsia="宋体" w:cs="宋体"/>
                <w:color w:val="000000"/>
                <w:kern w:val="0"/>
                <w:sz w:val="24"/>
                <w:szCs w:val="24"/>
                <w:lang w:val="en-US" w:eastAsia="zh-CN" w:bidi="ar"/>
              </w:rPr>
            </w:pPr>
            <w:r>
              <w:rPr>
                <w:rFonts w:hint="eastAsia" w:ascii="宋体" w:hAnsi="宋体" w:eastAsia="宋体" w:cs="宋体"/>
                <w:b/>
                <w:bCs/>
                <w:color w:val="000000"/>
                <w:kern w:val="0"/>
                <w:sz w:val="24"/>
                <w:szCs w:val="24"/>
                <w:lang w:val="en-US" w:eastAsia="zh-CN" w:bidi="ar"/>
              </w:rPr>
              <w:t>注:须提供应急响应时间的承诺书，要提供场地和路线证明等相关证明材料其响应时间和响应应急事件能力的真实性，未提供或提供不全的不得分。</w:t>
            </w:r>
          </w:p>
        </w:tc>
      </w:tr>
    </w:tbl>
    <w:p w14:paraId="4D0C8E8C">
      <w:pPr>
        <w:snapToGrid w:val="0"/>
        <w:spacing w:line="440" w:lineRule="exact"/>
        <w:ind w:firstLine="480" w:firstLineChars="200"/>
        <w:rPr>
          <w:color w:val="auto"/>
        </w:rPr>
      </w:pPr>
      <w:r>
        <w:rPr>
          <w:rFonts w:hint="eastAsia" w:ascii="宋体" w:hAnsi="宋体" w:eastAsia="宋体"/>
          <w:color w:val="auto"/>
          <w:sz w:val="24"/>
          <w:szCs w:val="24"/>
          <w:highlight w:val="none"/>
        </w:rPr>
        <w:t>综合评分法：分为投标报价评审、商务技术部分评审（得分</w:t>
      </w:r>
      <w:r>
        <w:rPr>
          <w:rFonts w:hint="eastAsia" w:ascii="宋体" w:hAnsi="宋体" w:eastAsia="宋体"/>
          <w:color w:val="auto"/>
          <w:sz w:val="24"/>
          <w:szCs w:val="24"/>
        </w:rPr>
        <w:t>四舍五入保留两位小数）。</w:t>
      </w:r>
    </w:p>
    <w:p w14:paraId="5B3E0F45">
      <w:pPr>
        <w:snapToGrid w:val="0"/>
        <w:spacing w:line="440" w:lineRule="exact"/>
        <w:ind w:firstLine="480" w:firstLineChars="200"/>
        <w:rPr>
          <w:rFonts w:hint="default" w:ascii="宋体" w:hAnsi="宋体" w:eastAsia="宋体"/>
          <w:color w:val="auto"/>
          <w:sz w:val="24"/>
          <w:szCs w:val="24"/>
          <w:lang w:val="en-US" w:eastAsia="zh-CN"/>
        </w:rPr>
      </w:pPr>
      <w:r>
        <w:rPr>
          <w:rFonts w:hint="eastAsia" w:ascii="宋体" w:hAnsi="宋体" w:eastAsia="宋体"/>
          <w:color w:val="auto"/>
          <w:sz w:val="24"/>
          <w:szCs w:val="24"/>
        </w:rPr>
        <w:t>最低评标价法：</w:t>
      </w:r>
      <w:r>
        <w:rPr>
          <w:rFonts w:hint="eastAsia" w:ascii="宋体" w:hAnsi="宋体" w:eastAsia="宋体"/>
          <w:color w:val="auto"/>
          <w:sz w:val="24"/>
          <w:szCs w:val="24"/>
          <w:lang w:val="en-US" w:eastAsia="zh-CN"/>
        </w:rPr>
        <w:t>不适用本项目。</w:t>
      </w:r>
    </w:p>
    <w:p w14:paraId="3DD46FB2">
      <w:pPr>
        <w:snapToGrid w:val="0"/>
        <w:spacing w:line="440" w:lineRule="exact"/>
        <w:ind w:firstLine="480" w:firstLineChars="200"/>
        <w:rPr>
          <w:rFonts w:ascii="宋体" w:hAnsi="宋体" w:eastAsia="宋体"/>
          <w:color w:val="auto"/>
          <w:sz w:val="24"/>
          <w:szCs w:val="24"/>
        </w:rPr>
      </w:pPr>
      <w:r>
        <w:rPr>
          <w:rFonts w:ascii="宋体" w:hAnsi="宋体" w:eastAsia="宋体"/>
          <w:color w:val="auto"/>
          <w:sz w:val="24"/>
          <w:szCs w:val="24"/>
        </w:rPr>
        <w:t>6</w:t>
      </w:r>
      <w:r>
        <w:rPr>
          <w:rFonts w:hint="eastAsia" w:ascii="宋体" w:hAnsi="宋体" w:eastAsia="宋体"/>
          <w:color w:val="auto"/>
          <w:sz w:val="24"/>
          <w:szCs w:val="24"/>
        </w:rPr>
        <w:t>、</w:t>
      </w:r>
      <w:r>
        <w:rPr>
          <w:rFonts w:ascii="宋体" w:hAnsi="宋体" w:eastAsia="宋体"/>
          <w:color w:val="auto"/>
          <w:sz w:val="24"/>
          <w:szCs w:val="24"/>
        </w:rPr>
        <w:t>汇总、排序</w:t>
      </w:r>
    </w:p>
    <w:p w14:paraId="11FF3415">
      <w:pPr>
        <w:snapToGrid w:val="0"/>
        <w:spacing w:line="440" w:lineRule="exact"/>
        <w:ind w:firstLine="480" w:firstLineChars="200"/>
        <w:rPr>
          <w:rFonts w:ascii="宋体" w:hAnsi="宋体" w:eastAsia="宋体"/>
          <w:color w:val="auto"/>
          <w:sz w:val="24"/>
          <w:szCs w:val="24"/>
        </w:rPr>
      </w:pPr>
      <w:r>
        <w:rPr>
          <w:rFonts w:hint="eastAsia" w:ascii="宋体" w:hAnsi="宋体" w:eastAsia="宋体"/>
          <w:color w:val="auto"/>
          <w:sz w:val="24"/>
          <w:szCs w:val="24"/>
        </w:rPr>
        <w:t>最低评标价法：评标结果按投标报价由低到高顺序排列。投标报价相同的并列。投标文件满足招标文件全部实质性要求且投标报价最低的投标人为排名第一的中标候选人。</w:t>
      </w:r>
    </w:p>
    <w:p w14:paraId="22D90076">
      <w:pPr>
        <w:snapToGrid w:val="0"/>
        <w:spacing w:line="440" w:lineRule="exact"/>
        <w:ind w:firstLine="480" w:firstLineChars="200"/>
        <w:rPr>
          <w:rFonts w:ascii="宋体" w:hAnsi="宋体" w:eastAsia="宋体"/>
          <w:color w:val="auto"/>
          <w:sz w:val="24"/>
          <w:szCs w:val="24"/>
        </w:rPr>
      </w:pPr>
      <w:r>
        <w:rPr>
          <w:rFonts w:hint="eastAsia" w:ascii="宋体" w:hAnsi="宋体" w:eastAsia="宋体"/>
          <w:color w:val="auto"/>
          <w:sz w:val="24"/>
          <w:szCs w:val="24"/>
        </w:rPr>
        <w:t>综合评分法：评标结果按评审后得分由高到低顺序排列。</w:t>
      </w:r>
      <w:bookmarkStart w:id="39" w:name="_Hlk137489674"/>
      <w:r>
        <w:rPr>
          <w:rFonts w:hint="eastAsia" w:ascii="宋体" w:hAnsi="宋体" w:eastAsia="宋体"/>
          <w:color w:val="auto"/>
          <w:sz w:val="24"/>
          <w:szCs w:val="24"/>
        </w:rPr>
        <w:t>得分相同的，按投标报价由低到高顺序排列</w:t>
      </w:r>
      <w:bookmarkEnd w:id="39"/>
      <w:r>
        <w:rPr>
          <w:rFonts w:hint="eastAsia" w:ascii="宋体" w:hAnsi="宋体" w:eastAsia="宋体"/>
          <w:color w:val="auto"/>
          <w:sz w:val="24"/>
          <w:szCs w:val="24"/>
        </w:rPr>
        <w:t>。得分且投标报价相同的并列。投标文件满足招标文件全部实质性要求，且按照评审因素的量化指标评审得分最高的投标人为排名第一的中标候选人。</w:t>
      </w:r>
    </w:p>
    <w:p w14:paraId="5B04870E">
      <w:pPr>
        <w:snapToGrid w:val="0"/>
        <w:spacing w:line="440" w:lineRule="exact"/>
        <w:ind w:firstLine="480" w:firstLineChars="200"/>
        <w:rPr>
          <w:rFonts w:ascii="宋体" w:hAnsi="宋体" w:eastAsia="宋体"/>
          <w:color w:val="auto"/>
          <w:sz w:val="24"/>
          <w:szCs w:val="24"/>
        </w:rPr>
      </w:pPr>
      <w:r>
        <w:rPr>
          <w:rFonts w:ascii="宋体" w:hAnsi="宋体" w:eastAsia="宋体"/>
          <w:color w:val="auto"/>
          <w:sz w:val="24"/>
          <w:szCs w:val="24"/>
        </w:rPr>
        <w:t>7</w:t>
      </w:r>
      <w:r>
        <w:rPr>
          <w:rFonts w:hint="eastAsia" w:ascii="宋体" w:hAnsi="宋体" w:eastAsia="宋体"/>
          <w:color w:val="auto"/>
          <w:sz w:val="24"/>
          <w:szCs w:val="24"/>
        </w:rPr>
        <w:t>、</w:t>
      </w:r>
      <w:r>
        <w:rPr>
          <w:rFonts w:ascii="宋体" w:hAnsi="宋体" w:eastAsia="宋体"/>
          <w:color w:val="auto"/>
          <w:sz w:val="24"/>
          <w:szCs w:val="24"/>
        </w:rPr>
        <w:t>确定中标人</w:t>
      </w:r>
    </w:p>
    <w:p w14:paraId="1705F57C">
      <w:pPr>
        <w:snapToGrid w:val="0"/>
        <w:spacing w:line="440" w:lineRule="exact"/>
        <w:ind w:firstLine="480" w:firstLineChars="200"/>
        <w:rPr>
          <w:rFonts w:ascii="宋体" w:hAnsi="宋体" w:eastAsia="宋体"/>
          <w:color w:val="auto"/>
          <w:sz w:val="24"/>
          <w:szCs w:val="24"/>
        </w:rPr>
        <w:sectPr>
          <w:pgSz w:w="11906" w:h="16838"/>
          <w:pgMar w:top="1440" w:right="1080" w:bottom="1440" w:left="1080" w:header="851" w:footer="992" w:gutter="0"/>
          <w:pgNumType w:fmt="decimal"/>
          <w:cols w:space="425" w:num="1"/>
          <w:docGrid w:type="lines" w:linePitch="312" w:charSpace="0"/>
        </w:sectPr>
      </w:pPr>
      <w:r>
        <w:rPr>
          <w:rFonts w:hint="eastAsia" w:ascii="宋体" w:hAnsi="宋体" w:eastAsia="宋体"/>
          <w:color w:val="auto"/>
          <w:sz w:val="24"/>
          <w:szCs w:val="24"/>
        </w:rPr>
        <w:t>采购人或者评标委员会按照中标候选人名单顺序确定中标人。中标候选人并列的，按</w:t>
      </w:r>
      <w:r>
        <w:rPr>
          <w:rFonts w:hint="eastAsia" w:ascii="微软雅黑" w:hAnsi="微软雅黑" w:eastAsia="微软雅黑" w:cs="微软雅黑"/>
          <w:color w:val="auto"/>
          <w:sz w:val="24"/>
          <w:szCs w:val="24"/>
        </w:rPr>
        <w:t>【</w:t>
      </w:r>
      <w:r>
        <w:rPr>
          <w:rFonts w:ascii="宋体" w:hAnsi="宋体" w:eastAsia="宋体"/>
          <w:color w:val="auto"/>
          <w:sz w:val="24"/>
          <w:szCs w:val="24"/>
        </w:rPr>
        <w:t>中标候选人并列确认内容</w:t>
      </w:r>
      <w:r>
        <w:rPr>
          <w:rFonts w:hint="eastAsia" w:ascii="微软雅黑" w:hAnsi="微软雅黑" w:eastAsia="微软雅黑" w:cs="微软雅黑"/>
          <w:color w:val="auto"/>
          <w:sz w:val="24"/>
          <w:szCs w:val="24"/>
        </w:rPr>
        <w:t>】</w:t>
      </w:r>
      <w:r>
        <w:rPr>
          <w:rFonts w:ascii="宋体" w:hAnsi="宋体" w:eastAsia="宋体"/>
          <w:color w:val="auto"/>
          <w:sz w:val="24"/>
          <w:szCs w:val="24"/>
        </w:rPr>
        <w:t>规定的方式确定中标人。招标文</w:t>
      </w:r>
      <w:r>
        <w:rPr>
          <w:rFonts w:hint="eastAsia" w:ascii="宋体" w:hAnsi="宋体" w:eastAsia="宋体"/>
          <w:color w:val="auto"/>
          <w:sz w:val="24"/>
          <w:szCs w:val="24"/>
        </w:rPr>
        <w:t>件未规定的，采取随机抽取的方式确定。</w:t>
      </w:r>
    </w:p>
    <w:p w14:paraId="74A15112">
      <w:pPr>
        <w:pStyle w:val="2"/>
        <w:adjustRightInd w:val="0"/>
        <w:snapToGrid w:val="0"/>
        <w:spacing w:before="0" w:after="0" w:line="360" w:lineRule="auto"/>
        <w:jc w:val="center"/>
        <w:rPr>
          <w:rFonts w:ascii="宋体" w:hAnsi="宋体" w:eastAsia="宋体"/>
          <w:b w:val="0"/>
          <w:bCs w:val="0"/>
          <w:color w:val="auto"/>
        </w:rPr>
      </w:pPr>
      <w:bookmarkStart w:id="40" w:name="_Toc919"/>
      <w:r>
        <w:rPr>
          <w:rFonts w:hint="eastAsia" w:ascii="宋体" w:hAnsi="宋体" w:eastAsia="宋体"/>
          <w:b w:val="0"/>
          <w:bCs w:val="0"/>
          <w:color w:val="auto"/>
        </w:rPr>
        <w:t>第五</w:t>
      </w:r>
      <w:r>
        <w:rPr>
          <w:rFonts w:hint="eastAsia" w:ascii="宋体" w:hAnsi="宋体"/>
          <w:b w:val="0"/>
          <w:bCs w:val="0"/>
          <w:color w:val="auto"/>
          <w:lang w:val="en-US" w:eastAsia="zh-CN"/>
        </w:rPr>
        <w:t>章</w:t>
      </w:r>
      <w:r>
        <w:rPr>
          <w:rFonts w:hint="eastAsia" w:ascii="宋体" w:hAnsi="宋体" w:eastAsia="宋体"/>
          <w:b w:val="0"/>
          <w:bCs w:val="0"/>
          <w:color w:val="auto"/>
        </w:rPr>
        <w:t>合同部分</w:t>
      </w:r>
      <w:bookmarkEnd w:id="40"/>
    </w:p>
    <w:p w14:paraId="58345FC3">
      <w:pPr>
        <w:adjustRightInd w:val="0"/>
        <w:snapToGrid w:val="0"/>
        <w:spacing w:line="360" w:lineRule="auto"/>
        <w:jc w:val="center"/>
        <w:rPr>
          <w:rFonts w:ascii="宋体" w:hAnsi="宋体" w:eastAsia="宋体"/>
          <w:b/>
          <w:bCs/>
          <w:color w:val="auto"/>
          <w:sz w:val="32"/>
          <w:szCs w:val="32"/>
        </w:rPr>
      </w:pPr>
      <w:r>
        <w:rPr>
          <w:rFonts w:ascii="宋体" w:hAnsi="宋体" w:eastAsia="宋体"/>
          <w:b/>
          <w:bCs/>
          <w:color w:val="auto"/>
          <w:sz w:val="32"/>
          <w:szCs w:val="32"/>
        </w:rPr>
        <w:t>(</w:t>
      </w:r>
      <w:r>
        <w:rPr>
          <w:rFonts w:hint="eastAsia" w:ascii="宋体" w:hAnsi="宋体" w:eastAsia="宋体"/>
          <w:b/>
          <w:bCs/>
          <w:color w:val="auto"/>
          <w:sz w:val="32"/>
          <w:szCs w:val="32"/>
        </w:rPr>
        <w:t>此合同样本仅供参考</w:t>
      </w:r>
      <w:r>
        <w:rPr>
          <w:rFonts w:ascii="宋体" w:hAnsi="宋体" w:eastAsia="宋体"/>
          <w:b/>
          <w:bCs/>
          <w:color w:val="auto"/>
          <w:sz w:val="32"/>
          <w:szCs w:val="32"/>
        </w:rPr>
        <w:t>,</w:t>
      </w:r>
      <w:r>
        <w:rPr>
          <w:rFonts w:hint="eastAsia" w:ascii="宋体" w:hAnsi="宋体" w:eastAsia="宋体"/>
          <w:b/>
          <w:bCs/>
          <w:color w:val="auto"/>
          <w:sz w:val="32"/>
          <w:szCs w:val="32"/>
        </w:rPr>
        <w:t>合同具体细则以成交双方协定为准</w:t>
      </w:r>
      <w:r>
        <w:rPr>
          <w:rFonts w:ascii="宋体" w:hAnsi="宋体" w:eastAsia="宋体"/>
          <w:b/>
          <w:bCs/>
          <w:color w:val="auto"/>
          <w:sz w:val="32"/>
          <w:szCs w:val="32"/>
        </w:rPr>
        <w:t>)</w:t>
      </w:r>
    </w:p>
    <w:p w14:paraId="3662548B">
      <w:pPr>
        <w:adjustRightInd w:val="0"/>
        <w:snapToGrid w:val="0"/>
        <w:spacing w:line="360" w:lineRule="auto"/>
        <w:jc w:val="center"/>
        <w:rPr>
          <w:rFonts w:ascii="宋体" w:hAnsi="宋体" w:eastAsia="宋体"/>
          <w:b/>
          <w:bCs/>
          <w:color w:val="auto"/>
          <w:sz w:val="32"/>
          <w:szCs w:val="32"/>
        </w:rPr>
      </w:pPr>
      <w:r>
        <w:rPr>
          <w:rFonts w:hint="eastAsia" w:ascii="宋体" w:hAnsi="宋体" w:eastAsia="宋体"/>
          <w:b/>
          <w:bCs/>
          <w:color w:val="auto"/>
          <w:sz w:val="32"/>
          <w:szCs w:val="32"/>
        </w:rPr>
        <w:t>（模板）</w:t>
      </w:r>
    </w:p>
    <w:p w14:paraId="160C4675">
      <w:pPr>
        <w:keepNext w:val="0"/>
        <w:keepLines w:val="0"/>
        <w:widowControl/>
        <w:suppressLineNumbers w:val="0"/>
        <w:spacing w:line="360" w:lineRule="auto"/>
        <w:jc w:val="center"/>
        <w:rPr>
          <w:rFonts w:hint="eastAsia" w:ascii="宋体" w:hAnsi="宋体" w:eastAsia="宋体" w:cs="宋体"/>
          <w:color w:val="auto"/>
          <w:sz w:val="72"/>
          <w:szCs w:val="72"/>
        </w:rPr>
      </w:pPr>
      <w:r>
        <w:rPr>
          <w:rFonts w:hint="eastAsia" w:ascii="宋体" w:hAnsi="宋体" w:eastAsia="宋体" w:cs="宋体"/>
          <w:b/>
          <w:bCs/>
          <w:color w:val="auto"/>
          <w:kern w:val="0"/>
          <w:sz w:val="72"/>
          <w:szCs w:val="72"/>
          <w:lang w:val="en-US" w:eastAsia="zh-CN" w:bidi="ar"/>
        </w:rPr>
        <w:t>合 同 书</w:t>
      </w:r>
    </w:p>
    <w:p w14:paraId="77C641A8">
      <w:pPr>
        <w:keepNext w:val="0"/>
        <w:keepLines w:val="0"/>
        <w:widowControl/>
        <w:suppressLineNumbers w:val="0"/>
        <w:spacing w:line="360" w:lineRule="auto"/>
        <w:jc w:val="left"/>
        <w:rPr>
          <w:rFonts w:hint="eastAsia" w:ascii="宋体" w:hAnsi="宋体" w:eastAsia="宋体" w:cs="宋体"/>
          <w:color w:val="auto"/>
          <w:sz w:val="24"/>
          <w:szCs w:val="24"/>
        </w:rPr>
      </w:pPr>
      <w:r>
        <w:rPr>
          <w:rFonts w:hint="eastAsia" w:ascii="宋体" w:hAnsi="宋体" w:eastAsia="宋体" w:cs="宋体"/>
          <w:b/>
          <w:bCs/>
          <w:color w:val="auto"/>
          <w:kern w:val="0"/>
          <w:sz w:val="24"/>
          <w:szCs w:val="24"/>
          <w:lang w:val="en-US" w:eastAsia="zh-CN" w:bidi="ar"/>
        </w:rPr>
        <w:t xml:space="preserve">招标项目编号： </w:t>
      </w:r>
    </w:p>
    <w:p w14:paraId="7E9D4E78">
      <w:pPr>
        <w:keepNext w:val="0"/>
        <w:keepLines w:val="0"/>
        <w:widowControl/>
        <w:suppressLineNumbers w:val="0"/>
        <w:spacing w:line="360" w:lineRule="auto"/>
        <w:jc w:val="left"/>
        <w:rPr>
          <w:rFonts w:hint="eastAsia" w:ascii="宋体" w:hAnsi="宋体" w:eastAsia="宋体" w:cs="宋体"/>
          <w:color w:val="auto"/>
          <w:sz w:val="24"/>
          <w:szCs w:val="24"/>
        </w:rPr>
      </w:pPr>
      <w:r>
        <w:rPr>
          <w:rFonts w:hint="eastAsia" w:ascii="宋体" w:hAnsi="宋体" w:eastAsia="宋体" w:cs="宋体"/>
          <w:b/>
          <w:bCs/>
          <w:color w:val="auto"/>
          <w:kern w:val="0"/>
          <w:sz w:val="24"/>
          <w:szCs w:val="24"/>
          <w:lang w:val="en-US" w:eastAsia="zh-CN" w:bidi="ar"/>
        </w:rPr>
        <w:t xml:space="preserve">项目名称： </w:t>
      </w:r>
    </w:p>
    <w:p w14:paraId="2B35B982">
      <w:pPr>
        <w:keepNext w:val="0"/>
        <w:keepLines w:val="0"/>
        <w:widowControl/>
        <w:suppressLineNumbers w:val="0"/>
        <w:spacing w:line="360" w:lineRule="auto"/>
        <w:jc w:val="left"/>
        <w:rPr>
          <w:rFonts w:hint="eastAsia" w:ascii="宋体" w:hAnsi="宋体" w:eastAsia="宋体" w:cs="宋体"/>
          <w:b/>
          <w:bCs/>
          <w:color w:val="auto"/>
          <w:kern w:val="0"/>
          <w:sz w:val="24"/>
          <w:szCs w:val="24"/>
          <w:lang w:val="en-US" w:eastAsia="zh-CN" w:bidi="ar"/>
        </w:rPr>
      </w:pPr>
    </w:p>
    <w:p w14:paraId="5BF1F122">
      <w:pPr>
        <w:keepNext w:val="0"/>
        <w:keepLines w:val="0"/>
        <w:widowControl/>
        <w:suppressLineNumbers w:val="0"/>
        <w:spacing w:line="360" w:lineRule="auto"/>
        <w:jc w:val="left"/>
        <w:rPr>
          <w:rFonts w:hint="eastAsia" w:ascii="宋体" w:hAnsi="宋体" w:eastAsia="宋体" w:cs="宋体"/>
          <w:b/>
          <w:bCs/>
          <w:color w:val="auto"/>
          <w:kern w:val="0"/>
          <w:sz w:val="24"/>
          <w:szCs w:val="24"/>
          <w:lang w:val="en-US" w:eastAsia="zh-CN" w:bidi="ar"/>
        </w:rPr>
      </w:pPr>
    </w:p>
    <w:p w14:paraId="065C18AC">
      <w:pPr>
        <w:keepNext w:val="0"/>
        <w:keepLines w:val="0"/>
        <w:widowControl/>
        <w:suppressLineNumbers w:val="0"/>
        <w:spacing w:line="360" w:lineRule="auto"/>
        <w:jc w:val="left"/>
        <w:rPr>
          <w:rFonts w:hint="eastAsia" w:ascii="宋体" w:hAnsi="宋体" w:eastAsia="宋体" w:cs="宋体"/>
          <w:b/>
          <w:bCs/>
          <w:color w:val="auto"/>
          <w:kern w:val="0"/>
          <w:sz w:val="24"/>
          <w:szCs w:val="24"/>
          <w:lang w:val="en-US" w:eastAsia="zh-CN" w:bidi="ar"/>
        </w:rPr>
      </w:pPr>
    </w:p>
    <w:p w14:paraId="2EA7E26E">
      <w:pPr>
        <w:keepNext w:val="0"/>
        <w:keepLines w:val="0"/>
        <w:widowControl/>
        <w:suppressLineNumbers w:val="0"/>
        <w:spacing w:line="360" w:lineRule="auto"/>
        <w:jc w:val="left"/>
        <w:rPr>
          <w:rFonts w:hint="eastAsia" w:ascii="宋体" w:hAnsi="宋体" w:eastAsia="宋体" w:cs="宋体"/>
          <w:b/>
          <w:bCs/>
          <w:color w:val="auto"/>
          <w:kern w:val="0"/>
          <w:sz w:val="24"/>
          <w:szCs w:val="24"/>
          <w:lang w:val="en-US" w:eastAsia="zh-CN" w:bidi="ar"/>
        </w:rPr>
      </w:pPr>
    </w:p>
    <w:p w14:paraId="71D5A7CD">
      <w:pPr>
        <w:keepNext w:val="0"/>
        <w:keepLines w:val="0"/>
        <w:widowControl/>
        <w:suppressLineNumbers w:val="0"/>
        <w:spacing w:line="360" w:lineRule="auto"/>
        <w:jc w:val="left"/>
        <w:rPr>
          <w:rFonts w:hint="eastAsia" w:ascii="宋体" w:hAnsi="宋体" w:eastAsia="宋体" w:cs="宋体"/>
          <w:b/>
          <w:bCs/>
          <w:color w:val="auto"/>
          <w:kern w:val="0"/>
          <w:sz w:val="24"/>
          <w:szCs w:val="24"/>
          <w:lang w:val="en-US" w:eastAsia="zh-CN" w:bidi="ar"/>
        </w:rPr>
      </w:pPr>
    </w:p>
    <w:p w14:paraId="56BEBC10">
      <w:pPr>
        <w:keepNext w:val="0"/>
        <w:keepLines w:val="0"/>
        <w:widowControl/>
        <w:suppressLineNumbers w:val="0"/>
        <w:spacing w:line="360" w:lineRule="auto"/>
        <w:jc w:val="left"/>
        <w:rPr>
          <w:rFonts w:hint="eastAsia" w:ascii="宋体" w:hAnsi="宋体" w:eastAsia="宋体" w:cs="宋体"/>
          <w:b/>
          <w:bCs/>
          <w:color w:val="auto"/>
          <w:kern w:val="0"/>
          <w:sz w:val="24"/>
          <w:szCs w:val="24"/>
          <w:lang w:val="en-US" w:eastAsia="zh-CN" w:bidi="ar"/>
        </w:rPr>
      </w:pPr>
    </w:p>
    <w:p w14:paraId="742CB84E">
      <w:pPr>
        <w:keepNext w:val="0"/>
        <w:keepLines w:val="0"/>
        <w:widowControl/>
        <w:suppressLineNumbers w:val="0"/>
        <w:spacing w:line="360" w:lineRule="auto"/>
        <w:jc w:val="left"/>
        <w:rPr>
          <w:rFonts w:hint="eastAsia" w:ascii="宋体" w:hAnsi="宋体" w:eastAsia="宋体" w:cs="宋体"/>
          <w:b/>
          <w:bCs/>
          <w:color w:val="auto"/>
          <w:kern w:val="0"/>
          <w:sz w:val="24"/>
          <w:szCs w:val="24"/>
          <w:lang w:val="en-US" w:eastAsia="zh-CN" w:bidi="ar"/>
        </w:rPr>
      </w:pPr>
    </w:p>
    <w:p w14:paraId="08F79C7B">
      <w:pPr>
        <w:keepNext w:val="0"/>
        <w:keepLines w:val="0"/>
        <w:widowControl/>
        <w:suppressLineNumbers w:val="0"/>
        <w:spacing w:line="360" w:lineRule="auto"/>
        <w:jc w:val="left"/>
        <w:rPr>
          <w:rFonts w:hint="eastAsia" w:ascii="宋体" w:hAnsi="宋体" w:eastAsia="宋体" w:cs="宋体"/>
          <w:b/>
          <w:bCs/>
          <w:color w:val="auto"/>
          <w:kern w:val="0"/>
          <w:sz w:val="24"/>
          <w:szCs w:val="24"/>
          <w:lang w:val="en-US" w:eastAsia="zh-CN" w:bidi="ar"/>
        </w:rPr>
      </w:pPr>
    </w:p>
    <w:p w14:paraId="06161019">
      <w:pPr>
        <w:keepNext w:val="0"/>
        <w:keepLines w:val="0"/>
        <w:widowControl/>
        <w:suppressLineNumbers w:val="0"/>
        <w:spacing w:line="360" w:lineRule="auto"/>
        <w:jc w:val="left"/>
        <w:rPr>
          <w:rFonts w:hint="eastAsia" w:ascii="宋体" w:hAnsi="宋体" w:eastAsia="宋体" w:cs="宋体"/>
          <w:b/>
          <w:bCs/>
          <w:color w:val="auto"/>
          <w:kern w:val="0"/>
          <w:sz w:val="24"/>
          <w:szCs w:val="24"/>
          <w:lang w:val="en-US" w:eastAsia="zh-CN" w:bidi="ar"/>
        </w:rPr>
      </w:pPr>
    </w:p>
    <w:p w14:paraId="099E8251">
      <w:pPr>
        <w:keepNext w:val="0"/>
        <w:keepLines w:val="0"/>
        <w:widowControl/>
        <w:suppressLineNumbers w:val="0"/>
        <w:spacing w:line="360" w:lineRule="auto"/>
        <w:jc w:val="left"/>
        <w:rPr>
          <w:rFonts w:hint="eastAsia" w:ascii="宋体" w:hAnsi="宋体" w:eastAsia="宋体" w:cs="宋体"/>
          <w:b/>
          <w:bCs/>
          <w:color w:val="auto"/>
          <w:kern w:val="0"/>
          <w:sz w:val="24"/>
          <w:szCs w:val="24"/>
          <w:lang w:val="en-US" w:eastAsia="zh-CN" w:bidi="ar"/>
        </w:rPr>
      </w:pPr>
    </w:p>
    <w:p w14:paraId="022EADA9">
      <w:pPr>
        <w:keepNext w:val="0"/>
        <w:keepLines w:val="0"/>
        <w:widowControl/>
        <w:suppressLineNumbers w:val="0"/>
        <w:spacing w:line="360" w:lineRule="auto"/>
        <w:jc w:val="left"/>
        <w:rPr>
          <w:rFonts w:hint="eastAsia" w:ascii="宋体" w:hAnsi="宋体" w:eastAsia="宋体" w:cs="宋体"/>
          <w:b/>
          <w:bCs/>
          <w:color w:val="auto"/>
          <w:kern w:val="0"/>
          <w:sz w:val="24"/>
          <w:szCs w:val="24"/>
          <w:lang w:val="en-US" w:eastAsia="zh-CN" w:bidi="ar"/>
        </w:rPr>
      </w:pPr>
    </w:p>
    <w:p w14:paraId="5A3F4D3D">
      <w:pPr>
        <w:keepNext w:val="0"/>
        <w:keepLines w:val="0"/>
        <w:widowControl/>
        <w:suppressLineNumbers w:val="0"/>
        <w:spacing w:line="360" w:lineRule="auto"/>
        <w:jc w:val="left"/>
        <w:rPr>
          <w:rFonts w:hint="eastAsia" w:ascii="宋体" w:hAnsi="宋体" w:eastAsia="宋体" w:cs="宋体"/>
          <w:b/>
          <w:bCs/>
          <w:color w:val="auto"/>
          <w:kern w:val="0"/>
          <w:sz w:val="24"/>
          <w:szCs w:val="24"/>
          <w:lang w:val="en-US" w:eastAsia="zh-CN" w:bidi="ar"/>
        </w:rPr>
      </w:pPr>
    </w:p>
    <w:p w14:paraId="634A60D9">
      <w:pPr>
        <w:keepNext w:val="0"/>
        <w:keepLines w:val="0"/>
        <w:widowControl/>
        <w:suppressLineNumbers w:val="0"/>
        <w:spacing w:line="360" w:lineRule="auto"/>
        <w:jc w:val="left"/>
        <w:rPr>
          <w:rFonts w:hint="eastAsia" w:ascii="宋体" w:hAnsi="宋体" w:eastAsia="宋体" w:cs="宋体"/>
          <w:b/>
          <w:bCs/>
          <w:color w:val="auto"/>
          <w:kern w:val="0"/>
          <w:sz w:val="24"/>
          <w:szCs w:val="24"/>
          <w:lang w:val="en-US" w:eastAsia="zh-CN" w:bidi="ar"/>
        </w:rPr>
      </w:pPr>
    </w:p>
    <w:p w14:paraId="58699EE6">
      <w:pPr>
        <w:keepNext w:val="0"/>
        <w:keepLines w:val="0"/>
        <w:widowControl/>
        <w:suppressLineNumbers w:val="0"/>
        <w:spacing w:line="360" w:lineRule="auto"/>
        <w:jc w:val="left"/>
        <w:rPr>
          <w:rFonts w:hint="eastAsia" w:ascii="宋体" w:hAnsi="宋体" w:eastAsia="宋体" w:cs="宋体"/>
          <w:b/>
          <w:bCs/>
          <w:color w:val="auto"/>
          <w:kern w:val="0"/>
          <w:sz w:val="24"/>
          <w:szCs w:val="24"/>
          <w:lang w:val="en-US" w:eastAsia="zh-CN" w:bidi="ar"/>
        </w:rPr>
      </w:pPr>
    </w:p>
    <w:p w14:paraId="4ED6C8B7">
      <w:pPr>
        <w:keepNext w:val="0"/>
        <w:keepLines w:val="0"/>
        <w:widowControl/>
        <w:suppressLineNumbers w:val="0"/>
        <w:spacing w:line="360" w:lineRule="auto"/>
        <w:jc w:val="left"/>
        <w:rPr>
          <w:rFonts w:hint="eastAsia" w:ascii="宋体" w:hAnsi="宋体" w:eastAsia="宋体" w:cs="宋体"/>
          <w:b/>
          <w:bCs/>
          <w:color w:val="auto"/>
          <w:kern w:val="0"/>
          <w:sz w:val="24"/>
          <w:szCs w:val="24"/>
          <w:lang w:val="en-US" w:eastAsia="zh-CN" w:bidi="ar"/>
        </w:rPr>
      </w:pPr>
    </w:p>
    <w:p w14:paraId="0A1459F1">
      <w:pPr>
        <w:keepNext w:val="0"/>
        <w:keepLines w:val="0"/>
        <w:widowControl/>
        <w:suppressLineNumbers w:val="0"/>
        <w:spacing w:line="360" w:lineRule="auto"/>
        <w:jc w:val="left"/>
        <w:rPr>
          <w:rFonts w:hint="eastAsia" w:ascii="宋体" w:hAnsi="宋体" w:eastAsia="宋体" w:cs="宋体"/>
          <w:b/>
          <w:bCs/>
          <w:color w:val="auto"/>
          <w:kern w:val="0"/>
          <w:sz w:val="24"/>
          <w:szCs w:val="24"/>
          <w:lang w:val="en-US" w:eastAsia="zh-CN" w:bidi="ar"/>
        </w:rPr>
      </w:pPr>
    </w:p>
    <w:p w14:paraId="01BAD561">
      <w:pPr>
        <w:keepNext w:val="0"/>
        <w:keepLines w:val="0"/>
        <w:widowControl/>
        <w:suppressLineNumbers w:val="0"/>
        <w:spacing w:line="360" w:lineRule="auto"/>
        <w:jc w:val="left"/>
        <w:rPr>
          <w:rFonts w:hint="eastAsia" w:ascii="宋体" w:hAnsi="宋体" w:eastAsia="宋体" w:cs="宋体"/>
          <w:b/>
          <w:bCs/>
          <w:color w:val="auto"/>
          <w:kern w:val="0"/>
          <w:sz w:val="24"/>
          <w:szCs w:val="24"/>
          <w:lang w:val="en-US" w:eastAsia="zh-CN" w:bidi="ar"/>
        </w:rPr>
      </w:pPr>
    </w:p>
    <w:p w14:paraId="6024840A">
      <w:pPr>
        <w:keepNext w:val="0"/>
        <w:keepLines w:val="0"/>
        <w:widowControl/>
        <w:suppressLineNumbers w:val="0"/>
        <w:spacing w:line="360" w:lineRule="auto"/>
        <w:jc w:val="left"/>
        <w:rPr>
          <w:rFonts w:hint="eastAsia" w:ascii="宋体" w:hAnsi="宋体" w:eastAsia="宋体" w:cs="宋体"/>
          <w:b/>
          <w:bCs/>
          <w:color w:val="auto"/>
          <w:kern w:val="0"/>
          <w:sz w:val="24"/>
          <w:szCs w:val="24"/>
          <w:lang w:val="en-US" w:eastAsia="zh-CN" w:bidi="ar"/>
        </w:rPr>
      </w:pPr>
    </w:p>
    <w:p w14:paraId="43BE5BD1">
      <w:pPr>
        <w:keepNext w:val="0"/>
        <w:keepLines w:val="0"/>
        <w:widowControl/>
        <w:suppressLineNumbers w:val="0"/>
        <w:spacing w:line="360" w:lineRule="auto"/>
        <w:jc w:val="left"/>
        <w:rPr>
          <w:rFonts w:hint="eastAsia" w:ascii="宋体" w:hAnsi="宋体" w:eastAsia="宋体" w:cs="宋体"/>
          <w:b/>
          <w:bCs/>
          <w:color w:val="auto"/>
          <w:kern w:val="0"/>
          <w:sz w:val="24"/>
          <w:szCs w:val="24"/>
          <w:lang w:val="en-US" w:eastAsia="zh-CN" w:bidi="ar"/>
        </w:rPr>
      </w:pPr>
    </w:p>
    <w:p w14:paraId="43D594E2">
      <w:pPr>
        <w:keepNext w:val="0"/>
        <w:keepLines w:val="0"/>
        <w:widowControl/>
        <w:suppressLineNumbers w:val="0"/>
        <w:spacing w:line="360" w:lineRule="auto"/>
        <w:jc w:val="left"/>
        <w:rPr>
          <w:rFonts w:hint="eastAsia" w:ascii="宋体" w:hAnsi="宋体" w:eastAsia="宋体" w:cs="宋体"/>
          <w:b/>
          <w:bCs/>
          <w:color w:val="auto"/>
          <w:kern w:val="0"/>
          <w:sz w:val="24"/>
          <w:szCs w:val="24"/>
          <w:lang w:val="en-US" w:eastAsia="zh-CN" w:bidi="ar"/>
        </w:rPr>
      </w:pPr>
      <w:r>
        <w:rPr>
          <w:rFonts w:hint="eastAsia" w:ascii="宋体" w:hAnsi="宋体" w:eastAsia="宋体" w:cs="宋体"/>
          <w:b/>
          <w:bCs/>
          <w:color w:val="auto"/>
          <w:kern w:val="0"/>
          <w:sz w:val="24"/>
          <w:szCs w:val="24"/>
          <w:lang w:val="en-US" w:eastAsia="zh-CN" w:bidi="ar"/>
        </w:rPr>
        <w:t>注：本合同仅为合同的参考文本，合同签订双方可根据项目的具体要求进行修订。</w:t>
      </w:r>
      <w:r>
        <w:rPr>
          <w:rFonts w:hint="eastAsia" w:ascii="宋体" w:hAnsi="宋体" w:eastAsia="宋体" w:cs="宋体"/>
          <w:color w:val="auto"/>
          <w:kern w:val="0"/>
          <w:sz w:val="24"/>
          <w:szCs w:val="24"/>
          <w:lang w:val="en-US" w:eastAsia="zh-CN" w:bidi="ar"/>
        </w:rPr>
        <w:t xml:space="preserve"> </w:t>
      </w:r>
    </w:p>
    <w:p w14:paraId="682B487E">
      <w:pPr>
        <w:keepNext w:val="0"/>
        <w:keepLines w:val="0"/>
        <w:widowControl/>
        <w:suppressLineNumbers w:val="0"/>
        <w:spacing w:line="360" w:lineRule="auto"/>
        <w:jc w:val="left"/>
        <w:rPr>
          <w:rFonts w:hint="eastAsia" w:ascii="宋体" w:hAnsi="宋体" w:eastAsia="宋体" w:cs="宋体"/>
          <w:b/>
          <w:bCs/>
          <w:color w:val="auto"/>
          <w:kern w:val="0"/>
          <w:sz w:val="24"/>
          <w:szCs w:val="24"/>
          <w:lang w:val="en-US" w:eastAsia="zh-CN" w:bidi="ar"/>
        </w:rPr>
      </w:pPr>
    </w:p>
    <w:p w14:paraId="5EA2F47B">
      <w:pPr>
        <w:keepNext w:val="0"/>
        <w:keepLines w:val="0"/>
        <w:widowControl/>
        <w:suppressLineNumbers w:val="0"/>
        <w:spacing w:line="360" w:lineRule="auto"/>
        <w:jc w:val="left"/>
        <w:rPr>
          <w:rFonts w:hint="eastAsia" w:ascii="宋体" w:hAnsi="宋体" w:eastAsia="宋体" w:cs="宋体"/>
          <w:b/>
          <w:bCs/>
          <w:color w:val="auto"/>
          <w:kern w:val="0"/>
          <w:sz w:val="24"/>
          <w:szCs w:val="24"/>
          <w:u w:val="single"/>
          <w:lang w:val="en-US" w:eastAsia="zh-CN" w:bidi="ar"/>
        </w:rPr>
      </w:pPr>
      <w:r>
        <w:rPr>
          <w:rFonts w:hint="eastAsia" w:ascii="宋体" w:hAnsi="宋体" w:eastAsia="宋体" w:cs="宋体"/>
          <w:b/>
          <w:bCs/>
          <w:color w:val="auto"/>
          <w:kern w:val="0"/>
          <w:sz w:val="24"/>
          <w:szCs w:val="24"/>
          <w:lang w:val="en-US" w:eastAsia="zh-CN" w:bidi="ar"/>
        </w:rPr>
        <w:t>甲 方：</w:t>
      </w:r>
      <w:r>
        <w:rPr>
          <w:rFonts w:hint="eastAsia" w:ascii="宋体" w:hAnsi="宋体" w:eastAsia="宋体" w:cs="宋体"/>
          <w:b/>
          <w:bCs/>
          <w:color w:val="auto"/>
          <w:kern w:val="0"/>
          <w:sz w:val="24"/>
          <w:szCs w:val="24"/>
          <w:u w:val="single"/>
          <w:lang w:val="en-US" w:eastAsia="zh-CN" w:bidi="ar"/>
        </w:rPr>
        <w:t xml:space="preserve">                           </w:t>
      </w:r>
    </w:p>
    <w:p w14:paraId="7040BD83">
      <w:pPr>
        <w:keepNext w:val="0"/>
        <w:keepLines w:val="0"/>
        <w:widowControl/>
        <w:suppressLineNumbers w:val="0"/>
        <w:spacing w:line="360" w:lineRule="auto"/>
        <w:jc w:val="left"/>
        <w:rPr>
          <w:rFonts w:hint="eastAsia" w:ascii="宋体" w:hAnsi="宋体" w:eastAsia="宋体" w:cs="宋体"/>
          <w:color w:val="auto"/>
          <w:sz w:val="24"/>
          <w:szCs w:val="24"/>
        </w:rPr>
      </w:pPr>
      <w:r>
        <w:rPr>
          <w:rFonts w:hint="eastAsia" w:ascii="宋体" w:hAnsi="宋体" w:eastAsia="宋体" w:cs="宋体"/>
          <w:color w:val="auto"/>
          <w:kern w:val="0"/>
          <w:sz w:val="24"/>
          <w:szCs w:val="24"/>
          <w:lang w:val="en-US" w:eastAsia="zh-CN" w:bidi="ar"/>
        </w:rPr>
        <w:t>电 话：</w:t>
      </w:r>
      <w:r>
        <w:rPr>
          <w:rFonts w:hint="eastAsia" w:ascii="宋体" w:hAnsi="宋体" w:eastAsia="宋体" w:cs="宋体"/>
          <w:b/>
          <w:bCs/>
          <w:color w:val="auto"/>
          <w:kern w:val="0"/>
          <w:sz w:val="24"/>
          <w:szCs w:val="24"/>
          <w:u w:val="single"/>
          <w:lang w:val="en-US" w:eastAsia="zh-CN" w:bidi="ar"/>
        </w:rPr>
        <w:t xml:space="preserve">              </w:t>
      </w:r>
      <w:r>
        <w:rPr>
          <w:rFonts w:hint="eastAsia" w:ascii="宋体" w:hAnsi="宋体" w:eastAsia="宋体" w:cs="宋体"/>
          <w:color w:val="auto"/>
          <w:kern w:val="0"/>
          <w:sz w:val="24"/>
          <w:szCs w:val="24"/>
          <w:lang w:val="en-US" w:eastAsia="zh-CN" w:bidi="ar"/>
        </w:rPr>
        <w:t xml:space="preserve"> 传 真：</w:t>
      </w:r>
      <w:r>
        <w:rPr>
          <w:rFonts w:hint="eastAsia" w:ascii="宋体" w:hAnsi="宋体" w:eastAsia="宋体" w:cs="宋体"/>
          <w:b/>
          <w:bCs/>
          <w:color w:val="auto"/>
          <w:kern w:val="0"/>
          <w:sz w:val="24"/>
          <w:szCs w:val="24"/>
          <w:u w:val="single"/>
          <w:lang w:val="en-US" w:eastAsia="zh-CN" w:bidi="ar"/>
        </w:rPr>
        <w:t xml:space="preserve">              </w:t>
      </w:r>
      <w:r>
        <w:rPr>
          <w:rFonts w:hint="eastAsia" w:ascii="宋体" w:hAnsi="宋体" w:eastAsia="宋体" w:cs="宋体"/>
          <w:color w:val="auto"/>
          <w:kern w:val="0"/>
          <w:sz w:val="24"/>
          <w:szCs w:val="24"/>
          <w:lang w:val="en-US" w:eastAsia="zh-CN" w:bidi="ar"/>
        </w:rPr>
        <w:t xml:space="preserve"> 地 址：</w:t>
      </w:r>
      <w:r>
        <w:rPr>
          <w:rFonts w:hint="eastAsia" w:ascii="宋体" w:hAnsi="宋体" w:eastAsia="宋体" w:cs="宋体"/>
          <w:b/>
          <w:bCs/>
          <w:color w:val="auto"/>
          <w:kern w:val="0"/>
          <w:sz w:val="24"/>
          <w:szCs w:val="24"/>
          <w:u w:val="single"/>
          <w:lang w:val="en-US" w:eastAsia="zh-CN" w:bidi="ar"/>
        </w:rPr>
        <w:t xml:space="preserve">              </w:t>
      </w:r>
      <w:r>
        <w:rPr>
          <w:rFonts w:hint="eastAsia" w:ascii="宋体" w:hAnsi="宋体" w:eastAsia="宋体" w:cs="宋体"/>
          <w:color w:val="auto"/>
          <w:kern w:val="0"/>
          <w:sz w:val="24"/>
          <w:szCs w:val="24"/>
          <w:lang w:val="en-US" w:eastAsia="zh-CN" w:bidi="ar"/>
        </w:rPr>
        <w:t xml:space="preserve"> </w:t>
      </w:r>
    </w:p>
    <w:p w14:paraId="7FB0AF59">
      <w:pPr>
        <w:keepNext w:val="0"/>
        <w:keepLines w:val="0"/>
        <w:widowControl/>
        <w:suppressLineNumbers w:val="0"/>
        <w:spacing w:line="360" w:lineRule="auto"/>
        <w:jc w:val="left"/>
        <w:rPr>
          <w:rFonts w:hint="eastAsia" w:ascii="宋体" w:hAnsi="宋体" w:eastAsia="宋体" w:cs="宋体"/>
          <w:color w:val="auto"/>
          <w:sz w:val="24"/>
          <w:szCs w:val="24"/>
        </w:rPr>
      </w:pPr>
      <w:r>
        <w:rPr>
          <w:rFonts w:hint="eastAsia" w:ascii="宋体" w:hAnsi="宋体" w:eastAsia="宋体" w:cs="宋体"/>
          <w:b/>
          <w:bCs/>
          <w:color w:val="auto"/>
          <w:kern w:val="0"/>
          <w:sz w:val="24"/>
          <w:szCs w:val="24"/>
          <w:lang w:val="en-US" w:eastAsia="zh-CN" w:bidi="ar"/>
        </w:rPr>
        <w:t>乙 方：</w:t>
      </w:r>
      <w:r>
        <w:rPr>
          <w:rFonts w:hint="eastAsia" w:ascii="宋体" w:hAnsi="宋体" w:eastAsia="宋体" w:cs="宋体"/>
          <w:b/>
          <w:bCs/>
          <w:color w:val="auto"/>
          <w:kern w:val="0"/>
          <w:sz w:val="24"/>
          <w:szCs w:val="24"/>
          <w:u w:val="single"/>
          <w:lang w:val="en-US" w:eastAsia="zh-CN" w:bidi="ar"/>
        </w:rPr>
        <w:t xml:space="preserve">                       </w:t>
      </w:r>
      <w:r>
        <w:rPr>
          <w:rFonts w:hint="eastAsia" w:ascii="宋体" w:hAnsi="宋体" w:eastAsia="宋体" w:cs="宋体"/>
          <w:b/>
          <w:bCs/>
          <w:color w:val="auto"/>
          <w:kern w:val="0"/>
          <w:sz w:val="24"/>
          <w:szCs w:val="24"/>
          <w:lang w:val="en-US" w:eastAsia="zh-CN" w:bidi="ar"/>
        </w:rPr>
        <w:t xml:space="preserve"> </w:t>
      </w:r>
    </w:p>
    <w:p w14:paraId="4A5CB2D1">
      <w:pPr>
        <w:keepNext w:val="0"/>
        <w:keepLines w:val="0"/>
        <w:widowControl/>
        <w:suppressLineNumbers w:val="0"/>
        <w:spacing w:line="360" w:lineRule="auto"/>
        <w:jc w:val="left"/>
        <w:rPr>
          <w:rFonts w:hint="eastAsia" w:ascii="宋体" w:hAnsi="宋体" w:eastAsia="宋体" w:cs="宋体"/>
          <w:color w:val="auto"/>
          <w:sz w:val="24"/>
          <w:szCs w:val="24"/>
        </w:rPr>
      </w:pPr>
      <w:r>
        <w:rPr>
          <w:rFonts w:hint="eastAsia" w:ascii="宋体" w:hAnsi="宋体" w:eastAsia="宋体" w:cs="宋体"/>
          <w:color w:val="auto"/>
          <w:kern w:val="0"/>
          <w:sz w:val="24"/>
          <w:szCs w:val="24"/>
          <w:lang w:val="en-US" w:eastAsia="zh-CN" w:bidi="ar"/>
        </w:rPr>
        <w:t>电 话：</w:t>
      </w:r>
      <w:r>
        <w:rPr>
          <w:rFonts w:hint="eastAsia" w:ascii="宋体" w:hAnsi="宋体" w:eastAsia="宋体" w:cs="宋体"/>
          <w:b/>
          <w:bCs/>
          <w:color w:val="auto"/>
          <w:kern w:val="0"/>
          <w:sz w:val="24"/>
          <w:szCs w:val="24"/>
          <w:u w:val="single"/>
          <w:lang w:val="en-US" w:eastAsia="zh-CN" w:bidi="ar"/>
        </w:rPr>
        <w:t xml:space="preserve">              </w:t>
      </w:r>
      <w:r>
        <w:rPr>
          <w:rFonts w:hint="eastAsia" w:ascii="宋体" w:hAnsi="宋体" w:eastAsia="宋体" w:cs="宋体"/>
          <w:color w:val="auto"/>
          <w:kern w:val="0"/>
          <w:sz w:val="24"/>
          <w:szCs w:val="24"/>
          <w:lang w:val="en-US" w:eastAsia="zh-CN" w:bidi="ar"/>
        </w:rPr>
        <w:t xml:space="preserve"> 传 真：</w:t>
      </w:r>
      <w:r>
        <w:rPr>
          <w:rFonts w:hint="eastAsia" w:ascii="宋体" w:hAnsi="宋体" w:eastAsia="宋体" w:cs="宋体"/>
          <w:b/>
          <w:bCs/>
          <w:color w:val="auto"/>
          <w:kern w:val="0"/>
          <w:sz w:val="24"/>
          <w:szCs w:val="24"/>
          <w:u w:val="single"/>
          <w:lang w:val="en-US" w:eastAsia="zh-CN" w:bidi="ar"/>
        </w:rPr>
        <w:t xml:space="preserve">              </w:t>
      </w:r>
      <w:r>
        <w:rPr>
          <w:rFonts w:hint="eastAsia" w:ascii="宋体" w:hAnsi="宋体" w:eastAsia="宋体" w:cs="宋体"/>
          <w:color w:val="auto"/>
          <w:kern w:val="0"/>
          <w:sz w:val="24"/>
          <w:szCs w:val="24"/>
          <w:lang w:val="en-US" w:eastAsia="zh-CN" w:bidi="ar"/>
        </w:rPr>
        <w:t xml:space="preserve"> 地 址：</w:t>
      </w:r>
      <w:r>
        <w:rPr>
          <w:rFonts w:hint="eastAsia" w:ascii="宋体" w:hAnsi="宋体" w:eastAsia="宋体" w:cs="宋体"/>
          <w:b/>
          <w:bCs/>
          <w:color w:val="auto"/>
          <w:kern w:val="0"/>
          <w:sz w:val="24"/>
          <w:szCs w:val="24"/>
          <w:u w:val="single"/>
          <w:lang w:val="en-US" w:eastAsia="zh-CN" w:bidi="ar"/>
        </w:rPr>
        <w:t xml:space="preserve">              </w:t>
      </w:r>
      <w:r>
        <w:rPr>
          <w:rFonts w:hint="eastAsia" w:ascii="宋体" w:hAnsi="宋体" w:eastAsia="宋体" w:cs="宋体"/>
          <w:color w:val="auto"/>
          <w:kern w:val="0"/>
          <w:sz w:val="24"/>
          <w:szCs w:val="24"/>
          <w:lang w:val="en-US" w:eastAsia="zh-CN" w:bidi="ar"/>
        </w:rPr>
        <w:t xml:space="preserve"> </w:t>
      </w:r>
    </w:p>
    <w:p w14:paraId="043BEBC6">
      <w:pPr>
        <w:keepNext w:val="0"/>
        <w:keepLines w:val="0"/>
        <w:widowControl/>
        <w:suppressLineNumbers w:val="0"/>
        <w:spacing w:line="360" w:lineRule="auto"/>
        <w:jc w:val="left"/>
        <w:rPr>
          <w:rFonts w:hint="eastAsia" w:ascii="宋体" w:hAnsi="宋体" w:eastAsia="宋体" w:cs="宋体"/>
          <w:color w:val="auto"/>
          <w:sz w:val="24"/>
          <w:szCs w:val="24"/>
        </w:rPr>
      </w:pPr>
      <w:r>
        <w:rPr>
          <w:rFonts w:hint="eastAsia" w:ascii="宋体" w:hAnsi="宋体" w:eastAsia="宋体" w:cs="宋体"/>
          <w:b/>
          <w:bCs/>
          <w:color w:val="auto"/>
          <w:kern w:val="0"/>
          <w:sz w:val="24"/>
          <w:szCs w:val="24"/>
          <w:lang w:val="en-US" w:eastAsia="zh-CN" w:bidi="ar"/>
        </w:rPr>
        <w:t>项目名称：</w:t>
      </w:r>
      <w:r>
        <w:rPr>
          <w:rFonts w:hint="eastAsia" w:ascii="宋体" w:hAnsi="宋体" w:eastAsia="宋体" w:cs="宋体"/>
          <w:b/>
          <w:bCs/>
          <w:color w:val="auto"/>
          <w:kern w:val="0"/>
          <w:sz w:val="24"/>
          <w:szCs w:val="24"/>
          <w:u w:val="single"/>
          <w:lang w:val="en-US" w:eastAsia="zh-CN" w:bidi="ar"/>
        </w:rPr>
        <w:t xml:space="preserve">                                                       </w:t>
      </w:r>
      <w:r>
        <w:rPr>
          <w:rFonts w:hint="eastAsia" w:ascii="宋体" w:hAnsi="宋体" w:eastAsia="宋体" w:cs="宋体"/>
          <w:color w:val="auto"/>
          <w:kern w:val="0"/>
          <w:sz w:val="24"/>
          <w:szCs w:val="24"/>
          <w:lang w:val="en-US" w:eastAsia="zh-CN" w:bidi="ar"/>
        </w:rPr>
        <w:t xml:space="preserve"> </w:t>
      </w:r>
    </w:p>
    <w:p w14:paraId="75A91DE7">
      <w:pPr>
        <w:keepNext w:val="0"/>
        <w:keepLines w:val="0"/>
        <w:widowControl/>
        <w:suppressLineNumbers w:val="0"/>
        <w:spacing w:line="360" w:lineRule="auto"/>
        <w:jc w:val="left"/>
        <w:rPr>
          <w:rFonts w:hint="eastAsia" w:ascii="宋体" w:hAnsi="宋体" w:eastAsia="宋体" w:cs="宋体"/>
          <w:color w:val="auto"/>
          <w:sz w:val="24"/>
          <w:szCs w:val="24"/>
        </w:rPr>
      </w:pPr>
      <w:r>
        <w:rPr>
          <w:rFonts w:hint="eastAsia" w:ascii="宋体" w:hAnsi="宋体" w:eastAsia="宋体" w:cs="宋体"/>
          <w:b/>
          <w:bCs/>
          <w:color w:val="auto"/>
          <w:kern w:val="0"/>
          <w:sz w:val="24"/>
          <w:szCs w:val="24"/>
          <w:lang w:val="en-US" w:eastAsia="zh-CN" w:bidi="ar"/>
        </w:rPr>
        <w:t>招标项目编号：</w:t>
      </w:r>
      <w:r>
        <w:rPr>
          <w:rFonts w:hint="eastAsia" w:ascii="宋体" w:hAnsi="宋体" w:eastAsia="宋体" w:cs="宋体"/>
          <w:b/>
          <w:bCs/>
          <w:color w:val="auto"/>
          <w:kern w:val="0"/>
          <w:sz w:val="24"/>
          <w:szCs w:val="24"/>
          <w:u w:val="single"/>
          <w:lang w:val="en-US" w:eastAsia="zh-CN" w:bidi="ar"/>
        </w:rPr>
        <w:t xml:space="preserve"> </w:t>
      </w:r>
      <w:r>
        <w:rPr>
          <w:rFonts w:hint="eastAsia" w:ascii="宋体" w:hAnsi="宋体" w:eastAsia="宋体" w:cs="宋体"/>
          <w:b w:val="0"/>
          <w:bCs w:val="0"/>
          <w:color w:val="auto"/>
          <w:kern w:val="0"/>
          <w:sz w:val="24"/>
          <w:szCs w:val="24"/>
          <w:u w:val="single"/>
          <w:lang w:val="en-US" w:eastAsia="zh-CN" w:bidi="ar"/>
        </w:rPr>
        <w:t>XJQN-WLMQ-2025-002-1</w:t>
      </w:r>
      <w:r>
        <w:rPr>
          <w:rFonts w:hint="eastAsia" w:ascii="宋体" w:hAnsi="宋体" w:eastAsia="宋体" w:cs="宋体"/>
          <w:b/>
          <w:bCs/>
          <w:color w:val="auto"/>
          <w:kern w:val="0"/>
          <w:sz w:val="24"/>
          <w:szCs w:val="24"/>
          <w:u w:val="single"/>
          <w:lang w:val="en-US" w:eastAsia="zh-CN" w:bidi="ar"/>
        </w:rPr>
        <w:t xml:space="preserve">  </w:t>
      </w:r>
      <w:r>
        <w:rPr>
          <w:rFonts w:hint="eastAsia" w:ascii="宋体" w:hAnsi="宋体" w:eastAsia="宋体" w:cs="宋体"/>
          <w:color w:val="auto"/>
          <w:kern w:val="0"/>
          <w:sz w:val="24"/>
          <w:szCs w:val="24"/>
          <w:lang w:val="en-US" w:eastAsia="zh-CN" w:bidi="ar"/>
        </w:rPr>
        <w:t xml:space="preserve"> </w:t>
      </w:r>
    </w:p>
    <w:p w14:paraId="4BFA3340">
      <w:pPr>
        <w:keepNext w:val="0"/>
        <w:keepLines w:val="0"/>
        <w:widowControl/>
        <w:suppressLineNumbers w:val="0"/>
        <w:spacing w:line="360" w:lineRule="auto"/>
        <w:ind w:firstLine="480" w:firstLineChars="200"/>
        <w:jc w:val="left"/>
        <w:rPr>
          <w:rFonts w:hint="eastAsia" w:ascii="宋体" w:hAnsi="宋体" w:eastAsia="宋体" w:cs="宋体"/>
          <w:color w:val="auto"/>
          <w:sz w:val="24"/>
          <w:szCs w:val="24"/>
        </w:rPr>
      </w:pPr>
      <w:r>
        <w:rPr>
          <w:rFonts w:hint="eastAsia" w:ascii="宋体" w:hAnsi="宋体" w:eastAsia="宋体" w:cs="宋体"/>
          <w:color w:val="auto"/>
          <w:kern w:val="0"/>
          <w:sz w:val="24"/>
          <w:szCs w:val="24"/>
          <w:lang w:val="en-US" w:eastAsia="zh-CN" w:bidi="ar"/>
        </w:rPr>
        <w:t>根据</w:t>
      </w:r>
      <w:r>
        <w:rPr>
          <w:rFonts w:hint="eastAsia" w:ascii="宋体" w:hAnsi="宋体" w:eastAsia="宋体" w:cs="宋体"/>
          <w:color w:val="auto"/>
          <w:kern w:val="0"/>
          <w:sz w:val="24"/>
          <w:szCs w:val="21"/>
          <w:u w:val="single"/>
          <w:lang w:eastAsia="zh-CN" w:bidi="ar"/>
        </w:rPr>
        <w:t>2025年自治区农产品质量安全检验检测项目（一标段）</w:t>
      </w:r>
      <w:r>
        <w:rPr>
          <w:rFonts w:hint="eastAsia" w:ascii="宋体" w:hAnsi="宋体" w:eastAsia="宋体" w:cs="宋体"/>
          <w:color w:val="auto"/>
          <w:kern w:val="0"/>
          <w:sz w:val="24"/>
          <w:szCs w:val="24"/>
          <w:lang w:val="en-US" w:eastAsia="zh-CN" w:bidi="ar"/>
        </w:rPr>
        <w:t xml:space="preserve">的采购结果，按照《中华人民共和国政府采购法》、《中华人民共和国民法典》的规定，经双方协商，本着平等互利和诚实信用的原则，一致同意签订本合同如下。 </w:t>
      </w:r>
    </w:p>
    <w:p w14:paraId="77A69D1C">
      <w:pPr>
        <w:keepNext w:val="0"/>
        <w:keepLines w:val="0"/>
        <w:widowControl/>
        <w:numPr>
          <w:ilvl w:val="0"/>
          <w:numId w:val="5"/>
        </w:numPr>
        <w:suppressLineNumbers w:val="0"/>
        <w:spacing w:line="360" w:lineRule="auto"/>
        <w:jc w:val="left"/>
        <w:rPr>
          <w:rFonts w:hint="eastAsia" w:ascii="宋体" w:hAnsi="宋体" w:eastAsia="宋体" w:cs="宋体"/>
          <w:b/>
          <w:bCs/>
          <w:color w:val="auto"/>
          <w:kern w:val="0"/>
          <w:sz w:val="24"/>
          <w:szCs w:val="24"/>
          <w:lang w:val="en-US" w:eastAsia="zh-CN" w:bidi="ar"/>
        </w:rPr>
      </w:pPr>
      <w:r>
        <w:rPr>
          <w:rFonts w:hint="eastAsia" w:ascii="宋体" w:hAnsi="宋体" w:eastAsia="宋体" w:cs="宋体"/>
          <w:b/>
          <w:bCs/>
          <w:color w:val="auto"/>
          <w:kern w:val="0"/>
          <w:sz w:val="24"/>
          <w:szCs w:val="24"/>
          <w:lang w:val="en-US" w:eastAsia="zh-CN" w:bidi="ar"/>
        </w:rPr>
        <w:t xml:space="preserve">服务内容 </w:t>
      </w:r>
    </w:p>
    <w:p w14:paraId="41B9244E">
      <w:pPr>
        <w:pStyle w:val="6"/>
        <w:numPr>
          <w:ilvl w:val="0"/>
          <w:numId w:val="0"/>
        </w:numPr>
        <w:spacing w:line="240" w:lineRule="auto"/>
        <w:rPr>
          <w:rFonts w:hint="eastAsia"/>
          <w:u w:val="single"/>
          <w:lang w:val="en-US" w:eastAsia="zh-CN"/>
        </w:rPr>
      </w:pPr>
      <w:r>
        <w:rPr>
          <w:rFonts w:hint="eastAsia"/>
          <w:u w:val="single"/>
          <w:lang w:val="en-US" w:eastAsia="zh-CN"/>
        </w:rPr>
        <w:t xml:space="preserve">                                                                                       </w:t>
      </w:r>
    </w:p>
    <w:p w14:paraId="4E245617">
      <w:pPr>
        <w:spacing w:line="240" w:lineRule="auto"/>
        <w:rPr>
          <w:rFonts w:hint="eastAsia"/>
          <w:u w:val="single"/>
          <w:lang w:val="en-US" w:eastAsia="zh-CN"/>
        </w:rPr>
      </w:pPr>
      <w:r>
        <w:rPr>
          <w:rFonts w:hint="eastAsia"/>
          <w:u w:val="single"/>
          <w:lang w:val="en-US" w:eastAsia="zh-CN"/>
        </w:rPr>
        <w:t xml:space="preserve">                                                                                       </w:t>
      </w:r>
    </w:p>
    <w:p w14:paraId="0256ED80">
      <w:pPr>
        <w:pStyle w:val="6"/>
        <w:spacing w:line="240" w:lineRule="auto"/>
        <w:rPr>
          <w:rFonts w:hint="default"/>
          <w:lang w:val="en-US" w:eastAsia="zh-CN"/>
        </w:rPr>
      </w:pPr>
      <w:r>
        <w:rPr>
          <w:rFonts w:hint="eastAsia"/>
          <w:u w:val="single"/>
          <w:lang w:val="en-US" w:eastAsia="zh-CN"/>
        </w:rPr>
        <w:t xml:space="preserve">                                                                                       </w:t>
      </w:r>
    </w:p>
    <w:p w14:paraId="11105EB9">
      <w:pPr>
        <w:keepNext w:val="0"/>
        <w:keepLines w:val="0"/>
        <w:widowControl/>
        <w:suppressLineNumbers w:val="0"/>
        <w:spacing w:line="360" w:lineRule="auto"/>
        <w:jc w:val="left"/>
        <w:rPr>
          <w:rFonts w:hint="eastAsia" w:ascii="宋体" w:hAnsi="宋体" w:eastAsia="宋体" w:cs="宋体"/>
          <w:color w:val="auto"/>
          <w:sz w:val="24"/>
          <w:szCs w:val="24"/>
        </w:rPr>
      </w:pPr>
      <w:r>
        <w:rPr>
          <w:rFonts w:hint="eastAsia" w:ascii="宋体" w:hAnsi="宋体" w:eastAsia="宋体" w:cs="宋体"/>
          <w:b/>
          <w:bCs/>
          <w:color w:val="auto"/>
          <w:kern w:val="0"/>
          <w:sz w:val="24"/>
          <w:szCs w:val="24"/>
          <w:lang w:val="en-US" w:eastAsia="zh-CN" w:bidi="ar"/>
        </w:rPr>
        <w:t xml:space="preserve">二、 合同金额 </w:t>
      </w:r>
    </w:p>
    <w:p w14:paraId="5FF94315">
      <w:pPr>
        <w:keepNext w:val="0"/>
        <w:keepLines w:val="0"/>
        <w:widowControl/>
        <w:suppressLineNumbers w:val="0"/>
        <w:spacing w:line="360" w:lineRule="auto"/>
        <w:jc w:val="left"/>
        <w:rPr>
          <w:rFonts w:hint="eastAsia" w:ascii="宋体" w:hAnsi="宋体" w:eastAsia="宋体" w:cs="宋体"/>
          <w:color w:val="auto"/>
          <w:sz w:val="24"/>
          <w:szCs w:val="24"/>
        </w:rPr>
      </w:pPr>
      <w:r>
        <w:rPr>
          <w:rFonts w:hint="eastAsia" w:ascii="宋体" w:hAnsi="宋体" w:eastAsia="宋体" w:cs="宋体"/>
          <w:color w:val="auto"/>
          <w:kern w:val="0"/>
          <w:sz w:val="24"/>
          <w:szCs w:val="24"/>
          <w:lang w:val="en-US" w:eastAsia="zh-CN" w:bidi="ar"/>
        </w:rPr>
        <w:t xml:space="preserve">合同金额为（大写）：_________________元（￥_______________元）人民币。 </w:t>
      </w:r>
    </w:p>
    <w:p w14:paraId="3BA3FD56">
      <w:pPr>
        <w:keepNext w:val="0"/>
        <w:keepLines w:val="0"/>
        <w:widowControl/>
        <w:suppressLineNumbers w:val="0"/>
        <w:spacing w:line="360" w:lineRule="auto"/>
        <w:jc w:val="left"/>
        <w:rPr>
          <w:rFonts w:hint="eastAsia" w:ascii="宋体" w:hAnsi="宋体" w:eastAsia="宋体" w:cs="宋体"/>
          <w:color w:val="auto"/>
          <w:sz w:val="24"/>
          <w:szCs w:val="24"/>
        </w:rPr>
      </w:pPr>
      <w:r>
        <w:rPr>
          <w:rFonts w:hint="eastAsia" w:ascii="宋体" w:hAnsi="宋体" w:eastAsia="宋体" w:cs="宋体"/>
          <w:b/>
          <w:bCs/>
          <w:color w:val="auto"/>
          <w:kern w:val="0"/>
          <w:sz w:val="24"/>
          <w:szCs w:val="24"/>
          <w:lang w:val="en-US" w:eastAsia="zh-CN" w:bidi="ar"/>
        </w:rPr>
        <w:t xml:space="preserve">三、 服务要求及标准 </w:t>
      </w:r>
    </w:p>
    <w:p w14:paraId="6C758AC8">
      <w:pPr>
        <w:keepNext w:val="0"/>
        <w:keepLines w:val="0"/>
        <w:widowControl/>
        <w:suppressLineNumbers w:val="0"/>
        <w:spacing w:line="360" w:lineRule="auto"/>
        <w:jc w:val="left"/>
        <w:rPr>
          <w:rFonts w:hint="eastAsia" w:ascii="宋体" w:hAnsi="宋体" w:eastAsia="宋体" w:cs="宋体"/>
          <w:color w:val="auto"/>
          <w:sz w:val="24"/>
          <w:szCs w:val="24"/>
        </w:rPr>
      </w:pPr>
      <w:r>
        <w:rPr>
          <w:rFonts w:hint="eastAsia" w:ascii="宋体" w:hAnsi="宋体" w:eastAsia="宋体" w:cs="宋体"/>
          <w:color w:val="auto"/>
          <w:kern w:val="0"/>
          <w:sz w:val="24"/>
          <w:szCs w:val="24"/>
          <w:u w:val="single"/>
          <w:lang w:val="en-US" w:eastAsia="zh-CN" w:bidi="ar"/>
        </w:rPr>
        <w:t xml:space="preserve">                                                                     </w:t>
      </w:r>
      <w:r>
        <w:rPr>
          <w:rFonts w:hint="eastAsia" w:ascii="宋体" w:hAnsi="宋体" w:eastAsia="宋体" w:cs="宋体"/>
          <w:color w:val="auto"/>
          <w:kern w:val="0"/>
          <w:sz w:val="24"/>
          <w:szCs w:val="24"/>
          <w:lang w:val="en-US" w:eastAsia="zh-CN" w:bidi="ar"/>
        </w:rPr>
        <w:t xml:space="preserve"> </w:t>
      </w:r>
    </w:p>
    <w:p w14:paraId="71BB715A">
      <w:pPr>
        <w:keepNext w:val="0"/>
        <w:keepLines w:val="0"/>
        <w:widowControl/>
        <w:suppressLineNumbers w:val="0"/>
        <w:spacing w:line="360" w:lineRule="auto"/>
        <w:jc w:val="left"/>
        <w:rPr>
          <w:rFonts w:hint="eastAsia" w:ascii="宋体" w:hAnsi="宋体" w:eastAsia="宋体" w:cs="宋体"/>
          <w:color w:val="auto"/>
          <w:sz w:val="24"/>
          <w:szCs w:val="24"/>
        </w:rPr>
      </w:pPr>
      <w:r>
        <w:rPr>
          <w:rFonts w:hint="eastAsia" w:ascii="宋体" w:hAnsi="宋体" w:eastAsia="宋体" w:cs="宋体"/>
          <w:b/>
          <w:bCs/>
          <w:color w:val="auto"/>
          <w:kern w:val="0"/>
          <w:sz w:val="24"/>
          <w:szCs w:val="24"/>
          <w:lang w:val="en-US" w:eastAsia="zh-CN" w:bidi="ar"/>
        </w:rPr>
        <w:t xml:space="preserve">四、 服务期限、服务地点 </w:t>
      </w:r>
    </w:p>
    <w:p w14:paraId="467A5F93">
      <w:pPr>
        <w:keepNext w:val="0"/>
        <w:keepLines w:val="0"/>
        <w:widowControl/>
        <w:suppressLineNumbers w:val="0"/>
        <w:spacing w:line="360" w:lineRule="auto"/>
        <w:jc w:val="left"/>
        <w:rPr>
          <w:rFonts w:hint="eastAsia" w:ascii="宋体" w:hAnsi="宋体" w:eastAsia="宋体" w:cs="宋体"/>
          <w:color w:val="auto"/>
          <w:sz w:val="24"/>
          <w:szCs w:val="24"/>
          <w:u w:val="single"/>
        </w:rPr>
      </w:pPr>
      <w:r>
        <w:rPr>
          <w:rFonts w:hint="eastAsia" w:ascii="宋体" w:hAnsi="宋体" w:eastAsia="宋体" w:cs="宋体"/>
          <w:color w:val="auto"/>
          <w:kern w:val="0"/>
          <w:sz w:val="24"/>
          <w:szCs w:val="24"/>
          <w:lang w:val="en-US" w:eastAsia="zh-CN" w:bidi="ar"/>
        </w:rPr>
        <w:t>1. 服务期限：</w:t>
      </w:r>
      <w:r>
        <w:rPr>
          <w:rFonts w:hint="eastAsia" w:ascii="宋体" w:hAnsi="宋体" w:eastAsia="宋体" w:cs="宋体"/>
          <w:color w:val="auto"/>
          <w:kern w:val="0"/>
          <w:sz w:val="24"/>
          <w:szCs w:val="24"/>
          <w:u w:val="single"/>
          <w:lang w:val="en-US" w:eastAsia="zh-CN" w:bidi="ar"/>
        </w:rPr>
        <w:t xml:space="preserve">                 </w:t>
      </w:r>
    </w:p>
    <w:p w14:paraId="5FBAA13C">
      <w:pPr>
        <w:keepNext w:val="0"/>
        <w:keepLines w:val="0"/>
        <w:widowControl/>
        <w:suppressLineNumbers w:val="0"/>
        <w:spacing w:line="360" w:lineRule="auto"/>
        <w:jc w:val="left"/>
        <w:rPr>
          <w:rFonts w:hint="eastAsia" w:ascii="宋体" w:hAnsi="宋体" w:eastAsia="宋体" w:cs="宋体"/>
          <w:color w:val="auto"/>
          <w:kern w:val="0"/>
          <w:sz w:val="24"/>
          <w:szCs w:val="24"/>
          <w:u w:val="single"/>
          <w:lang w:val="en-US" w:eastAsia="zh-CN" w:bidi="ar"/>
        </w:rPr>
      </w:pPr>
      <w:r>
        <w:rPr>
          <w:rFonts w:hint="eastAsia" w:ascii="宋体" w:hAnsi="宋体" w:eastAsia="宋体" w:cs="宋体"/>
          <w:color w:val="auto"/>
          <w:kern w:val="0"/>
          <w:sz w:val="24"/>
          <w:szCs w:val="24"/>
          <w:lang w:val="en-US" w:eastAsia="zh-CN" w:bidi="ar"/>
        </w:rPr>
        <w:t>2. 服务地点：</w:t>
      </w:r>
      <w:r>
        <w:rPr>
          <w:rFonts w:hint="eastAsia" w:ascii="宋体" w:hAnsi="宋体" w:eastAsia="宋体" w:cs="宋体"/>
          <w:color w:val="auto"/>
          <w:kern w:val="0"/>
          <w:sz w:val="24"/>
          <w:szCs w:val="24"/>
          <w:u w:val="single"/>
          <w:lang w:val="en-US" w:eastAsia="zh-CN" w:bidi="ar"/>
        </w:rPr>
        <w:t xml:space="preserve">                 </w:t>
      </w:r>
    </w:p>
    <w:p w14:paraId="0E76D6EA">
      <w:pPr>
        <w:keepNext w:val="0"/>
        <w:keepLines w:val="0"/>
        <w:widowControl/>
        <w:suppressLineNumbers w:val="0"/>
        <w:spacing w:line="360" w:lineRule="auto"/>
        <w:jc w:val="left"/>
        <w:rPr>
          <w:rFonts w:hint="eastAsia" w:ascii="宋体" w:hAnsi="宋体" w:eastAsia="宋体" w:cs="宋体"/>
          <w:color w:val="auto"/>
          <w:sz w:val="24"/>
          <w:szCs w:val="24"/>
        </w:rPr>
      </w:pPr>
      <w:r>
        <w:rPr>
          <w:rFonts w:hint="eastAsia" w:ascii="宋体" w:hAnsi="宋体" w:eastAsia="宋体" w:cs="宋体"/>
          <w:b/>
          <w:bCs/>
          <w:color w:val="auto"/>
          <w:kern w:val="0"/>
          <w:sz w:val="24"/>
          <w:szCs w:val="24"/>
          <w:lang w:val="en-US" w:eastAsia="zh-CN" w:bidi="ar"/>
        </w:rPr>
        <w:t xml:space="preserve">五、 付款方式 </w:t>
      </w:r>
    </w:p>
    <w:p w14:paraId="5F2C5B4F">
      <w:pPr>
        <w:keepNext w:val="0"/>
        <w:keepLines w:val="0"/>
        <w:widowControl/>
        <w:suppressLineNumbers w:val="0"/>
        <w:spacing w:line="360" w:lineRule="auto"/>
        <w:jc w:val="left"/>
        <w:rPr>
          <w:rFonts w:hint="default" w:ascii="宋体" w:hAnsi="宋体" w:eastAsia="宋体" w:cs="宋体"/>
          <w:b w:val="0"/>
          <w:bCs w:val="0"/>
          <w:color w:val="auto"/>
          <w:kern w:val="0"/>
          <w:sz w:val="24"/>
          <w:szCs w:val="24"/>
          <w:u w:val="single"/>
          <w:lang w:val="en-US" w:eastAsia="zh-CN" w:bidi="ar"/>
        </w:rPr>
      </w:pPr>
      <w:r>
        <w:rPr>
          <w:rFonts w:hint="eastAsia" w:ascii="宋体" w:hAnsi="宋体" w:eastAsia="宋体" w:cs="宋体"/>
          <w:b/>
          <w:bCs/>
          <w:color w:val="auto"/>
          <w:kern w:val="0"/>
          <w:sz w:val="24"/>
          <w:szCs w:val="24"/>
          <w:u w:val="none"/>
          <w:lang w:val="en-US" w:eastAsia="zh-CN" w:bidi="ar"/>
        </w:rPr>
        <w:t xml:space="preserve"> </w:t>
      </w:r>
      <w:r>
        <w:rPr>
          <w:rFonts w:hint="eastAsia" w:ascii="宋体" w:hAnsi="宋体" w:eastAsia="宋体" w:cs="宋体"/>
          <w:b/>
          <w:bCs/>
          <w:color w:val="auto"/>
          <w:kern w:val="0"/>
          <w:sz w:val="24"/>
          <w:szCs w:val="24"/>
          <w:u w:val="single"/>
          <w:lang w:val="en-US" w:eastAsia="zh-CN" w:bidi="ar"/>
        </w:rPr>
        <w:t xml:space="preserve"> </w:t>
      </w:r>
      <w:r>
        <w:rPr>
          <w:rFonts w:hint="eastAsia" w:ascii="宋体" w:hAnsi="宋体" w:eastAsia="宋体" w:cs="宋体"/>
          <w:b w:val="0"/>
          <w:bCs w:val="0"/>
          <w:color w:val="auto"/>
          <w:kern w:val="0"/>
          <w:sz w:val="24"/>
          <w:szCs w:val="24"/>
          <w:u w:val="single"/>
          <w:lang w:val="en-US" w:eastAsia="zh-CN" w:bidi="ar"/>
        </w:rPr>
        <w:t xml:space="preserve">                                                                  </w:t>
      </w:r>
    </w:p>
    <w:p w14:paraId="534280CD">
      <w:pPr>
        <w:keepNext w:val="0"/>
        <w:keepLines w:val="0"/>
        <w:widowControl/>
        <w:suppressLineNumbers w:val="0"/>
        <w:spacing w:line="360" w:lineRule="auto"/>
        <w:jc w:val="left"/>
        <w:rPr>
          <w:rFonts w:hint="eastAsia" w:ascii="宋体" w:hAnsi="宋体" w:eastAsia="宋体" w:cs="宋体"/>
          <w:color w:val="auto"/>
          <w:sz w:val="24"/>
          <w:szCs w:val="24"/>
        </w:rPr>
      </w:pPr>
      <w:r>
        <w:rPr>
          <w:rFonts w:hint="eastAsia" w:ascii="宋体" w:hAnsi="宋体" w:eastAsia="宋体" w:cs="宋体"/>
          <w:b/>
          <w:bCs/>
          <w:color w:val="auto"/>
          <w:kern w:val="0"/>
          <w:sz w:val="24"/>
          <w:szCs w:val="24"/>
          <w:lang w:val="en-US" w:eastAsia="zh-CN" w:bidi="ar"/>
        </w:rPr>
        <w:t xml:space="preserve">六、 服务考核办法 </w:t>
      </w:r>
    </w:p>
    <w:p w14:paraId="2A94689C">
      <w:pPr>
        <w:keepNext w:val="0"/>
        <w:keepLines w:val="0"/>
        <w:widowControl/>
        <w:suppressLineNumbers w:val="0"/>
        <w:spacing w:line="360" w:lineRule="auto"/>
        <w:jc w:val="left"/>
        <w:rPr>
          <w:rFonts w:hint="default" w:ascii="宋体" w:hAnsi="宋体" w:eastAsia="宋体" w:cs="宋体"/>
          <w:b/>
          <w:bCs/>
          <w:color w:val="auto"/>
          <w:kern w:val="0"/>
          <w:sz w:val="24"/>
          <w:szCs w:val="24"/>
          <w:u w:val="single"/>
          <w:lang w:val="en-US" w:eastAsia="zh-CN" w:bidi="ar"/>
        </w:rPr>
      </w:pPr>
      <w:r>
        <w:rPr>
          <w:rFonts w:hint="eastAsia" w:ascii="宋体" w:hAnsi="宋体" w:eastAsia="宋体" w:cs="宋体"/>
          <w:b/>
          <w:bCs/>
          <w:color w:val="auto"/>
          <w:kern w:val="0"/>
          <w:sz w:val="24"/>
          <w:szCs w:val="24"/>
          <w:u w:val="single"/>
          <w:lang w:val="en-US" w:eastAsia="zh-CN" w:bidi="ar"/>
        </w:rPr>
        <w:t xml:space="preserve">                                                                     </w:t>
      </w:r>
    </w:p>
    <w:p w14:paraId="57E26ADA">
      <w:pPr>
        <w:keepNext w:val="0"/>
        <w:keepLines w:val="0"/>
        <w:widowControl/>
        <w:suppressLineNumbers w:val="0"/>
        <w:spacing w:line="360" w:lineRule="auto"/>
        <w:jc w:val="left"/>
        <w:rPr>
          <w:rFonts w:hint="eastAsia" w:ascii="宋体" w:hAnsi="宋体" w:eastAsia="宋体" w:cs="宋体"/>
          <w:color w:val="auto"/>
          <w:sz w:val="24"/>
          <w:szCs w:val="24"/>
        </w:rPr>
      </w:pPr>
      <w:r>
        <w:rPr>
          <w:rFonts w:hint="eastAsia" w:ascii="宋体" w:hAnsi="宋体" w:eastAsia="宋体" w:cs="宋体"/>
          <w:b/>
          <w:bCs/>
          <w:color w:val="auto"/>
          <w:kern w:val="0"/>
          <w:sz w:val="24"/>
          <w:szCs w:val="24"/>
          <w:lang w:val="en-US" w:eastAsia="zh-CN" w:bidi="ar"/>
        </w:rPr>
        <w:t xml:space="preserve">七、 违约责任与赔偿损失 </w:t>
      </w:r>
    </w:p>
    <w:p w14:paraId="64C600E4">
      <w:pPr>
        <w:keepNext w:val="0"/>
        <w:keepLines w:val="0"/>
        <w:widowControl/>
        <w:suppressLineNumbers w:val="0"/>
        <w:spacing w:line="360" w:lineRule="auto"/>
        <w:jc w:val="left"/>
        <w:rPr>
          <w:rFonts w:hint="eastAsia" w:ascii="宋体" w:hAnsi="宋体" w:eastAsia="宋体" w:cs="宋体"/>
          <w:color w:val="auto"/>
          <w:sz w:val="24"/>
          <w:szCs w:val="24"/>
        </w:rPr>
      </w:pPr>
      <w:r>
        <w:rPr>
          <w:rFonts w:hint="eastAsia" w:ascii="宋体" w:hAnsi="宋体" w:eastAsia="宋体" w:cs="宋体"/>
          <w:color w:val="auto"/>
          <w:kern w:val="0"/>
          <w:sz w:val="24"/>
          <w:szCs w:val="24"/>
          <w:lang w:val="en-US" w:eastAsia="zh-CN" w:bidi="ar"/>
        </w:rPr>
        <w:t>1.</w:t>
      </w:r>
      <w:r>
        <w:rPr>
          <w:rFonts w:hint="eastAsia" w:ascii="宋体" w:hAnsi="宋体" w:eastAsia="宋体" w:cs="宋体"/>
          <w:color w:val="auto"/>
          <w:kern w:val="0"/>
          <w:sz w:val="24"/>
          <w:szCs w:val="24"/>
          <w:u w:val="single"/>
          <w:lang w:val="en-US" w:eastAsia="zh-CN" w:bidi="ar"/>
        </w:rPr>
        <w:t xml:space="preserve">                                                                   </w:t>
      </w:r>
      <w:r>
        <w:rPr>
          <w:rFonts w:hint="eastAsia" w:ascii="宋体" w:hAnsi="宋体" w:eastAsia="宋体" w:cs="宋体"/>
          <w:color w:val="auto"/>
          <w:kern w:val="0"/>
          <w:sz w:val="24"/>
          <w:szCs w:val="24"/>
          <w:lang w:val="en-US" w:eastAsia="zh-CN" w:bidi="ar"/>
        </w:rPr>
        <w:t xml:space="preserve"> </w:t>
      </w:r>
    </w:p>
    <w:p w14:paraId="432616AF">
      <w:pPr>
        <w:keepNext w:val="0"/>
        <w:keepLines w:val="0"/>
        <w:widowControl/>
        <w:suppressLineNumbers w:val="0"/>
        <w:spacing w:line="360" w:lineRule="auto"/>
        <w:jc w:val="left"/>
        <w:rPr>
          <w:rFonts w:hint="eastAsia" w:ascii="宋体" w:hAnsi="宋体" w:eastAsia="宋体" w:cs="宋体"/>
          <w:color w:val="auto"/>
          <w:sz w:val="24"/>
          <w:szCs w:val="24"/>
        </w:rPr>
      </w:pPr>
      <w:r>
        <w:rPr>
          <w:rFonts w:hint="eastAsia" w:ascii="宋体" w:hAnsi="宋体" w:eastAsia="宋体" w:cs="宋体"/>
          <w:color w:val="auto"/>
          <w:kern w:val="0"/>
          <w:sz w:val="24"/>
          <w:szCs w:val="24"/>
          <w:lang w:val="en-US" w:eastAsia="zh-CN" w:bidi="ar"/>
        </w:rPr>
        <w:t xml:space="preserve">2. 其它违约责任按《中华人民共和国民法典》处理。 </w:t>
      </w:r>
    </w:p>
    <w:p w14:paraId="2FDFCC46">
      <w:pPr>
        <w:keepNext w:val="0"/>
        <w:keepLines w:val="0"/>
        <w:widowControl/>
        <w:suppressLineNumbers w:val="0"/>
        <w:spacing w:line="360" w:lineRule="auto"/>
        <w:jc w:val="left"/>
        <w:rPr>
          <w:rFonts w:hint="eastAsia" w:ascii="宋体" w:hAnsi="宋体" w:eastAsia="宋体" w:cs="宋体"/>
          <w:color w:val="auto"/>
          <w:sz w:val="24"/>
          <w:szCs w:val="24"/>
        </w:rPr>
      </w:pPr>
      <w:r>
        <w:rPr>
          <w:rFonts w:hint="eastAsia" w:ascii="宋体" w:hAnsi="宋体" w:eastAsia="宋体" w:cs="宋体"/>
          <w:b/>
          <w:bCs/>
          <w:color w:val="auto"/>
          <w:kern w:val="0"/>
          <w:sz w:val="24"/>
          <w:szCs w:val="24"/>
          <w:lang w:val="en-US" w:eastAsia="zh-CN" w:bidi="ar"/>
        </w:rPr>
        <w:t xml:space="preserve">八、 争议的解决 </w:t>
      </w:r>
    </w:p>
    <w:p w14:paraId="2EEB4084">
      <w:pPr>
        <w:keepNext w:val="0"/>
        <w:keepLines w:val="0"/>
        <w:widowControl/>
        <w:suppressLineNumbers w:val="0"/>
        <w:spacing w:line="360" w:lineRule="auto"/>
        <w:ind w:firstLine="480" w:firstLineChars="200"/>
        <w:jc w:val="left"/>
        <w:rPr>
          <w:rFonts w:hint="eastAsia" w:ascii="宋体" w:hAnsi="宋体" w:eastAsia="宋体" w:cs="宋体"/>
          <w:color w:val="auto"/>
          <w:sz w:val="24"/>
          <w:szCs w:val="24"/>
        </w:rPr>
      </w:pPr>
      <w:r>
        <w:rPr>
          <w:rFonts w:hint="eastAsia" w:ascii="宋体" w:hAnsi="宋体" w:eastAsia="宋体" w:cs="宋体"/>
          <w:color w:val="auto"/>
          <w:kern w:val="0"/>
          <w:sz w:val="24"/>
          <w:szCs w:val="24"/>
          <w:lang w:val="en-US" w:eastAsia="zh-CN" w:bidi="ar"/>
        </w:rPr>
        <w:t xml:space="preserve">合同执行过程中发生的任何争议，如双方不能通过友好协商解决，按相关法律法规处理 </w:t>
      </w:r>
    </w:p>
    <w:p w14:paraId="2E64E14E">
      <w:pPr>
        <w:keepNext w:val="0"/>
        <w:keepLines w:val="0"/>
        <w:widowControl/>
        <w:suppressLineNumbers w:val="0"/>
        <w:spacing w:line="360" w:lineRule="auto"/>
        <w:jc w:val="left"/>
        <w:rPr>
          <w:rFonts w:hint="eastAsia" w:ascii="宋体" w:hAnsi="宋体" w:eastAsia="宋体" w:cs="宋体"/>
          <w:color w:val="auto"/>
          <w:sz w:val="24"/>
          <w:szCs w:val="24"/>
        </w:rPr>
      </w:pPr>
      <w:r>
        <w:rPr>
          <w:rFonts w:hint="eastAsia" w:ascii="宋体" w:hAnsi="宋体" w:eastAsia="宋体" w:cs="宋体"/>
          <w:color w:val="auto"/>
          <w:kern w:val="0"/>
          <w:sz w:val="24"/>
          <w:szCs w:val="24"/>
          <w:lang w:val="en-US" w:eastAsia="zh-CN" w:bidi="ar"/>
        </w:rPr>
        <w:t xml:space="preserve">(合同双方一致同意提请所在区仲裁委员会仲裁或向甲方所在地的人民法院提起诉讼)。 </w:t>
      </w:r>
    </w:p>
    <w:p w14:paraId="3B1587DE">
      <w:pPr>
        <w:keepNext w:val="0"/>
        <w:keepLines w:val="0"/>
        <w:widowControl/>
        <w:suppressLineNumbers w:val="0"/>
        <w:spacing w:line="360" w:lineRule="auto"/>
        <w:jc w:val="left"/>
        <w:rPr>
          <w:rFonts w:hint="eastAsia" w:ascii="宋体" w:hAnsi="宋体" w:eastAsia="宋体" w:cs="宋体"/>
          <w:color w:val="auto"/>
          <w:sz w:val="24"/>
          <w:szCs w:val="24"/>
        </w:rPr>
      </w:pPr>
      <w:r>
        <w:rPr>
          <w:rFonts w:hint="eastAsia" w:ascii="宋体" w:hAnsi="宋体" w:eastAsia="宋体" w:cs="宋体"/>
          <w:b/>
          <w:bCs/>
          <w:color w:val="auto"/>
          <w:kern w:val="0"/>
          <w:sz w:val="24"/>
          <w:szCs w:val="24"/>
          <w:lang w:val="en-US" w:eastAsia="zh-CN" w:bidi="ar"/>
        </w:rPr>
        <w:t xml:space="preserve">九、 不可抗力 </w:t>
      </w:r>
    </w:p>
    <w:p w14:paraId="555E72BC">
      <w:pPr>
        <w:keepNext w:val="0"/>
        <w:keepLines w:val="0"/>
        <w:widowControl/>
        <w:suppressLineNumbers w:val="0"/>
        <w:spacing w:line="360" w:lineRule="auto"/>
        <w:ind w:firstLine="480" w:firstLineChars="200"/>
        <w:jc w:val="left"/>
        <w:rPr>
          <w:rFonts w:hint="eastAsia" w:ascii="宋体" w:hAnsi="宋体" w:eastAsia="宋体" w:cs="宋体"/>
          <w:color w:val="auto"/>
          <w:sz w:val="24"/>
          <w:szCs w:val="24"/>
        </w:rPr>
      </w:pPr>
      <w:r>
        <w:rPr>
          <w:rFonts w:hint="eastAsia" w:ascii="宋体" w:hAnsi="宋体" w:eastAsia="宋体" w:cs="宋体"/>
          <w:color w:val="auto"/>
          <w:kern w:val="0"/>
          <w:sz w:val="24"/>
          <w:szCs w:val="24"/>
          <w:lang w:val="en-US" w:eastAsia="zh-CN" w:bidi="ar"/>
        </w:rPr>
        <w:t>任何一方由于不可抗力原因不能履行合同时，应在不可抗力事件结束后1日内向对方通报，以减轻可能给对方造成的损失，在取得有关机构的不可抗力证明或双方谅解确认后，允许延期履行或修订合同，并根据情况可部分或全部免于承担违约责任。</w:t>
      </w:r>
    </w:p>
    <w:p w14:paraId="169B1BD9">
      <w:pPr>
        <w:keepNext w:val="0"/>
        <w:keepLines w:val="0"/>
        <w:widowControl/>
        <w:suppressLineNumbers w:val="0"/>
        <w:spacing w:line="360" w:lineRule="auto"/>
        <w:jc w:val="left"/>
        <w:rPr>
          <w:rFonts w:hint="eastAsia" w:ascii="宋体" w:hAnsi="宋体" w:eastAsia="宋体" w:cs="宋体"/>
          <w:color w:val="auto"/>
          <w:sz w:val="24"/>
          <w:szCs w:val="24"/>
        </w:rPr>
      </w:pPr>
      <w:r>
        <w:rPr>
          <w:rFonts w:hint="eastAsia" w:ascii="宋体" w:hAnsi="宋体" w:eastAsia="宋体" w:cs="宋体"/>
          <w:b/>
          <w:bCs/>
          <w:color w:val="auto"/>
          <w:kern w:val="0"/>
          <w:sz w:val="24"/>
          <w:szCs w:val="24"/>
          <w:lang w:val="en-US" w:eastAsia="zh-CN" w:bidi="ar"/>
        </w:rPr>
        <w:t xml:space="preserve">十、 税费 </w:t>
      </w:r>
    </w:p>
    <w:p w14:paraId="1CAC2909">
      <w:pPr>
        <w:keepNext w:val="0"/>
        <w:keepLines w:val="0"/>
        <w:widowControl/>
        <w:suppressLineNumbers w:val="0"/>
        <w:spacing w:line="360" w:lineRule="auto"/>
        <w:ind w:firstLine="480" w:firstLineChars="200"/>
        <w:jc w:val="left"/>
        <w:rPr>
          <w:rFonts w:hint="eastAsia" w:ascii="宋体" w:hAnsi="宋体" w:eastAsia="宋体" w:cs="宋体"/>
          <w:color w:val="auto"/>
          <w:sz w:val="24"/>
          <w:szCs w:val="24"/>
        </w:rPr>
      </w:pPr>
      <w:r>
        <w:rPr>
          <w:rFonts w:hint="eastAsia" w:ascii="宋体" w:hAnsi="宋体" w:eastAsia="宋体" w:cs="宋体"/>
          <w:color w:val="auto"/>
          <w:kern w:val="0"/>
          <w:sz w:val="24"/>
          <w:szCs w:val="24"/>
          <w:lang w:val="en-US" w:eastAsia="zh-CN" w:bidi="ar"/>
        </w:rPr>
        <w:t xml:space="preserve">在中国境内、外发生的与本合同执行有关的一切税费均由乙方负担。 </w:t>
      </w:r>
    </w:p>
    <w:p w14:paraId="43989CC0">
      <w:pPr>
        <w:keepNext w:val="0"/>
        <w:keepLines w:val="0"/>
        <w:widowControl/>
        <w:suppressLineNumbers w:val="0"/>
        <w:spacing w:line="360" w:lineRule="auto"/>
        <w:jc w:val="left"/>
        <w:rPr>
          <w:rFonts w:hint="eastAsia" w:ascii="宋体" w:hAnsi="宋体" w:eastAsia="宋体" w:cs="宋体"/>
          <w:color w:val="auto"/>
          <w:sz w:val="24"/>
          <w:szCs w:val="24"/>
        </w:rPr>
      </w:pPr>
      <w:r>
        <w:rPr>
          <w:rFonts w:hint="eastAsia" w:ascii="宋体" w:hAnsi="宋体" w:eastAsia="宋体" w:cs="宋体"/>
          <w:b/>
          <w:bCs/>
          <w:color w:val="auto"/>
          <w:kern w:val="0"/>
          <w:sz w:val="24"/>
          <w:szCs w:val="24"/>
          <w:lang w:val="en-US" w:eastAsia="zh-CN" w:bidi="ar"/>
        </w:rPr>
        <w:t xml:space="preserve">十一、 其它 </w:t>
      </w:r>
    </w:p>
    <w:p w14:paraId="79DAB475">
      <w:pPr>
        <w:keepNext w:val="0"/>
        <w:keepLines w:val="0"/>
        <w:widowControl/>
        <w:suppressLineNumbers w:val="0"/>
        <w:spacing w:line="360" w:lineRule="auto"/>
        <w:ind w:firstLine="480" w:firstLineChars="200"/>
        <w:jc w:val="left"/>
        <w:rPr>
          <w:rFonts w:hint="eastAsia" w:ascii="宋体" w:hAnsi="宋体" w:eastAsia="宋体" w:cs="宋体"/>
          <w:color w:val="auto"/>
          <w:sz w:val="24"/>
          <w:szCs w:val="24"/>
        </w:rPr>
      </w:pPr>
      <w:r>
        <w:rPr>
          <w:rFonts w:hint="eastAsia" w:ascii="宋体" w:hAnsi="宋体" w:eastAsia="宋体" w:cs="宋体"/>
          <w:color w:val="auto"/>
          <w:kern w:val="0"/>
          <w:sz w:val="24"/>
          <w:szCs w:val="24"/>
          <w:lang w:val="en-US" w:eastAsia="zh-CN" w:bidi="ar"/>
        </w:rPr>
        <w:t xml:space="preserve">1.本合同所有附件、招标文件、投标文件、成交通知书均为合同的有效组成部分，与本合同具有同等法律效力。 </w:t>
      </w:r>
    </w:p>
    <w:p w14:paraId="0ECAF343">
      <w:pPr>
        <w:keepNext w:val="0"/>
        <w:keepLines w:val="0"/>
        <w:widowControl/>
        <w:suppressLineNumbers w:val="0"/>
        <w:spacing w:line="360" w:lineRule="auto"/>
        <w:ind w:firstLine="480" w:firstLineChars="200"/>
        <w:jc w:val="left"/>
        <w:rPr>
          <w:rFonts w:hint="eastAsia" w:ascii="宋体" w:hAnsi="宋体" w:eastAsia="宋体" w:cs="宋体"/>
          <w:color w:val="auto"/>
          <w:sz w:val="24"/>
          <w:szCs w:val="24"/>
        </w:rPr>
      </w:pPr>
      <w:r>
        <w:rPr>
          <w:rFonts w:hint="eastAsia" w:ascii="宋体" w:hAnsi="宋体" w:eastAsia="宋体" w:cs="宋体"/>
          <w:color w:val="auto"/>
          <w:kern w:val="0"/>
          <w:sz w:val="24"/>
          <w:szCs w:val="24"/>
          <w:lang w:val="en-US" w:eastAsia="zh-CN" w:bidi="ar"/>
        </w:rPr>
        <w:t xml:space="preserve">2.在执行本合同的过程中，所有经双方签署确认的文件（包括会议纪要、补充协议、往来信函）即成为本合同的有效组成部分。 </w:t>
      </w:r>
    </w:p>
    <w:p w14:paraId="46939F37">
      <w:pPr>
        <w:keepNext w:val="0"/>
        <w:keepLines w:val="0"/>
        <w:widowControl/>
        <w:suppressLineNumbers w:val="0"/>
        <w:spacing w:line="360" w:lineRule="auto"/>
        <w:ind w:firstLine="480" w:firstLineChars="200"/>
        <w:jc w:val="left"/>
        <w:rPr>
          <w:rFonts w:hint="eastAsia" w:ascii="宋体" w:hAnsi="宋体" w:eastAsia="宋体" w:cs="宋体"/>
          <w:color w:val="auto"/>
          <w:sz w:val="24"/>
          <w:szCs w:val="24"/>
        </w:rPr>
      </w:pPr>
      <w:r>
        <w:rPr>
          <w:rFonts w:hint="eastAsia" w:ascii="宋体" w:hAnsi="宋体" w:eastAsia="宋体" w:cs="宋体"/>
          <w:color w:val="auto"/>
          <w:kern w:val="0"/>
          <w:sz w:val="24"/>
          <w:szCs w:val="24"/>
          <w:lang w:val="en-US" w:eastAsia="zh-CN" w:bidi="ar"/>
        </w:rPr>
        <w:t>3.如一方地址、电话、传真号码有变更，应在变更当日内书面通知对方，否则，应承担相应责任。</w:t>
      </w:r>
    </w:p>
    <w:p w14:paraId="16E0DDBA">
      <w:pPr>
        <w:tabs>
          <w:tab w:val="center" w:pos="4873"/>
          <w:tab w:val="left" w:pos="7071"/>
        </w:tabs>
        <w:snapToGrid w:val="0"/>
        <w:spacing w:line="440" w:lineRule="exact"/>
        <w:jc w:val="center"/>
        <w:rPr>
          <w:rFonts w:hint="eastAsia" w:ascii="宋体" w:hAnsi="宋体" w:eastAsia="宋体"/>
          <w:b/>
          <w:bCs/>
          <w:color w:val="auto"/>
          <w:sz w:val="24"/>
          <w:szCs w:val="24"/>
        </w:rPr>
      </w:pPr>
    </w:p>
    <w:p w14:paraId="428CC61F">
      <w:pPr>
        <w:tabs>
          <w:tab w:val="center" w:pos="4873"/>
          <w:tab w:val="left" w:pos="7071"/>
        </w:tabs>
        <w:snapToGrid w:val="0"/>
        <w:spacing w:line="440" w:lineRule="exact"/>
        <w:jc w:val="center"/>
        <w:rPr>
          <w:rFonts w:hint="eastAsia" w:ascii="宋体" w:hAnsi="宋体" w:eastAsia="宋体"/>
          <w:b/>
          <w:bCs/>
          <w:color w:val="auto"/>
          <w:sz w:val="24"/>
          <w:szCs w:val="24"/>
        </w:rPr>
      </w:pPr>
    </w:p>
    <w:p w14:paraId="5F2A6BCE">
      <w:pPr>
        <w:tabs>
          <w:tab w:val="center" w:pos="4873"/>
          <w:tab w:val="left" w:pos="7071"/>
        </w:tabs>
        <w:snapToGrid w:val="0"/>
        <w:spacing w:line="440" w:lineRule="exact"/>
        <w:jc w:val="center"/>
        <w:rPr>
          <w:rFonts w:hint="eastAsia" w:ascii="宋体" w:hAnsi="宋体" w:eastAsia="宋体"/>
          <w:b/>
          <w:bCs/>
          <w:color w:val="auto"/>
          <w:sz w:val="24"/>
          <w:szCs w:val="24"/>
        </w:rPr>
      </w:pPr>
    </w:p>
    <w:p w14:paraId="6D3424C5">
      <w:pPr>
        <w:tabs>
          <w:tab w:val="center" w:pos="4873"/>
          <w:tab w:val="left" w:pos="7071"/>
        </w:tabs>
        <w:snapToGrid w:val="0"/>
        <w:spacing w:line="440" w:lineRule="exact"/>
        <w:jc w:val="center"/>
        <w:rPr>
          <w:rFonts w:hint="eastAsia" w:ascii="宋体" w:hAnsi="宋体" w:eastAsia="宋体"/>
          <w:b/>
          <w:bCs/>
          <w:color w:val="auto"/>
          <w:sz w:val="24"/>
          <w:szCs w:val="24"/>
        </w:rPr>
      </w:pPr>
    </w:p>
    <w:p w14:paraId="310FA9F5">
      <w:pPr>
        <w:tabs>
          <w:tab w:val="center" w:pos="4873"/>
          <w:tab w:val="left" w:pos="7071"/>
        </w:tabs>
        <w:snapToGrid w:val="0"/>
        <w:spacing w:line="440" w:lineRule="exact"/>
        <w:jc w:val="center"/>
        <w:rPr>
          <w:rFonts w:hint="eastAsia" w:ascii="宋体" w:hAnsi="宋体" w:eastAsia="宋体"/>
          <w:b/>
          <w:bCs/>
          <w:color w:val="auto"/>
          <w:sz w:val="24"/>
          <w:szCs w:val="24"/>
        </w:rPr>
      </w:pPr>
    </w:p>
    <w:p w14:paraId="76AF975F">
      <w:pPr>
        <w:tabs>
          <w:tab w:val="center" w:pos="4873"/>
          <w:tab w:val="left" w:pos="7071"/>
        </w:tabs>
        <w:snapToGrid w:val="0"/>
        <w:spacing w:line="440" w:lineRule="exact"/>
        <w:jc w:val="center"/>
        <w:rPr>
          <w:rFonts w:hint="eastAsia" w:ascii="宋体" w:hAnsi="宋体" w:eastAsia="宋体"/>
          <w:b/>
          <w:bCs/>
          <w:color w:val="auto"/>
          <w:sz w:val="24"/>
          <w:szCs w:val="24"/>
        </w:rPr>
      </w:pPr>
    </w:p>
    <w:p w14:paraId="6A38E6D3">
      <w:pPr>
        <w:tabs>
          <w:tab w:val="center" w:pos="4873"/>
          <w:tab w:val="left" w:pos="7071"/>
        </w:tabs>
        <w:snapToGrid w:val="0"/>
        <w:spacing w:line="440" w:lineRule="exact"/>
        <w:jc w:val="center"/>
        <w:rPr>
          <w:rFonts w:hint="eastAsia" w:ascii="宋体" w:hAnsi="宋体" w:eastAsia="宋体"/>
          <w:b/>
          <w:bCs/>
          <w:color w:val="auto"/>
          <w:sz w:val="24"/>
          <w:szCs w:val="24"/>
        </w:rPr>
      </w:pPr>
    </w:p>
    <w:p w14:paraId="4053F866">
      <w:pPr>
        <w:tabs>
          <w:tab w:val="center" w:pos="4873"/>
          <w:tab w:val="left" w:pos="7071"/>
        </w:tabs>
        <w:snapToGrid w:val="0"/>
        <w:spacing w:line="440" w:lineRule="exact"/>
        <w:jc w:val="center"/>
        <w:rPr>
          <w:rFonts w:hint="eastAsia" w:ascii="宋体" w:hAnsi="宋体" w:eastAsia="宋体"/>
          <w:b/>
          <w:bCs/>
          <w:color w:val="auto"/>
          <w:sz w:val="24"/>
          <w:szCs w:val="24"/>
        </w:rPr>
      </w:pPr>
    </w:p>
    <w:p w14:paraId="5072F267">
      <w:pPr>
        <w:tabs>
          <w:tab w:val="center" w:pos="4873"/>
          <w:tab w:val="left" w:pos="7071"/>
        </w:tabs>
        <w:snapToGrid w:val="0"/>
        <w:spacing w:line="440" w:lineRule="exact"/>
        <w:jc w:val="center"/>
        <w:rPr>
          <w:rFonts w:hint="eastAsia" w:ascii="宋体" w:hAnsi="宋体" w:eastAsia="宋体"/>
          <w:b/>
          <w:bCs/>
          <w:color w:val="auto"/>
          <w:sz w:val="24"/>
          <w:szCs w:val="24"/>
        </w:rPr>
      </w:pPr>
    </w:p>
    <w:p w14:paraId="2E3D28E6">
      <w:pPr>
        <w:tabs>
          <w:tab w:val="center" w:pos="4873"/>
          <w:tab w:val="left" w:pos="7071"/>
        </w:tabs>
        <w:snapToGrid w:val="0"/>
        <w:spacing w:line="440" w:lineRule="exact"/>
        <w:jc w:val="center"/>
        <w:rPr>
          <w:rFonts w:hint="eastAsia" w:ascii="宋体" w:hAnsi="宋体" w:eastAsia="宋体"/>
          <w:b/>
          <w:bCs/>
          <w:color w:val="auto"/>
          <w:sz w:val="24"/>
          <w:szCs w:val="24"/>
        </w:rPr>
      </w:pPr>
    </w:p>
    <w:p w14:paraId="5FC7E375">
      <w:pPr>
        <w:pStyle w:val="6"/>
        <w:rPr>
          <w:rFonts w:hint="eastAsia" w:ascii="宋体" w:hAnsi="宋体" w:eastAsia="宋体"/>
          <w:b/>
          <w:bCs/>
          <w:color w:val="auto"/>
          <w:sz w:val="24"/>
          <w:szCs w:val="24"/>
        </w:rPr>
      </w:pPr>
    </w:p>
    <w:p w14:paraId="0F11FBD9">
      <w:pPr>
        <w:pStyle w:val="11"/>
        <w:rPr>
          <w:rFonts w:hint="eastAsia"/>
          <w:color w:val="auto"/>
        </w:rPr>
      </w:pPr>
    </w:p>
    <w:p w14:paraId="3A171877">
      <w:pPr>
        <w:rPr>
          <w:rFonts w:hint="eastAsia"/>
          <w:color w:val="auto"/>
        </w:rPr>
      </w:pPr>
    </w:p>
    <w:p w14:paraId="0D86D753">
      <w:pPr>
        <w:pStyle w:val="6"/>
        <w:rPr>
          <w:rFonts w:hint="eastAsia"/>
          <w:color w:val="auto"/>
        </w:rPr>
      </w:pPr>
    </w:p>
    <w:p w14:paraId="3592BA71">
      <w:pPr>
        <w:rPr>
          <w:rFonts w:hint="eastAsia"/>
        </w:rPr>
      </w:pPr>
    </w:p>
    <w:p w14:paraId="6B3D1A79">
      <w:pPr>
        <w:rPr>
          <w:rFonts w:hint="eastAsia"/>
          <w:color w:val="auto"/>
        </w:rPr>
      </w:pPr>
    </w:p>
    <w:p w14:paraId="19CAC881">
      <w:pPr>
        <w:tabs>
          <w:tab w:val="center" w:pos="4873"/>
          <w:tab w:val="left" w:pos="7071"/>
        </w:tabs>
        <w:snapToGrid w:val="0"/>
        <w:spacing w:line="440" w:lineRule="exact"/>
        <w:jc w:val="center"/>
        <w:rPr>
          <w:rFonts w:hint="eastAsia" w:ascii="宋体" w:hAnsi="宋体" w:eastAsia="宋体"/>
          <w:b/>
          <w:bCs/>
          <w:color w:val="auto"/>
          <w:sz w:val="24"/>
          <w:szCs w:val="24"/>
        </w:rPr>
      </w:pPr>
    </w:p>
    <w:p w14:paraId="130970E4">
      <w:pPr>
        <w:adjustRightInd w:val="0"/>
        <w:snapToGrid w:val="0"/>
        <w:spacing w:line="360" w:lineRule="auto"/>
        <w:rPr>
          <w:rFonts w:ascii="宋体" w:hAnsi="宋体" w:eastAsia="宋体"/>
          <w:color w:val="auto"/>
          <w:sz w:val="24"/>
          <w:szCs w:val="24"/>
        </w:rPr>
      </w:pPr>
    </w:p>
    <w:p w14:paraId="00381470">
      <w:pPr>
        <w:pStyle w:val="2"/>
        <w:adjustRightInd w:val="0"/>
        <w:snapToGrid w:val="0"/>
        <w:spacing w:before="0" w:after="0" w:line="360" w:lineRule="auto"/>
        <w:jc w:val="center"/>
        <w:rPr>
          <w:rFonts w:ascii="宋体" w:hAnsi="宋体" w:eastAsia="宋体"/>
          <w:b w:val="0"/>
          <w:bCs w:val="0"/>
          <w:color w:val="auto"/>
        </w:rPr>
      </w:pPr>
      <w:bookmarkStart w:id="41" w:name="_Toc14397"/>
      <w:r>
        <w:rPr>
          <w:rFonts w:hint="eastAsia" w:ascii="宋体" w:hAnsi="宋体" w:eastAsia="宋体"/>
          <w:b w:val="0"/>
          <w:bCs w:val="0"/>
          <w:color w:val="auto"/>
        </w:rPr>
        <w:t>第六</w:t>
      </w:r>
      <w:r>
        <w:rPr>
          <w:rFonts w:hint="eastAsia" w:ascii="宋体" w:hAnsi="宋体"/>
          <w:b w:val="0"/>
          <w:bCs w:val="0"/>
          <w:color w:val="auto"/>
          <w:lang w:val="en-US" w:eastAsia="zh-CN"/>
        </w:rPr>
        <w:t>章</w:t>
      </w:r>
      <w:r>
        <w:rPr>
          <w:rFonts w:hint="eastAsia" w:ascii="宋体" w:hAnsi="宋体" w:eastAsia="宋体"/>
          <w:b w:val="0"/>
          <w:bCs w:val="0"/>
          <w:color w:val="auto"/>
        </w:rPr>
        <w:t>投标文件格式</w:t>
      </w:r>
      <w:bookmarkEnd w:id="41"/>
    </w:p>
    <w:p w14:paraId="217580E6">
      <w:pPr>
        <w:rPr>
          <w:rFonts w:ascii="宋体" w:hAnsi="宋体" w:eastAsia="宋体"/>
          <w:bCs/>
          <w:color w:val="auto"/>
          <w:sz w:val="24"/>
          <w:szCs w:val="24"/>
          <w:u w:val="single"/>
        </w:rPr>
      </w:pPr>
      <w:bookmarkStart w:id="42" w:name="_Toc520394014"/>
      <w:r>
        <w:rPr>
          <w:rFonts w:hint="eastAsia" w:ascii="宋体" w:hAnsi="宋体" w:eastAsia="宋体"/>
          <w:bCs/>
          <w:color w:val="auto"/>
          <w:sz w:val="24"/>
          <w:szCs w:val="24"/>
          <w:u w:val="single"/>
        </w:rPr>
        <w:t>投标封面示例</w:t>
      </w:r>
      <w:bookmarkEnd w:id="42"/>
    </w:p>
    <w:p w14:paraId="5C889460">
      <w:pPr>
        <w:rPr>
          <w:rFonts w:ascii="宋体" w:hAnsi="宋体" w:eastAsia="宋体"/>
          <w:b/>
          <w:color w:val="auto"/>
          <w:sz w:val="24"/>
          <w:szCs w:val="24"/>
        </w:rPr>
      </w:pPr>
    </w:p>
    <w:p w14:paraId="21CF30CC">
      <w:pPr>
        <w:jc w:val="right"/>
        <w:rPr>
          <w:rFonts w:ascii="宋体" w:hAnsi="宋体" w:eastAsia="宋体"/>
          <w:b/>
          <w:color w:val="auto"/>
          <w:sz w:val="24"/>
          <w:szCs w:val="24"/>
          <w:bdr w:val="single" w:color="auto" w:sz="4" w:space="0"/>
        </w:rPr>
      </w:pPr>
      <w:bookmarkStart w:id="43" w:name="_Toc520394015"/>
      <w:r>
        <w:rPr>
          <w:rFonts w:hint="eastAsia" w:ascii="宋体" w:hAnsi="宋体" w:eastAsia="宋体"/>
          <w:b/>
          <w:color w:val="auto"/>
          <w:sz w:val="24"/>
          <w:szCs w:val="24"/>
          <w:bdr w:val="single" w:color="auto" w:sz="4" w:space="0"/>
        </w:rPr>
        <w:t>正本</w:t>
      </w:r>
      <w:bookmarkEnd w:id="43"/>
    </w:p>
    <w:p w14:paraId="33E3DF50">
      <w:pPr>
        <w:jc w:val="right"/>
        <w:rPr>
          <w:rFonts w:ascii="宋体" w:hAnsi="宋体" w:eastAsia="宋体"/>
          <w:b/>
          <w:color w:val="auto"/>
          <w:sz w:val="24"/>
          <w:szCs w:val="24"/>
          <w:bdr w:val="single" w:color="auto" w:sz="4" w:space="0"/>
        </w:rPr>
      </w:pPr>
    </w:p>
    <w:p w14:paraId="52D11AA1">
      <w:pPr>
        <w:rPr>
          <w:rFonts w:ascii="宋体" w:hAnsi="宋体" w:eastAsia="宋体"/>
          <w:b/>
          <w:color w:val="auto"/>
          <w:sz w:val="24"/>
          <w:szCs w:val="24"/>
        </w:rPr>
      </w:pPr>
    </w:p>
    <w:p w14:paraId="75E2C662">
      <w:pPr>
        <w:rPr>
          <w:rFonts w:ascii="宋体" w:hAnsi="宋体" w:eastAsia="宋体"/>
          <w:b/>
          <w:color w:val="auto"/>
          <w:sz w:val="24"/>
          <w:szCs w:val="24"/>
        </w:rPr>
      </w:pPr>
    </w:p>
    <w:p w14:paraId="2A7E6D68">
      <w:pPr>
        <w:rPr>
          <w:rFonts w:ascii="宋体" w:hAnsi="宋体" w:eastAsia="宋体"/>
          <w:b/>
          <w:color w:val="auto"/>
          <w:sz w:val="24"/>
          <w:szCs w:val="24"/>
        </w:rPr>
      </w:pPr>
    </w:p>
    <w:p w14:paraId="6C573DB9">
      <w:pPr>
        <w:rPr>
          <w:rFonts w:ascii="宋体" w:hAnsi="宋体" w:eastAsia="宋体"/>
          <w:b/>
          <w:color w:val="auto"/>
          <w:sz w:val="24"/>
          <w:szCs w:val="24"/>
        </w:rPr>
      </w:pPr>
    </w:p>
    <w:p w14:paraId="6BEAA9E0">
      <w:pPr>
        <w:jc w:val="center"/>
        <w:rPr>
          <w:rFonts w:hint="default" w:ascii="宋体" w:hAnsi="宋体" w:eastAsia="宋体"/>
          <w:b/>
          <w:color w:val="auto"/>
          <w:sz w:val="24"/>
          <w:szCs w:val="24"/>
          <w:u w:val="single"/>
          <w:lang w:val="en-US" w:eastAsia="zh-CN" w:bidi="en-US"/>
        </w:rPr>
      </w:pPr>
      <w:bookmarkStart w:id="44" w:name="_Toc520394016"/>
      <w:r>
        <w:rPr>
          <w:rFonts w:hint="eastAsia" w:ascii="宋体" w:hAnsi="宋体" w:eastAsia="宋体"/>
          <w:b/>
          <w:color w:val="auto"/>
          <w:sz w:val="24"/>
          <w:szCs w:val="24"/>
          <w:u w:val="single"/>
          <w:lang w:bidi="en-US"/>
        </w:rPr>
        <w:t>项目名称</w:t>
      </w:r>
    </w:p>
    <w:bookmarkEnd w:id="44"/>
    <w:p w14:paraId="1FC9C229">
      <w:pPr>
        <w:jc w:val="center"/>
        <w:rPr>
          <w:rFonts w:ascii="宋体" w:hAnsi="宋体" w:eastAsia="宋体"/>
          <w:b/>
          <w:color w:val="auto"/>
          <w:sz w:val="24"/>
          <w:szCs w:val="24"/>
          <w:lang w:bidi="en-US"/>
        </w:rPr>
      </w:pPr>
    </w:p>
    <w:p w14:paraId="18C0F8AF">
      <w:pPr>
        <w:jc w:val="center"/>
        <w:rPr>
          <w:rFonts w:ascii="宋体" w:hAnsi="宋体" w:eastAsia="宋体"/>
          <w:b/>
          <w:color w:val="auto"/>
          <w:sz w:val="24"/>
          <w:szCs w:val="24"/>
          <w:lang w:bidi="en-US"/>
        </w:rPr>
      </w:pPr>
      <w:r>
        <w:rPr>
          <w:rFonts w:hint="eastAsia" w:ascii="宋体" w:hAnsi="宋体" w:eastAsia="宋体"/>
          <w:b/>
          <w:color w:val="auto"/>
          <w:sz w:val="24"/>
          <w:szCs w:val="24"/>
          <w:lang w:bidi="en-US"/>
        </w:rPr>
        <w:t>投标文件</w:t>
      </w:r>
    </w:p>
    <w:p w14:paraId="53887E25">
      <w:pPr>
        <w:rPr>
          <w:rFonts w:ascii="宋体" w:hAnsi="宋体" w:eastAsia="宋体"/>
          <w:b/>
          <w:color w:val="auto"/>
          <w:sz w:val="24"/>
          <w:szCs w:val="24"/>
        </w:rPr>
      </w:pPr>
    </w:p>
    <w:p w14:paraId="0ABAAEE5">
      <w:pPr>
        <w:rPr>
          <w:rFonts w:ascii="宋体" w:hAnsi="宋体" w:eastAsia="宋体"/>
          <w:b/>
          <w:color w:val="auto"/>
          <w:sz w:val="24"/>
          <w:szCs w:val="24"/>
        </w:rPr>
      </w:pPr>
    </w:p>
    <w:p w14:paraId="30EC92D7">
      <w:pPr>
        <w:rPr>
          <w:rFonts w:ascii="宋体" w:hAnsi="宋体" w:eastAsia="宋体"/>
          <w:b/>
          <w:color w:val="auto"/>
          <w:sz w:val="24"/>
          <w:szCs w:val="24"/>
        </w:rPr>
      </w:pPr>
    </w:p>
    <w:p w14:paraId="13A4BFE7">
      <w:pPr>
        <w:rPr>
          <w:rFonts w:ascii="宋体" w:hAnsi="宋体" w:eastAsia="宋体"/>
          <w:b/>
          <w:color w:val="auto"/>
          <w:sz w:val="24"/>
          <w:szCs w:val="24"/>
        </w:rPr>
      </w:pPr>
    </w:p>
    <w:p w14:paraId="1677C359">
      <w:pPr>
        <w:rPr>
          <w:rFonts w:ascii="宋体" w:hAnsi="宋体" w:eastAsia="宋体"/>
          <w:b/>
          <w:color w:val="auto"/>
          <w:sz w:val="24"/>
          <w:szCs w:val="24"/>
        </w:rPr>
      </w:pPr>
    </w:p>
    <w:p w14:paraId="7A2E6A48">
      <w:pPr>
        <w:rPr>
          <w:rFonts w:ascii="宋体" w:hAnsi="宋体" w:eastAsia="宋体"/>
          <w:b/>
          <w:color w:val="auto"/>
          <w:sz w:val="24"/>
          <w:szCs w:val="24"/>
        </w:rPr>
      </w:pPr>
    </w:p>
    <w:p w14:paraId="237AF72A">
      <w:pPr>
        <w:rPr>
          <w:rFonts w:ascii="宋体" w:hAnsi="宋体" w:eastAsia="宋体"/>
          <w:b/>
          <w:color w:val="auto"/>
          <w:sz w:val="24"/>
          <w:szCs w:val="24"/>
        </w:rPr>
      </w:pPr>
    </w:p>
    <w:p w14:paraId="4D9163F1">
      <w:pPr>
        <w:rPr>
          <w:rFonts w:ascii="宋体" w:hAnsi="宋体" w:eastAsia="宋体"/>
          <w:b/>
          <w:color w:val="auto"/>
          <w:sz w:val="24"/>
          <w:szCs w:val="24"/>
        </w:rPr>
      </w:pPr>
    </w:p>
    <w:p w14:paraId="3113E0DE">
      <w:pPr>
        <w:spacing w:line="360" w:lineRule="auto"/>
        <w:ind w:firstLine="482" w:firstLineChars="200"/>
        <w:rPr>
          <w:rFonts w:ascii="宋体" w:hAnsi="宋体" w:eastAsia="宋体"/>
          <w:b/>
          <w:color w:val="auto"/>
          <w:sz w:val="24"/>
          <w:szCs w:val="24"/>
          <w:u w:val="single"/>
        </w:rPr>
      </w:pPr>
      <w:bookmarkStart w:id="45" w:name="_Toc520394017"/>
      <w:r>
        <w:rPr>
          <w:rFonts w:hint="eastAsia" w:ascii="宋体" w:hAnsi="宋体" w:eastAsia="宋体"/>
          <w:b/>
          <w:color w:val="auto"/>
          <w:sz w:val="24"/>
          <w:szCs w:val="24"/>
        </w:rPr>
        <w:t>投标人名称（盖章）：</w:t>
      </w:r>
      <w:bookmarkEnd w:id="45"/>
    </w:p>
    <w:p w14:paraId="604DE441">
      <w:pPr>
        <w:spacing w:line="360" w:lineRule="auto"/>
        <w:ind w:firstLine="482" w:firstLineChars="200"/>
        <w:rPr>
          <w:rFonts w:ascii="宋体" w:hAnsi="宋体" w:eastAsia="宋体"/>
          <w:b/>
          <w:color w:val="auto"/>
          <w:sz w:val="24"/>
          <w:szCs w:val="24"/>
        </w:rPr>
      </w:pPr>
    </w:p>
    <w:p w14:paraId="2E2BD6BA">
      <w:pPr>
        <w:spacing w:line="360" w:lineRule="auto"/>
        <w:ind w:firstLine="482" w:firstLineChars="200"/>
        <w:rPr>
          <w:rFonts w:ascii="宋体" w:hAnsi="宋体" w:eastAsia="宋体"/>
          <w:b/>
          <w:color w:val="auto"/>
          <w:sz w:val="24"/>
          <w:szCs w:val="24"/>
          <w:u w:val="single"/>
        </w:rPr>
      </w:pPr>
      <w:bookmarkStart w:id="46" w:name="_Toc520394018"/>
      <w:r>
        <w:rPr>
          <w:rFonts w:hint="eastAsia" w:ascii="宋体" w:hAnsi="宋体" w:eastAsia="宋体"/>
          <w:b/>
          <w:color w:val="auto"/>
          <w:sz w:val="24"/>
          <w:szCs w:val="24"/>
        </w:rPr>
        <w:t>法定代表人（签字或盖章）：</w:t>
      </w:r>
      <w:bookmarkEnd w:id="46"/>
    </w:p>
    <w:p w14:paraId="50064C4C">
      <w:pPr>
        <w:spacing w:line="360" w:lineRule="auto"/>
        <w:ind w:firstLine="482" w:firstLineChars="200"/>
        <w:rPr>
          <w:rFonts w:ascii="宋体" w:hAnsi="宋体" w:eastAsia="宋体"/>
          <w:b/>
          <w:color w:val="auto"/>
          <w:sz w:val="24"/>
          <w:szCs w:val="24"/>
        </w:rPr>
      </w:pPr>
    </w:p>
    <w:p w14:paraId="0770525A">
      <w:pPr>
        <w:spacing w:line="360" w:lineRule="auto"/>
        <w:ind w:firstLine="482" w:firstLineChars="200"/>
        <w:rPr>
          <w:rFonts w:ascii="宋体" w:hAnsi="宋体" w:eastAsia="宋体"/>
          <w:b/>
          <w:color w:val="auto"/>
          <w:sz w:val="24"/>
          <w:szCs w:val="24"/>
        </w:rPr>
      </w:pPr>
      <w:bookmarkStart w:id="47" w:name="_Toc520394019"/>
      <w:r>
        <w:rPr>
          <w:rFonts w:hint="eastAsia" w:ascii="宋体" w:hAnsi="宋体" w:eastAsia="宋体"/>
          <w:b/>
          <w:color w:val="auto"/>
          <w:sz w:val="24"/>
          <w:szCs w:val="24"/>
        </w:rPr>
        <w:t>联系人：</w:t>
      </w:r>
      <w:bookmarkEnd w:id="47"/>
    </w:p>
    <w:p w14:paraId="40F0F0E8">
      <w:pPr>
        <w:spacing w:line="360" w:lineRule="auto"/>
        <w:ind w:firstLine="482" w:firstLineChars="200"/>
        <w:rPr>
          <w:rFonts w:ascii="宋体" w:hAnsi="宋体" w:eastAsia="宋体"/>
          <w:b/>
          <w:color w:val="auto"/>
          <w:sz w:val="24"/>
          <w:szCs w:val="24"/>
        </w:rPr>
      </w:pPr>
    </w:p>
    <w:p w14:paraId="5C6C4B1B">
      <w:pPr>
        <w:spacing w:line="360" w:lineRule="auto"/>
        <w:ind w:firstLine="482" w:firstLineChars="200"/>
        <w:rPr>
          <w:rFonts w:ascii="宋体" w:hAnsi="宋体" w:eastAsia="宋体"/>
          <w:b/>
          <w:color w:val="auto"/>
          <w:sz w:val="24"/>
          <w:szCs w:val="24"/>
        </w:rPr>
      </w:pPr>
      <w:bookmarkStart w:id="48" w:name="_Toc520394020"/>
      <w:r>
        <w:rPr>
          <w:rFonts w:hint="eastAsia" w:ascii="宋体" w:hAnsi="宋体" w:eastAsia="宋体"/>
          <w:b/>
          <w:color w:val="auto"/>
          <w:sz w:val="24"/>
          <w:szCs w:val="24"/>
        </w:rPr>
        <w:t>联系电话：</w:t>
      </w:r>
      <w:bookmarkEnd w:id="48"/>
    </w:p>
    <w:p w14:paraId="0088A910">
      <w:pPr>
        <w:spacing w:line="360" w:lineRule="auto"/>
        <w:ind w:firstLine="482" w:firstLineChars="200"/>
        <w:rPr>
          <w:rFonts w:ascii="宋体" w:hAnsi="宋体" w:eastAsia="宋体"/>
          <w:b/>
          <w:color w:val="auto"/>
          <w:sz w:val="24"/>
          <w:szCs w:val="24"/>
        </w:rPr>
      </w:pPr>
    </w:p>
    <w:p w14:paraId="3F7EDCE2">
      <w:pPr>
        <w:spacing w:line="360" w:lineRule="auto"/>
        <w:ind w:firstLine="482" w:firstLineChars="200"/>
        <w:rPr>
          <w:rFonts w:ascii="宋体" w:hAnsi="宋体" w:eastAsia="宋体"/>
          <w:b/>
          <w:color w:val="auto"/>
          <w:sz w:val="24"/>
          <w:szCs w:val="24"/>
          <w:u w:val="single"/>
        </w:rPr>
      </w:pPr>
      <w:bookmarkStart w:id="49" w:name="_Toc520394021"/>
      <w:r>
        <w:rPr>
          <w:rFonts w:hint="eastAsia" w:ascii="宋体" w:hAnsi="宋体" w:eastAsia="宋体"/>
          <w:b/>
          <w:color w:val="auto"/>
          <w:sz w:val="24"/>
          <w:szCs w:val="24"/>
        </w:rPr>
        <w:t>单位地址：</w:t>
      </w:r>
      <w:bookmarkEnd w:id="49"/>
    </w:p>
    <w:p w14:paraId="1608DD79">
      <w:pPr>
        <w:widowControl/>
        <w:jc w:val="left"/>
        <w:rPr>
          <w:rFonts w:ascii="宋体" w:hAnsi="宋体" w:eastAsia="宋体" w:cs="Times New Roman"/>
          <w:color w:val="auto"/>
          <w:sz w:val="24"/>
          <w:szCs w:val="24"/>
        </w:rPr>
      </w:pPr>
    </w:p>
    <w:p w14:paraId="7F0A3355">
      <w:pPr>
        <w:widowControl/>
        <w:jc w:val="left"/>
        <w:rPr>
          <w:rFonts w:ascii="宋体" w:hAnsi="宋体" w:eastAsia="宋体" w:cs="Times New Roman"/>
          <w:color w:val="auto"/>
          <w:sz w:val="24"/>
          <w:szCs w:val="24"/>
        </w:rPr>
      </w:pPr>
      <w:r>
        <w:rPr>
          <w:rFonts w:ascii="宋体" w:hAnsi="宋体" w:eastAsia="宋体" w:cs="Times New Roman"/>
          <w:color w:val="auto"/>
          <w:sz w:val="24"/>
          <w:szCs w:val="24"/>
        </w:rPr>
        <w:br w:type="page"/>
      </w:r>
    </w:p>
    <w:p w14:paraId="7D7CC241">
      <w:pPr>
        <w:adjustRightInd w:val="0"/>
        <w:snapToGrid w:val="0"/>
        <w:spacing w:line="360" w:lineRule="auto"/>
        <w:jc w:val="center"/>
        <w:rPr>
          <w:rFonts w:hint="eastAsia" w:ascii="宋体" w:hAnsi="宋体" w:eastAsia="宋体" w:cs="Times New Roman"/>
          <w:b/>
          <w:bCs/>
          <w:color w:val="auto"/>
          <w:sz w:val="32"/>
          <w:szCs w:val="32"/>
        </w:rPr>
      </w:pPr>
      <w:r>
        <w:rPr>
          <w:rFonts w:hint="eastAsia" w:ascii="宋体" w:hAnsi="宋体" w:eastAsia="宋体" w:cs="Times New Roman"/>
          <w:b/>
          <w:bCs/>
          <w:color w:val="auto"/>
          <w:sz w:val="32"/>
          <w:szCs w:val="32"/>
        </w:rPr>
        <w:t>目录</w:t>
      </w:r>
    </w:p>
    <w:p w14:paraId="2FF4CBA2">
      <w:pPr>
        <w:widowControl/>
        <w:numPr>
          <w:ilvl w:val="0"/>
          <w:numId w:val="0"/>
        </w:numPr>
        <w:adjustRightInd w:val="0"/>
        <w:snapToGrid w:val="0"/>
        <w:spacing w:line="360" w:lineRule="auto"/>
        <w:jc w:val="left"/>
        <w:rPr>
          <w:rFonts w:hint="eastAsia" w:ascii="宋体" w:hAnsi="宋体" w:eastAsia="宋体" w:cs="Times New Roman"/>
          <w:b/>
          <w:bCs/>
          <w:color w:val="auto"/>
          <w:sz w:val="24"/>
          <w:szCs w:val="24"/>
        </w:rPr>
      </w:pPr>
      <w:r>
        <w:rPr>
          <w:rFonts w:hint="eastAsia" w:ascii="宋体" w:hAnsi="宋体" w:eastAsia="宋体" w:cs="Times New Roman"/>
          <w:b/>
          <w:bCs/>
          <w:color w:val="auto"/>
          <w:kern w:val="2"/>
          <w:sz w:val="24"/>
          <w:szCs w:val="24"/>
          <w:lang w:val="en-US" w:eastAsia="zh-CN" w:bidi="ar-SA"/>
        </w:rPr>
        <w:t>一、</w:t>
      </w:r>
      <w:r>
        <w:rPr>
          <w:rFonts w:hint="eastAsia" w:ascii="宋体" w:hAnsi="宋体" w:eastAsia="宋体" w:cs="Times New Roman"/>
          <w:b/>
          <w:bCs/>
          <w:color w:val="auto"/>
          <w:sz w:val="24"/>
          <w:szCs w:val="24"/>
        </w:rPr>
        <w:t>资格审查资料</w:t>
      </w:r>
    </w:p>
    <w:p w14:paraId="61F7D132">
      <w:pPr>
        <w:spacing w:line="440" w:lineRule="exact"/>
        <w:rPr>
          <w:rFonts w:hint="eastAsia" w:ascii="宋体" w:hAnsi="宋体" w:eastAsia="宋体" w:cs="宋体"/>
          <w:color w:val="auto"/>
          <w:sz w:val="24"/>
          <w:szCs w:val="24"/>
        </w:rPr>
      </w:pPr>
      <w:r>
        <w:rPr>
          <w:rFonts w:hint="eastAsia" w:ascii="宋体" w:hAnsi="宋体" w:eastAsia="宋体" w:cs="宋体"/>
          <w:color w:val="auto"/>
          <w:sz w:val="24"/>
          <w:szCs w:val="24"/>
          <w:lang w:val="en-US" w:eastAsia="zh-CN"/>
        </w:rPr>
        <w:t>附件一：</w:t>
      </w:r>
      <w:r>
        <w:rPr>
          <w:rFonts w:hint="eastAsia" w:ascii="宋体" w:hAnsi="宋体" w:eastAsia="宋体" w:cs="宋体"/>
          <w:color w:val="auto"/>
          <w:sz w:val="24"/>
          <w:szCs w:val="24"/>
        </w:rPr>
        <w:t>履行合同所必需的设备和专业技术能力的书面承诺函</w:t>
      </w:r>
    </w:p>
    <w:p w14:paraId="71EBAC21">
      <w:pPr>
        <w:spacing w:line="440" w:lineRule="exact"/>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附件二：没有重大违法记录的书面声明</w:t>
      </w:r>
    </w:p>
    <w:p w14:paraId="244CADCA">
      <w:pPr>
        <w:spacing w:line="440" w:lineRule="exact"/>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附件三：</w:t>
      </w:r>
      <w:r>
        <w:rPr>
          <w:rFonts w:hint="eastAsia" w:ascii="宋体" w:hAnsi="宋体" w:eastAsia="宋体" w:cs="宋体"/>
          <w:color w:val="auto"/>
          <w:sz w:val="24"/>
          <w:szCs w:val="24"/>
        </w:rPr>
        <w:t>中小企业声明函</w:t>
      </w:r>
      <w:r>
        <w:rPr>
          <w:rFonts w:hint="eastAsia" w:ascii="宋体" w:hAnsi="宋体" w:eastAsia="宋体" w:cs="宋体"/>
          <w:color w:val="auto"/>
          <w:sz w:val="24"/>
          <w:szCs w:val="24"/>
          <w:lang w:eastAsia="zh-CN"/>
        </w:rPr>
        <w:t>、</w:t>
      </w:r>
      <w:r>
        <w:rPr>
          <w:rFonts w:hint="eastAsia" w:ascii="宋体" w:hAnsi="宋体" w:eastAsia="宋体" w:cs="宋体"/>
          <w:color w:val="auto"/>
          <w:sz w:val="24"/>
          <w:szCs w:val="24"/>
        </w:rPr>
        <w:t>残疾人福利性单位声明函</w:t>
      </w:r>
      <w:r>
        <w:rPr>
          <w:rFonts w:hint="eastAsia" w:ascii="宋体" w:hAnsi="宋体" w:eastAsia="宋体" w:cs="宋体"/>
          <w:color w:val="auto"/>
          <w:sz w:val="24"/>
          <w:szCs w:val="24"/>
          <w:lang w:eastAsia="zh-CN"/>
        </w:rPr>
        <w:t>、</w:t>
      </w:r>
      <w:r>
        <w:rPr>
          <w:rFonts w:hint="eastAsia" w:ascii="宋体" w:hAnsi="宋体" w:eastAsia="宋体" w:cs="宋体"/>
          <w:color w:val="auto"/>
          <w:sz w:val="24"/>
          <w:szCs w:val="24"/>
        </w:rPr>
        <w:t>监狱企业声明函</w:t>
      </w:r>
    </w:p>
    <w:p w14:paraId="67F287DE">
      <w:pPr>
        <w:rPr>
          <w:rFonts w:hint="eastAsia" w:ascii="宋体" w:hAnsi="宋体" w:eastAsia="宋体" w:cs="Times New Roman"/>
          <w:b/>
          <w:bCs/>
          <w:color w:val="auto"/>
          <w:sz w:val="24"/>
          <w:szCs w:val="24"/>
        </w:rPr>
      </w:pPr>
    </w:p>
    <w:p w14:paraId="3065762F">
      <w:pPr>
        <w:rPr>
          <w:rFonts w:hint="eastAsia" w:ascii="宋体" w:hAnsi="宋体" w:eastAsia="宋体" w:cs="Times New Roman"/>
          <w:b/>
          <w:bCs/>
          <w:color w:val="auto"/>
          <w:sz w:val="24"/>
          <w:szCs w:val="24"/>
        </w:rPr>
      </w:pPr>
      <w:r>
        <w:rPr>
          <w:rFonts w:hint="eastAsia" w:ascii="宋体" w:hAnsi="宋体" w:eastAsia="宋体" w:cs="Times New Roman"/>
          <w:b/>
          <w:bCs/>
          <w:color w:val="auto"/>
          <w:sz w:val="24"/>
          <w:szCs w:val="24"/>
          <w:lang w:val="en-US" w:eastAsia="zh-CN"/>
        </w:rPr>
        <w:t>二</w:t>
      </w:r>
      <w:r>
        <w:rPr>
          <w:rFonts w:hint="eastAsia" w:ascii="宋体" w:hAnsi="宋体" w:eastAsia="宋体" w:cs="Times New Roman"/>
          <w:b/>
          <w:bCs/>
          <w:color w:val="auto"/>
          <w:sz w:val="24"/>
          <w:szCs w:val="24"/>
        </w:rPr>
        <w:t>、符合性审查</w:t>
      </w:r>
    </w:p>
    <w:p w14:paraId="56DAD0D1">
      <w:pPr>
        <w:spacing w:line="440" w:lineRule="exact"/>
        <w:rPr>
          <w:rFonts w:hint="eastAsia" w:ascii="宋体" w:hAnsi="宋体" w:eastAsia="宋体" w:cs="宋体"/>
          <w:color w:val="auto"/>
          <w:sz w:val="24"/>
          <w:szCs w:val="24"/>
        </w:rPr>
      </w:pPr>
      <w:r>
        <w:rPr>
          <w:rFonts w:hint="eastAsia" w:ascii="宋体" w:hAnsi="宋体" w:eastAsia="宋体" w:cs="宋体"/>
          <w:color w:val="auto"/>
          <w:sz w:val="24"/>
          <w:szCs w:val="24"/>
          <w:lang w:val="en-US" w:eastAsia="zh-CN"/>
        </w:rPr>
        <w:t>1、</w:t>
      </w:r>
      <w:r>
        <w:rPr>
          <w:rFonts w:hint="eastAsia" w:ascii="宋体" w:hAnsi="宋体" w:eastAsia="宋体" w:cs="宋体"/>
          <w:color w:val="auto"/>
          <w:sz w:val="24"/>
          <w:szCs w:val="24"/>
        </w:rPr>
        <w:t>关于资格的声明函</w:t>
      </w:r>
    </w:p>
    <w:p w14:paraId="72C2F375">
      <w:pPr>
        <w:spacing w:line="440" w:lineRule="exact"/>
        <w:rPr>
          <w:rFonts w:hint="eastAsia" w:ascii="宋体" w:hAnsi="宋体" w:eastAsia="宋体" w:cs="宋体"/>
          <w:color w:val="auto"/>
          <w:sz w:val="24"/>
          <w:szCs w:val="24"/>
        </w:rPr>
      </w:pPr>
      <w:r>
        <w:rPr>
          <w:rFonts w:hint="eastAsia" w:ascii="宋体" w:hAnsi="宋体" w:eastAsia="宋体" w:cs="宋体"/>
          <w:color w:val="auto"/>
          <w:sz w:val="24"/>
          <w:szCs w:val="24"/>
          <w:lang w:val="en-US" w:eastAsia="zh-CN"/>
        </w:rPr>
        <w:t>2、</w:t>
      </w:r>
      <w:r>
        <w:rPr>
          <w:rFonts w:hint="eastAsia" w:ascii="宋体" w:hAnsi="宋体" w:eastAsia="宋体" w:cs="宋体"/>
          <w:color w:val="auto"/>
          <w:sz w:val="24"/>
          <w:szCs w:val="24"/>
        </w:rPr>
        <w:t>投标函</w:t>
      </w:r>
    </w:p>
    <w:p w14:paraId="6E1B5704">
      <w:pPr>
        <w:spacing w:line="440" w:lineRule="exact"/>
        <w:rPr>
          <w:rFonts w:hint="eastAsia" w:ascii="宋体" w:hAnsi="宋体" w:eastAsia="宋体" w:cs="宋体"/>
          <w:color w:val="auto"/>
          <w:sz w:val="24"/>
          <w:szCs w:val="24"/>
        </w:rPr>
      </w:pPr>
      <w:r>
        <w:rPr>
          <w:rFonts w:hint="eastAsia" w:ascii="宋体" w:hAnsi="宋体" w:eastAsia="宋体" w:cs="宋体"/>
          <w:color w:val="auto"/>
          <w:sz w:val="24"/>
          <w:szCs w:val="24"/>
          <w:lang w:val="en-US" w:eastAsia="zh-CN"/>
        </w:rPr>
        <w:t>3、</w:t>
      </w:r>
      <w:r>
        <w:rPr>
          <w:rFonts w:hint="eastAsia" w:ascii="宋体" w:hAnsi="宋体" w:eastAsia="宋体" w:cs="宋体"/>
          <w:color w:val="auto"/>
          <w:sz w:val="24"/>
          <w:szCs w:val="24"/>
        </w:rPr>
        <w:t>反商业贿赂承诺书</w:t>
      </w:r>
    </w:p>
    <w:p w14:paraId="0E60569D">
      <w:pPr>
        <w:spacing w:line="440" w:lineRule="exact"/>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4、</w:t>
      </w:r>
      <w:r>
        <w:rPr>
          <w:rFonts w:hint="eastAsia" w:ascii="宋体" w:hAnsi="宋体" w:eastAsia="宋体" w:cs="宋体"/>
          <w:color w:val="auto"/>
          <w:sz w:val="24"/>
          <w:szCs w:val="24"/>
        </w:rPr>
        <w:t>法定代表人身份证明书</w:t>
      </w:r>
    </w:p>
    <w:p w14:paraId="6C75D701">
      <w:pPr>
        <w:spacing w:line="440" w:lineRule="exact"/>
        <w:rPr>
          <w:rFonts w:hint="eastAsia" w:ascii="宋体" w:hAnsi="宋体" w:eastAsia="宋体" w:cs="宋体"/>
          <w:color w:val="auto"/>
          <w:sz w:val="24"/>
          <w:szCs w:val="24"/>
        </w:rPr>
      </w:pPr>
      <w:r>
        <w:rPr>
          <w:rFonts w:hint="eastAsia" w:ascii="宋体" w:hAnsi="宋体" w:eastAsia="宋体" w:cs="宋体"/>
          <w:color w:val="auto"/>
          <w:sz w:val="24"/>
          <w:szCs w:val="24"/>
          <w:lang w:val="en-US" w:eastAsia="zh-CN"/>
        </w:rPr>
        <w:t>5、</w:t>
      </w:r>
      <w:r>
        <w:rPr>
          <w:rFonts w:hint="eastAsia" w:ascii="宋体" w:hAnsi="宋体" w:eastAsia="宋体" w:cs="宋体"/>
          <w:color w:val="auto"/>
          <w:sz w:val="24"/>
          <w:szCs w:val="24"/>
        </w:rPr>
        <w:t>法人代表授权委托书</w:t>
      </w:r>
    </w:p>
    <w:p w14:paraId="414084E6">
      <w:pPr>
        <w:spacing w:line="440" w:lineRule="exact"/>
        <w:rPr>
          <w:rFonts w:hint="eastAsia" w:ascii="宋体" w:hAnsi="宋体" w:eastAsia="宋体" w:cs="宋体"/>
          <w:color w:val="auto"/>
          <w:sz w:val="24"/>
          <w:szCs w:val="24"/>
        </w:rPr>
      </w:pPr>
      <w:r>
        <w:rPr>
          <w:rFonts w:hint="eastAsia" w:ascii="宋体" w:hAnsi="宋体" w:eastAsia="宋体" w:cs="宋体"/>
          <w:color w:val="auto"/>
          <w:sz w:val="24"/>
          <w:szCs w:val="24"/>
          <w:lang w:val="en-US" w:eastAsia="zh-CN"/>
        </w:rPr>
        <w:t>6、</w:t>
      </w:r>
      <w:r>
        <w:rPr>
          <w:rFonts w:hint="eastAsia" w:ascii="宋体" w:hAnsi="宋体" w:eastAsia="宋体" w:cs="宋体"/>
          <w:color w:val="auto"/>
          <w:sz w:val="24"/>
          <w:szCs w:val="24"/>
        </w:rPr>
        <w:t>开标一览表</w:t>
      </w:r>
    </w:p>
    <w:p w14:paraId="699FA9D3">
      <w:pPr>
        <w:spacing w:line="440" w:lineRule="exact"/>
        <w:rPr>
          <w:rFonts w:hint="default"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7、投标保证金缴纳凭证</w:t>
      </w:r>
    </w:p>
    <w:p w14:paraId="2D2E64B2">
      <w:pPr>
        <w:pStyle w:val="6"/>
        <w:rPr>
          <w:rFonts w:hint="eastAsia" w:ascii="宋体" w:hAnsi="宋体" w:eastAsia="宋体" w:cs="Times New Roman"/>
          <w:b/>
          <w:bCs/>
          <w:color w:val="auto"/>
          <w:sz w:val="24"/>
          <w:szCs w:val="24"/>
        </w:rPr>
      </w:pPr>
    </w:p>
    <w:p w14:paraId="2223770F">
      <w:pPr>
        <w:pStyle w:val="6"/>
        <w:rPr>
          <w:rFonts w:ascii="宋体" w:hAnsi="宋体" w:eastAsia="宋体" w:cs="Times New Roman"/>
          <w:b/>
          <w:bCs/>
          <w:color w:val="auto"/>
          <w:sz w:val="24"/>
          <w:szCs w:val="24"/>
        </w:rPr>
      </w:pPr>
      <w:r>
        <w:rPr>
          <w:rFonts w:hint="eastAsia" w:ascii="宋体" w:hAnsi="宋体" w:eastAsia="宋体" w:cs="Times New Roman"/>
          <w:b/>
          <w:bCs/>
          <w:color w:val="auto"/>
          <w:sz w:val="24"/>
          <w:szCs w:val="24"/>
          <w:lang w:val="en-US" w:eastAsia="zh-CN"/>
        </w:rPr>
        <w:t>三</w:t>
      </w:r>
      <w:r>
        <w:rPr>
          <w:rFonts w:hint="eastAsia" w:ascii="宋体" w:hAnsi="宋体" w:eastAsia="宋体" w:cs="Times New Roman"/>
          <w:b/>
          <w:bCs/>
          <w:color w:val="auto"/>
          <w:sz w:val="24"/>
          <w:szCs w:val="24"/>
        </w:rPr>
        <w:t>、商务</w:t>
      </w:r>
      <w:r>
        <w:rPr>
          <w:rFonts w:hint="eastAsia" w:ascii="宋体" w:hAnsi="宋体" w:eastAsia="宋体" w:cs="Times New Roman"/>
          <w:b/>
          <w:bCs/>
          <w:color w:val="auto"/>
          <w:sz w:val="24"/>
          <w:szCs w:val="24"/>
          <w:lang w:val="en-US" w:eastAsia="zh-CN"/>
        </w:rPr>
        <w:t>技术</w:t>
      </w:r>
      <w:r>
        <w:rPr>
          <w:rFonts w:hint="eastAsia" w:ascii="宋体" w:hAnsi="宋体" w:eastAsia="宋体" w:cs="Times New Roman"/>
          <w:b/>
          <w:bCs/>
          <w:color w:val="auto"/>
          <w:sz w:val="24"/>
          <w:szCs w:val="24"/>
        </w:rPr>
        <w:t>文件</w:t>
      </w:r>
    </w:p>
    <w:p w14:paraId="4419746B">
      <w:pPr>
        <w:widowControl/>
        <w:adjustRightInd w:val="0"/>
        <w:snapToGrid w:val="0"/>
        <w:spacing w:line="360" w:lineRule="auto"/>
        <w:jc w:val="left"/>
        <w:rPr>
          <w:rFonts w:hint="eastAsia" w:ascii="宋体" w:hAnsi="宋体" w:eastAsia="宋体" w:cs="Times New Roman"/>
          <w:color w:val="auto"/>
          <w:sz w:val="24"/>
          <w:szCs w:val="24"/>
          <w:lang w:val="en-US" w:eastAsia="zh-CN"/>
        </w:rPr>
      </w:pPr>
      <w:r>
        <w:rPr>
          <w:rFonts w:hint="eastAsia" w:ascii="宋体" w:hAnsi="宋体" w:eastAsia="宋体" w:cs="Times New Roman"/>
          <w:color w:val="auto"/>
          <w:sz w:val="24"/>
          <w:szCs w:val="24"/>
          <w:lang w:val="en-US" w:eastAsia="zh-CN"/>
        </w:rPr>
        <w:t>1、投标公司基本情况</w:t>
      </w:r>
    </w:p>
    <w:p w14:paraId="576889F4">
      <w:pPr>
        <w:widowControl/>
        <w:adjustRightInd w:val="0"/>
        <w:snapToGrid w:val="0"/>
        <w:spacing w:line="360" w:lineRule="auto"/>
        <w:jc w:val="left"/>
        <w:rPr>
          <w:rFonts w:hint="eastAsia" w:ascii="宋体" w:hAnsi="宋体" w:eastAsia="宋体" w:cs="Times New Roman"/>
          <w:color w:val="auto"/>
          <w:sz w:val="24"/>
          <w:szCs w:val="24"/>
          <w:lang w:val="en-US" w:eastAsia="zh-CN"/>
        </w:rPr>
      </w:pPr>
      <w:r>
        <w:rPr>
          <w:rFonts w:hint="eastAsia" w:ascii="宋体" w:hAnsi="宋体" w:eastAsia="宋体" w:cs="Times New Roman"/>
          <w:color w:val="auto"/>
          <w:sz w:val="24"/>
          <w:szCs w:val="24"/>
          <w:lang w:val="en-US" w:eastAsia="zh-CN"/>
        </w:rPr>
        <w:t>2、项目负责人基本情况表（一）、拟投入本项目的成员表（二）</w:t>
      </w:r>
    </w:p>
    <w:p w14:paraId="337A371F">
      <w:pPr>
        <w:widowControl/>
        <w:adjustRightInd w:val="0"/>
        <w:snapToGrid w:val="0"/>
        <w:spacing w:line="360" w:lineRule="auto"/>
        <w:jc w:val="left"/>
        <w:rPr>
          <w:rFonts w:hint="eastAsia" w:ascii="宋体" w:hAnsi="宋体" w:eastAsia="宋体" w:cs="Times New Roman"/>
          <w:color w:val="auto"/>
          <w:sz w:val="24"/>
          <w:szCs w:val="24"/>
          <w:lang w:val="en-US" w:eastAsia="zh-CN"/>
        </w:rPr>
      </w:pPr>
      <w:r>
        <w:rPr>
          <w:rFonts w:hint="eastAsia" w:ascii="宋体" w:hAnsi="宋体" w:eastAsia="宋体" w:cs="Times New Roman"/>
          <w:color w:val="auto"/>
          <w:sz w:val="24"/>
          <w:szCs w:val="24"/>
          <w:lang w:val="en-US" w:eastAsia="zh-CN"/>
        </w:rPr>
        <w:t>3、</w:t>
      </w:r>
      <w:r>
        <w:rPr>
          <w:rFonts w:hint="eastAsia" w:ascii="宋体" w:hAnsi="宋体" w:eastAsia="宋体"/>
          <w:color w:val="auto"/>
          <w:sz w:val="24"/>
          <w:szCs w:val="24"/>
          <w:highlight w:val="none"/>
          <w:lang w:val="en-US" w:eastAsia="zh-CN"/>
        </w:rPr>
        <w:t>检验检测方案</w:t>
      </w:r>
    </w:p>
    <w:p w14:paraId="40A7880E">
      <w:pPr>
        <w:widowControl/>
        <w:adjustRightInd w:val="0"/>
        <w:snapToGrid w:val="0"/>
        <w:spacing w:line="360" w:lineRule="auto"/>
        <w:jc w:val="left"/>
        <w:rPr>
          <w:rFonts w:hint="eastAsia" w:ascii="宋体" w:hAnsi="宋体" w:eastAsia="宋体" w:cs="Times New Roman"/>
          <w:color w:val="auto"/>
          <w:sz w:val="24"/>
          <w:szCs w:val="24"/>
          <w:lang w:val="en-US" w:eastAsia="zh-CN"/>
        </w:rPr>
      </w:pPr>
      <w:r>
        <w:rPr>
          <w:rFonts w:hint="eastAsia" w:ascii="宋体" w:hAnsi="宋体" w:eastAsia="宋体" w:cs="Times New Roman"/>
          <w:color w:val="auto"/>
          <w:sz w:val="24"/>
          <w:szCs w:val="24"/>
          <w:lang w:val="en-US" w:eastAsia="zh-CN"/>
        </w:rPr>
        <w:t>4、</w:t>
      </w:r>
      <w:r>
        <w:rPr>
          <w:rFonts w:hint="eastAsia" w:ascii="宋体" w:hAnsi="宋体" w:eastAsia="宋体"/>
          <w:color w:val="auto"/>
          <w:sz w:val="24"/>
          <w:szCs w:val="24"/>
          <w:highlight w:val="none"/>
          <w:lang w:val="en-US" w:eastAsia="zh-CN"/>
        </w:rPr>
        <w:t>科研</w:t>
      </w:r>
      <w:r>
        <w:rPr>
          <w:rFonts w:hint="eastAsia" w:ascii="宋体" w:hAnsi="宋体" w:eastAsia="宋体" w:cstheme="minorBidi"/>
          <w:color w:val="auto"/>
          <w:kern w:val="2"/>
          <w:sz w:val="24"/>
          <w:szCs w:val="24"/>
          <w:highlight w:val="none"/>
          <w:lang w:val="en-US" w:eastAsia="zh-CN" w:bidi="ar-SA"/>
        </w:rPr>
        <w:t>技术研究方</w:t>
      </w:r>
      <w:r>
        <w:rPr>
          <w:rFonts w:hint="eastAsia" w:ascii="宋体" w:hAnsi="宋体" w:eastAsia="宋体"/>
          <w:color w:val="auto"/>
          <w:sz w:val="24"/>
          <w:szCs w:val="24"/>
          <w:highlight w:val="none"/>
          <w:lang w:val="en-US" w:eastAsia="zh-CN"/>
        </w:rPr>
        <w:t>案</w:t>
      </w:r>
    </w:p>
    <w:p w14:paraId="0E2FF0AA">
      <w:pPr>
        <w:widowControl/>
        <w:adjustRightInd w:val="0"/>
        <w:snapToGrid w:val="0"/>
        <w:spacing w:line="360" w:lineRule="auto"/>
        <w:jc w:val="left"/>
        <w:rPr>
          <w:rFonts w:hint="eastAsia" w:ascii="宋体" w:hAnsi="宋体" w:eastAsia="宋体" w:cs="Times New Roman"/>
          <w:color w:val="auto"/>
          <w:sz w:val="24"/>
          <w:szCs w:val="24"/>
          <w:lang w:val="en-US" w:eastAsia="zh-CN"/>
        </w:rPr>
      </w:pPr>
      <w:r>
        <w:rPr>
          <w:rFonts w:hint="eastAsia" w:ascii="宋体" w:hAnsi="宋体" w:eastAsia="宋体" w:cs="Times New Roman"/>
          <w:color w:val="auto"/>
          <w:sz w:val="24"/>
          <w:szCs w:val="24"/>
          <w:lang w:val="en-US" w:eastAsia="zh-CN"/>
        </w:rPr>
        <w:t>5、服务响应承诺</w:t>
      </w:r>
    </w:p>
    <w:p w14:paraId="599244AB">
      <w:pPr>
        <w:widowControl/>
        <w:adjustRightInd w:val="0"/>
        <w:snapToGrid w:val="0"/>
        <w:spacing w:line="360" w:lineRule="auto"/>
        <w:jc w:val="left"/>
        <w:rPr>
          <w:rFonts w:hint="default" w:ascii="宋体" w:hAnsi="宋体" w:eastAsia="宋体" w:cs="Times New Roman"/>
          <w:color w:val="auto"/>
          <w:sz w:val="24"/>
          <w:szCs w:val="24"/>
          <w:lang w:val="en-US" w:eastAsia="zh-CN"/>
        </w:rPr>
      </w:pPr>
      <w:r>
        <w:rPr>
          <w:rFonts w:hint="eastAsia" w:ascii="宋体" w:hAnsi="宋体" w:eastAsia="宋体" w:cs="Times New Roman"/>
          <w:color w:val="auto"/>
          <w:sz w:val="24"/>
          <w:szCs w:val="24"/>
          <w:lang w:val="en-US" w:eastAsia="zh-CN"/>
        </w:rPr>
        <w:t>6、商务技术条款偏离表</w:t>
      </w:r>
    </w:p>
    <w:p w14:paraId="59A52399">
      <w:pPr>
        <w:widowControl/>
        <w:adjustRightInd w:val="0"/>
        <w:snapToGrid w:val="0"/>
        <w:spacing w:line="360" w:lineRule="auto"/>
        <w:jc w:val="left"/>
        <w:rPr>
          <w:rFonts w:hint="default" w:ascii="宋体" w:hAnsi="宋体" w:eastAsia="宋体" w:cs="Times New Roman"/>
          <w:color w:val="auto"/>
          <w:sz w:val="24"/>
          <w:szCs w:val="24"/>
          <w:lang w:val="en-US" w:eastAsia="zh-CN"/>
        </w:rPr>
      </w:pPr>
      <w:r>
        <w:rPr>
          <w:rFonts w:hint="eastAsia" w:ascii="宋体" w:hAnsi="宋体" w:eastAsia="宋体" w:cs="Times New Roman"/>
          <w:color w:val="auto"/>
          <w:sz w:val="24"/>
          <w:szCs w:val="24"/>
          <w:lang w:val="en-US" w:eastAsia="zh-CN"/>
        </w:rPr>
        <w:t>7、投标人认为有必要提供的其他材料</w:t>
      </w:r>
    </w:p>
    <w:p w14:paraId="656ECCC0">
      <w:pPr>
        <w:pStyle w:val="6"/>
        <w:rPr>
          <w:color w:val="auto"/>
        </w:rPr>
      </w:pPr>
    </w:p>
    <w:p w14:paraId="72D40194">
      <w:pPr>
        <w:spacing w:line="360" w:lineRule="auto"/>
        <w:jc w:val="center"/>
        <w:rPr>
          <w:rFonts w:hint="eastAsia" w:ascii="宋体" w:hAnsi="宋体" w:eastAsia="宋体"/>
          <w:b/>
          <w:color w:val="auto"/>
          <w:sz w:val="44"/>
          <w:szCs w:val="44"/>
        </w:rPr>
      </w:pPr>
      <w:bookmarkStart w:id="50" w:name="_Hlk130744437"/>
      <w:bookmarkStart w:id="51" w:name="_Hlk130750604"/>
    </w:p>
    <w:p w14:paraId="6DD64008">
      <w:pPr>
        <w:spacing w:line="360" w:lineRule="auto"/>
        <w:jc w:val="center"/>
        <w:rPr>
          <w:rFonts w:hint="eastAsia" w:ascii="宋体" w:hAnsi="宋体" w:eastAsia="宋体"/>
          <w:b/>
          <w:color w:val="auto"/>
          <w:sz w:val="44"/>
          <w:szCs w:val="44"/>
        </w:rPr>
      </w:pPr>
    </w:p>
    <w:p w14:paraId="754A1742">
      <w:pPr>
        <w:spacing w:line="360" w:lineRule="auto"/>
        <w:jc w:val="center"/>
        <w:rPr>
          <w:rFonts w:hint="eastAsia" w:ascii="宋体" w:hAnsi="宋体" w:eastAsia="宋体"/>
          <w:b/>
          <w:color w:val="auto"/>
          <w:sz w:val="44"/>
          <w:szCs w:val="44"/>
        </w:rPr>
      </w:pPr>
    </w:p>
    <w:p w14:paraId="6D00CCBB">
      <w:pPr>
        <w:spacing w:line="360" w:lineRule="auto"/>
        <w:jc w:val="center"/>
        <w:rPr>
          <w:rFonts w:hint="eastAsia" w:ascii="宋体" w:hAnsi="宋体" w:eastAsia="宋体"/>
          <w:b/>
          <w:color w:val="auto"/>
          <w:sz w:val="44"/>
          <w:szCs w:val="44"/>
        </w:rPr>
      </w:pPr>
    </w:p>
    <w:p w14:paraId="4ED740D9">
      <w:pPr>
        <w:numPr>
          <w:ilvl w:val="0"/>
          <w:numId w:val="0"/>
        </w:numPr>
        <w:spacing w:line="360" w:lineRule="auto"/>
        <w:jc w:val="both"/>
        <w:rPr>
          <w:rFonts w:hint="eastAsia" w:ascii="宋体" w:hAnsi="宋体" w:eastAsia="宋体"/>
          <w:b/>
          <w:color w:val="auto"/>
          <w:sz w:val="44"/>
          <w:szCs w:val="44"/>
          <w:lang w:val="en-US" w:eastAsia="zh-CN"/>
        </w:rPr>
      </w:pPr>
    </w:p>
    <w:p w14:paraId="5209DA6E">
      <w:pPr>
        <w:numPr>
          <w:ilvl w:val="0"/>
          <w:numId w:val="0"/>
        </w:numPr>
        <w:spacing w:line="360" w:lineRule="auto"/>
        <w:jc w:val="center"/>
        <w:rPr>
          <w:rFonts w:hint="eastAsia" w:ascii="宋体" w:hAnsi="宋体" w:eastAsia="宋体"/>
          <w:b/>
          <w:color w:val="auto"/>
          <w:sz w:val="44"/>
          <w:szCs w:val="44"/>
        </w:rPr>
      </w:pPr>
      <w:r>
        <w:rPr>
          <w:rFonts w:hint="eastAsia" w:ascii="宋体" w:hAnsi="宋体" w:eastAsia="宋体"/>
          <w:b/>
          <w:color w:val="auto"/>
          <w:sz w:val="44"/>
          <w:szCs w:val="44"/>
          <w:lang w:val="en-US" w:eastAsia="zh-CN"/>
        </w:rPr>
        <w:t>一、</w:t>
      </w:r>
      <w:r>
        <w:rPr>
          <w:rFonts w:hint="eastAsia" w:ascii="宋体" w:hAnsi="宋体" w:eastAsia="宋体"/>
          <w:b/>
          <w:color w:val="auto"/>
          <w:sz w:val="44"/>
          <w:szCs w:val="44"/>
        </w:rPr>
        <w:t>资格审查资料</w:t>
      </w:r>
    </w:p>
    <w:p w14:paraId="00299C19">
      <w:pPr>
        <w:pStyle w:val="6"/>
        <w:numPr>
          <w:ilvl w:val="0"/>
          <w:numId w:val="0"/>
        </w:numPr>
      </w:pPr>
    </w:p>
    <w:p w14:paraId="07561504">
      <w:pPr>
        <w:numPr>
          <w:ilvl w:val="0"/>
          <w:numId w:val="6"/>
        </w:numPr>
        <w:spacing w:line="440" w:lineRule="exact"/>
        <w:rPr>
          <w:rFonts w:hint="eastAsia" w:ascii="宋体" w:hAnsi="宋体" w:eastAsia="宋体" w:cs="宋体"/>
          <w:b/>
          <w:bCs/>
          <w:color w:val="auto"/>
          <w:sz w:val="24"/>
          <w:szCs w:val="24"/>
        </w:rPr>
      </w:pPr>
      <w:r>
        <w:rPr>
          <w:rFonts w:hint="eastAsia" w:ascii="宋体" w:hAnsi="宋体" w:eastAsia="宋体" w:cs="宋体"/>
          <w:b/>
          <w:bCs/>
          <w:color w:val="auto"/>
          <w:sz w:val="24"/>
          <w:szCs w:val="24"/>
        </w:rPr>
        <w:t>具有独立承担民事责任的能力</w:t>
      </w:r>
    </w:p>
    <w:p w14:paraId="5E7C7BAE">
      <w:pPr>
        <w:pStyle w:val="6"/>
        <w:numPr>
          <w:ilvl w:val="0"/>
          <w:numId w:val="0"/>
        </w:numPr>
        <w:rPr>
          <w:rFonts w:hint="default" w:eastAsiaTheme="minorEastAsia"/>
          <w:lang w:val="en-US" w:eastAsia="zh-CN"/>
        </w:rPr>
      </w:pPr>
      <w:r>
        <w:rPr>
          <w:rFonts w:hint="eastAsia" w:ascii="宋体" w:hAnsi="宋体" w:eastAsia="宋体" w:cs="宋体"/>
          <w:color w:val="000000"/>
          <w:kern w:val="0"/>
          <w:sz w:val="24"/>
          <w:szCs w:val="24"/>
          <w:lang w:val="en-US" w:eastAsia="zh-CN" w:bidi="ar"/>
        </w:rPr>
        <w:t>在中华人民共和国境内注册的法人或其他组织或自然人，投标（响应）时提交有效的营业执照（或事业法人登记证或身份证等相关证明）；</w:t>
      </w:r>
    </w:p>
    <w:p w14:paraId="31BFBE4E">
      <w:pPr>
        <w:rPr>
          <w:rFonts w:hint="eastAsia" w:eastAsiaTheme="minorEastAsia"/>
          <w:lang w:val="en-US" w:eastAsia="zh-CN"/>
        </w:rPr>
      </w:pPr>
    </w:p>
    <w:p w14:paraId="26EFC1F2">
      <w:pPr>
        <w:pStyle w:val="4"/>
        <w:rPr>
          <w:rFonts w:hint="eastAsia"/>
          <w:lang w:val="en-US" w:eastAsia="zh-CN"/>
        </w:rPr>
      </w:pPr>
    </w:p>
    <w:p w14:paraId="377E8D6C">
      <w:pPr>
        <w:rPr>
          <w:rFonts w:hint="eastAsia"/>
          <w:lang w:val="en-US" w:eastAsia="zh-CN"/>
        </w:rPr>
      </w:pPr>
    </w:p>
    <w:p w14:paraId="642E96C4">
      <w:pPr>
        <w:pStyle w:val="6"/>
        <w:numPr>
          <w:ilvl w:val="0"/>
          <w:numId w:val="6"/>
        </w:numPr>
        <w:ind w:left="0" w:leftChars="0" w:firstLine="0" w:firstLineChars="0"/>
        <w:rPr>
          <w:rFonts w:hint="eastAsia" w:ascii="宋体" w:hAnsi="宋体" w:eastAsia="宋体" w:cs="宋体"/>
          <w:b/>
          <w:bCs/>
          <w:color w:val="auto"/>
          <w:sz w:val="24"/>
          <w:szCs w:val="24"/>
        </w:rPr>
      </w:pPr>
      <w:r>
        <w:rPr>
          <w:rFonts w:hint="eastAsia" w:ascii="宋体" w:hAnsi="宋体" w:eastAsia="宋体" w:cs="宋体"/>
          <w:b/>
          <w:bCs/>
          <w:color w:val="auto"/>
          <w:sz w:val="24"/>
          <w:szCs w:val="24"/>
        </w:rPr>
        <w:t>具有良好的商业信誉和健全的财务会计制度</w:t>
      </w:r>
    </w:p>
    <w:p w14:paraId="30276418">
      <w:pPr>
        <w:rPr>
          <w:rFonts w:hint="eastAsia" w:ascii="宋体" w:hAnsi="宋体" w:eastAsia="宋体" w:cs="宋体"/>
          <w:color w:val="auto"/>
          <w:spacing w:val="6"/>
          <w:kern w:val="0"/>
          <w:sz w:val="24"/>
          <w:szCs w:val="24"/>
          <w:highlight w:val="none"/>
          <w:u w:val="none"/>
          <w:lang w:eastAsia="zh-CN"/>
        </w:rPr>
      </w:pPr>
      <w:r>
        <w:rPr>
          <w:rFonts w:hint="eastAsia" w:ascii="宋体" w:hAnsi="宋体" w:eastAsia="宋体" w:cs="宋体"/>
          <w:b w:val="0"/>
          <w:bCs w:val="0"/>
          <w:color w:val="000000"/>
          <w:sz w:val="24"/>
          <w:szCs w:val="24"/>
          <w:highlight w:val="none"/>
          <w:lang w:val="en-US" w:eastAsia="zh-CN"/>
        </w:rPr>
        <w:t>提供2023年度或2024年度经审计过的财务审计报告</w:t>
      </w:r>
      <w:r>
        <w:rPr>
          <w:rFonts w:hint="eastAsia" w:ascii="宋体" w:hAnsi="宋体" w:eastAsia="宋体" w:cs="宋体"/>
          <w:b w:val="0"/>
          <w:bCs w:val="0"/>
          <w:color w:val="000000"/>
          <w:sz w:val="24"/>
          <w:szCs w:val="24"/>
          <w:highlight w:val="none"/>
          <w:u w:val="none"/>
          <w:lang w:val="en-US" w:eastAsia="zh-CN"/>
        </w:rPr>
        <w:t>或财务报表</w:t>
      </w:r>
      <w:r>
        <w:rPr>
          <w:rFonts w:hint="eastAsia" w:ascii="宋体" w:hAnsi="宋体" w:eastAsia="宋体" w:cs="宋体"/>
          <w:b w:val="0"/>
          <w:bCs w:val="0"/>
          <w:color w:val="000000"/>
          <w:kern w:val="2"/>
          <w:sz w:val="24"/>
          <w:szCs w:val="24"/>
          <w:highlight w:val="none"/>
          <w:u w:val="none"/>
          <w:lang w:val="en-US" w:eastAsia="zh-CN" w:bidi="ar-SA"/>
        </w:rPr>
        <w:t>（财务报表应至少包括资产负债表、利润表、现金流量表或财务状况变动表等）</w:t>
      </w:r>
      <w:r>
        <w:rPr>
          <w:rFonts w:hint="eastAsia" w:ascii="宋体" w:hAnsi="宋体" w:eastAsia="宋体" w:cs="宋体"/>
          <w:b w:val="0"/>
          <w:bCs w:val="0"/>
          <w:color w:val="000000"/>
          <w:sz w:val="24"/>
          <w:szCs w:val="24"/>
          <w:highlight w:val="none"/>
          <w:u w:val="none"/>
          <w:lang w:val="en-US" w:eastAsia="zh-CN"/>
        </w:rPr>
        <w:t>或</w:t>
      </w:r>
      <w:r>
        <w:rPr>
          <w:rFonts w:hint="eastAsia" w:ascii="宋体" w:hAnsi="宋体" w:eastAsia="宋体" w:cs="宋体"/>
          <w:color w:val="000000"/>
          <w:kern w:val="0"/>
          <w:sz w:val="24"/>
          <w:szCs w:val="24"/>
          <w:highlight w:val="none"/>
          <w:u w:val="none"/>
          <w:lang w:val="en-US" w:eastAsia="zh-CN" w:bidi="ar"/>
        </w:rPr>
        <w:t>银行出具的近三个月的资信证明</w:t>
      </w:r>
      <w:r>
        <w:rPr>
          <w:rFonts w:hint="eastAsia" w:ascii="宋体" w:hAnsi="宋体" w:eastAsia="宋体" w:cs="宋体"/>
          <w:b w:val="0"/>
          <w:bCs w:val="0"/>
          <w:color w:val="000000"/>
          <w:sz w:val="24"/>
          <w:szCs w:val="24"/>
          <w:highlight w:val="none"/>
          <w:u w:val="none"/>
          <w:lang w:val="en-US" w:eastAsia="zh-CN"/>
        </w:rPr>
        <w:t>，新成立不足一年的投标人</w:t>
      </w:r>
      <w:r>
        <w:rPr>
          <w:rFonts w:hint="eastAsia" w:ascii="宋体" w:hAnsi="宋体" w:eastAsia="宋体" w:cs="宋体"/>
          <w:color w:val="auto"/>
          <w:spacing w:val="6"/>
          <w:kern w:val="0"/>
          <w:sz w:val="24"/>
          <w:szCs w:val="24"/>
          <w:highlight w:val="none"/>
          <w:u w:val="none"/>
        </w:rPr>
        <w:t>无法提供审计报告，则需提供开户银行出具的有效的资信证明</w:t>
      </w:r>
      <w:r>
        <w:rPr>
          <w:rFonts w:hint="eastAsia" w:ascii="宋体" w:hAnsi="宋体" w:eastAsia="宋体" w:cs="宋体"/>
          <w:color w:val="auto"/>
          <w:spacing w:val="6"/>
          <w:kern w:val="0"/>
          <w:sz w:val="24"/>
          <w:szCs w:val="24"/>
          <w:highlight w:val="none"/>
          <w:u w:val="none"/>
          <w:lang w:eastAsia="zh-CN"/>
        </w:rPr>
        <w:t>；</w:t>
      </w:r>
    </w:p>
    <w:p w14:paraId="09EC6A88">
      <w:pPr>
        <w:pStyle w:val="6"/>
        <w:rPr>
          <w:rFonts w:hint="eastAsia"/>
          <w:lang w:val="en-US" w:eastAsia="zh-CN"/>
        </w:rPr>
      </w:pPr>
    </w:p>
    <w:p w14:paraId="102113B9">
      <w:pPr>
        <w:pStyle w:val="4"/>
        <w:rPr>
          <w:rFonts w:hint="eastAsia"/>
          <w:lang w:val="en-US" w:eastAsia="zh-CN"/>
        </w:rPr>
      </w:pPr>
    </w:p>
    <w:p w14:paraId="6EEFD970">
      <w:pPr>
        <w:rPr>
          <w:rFonts w:hint="eastAsia"/>
          <w:lang w:val="en-US" w:eastAsia="zh-CN"/>
        </w:rPr>
      </w:pPr>
    </w:p>
    <w:p w14:paraId="1F681040">
      <w:pPr>
        <w:numPr>
          <w:ilvl w:val="0"/>
          <w:numId w:val="6"/>
        </w:numPr>
        <w:ind w:left="0" w:leftChars="0" w:firstLine="0" w:firstLineChars="0"/>
        <w:rPr>
          <w:rFonts w:hint="eastAsia" w:ascii="宋体" w:hAnsi="宋体" w:eastAsia="宋体" w:cs="宋体"/>
          <w:b/>
          <w:bCs/>
          <w:color w:val="auto"/>
          <w:sz w:val="24"/>
          <w:szCs w:val="24"/>
        </w:rPr>
      </w:pPr>
      <w:r>
        <w:rPr>
          <w:rFonts w:hint="eastAsia" w:ascii="宋体" w:hAnsi="宋体" w:eastAsia="宋体" w:cs="宋体"/>
          <w:b/>
          <w:bCs/>
          <w:color w:val="auto"/>
          <w:sz w:val="24"/>
          <w:szCs w:val="24"/>
        </w:rPr>
        <w:t>具有履行合同所必需的设备和专业技术能力</w:t>
      </w:r>
    </w:p>
    <w:p w14:paraId="7D7472E6">
      <w:pPr>
        <w:rPr>
          <w:rFonts w:hint="eastAsia" w:ascii="宋体" w:hAnsi="宋体" w:eastAsia="宋体" w:cs="宋体"/>
          <w:color w:val="000000"/>
          <w:kern w:val="0"/>
          <w:sz w:val="24"/>
          <w:szCs w:val="24"/>
          <w:lang w:val="en-US" w:eastAsia="zh-CN" w:bidi="ar"/>
        </w:rPr>
      </w:pPr>
      <w:r>
        <w:rPr>
          <w:rFonts w:hint="eastAsia" w:ascii="宋体" w:hAnsi="宋体" w:eastAsia="宋体" w:cs="宋体"/>
          <w:color w:val="000000"/>
          <w:kern w:val="0"/>
          <w:sz w:val="24"/>
          <w:szCs w:val="24"/>
          <w:lang w:val="en-US" w:eastAsia="zh-CN" w:bidi="ar"/>
        </w:rPr>
        <w:t>根据项目需求提供履行合同所必需的设备和专业技术能力的书面承诺函，按招标文件要求格式提供；</w:t>
      </w:r>
    </w:p>
    <w:p w14:paraId="19354B76">
      <w:pPr>
        <w:pStyle w:val="4"/>
        <w:rPr>
          <w:rFonts w:hint="eastAsia" w:ascii="宋体" w:hAnsi="宋体" w:eastAsia="宋体" w:cs="宋体"/>
          <w:color w:val="000000"/>
          <w:kern w:val="0"/>
          <w:sz w:val="24"/>
          <w:szCs w:val="24"/>
          <w:lang w:val="en-US" w:eastAsia="zh-CN" w:bidi="ar"/>
        </w:rPr>
      </w:pPr>
    </w:p>
    <w:p w14:paraId="2B54E207">
      <w:pPr>
        <w:rPr>
          <w:rFonts w:hint="eastAsia"/>
          <w:lang w:val="en-US" w:eastAsia="zh-CN"/>
        </w:rPr>
      </w:pPr>
    </w:p>
    <w:p w14:paraId="7D13FBED">
      <w:pPr>
        <w:rPr>
          <w:rFonts w:hint="eastAsia"/>
          <w:lang w:val="en-US" w:eastAsia="zh-CN"/>
        </w:rPr>
      </w:pPr>
    </w:p>
    <w:p w14:paraId="33DF5ED0">
      <w:pPr>
        <w:pStyle w:val="6"/>
        <w:numPr>
          <w:ilvl w:val="0"/>
          <w:numId w:val="6"/>
        </w:numPr>
        <w:ind w:left="0" w:leftChars="0" w:firstLine="0" w:firstLineChars="0"/>
        <w:rPr>
          <w:rFonts w:hint="eastAsia" w:ascii="宋体" w:hAnsi="宋体" w:eastAsia="宋体" w:cs="宋体"/>
          <w:b/>
          <w:bCs/>
          <w:color w:val="auto"/>
          <w:sz w:val="24"/>
          <w:szCs w:val="24"/>
        </w:rPr>
      </w:pPr>
      <w:r>
        <w:rPr>
          <w:rFonts w:hint="eastAsia" w:ascii="宋体" w:hAnsi="宋体" w:eastAsia="宋体" w:cs="宋体"/>
          <w:b/>
          <w:bCs/>
          <w:color w:val="auto"/>
          <w:sz w:val="24"/>
          <w:szCs w:val="24"/>
        </w:rPr>
        <w:t>有依法缴纳税收和社会保障资金的良好记录</w:t>
      </w:r>
    </w:p>
    <w:p w14:paraId="2B67996F">
      <w:pPr>
        <w:rPr>
          <w:rFonts w:hint="default" w:ascii="宋体" w:hAnsi="宋体" w:eastAsia="宋体" w:cs="宋体"/>
          <w:color w:val="000000"/>
          <w:kern w:val="0"/>
          <w:sz w:val="24"/>
          <w:szCs w:val="24"/>
          <w:lang w:val="en-US" w:eastAsia="zh-CN" w:bidi="ar"/>
        </w:rPr>
      </w:pPr>
      <w:r>
        <w:rPr>
          <w:rFonts w:hint="eastAsia" w:ascii="宋体" w:hAnsi="宋体" w:eastAsia="宋体" w:cs="宋体"/>
          <w:color w:val="000000"/>
          <w:kern w:val="0"/>
          <w:sz w:val="24"/>
          <w:szCs w:val="24"/>
          <w:lang w:val="en-US" w:eastAsia="zh-CN" w:bidi="ar"/>
        </w:rPr>
        <w:t>提供参加本次政府采购活动前近半年内任意一个月的依法缴纳税收和社会保障资金的相关材料，自行提供;</w:t>
      </w:r>
    </w:p>
    <w:p w14:paraId="4EE714E4">
      <w:pPr>
        <w:pStyle w:val="4"/>
        <w:rPr>
          <w:rFonts w:hint="eastAsia" w:ascii="宋体" w:hAnsi="宋体" w:eastAsia="宋体" w:cs="宋体"/>
          <w:color w:val="000000"/>
          <w:kern w:val="0"/>
          <w:sz w:val="24"/>
          <w:szCs w:val="24"/>
          <w:lang w:val="en-US" w:eastAsia="zh-CN" w:bidi="ar"/>
        </w:rPr>
      </w:pPr>
    </w:p>
    <w:p w14:paraId="570FA315">
      <w:pPr>
        <w:rPr>
          <w:rFonts w:hint="eastAsia"/>
          <w:lang w:val="en-US" w:eastAsia="zh-CN"/>
        </w:rPr>
      </w:pPr>
    </w:p>
    <w:p w14:paraId="55BB727E">
      <w:pPr>
        <w:pStyle w:val="6"/>
        <w:rPr>
          <w:rFonts w:hint="eastAsia"/>
          <w:lang w:val="en-US" w:eastAsia="zh-CN"/>
        </w:rPr>
      </w:pPr>
    </w:p>
    <w:p w14:paraId="240FAE70">
      <w:pPr>
        <w:rPr>
          <w:rFonts w:hint="eastAsia"/>
          <w:lang w:val="en-US" w:eastAsia="zh-CN"/>
        </w:rPr>
      </w:pPr>
    </w:p>
    <w:p w14:paraId="5046AFFE">
      <w:pPr>
        <w:numPr>
          <w:ilvl w:val="0"/>
          <w:numId w:val="6"/>
        </w:numPr>
        <w:ind w:left="0" w:leftChars="0" w:firstLine="0" w:firstLineChars="0"/>
        <w:rPr>
          <w:rFonts w:hint="eastAsia" w:ascii="宋体" w:hAnsi="宋体" w:eastAsia="宋体" w:cs="宋体"/>
          <w:b/>
          <w:bCs/>
          <w:color w:val="auto"/>
          <w:sz w:val="24"/>
          <w:szCs w:val="24"/>
        </w:rPr>
      </w:pPr>
      <w:r>
        <w:rPr>
          <w:rFonts w:hint="eastAsia" w:ascii="宋体" w:hAnsi="宋体" w:eastAsia="宋体" w:cs="宋体"/>
          <w:b/>
          <w:bCs/>
          <w:color w:val="auto"/>
          <w:sz w:val="24"/>
          <w:szCs w:val="24"/>
        </w:rPr>
        <w:t>参加政府采购活动前三年内，在经营活动中没有重大违法记录</w:t>
      </w:r>
    </w:p>
    <w:p w14:paraId="26E0EE7F">
      <w:pPr>
        <w:rPr>
          <w:rFonts w:hint="eastAsia"/>
          <w:lang w:val="en-US" w:eastAsia="zh-CN"/>
        </w:rPr>
      </w:pPr>
      <w:r>
        <w:rPr>
          <w:rFonts w:hint="eastAsia" w:ascii="宋体" w:hAnsi="宋体" w:eastAsia="宋体" w:cs="宋体"/>
          <w:b w:val="0"/>
          <w:bCs w:val="0"/>
          <w:color w:val="000000"/>
          <w:sz w:val="24"/>
          <w:szCs w:val="24"/>
          <w:highlight w:val="none"/>
          <w:lang w:val="en-US" w:eastAsia="zh-CN"/>
        </w:rPr>
        <w:t>提供参加本次政府采购活动前3年内在经营活动中没有重大违法记录的书面承诺函，按招标文件要求格式提供；</w:t>
      </w:r>
    </w:p>
    <w:p w14:paraId="13E0637A">
      <w:pPr>
        <w:numPr>
          <w:ilvl w:val="0"/>
          <w:numId w:val="6"/>
        </w:numPr>
        <w:spacing w:line="360" w:lineRule="auto"/>
        <w:ind w:left="0" w:leftChars="0" w:firstLine="0" w:firstLineChars="0"/>
        <w:rPr>
          <w:rFonts w:hint="eastAsia" w:ascii="宋体" w:hAnsi="宋体" w:eastAsia="宋体" w:cs="宋体"/>
          <w:b/>
          <w:bCs/>
          <w:color w:val="000000"/>
          <w:sz w:val="24"/>
          <w:szCs w:val="24"/>
          <w:highlight w:val="none"/>
          <w:lang w:val="en-US" w:eastAsia="zh-CN"/>
        </w:rPr>
      </w:pPr>
      <w:r>
        <w:rPr>
          <w:rFonts w:hint="eastAsia" w:ascii="宋体" w:hAnsi="宋体" w:eastAsia="宋体" w:cs="宋体"/>
          <w:b/>
          <w:bCs/>
          <w:color w:val="auto"/>
          <w:kern w:val="2"/>
          <w:sz w:val="24"/>
          <w:szCs w:val="24"/>
          <w:lang w:val="en-US" w:eastAsia="zh-CN" w:bidi="ar-SA"/>
        </w:rPr>
        <w:t>提供中小企业声明函</w:t>
      </w:r>
    </w:p>
    <w:p w14:paraId="5CC131F6">
      <w:pPr>
        <w:numPr>
          <w:ilvl w:val="0"/>
          <w:numId w:val="0"/>
        </w:numPr>
        <w:spacing w:line="360" w:lineRule="auto"/>
        <w:ind w:leftChars="0"/>
        <w:rPr>
          <w:rFonts w:hint="eastAsia" w:ascii="宋体" w:hAnsi="宋体" w:eastAsia="宋体" w:cs="宋体"/>
          <w:b/>
          <w:bCs/>
          <w:color w:val="000000"/>
          <w:sz w:val="24"/>
          <w:szCs w:val="24"/>
          <w:highlight w:val="none"/>
          <w:lang w:val="en-US" w:eastAsia="zh-CN"/>
        </w:rPr>
      </w:pPr>
      <w:r>
        <w:rPr>
          <w:rFonts w:hint="eastAsia" w:ascii="宋体" w:hAnsi="宋体" w:eastAsia="宋体" w:cs="宋体"/>
          <w:b w:val="0"/>
          <w:bCs w:val="0"/>
          <w:color w:val="auto"/>
          <w:sz w:val="24"/>
          <w:szCs w:val="24"/>
          <w:lang w:val="en-US" w:eastAsia="zh-CN"/>
        </w:rPr>
        <w:t>请根据要求单独上传《中小企业声明函》；格式以采购文件要求为准</w:t>
      </w:r>
    </w:p>
    <w:p w14:paraId="2718613F">
      <w:pPr>
        <w:rPr>
          <w:rFonts w:hint="eastAsia" w:ascii="宋体" w:hAnsi="宋体" w:eastAsia="宋体" w:cs="宋体"/>
          <w:b w:val="0"/>
          <w:bCs w:val="0"/>
          <w:color w:val="000000"/>
          <w:sz w:val="24"/>
          <w:szCs w:val="24"/>
          <w:highlight w:val="none"/>
          <w:lang w:val="en-US" w:eastAsia="zh-CN"/>
        </w:rPr>
      </w:pPr>
    </w:p>
    <w:p w14:paraId="6668005B">
      <w:pPr>
        <w:pStyle w:val="12"/>
        <w:rPr>
          <w:rFonts w:hint="eastAsia"/>
          <w:lang w:val="en-US" w:eastAsia="zh-CN"/>
        </w:rPr>
      </w:pPr>
    </w:p>
    <w:p w14:paraId="391F7901">
      <w:pPr>
        <w:pStyle w:val="6"/>
        <w:rPr>
          <w:rFonts w:hint="eastAsia"/>
          <w:lang w:val="en-US" w:eastAsia="zh-CN"/>
        </w:rPr>
      </w:pPr>
    </w:p>
    <w:p w14:paraId="1EB5DA7E">
      <w:pPr>
        <w:pStyle w:val="6"/>
        <w:rPr>
          <w:rFonts w:hint="eastAsia"/>
          <w:lang w:val="en-US" w:eastAsia="zh-CN"/>
        </w:rPr>
      </w:pPr>
    </w:p>
    <w:p w14:paraId="6F4CADA6">
      <w:pPr>
        <w:numPr>
          <w:ilvl w:val="0"/>
          <w:numId w:val="0"/>
        </w:numPr>
        <w:ind w:leftChars="0"/>
        <w:rPr>
          <w:rFonts w:hint="eastAsia" w:ascii="宋体" w:hAnsi="宋体" w:eastAsia="宋体" w:cs="宋体"/>
          <w:b/>
          <w:bCs/>
          <w:color w:val="auto"/>
          <w:kern w:val="0"/>
          <w:sz w:val="24"/>
          <w:szCs w:val="24"/>
          <w:highlight w:val="none"/>
          <w:lang w:val="en-US" w:eastAsia="zh-CN" w:bidi="ar-SA"/>
        </w:rPr>
      </w:pPr>
      <w:r>
        <w:rPr>
          <w:rFonts w:hint="eastAsia" w:ascii="宋体" w:hAnsi="宋体" w:eastAsia="宋体" w:cs="宋体"/>
          <w:b/>
          <w:bCs/>
          <w:color w:val="auto"/>
          <w:kern w:val="0"/>
          <w:sz w:val="24"/>
          <w:szCs w:val="24"/>
          <w:highlight w:val="none"/>
          <w:lang w:val="en-US" w:eastAsia="zh-CN" w:bidi="ar-SA"/>
        </w:rPr>
        <w:t>7、供应商须具备检验检测机构资质认定CMA证书，农产品质量安全检测机构考核CATL证书</w:t>
      </w:r>
    </w:p>
    <w:p w14:paraId="264E8BFF">
      <w:pPr>
        <w:pStyle w:val="23"/>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0" w:beforeAutospacing="0" w:after="0" w:afterAutospacing="0" w:line="360" w:lineRule="auto"/>
        <w:ind w:right="0" w:rightChars="0"/>
        <w:textAlignment w:val="auto"/>
        <w:rPr>
          <w:rFonts w:hint="eastAsia" w:ascii="宋体" w:hAnsi="宋体" w:eastAsia="宋体" w:cs="宋体"/>
          <w:color w:val="auto"/>
          <w:kern w:val="0"/>
          <w:sz w:val="24"/>
          <w:szCs w:val="24"/>
          <w:highlight w:val="none"/>
          <w:lang w:val="en-US" w:eastAsia="zh-CN" w:bidi="ar-SA"/>
        </w:rPr>
      </w:pPr>
      <w:r>
        <w:rPr>
          <w:rFonts w:hint="eastAsia" w:cs="宋体"/>
          <w:color w:val="auto"/>
          <w:kern w:val="0"/>
          <w:sz w:val="24"/>
          <w:szCs w:val="24"/>
          <w:highlight w:val="none"/>
          <w:lang w:val="en-US" w:eastAsia="zh-CN" w:bidi="ar-SA"/>
        </w:rPr>
        <w:t>提供检验检测机构资质认定CMA证书，农产品质量安全检测机构考核CATL证书；</w:t>
      </w:r>
    </w:p>
    <w:p w14:paraId="10DA27AC">
      <w:pPr>
        <w:numPr>
          <w:ilvl w:val="0"/>
          <w:numId w:val="0"/>
        </w:numPr>
        <w:ind w:leftChars="0"/>
        <w:rPr>
          <w:rFonts w:hint="eastAsia" w:ascii="宋体" w:hAnsi="宋体" w:eastAsia="宋体" w:cs="宋体"/>
          <w:b/>
          <w:bCs/>
          <w:color w:val="auto"/>
          <w:kern w:val="0"/>
          <w:sz w:val="24"/>
          <w:szCs w:val="24"/>
          <w:highlight w:val="none"/>
          <w:lang w:val="en-US" w:eastAsia="zh-CN" w:bidi="ar-SA"/>
        </w:rPr>
      </w:pPr>
    </w:p>
    <w:p w14:paraId="65B82C56">
      <w:pPr>
        <w:numPr>
          <w:ilvl w:val="0"/>
          <w:numId w:val="0"/>
        </w:numPr>
        <w:ind w:leftChars="0"/>
        <w:rPr>
          <w:rFonts w:hint="eastAsia" w:ascii="宋体" w:hAnsi="宋体" w:eastAsia="宋体" w:cs="宋体"/>
          <w:b/>
          <w:bCs/>
          <w:color w:val="auto"/>
          <w:kern w:val="0"/>
          <w:sz w:val="24"/>
          <w:szCs w:val="24"/>
          <w:highlight w:val="none"/>
          <w:lang w:val="en-US" w:eastAsia="zh-CN" w:bidi="ar-SA"/>
        </w:rPr>
      </w:pPr>
    </w:p>
    <w:p w14:paraId="6B9F5675">
      <w:pPr>
        <w:pStyle w:val="6"/>
        <w:rPr>
          <w:rFonts w:hint="eastAsia" w:ascii="宋体" w:hAnsi="宋体" w:eastAsia="宋体" w:cs="宋体"/>
          <w:b/>
          <w:bCs/>
          <w:color w:val="auto"/>
          <w:kern w:val="0"/>
          <w:sz w:val="24"/>
          <w:szCs w:val="24"/>
          <w:highlight w:val="none"/>
          <w:lang w:val="en-US" w:eastAsia="zh-CN" w:bidi="ar-SA"/>
        </w:rPr>
      </w:pPr>
    </w:p>
    <w:p w14:paraId="11B05B69">
      <w:pPr>
        <w:rPr>
          <w:rFonts w:hint="eastAsia"/>
          <w:lang w:val="en-US" w:eastAsia="zh-CN"/>
        </w:rPr>
      </w:pPr>
    </w:p>
    <w:p w14:paraId="1FE9516D">
      <w:pPr>
        <w:numPr>
          <w:ilvl w:val="0"/>
          <w:numId w:val="0"/>
        </w:numPr>
        <w:ind w:leftChars="0"/>
        <w:rPr>
          <w:rFonts w:hint="eastAsia" w:ascii="宋体" w:hAnsi="宋体" w:eastAsia="宋体" w:cs="宋体"/>
          <w:b/>
          <w:bCs/>
          <w:color w:val="auto"/>
          <w:kern w:val="0"/>
          <w:sz w:val="24"/>
          <w:szCs w:val="24"/>
          <w:highlight w:val="none"/>
          <w:lang w:val="en-US" w:eastAsia="zh-CN" w:bidi="ar-SA"/>
        </w:rPr>
      </w:pPr>
    </w:p>
    <w:p w14:paraId="3BC41A64">
      <w:pPr>
        <w:numPr>
          <w:ilvl w:val="0"/>
          <w:numId w:val="0"/>
        </w:numPr>
        <w:ind w:leftChars="0"/>
        <w:rPr>
          <w:rFonts w:hint="eastAsia" w:ascii="宋体" w:hAnsi="宋体" w:eastAsia="宋体" w:cs="宋体"/>
          <w:b w:val="0"/>
          <w:bCs w:val="0"/>
          <w:color w:val="000000"/>
          <w:sz w:val="24"/>
          <w:szCs w:val="24"/>
          <w:highlight w:val="none"/>
          <w:lang w:val="en-US" w:eastAsia="zh-CN"/>
        </w:rPr>
      </w:pPr>
      <w:r>
        <w:rPr>
          <w:rFonts w:hint="eastAsia" w:ascii="宋体" w:hAnsi="宋体" w:eastAsia="宋体" w:cs="宋体"/>
          <w:b/>
          <w:bCs/>
          <w:color w:val="auto"/>
          <w:kern w:val="0"/>
          <w:sz w:val="24"/>
          <w:szCs w:val="24"/>
          <w:highlight w:val="none"/>
          <w:lang w:val="en-US" w:eastAsia="zh-CN" w:bidi="ar-SA"/>
        </w:rPr>
        <w:t>8、供应商未被“信用中国”（www.creditchina.gov.cn）、中国政府采购网（www.ccgp.gov.cn）列入失信被执行人、重大税收违法案件当事人名单、政府采购严重违法失信行为记录名单</w:t>
      </w:r>
    </w:p>
    <w:p w14:paraId="6D324F38">
      <w:pPr>
        <w:pStyle w:val="6"/>
        <w:widowControl w:val="0"/>
        <w:numPr>
          <w:ilvl w:val="0"/>
          <w:numId w:val="0"/>
        </w:numPr>
        <w:spacing w:after="120"/>
        <w:jc w:val="both"/>
        <w:rPr>
          <w:rFonts w:hint="eastAsia"/>
          <w:lang w:val="en-US" w:eastAsia="zh-CN"/>
        </w:rPr>
      </w:pPr>
      <w:r>
        <w:rPr>
          <w:rFonts w:hint="eastAsia" w:ascii="宋体" w:hAnsi="宋体" w:eastAsia="宋体" w:cs="宋体"/>
          <w:b w:val="0"/>
          <w:bCs w:val="0"/>
          <w:color w:val="000000"/>
          <w:sz w:val="24"/>
          <w:szCs w:val="24"/>
          <w:highlight w:val="none"/>
          <w:lang w:val="en-US" w:eastAsia="zh-CN"/>
        </w:rPr>
        <w:t>供应商如在“信用中国”网站（ www.creditchina.gov.cn） 被列入失信被执行人、重大税收违法失信主体(进入信用中国网站-信用服务-失信被执行人、重大税收违法失信主体-查询、截图加盖公章) 、中国政府采购网（http://www.ccgp.gov.cn/search/cr/）严重违法失信行为记录名单的（截图加盖公章）（尚在处罚期内的），将拒绝其参加本次采购活动。）</w:t>
      </w:r>
    </w:p>
    <w:p w14:paraId="7E0C66CE">
      <w:pPr>
        <w:rPr>
          <w:rFonts w:hint="eastAsia"/>
          <w:lang w:val="en-US" w:eastAsia="zh-CN"/>
        </w:rPr>
      </w:pPr>
    </w:p>
    <w:p w14:paraId="0ADE4860">
      <w:pPr>
        <w:pStyle w:val="4"/>
        <w:rPr>
          <w:rFonts w:hint="eastAsia"/>
          <w:lang w:val="en-US" w:eastAsia="zh-CN"/>
        </w:rPr>
      </w:pPr>
    </w:p>
    <w:p w14:paraId="7E72510E">
      <w:pPr>
        <w:pStyle w:val="6"/>
      </w:pPr>
      <w:r>
        <w:rPr>
          <w:rFonts w:hint="eastAsia" w:ascii="宋体" w:hAnsi="宋体" w:eastAsia="宋体" w:cs="宋体"/>
          <w:b/>
          <w:bCs/>
          <w:color w:val="auto"/>
          <w:kern w:val="0"/>
          <w:sz w:val="24"/>
          <w:szCs w:val="24"/>
          <w:highlight w:val="none"/>
          <w:lang w:val="en-US" w:eastAsia="zh-CN" w:bidi="ar-SA"/>
        </w:rPr>
        <w:t>9、单位负责人为同一人或者存在直接控股、管理关系的不同供应商，不得参加同一合同项下的政府采购活动；除单一来源采购项目外，为采购项目提供整体设计、规范编制或者项目管理、监理、检测等服务的供应商，不得再参加该采购项目的其他采购活动.</w:t>
      </w:r>
    </w:p>
    <w:p w14:paraId="401BEA0B">
      <w:pPr>
        <w:spacing w:line="440" w:lineRule="exact"/>
        <w:rPr>
          <w:rFonts w:hint="eastAsia" w:ascii="宋体" w:hAnsi="宋体" w:eastAsia="宋体" w:cs="宋体"/>
          <w:b w:val="0"/>
          <w:bCs w:val="0"/>
          <w:color w:val="000000"/>
          <w:kern w:val="2"/>
          <w:sz w:val="24"/>
          <w:szCs w:val="24"/>
          <w:highlight w:val="none"/>
          <w:lang w:val="zh-CN" w:eastAsia="zh-CN" w:bidi="ar-SA"/>
        </w:rPr>
      </w:pPr>
      <w:r>
        <w:rPr>
          <w:rFonts w:hint="eastAsia" w:ascii="宋体" w:hAnsi="宋体" w:eastAsia="宋体" w:cs="宋体"/>
          <w:b w:val="0"/>
          <w:bCs w:val="0"/>
          <w:color w:val="000000"/>
          <w:kern w:val="2"/>
          <w:sz w:val="24"/>
          <w:szCs w:val="24"/>
          <w:highlight w:val="none"/>
          <w:lang w:val="zh-CN" w:eastAsia="zh-CN" w:bidi="ar-SA"/>
        </w:rPr>
        <w:t>单位负责人为同一人或者存在直接控股、管理关系的不同供应商，不得参加同一合同项下的政府采购活动；除单一来源采购项目外，为采购项目提供整体设计、规范编制或者项目管理、监理、检测等服务的供应商，不得再参加该采购项目的其他采购活动。（书面承诺函，自行提供）</w:t>
      </w:r>
    </w:p>
    <w:p w14:paraId="5807545F">
      <w:pPr>
        <w:spacing w:line="440" w:lineRule="exact"/>
        <w:jc w:val="center"/>
        <w:rPr>
          <w:rFonts w:hint="eastAsia" w:ascii="Times New Roman" w:hAnsi="Times New Roman" w:eastAsia="宋体" w:cs="Times New Roman"/>
          <w:b/>
          <w:bCs/>
          <w:sz w:val="28"/>
          <w:szCs w:val="28"/>
        </w:rPr>
      </w:pPr>
    </w:p>
    <w:p w14:paraId="25BE6788">
      <w:pPr>
        <w:tabs>
          <w:tab w:val="left" w:pos="5580"/>
        </w:tabs>
        <w:autoSpaceDE w:val="0"/>
        <w:autoSpaceDN w:val="0"/>
        <w:spacing w:line="440" w:lineRule="exact"/>
        <w:ind w:firstLine="480" w:firstLineChars="200"/>
        <w:rPr>
          <w:rFonts w:hint="eastAsia" w:ascii="宋体" w:hAnsi="宋体" w:eastAsia="宋体" w:cs="宋体"/>
          <w:b w:val="0"/>
          <w:bCs w:val="0"/>
          <w:color w:val="auto"/>
          <w:sz w:val="24"/>
          <w:szCs w:val="24"/>
          <w:lang w:val="zh-CN"/>
        </w:rPr>
      </w:pPr>
    </w:p>
    <w:p w14:paraId="5AAECA70">
      <w:pPr>
        <w:tabs>
          <w:tab w:val="left" w:pos="5580"/>
        </w:tabs>
        <w:autoSpaceDE w:val="0"/>
        <w:autoSpaceDN w:val="0"/>
        <w:spacing w:line="440" w:lineRule="exact"/>
        <w:ind w:firstLine="482" w:firstLineChars="200"/>
        <w:rPr>
          <w:rFonts w:hint="eastAsia" w:ascii="宋体" w:hAnsi="宋体" w:eastAsia="宋体" w:cs="宋体"/>
          <w:b/>
          <w:bCs/>
          <w:color w:val="auto"/>
          <w:sz w:val="24"/>
          <w:szCs w:val="24"/>
          <w:lang w:val="en-US" w:eastAsia="zh-CN"/>
        </w:rPr>
      </w:pPr>
    </w:p>
    <w:p w14:paraId="4590A328">
      <w:pPr>
        <w:tabs>
          <w:tab w:val="left" w:pos="5580"/>
        </w:tabs>
        <w:autoSpaceDE w:val="0"/>
        <w:autoSpaceDN w:val="0"/>
        <w:spacing w:line="440" w:lineRule="exact"/>
        <w:ind w:firstLine="482" w:firstLineChars="200"/>
        <w:rPr>
          <w:rFonts w:hint="eastAsia" w:ascii="宋体" w:hAnsi="宋体" w:eastAsia="宋体" w:cs="宋体"/>
          <w:b/>
          <w:bCs/>
          <w:color w:val="auto"/>
          <w:sz w:val="24"/>
          <w:szCs w:val="24"/>
          <w:lang w:val="en-US" w:eastAsia="zh-CN"/>
        </w:rPr>
      </w:pPr>
    </w:p>
    <w:p w14:paraId="64C82A78">
      <w:pPr>
        <w:tabs>
          <w:tab w:val="left" w:pos="5580"/>
        </w:tabs>
        <w:autoSpaceDE w:val="0"/>
        <w:autoSpaceDN w:val="0"/>
        <w:spacing w:line="440" w:lineRule="exact"/>
        <w:ind w:firstLine="482" w:firstLineChars="200"/>
        <w:rPr>
          <w:rFonts w:hint="eastAsia" w:ascii="宋体" w:hAnsi="宋体" w:eastAsia="宋体" w:cs="宋体"/>
          <w:b/>
          <w:bCs/>
          <w:color w:val="auto"/>
          <w:sz w:val="24"/>
          <w:szCs w:val="24"/>
          <w:lang w:val="en-US" w:eastAsia="zh-CN"/>
        </w:rPr>
      </w:pPr>
    </w:p>
    <w:p w14:paraId="78D7F263">
      <w:pPr>
        <w:tabs>
          <w:tab w:val="left" w:pos="5580"/>
        </w:tabs>
        <w:autoSpaceDE w:val="0"/>
        <w:autoSpaceDN w:val="0"/>
        <w:spacing w:line="440" w:lineRule="exact"/>
        <w:rPr>
          <w:rFonts w:hint="eastAsia" w:ascii="宋体" w:hAnsi="宋体" w:eastAsia="宋体" w:cs="宋体"/>
          <w:b/>
          <w:bCs/>
          <w:color w:val="auto"/>
          <w:sz w:val="24"/>
          <w:szCs w:val="24"/>
          <w:lang w:val="en-US" w:eastAsia="zh-CN"/>
        </w:rPr>
      </w:pPr>
    </w:p>
    <w:p w14:paraId="5F30F013">
      <w:pPr>
        <w:tabs>
          <w:tab w:val="left" w:pos="5580"/>
        </w:tabs>
        <w:autoSpaceDE w:val="0"/>
        <w:autoSpaceDN w:val="0"/>
        <w:spacing w:line="440" w:lineRule="exact"/>
        <w:rPr>
          <w:rFonts w:hint="eastAsia" w:ascii="宋体" w:hAnsi="宋体" w:eastAsia="宋体" w:cs="宋体"/>
          <w:b/>
          <w:bCs/>
          <w:color w:val="auto"/>
          <w:sz w:val="24"/>
          <w:szCs w:val="24"/>
          <w:lang w:val="en-US" w:eastAsia="zh-CN"/>
        </w:rPr>
      </w:pPr>
      <w:r>
        <w:rPr>
          <w:rFonts w:hint="eastAsia" w:ascii="宋体" w:hAnsi="宋体" w:eastAsia="宋体" w:cs="宋体"/>
          <w:b/>
          <w:bCs/>
          <w:color w:val="auto"/>
          <w:sz w:val="24"/>
          <w:szCs w:val="24"/>
          <w:lang w:val="en-US" w:eastAsia="zh-CN"/>
        </w:rPr>
        <w:t>附件一：</w:t>
      </w:r>
    </w:p>
    <w:p w14:paraId="27E106FE">
      <w:pPr>
        <w:pStyle w:val="5"/>
        <w:rPr>
          <w:rFonts w:hint="eastAsia" w:ascii="宋体" w:hAnsi="宋体" w:eastAsia="宋体" w:cs="宋体"/>
          <w:b/>
          <w:bCs/>
          <w:color w:val="auto"/>
          <w:sz w:val="24"/>
          <w:szCs w:val="24"/>
          <w:lang w:val="en-US" w:eastAsia="zh-CN"/>
        </w:rPr>
      </w:pPr>
    </w:p>
    <w:p w14:paraId="62ACC379">
      <w:pPr>
        <w:pStyle w:val="6"/>
        <w:spacing w:line="360" w:lineRule="auto"/>
        <w:ind w:firstLine="281" w:firstLineChars="100"/>
        <w:jc w:val="center"/>
        <w:rPr>
          <w:rFonts w:hint="eastAsia" w:ascii="宋体" w:hAnsi="宋体" w:eastAsia="宋体" w:cs="宋体"/>
          <w:b/>
          <w:bCs/>
          <w:color w:val="000000"/>
          <w:sz w:val="28"/>
          <w:szCs w:val="28"/>
        </w:rPr>
      </w:pPr>
      <w:r>
        <w:rPr>
          <w:rFonts w:hint="eastAsia" w:ascii="宋体" w:hAnsi="宋体" w:eastAsia="宋体" w:cs="宋体"/>
          <w:b/>
          <w:bCs/>
          <w:color w:val="000000"/>
          <w:sz w:val="28"/>
          <w:szCs w:val="28"/>
        </w:rPr>
        <w:t>履行合同所必需的设备和专业技术能力的书面承诺函</w:t>
      </w:r>
    </w:p>
    <w:p w14:paraId="083F5A72">
      <w:pPr>
        <w:pStyle w:val="6"/>
        <w:spacing w:line="360" w:lineRule="auto"/>
        <w:ind w:firstLine="240" w:firstLineChars="100"/>
        <w:rPr>
          <w:rFonts w:hint="eastAsia" w:ascii="宋体" w:hAnsi="宋体" w:eastAsia="宋体" w:cs="宋体"/>
          <w:sz w:val="24"/>
        </w:rPr>
      </w:pPr>
      <w:r>
        <w:rPr>
          <w:rFonts w:hint="eastAsia" w:ascii="宋体" w:hAnsi="宋体" w:eastAsia="宋体" w:cs="宋体"/>
          <w:sz w:val="24"/>
        </w:rPr>
        <w:t>致：</w:t>
      </w:r>
      <w:r>
        <w:rPr>
          <w:rFonts w:hint="eastAsia" w:ascii="宋体" w:hAnsi="宋体" w:eastAsia="宋体" w:cs="宋体"/>
          <w:sz w:val="24"/>
          <w:u w:val="single"/>
          <w:lang w:val="en-US" w:eastAsia="zh-CN"/>
        </w:rPr>
        <w:t xml:space="preserve">                            </w:t>
      </w:r>
      <w:r>
        <w:rPr>
          <w:rFonts w:hint="eastAsia" w:ascii="宋体" w:hAnsi="宋体" w:eastAsia="宋体" w:cs="宋体"/>
          <w:color w:val="000000" w:themeColor="text1"/>
          <w:kern w:val="0"/>
          <w:sz w:val="24"/>
          <w:szCs w:val="24"/>
          <w14:textFill>
            <w14:solidFill>
              <w14:schemeClr w14:val="tx1"/>
            </w14:solidFill>
          </w14:textFill>
        </w:rPr>
        <w:t>（采购人名称）</w:t>
      </w:r>
      <w:r>
        <w:rPr>
          <w:rFonts w:hint="eastAsia" w:ascii="宋体" w:hAnsi="宋体" w:eastAsia="宋体" w:cs="宋体"/>
          <w:sz w:val="24"/>
        </w:rPr>
        <w:t>　</w:t>
      </w:r>
    </w:p>
    <w:p w14:paraId="52C00EFF">
      <w:pPr>
        <w:pStyle w:val="6"/>
        <w:spacing w:line="360" w:lineRule="auto"/>
        <w:ind w:firstLine="240" w:firstLineChars="100"/>
        <w:rPr>
          <w:rFonts w:hint="eastAsia" w:ascii="宋体" w:hAnsi="宋体" w:eastAsia="宋体" w:cs="宋体"/>
          <w:sz w:val="24"/>
        </w:rPr>
      </w:pPr>
      <w:r>
        <w:rPr>
          <w:rFonts w:hint="eastAsia" w:ascii="宋体" w:hAnsi="宋体" w:eastAsia="宋体" w:cs="宋体"/>
          <w:sz w:val="24"/>
        </w:rPr>
        <w:t>我单位完全理解</w:t>
      </w:r>
      <w:r>
        <w:rPr>
          <w:rFonts w:hint="eastAsia" w:ascii="宋体" w:hAnsi="宋体" w:eastAsia="宋体" w:cs="宋体"/>
          <w:sz w:val="24"/>
          <w:u w:val="single"/>
        </w:rPr>
        <w:t xml:space="preserve">  （项目名称）  </w:t>
      </w:r>
      <w:r>
        <w:rPr>
          <w:rFonts w:hint="eastAsia" w:ascii="宋体" w:hAnsi="宋体" w:eastAsia="宋体" w:cs="宋体"/>
          <w:sz w:val="24"/>
        </w:rPr>
        <w:t>的技术要求，商务条款及其他内容，并承诺具有履行该项目合同所必需的设备和专业技术能力。　</w:t>
      </w:r>
    </w:p>
    <w:p w14:paraId="28178341">
      <w:pPr>
        <w:pStyle w:val="6"/>
        <w:spacing w:line="360" w:lineRule="auto"/>
        <w:ind w:firstLine="480" w:firstLineChars="200"/>
        <w:rPr>
          <w:rFonts w:hint="eastAsia" w:ascii="宋体" w:hAnsi="宋体" w:eastAsia="宋体" w:cs="宋体"/>
          <w:sz w:val="24"/>
        </w:rPr>
      </w:pPr>
      <w:r>
        <w:rPr>
          <w:rFonts w:hint="eastAsia" w:ascii="宋体" w:hAnsi="宋体" w:eastAsia="宋体" w:cs="宋体"/>
          <w:sz w:val="24"/>
        </w:rPr>
        <w:t>我单位对上述承诺的真实性负责。如有虚假将依法承担相应法律责任。</w:t>
      </w:r>
    </w:p>
    <w:p w14:paraId="5EB2E538">
      <w:pPr>
        <w:pStyle w:val="69"/>
        <w:spacing w:line="360" w:lineRule="auto"/>
        <w:ind w:firstLine="840"/>
        <w:rPr>
          <w:rFonts w:hint="eastAsia" w:ascii="宋体" w:hAnsi="宋体" w:eastAsia="宋体" w:cs="宋体"/>
          <w:color w:val="000000"/>
          <w:sz w:val="24"/>
          <w:szCs w:val="24"/>
        </w:rPr>
      </w:pPr>
    </w:p>
    <w:p w14:paraId="35D17B94">
      <w:pPr>
        <w:pStyle w:val="69"/>
        <w:spacing w:line="360" w:lineRule="auto"/>
        <w:ind w:firstLine="840"/>
        <w:rPr>
          <w:rFonts w:hint="eastAsia" w:ascii="宋体" w:hAnsi="宋体" w:eastAsia="宋体" w:cs="宋体"/>
          <w:color w:val="000000"/>
          <w:sz w:val="24"/>
          <w:szCs w:val="24"/>
        </w:rPr>
      </w:pPr>
    </w:p>
    <w:p w14:paraId="5E25F991">
      <w:pPr>
        <w:pStyle w:val="5"/>
        <w:spacing w:line="440" w:lineRule="exact"/>
        <w:jc w:val="right"/>
        <w:rPr>
          <w:rFonts w:hint="eastAsia" w:ascii="宋体" w:hAnsi="宋体" w:eastAsia="宋体" w:cs="宋体"/>
          <w:color w:val="auto"/>
          <w:sz w:val="24"/>
          <w:szCs w:val="24"/>
        </w:rPr>
      </w:pPr>
      <w:r>
        <w:rPr>
          <w:rFonts w:hint="eastAsia" w:ascii="宋体" w:hAnsi="宋体" w:cs="宋体"/>
          <w:color w:val="auto"/>
          <w:sz w:val="24"/>
          <w:szCs w:val="24"/>
          <w:lang w:eastAsia="zh-CN"/>
        </w:rPr>
        <w:t>投标人</w:t>
      </w:r>
      <w:r>
        <w:rPr>
          <w:rFonts w:hint="eastAsia" w:ascii="宋体" w:hAnsi="宋体" w:eastAsia="宋体" w:cs="宋体"/>
          <w:color w:val="auto"/>
          <w:sz w:val="24"/>
          <w:szCs w:val="24"/>
        </w:rPr>
        <w:t>：</w:t>
      </w:r>
      <w:r>
        <w:rPr>
          <w:rFonts w:hint="eastAsia" w:ascii="宋体" w:hAnsi="宋体" w:eastAsia="宋体" w:cs="宋体"/>
          <w:color w:val="auto"/>
          <w:sz w:val="24"/>
          <w:szCs w:val="24"/>
          <w:u w:val="single"/>
        </w:rPr>
        <w:t xml:space="preserve"> </w:t>
      </w:r>
      <w:r>
        <w:rPr>
          <w:rFonts w:hint="eastAsia" w:ascii="宋体" w:hAnsi="宋体" w:eastAsia="宋体" w:cs="宋体"/>
          <w:color w:val="auto"/>
          <w:sz w:val="24"/>
          <w:szCs w:val="24"/>
          <w:u w:val="single"/>
        </w:rPr>
        <w:tab/>
      </w:r>
      <w:r>
        <w:rPr>
          <w:rFonts w:hint="eastAsia" w:ascii="宋体" w:hAnsi="宋体" w:eastAsia="宋体" w:cs="宋体"/>
          <w:color w:val="auto"/>
          <w:sz w:val="24"/>
          <w:szCs w:val="24"/>
          <w:u w:val="single"/>
        </w:rPr>
        <w:t xml:space="preserve">               （盖单位章）</w:t>
      </w:r>
    </w:p>
    <w:p w14:paraId="31BA94A9">
      <w:pPr>
        <w:pStyle w:val="5"/>
        <w:spacing w:line="440" w:lineRule="exact"/>
        <w:jc w:val="right"/>
        <w:rPr>
          <w:rFonts w:hint="eastAsia" w:ascii="宋体" w:hAnsi="宋体" w:eastAsia="宋体" w:cs="宋体"/>
          <w:color w:val="auto"/>
          <w:sz w:val="24"/>
          <w:szCs w:val="24"/>
        </w:rPr>
      </w:pPr>
    </w:p>
    <w:p w14:paraId="6D1CD9B7">
      <w:pPr>
        <w:pStyle w:val="5"/>
        <w:spacing w:line="440" w:lineRule="exact"/>
        <w:jc w:val="right"/>
        <w:rPr>
          <w:rFonts w:hint="eastAsia" w:ascii="宋体" w:hAnsi="宋体" w:eastAsia="宋体" w:cs="宋体"/>
          <w:color w:val="auto"/>
          <w:sz w:val="24"/>
          <w:szCs w:val="24"/>
        </w:rPr>
      </w:pPr>
      <w:r>
        <w:rPr>
          <w:rFonts w:hint="eastAsia" w:ascii="宋体" w:hAnsi="宋体" w:eastAsia="宋体" w:cs="宋体"/>
          <w:color w:val="auto"/>
          <w:sz w:val="24"/>
          <w:szCs w:val="24"/>
        </w:rPr>
        <w:t>法定代表人或授权委托人：</w:t>
      </w:r>
      <w:r>
        <w:rPr>
          <w:rFonts w:hint="eastAsia" w:ascii="宋体" w:hAnsi="宋体" w:eastAsia="宋体" w:cs="宋体"/>
          <w:color w:val="auto"/>
          <w:sz w:val="24"/>
          <w:szCs w:val="24"/>
          <w:u w:val="single"/>
        </w:rPr>
        <w:t xml:space="preserve">       （签字或盖章）</w:t>
      </w:r>
    </w:p>
    <w:p w14:paraId="53D1FB83">
      <w:pPr>
        <w:pStyle w:val="5"/>
        <w:spacing w:line="440" w:lineRule="exact"/>
        <w:jc w:val="right"/>
        <w:rPr>
          <w:rFonts w:hint="eastAsia" w:ascii="宋体" w:hAnsi="宋体" w:eastAsia="宋体" w:cs="宋体"/>
          <w:color w:val="auto"/>
          <w:sz w:val="24"/>
          <w:szCs w:val="24"/>
        </w:rPr>
      </w:pPr>
    </w:p>
    <w:p w14:paraId="0920BCE6">
      <w:pPr>
        <w:pStyle w:val="5"/>
        <w:spacing w:line="440" w:lineRule="exact"/>
        <w:jc w:val="right"/>
        <w:rPr>
          <w:rFonts w:hint="eastAsia" w:ascii="宋体" w:hAnsi="宋体" w:eastAsia="宋体" w:cs="宋体"/>
          <w:color w:val="auto"/>
          <w:sz w:val="24"/>
          <w:szCs w:val="24"/>
        </w:rPr>
      </w:pPr>
      <w:r>
        <w:rPr>
          <w:rFonts w:hint="eastAsia" w:ascii="宋体" w:hAnsi="宋体" w:eastAsia="宋体" w:cs="宋体"/>
          <w:color w:val="auto"/>
          <w:sz w:val="24"/>
          <w:szCs w:val="24"/>
        </w:rPr>
        <w:t>日期：</w:t>
      </w:r>
      <w:r>
        <w:rPr>
          <w:rFonts w:hint="eastAsia" w:ascii="宋体" w:hAnsi="宋体" w:eastAsia="宋体" w:cs="宋体"/>
          <w:color w:val="auto"/>
          <w:sz w:val="24"/>
          <w:szCs w:val="24"/>
          <w:u w:val="single"/>
        </w:rPr>
        <w:t xml:space="preserve">      </w:t>
      </w:r>
      <w:r>
        <w:rPr>
          <w:rFonts w:hint="eastAsia" w:ascii="宋体" w:hAnsi="宋体" w:eastAsia="宋体" w:cs="宋体"/>
          <w:color w:val="auto"/>
          <w:sz w:val="24"/>
          <w:szCs w:val="24"/>
        </w:rPr>
        <w:t>年</w:t>
      </w:r>
      <w:r>
        <w:rPr>
          <w:rFonts w:hint="eastAsia" w:ascii="宋体" w:hAnsi="宋体" w:eastAsia="宋体" w:cs="宋体"/>
          <w:color w:val="auto"/>
          <w:sz w:val="24"/>
          <w:szCs w:val="24"/>
          <w:u w:val="single"/>
        </w:rPr>
        <w:t xml:space="preserve">     </w:t>
      </w:r>
      <w:r>
        <w:rPr>
          <w:rFonts w:hint="eastAsia" w:ascii="宋体" w:hAnsi="宋体" w:eastAsia="宋体" w:cs="宋体"/>
          <w:color w:val="auto"/>
          <w:sz w:val="24"/>
          <w:szCs w:val="24"/>
        </w:rPr>
        <w:t>月</w:t>
      </w:r>
      <w:r>
        <w:rPr>
          <w:rFonts w:hint="eastAsia" w:ascii="宋体" w:hAnsi="宋体" w:eastAsia="宋体" w:cs="宋体"/>
          <w:color w:val="auto"/>
          <w:sz w:val="24"/>
          <w:szCs w:val="24"/>
          <w:u w:val="single"/>
        </w:rPr>
        <w:t xml:space="preserve">      </w:t>
      </w:r>
      <w:r>
        <w:rPr>
          <w:rFonts w:hint="eastAsia" w:ascii="宋体" w:hAnsi="宋体" w:eastAsia="宋体" w:cs="宋体"/>
          <w:color w:val="auto"/>
          <w:sz w:val="24"/>
          <w:szCs w:val="24"/>
        </w:rPr>
        <w:t>日</w:t>
      </w:r>
    </w:p>
    <w:p w14:paraId="41A9F43A">
      <w:pPr>
        <w:pStyle w:val="5"/>
        <w:rPr>
          <w:rFonts w:hint="eastAsia" w:ascii="宋体" w:hAnsi="宋体" w:eastAsia="宋体" w:cs="宋体"/>
          <w:b/>
          <w:bCs/>
          <w:color w:val="auto"/>
          <w:sz w:val="24"/>
          <w:szCs w:val="24"/>
          <w:lang w:val="en-US" w:eastAsia="zh-CN"/>
        </w:rPr>
      </w:pPr>
    </w:p>
    <w:p w14:paraId="00DE11E4">
      <w:pPr>
        <w:rPr>
          <w:rFonts w:hint="eastAsia" w:ascii="宋体" w:hAnsi="宋体" w:eastAsia="宋体" w:cs="宋体"/>
          <w:b/>
          <w:bCs/>
          <w:color w:val="auto"/>
          <w:sz w:val="24"/>
          <w:szCs w:val="24"/>
          <w:lang w:val="en-US" w:eastAsia="zh-CN"/>
        </w:rPr>
      </w:pPr>
    </w:p>
    <w:p w14:paraId="15BC3FF7">
      <w:pPr>
        <w:pStyle w:val="5"/>
        <w:rPr>
          <w:rFonts w:hint="eastAsia" w:ascii="宋体" w:hAnsi="宋体" w:eastAsia="宋体" w:cs="宋体"/>
          <w:b/>
          <w:bCs/>
          <w:color w:val="auto"/>
          <w:sz w:val="24"/>
          <w:szCs w:val="24"/>
          <w:lang w:val="en-US" w:eastAsia="zh-CN"/>
        </w:rPr>
      </w:pPr>
    </w:p>
    <w:p w14:paraId="32C64DE8">
      <w:pPr>
        <w:rPr>
          <w:rFonts w:hint="eastAsia" w:ascii="宋体" w:hAnsi="宋体" w:eastAsia="宋体" w:cs="宋体"/>
          <w:b/>
          <w:bCs/>
          <w:color w:val="auto"/>
          <w:sz w:val="24"/>
          <w:szCs w:val="24"/>
          <w:lang w:val="en-US" w:eastAsia="zh-CN"/>
        </w:rPr>
      </w:pPr>
    </w:p>
    <w:p w14:paraId="37A55E04">
      <w:pPr>
        <w:pStyle w:val="5"/>
        <w:rPr>
          <w:rFonts w:hint="eastAsia" w:ascii="宋体" w:hAnsi="宋体" w:eastAsia="宋体" w:cs="宋体"/>
          <w:b/>
          <w:bCs/>
          <w:color w:val="auto"/>
          <w:sz w:val="24"/>
          <w:szCs w:val="24"/>
          <w:lang w:val="en-US" w:eastAsia="zh-CN"/>
        </w:rPr>
      </w:pPr>
    </w:p>
    <w:p w14:paraId="5006F200">
      <w:pPr>
        <w:rPr>
          <w:rFonts w:hint="eastAsia" w:ascii="宋体" w:hAnsi="宋体" w:eastAsia="宋体" w:cs="宋体"/>
          <w:b/>
          <w:bCs/>
          <w:color w:val="auto"/>
          <w:sz w:val="24"/>
          <w:szCs w:val="24"/>
          <w:lang w:val="en-US" w:eastAsia="zh-CN"/>
        </w:rPr>
      </w:pPr>
    </w:p>
    <w:p w14:paraId="0E6F5F69">
      <w:pPr>
        <w:pStyle w:val="5"/>
        <w:rPr>
          <w:rFonts w:hint="eastAsia" w:ascii="宋体" w:hAnsi="宋体" w:eastAsia="宋体" w:cs="宋体"/>
          <w:b/>
          <w:bCs/>
          <w:color w:val="auto"/>
          <w:sz w:val="24"/>
          <w:szCs w:val="24"/>
          <w:lang w:val="en-US" w:eastAsia="zh-CN"/>
        </w:rPr>
      </w:pPr>
    </w:p>
    <w:p w14:paraId="40B6869C">
      <w:pPr>
        <w:rPr>
          <w:rFonts w:hint="eastAsia" w:ascii="宋体" w:hAnsi="宋体" w:eastAsia="宋体" w:cs="宋体"/>
          <w:b/>
          <w:bCs/>
          <w:color w:val="auto"/>
          <w:sz w:val="24"/>
          <w:szCs w:val="24"/>
          <w:lang w:val="en-US" w:eastAsia="zh-CN"/>
        </w:rPr>
      </w:pPr>
    </w:p>
    <w:p w14:paraId="0ECBB1D2">
      <w:pPr>
        <w:pStyle w:val="5"/>
        <w:rPr>
          <w:rFonts w:hint="eastAsia" w:ascii="宋体" w:hAnsi="宋体" w:eastAsia="宋体" w:cs="宋体"/>
          <w:b/>
          <w:bCs/>
          <w:color w:val="auto"/>
          <w:sz w:val="24"/>
          <w:szCs w:val="24"/>
          <w:lang w:val="en-US" w:eastAsia="zh-CN"/>
        </w:rPr>
      </w:pPr>
    </w:p>
    <w:p w14:paraId="60B7A91D">
      <w:pPr>
        <w:rPr>
          <w:rFonts w:hint="eastAsia" w:ascii="宋体" w:hAnsi="宋体" w:eastAsia="宋体" w:cs="宋体"/>
          <w:b/>
          <w:bCs/>
          <w:color w:val="auto"/>
          <w:sz w:val="24"/>
          <w:szCs w:val="24"/>
          <w:lang w:val="en-US" w:eastAsia="zh-CN"/>
        </w:rPr>
      </w:pPr>
    </w:p>
    <w:p w14:paraId="14DAC2EA">
      <w:pPr>
        <w:pStyle w:val="5"/>
        <w:rPr>
          <w:rFonts w:hint="eastAsia" w:ascii="宋体" w:hAnsi="宋体" w:eastAsia="宋体" w:cs="宋体"/>
          <w:b/>
          <w:bCs/>
          <w:color w:val="auto"/>
          <w:sz w:val="24"/>
          <w:szCs w:val="24"/>
          <w:lang w:val="en-US" w:eastAsia="zh-CN"/>
        </w:rPr>
      </w:pPr>
    </w:p>
    <w:p w14:paraId="367E201F">
      <w:pPr>
        <w:rPr>
          <w:rFonts w:hint="eastAsia" w:ascii="宋体" w:hAnsi="宋体" w:eastAsia="宋体" w:cs="宋体"/>
          <w:b/>
          <w:bCs/>
          <w:color w:val="auto"/>
          <w:sz w:val="24"/>
          <w:szCs w:val="24"/>
          <w:lang w:val="en-US" w:eastAsia="zh-CN"/>
        </w:rPr>
      </w:pPr>
    </w:p>
    <w:p w14:paraId="063594F9">
      <w:pPr>
        <w:pStyle w:val="5"/>
        <w:rPr>
          <w:rFonts w:hint="eastAsia" w:ascii="宋体" w:hAnsi="宋体" w:eastAsia="宋体" w:cs="宋体"/>
          <w:b/>
          <w:bCs/>
          <w:color w:val="auto"/>
          <w:sz w:val="24"/>
          <w:szCs w:val="24"/>
          <w:lang w:val="en-US" w:eastAsia="zh-CN"/>
        </w:rPr>
      </w:pPr>
    </w:p>
    <w:p w14:paraId="4B12EB1C">
      <w:pPr>
        <w:rPr>
          <w:rFonts w:hint="eastAsia" w:ascii="宋体" w:hAnsi="宋体" w:eastAsia="宋体" w:cs="宋体"/>
          <w:b/>
          <w:bCs/>
          <w:color w:val="auto"/>
          <w:sz w:val="24"/>
          <w:szCs w:val="24"/>
          <w:lang w:val="en-US" w:eastAsia="zh-CN"/>
        </w:rPr>
      </w:pPr>
    </w:p>
    <w:p w14:paraId="278BC79D">
      <w:pPr>
        <w:pStyle w:val="5"/>
        <w:rPr>
          <w:rFonts w:hint="eastAsia" w:ascii="宋体" w:hAnsi="宋体" w:eastAsia="宋体" w:cs="宋体"/>
          <w:b/>
          <w:bCs/>
          <w:color w:val="auto"/>
          <w:sz w:val="24"/>
          <w:szCs w:val="24"/>
          <w:lang w:val="en-US" w:eastAsia="zh-CN"/>
        </w:rPr>
      </w:pPr>
    </w:p>
    <w:p w14:paraId="4392EF3F">
      <w:pPr>
        <w:rPr>
          <w:rFonts w:hint="eastAsia" w:ascii="宋体" w:hAnsi="宋体" w:eastAsia="宋体" w:cs="宋体"/>
          <w:b/>
          <w:bCs/>
          <w:color w:val="auto"/>
          <w:sz w:val="24"/>
          <w:szCs w:val="24"/>
          <w:lang w:val="en-US" w:eastAsia="zh-CN"/>
        </w:rPr>
      </w:pPr>
    </w:p>
    <w:p w14:paraId="5FF249A5">
      <w:pPr>
        <w:pStyle w:val="5"/>
        <w:rPr>
          <w:rFonts w:hint="eastAsia" w:ascii="宋体" w:hAnsi="宋体" w:eastAsia="宋体" w:cs="宋体"/>
          <w:b/>
          <w:bCs/>
          <w:color w:val="auto"/>
          <w:sz w:val="24"/>
          <w:szCs w:val="24"/>
          <w:lang w:val="en-US" w:eastAsia="zh-CN"/>
        </w:rPr>
      </w:pPr>
    </w:p>
    <w:p w14:paraId="0329DEAE">
      <w:pPr>
        <w:tabs>
          <w:tab w:val="left" w:pos="5580"/>
        </w:tabs>
        <w:autoSpaceDE w:val="0"/>
        <w:autoSpaceDN w:val="0"/>
        <w:spacing w:line="440" w:lineRule="exact"/>
        <w:rPr>
          <w:rFonts w:hint="eastAsia" w:ascii="宋体" w:hAnsi="宋体" w:eastAsia="宋体" w:cs="宋体"/>
          <w:b/>
          <w:bCs/>
          <w:color w:val="auto"/>
          <w:sz w:val="24"/>
          <w:szCs w:val="24"/>
          <w:lang w:val="en-US" w:eastAsia="zh-CN"/>
        </w:rPr>
      </w:pPr>
      <w:r>
        <w:rPr>
          <w:rFonts w:hint="eastAsia" w:ascii="宋体" w:hAnsi="宋体" w:eastAsia="宋体" w:cs="宋体"/>
          <w:b/>
          <w:bCs/>
          <w:color w:val="auto"/>
          <w:sz w:val="24"/>
          <w:szCs w:val="24"/>
          <w:lang w:val="en-US" w:eastAsia="zh-CN"/>
        </w:rPr>
        <w:t>附件二：</w:t>
      </w:r>
    </w:p>
    <w:p w14:paraId="04623FCA">
      <w:pPr>
        <w:spacing w:line="440" w:lineRule="exact"/>
        <w:jc w:val="left"/>
        <w:rPr>
          <w:rFonts w:hint="eastAsia" w:ascii="宋体" w:hAnsi="宋体" w:eastAsia="宋体" w:cs="宋体"/>
          <w:b/>
          <w:bCs/>
          <w:color w:val="000000"/>
          <w:kern w:val="2"/>
          <w:sz w:val="28"/>
          <w:szCs w:val="28"/>
          <w:lang w:val="en-US" w:eastAsia="zh-CN" w:bidi="ar-SA"/>
        </w:rPr>
      </w:pPr>
    </w:p>
    <w:p w14:paraId="64DE375D">
      <w:pPr>
        <w:spacing w:line="440" w:lineRule="exact"/>
        <w:jc w:val="center"/>
        <w:rPr>
          <w:rFonts w:hint="eastAsia" w:ascii="宋体" w:hAnsi="宋体" w:eastAsia="宋体" w:cs="宋体"/>
          <w:b/>
          <w:bCs/>
          <w:color w:val="000000"/>
          <w:kern w:val="2"/>
          <w:sz w:val="28"/>
          <w:szCs w:val="28"/>
          <w:lang w:val="en-US" w:eastAsia="zh-CN" w:bidi="ar-SA"/>
        </w:rPr>
      </w:pPr>
      <w:r>
        <w:rPr>
          <w:rFonts w:hint="eastAsia" w:ascii="宋体" w:hAnsi="宋体" w:eastAsia="宋体" w:cs="宋体"/>
          <w:b/>
          <w:bCs/>
          <w:color w:val="000000"/>
          <w:kern w:val="2"/>
          <w:sz w:val="28"/>
          <w:szCs w:val="28"/>
          <w:lang w:val="en-US" w:eastAsia="zh-CN" w:bidi="ar-SA"/>
        </w:rPr>
        <w:t>没有重大违法记录的书面声明</w:t>
      </w:r>
    </w:p>
    <w:p w14:paraId="279CD020">
      <w:pPr>
        <w:spacing w:line="440" w:lineRule="exact"/>
        <w:ind w:firstLine="480" w:firstLineChars="200"/>
        <w:rPr>
          <w:rFonts w:hint="eastAsia" w:ascii="宋体" w:hAnsi="宋体" w:eastAsia="宋体" w:cs="宋体"/>
          <w:color w:val="000000" w:themeColor="text1"/>
          <w:kern w:val="0"/>
          <w:sz w:val="24"/>
          <w:szCs w:val="24"/>
          <w14:textFill>
            <w14:solidFill>
              <w14:schemeClr w14:val="tx1"/>
            </w14:solidFill>
          </w14:textFill>
        </w:rPr>
      </w:pPr>
      <w:r>
        <w:rPr>
          <w:rFonts w:hint="eastAsia" w:ascii="宋体" w:hAnsi="宋体" w:eastAsia="宋体" w:cs="Times New Roman"/>
          <w:sz w:val="24"/>
          <w:szCs w:val="24"/>
        </w:rPr>
        <w:t>致：</w:t>
      </w:r>
      <w:r>
        <w:rPr>
          <w:rFonts w:hint="eastAsia" w:ascii="宋体" w:hAnsi="宋体" w:eastAsia="宋体" w:cs="宋体"/>
          <w:sz w:val="24"/>
          <w:u w:val="single"/>
          <w:lang w:val="en-US" w:eastAsia="zh-CN"/>
        </w:rPr>
        <w:t xml:space="preserve">                            </w:t>
      </w:r>
      <w:r>
        <w:rPr>
          <w:rFonts w:hint="eastAsia" w:ascii="宋体" w:hAnsi="宋体" w:eastAsia="宋体" w:cs="宋体"/>
          <w:color w:val="000000" w:themeColor="text1"/>
          <w:kern w:val="0"/>
          <w:sz w:val="24"/>
          <w:szCs w:val="24"/>
          <w14:textFill>
            <w14:solidFill>
              <w14:schemeClr w14:val="tx1"/>
            </w14:solidFill>
          </w14:textFill>
        </w:rPr>
        <w:t>（采购人名称）</w:t>
      </w:r>
    </w:p>
    <w:p w14:paraId="259F4DAE">
      <w:pPr>
        <w:spacing w:line="440" w:lineRule="exact"/>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rPr>
        <w:t>根据《中国人民共和国政府采购法》第二十二条的规定，本公司郑重声明：</w:t>
      </w:r>
      <w:r>
        <w:rPr>
          <w:rFonts w:hint="eastAsia" w:ascii="宋体" w:hAnsi="宋体" w:eastAsia="宋体" w:cs="宋体"/>
          <w:b/>
          <w:color w:val="auto"/>
          <w:sz w:val="24"/>
          <w:szCs w:val="24"/>
        </w:rPr>
        <w:t>参加此次采购活动前三年内在经营活动中没有发生过以下重大违法记录</w:t>
      </w:r>
      <w:r>
        <w:rPr>
          <w:rFonts w:hint="eastAsia" w:ascii="宋体" w:hAnsi="宋体" w:eastAsia="宋体" w:cs="宋体"/>
          <w:color w:val="auto"/>
          <w:sz w:val="24"/>
          <w:szCs w:val="24"/>
        </w:rPr>
        <w:t>：</w:t>
      </w:r>
    </w:p>
    <w:p w14:paraId="60BCC27D">
      <w:pPr>
        <w:tabs>
          <w:tab w:val="left" w:pos="1395"/>
        </w:tabs>
        <w:spacing w:line="440" w:lineRule="exact"/>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rPr>
        <w:t>1.因违法经营受到刑事处罚；</w:t>
      </w:r>
    </w:p>
    <w:p w14:paraId="6D570683">
      <w:pPr>
        <w:tabs>
          <w:tab w:val="left" w:pos="1395"/>
        </w:tabs>
        <w:spacing w:line="440" w:lineRule="exact"/>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rPr>
        <w:t>2.因违法经营受到责令停产停业、吊销许可证或者执照、较大数额罚款等行政处罚。</w:t>
      </w:r>
    </w:p>
    <w:p w14:paraId="1D57E040">
      <w:pPr>
        <w:tabs>
          <w:tab w:val="left" w:pos="1395"/>
        </w:tabs>
        <w:spacing w:line="440" w:lineRule="exact"/>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rPr>
        <w:t>3.被“信用中国”网站（www.creditchina.gov.cn）、 “中国政府采购网”（www.ccgp.gov.cn）等网站列入失信被执行人、重大税收违法案件当事人名单、政府采购严重违法失信行为记录名单。（可提供相关网站截图证明材料）</w:t>
      </w:r>
    </w:p>
    <w:p w14:paraId="696E292C">
      <w:pPr>
        <w:tabs>
          <w:tab w:val="left" w:pos="1395"/>
        </w:tabs>
        <w:spacing w:line="440" w:lineRule="exact"/>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rPr>
        <w:t>4.法律、法规规定的其他限制参加政府采购活动的情形。</w:t>
      </w:r>
    </w:p>
    <w:p w14:paraId="06214795">
      <w:pPr>
        <w:spacing w:line="440" w:lineRule="exact"/>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rPr>
        <w:t>本公司对上述声明的真实性负责。如有虚假，将依法承担相应责任。</w:t>
      </w:r>
    </w:p>
    <w:p w14:paraId="22F951F0">
      <w:pPr>
        <w:pStyle w:val="5"/>
        <w:spacing w:line="440" w:lineRule="exact"/>
        <w:rPr>
          <w:rFonts w:hint="eastAsia" w:ascii="宋体" w:hAnsi="宋体" w:eastAsia="宋体" w:cs="宋体"/>
          <w:color w:val="auto"/>
          <w:sz w:val="24"/>
          <w:szCs w:val="24"/>
        </w:rPr>
      </w:pPr>
    </w:p>
    <w:p w14:paraId="5DCE0B3E">
      <w:pPr>
        <w:pStyle w:val="5"/>
        <w:spacing w:line="440" w:lineRule="exact"/>
        <w:jc w:val="right"/>
        <w:rPr>
          <w:rFonts w:hint="eastAsia" w:ascii="宋体" w:hAnsi="宋体" w:eastAsia="宋体" w:cs="宋体"/>
          <w:color w:val="auto"/>
          <w:sz w:val="24"/>
          <w:szCs w:val="24"/>
        </w:rPr>
      </w:pPr>
      <w:r>
        <w:rPr>
          <w:rFonts w:hint="eastAsia" w:ascii="宋体" w:hAnsi="宋体" w:cs="宋体"/>
          <w:color w:val="auto"/>
          <w:sz w:val="24"/>
          <w:szCs w:val="24"/>
          <w:lang w:eastAsia="zh-CN"/>
        </w:rPr>
        <w:t>投标人</w:t>
      </w:r>
      <w:r>
        <w:rPr>
          <w:rFonts w:hint="eastAsia" w:ascii="宋体" w:hAnsi="宋体" w:eastAsia="宋体" w:cs="宋体"/>
          <w:color w:val="auto"/>
          <w:sz w:val="24"/>
          <w:szCs w:val="24"/>
        </w:rPr>
        <w:t>：</w:t>
      </w:r>
      <w:r>
        <w:rPr>
          <w:rFonts w:hint="eastAsia" w:ascii="宋体" w:hAnsi="宋体" w:eastAsia="宋体" w:cs="宋体"/>
          <w:color w:val="auto"/>
          <w:sz w:val="24"/>
          <w:szCs w:val="24"/>
          <w:u w:val="single"/>
        </w:rPr>
        <w:t xml:space="preserve"> </w:t>
      </w:r>
      <w:r>
        <w:rPr>
          <w:rFonts w:hint="eastAsia" w:ascii="宋体" w:hAnsi="宋体" w:eastAsia="宋体" w:cs="宋体"/>
          <w:color w:val="auto"/>
          <w:sz w:val="24"/>
          <w:szCs w:val="24"/>
          <w:u w:val="single"/>
        </w:rPr>
        <w:tab/>
      </w:r>
      <w:r>
        <w:rPr>
          <w:rFonts w:hint="eastAsia" w:ascii="宋体" w:hAnsi="宋体" w:eastAsia="宋体" w:cs="宋体"/>
          <w:color w:val="auto"/>
          <w:sz w:val="24"/>
          <w:szCs w:val="24"/>
          <w:u w:val="single"/>
        </w:rPr>
        <w:t xml:space="preserve">               （盖单位章）</w:t>
      </w:r>
    </w:p>
    <w:p w14:paraId="3661E463">
      <w:pPr>
        <w:pStyle w:val="5"/>
        <w:spacing w:line="440" w:lineRule="exact"/>
        <w:jc w:val="right"/>
        <w:rPr>
          <w:rFonts w:hint="eastAsia" w:ascii="宋体" w:hAnsi="宋体" w:eastAsia="宋体" w:cs="宋体"/>
          <w:color w:val="auto"/>
          <w:sz w:val="24"/>
          <w:szCs w:val="24"/>
        </w:rPr>
      </w:pPr>
    </w:p>
    <w:p w14:paraId="147DE71B">
      <w:pPr>
        <w:pStyle w:val="5"/>
        <w:spacing w:line="440" w:lineRule="exact"/>
        <w:jc w:val="right"/>
        <w:rPr>
          <w:rFonts w:hint="eastAsia" w:ascii="宋体" w:hAnsi="宋体" w:eastAsia="宋体" w:cs="宋体"/>
          <w:color w:val="auto"/>
          <w:sz w:val="24"/>
          <w:szCs w:val="24"/>
        </w:rPr>
      </w:pPr>
      <w:r>
        <w:rPr>
          <w:rFonts w:hint="eastAsia" w:ascii="宋体" w:hAnsi="宋体" w:eastAsia="宋体" w:cs="宋体"/>
          <w:color w:val="auto"/>
          <w:sz w:val="24"/>
          <w:szCs w:val="24"/>
        </w:rPr>
        <w:t>法定代表人或授权委托人：</w:t>
      </w:r>
      <w:r>
        <w:rPr>
          <w:rFonts w:hint="eastAsia" w:ascii="宋体" w:hAnsi="宋体" w:eastAsia="宋体" w:cs="宋体"/>
          <w:color w:val="auto"/>
          <w:sz w:val="24"/>
          <w:szCs w:val="24"/>
          <w:u w:val="single"/>
        </w:rPr>
        <w:t xml:space="preserve">       （签字或盖章）</w:t>
      </w:r>
    </w:p>
    <w:p w14:paraId="4F71D45F">
      <w:pPr>
        <w:pStyle w:val="5"/>
        <w:spacing w:line="440" w:lineRule="exact"/>
        <w:jc w:val="right"/>
        <w:rPr>
          <w:rFonts w:hint="eastAsia" w:ascii="宋体" w:hAnsi="宋体" w:eastAsia="宋体" w:cs="宋体"/>
          <w:color w:val="auto"/>
          <w:sz w:val="24"/>
          <w:szCs w:val="24"/>
        </w:rPr>
      </w:pPr>
    </w:p>
    <w:p w14:paraId="57408D4F">
      <w:pPr>
        <w:pStyle w:val="5"/>
        <w:spacing w:line="440" w:lineRule="exact"/>
        <w:jc w:val="right"/>
        <w:rPr>
          <w:rFonts w:hint="eastAsia" w:ascii="宋体" w:hAnsi="宋体" w:eastAsia="宋体" w:cs="宋体"/>
          <w:color w:val="auto"/>
          <w:sz w:val="24"/>
          <w:szCs w:val="24"/>
        </w:rPr>
      </w:pPr>
      <w:r>
        <w:rPr>
          <w:rFonts w:hint="eastAsia" w:ascii="宋体" w:hAnsi="宋体" w:eastAsia="宋体" w:cs="宋体"/>
          <w:color w:val="auto"/>
          <w:sz w:val="24"/>
          <w:szCs w:val="24"/>
        </w:rPr>
        <w:t>日期：</w:t>
      </w:r>
      <w:r>
        <w:rPr>
          <w:rFonts w:hint="eastAsia" w:ascii="宋体" w:hAnsi="宋体" w:eastAsia="宋体" w:cs="宋体"/>
          <w:color w:val="auto"/>
          <w:sz w:val="24"/>
          <w:szCs w:val="24"/>
          <w:u w:val="single"/>
        </w:rPr>
        <w:t xml:space="preserve">      </w:t>
      </w:r>
      <w:r>
        <w:rPr>
          <w:rFonts w:hint="eastAsia" w:ascii="宋体" w:hAnsi="宋体" w:eastAsia="宋体" w:cs="宋体"/>
          <w:color w:val="auto"/>
          <w:sz w:val="24"/>
          <w:szCs w:val="24"/>
        </w:rPr>
        <w:t>年</w:t>
      </w:r>
      <w:r>
        <w:rPr>
          <w:rFonts w:hint="eastAsia" w:ascii="宋体" w:hAnsi="宋体" w:eastAsia="宋体" w:cs="宋体"/>
          <w:color w:val="auto"/>
          <w:sz w:val="24"/>
          <w:szCs w:val="24"/>
          <w:u w:val="single"/>
        </w:rPr>
        <w:t xml:space="preserve">     </w:t>
      </w:r>
      <w:r>
        <w:rPr>
          <w:rFonts w:hint="eastAsia" w:ascii="宋体" w:hAnsi="宋体" w:eastAsia="宋体" w:cs="宋体"/>
          <w:color w:val="auto"/>
          <w:sz w:val="24"/>
          <w:szCs w:val="24"/>
        </w:rPr>
        <w:t>月</w:t>
      </w:r>
      <w:r>
        <w:rPr>
          <w:rFonts w:hint="eastAsia" w:ascii="宋体" w:hAnsi="宋体" w:eastAsia="宋体" w:cs="宋体"/>
          <w:color w:val="auto"/>
          <w:sz w:val="24"/>
          <w:szCs w:val="24"/>
          <w:u w:val="single"/>
        </w:rPr>
        <w:t xml:space="preserve">      </w:t>
      </w:r>
      <w:r>
        <w:rPr>
          <w:rFonts w:hint="eastAsia" w:ascii="宋体" w:hAnsi="宋体" w:eastAsia="宋体" w:cs="宋体"/>
          <w:color w:val="auto"/>
          <w:sz w:val="24"/>
          <w:szCs w:val="24"/>
        </w:rPr>
        <w:t>日</w:t>
      </w:r>
    </w:p>
    <w:p w14:paraId="29F3CEC7">
      <w:pPr>
        <w:pStyle w:val="5"/>
        <w:spacing w:line="440" w:lineRule="exact"/>
        <w:ind w:firstLine="360" w:firstLineChars="150"/>
        <w:rPr>
          <w:rFonts w:hint="eastAsia" w:ascii="宋体" w:hAnsi="宋体" w:eastAsia="宋体" w:cs="宋体"/>
          <w:color w:val="auto"/>
          <w:sz w:val="24"/>
          <w:szCs w:val="24"/>
          <w:lang w:val="zh-CN"/>
        </w:rPr>
      </w:pPr>
    </w:p>
    <w:p w14:paraId="48E1C0C0">
      <w:pPr>
        <w:spacing w:line="440" w:lineRule="exact"/>
        <w:rPr>
          <w:rFonts w:hint="eastAsia" w:ascii="宋体" w:hAnsi="宋体" w:eastAsia="宋体" w:cs="宋体"/>
          <w:b/>
          <w:color w:val="auto"/>
          <w:sz w:val="24"/>
          <w:szCs w:val="24"/>
        </w:rPr>
      </w:pPr>
    </w:p>
    <w:p w14:paraId="40870B6C">
      <w:pPr>
        <w:spacing w:line="440" w:lineRule="exact"/>
        <w:ind w:firstLine="482" w:firstLineChars="200"/>
        <w:rPr>
          <w:rFonts w:hint="eastAsia" w:ascii="宋体" w:hAnsi="宋体" w:eastAsia="宋体" w:cs="宋体"/>
          <w:b/>
          <w:color w:val="auto"/>
          <w:sz w:val="24"/>
          <w:szCs w:val="24"/>
        </w:rPr>
      </w:pPr>
      <w:r>
        <w:rPr>
          <w:rFonts w:hint="eastAsia" w:ascii="宋体" w:hAnsi="宋体" w:eastAsia="宋体" w:cs="宋体"/>
          <w:b/>
          <w:color w:val="auto"/>
          <w:sz w:val="24"/>
          <w:szCs w:val="24"/>
        </w:rPr>
        <w:t>注：1.</w:t>
      </w:r>
      <w:r>
        <w:rPr>
          <w:rFonts w:hint="eastAsia" w:ascii="宋体" w:hAnsi="宋体" w:eastAsia="宋体" w:cs="宋体"/>
          <w:b/>
          <w:color w:val="auto"/>
          <w:sz w:val="24"/>
          <w:szCs w:val="24"/>
          <w:lang w:eastAsia="zh-CN"/>
        </w:rPr>
        <w:t>投标人</w:t>
      </w:r>
      <w:r>
        <w:rPr>
          <w:rFonts w:hint="eastAsia" w:ascii="宋体" w:hAnsi="宋体" w:eastAsia="宋体" w:cs="宋体"/>
          <w:b/>
          <w:color w:val="auto"/>
          <w:sz w:val="24"/>
          <w:szCs w:val="24"/>
        </w:rPr>
        <w:t>在参加此次采购活动前三年内因违法经营被禁止在一定期限内参加政府采购活动，期限届满的，可以参加此次采购活动。</w:t>
      </w:r>
    </w:p>
    <w:p w14:paraId="2D20999C">
      <w:pPr>
        <w:spacing w:line="440" w:lineRule="exact"/>
        <w:ind w:firstLine="482" w:firstLineChars="200"/>
        <w:rPr>
          <w:rFonts w:hint="eastAsia" w:ascii="宋体" w:hAnsi="宋体" w:eastAsia="宋体" w:cs="宋体"/>
          <w:b/>
          <w:color w:val="auto"/>
          <w:sz w:val="24"/>
          <w:szCs w:val="24"/>
        </w:rPr>
      </w:pPr>
      <w:r>
        <w:rPr>
          <w:rFonts w:hint="eastAsia" w:ascii="宋体" w:hAnsi="宋体" w:eastAsia="宋体" w:cs="宋体"/>
          <w:b/>
          <w:color w:val="auto"/>
          <w:sz w:val="24"/>
          <w:szCs w:val="24"/>
        </w:rPr>
        <w:t>2.没有提供此项声明的，将视同缺少实质性的内容，按无效响应处理。</w:t>
      </w:r>
    </w:p>
    <w:p w14:paraId="6D41CADC">
      <w:pPr>
        <w:tabs>
          <w:tab w:val="left" w:pos="5580"/>
        </w:tabs>
        <w:autoSpaceDE w:val="0"/>
        <w:autoSpaceDN w:val="0"/>
        <w:spacing w:line="440" w:lineRule="exact"/>
        <w:ind w:firstLine="482" w:firstLineChars="200"/>
        <w:rPr>
          <w:rFonts w:hint="eastAsia" w:ascii="宋体" w:hAnsi="宋体" w:eastAsia="宋体" w:cs="宋体"/>
          <w:b/>
          <w:bCs/>
          <w:color w:val="auto"/>
          <w:sz w:val="24"/>
          <w:szCs w:val="24"/>
          <w:lang w:val="en-US" w:eastAsia="zh-CN"/>
        </w:rPr>
      </w:pPr>
    </w:p>
    <w:p w14:paraId="6E0FA1C5">
      <w:pPr>
        <w:tabs>
          <w:tab w:val="left" w:pos="5580"/>
        </w:tabs>
        <w:autoSpaceDE w:val="0"/>
        <w:autoSpaceDN w:val="0"/>
        <w:spacing w:line="440" w:lineRule="exact"/>
        <w:ind w:firstLine="482" w:firstLineChars="200"/>
        <w:rPr>
          <w:rFonts w:hint="eastAsia" w:ascii="宋体" w:hAnsi="宋体" w:eastAsia="宋体" w:cs="宋体"/>
          <w:b/>
          <w:bCs/>
          <w:color w:val="auto"/>
          <w:sz w:val="24"/>
          <w:szCs w:val="24"/>
          <w:lang w:val="en-US" w:eastAsia="zh-CN"/>
        </w:rPr>
      </w:pPr>
    </w:p>
    <w:p w14:paraId="01E2189A">
      <w:pPr>
        <w:tabs>
          <w:tab w:val="left" w:pos="5580"/>
        </w:tabs>
        <w:autoSpaceDE w:val="0"/>
        <w:autoSpaceDN w:val="0"/>
        <w:spacing w:line="440" w:lineRule="exact"/>
        <w:ind w:firstLine="482" w:firstLineChars="200"/>
        <w:rPr>
          <w:rFonts w:hint="eastAsia" w:ascii="宋体" w:hAnsi="宋体" w:eastAsia="宋体" w:cs="宋体"/>
          <w:b/>
          <w:bCs/>
          <w:color w:val="auto"/>
          <w:sz w:val="24"/>
          <w:szCs w:val="24"/>
          <w:lang w:val="en-US" w:eastAsia="zh-CN"/>
        </w:rPr>
      </w:pPr>
    </w:p>
    <w:p w14:paraId="1E1C94D4">
      <w:pPr>
        <w:tabs>
          <w:tab w:val="left" w:pos="5580"/>
        </w:tabs>
        <w:autoSpaceDE w:val="0"/>
        <w:autoSpaceDN w:val="0"/>
        <w:spacing w:line="440" w:lineRule="exact"/>
        <w:ind w:firstLine="482" w:firstLineChars="200"/>
        <w:rPr>
          <w:rFonts w:hint="eastAsia" w:ascii="宋体" w:hAnsi="宋体" w:eastAsia="宋体" w:cs="宋体"/>
          <w:b/>
          <w:bCs/>
          <w:color w:val="auto"/>
          <w:sz w:val="24"/>
          <w:szCs w:val="24"/>
          <w:lang w:val="en-US" w:eastAsia="zh-CN"/>
        </w:rPr>
      </w:pPr>
    </w:p>
    <w:p w14:paraId="07CD0A49">
      <w:pPr>
        <w:tabs>
          <w:tab w:val="left" w:pos="5580"/>
        </w:tabs>
        <w:autoSpaceDE w:val="0"/>
        <w:autoSpaceDN w:val="0"/>
        <w:spacing w:line="440" w:lineRule="exact"/>
        <w:ind w:firstLine="482" w:firstLineChars="200"/>
        <w:rPr>
          <w:rFonts w:hint="eastAsia" w:ascii="宋体" w:hAnsi="宋体" w:eastAsia="宋体" w:cs="宋体"/>
          <w:b/>
          <w:bCs/>
          <w:color w:val="auto"/>
          <w:sz w:val="24"/>
          <w:szCs w:val="24"/>
          <w:lang w:val="en-US" w:eastAsia="zh-CN"/>
        </w:rPr>
      </w:pPr>
    </w:p>
    <w:p w14:paraId="5C0A2739">
      <w:pPr>
        <w:tabs>
          <w:tab w:val="left" w:pos="5580"/>
        </w:tabs>
        <w:autoSpaceDE w:val="0"/>
        <w:autoSpaceDN w:val="0"/>
        <w:spacing w:line="440" w:lineRule="exact"/>
        <w:ind w:firstLine="482" w:firstLineChars="200"/>
        <w:rPr>
          <w:rFonts w:hint="eastAsia" w:ascii="宋体" w:hAnsi="宋体" w:eastAsia="宋体" w:cs="宋体"/>
          <w:b/>
          <w:bCs/>
          <w:color w:val="auto"/>
          <w:sz w:val="24"/>
          <w:szCs w:val="24"/>
          <w:lang w:val="en-US" w:eastAsia="zh-CN"/>
        </w:rPr>
      </w:pPr>
    </w:p>
    <w:p w14:paraId="22CE33F4">
      <w:pPr>
        <w:tabs>
          <w:tab w:val="left" w:pos="5580"/>
        </w:tabs>
        <w:autoSpaceDE w:val="0"/>
        <w:autoSpaceDN w:val="0"/>
        <w:spacing w:line="440" w:lineRule="exact"/>
        <w:ind w:firstLine="482" w:firstLineChars="200"/>
        <w:rPr>
          <w:rFonts w:hint="eastAsia" w:ascii="宋体" w:hAnsi="宋体" w:eastAsia="宋体" w:cs="宋体"/>
          <w:b/>
          <w:bCs/>
          <w:color w:val="auto"/>
          <w:sz w:val="24"/>
          <w:szCs w:val="24"/>
          <w:lang w:val="en-US" w:eastAsia="zh-CN"/>
        </w:rPr>
      </w:pPr>
    </w:p>
    <w:p w14:paraId="160787E5">
      <w:pPr>
        <w:tabs>
          <w:tab w:val="left" w:pos="5580"/>
        </w:tabs>
        <w:autoSpaceDE w:val="0"/>
        <w:autoSpaceDN w:val="0"/>
        <w:spacing w:line="440" w:lineRule="exact"/>
        <w:rPr>
          <w:rFonts w:hint="eastAsia" w:ascii="宋体" w:hAnsi="宋体" w:eastAsia="宋体" w:cs="宋体"/>
          <w:b/>
          <w:bCs/>
          <w:color w:val="auto"/>
          <w:sz w:val="24"/>
          <w:szCs w:val="24"/>
          <w:lang w:val="en-US" w:eastAsia="zh-CN"/>
        </w:rPr>
      </w:pPr>
      <w:r>
        <w:rPr>
          <w:rFonts w:hint="eastAsia" w:ascii="宋体" w:hAnsi="宋体" w:eastAsia="宋体" w:cs="宋体"/>
          <w:b/>
          <w:bCs/>
          <w:color w:val="auto"/>
          <w:sz w:val="24"/>
          <w:szCs w:val="24"/>
          <w:lang w:val="en-US" w:eastAsia="zh-CN"/>
        </w:rPr>
        <w:t>附件三:</w:t>
      </w:r>
    </w:p>
    <w:p w14:paraId="6B47111B">
      <w:pPr>
        <w:keepNext/>
        <w:keepLines/>
        <w:shd w:val="clear" w:color="auto" w:fill="FFFFFF"/>
        <w:adjustRightInd w:val="0"/>
        <w:snapToGrid w:val="0"/>
        <w:spacing w:line="440" w:lineRule="exact"/>
        <w:jc w:val="center"/>
        <w:outlineLvl w:val="0"/>
        <w:rPr>
          <w:rFonts w:hint="eastAsia" w:ascii="宋体" w:hAnsi="宋体" w:eastAsia="宋体" w:cs="宋体"/>
          <w:b/>
          <w:bCs/>
          <w:color w:val="auto"/>
          <w:sz w:val="28"/>
          <w:szCs w:val="28"/>
        </w:rPr>
      </w:pPr>
    </w:p>
    <w:p w14:paraId="0AE1AC7A">
      <w:pPr>
        <w:keepNext/>
        <w:keepLines/>
        <w:shd w:val="clear" w:color="auto" w:fill="FFFFFF"/>
        <w:adjustRightInd w:val="0"/>
        <w:snapToGrid w:val="0"/>
        <w:spacing w:line="440" w:lineRule="exact"/>
        <w:jc w:val="center"/>
        <w:outlineLvl w:val="0"/>
        <w:rPr>
          <w:rFonts w:hint="eastAsia" w:ascii="宋体" w:hAnsi="宋体" w:eastAsia="宋体" w:cs="宋体"/>
          <w:b/>
          <w:bCs/>
          <w:color w:val="auto"/>
          <w:sz w:val="28"/>
          <w:szCs w:val="28"/>
          <w:lang w:eastAsia="zh-CN"/>
        </w:rPr>
      </w:pPr>
      <w:bookmarkStart w:id="52" w:name="_Toc16233"/>
      <w:bookmarkStart w:id="53" w:name="_Toc5437"/>
      <w:r>
        <w:rPr>
          <w:rFonts w:hint="eastAsia" w:ascii="宋体" w:hAnsi="宋体" w:eastAsia="宋体" w:cs="宋体"/>
          <w:b/>
          <w:bCs/>
          <w:color w:val="auto"/>
          <w:sz w:val="28"/>
          <w:szCs w:val="28"/>
        </w:rPr>
        <w:t>中小企业声明函</w:t>
      </w:r>
      <w:r>
        <w:rPr>
          <w:rFonts w:hint="eastAsia" w:ascii="宋体" w:hAnsi="宋体" w:eastAsia="宋体" w:cs="宋体"/>
          <w:b/>
          <w:bCs/>
          <w:color w:val="auto"/>
          <w:sz w:val="28"/>
          <w:szCs w:val="28"/>
          <w:lang w:eastAsia="zh-CN"/>
        </w:rPr>
        <w:t>（</w:t>
      </w:r>
      <w:r>
        <w:rPr>
          <w:rFonts w:hint="eastAsia" w:ascii="宋体" w:hAnsi="宋体" w:eastAsia="宋体" w:cs="宋体"/>
          <w:b/>
          <w:bCs/>
          <w:color w:val="auto"/>
          <w:sz w:val="28"/>
          <w:szCs w:val="28"/>
          <w:lang w:val="en-US" w:eastAsia="zh-CN"/>
        </w:rPr>
        <w:t>工程、服务</w:t>
      </w:r>
      <w:r>
        <w:rPr>
          <w:rFonts w:hint="eastAsia" w:ascii="宋体" w:hAnsi="宋体" w:eastAsia="宋体" w:cs="宋体"/>
          <w:b/>
          <w:bCs/>
          <w:color w:val="auto"/>
          <w:sz w:val="28"/>
          <w:szCs w:val="28"/>
          <w:lang w:eastAsia="zh-CN"/>
        </w:rPr>
        <w:t>）</w:t>
      </w:r>
      <w:bookmarkEnd w:id="52"/>
      <w:bookmarkEnd w:id="53"/>
    </w:p>
    <w:p w14:paraId="517A6CF7">
      <w:pPr>
        <w:spacing w:before="156" w:beforeLines="50" w:after="156" w:afterLines="50" w:line="400" w:lineRule="exact"/>
        <w:ind w:firstLine="480" w:firstLineChars="200"/>
        <w:rPr>
          <w:rFonts w:ascii="宋体" w:hAnsi="宋体" w:eastAsia="宋体"/>
          <w:bCs/>
          <w:sz w:val="24"/>
          <w:szCs w:val="24"/>
        </w:rPr>
      </w:pPr>
      <w:r>
        <w:rPr>
          <w:rFonts w:hint="eastAsia" w:ascii="宋体" w:hAnsi="宋体" w:eastAsia="宋体"/>
          <w:bCs/>
          <w:sz w:val="24"/>
          <w:szCs w:val="24"/>
        </w:rPr>
        <w:t>本公司（联合体）郑重声明，根据《政府采购促进中小企业发展管理办法》（财库﹝2020﹞46 号）的规定，本公司（联合体）参加（</w:t>
      </w:r>
      <w:r>
        <w:rPr>
          <w:rFonts w:hint="eastAsia" w:ascii="宋体" w:hAnsi="宋体" w:eastAsia="宋体"/>
          <w:bCs/>
          <w:sz w:val="24"/>
          <w:szCs w:val="24"/>
          <w:u w:val="single"/>
        </w:rPr>
        <w:t>单位名称</w:t>
      </w:r>
      <w:r>
        <w:rPr>
          <w:rFonts w:hint="eastAsia" w:ascii="宋体" w:hAnsi="宋体" w:eastAsia="宋体"/>
          <w:bCs/>
          <w:sz w:val="24"/>
          <w:szCs w:val="24"/>
        </w:rPr>
        <w:t>）的（</w:t>
      </w:r>
      <w:r>
        <w:rPr>
          <w:rFonts w:hint="eastAsia" w:ascii="宋体" w:hAnsi="宋体" w:eastAsia="宋体"/>
          <w:bCs/>
          <w:sz w:val="24"/>
          <w:szCs w:val="24"/>
          <w:u w:val="single"/>
        </w:rPr>
        <w:t>项目名称</w:t>
      </w:r>
      <w:r>
        <w:rPr>
          <w:rFonts w:hint="eastAsia" w:ascii="宋体" w:hAnsi="宋体" w:eastAsia="宋体"/>
          <w:bCs/>
          <w:sz w:val="24"/>
          <w:szCs w:val="24"/>
        </w:rPr>
        <w:t>）采购活动，工程的施工单位全部为符合政策要求的中小企业（或者：服务全部由符合政策要求的中小企业承接）。相关企业（含联合体中的中小企业、签订分包意向协议的中小企业）的具体情况如下：</w:t>
      </w:r>
    </w:p>
    <w:p w14:paraId="4EEDDD87">
      <w:pPr>
        <w:spacing w:before="156" w:beforeLines="50" w:after="156" w:afterLines="50" w:line="400" w:lineRule="exact"/>
        <w:ind w:firstLine="480" w:firstLineChars="200"/>
        <w:rPr>
          <w:rFonts w:ascii="宋体" w:hAnsi="宋体" w:eastAsia="宋体"/>
          <w:bCs/>
          <w:sz w:val="24"/>
          <w:szCs w:val="24"/>
        </w:rPr>
      </w:pPr>
      <w:r>
        <w:rPr>
          <w:rFonts w:hint="eastAsia" w:ascii="宋体" w:hAnsi="宋体" w:eastAsia="宋体"/>
          <w:bCs/>
          <w:sz w:val="24"/>
          <w:szCs w:val="24"/>
        </w:rPr>
        <w:t>1. （</w:t>
      </w:r>
      <w:r>
        <w:rPr>
          <w:rFonts w:hint="eastAsia" w:ascii="宋体" w:hAnsi="宋体" w:eastAsia="宋体"/>
          <w:bCs/>
          <w:sz w:val="24"/>
          <w:szCs w:val="24"/>
          <w:u w:val="single"/>
        </w:rPr>
        <w:t>标的名称</w:t>
      </w:r>
      <w:r>
        <w:rPr>
          <w:rFonts w:hint="eastAsia" w:ascii="宋体" w:hAnsi="宋体" w:eastAsia="宋体"/>
          <w:bCs/>
          <w:sz w:val="24"/>
          <w:szCs w:val="24"/>
        </w:rPr>
        <w:t>） ，属于（</w:t>
      </w:r>
      <w:r>
        <w:rPr>
          <w:rFonts w:hint="eastAsia" w:ascii="宋体" w:hAnsi="宋体" w:eastAsia="宋体"/>
          <w:bCs/>
          <w:sz w:val="24"/>
          <w:szCs w:val="24"/>
          <w:u w:val="single"/>
        </w:rPr>
        <w:t>采购文件中明确的所属行业</w:t>
      </w:r>
      <w:r>
        <w:rPr>
          <w:rFonts w:hint="eastAsia" w:ascii="宋体" w:hAnsi="宋体" w:eastAsia="宋体"/>
          <w:bCs/>
          <w:sz w:val="24"/>
          <w:szCs w:val="24"/>
        </w:rPr>
        <w:t>）；承建（承接）企业为（</w:t>
      </w:r>
      <w:r>
        <w:rPr>
          <w:rFonts w:hint="eastAsia" w:ascii="宋体" w:hAnsi="宋体" w:eastAsia="宋体"/>
          <w:bCs/>
          <w:sz w:val="24"/>
          <w:szCs w:val="24"/>
          <w:u w:val="single"/>
        </w:rPr>
        <w:t>企业名称</w:t>
      </w:r>
      <w:r>
        <w:rPr>
          <w:rFonts w:hint="eastAsia" w:ascii="宋体" w:hAnsi="宋体" w:eastAsia="宋体"/>
          <w:bCs/>
          <w:sz w:val="24"/>
          <w:szCs w:val="24"/>
        </w:rPr>
        <w:t>），从业人员</w:t>
      </w:r>
      <w:r>
        <w:rPr>
          <w:rFonts w:hint="eastAsia" w:ascii="宋体" w:hAnsi="宋体" w:eastAsia="宋体"/>
          <w:bCs/>
          <w:sz w:val="24"/>
          <w:szCs w:val="24"/>
          <w:u w:val="single"/>
        </w:rPr>
        <w:t xml:space="preserve">     </w:t>
      </w:r>
      <w:r>
        <w:rPr>
          <w:rFonts w:hint="eastAsia" w:ascii="宋体" w:hAnsi="宋体" w:eastAsia="宋体"/>
          <w:bCs/>
          <w:sz w:val="24"/>
          <w:szCs w:val="24"/>
        </w:rPr>
        <w:t>人，营业收入为</w:t>
      </w:r>
      <w:r>
        <w:rPr>
          <w:rFonts w:hint="eastAsia" w:ascii="宋体" w:hAnsi="宋体" w:eastAsia="宋体"/>
          <w:bCs/>
          <w:sz w:val="24"/>
          <w:szCs w:val="24"/>
          <w:u w:val="single"/>
        </w:rPr>
        <w:t xml:space="preserve">     </w:t>
      </w:r>
      <w:r>
        <w:rPr>
          <w:rFonts w:hint="eastAsia" w:ascii="宋体" w:hAnsi="宋体" w:eastAsia="宋体"/>
          <w:bCs/>
          <w:sz w:val="24"/>
          <w:szCs w:val="24"/>
        </w:rPr>
        <w:t>万元，资产总额为</w:t>
      </w:r>
      <w:r>
        <w:rPr>
          <w:rFonts w:hint="eastAsia" w:ascii="宋体" w:hAnsi="宋体" w:eastAsia="宋体"/>
          <w:bCs/>
          <w:sz w:val="24"/>
          <w:szCs w:val="24"/>
          <w:u w:val="single"/>
        </w:rPr>
        <w:t xml:space="preserve">     </w:t>
      </w:r>
      <w:r>
        <w:rPr>
          <w:rFonts w:hint="eastAsia" w:ascii="宋体" w:hAnsi="宋体" w:eastAsia="宋体"/>
          <w:bCs/>
          <w:sz w:val="24"/>
          <w:szCs w:val="24"/>
        </w:rPr>
        <w:t>万元，属于（</w:t>
      </w:r>
      <w:r>
        <w:rPr>
          <w:rFonts w:hint="eastAsia" w:ascii="宋体" w:hAnsi="宋体" w:eastAsia="宋体"/>
          <w:bCs/>
          <w:sz w:val="24"/>
          <w:szCs w:val="24"/>
          <w:u w:val="single"/>
        </w:rPr>
        <w:t>中型企业、小型企业、微型企业</w:t>
      </w:r>
      <w:r>
        <w:rPr>
          <w:rFonts w:hint="eastAsia" w:ascii="宋体" w:hAnsi="宋体" w:eastAsia="宋体"/>
          <w:bCs/>
          <w:sz w:val="24"/>
          <w:szCs w:val="24"/>
        </w:rPr>
        <w:t>）；</w:t>
      </w:r>
    </w:p>
    <w:p w14:paraId="0068E094">
      <w:pPr>
        <w:spacing w:before="156" w:beforeLines="50" w:after="156" w:afterLines="50" w:line="400" w:lineRule="exact"/>
        <w:ind w:firstLine="480" w:firstLineChars="200"/>
        <w:rPr>
          <w:rFonts w:ascii="宋体" w:hAnsi="宋体" w:eastAsia="宋体"/>
          <w:bCs/>
          <w:sz w:val="24"/>
          <w:szCs w:val="24"/>
        </w:rPr>
      </w:pPr>
      <w:r>
        <w:rPr>
          <w:rFonts w:hint="eastAsia" w:ascii="宋体" w:hAnsi="宋体" w:eastAsia="宋体"/>
          <w:bCs/>
          <w:sz w:val="24"/>
          <w:szCs w:val="24"/>
        </w:rPr>
        <w:t>2. （</w:t>
      </w:r>
      <w:r>
        <w:rPr>
          <w:rFonts w:hint="eastAsia" w:ascii="宋体" w:hAnsi="宋体" w:eastAsia="宋体"/>
          <w:bCs/>
          <w:sz w:val="24"/>
          <w:szCs w:val="24"/>
          <w:u w:val="single"/>
        </w:rPr>
        <w:t>标的名称</w:t>
      </w:r>
      <w:r>
        <w:rPr>
          <w:rFonts w:hint="eastAsia" w:ascii="宋体" w:hAnsi="宋体" w:eastAsia="宋体"/>
          <w:bCs/>
          <w:sz w:val="24"/>
          <w:szCs w:val="24"/>
        </w:rPr>
        <w:t>） ，属于（</w:t>
      </w:r>
      <w:r>
        <w:rPr>
          <w:rFonts w:hint="eastAsia" w:ascii="宋体" w:hAnsi="宋体" w:eastAsia="宋体"/>
          <w:bCs/>
          <w:sz w:val="24"/>
          <w:szCs w:val="24"/>
          <w:u w:val="single"/>
        </w:rPr>
        <w:t>采购文件中明确的所属行业</w:t>
      </w:r>
      <w:r>
        <w:rPr>
          <w:rFonts w:hint="eastAsia" w:ascii="宋体" w:hAnsi="宋体" w:eastAsia="宋体"/>
          <w:bCs/>
          <w:sz w:val="24"/>
          <w:szCs w:val="24"/>
        </w:rPr>
        <w:t>）；承建（承接）企业为（</w:t>
      </w:r>
      <w:r>
        <w:rPr>
          <w:rFonts w:hint="eastAsia" w:ascii="宋体" w:hAnsi="宋体" w:eastAsia="宋体"/>
          <w:bCs/>
          <w:sz w:val="24"/>
          <w:szCs w:val="24"/>
          <w:u w:val="single"/>
        </w:rPr>
        <w:t>企业名称</w:t>
      </w:r>
      <w:r>
        <w:rPr>
          <w:rFonts w:hint="eastAsia" w:ascii="宋体" w:hAnsi="宋体" w:eastAsia="宋体"/>
          <w:bCs/>
          <w:sz w:val="24"/>
          <w:szCs w:val="24"/>
        </w:rPr>
        <w:t>），从业人员</w:t>
      </w:r>
      <w:r>
        <w:rPr>
          <w:rFonts w:hint="eastAsia" w:ascii="宋体" w:hAnsi="宋体" w:eastAsia="宋体"/>
          <w:bCs/>
          <w:sz w:val="24"/>
          <w:szCs w:val="24"/>
          <w:u w:val="single"/>
        </w:rPr>
        <w:t xml:space="preserve">     </w:t>
      </w:r>
      <w:r>
        <w:rPr>
          <w:rFonts w:hint="eastAsia" w:ascii="宋体" w:hAnsi="宋体" w:eastAsia="宋体"/>
          <w:bCs/>
          <w:sz w:val="24"/>
          <w:szCs w:val="24"/>
        </w:rPr>
        <w:t>人，营业收入为</w:t>
      </w:r>
      <w:r>
        <w:rPr>
          <w:rFonts w:hint="eastAsia" w:ascii="宋体" w:hAnsi="宋体" w:eastAsia="宋体"/>
          <w:bCs/>
          <w:sz w:val="24"/>
          <w:szCs w:val="24"/>
          <w:u w:val="single"/>
        </w:rPr>
        <w:t xml:space="preserve">     </w:t>
      </w:r>
      <w:r>
        <w:rPr>
          <w:rFonts w:hint="eastAsia" w:ascii="宋体" w:hAnsi="宋体" w:eastAsia="宋体"/>
          <w:bCs/>
          <w:sz w:val="24"/>
          <w:szCs w:val="24"/>
        </w:rPr>
        <w:t>万元，资产总额为</w:t>
      </w:r>
      <w:r>
        <w:rPr>
          <w:rFonts w:hint="eastAsia" w:ascii="宋体" w:hAnsi="宋体" w:eastAsia="宋体"/>
          <w:bCs/>
          <w:sz w:val="24"/>
          <w:szCs w:val="24"/>
          <w:u w:val="single"/>
        </w:rPr>
        <w:t xml:space="preserve">     </w:t>
      </w:r>
      <w:r>
        <w:rPr>
          <w:rFonts w:hint="eastAsia" w:ascii="宋体" w:hAnsi="宋体" w:eastAsia="宋体"/>
          <w:bCs/>
          <w:sz w:val="24"/>
          <w:szCs w:val="24"/>
        </w:rPr>
        <w:t>万元，属于（</w:t>
      </w:r>
      <w:r>
        <w:rPr>
          <w:rFonts w:hint="eastAsia" w:ascii="宋体" w:hAnsi="宋体" w:eastAsia="宋体"/>
          <w:bCs/>
          <w:sz w:val="24"/>
          <w:szCs w:val="24"/>
          <w:u w:val="single"/>
        </w:rPr>
        <w:t>中型企业、小型企业、微型企业</w:t>
      </w:r>
      <w:r>
        <w:rPr>
          <w:rFonts w:hint="eastAsia" w:ascii="宋体" w:hAnsi="宋体" w:eastAsia="宋体"/>
          <w:bCs/>
          <w:sz w:val="24"/>
          <w:szCs w:val="24"/>
        </w:rPr>
        <w:t>）；</w:t>
      </w:r>
    </w:p>
    <w:p w14:paraId="707E6BFF">
      <w:pPr>
        <w:spacing w:before="156" w:beforeLines="50" w:after="156" w:afterLines="50" w:line="400" w:lineRule="exact"/>
        <w:rPr>
          <w:rFonts w:ascii="宋体" w:hAnsi="宋体" w:eastAsia="宋体"/>
          <w:bCs/>
          <w:sz w:val="24"/>
          <w:szCs w:val="24"/>
        </w:rPr>
      </w:pPr>
      <w:r>
        <w:rPr>
          <w:rFonts w:hint="eastAsia" w:ascii="宋体" w:hAnsi="宋体" w:eastAsia="宋体"/>
          <w:bCs/>
          <w:sz w:val="24"/>
          <w:szCs w:val="24"/>
        </w:rPr>
        <w:t>……</w:t>
      </w:r>
    </w:p>
    <w:p w14:paraId="7ADC158E">
      <w:pPr>
        <w:spacing w:before="156" w:beforeLines="50" w:after="156" w:afterLines="50" w:line="400" w:lineRule="exact"/>
        <w:ind w:firstLine="480" w:firstLineChars="200"/>
        <w:rPr>
          <w:rFonts w:ascii="宋体" w:hAnsi="宋体" w:eastAsia="宋体"/>
          <w:bCs/>
          <w:sz w:val="24"/>
          <w:szCs w:val="24"/>
        </w:rPr>
      </w:pPr>
      <w:r>
        <w:rPr>
          <w:rFonts w:hint="eastAsia" w:ascii="宋体" w:hAnsi="宋体" w:eastAsia="宋体"/>
          <w:bCs/>
          <w:sz w:val="24"/>
          <w:szCs w:val="24"/>
        </w:rPr>
        <w:t>以上企业，不属于大企业的分支机构，不存在控股股东为大企业的情形，也不存在与大企业的负责人为同一人的情形。</w:t>
      </w:r>
    </w:p>
    <w:p w14:paraId="20BA992E">
      <w:pPr>
        <w:spacing w:before="156" w:beforeLines="50" w:after="156" w:afterLines="50" w:line="400" w:lineRule="exact"/>
        <w:ind w:firstLine="480" w:firstLineChars="200"/>
        <w:rPr>
          <w:rFonts w:ascii="宋体" w:hAnsi="宋体" w:eastAsia="宋体"/>
          <w:bCs/>
          <w:sz w:val="24"/>
          <w:szCs w:val="24"/>
        </w:rPr>
      </w:pPr>
      <w:r>
        <w:rPr>
          <w:rFonts w:hint="eastAsia" w:ascii="宋体" w:hAnsi="宋体" w:eastAsia="宋体"/>
          <w:bCs/>
          <w:sz w:val="24"/>
          <w:szCs w:val="24"/>
        </w:rPr>
        <w:t>本企业对上述声明内容的真实性负责。如有虚假，将依法承担相应责任。</w:t>
      </w:r>
    </w:p>
    <w:p w14:paraId="29FB31BD">
      <w:pPr>
        <w:spacing w:before="156" w:beforeLines="50" w:after="156" w:afterLines="50" w:line="400" w:lineRule="exact"/>
        <w:rPr>
          <w:rFonts w:ascii="宋体" w:hAnsi="宋体" w:eastAsia="宋体"/>
          <w:bCs/>
          <w:sz w:val="24"/>
          <w:szCs w:val="24"/>
        </w:rPr>
      </w:pPr>
    </w:p>
    <w:p w14:paraId="50F12AB5">
      <w:pPr>
        <w:spacing w:before="156" w:beforeLines="50" w:after="156" w:afterLines="50" w:line="400" w:lineRule="exact"/>
        <w:rPr>
          <w:rFonts w:ascii="宋体" w:hAnsi="宋体" w:eastAsia="宋体"/>
          <w:bCs/>
          <w:sz w:val="24"/>
          <w:szCs w:val="24"/>
        </w:rPr>
      </w:pPr>
    </w:p>
    <w:p w14:paraId="5400307E">
      <w:pPr>
        <w:spacing w:before="156" w:beforeLines="50" w:after="156" w:afterLines="50" w:line="400" w:lineRule="exact"/>
        <w:ind w:firstLine="4320" w:firstLineChars="1800"/>
        <w:rPr>
          <w:rFonts w:hint="default" w:ascii="宋体" w:hAnsi="宋体" w:eastAsia="宋体"/>
          <w:bCs/>
          <w:sz w:val="24"/>
          <w:szCs w:val="24"/>
          <w:u w:val="single"/>
          <w:lang w:val="en-US" w:eastAsia="zh-CN"/>
        </w:rPr>
      </w:pPr>
      <w:r>
        <w:rPr>
          <w:rFonts w:hint="eastAsia" w:ascii="宋体" w:hAnsi="宋体" w:eastAsia="宋体"/>
          <w:bCs/>
          <w:sz w:val="24"/>
          <w:szCs w:val="24"/>
        </w:rPr>
        <w:t>企业名称：</w:t>
      </w:r>
      <w:r>
        <w:rPr>
          <w:rFonts w:hint="eastAsia" w:ascii="宋体" w:hAnsi="宋体" w:eastAsia="宋体"/>
          <w:bCs/>
          <w:sz w:val="24"/>
          <w:szCs w:val="24"/>
          <w:u w:val="single"/>
          <w:lang w:val="en-US" w:eastAsia="zh-CN"/>
        </w:rPr>
        <w:t xml:space="preserve">     </w:t>
      </w:r>
      <w:r>
        <w:rPr>
          <w:rFonts w:hint="eastAsia" w:ascii="宋体" w:hAnsi="宋体" w:eastAsia="宋体"/>
          <w:bCs/>
          <w:sz w:val="24"/>
          <w:szCs w:val="24"/>
          <w:u w:val="single"/>
        </w:rPr>
        <w:t>（</w:t>
      </w:r>
      <w:r>
        <w:rPr>
          <w:rFonts w:hint="eastAsia" w:ascii="宋体" w:hAnsi="宋体" w:eastAsia="宋体"/>
          <w:bCs/>
          <w:sz w:val="24"/>
          <w:szCs w:val="24"/>
          <w:u w:val="single"/>
          <w:lang w:val="en-US" w:eastAsia="zh-CN"/>
        </w:rPr>
        <w:t>公</w:t>
      </w:r>
      <w:r>
        <w:rPr>
          <w:rFonts w:hint="eastAsia" w:ascii="宋体" w:hAnsi="宋体" w:eastAsia="宋体"/>
          <w:bCs/>
          <w:sz w:val="24"/>
          <w:szCs w:val="24"/>
          <w:u w:val="single"/>
        </w:rPr>
        <w:t>章）</w:t>
      </w:r>
      <w:r>
        <w:rPr>
          <w:rFonts w:hint="eastAsia" w:ascii="宋体" w:hAnsi="宋体" w:eastAsia="宋体"/>
          <w:bCs/>
          <w:sz w:val="24"/>
          <w:szCs w:val="24"/>
          <w:u w:val="single"/>
          <w:lang w:val="en-US" w:eastAsia="zh-CN"/>
        </w:rPr>
        <w:t xml:space="preserve">           </w:t>
      </w:r>
    </w:p>
    <w:p w14:paraId="6752DE9B">
      <w:pPr>
        <w:spacing w:before="156" w:beforeLines="50" w:after="156" w:afterLines="50" w:line="400" w:lineRule="exact"/>
        <w:ind w:firstLine="4320" w:firstLineChars="1800"/>
        <w:rPr>
          <w:rFonts w:hint="default" w:ascii="宋体" w:hAnsi="宋体" w:eastAsia="宋体"/>
          <w:bCs/>
          <w:sz w:val="24"/>
          <w:szCs w:val="24"/>
          <w:lang w:val="en-US" w:eastAsia="zh-CN"/>
        </w:rPr>
      </w:pPr>
      <w:r>
        <w:rPr>
          <w:rFonts w:hint="eastAsia" w:ascii="宋体" w:hAnsi="宋体" w:eastAsia="宋体"/>
          <w:bCs/>
          <w:sz w:val="24"/>
          <w:szCs w:val="24"/>
        </w:rPr>
        <w:t>日期：</w:t>
      </w:r>
      <w:r>
        <w:rPr>
          <w:rFonts w:hint="eastAsia" w:ascii="宋体" w:hAnsi="宋体" w:eastAsia="宋体"/>
          <w:bCs/>
          <w:sz w:val="24"/>
          <w:szCs w:val="24"/>
          <w:u w:val="single"/>
          <w:lang w:val="en-US" w:eastAsia="zh-CN"/>
        </w:rPr>
        <w:t xml:space="preserve">     </w:t>
      </w:r>
      <w:r>
        <w:rPr>
          <w:rFonts w:hint="eastAsia" w:ascii="宋体" w:hAnsi="宋体" w:eastAsia="宋体"/>
          <w:bCs/>
          <w:sz w:val="24"/>
          <w:szCs w:val="24"/>
          <w:lang w:val="en-US" w:eastAsia="zh-CN"/>
        </w:rPr>
        <w:t>年</w:t>
      </w:r>
      <w:r>
        <w:rPr>
          <w:rFonts w:hint="eastAsia" w:ascii="宋体" w:hAnsi="宋体" w:eastAsia="宋体"/>
          <w:bCs/>
          <w:sz w:val="24"/>
          <w:szCs w:val="24"/>
          <w:u w:val="single"/>
          <w:lang w:val="en-US" w:eastAsia="zh-CN"/>
        </w:rPr>
        <w:t xml:space="preserve">    </w:t>
      </w:r>
      <w:r>
        <w:rPr>
          <w:rFonts w:hint="eastAsia" w:ascii="宋体" w:hAnsi="宋体" w:eastAsia="宋体"/>
          <w:bCs/>
          <w:sz w:val="24"/>
          <w:szCs w:val="24"/>
          <w:lang w:val="en-US" w:eastAsia="zh-CN"/>
        </w:rPr>
        <w:t>月</w:t>
      </w:r>
      <w:r>
        <w:rPr>
          <w:rFonts w:hint="eastAsia" w:ascii="宋体" w:hAnsi="宋体" w:eastAsia="宋体"/>
          <w:bCs/>
          <w:sz w:val="24"/>
          <w:szCs w:val="24"/>
          <w:u w:val="single"/>
          <w:lang w:val="en-US" w:eastAsia="zh-CN"/>
        </w:rPr>
        <w:t xml:space="preserve">    </w:t>
      </w:r>
      <w:r>
        <w:rPr>
          <w:rFonts w:hint="eastAsia" w:ascii="宋体" w:hAnsi="宋体" w:eastAsia="宋体"/>
          <w:bCs/>
          <w:sz w:val="24"/>
          <w:szCs w:val="24"/>
          <w:lang w:val="en-US" w:eastAsia="zh-CN"/>
        </w:rPr>
        <w:t>日</w:t>
      </w:r>
    </w:p>
    <w:p w14:paraId="4F20765D">
      <w:pPr>
        <w:spacing w:line="400" w:lineRule="exact"/>
        <w:rPr>
          <w:rFonts w:ascii="宋体" w:hAnsi="宋体" w:eastAsia="宋体"/>
          <w:sz w:val="24"/>
          <w:szCs w:val="24"/>
        </w:rPr>
      </w:pPr>
    </w:p>
    <w:p w14:paraId="509FA033">
      <w:pPr>
        <w:spacing w:line="400" w:lineRule="exact"/>
        <w:rPr>
          <w:rFonts w:ascii="宋体" w:hAnsi="宋体" w:eastAsia="宋体"/>
          <w:sz w:val="24"/>
          <w:szCs w:val="24"/>
        </w:rPr>
      </w:pPr>
    </w:p>
    <w:p w14:paraId="7A4F4812">
      <w:pPr>
        <w:widowControl/>
        <w:spacing w:line="400" w:lineRule="exact"/>
        <w:rPr>
          <w:rFonts w:ascii="宋体" w:hAnsi="宋体" w:eastAsia="宋体"/>
          <w:b/>
          <w:bCs/>
          <w:sz w:val="24"/>
          <w:szCs w:val="24"/>
        </w:rPr>
      </w:pPr>
      <w:r>
        <w:rPr>
          <w:rFonts w:hint="eastAsia" w:ascii="宋体" w:hAnsi="宋体" w:eastAsia="宋体"/>
          <w:b/>
          <w:bCs/>
          <w:sz w:val="24"/>
          <w:szCs w:val="24"/>
        </w:rPr>
        <w:t>备注：1、从业人员、营业收入、资产总额填报上一年度数据，无上一年度数据的新成立企业可不填报。</w:t>
      </w:r>
    </w:p>
    <w:p w14:paraId="00F33F39">
      <w:pPr>
        <w:widowControl/>
        <w:spacing w:line="400" w:lineRule="exact"/>
        <w:ind w:firstLine="723" w:firstLineChars="300"/>
        <w:rPr>
          <w:rFonts w:ascii="宋体" w:hAnsi="宋体" w:eastAsia="宋体"/>
          <w:b/>
          <w:bCs/>
          <w:sz w:val="24"/>
          <w:szCs w:val="24"/>
        </w:rPr>
      </w:pPr>
      <w:r>
        <w:rPr>
          <w:rFonts w:hint="eastAsia" w:ascii="宋体" w:hAnsi="宋体" w:eastAsia="宋体"/>
          <w:b/>
          <w:bCs/>
          <w:sz w:val="24"/>
          <w:szCs w:val="24"/>
        </w:rPr>
        <w:t>2、</w:t>
      </w:r>
      <w:r>
        <w:rPr>
          <w:rFonts w:hint="eastAsia" w:ascii="宋体" w:hAnsi="宋体" w:eastAsia="宋体"/>
          <w:b/>
          <w:bCs/>
          <w:sz w:val="24"/>
          <w:szCs w:val="24"/>
          <w:lang w:eastAsia="zh-CN"/>
        </w:rPr>
        <w:t>供应商</w:t>
      </w:r>
      <w:r>
        <w:rPr>
          <w:rFonts w:hint="eastAsia" w:ascii="宋体" w:hAnsi="宋体" w:eastAsia="宋体"/>
          <w:b/>
          <w:bCs/>
          <w:sz w:val="24"/>
          <w:szCs w:val="24"/>
        </w:rPr>
        <w:t>为中小企业时需提供本声明函，并完整填写从业人员、营业收入、资产总额等内容，否则评审时不能享受相应的价格扣除。</w:t>
      </w:r>
    </w:p>
    <w:p w14:paraId="77BFC98F">
      <w:pPr>
        <w:pStyle w:val="5"/>
        <w:spacing w:line="440" w:lineRule="exact"/>
        <w:ind w:left="0" w:leftChars="0" w:firstLine="0" w:firstLineChars="0"/>
        <w:rPr>
          <w:rFonts w:hint="eastAsia" w:ascii="宋体" w:hAnsi="宋体" w:eastAsia="宋体" w:cs="宋体"/>
          <w:color w:val="auto"/>
          <w:sz w:val="24"/>
          <w:szCs w:val="24"/>
          <w:lang w:val="zh-CN"/>
        </w:rPr>
      </w:pPr>
    </w:p>
    <w:p w14:paraId="2FFEA2A2">
      <w:pPr>
        <w:pStyle w:val="5"/>
        <w:spacing w:line="440" w:lineRule="exact"/>
        <w:rPr>
          <w:rFonts w:hint="eastAsia" w:ascii="宋体" w:hAnsi="宋体" w:eastAsia="宋体" w:cs="宋体"/>
          <w:color w:val="auto"/>
          <w:sz w:val="24"/>
          <w:szCs w:val="24"/>
          <w:lang w:val="zh-CN"/>
        </w:rPr>
      </w:pPr>
    </w:p>
    <w:p w14:paraId="7602ECD5">
      <w:pPr>
        <w:widowControl/>
        <w:spacing w:line="400" w:lineRule="exact"/>
        <w:ind w:firstLine="843" w:firstLineChars="300"/>
        <w:jc w:val="center"/>
        <w:rPr>
          <w:rFonts w:hint="eastAsia" w:ascii="宋体" w:hAnsi="宋体" w:eastAsia="宋体" w:cs="宋体"/>
          <w:b/>
          <w:bCs/>
          <w:sz w:val="28"/>
          <w:szCs w:val="28"/>
        </w:rPr>
      </w:pPr>
    </w:p>
    <w:p w14:paraId="19A69DB8">
      <w:pPr>
        <w:widowControl/>
        <w:spacing w:line="400" w:lineRule="exact"/>
        <w:ind w:firstLine="843" w:firstLineChars="300"/>
        <w:jc w:val="center"/>
        <w:rPr>
          <w:rFonts w:hint="eastAsia" w:ascii="宋体" w:hAnsi="宋体" w:eastAsia="宋体" w:cs="宋体"/>
          <w:b/>
          <w:bCs/>
          <w:sz w:val="28"/>
          <w:szCs w:val="28"/>
        </w:rPr>
      </w:pPr>
      <w:r>
        <w:rPr>
          <w:rFonts w:hint="eastAsia" w:ascii="宋体" w:hAnsi="宋体" w:eastAsia="宋体" w:cs="宋体"/>
          <w:b/>
          <w:bCs/>
          <w:sz w:val="28"/>
          <w:szCs w:val="28"/>
        </w:rPr>
        <w:t>《关于中小企业划型标准规定》</w:t>
      </w:r>
    </w:p>
    <w:p w14:paraId="6194E6DB">
      <w:pPr>
        <w:widowControl/>
        <w:spacing w:line="400" w:lineRule="exact"/>
        <w:ind w:firstLine="720" w:firstLineChars="300"/>
        <w:rPr>
          <w:rFonts w:hint="eastAsia" w:ascii="宋体" w:hAnsi="宋体" w:eastAsia="宋体" w:cs="宋体"/>
          <w:b w:val="0"/>
          <w:bCs w:val="0"/>
          <w:sz w:val="24"/>
          <w:szCs w:val="24"/>
        </w:rPr>
      </w:pPr>
      <w:r>
        <w:rPr>
          <w:rFonts w:hint="eastAsia" w:ascii="宋体" w:hAnsi="宋体" w:eastAsia="宋体" w:cs="宋体"/>
          <w:b w:val="0"/>
          <w:bCs w:val="0"/>
          <w:sz w:val="24"/>
          <w:szCs w:val="24"/>
        </w:rPr>
        <w:t>一、根据《中华人民共和国中小企业促进法》和《国务院关于进一步促进中小企业发展的若干意见》(国发〔2009〕36 号)，制定本规定。</w:t>
      </w:r>
    </w:p>
    <w:p w14:paraId="0FF0CAA8">
      <w:pPr>
        <w:widowControl/>
        <w:spacing w:line="400" w:lineRule="exact"/>
        <w:ind w:firstLine="720" w:firstLineChars="300"/>
        <w:rPr>
          <w:rFonts w:hint="eastAsia" w:ascii="宋体" w:hAnsi="宋体" w:eastAsia="宋体" w:cs="宋体"/>
          <w:b w:val="0"/>
          <w:bCs w:val="0"/>
          <w:sz w:val="24"/>
          <w:szCs w:val="24"/>
        </w:rPr>
      </w:pPr>
      <w:r>
        <w:rPr>
          <w:rFonts w:hint="eastAsia" w:ascii="宋体" w:hAnsi="宋体" w:eastAsia="宋体" w:cs="宋体"/>
          <w:b w:val="0"/>
          <w:bCs w:val="0"/>
          <w:sz w:val="24"/>
          <w:szCs w:val="24"/>
        </w:rPr>
        <w:t>二、中小企业划分为中型、小型、微型三种类型，具体标准根据企业从业人员、营业收入、资产总额等指标，结合行业特点制定。</w:t>
      </w:r>
    </w:p>
    <w:p w14:paraId="560AB173">
      <w:pPr>
        <w:widowControl/>
        <w:spacing w:line="400" w:lineRule="exact"/>
        <w:ind w:firstLine="720" w:firstLineChars="300"/>
        <w:rPr>
          <w:rFonts w:hint="eastAsia" w:ascii="宋体" w:hAnsi="宋体" w:eastAsia="宋体" w:cs="宋体"/>
          <w:b w:val="0"/>
          <w:bCs w:val="0"/>
          <w:sz w:val="24"/>
          <w:szCs w:val="24"/>
        </w:rPr>
      </w:pPr>
      <w:r>
        <w:rPr>
          <w:rFonts w:hint="eastAsia" w:ascii="宋体" w:hAnsi="宋体" w:eastAsia="宋体" w:cs="宋体"/>
          <w:b w:val="0"/>
          <w:bCs w:val="0"/>
          <w:sz w:val="24"/>
          <w:szCs w:val="24"/>
        </w:rPr>
        <w:t>三、本规定适用的行业包括：农、林、牧、渔业，工业（包括采矿业，制造业，电力、热力、燃气及水生产和供应业），建筑业，批发业，零售业，交通运输业（不含铁路运输业），仓储业，邮政业，住宿业，餐饮业，信息传输业（包括电信、互联网和相关服务），软件和信息技术服务业，房地产开发经营，物业管理，租赁和商务服务业，其他未列明行业（包括科学研究和技术服务业，水利、环境和公共设施管理业，居民服务、修理和其他服务业，社会工作，文化、体育和娱乐业等）。</w:t>
      </w:r>
    </w:p>
    <w:p w14:paraId="72475CD6">
      <w:pPr>
        <w:widowControl/>
        <w:spacing w:line="400" w:lineRule="exact"/>
        <w:ind w:firstLine="720" w:firstLineChars="300"/>
        <w:rPr>
          <w:rFonts w:hint="eastAsia" w:ascii="宋体" w:hAnsi="宋体" w:eastAsia="宋体" w:cs="宋体"/>
          <w:b w:val="0"/>
          <w:bCs w:val="0"/>
          <w:sz w:val="24"/>
          <w:szCs w:val="24"/>
        </w:rPr>
      </w:pPr>
      <w:r>
        <w:rPr>
          <w:rFonts w:hint="eastAsia" w:ascii="宋体" w:hAnsi="宋体" w:eastAsia="宋体" w:cs="宋体"/>
          <w:b w:val="0"/>
          <w:bCs w:val="0"/>
          <w:sz w:val="24"/>
          <w:szCs w:val="24"/>
        </w:rPr>
        <w:t>四、各行业划型标准为：</w:t>
      </w:r>
    </w:p>
    <w:p w14:paraId="4AD99933">
      <w:pPr>
        <w:widowControl/>
        <w:spacing w:line="400" w:lineRule="exact"/>
        <w:ind w:firstLine="720" w:firstLineChars="300"/>
        <w:rPr>
          <w:rFonts w:hint="eastAsia" w:ascii="宋体" w:hAnsi="宋体" w:eastAsia="宋体" w:cs="宋体"/>
          <w:b w:val="0"/>
          <w:bCs w:val="0"/>
          <w:sz w:val="24"/>
          <w:szCs w:val="24"/>
        </w:rPr>
      </w:pPr>
      <w:r>
        <w:rPr>
          <w:rFonts w:hint="eastAsia" w:ascii="宋体" w:hAnsi="宋体" w:eastAsia="宋体" w:cs="宋体"/>
          <w:b w:val="0"/>
          <w:bCs w:val="0"/>
          <w:sz w:val="24"/>
          <w:szCs w:val="24"/>
        </w:rPr>
        <w:t>（一）农、林、牧、渔业。营业收入 20000 万元以下的为中小微型企业。其中，营业收入500 万元及以上的为中型企业，营业收入 50 万元及以上的为小型企业，营业收入 50 万元以下的为微型企业。</w:t>
      </w:r>
    </w:p>
    <w:p w14:paraId="1D7C3FAE">
      <w:pPr>
        <w:widowControl/>
        <w:spacing w:line="400" w:lineRule="exact"/>
        <w:ind w:firstLine="720" w:firstLineChars="300"/>
        <w:rPr>
          <w:rFonts w:hint="eastAsia" w:ascii="宋体" w:hAnsi="宋体" w:eastAsia="宋体" w:cs="宋体"/>
          <w:b w:val="0"/>
          <w:bCs w:val="0"/>
          <w:sz w:val="24"/>
          <w:szCs w:val="24"/>
        </w:rPr>
      </w:pPr>
      <w:r>
        <w:rPr>
          <w:rFonts w:hint="eastAsia" w:ascii="宋体" w:hAnsi="宋体" w:eastAsia="宋体" w:cs="宋体"/>
          <w:b w:val="0"/>
          <w:bCs w:val="0"/>
          <w:sz w:val="24"/>
          <w:szCs w:val="24"/>
        </w:rPr>
        <w:t>（二）工业。从业人员 1000 人以下或营业收入 40000 万元以下的为中小微型企业。其中，从业人员 300 人及以上，且营业收入 2000 万元及以上的为中型企业；从业人员 20 人及以上，且营业收入 300 万元及以上的为小型企业；从业人员 20 人以下或营业收入 300 万元以下的为微型企业。</w:t>
      </w:r>
    </w:p>
    <w:p w14:paraId="766F87AC">
      <w:pPr>
        <w:widowControl/>
        <w:spacing w:line="400" w:lineRule="exact"/>
        <w:ind w:firstLine="720" w:firstLineChars="300"/>
        <w:rPr>
          <w:rFonts w:hint="eastAsia" w:ascii="宋体" w:hAnsi="宋体" w:eastAsia="宋体" w:cs="宋体"/>
          <w:b w:val="0"/>
          <w:bCs w:val="0"/>
          <w:sz w:val="24"/>
          <w:szCs w:val="24"/>
        </w:rPr>
      </w:pPr>
      <w:r>
        <w:rPr>
          <w:rFonts w:hint="eastAsia" w:ascii="宋体" w:hAnsi="宋体" w:eastAsia="宋体" w:cs="宋体"/>
          <w:b w:val="0"/>
          <w:bCs w:val="0"/>
          <w:sz w:val="24"/>
          <w:szCs w:val="24"/>
        </w:rPr>
        <w:t>（三）建筑业。营业收入 80000 万元以下或资产总额 80000 万元以下的为中小微型企业。其中，营业收入 6000 万元及以上，且资产总额 5000 万元及以上的为中型企业；营业收入 300万元及以上，且资产总额 300 万元及以上的为小型企业；营业收入 300 万元以下或资产总额300 万元以下的为微型企业。</w:t>
      </w:r>
    </w:p>
    <w:p w14:paraId="3947E4D1">
      <w:pPr>
        <w:widowControl/>
        <w:spacing w:line="400" w:lineRule="exact"/>
        <w:ind w:firstLine="720" w:firstLineChars="300"/>
        <w:rPr>
          <w:rFonts w:hint="eastAsia" w:ascii="宋体" w:hAnsi="宋体" w:eastAsia="宋体" w:cs="宋体"/>
          <w:b w:val="0"/>
          <w:bCs w:val="0"/>
          <w:sz w:val="24"/>
          <w:szCs w:val="24"/>
        </w:rPr>
      </w:pPr>
      <w:r>
        <w:rPr>
          <w:rFonts w:hint="eastAsia" w:ascii="宋体" w:hAnsi="宋体" w:eastAsia="宋体" w:cs="宋体"/>
          <w:b w:val="0"/>
          <w:bCs w:val="0"/>
          <w:sz w:val="24"/>
          <w:szCs w:val="24"/>
        </w:rPr>
        <w:t>（四）批发业。从业人员 200 人以下或营业收入 40000 万元以下的为中小微型企业。其中，从业人员 20 人及以上，且营业收入 5000 万元及以上的为中型企业；从业人员 5 人及以上，且营业收入 1000 万元及以上的为小型企业；从业人员 5 人以下或营业收入 1000 万元以下的为微型企业。</w:t>
      </w:r>
    </w:p>
    <w:p w14:paraId="612A70CA">
      <w:pPr>
        <w:widowControl/>
        <w:spacing w:line="400" w:lineRule="exact"/>
        <w:ind w:firstLine="720" w:firstLineChars="300"/>
        <w:rPr>
          <w:rFonts w:hint="eastAsia" w:ascii="宋体" w:hAnsi="宋体" w:eastAsia="宋体" w:cs="宋体"/>
          <w:b w:val="0"/>
          <w:bCs w:val="0"/>
          <w:sz w:val="24"/>
          <w:szCs w:val="24"/>
        </w:rPr>
      </w:pPr>
      <w:r>
        <w:rPr>
          <w:rFonts w:hint="eastAsia" w:ascii="宋体" w:hAnsi="宋体" w:eastAsia="宋体" w:cs="宋体"/>
          <w:b w:val="0"/>
          <w:bCs w:val="0"/>
          <w:sz w:val="24"/>
          <w:szCs w:val="24"/>
        </w:rPr>
        <w:t>（五）零售业。从业人员 300 人以下或营业收入 20000 万元以下的为中小微型企业。其中，从业人员 50 人及以上，且营业收入 500 万元及以上的为中型企业；从业人员 10 人及以上，且营业收入 100 万元及以上的为小型企业；从业人员 10 人以下或营业收入 100 万元以下的为微型企业。</w:t>
      </w:r>
    </w:p>
    <w:p w14:paraId="2DDE8137">
      <w:pPr>
        <w:widowControl/>
        <w:spacing w:line="400" w:lineRule="exact"/>
        <w:ind w:firstLine="720" w:firstLineChars="300"/>
        <w:rPr>
          <w:rFonts w:hint="eastAsia" w:ascii="宋体" w:hAnsi="宋体" w:eastAsia="宋体" w:cs="宋体"/>
          <w:b w:val="0"/>
          <w:bCs w:val="0"/>
          <w:sz w:val="24"/>
          <w:szCs w:val="24"/>
        </w:rPr>
      </w:pPr>
      <w:r>
        <w:rPr>
          <w:rFonts w:hint="eastAsia" w:ascii="宋体" w:hAnsi="宋体" w:eastAsia="宋体" w:cs="宋体"/>
          <w:b w:val="0"/>
          <w:bCs w:val="0"/>
          <w:sz w:val="24"/>
          <w:szCs w:val="24"/>
        </w:rPr>
        <w:t>（六）交通运输业。从业人员 1000 人以下或营业收入 30000 万元以下的为中小微型企业。其中，从业人员 300 人及以上，且营业收入 3000 万元及以上的为中型企业；从业人员 20 人及以上，且营业收入 200 万元及以上的为小型企业；从业人员 20 人以下或营业收入 200 万元以下的为微型企业。</w:t>
      </w:r>
    </w:p>
    <w:p w14:paraId="57486C41">
      <w:pPr>
        <w:widowControl/>
        <w:spacing w:line="400" w:lineRule="exact"/>
        <w:ind w:firstLine="720" w:firstLineChars="300"/>
        <w:rPr>
          <w:rFonts w:hint="eastAsia" w:ascii="宋体" w:hAnsi="宋体" w:eastAsia="宋体" w:cs="宋体"/>
          <w:b w:val="0"/>
          <w:bCs w:val="0"/>
          <w:sz w:val="24"/>
          <w:szCs w:val="24"/>
        </w:rPr>
      </w:pPr>
      <w:r>
        <w:rPr>
          <w:rFonts w:hint="eastAsia" w:ascii="宋体" w:hAnsi="宋体" w:eastAsia="宋体" w:cs="宋体"/>
          <w:b w:val="0"/>
          <w:bCs w:val="0"/>
          <w:sz w:val="24"/>
          <w:szCs w:val="24"/>
        </w:rPr>
        <w:t>（七）仓储业。从业人员 200 人以下或营业收入 30000 万元以下的为中小微型企业。其中，从业人员 100 人及以上，且营业收入 1000 万元及以上的为中型企业；从业人员 20 人及以上，且营业收入 100 万元及以上的为小型企业；从业人员 20 人以下或营业收入 100 万元以下的为微型企业。</w:t>
      </w:r>
    </w:p>
    <w:p w14:paraId="3B0E3983">
      <w:pPr>
        <w:widowControl/>
        <w:spacing w:line="400" w:lineRule="exact"/>
        <w:ind w:firstLine="720" w:firstLineChars="300"/>
        <w:rPr>
          <w:rFonts w:hint="eastAsia" w:ascii="宋体" w:hAnsi="宋体" w:eastAsia="宋体" w:cs="宋体"/>
          <w:b w:val="0"/>
          <w:bCs w:val="0"/>
          <w:sz w:val="24"/>
          <w:szCs w:val="24"/>
        </w:rPr>
      </w:pPr>
      <w:r>
        <w:rPr>
          <w:rFonts w:hint="eastAsia" w:ascii="宋体" w:hAnsi="宋体" w:eastAsia="宋体" w:cs="宋体"/>
          <w:b w:val="0"/>
          <w:bCs w:val="0"/>
          <w:sz w:val="24"/>
          <w:szCs w:val="24"/>
        </w:rPr>
        <w:t>（八）邮政业。从业人员 1000 人以下或营业收入 30000 万元以下的为中小微型企业。其中，从业人员 300 人及以上，且营业收入 2000 万元及以上的为中型企业；从业人员 20 人及以上，且营业收入 100 万元及以上的为小型企业；从业人员 20 人以下或营业收入 100 万元以下的为微型企业。</w:t>
      </w:r>
    </w:p>
    <w:p w14:paraId="36862B4E">
      <w:pPr>
        <w:widowControl/>
        <w:spacing w:line="400" w:lineRule="exact"/>
        <w:ind w:firstLine="720" w:firstLineChars="300"/>
        <w:rPr>
          <w:rFonts w:hint="eastAsia" w:ascii="宋体" w:hAnsi="宋体" w:eastAsia="宋体" w:cs="宋体"/>
          <w:b w:val="0"/>
          <w:bCs w:val="0"/>
          <w:sz w:val="24"/>
          <w:szCs w:val="24"/>
        </w:rPr>
      </w:pPr>
      <w:r>
        <w:rPr>
          <w:rFonts w:hint="eastAsia" w:ascii="宋体" w:hAnsi="宋体" w:eastAsia="宋体" w:cs="宋体"/>
          <w:b w:val="0"/>
          <w:bCs w:val="0"/>
          <w:sz w:val="24"/>
          <w:szCs w:val="24"/>
        </w:rPr>
        <w:t>（九）住宿业。从业人员 300 人以下或营业收入 10000 万元以下的为中小微型企业。其中，从业人员 100 人及以上，且营业收入 2000 万元及以上的为中型企业；从业人员 10 人及以上，且营业收入 100 万元及以上的为小型企业；从业人员 10 人以下或营业收入 100 万元以下的为微型企业。</w:t>
      </w:r>
    </w:p>
    <w:p w14:paraId="1BF66FC7">
      <w:pPr>
        <w:widowControl/>
        <w:spacing w:line="400" w:lineRule="exact"/>
        <w:ind w:firstLine="720" w:firstLineChars="300"/>
        <w:rPr>
          <w:rFonts w:hint="eastAsia" w:ascii="宋体" w:hAnsi="宋体" w:eastAsia="宋体" w:cs="宋体"/>
          <w:b w:val="0"/>
          <w:bCs w:val="0"/>
          <w:sz w:val="24"/>
          <w:szCs w:val="24"/>
        </w:rPr>
      </w:pPr>
      <w:r>
        <w:rPr>
          <w:rFonts w:hint="eastAsia" w:ascii="宋体" w:hAnsi="宋体" w:eastAsia="宋体" w:cs="宋体"/>
          <w:b w:val="0"/>
          <w:bCs w:val="0"/>
          <w:sz w:val="24"/>
          <w:szCs w:val="24"/>
        </w:rPr>
        <w:t>（十）餐饮业。从业人员 300 人以下或营业收入 10000 万元以下的为中小微型企业。其中，从业人员 100 人及以上，且营业收入 2000 万元及以上的为中型企业；从业人员 10 人及以上，且营业收入 100 万元及以上的为小型企业；从业人员 10 人以下或营业收入 100 万元以下的为微型企业。</w:t>
      </w:r>
    </w:p>
    <w:p w14:paraId="71FD99FF">
      <w:pPr>
        <w:widowControl/>
        <w:spacing w:line="400" w:lineRule="exact"/>
        <w:ind w:firstLine="720" w:firstLineChars="300"/>
        <w:rPr>
          <w:rFonts w:hint="eastAsia" w:ascii="宋体" w:hAnsi="宋体" w:eastAsia="宋体" w:cs="宋体"/>
          <w:b w:val="0"/>
          <w:bCs w:val="0"/>
          <w:sz w:val="24"/>
          <w:szCs w:val="24"/>
        </w:rPr>
      </w:pPr>
      <w:r>
        <w:rPr>
          <w:rFonts w:hint="eastAsia" w:ascii="宋体" w:hAnsi="宋体" w:eastAsia="宋体" w:cs="宋体"/>
          <w:b w:val="0"/>
          <w:bCs w:val="0"/>
          <w:sz w:val="24"/>
          <w:szCs w:val="24"/>
        </w:rPr>
        <w:t>（十一）信息传输业。从业人员 2000 人以下或营业收入 100000 万元以下的为中小微型企业。其中，从业人员 100 人及以上，且营业收入 1000 万元及以上的为中型企业；从业人员 10人及以上，且营业收入 100 万元及以上的为小型企业；从业人员 10 人以下或营业收入 100 万元以下的为微型企业。</w:t>
      </w:r>
    </w:p>
    <w:p w14:paraId="736B83FA">
      <w:pPr>
        <w:widowControl/>
        <w:spacing w:line="400" w:lineRule="exact"/>
        <w:ind w:firstLine="720" w:firstLineChars="300"/>
        <w:rPr>
          <w:rFonts w:hint="eastAsia" w:ascii="宋体" w:hAnsi="宋体" w:eastAsia="宋体" w:cs="宋体"/>
          <w:b w:val="0"/>
          <w:bCs w:val="0"/>
          <w:sz w:val="24"/>
          <w:szCs w:val="24"/>
        </w:rPr>
      </w:pPr>
      <w:r>
        <w:rPr>
          <w:rFonts w:hint="eastAsia" w:ascii="宋体" w:hAnsi="宋体" w:eastAsia="宋体" w:cs="宋体"/>
          <w:b w:val="0"/>
          <w:bCs w:val="0"/>
          <w:sz w:val="24"/>
          <w:szCs w:val="24"/>
        </w:rPr>
        <w:t>（十二）软件和信息技术服务业。从业人员 300 人以下或营业收入 10000 万元以下的为中小微型企业。其中，从业人员 100 人及以上，且营业收入 1000 万元及以上的为中型企业；从业人员 10 人及以上，且营业收入 50 万元及以上的为小型企业；从业人员 10 人以下或营业收入 50 万元以下的为微型企业。</w:t>
      </w:r>
    </w:p>
    <w:p w14:paraId="5201C004">
      <w:pPr>
        <w:widowControl/>
        <w:spacing w:line="400" w:lineRule="exact"/>
        <w:ind w:firstLine="720" w:firstLineChars="300"/>
        <w:rPr>
          <w:rFonts w:hint="eastAsia" w:ascii="宋体" w:hAnsi="宋体" w:eastAsia="宋体" w:cs="宋体"/>
          <w:b w:val="0"/>
          <w:bCs w:val="0"/>
          <w:sz w:val="24"/>
          <w:szCs w:val="24"/>
        </w:rPr>
      </w:pPr>
      <w:r>
        <w:rPr>
          <w:rFonts w:hint="eastAsia" w:ascii="宋体" w:hAnsi="宋体" w:eastAsia="宋体" w:cs="宋体"/>
          <w:b w:val="0"/>
          <w:bCs w:val="0"/>
          <w:sz w:val="24"/>
          <w:szCs w:val="24"/>
        </w:rPr>
        <w:t>（十三）房地产开发经营。营业收入 200000 万元以下或资产总额 10000 万元以下的为中小微型企业。其中，营业收入 1000 万元及以上，且资产总额 5000 万元及以上的为中型企业；营业收入 100 万元及以上，且资产总额 2000 万元及以上的为小型企业；营业收入 100 万元以下或资产总额 2000 万元以下的为微型企业。</w:t>
      </w:r>
    </w:p>
    <w:p w14:paraId="1343E791">
      <w:pPr>
        <w:widowControl/>
        <w:spacing w:line="400" w:lineRule="exact"/>
        <w:ind w:firstLine="720" w:firstLineChars="300"/>
        <w:rPr>
          <w:rFonts w:hint="eastAsia" w:ascii="宋体" w:hAnsi="宋体" w:eastAsia="宋体" w:cs="宋体"/>
          <w:b w:val="0"/>
          <w:bCs w:val="0"/>
          <w:sz w:val="24"/>
          <w:szCs w:val="24"/>
        </w:rPr>
      </w:pPr>
      <w:r>
        <w:rPr>
          <w:rFonts w:hint="eastAsia" w:ascii="宋体" w:hAnsi="宋体" w:eastAsia="宋体" w:cs="宋体"/>
          <w:b w:val="0"/>
          <w:bCs w:val="0"/>
          <w:sz w:val="24"/>
          <w:szCs w:val="24"/>
        </w:rPr>
        <w:t>（十四）物业管理。从业人员 1000 人以下或营业收入 5000 万元以下的为中小微型企业。其中，从业人员 300 人及以上，且营业收入 1000 万元及以上的为中型企业；从业人员 100 人及以上，且营业收入 500 万元及以上的为小型企业；从业人员 100 人以下或营业收入 500 万元以下的为微型企业。</w:t>
      </w:r>
    </w:p>
    <w:p w14:paraId="74DF61E4">
      <w:pPr>
        <w:widowControl/>
        <w:spacing w:line="400" w:lineRule="exact"/>
        <w:ind w:firstLine="720" w:firstLineChars="300"/>
        <w:rPr>
          <w:rFonts w:hint="eastAsia" w:ascii="宋体" w:hAnsi="宋体" w:eastAsia="宋体" w:cs="宋体"/>
          <w:b w:val="0"/>
          <w:bCs w:val="0"/>
          <w:sz w:val="24"/>
          <w:szCs w:val="24"/>
          <w:lang w:eastAsia="zh-CN"/>
        </w:rPr>
      </w:pPr>
      <w:r>
        <w:rPr>
          <w:rFonts w:hint="eastAsia" w:ascii="宋体" w:hAnsi="宋体" w:eastAsia="宋体" w:cs="宋体"/>
          <w:b w:val="0"/>
          <w:bCs w:val="0"/>
          <w:sz w:val="24"/>
          <w:szCs w:val="24"/>
        </w:rPr>
        <w:t>（十五）租赁和商务服务业</w:t>
      </w:r>
      <w:r>
        <w:rPr>
          <w:rFonts w:hint="eastAsia" w:ascii="宋体" w:hAnsi="宋体" w:eastAsia="宋体" w:cs="宋体"/>
          <w:b w:val="0"/>
          <w:bCs w:val="0"/>
          <w:sz w:val="24"/>
          <w:szCs w:val="24"/>
          <w:lang w:eastAsia="zh-CN"/>
        </w:rPr>
        <w:t>。从业人员300人以下或资产总额120000万元以下的为中小微型企业。其中，从业人员100人及以上，且资产总额8000万元及以上的为中型企业；从业人员10人及以上，且资产总额100万元及以上的为小型企业；从业人员10人以下或资产总额100万元以下的为微型企业。</w:t>
      </w:r>
    </w:p>
    <w:p w14:paraId="4170062F">
      <w:pPr>
        <w:widowControl/>
        <w:spacing w:line="400" w:lineRule="exact"/>
        <w:ind w:firstLine="720" w:firstLineChars="300"/>
        <w:rPr>
          <w:rFonts w:hint="eastAsia" w:ascii="宋体" w:hAnsi="宋体" w:eastAsia="宋体" w:cs="宋体"/>
          <w:b w:val="0"/>
          <w:bCs w:val="0"/>
          <w:sz w:val="24"/>
          <w:szCs w:val="24"/>
        </w:rPr>
      </w:pPr>
      <w:r>
        <w:rPr>
          <w:rFonts w:hint="eastAsia" w:ascii="宋体" w:hAnsi="宋体" w:eastAsia="宋体" w:cs="宋体"/>
          <w:b w:val="0"/>
          <w:bCs w:val="0"/>
          <w:sz w:val="24"/>
          <w:szCs w:val="24"/>
        </w:rPr>
        <w:t>（十六）其他未列明行业。从业人员 300 人以下的为中小微型企业。其中，从业人员 100 人及以上的为中型企业；从业人员 10 人及以上的为小型企业；从业人员 10 人以下的为微型企业。</w:t>
      </w:r>
    </w:p>
    <w:p w14:paraId="6FCA0F4B">
      <w:pPr>
        <w:widowControl/>
        <w:spacing w:line="400" w:lineRule="exact"/>
        <w:ind w:firstLine="720" w:firstLineChars="300"/>
        <w:rPr>
          <w:rFonts w:hint="eastAsia" w:ascii="宋体" w:hAnsi="宋体" w:eastAsia="宋体" w:cs="宋体"/>
          <w:b w:val="0"/>
          <w:bCs w:val="0"/>
          <w:sz w:val="24"/>
          <w:szCs w:val="24"/>
        </w:rPr>
      </w:pPr>
      <w:r>
        <w:rPr>
          <w:rFonts w:hint="eastAsia" w:ascii="宋体" w:hAnsi="宋体" w:eastAsia="宋体" w:cs="宋体"/>
          <w:b w:val="0"/>
          <w:bCs w:val="0"/>
          <w:sz w:val="24"/>
          <w:szCs w:val="24"/>
        </w:rPr>
        <w:t>五、企业类型的划分以统计部门的统计数据为依据。</w:t>
      </w:r>
    </w:p>
    <w:p w14:paraId="45511E43">
      <w:pPr>
        <w:widowControl/>
        <w:spacing w:line="400" w:lineRule="exact"/>
        <w:ind w:firstLine="720" w:firstLineChars="300"/>
        <w:rPr>
          <w:rFonts w:hint="eastAsia" w:ascii="宋体" w:hAnsi="宋体" w:eastAsia="宋体" w:cs="宋体"/>
          <w:b w:val="0"/>
          <w:bCs w:val="0"/>
          <w:sz w:val="24"/>
          <w:szCs w:val="24"/>
        </w:rPr>
      </w:pPr>
      <w:r>
        <w:rPr>
          <w:rFonts w:hint="eastAsia" w:ascii="宋体" w:hAnsi="宋体" w:eastAsia="宋体" w:cs="宋体"/>
          <w:b w:val="0"/>
          <w:bCs w:val="0"/>
          <w:sz w:val="24"/>
          <w:szCs w:val="24"/>
        </w:rPr>
        <w:t>六、本规定适用于在中华人民共和国境内依法设立的各类所有制和各种组织形式的企业。个体工商户和本规定以外的行业，参照本规定进行划型。</w:t>
      </w:r>
    </w:p>
    <w:p w14:paraId="7267B4F2">
      <w:pPr>
        <w:widowControl/>
        <w:spacing w:line="400" w:lineRule="exact"/>
        <w:ind w:firstLine="720" w:firstLineChars="300"/>
        <w:rPr>
          <w:rFonts w:hint="eastAsia" w:ascii="宋体" w:hAnsi="宋体" w:eastAsia="宋体" w:cs="宋体"/>
          <w:b w:val="0"/>
          <w:bCs w:val="0"/>
          <w:sz w:val="24"/>
          <w:szCs w:val="24"/>
        </w:rPr>
      </w:pPr>
      <w:r>
        <w:rPr>
          <w:rFonts w:hint="eastAsia" w:ascii="宋体" w:hAnsi="宋体" w:eastAsia="宋体" w:cs="宋体"/>
          <w:b w:val="0"/>
          <w:bCs w:val="0"/>
          <w:sz w:val="24"/>
          <w:szCs w:val="24"/>
        </w:rPr>
        <w:t>七、本规定的中型企业标准上限即为大型企业标准的下限，国家统计部门据此制定大中小微型企业的统计分类。国务院有关部门据此进行相关数据分析，不得制定与本规定不一致的企业划型标准。</w:t>
      </w:r>
    </w:p>
    <w:p w14:paraId="38668365">
      <w:pPr>
        <w:widowControl/>
        <w:spacing w:line="400" w:lineRule="exact"/>
        <w:ind w:firstLine="720" w:firstLineChars="300"/>
        <w:rPr>
          <w:rFonts w:hint="eastAsia" w:ascii="宋体" w:hAnsi="宋体" w:eastAsia="宋体" w:cs="宋体"/>
          <w:b w:val="0"/>
          <w:bCs w:val="0"/>
          <w:sz w:val="24"/>
          <w:szCs w:val="24"/>
        </w:rPr>
      </w:pPr>
      <w:r>
        <w:rPr>
          <w:rFonts w:hint="eastAsia" w:ascii="宋体" w:hAnsi="宋体" w:eastAsia="宋体" w:cs="宋体"/>
          <w:b w:val="0"/>
          <w:bCs w:val="0"/>
          <w:sz w:val="24"/>
          <w:szCs w:val="24"/>
        </w:rPr>
        <w:t>八、本规定由工业和信息化部、国家统计局会同有关部门根据《国民经济行业分类》修订情况和企业发展变化情况适时修订。</w:t>
      </w:r>
    </w:p>
    <w:p w14:paraId="46681402">
      <w:pPr>
        <w:widowControl/>
        <w:spacing w:line="400" w:lineRule="exact"/>
        <w:ind w:firstLine="720" w:firstLineChars="300"/>
        <w:rPr>
          <w:rFonts w:hint="eastAsia" w:ascii="宋体" w:hAnsi="宋体" w:eastAsia="宋体" w:cs="宋体"/>
          <w:b w:val="0"/>
          <w:bCs w:val="0"/>
          <w:sz w:val="24"/>
          <w:szCs w:val="24"/>
        </w:rPr>
      </w:pPr>
      <w:r>
        <w:rPr>
          <w:rFonts w:hint="eastAsia" w:ascii="宋体" w:hAnsi="宋体" w:eastAsia="宋体" w:cs="宋体"/>
          <w:b w:val="0"/>
          <w:bCs w:val="0"/>
          <w:sz w:val="24"/>
          <w:szCs w:val="24"/>
        </w:rPr>
        <w:t>九、本规定由工业和信息化部、国家统计局会同有关部门负责解释。</w:t>
      </w:r>
    </w:p>
    <w:p w14:paraId="495F9881">
      <w:pPr>
        <w:widowControl/>
        <w:spacing w:line="400" w:lineRule="exact"/>
        <w:ind w:firstLine="720" w:firstLineChars="300"/>
        <w:rPr>
          <w:rFonts w:hint="eastAsia" w:ascii="宋体" w:hAnsi="宋体" w:eastAsia="宋体" w:cs="宋体"/>
          <w:b w:val="0"/>
          <w:bCs w:val="0"/>
          <w:sz w:val="24"/>
          <w:szCs w:val="24"/>
        </w:rPr>
      </w:pPr>
      <w:r>
        <w:rPr>
          <w:rFonts w:hint="eastAsia" w:ascii="宋体" w:hAnsi="宋体" w:eastAsia="宋体" w:cs="宋体"/>
          <w:b w:val="0"/>
          <w:bCs w:val="0"/>
          <w:sz w:val="24"/>
          <w:szCs w:val="24"/>
        </w:rPr>
        <w:t>十、本规定自发布之日起执行，原国家经贸委、原国家计委、财政部和国家统计局 2003年颁布的《中小企业标准暂行规定》同时废止。</w:t>
      </w:r>
    </w:p>
    <w:p w14:paraId="55E00076">
      <w:pPr>
        <w:keepNext/>
        <w:keepLines/>
        <w:shd w:val="clear" w:color="auto" w:fill="FFFFFF"/>
        <w:adjustRightInd w:val="0"/>
        <w:snapToGrid w:val="0"/>
        <w:spacing w:line="440" w:lineRule="exact"/>
        <w:jc w:val="left"/>
        <w:outlineLvl w:val="0"/>
        <w:rPr>
          <w:rFonts w:hint="eastAsia" w:ascii="宋体" w:hAnsi="宋体" w:eastAsia="宋体" w:cs="宋体"/>
          <w:b/>
          <w:color w:val="auto"/>
          <w:sz w:val="28"/>
          <w:szCs w:val="28"/>
        </w:rPr>
      </w:pPr>
      <w:r>
        <w:rPr>
          <w:rFonts w:hint="eastAsia" w:ascii="宋体" w:hAnsi="宋体" w:eastAsia="宋体" w:cs="宋体"/>
          <w:b/>
          <w:color w:val="auto"/>
          <w:sz w:val="28"/>
          <w:szCs w:val="28"/>
        </w:rPr>
        <w:br w:type="page"/>
      </w:r>
    </w:p>
    <w:p w14:paraId="52D9497B">
      <w:pPr>
        <w:keepNext/>
        <w:keepLines/>
        <w:shd w:val="clear" w:color="auto" w:fill="FFFFFF"/>
        <w:adjustRightInd w:val="0"/>
        <w:snapToGrid w:val="0"/>
        <w:spacing w:line="440" w:lineRule="exact"/>
        <w:jc w:val="center"/>
        <w:outlineLvl w:val="0"/>
        <w:rPr>
          <w:rFonts w:hint="eastAsia" w:ascii="宋体" w:hAnsi="宋体" w:eastAsia="宋体" w:cs="宋体"/>
          <w:b/>
          <w:color w:val="auto"/>
          <w:sz w:val="28"/>
          <w:szCs w:val="28"/>
          <w:lang w:eastAsia="zh-CN"/>
        </w:rPr>
      </w:pPr>
      <w:bookmarkStart w:id="54" w:name="_Toc23614"/>
      <w:bookmarkStart w:id="55" w:name="_Toc582"/>
      <w:r>
        <w:rPr>
          <w:rFonts w:hint="eastAsia" w:ascii="宋体" w:hAnsi="宋体" w:eastAsia="宋体" w:cs="宋体"/>
          <w:b/>
          <w:bCs/>
          <w:color w:val="auto"/>
          <w:sz w:val="28"/>
          <w:szCs w:val="28"/>
        </w:rPr>
        <w:t>残疾人福利性单位声明函</w:t>
      </w:r>
      <w:r>
        <w:rPr>
          <w:rFonts w:hint="eastAsia" w:ascii="宋体" w:hAnsi="宋体" w:eastAsia="宋体" w:cs="宋体"/>
          <w:b/>
          <w:bCs/>
          <w:color w:val="auto"/>
          <w:sz w:val="28"/>
          <w:szCs w:val="28"/>
          <w:lang w:eastAsia="zh-CN"/>
        </w:rPr>
        <w:t>（</w:t>
      </w:r>
      <w:r>
        <w:rPr>
          <w:rFonts w:hint="eastAsia" w:ascii="宋体" w:hAnsi="宋体" w:eastAsia="宋体" w:cs="宋体"/>
          <w:b/>
          <w:bCs/>
          <w:color w:val="auto"/>
          <w:sz w:val="28"/>
          <w:szCs w:val="28"/>
          <w:lang w:val="en-US" w:eastAsia="zh-CN"/>
        </w:rPr>
        <w:t>如有</w:t>
      </w:r>
      <w:r>
        <w:rPr>
          <w:rFonts w:hint="eastAsia" w:ascii="宋体" w:hAnsi="宋体" w:eastAsia="宋体" w:cs="宋体"/>
          <w:b/>
          <w:bCs/>
          <w:color w:val="auto"/>
          <w:sz w:val="28"/>
          <w:szCs w:val="28"/>
          <w:lang w:eastAsia="zh-CN"/>
        </w:rPr>
        <w:t>）</w:t>
      </w:r>
      <w:bookmarkEnd w:id="54"/>
      <w:bookmarkEnd w:id="55"/>
    </w:p>
    <w:p w14:paraId="4866C256">
      <w:pPr>
        <w:widowControl/>
        <w:adjustRightInd w:val="0"/>
        <w:snapToGrid w:val="0"/>
        <w:spacing w:line="440" w:lineRule="exact"/>
        <w:ind w:firstLine="480" w:firstLineChars="200"/>
        <w:jc w:val="left"/>
        <w:rPr>
          <w:rFonts w:hint="eastAsia" w:ascii="宋体" w:hAnsi="宋体" w:eastAsia="宋体" w:cs="宋体"/>
          <w:color w:val="auto"/>
          <w:sz w:val="24"/>
          <w:szCs w:val="24"/>
        </w:rPr>
      </w:pPr>
      <w:r>
        <w:rPr>
          <w:rFonts w:hint="eastAsia" w:ascii="宋体" w:hAnsi="宋体" w:eastAsia="宋体" w:cs="宋体"/>
          <w:color w:val="auto"/>
          <w:sz w:val="24"/>
          <w:szCs w:val="24"/>
        </w:rPr>
        <w:t>本单位郑重声明，根据《财政部民政部中国残疾人联合会关于促进残疾人就业政府采购政策的通知》（财库〔2018〕 141号）的规定，本单位为符合条件的残疾人福利性单位，且本单位参加</w:t>
      </w:r>
      <w:r>
        <w:rPr>
          <w:rFonts w:hint="eastAsia" w:ascii="宋体" w:hAnsi="宋体" w:eastAsia="宋体" w:cs="宋体"/>
          <w:color w:val="auto"/>
          <w:sz w:val="24"/>
          <w:szCs w:val="24"/>
          <w:u w:val="single"/>
        </w:rPr>
        <w:t>______</w:t>
      </w:r>
      <w:r>
        <w:rPr>
          <w:rFonts w:hint="eastAsia" w:ascii="宋体" w:hAnsi="宋体" w:eastAsia="宋体" w:cs="宋体"/>
          <w:color w:val="auto"/>
          <w:sz w:val="24"/>
          <w:szCs w:val="24"/>
        </w:rPr>
        <w:t>单位的</w:t>
      </w:r>
      <w:r>
        <w:rPr>
          <w:rFonts w:hint="eastAsia" w:ascii="宋体" w:hAnsi="宋体" w:eastAsia="宋体" w:cs="宋体"/>
          <w:b/>
          <w:bCs/>
          <w:color w:val="auto"/>
          <w:sz w:val="24"/>
          <w:szCs w:val="24"/>
          <w:u w:val="single"/>
          <w:lang w:val="zh-CN"/>
        </w:rPr>
        <w:t xml:space="preserve">       </w:t>
      </w:r>
      <w:r>
        <w:rPr>
          <w:rFonts w:hint="eastAsia" w:ascii="宋体" w:hAnsi="宋体" w:eastAsia="宋体" w:cs="宋体"/>
          <w:color w:val="auto"/>
          <w:sz w:val="24"/>
          <w:szCs w:val="24"/>
        </w:rPr>
        <w:t>_项目采购活动提供本单位制造的货物（由本单位承担工程/提供服务），或者提供其他残疾人福利性单位制造的货物（不包括使用非残疾人福利性单位注册商标的货物）。</w:t>
      </w:r>
    </w:p>
    <w:p w14:paraId="6A2A20F2">
      <w:pPr>
        <w:widowControl/>
        <w:adjustRightInd w:val="0"/>
        <w:snapToGrid w:val="0"/>
        <w:spacing w:line="440" w:lineRule="exact"/>
        <w:ind w:firstLine="480" w:firstLineChars="200"/>
        <w:jc w:val="left"/>
        <w:rPr>
          <w:rFonts w:hint="eastAsia" w:ascii="宋体" w:hAnsi="宋体" w:eastAsia="宋体" w:cs="宋体"/>
          <w:color w:val="auto"/>
          <w:sz w:val="24"/>
          <w:szCs w:val="24"/>
        </w:rPr>
      </w:pPr>
      <w:r>
        <w:rPr>
          <w:rFonts w:hint="eastAsia" w:ascii="宋体" w:hAnsi="宋体" w:eastAsia="宋体" w:cs="宋体"/>
          <w:color w:val="auto"/>
          <w:sz w:val="24"/>
          <w:szCs w:val="24"/>
        </w:rPr>
        <w:t>本单位对上述声明的真实性负责。如有虚假，将依法承担相应责任。</w:t>
      </w:r>
    </w:p>
    <w:p w14:paraId="3B4F2A83">
      <w:pPr>
        <w:widowControl/>
        <w:adjustRightInd w:val="0"/>
        <w:snapToGrid w:val="0"/>
        <w:spacing w:line="440" w:lineRule="exact"/>
        <w:ind w:firstLine="480" w:firstLineChars="200"/>
        <w:jc w:val="left"/>
        <w:rPr>
          <w:rFonts w:hint="eastAsia" w:ascii="宋体" w:hAnsi="宋体" w:eastAsia="宋体" w:cs="宋体"/>
          <w:color w:val="auto"/>
          <w:sz w:val="24"/>
          <w:szCs w:val="24"/>
        </w:rPr>
      </w:pPr>
      <w:r>
        <w:rPr>
          <w:rFonts w:hint="eastAsia" w:ascii="宋体" w:hAnsi="宋体" w:eastAsia="宋体" w:cs="宋体"/>
          <w:color w:val="auto"/>
          <w:sz w:val="24"/>
          <w:szCs w:val="24"/>
        </w:rPr>
        <w:t xml:space="preserve"> </w:t>
      </w:r>
    </w:p>
    <w:p w14:paraId="494E9E93">
      <w:pPr>
        <w:widowControl/>
        <w:adjustRightInd w:val="0"/>
        <w:snapToGrid w:val="0"/>
        <w:spacing w:line="440" w:lineRule="exact"/>
        <w:ind w:firstLine="480" w:firstLineChars="200"/>
        <w:jc w:val="left"/>
        <w:rPr>
          <w:rFonts w:hint="eastAsia" w:ascii="宋体" w:hAnsi="宋体" w:eastAsia="宋体" w:cs="宋体"/>
          <w:color w:val="auto"/>
          <w:sz w:val="24"/>
          <w:szCs w:val="24"/>
        </w:rPr>
      </w:pPr>
      <w:r>
        <w:rPr>
          <w:rFonts w:hint="eastAsia" w:ascii="宋体" w:hAnsi="宋体" w:eastAsia="宋体" w:cs="宋体"/>
          <w:color w:val="auto"/>
          <w:sz w:val="24"/>
          <w:szCs w:val="24"/>
        </w:rPr>
        <w:t xml:space="preserve">                                      </w:t>
      </w:r>
    </w:p>
    <w:p w14:paraId="59553DFF">
      <w:pPr>
        <w:pStyle w:val="5"/>
        <w:spacing w:line="440" w:lineRule="exact"/>
        <w:jc w:val="right"/>
        <w:rPr>
          <w:rFonts w:hint="eastAsia" w:ascii="宋体" w:hAnsi="宋体" w:eastAsia="宋体" w:cs="宋体"/>
          <w:color w:val="auto"/>
          <w:sz w:val="24"/>
          <w:szCs w:val="24"/>
        </w:rPr>
      </w:pPr>
      <w:r>
        <w:rPr>
          <w:rFonts w:hint="eastAsia" w:ascii="宋体" w:hAnsi="宋体" w:cs="宋体"/>
          <w:color w:val="auto"/>
          <w:sz w:val="24"/>
          <w:szCs w:val="24"/>
          <w:lang w:eastAsia="zh-CN"/>
        </w:rPr>
        <w:t>投标人</w:t>
      </w:r>
      <w:r>
        <w:rPr>
          <w:rFonts w:hint="eastAsia" w:ascii="宋体" w:hAnsi="宋体" w:eastAsia="宋体" w:cs="宋体"/>
          <w:color w:val="auto"/>
          <w:sz w:val="24"/>
          <w:szCs w:val="24"/>
        </w:rPr>
        <w:t>：</w:t>
      </w:r>
      <w:r>
        <w:rPr>
          <w:rFonts w:hint="eastAsia" w:ascii="宋体" w:hAnsi="宋体" w:eastAsia="宋体" w:cs="宋体"/>
          <w:color w:val="auto"/>
          <w:sz w:val="24"/>
          <w:szCs w:val="24"/>
          <w:u w:val="single"/>
        </w:rPr>
        <w:t xml:space="preserve"> </w:t>
      </w:r>
      <w:r>
        <w:rPr>
          <w:rFonts w:hint="eastAsia" w:ascii="宋体" w:hAnsi="宋体" w:eastAsia="宋体" w:cs="宋体"/>
          <w:color w:val="auto"/>
          <w:sz w:val="24"/>
          <w:szCs w:val="24"/>
          <w:u w:val="single"/>
        </w:rPr>
        <w:tab/>
      </w:r>
      <w:r>
        <w:rPr>
          <w:rFonts w:hint="eastAsia" w:ascii="宋体" w:hAnsi="宋体" w:eastAsia="宋体" w:cs="宋体"/>
          <w:color w:val="auto"/>
          <w:sz w:val="24"/>
          <w:szCs w:val="24"/>
          <w:u w:val="single"/>
        </w:rPr>
        <w:t xml:space="preserve">               （盖单位章）</w:t>
      </w:r>
    </w:p>
    <w:p w14:paraId="7AF3DB95">
      <w:pPr>
        <w:pStyle w:val="5"/>
        <w:spacing w:line="440" w:lineRule="exact"/>
        <w:jc w:val="right"/>
        <w:rPr>
          <w:rFonts w:hint="eastAsia" w:ascii="宋体" w:hAnsi="宋体" w:eastAsia="宋体" w:cs="宋体"/>
          <w:color w:val="auto"/>
          <w:sz w:val="24"/>
          <w:szCs w:val="24"/>
        </w:rPr>
      </w:pPr>
    </w:p>
    <w:p w14:paraId="055EB66A">
      <w:pPr>
        <w:pStyle w:val="5"/>
        <w:spacing w:line="440" w:lineRule="exact"/>
        <w:jc w:val="right"/>
        <w:rPr>
          <w:rFonts w:hint="eastAsia" w:ascii="宋体" w:hAnsi="宋体" w:eastAsia="宋体" w:cs="宋体"/>
          <w:color w:val="auto"/>
          <w:sz w:val="24"/>
          <w:szCs w:val="24"/>
        </w:rPr>
      </w:pPr>
      <w:r>
        <w:rPr>
          <w:rFonts w:hint="eastAsia" w:ascii="宋体" w:hAnsi="宋体" w:eastAsia="宋体" w:cs="宋体"/>
          <w:color w:val="auto"/>
          <w:sz w:val="24"/>
          <w:szCs w:val="24"/>
        </w:rPr>
        <w:t>法定代表人或授权委托人：</w:t>
      </w:r>
      <w:r>
        <w:rPr>
          <w:rFonts w:hint="eastAsia" w:ascii="宋体" w:hAnsi="宋体" w:eastAsia="宋体" w:cs="宋体"/>
          <w:color w:val="auto"/>
          <w:sz w:val="24"/>
          <w:szCs w:val="24"/>
          <w:u w:val="single"/>
        </w:rPr>
        <w:t xml:space="preserve">       （签字或盖章）</w:t>
      </w:r>
    </w:p>
    <w:p w14:paraId="2ADFFFD4">
      <w:pPr>
        <w:pStyle w:val="5"/>
        <w:spacing w:line="440" w:lineRule="exact"/>
        <w:jc w:val="right"/>
        <w:rPr>
          <w:rFonts w:hint="eastAsia" w:ascii="宋体" w:hAnsi="宋体" w:eastAsia="宋体" w:cs="宋体"/>
          <w:color w:val="auto"/>
          <w:sz w:val="24"/>
          <w:szCs w:val="24"/>
        </w:rPr>
      </w:pPr>
    </w:p>
    <w:p w14:paraId="44694A8B">
      <w:pPr>
        <w:pStyle w:val="5"/>
        <w:spacing w:line="440" w:lineRule="exact"/>
        <w:jc w:val="right"/>
        <w:rPr>
          <w:rFonts w:hint="eastAsia" w:ascii="宋体" w:hAnsi="宋体" w:eastAsia="宋体" w:cs="宋体"/>
          <w:color w:val="auto"/>
          <w:sz w:val="24"/>
          <w:szCs w:val="24"/>
        </w:rPr>
      </w:pPr>
      <w:r>
        <w:rPr>
          <w:rFonts w:hint="eastAsia" w:ascii="宋体" w:hAnsi="宋体" w:eastAsia="宋体" w:cs="宋体"/>
          <w:color w:val="auto"/>
          <w:sz w:val="24"/>
          <w:szCs w:val="24"/>
        </w:rPr>
        <w:t>日期：</w:t>
      </w:r>
      <w:r>
        <w:rPr>
          <w:rFonts w:hint="eastAsia" w:ascii="宋体" w:hAnsi="宋体" w:eastAsia="宋体" w:cs="宋体"/>
          <w:color w:val="auto"/>
          <w:sz w:val="24"/>
          <w:szCs w:val="24"/>
          <w:u w:val="single"/>
        </w:rPr>
        <w:t xml:space="preserve">      </w:t>
      </w:r>
      <w:r>
        <w:rPr>
          <w:rFonts w:hint="eastAsia" w:ascii="宋体" w:hAnsi="宋体" w:eastAsia="宋体" w:cs="宋体"/>
          <w:color w:val="auto"/>
          <w:sz w:val="24"/>
          <w:szCs w:val="24"/>
        </w:rPr>
        <w:t>年</w:t>
      </w:r>
      <w:r>
        <w:rPr>
          <w:rFonts w:hint="eastAsia" w:ascii="宋体" w:hAnsi="宋体" w:eastAsia="宋体" w:cs="宋体"/>
          <w:color w:val="auto"/>
          <w:sz w:val="24"/>
          <w:szCs w:val="24"/>
          <w:u w:val="single"/>
        </w:rPr>
        <w:t xml:space="preserve">     </w:t>
      </w:r>
      <w:r>
        <w:rPr>
          <w:rFonts w:hint="eastAsia" w:ascii="宋体" w:hAnsi="宋体" w:eastAsia="宋体" w:cs="宋体"/>
          <w:color w:val="auto"/>
          <w:sz w:val="24"/>
          <w:szCs w:val="24"/>
        </w:rPr>
        <w:t>月</w:t>
      </w:r>
      <w:r>
        <w:rPr>
          <w:rFonts w:hint="eastAsia" w:ascii="宋体" w:hAnsi="宋体" w:eastAsia="宋体" w:cs="宋体"/>
          <w:color w:val="auto"/>
          <w:sz w:val="24"/>
          <w:szCs w:val="24"/>
          <w:u w:val="single"/>
        </w:rPr>
        <w:t xml:space="preserve">      </w:t>
      </w:r>
      <w:r>
        <w:rPr>
          <w:rFonts w:hint="eastAsia" w:ascii="宋体" w:hAnsi="宋体" w:eastAsia="宋体" w:cs="宋体"/>
          <w:color w:val="auto"/>
          <w:sz w:val="24"/>
          <w:szCs w:val="24"/>
        </w:rPr>
        <w:t>日</w:t>
      </w:r>
    </w:p>
    <w:p w14:paraId="70FB330B">
      <w:pPr>
        <w:pStyle w:val="5"/>
        <w:spacing w:line="440" w:lineRule="exact"/>
        <w:rPr>
          <w:rFonts w:hint="eastAsia" w:ascii="宋体" w:hAnsi="宋体" w:eastAsia="宋体" w:cs="宋体"/>
          <w:color w:val="auto"/>
        </w:rPr>
      </w:pPr>
    </w:p>
    <w:p w14:paraId="74E3132E">
      <w:pPr>
        <w:pStyle w:val="5"/>
        <w:spacing w:line="440" w:lineRule="exact"/>
        <w:rPr>
          <w:rFonts w:hint="eastAsia" w:ascii="宋体" w:hAnsi="宋体" w:eastAsia="宋体" w:cs="宋体"/>
          <w:color w:val="auto"/>
        </w:rPr>
      </w:pPr>
    </w:p>
    <w:p w14:paraId="584B86A5">
      <w:pPr>
        <w:pStyle w:val="5"/>
        <w:spacing w:line="440" w:lineRule="exact"/>
        <w:rPr>
          <w:rFonts w:hint="eastAsia" w:ascii="宋体" w:hAnsi="宋体" w:eastAsia="宋体" w:cs="宋体"/>
          <w:color w:val="auto"/>
        </w:rPr>
      </w:pPr>
    </w:p>
    <w:p w14:paraId="6797AE42">
      <w:pPr>
        <w:pStyle w:val="5"/>
        <w:spacing w:line="440" w:lineRule="exact"/>
        <w:rPr>
          <w:rFonts w:hint="eastAsia" w:ascii="宋体" w:hAnsi="宋体" w:eastAsia="宋体" w:cs="宋体"/>
          <w:color w:val="auto"/>
        </w:rPr>
      </w:pPr>
    </w:p>
    <w:p w14:paraId="751E4DB1">
      <w:pPr>
        <w:pStyle w:val="5"/>
        <w:spacing w:line="440" w:lineRule="exact"/>
        <w:rPr>
          <w:rFonts w:hint="eastAsia" w:ascii="宋体" w:hAnsi="宋体" w:eastAsia="宋体" w:cs="宋体"/>
          <w:color w:val="auto"/>
        </w:rPr>
      </w:pPr>
    </w:p>
    <w:p w14:paraId="3199C496">
      <w:pPr>
        <w:pStyle w:val="5"/>
        <w:spacing w:line="440" w:lineRule="exact"/>
        <w:rPr>
          <w:rFonts w:hint="eastAsia" w:ascii="宋体" w:hAnsi="宋体" w:eastAsia="宋体" w:cs="宋体"/>
          <w:color w:val="auto"/>
        </w:rPr>
      </w:pPr>
    </w:p>
    <w:p w14:paraId="5BBC0D0C">
      <w:pPr>
        <w:pStyle w:val="5"/>
        <w:spacing w:line="440" w:lineRule="exact"/>
        <w:rPr>
          <w:rFonts w:hint="eastAsia" w:ascii="宋体" w:hAnsi="宋体" w:eastAsia="宋体" w:cs="宋体"/>
          <w:color w:val="auto"/>
        </w:rPr>
      </w:pPr>
    </w:p>
    <w:p w14:paraId="5BF1AA69">
      <w:pPr>
        <w:pStyle w:val="5"/>
        <w:spacing w:line="440" w:lineRule="exact"/>
        <w:rPr>
          <w:rFonts w:hint="eastAsia" w:ascii="宋体" w:hAnsi="宋体" w:eastAsia="宋体" w:cs="宋体"/>
          <w:color w:val="auto"/>
        </w:rPr>
      </w:pPr>
    </w:p>
    <w:p w14:paraId="543279A1">
      <w:pPr>
        <w:pStyle w:val="5"/>
        <w:spacing w:line="440" w:lineRule="exact"/>
        <w:rPr>
          <w:rFonts w:hint="eastAsia" w:ascii="宋体" w:hAnsi="宋体" w:eastAsia="宋体" w:cs="宋体"/>
          <w:color w:val="auto"/>
        </w:rPr>
      </w:pPr>
    </w:p>
    <w:p w14:paraId="1F3C2D19">
      <w:pPr>
        <w:pStyle w:val="5"/>
        <w:spacing w:line="440" w:lineRule="exact"/>
        <w:rPr>
          <w:rFonts w:hint="eastAsia" w:ascii="宋体" w:hAnsi="宋体" w:eastAsia="宋体" w:cs="宋体"/>
          <w:color w:val="auto"/>
        </w:rPr>
      </w:pPr>
    </w:p>
    <w:p w14:paraId="317A57BF">
      <w:pPr>
        <w:pStyle w:val="5"/>
        <w:spacing w:line="440" w:lineRule="exact"/>
        <w:rPr>
          <w:rFonts w:hint="eastAsia" w:ascii="宋体" w:hAnsi="宋体" w:eastAsia="宋体" w:cs="宋体"/>
          <w:color w:val="auto"/>
        </w:rPr>
      </w:pPr>
    </w:p>
    <w:p w14:paraId="0BED183D">
      <w:pPr>
        <w:pStyle w:val="5"/>
        <w:spacing w:line="440" w:lineRule="exact"/>
        <w:rPr>
          <w:rFonts w:hint="eastAsia" w:ascii="宋体" w:hAnsi="宋体" w:eastAsia="宋体" w:cs="宋体"/>
          <w:color w:val="auto"/>
        </w:rPr>
      </w:pPr>
    </w:p>
    <w:p w14:paraId="11D6CA4A">
      <w:pPr>
        <w:pStyle w:val="5"/>
        <w:spacing w:line="440" w:lineRule="exact"/>
        <w:rPr>
          <w:rFonts w:hint="eastAsia" w:ascii="宋体" w:hAnsi="宋体" w:eastAsia="宋体" w:cs="宋体"/>
          <w:color w:val="auto"/>
        </w:rPr>
      </w:pPr>
    </w:p>
    <w:p w14:paraId="6CD8D474">
      <w:pPr>
        <w:rPr>
          <w:rFonts w:hint="eastAsia"/>
        </w:rPr>
      </w:pPr>
    </w:p>
    <w:p w14:paraId="7B91B7E5">
      <w:pPr>
        <w:pStyle w:val="5"/>
        <w:spacing w:line="440" w:lineRule="exact"/>
        <w:rPr>
          <w:rFonts w:hint="eastAsia" w:ascii="宋体" w:hAnsi="宋体" w:eastAsia="宋体" w:cs="宋体"/>
          <w:color w:val="auto"/>
        </w:rPr>
      </w:pPr>
    </w:p>
    <w:p w14:paraId="7D436D2B">
      <w:pPr>
        <w:rPr>
          <w:rFonts w:hint="eastAsia"/>
        </w:rPr>
      </w:pPr>
    </w:p>
    <w:p w14:paraId="0E195139">
      <w:pPr>
        <w:widowControl/>
        <w:spacing w:line="360" w:lineRule="auto"/>
        <w:jc w:val="center"/>
        <w:rPr>
          <w:rFonts w:hint="eastAsia" w:ascii="宋体" w:hAnsi="宋体" w:eastAsia="宋体" w:cs="Times New Roman"/>
          <w:b/>
          <w:bCs/>
          <w:spacing w:val="-2"/>
          <w:sz w:val="30"/>
          <w:szCs w:val="30"/>
        </w:rPr>
      </w:pPr>
      <w:r>
        <w:rPr>
          <w:rFonts w:hint="eastAsia" w:ascii="宋体" w:hAnsi="宋体" w:eastAsia="宋体" w:cs="Times New Roman"/>
          <w:b/>
          <w:bCs/>
          <w:spacing w:val="-2"/>
          <w:sz w:val="30"/>
          <w:szCs w:val="30"/>
        </w:rPr>
        <w:t>《财政部 民政部 中国残疾人联合会关于促进残疾人就业 政府采购政策的通知》</w:t>
      </w:r>
    </w:p>
    <w:p w14:paraId="54E88711">
      <w:pPr>
        <w:widowControl/>
        <w:spacing w:line="360" w:lineRule="auto"/>
        <w:jc w:val="center"/>
        <w:rPr>
          <w:rFonts w:hint="eastAsia" w:ascii="宋体" w:hAnsi="宋体" w:eastAsia="宋体" w:cs="Times New Roman"/>
          <w:spacing w:val="-2"/>
          <w:sz w:val="24"/>
          <w:szCs w:val="24"/>
        </w:rPr>
      </w:pPr>
      <w:r>
        <w:rPr>
          <w:rFonts w:hint="eastAsia" w:ascii="宋体" w:hAnsi="宋体" w:eastAsia="宋体" w:cs="Times New Roman"/>
          <w:spacing w:val="-2"/>
          <w:sz w:val="24"/>
          <w:szCs w:val="24"/>
        </w:rPr>
        <w:t>财库〔2017〕141 号</w:t>
      </w:r>
    </w:p>
    <w:p w14:paraId="6AE600C2">
      <w:pPr>
        <w:widowControl/>
        <w:spacing w:line="360" w:lineRule="auto"/>
        <w:ind w:firstLine="472" w:firstLineChars="200"/>
        <w:jc w:val="left"/>
        <w:rPr>
          <w:rFonts w:hint="eastAsia" w:ascii="宋体" w:hAnsi="宋体" w:eastAsia="宋体" w:cs="Times New Roman"/>
          <w:spacing w:val="-2"/>
          <w:sz w:val="24"/>
          <w:szCs w:val="24"/>
        </w:rPr>
      </w:pPr>
      <w:r>
        <w:rPr>
          <w:rFonts w:hint="eastAsia" w:ascii="宋体" w:hAnsi="宋体" w:eastAsia="宋体" w:cs="Times New Roman"/>
          <w:spacing w:val="-2"/>
          <w:sz w:val="24"/>
          <w:szCs w:val="24"/>
        </w:rPr>
        <w:t>党中央有关部门，国务院各部委、各直属机构，全国人大常委会办公厅，全国政协办公厅，高法院，高检院，各民主党派中央，有关人民团体，各省、自治区、直辖市、计划单列市财政厅（局）、民政厅（局）、残疾人联合会，新疆生产建设兵团财务局、民政局、残疾人联合会：</w:t>
      </w:r>
    </w:p>
    <w:p w14:paraId="074EB781">
      <w:pPr>
        <w:widowControl/>
        <w:spacing w:line="360" w:lineRule="auto"/>
        <w:ind w:firstLine="472" w:firstLineChars="200"/>
        <w:jc w:val="left"/>
        <w:rPr>
          <w:rFonts w:hint="eastAsia" w:ascii="宋体" w:hAnsi="宋体" w:eastAsia="宋体" w:cs="Times New Roman"/>
          <w:spacing w:val="-2"/>
          <w:sz w:val="24"/>
          <w:szCs w:val="24"/>
        </w:rPr>
      </w:pPr>
      <w:r>
        <w:rPr>
          <w:rFonts w:hint="eastAsia" w:ascii="宋体" w:hAnsi="宋体" w:eastAsia="宋体" w:cs="Times New Roman"/>
          <w:spacing w:val="-2"/>
          <w:sz w:val="24"/>
          <w:szCs w:val="24"/>
        </w:rPr>
        <w:t>为了发挥政府采购促进残疾人就业的作用，进一步保障残疾人权益，依照《政府采购法》、《残疾人保障法》等法律法规及相关规定，现就促进残疾人就业政府采购政策通知如下：</w:t>
      </w:r>
    </w:p>
    <w:p w14:paraId="7FFE6F3A">
      <w:pPr>
        <w:widowControl/>
        <w:spacing w:line="360" w:lineRule="auto"/>
        <w:ind w:firstLine="472" w:firstLineChars="200"/>
        <w:jc w:val="left"/>
        <w:rPr>
          <w:rFonts w:hint="eastAsia" w:ascii="宋体" w:hAnsi="宋体" w:eastAsia="宋体" w:cs="Times New Roman"/>
          <w:spacing w:val="-2"/>
          <w:sz w:val="24"/>
          <w:szCs w:val="24"/>
        </w:rPr>
      </w:pPr>
      <w:r>
        <w:rPr>
          <w:rFonts w:hint="eastAsia" w:ascii="宋体" w:hAnsi="宋体" w:eastAsia="宋体" w:cs="Times New Roman"/>
          <w:spacing w:val="-2"/>
          <w:sz w:val="24"/>
          <w:szCs w:val="24"/>
        </w:rPr>
        <w:t>一、享受政府采购支持政策的残疾人福利性单位应当同时满足以下条件：</w:t>
      </w:r>
    </w:p>
    <w:p w14:paraId="5E6E528B">
      <w:pPr>
        <w:widowControl/>
        <w:spacing w:line="360" w:lineRule="auto"/>
        <w:ind w:firstLine="472" w:firstLineChars="200"/>
        <w:jc w:val="left"/>
        <w:rPr>
          <w:rFonts w:hint="eastAsia" w:ascii="宋体" w:hAnsi="宋体" w:eastAsia="宋体" w:cs="Times New Roman"/>
          <w:spacing w:val="-2"/>
          <w:sz w:val="24"/>
          <w:szCs w:val="24"/>
        </w:rPr>
      </w:pPr>
      <w:r>
        <w:rPr>
          <w:rFonts w:hint="eastAsia" w:ascii="宋体" w:hAnsi="宋体" w:eastAsia="宋体" w:cs="Times New Roman"/>
          <w:spacing w:val="-2"/>
          <w:sz w:val="24"/>
          <w:szCs w:val="24"/>
        </w:rPr>
        <w:t>（一）安置的残疾人占本单位在职职工人数的比例不低于 25%（含 25%），并且安置的残疾人人数不少于 10 人（含 10 人）；</w:t>
      </w:r>
    </w:p>
    <w:p w14:paraId="169AEFE1">
      <w:pPr>
        <w:widowControl/>
        <w:spacing w:line="360" w:lineRule="auto"/>
        <w:ind w:firstLine="472" w:firstLineChars="200"/>
        <w:jc w:val="left"/>
        <w:rPr>
          <w:rFonts w:hint="eastAsia" w:ascii="宋体" w:hAnsi="宋体" w:eastAsia="宋体" w:cs="Times New Roman"/>
          <w:spacing w:val="-2"/>
          <w:sz w:val="24"/>
          <w:szCs w:val="24"/>
        </w:rPr>
      </w:pPr>
      <w:r>
        <w:rPr>
          <w:rFonts w:hint="eastAsia" w:ascii="宋体" w:hAnsi="宋体" w:eastAsia="宋体" w:cs="Times New Roman"/>
          <w:spacing w:val="-2"/>
          <w:sz w:val="24"/>
          <w:szCs w:val="24"/>
        </w:rPr>
        <w:t>（二）依法与安置的每位残疾人签订了一年以上（含一年）的劳动合同或服务协议；</w:t>
      </w:r>
    </w:p>
    <w:p w14:paraId="12992382">
      <w:pPr>
        <w:widowControl/>
        <w:spacing w:line="360" w:lineRule="auto"/>
        <w:ind w:firstLine="472" w:firstLineChars="200"/>
        <w:jc w:val="left"/>
        <w:rPr>
          <w:rFonts w:hint="eastAsia" w:ascii="宋体" w:hAnsi="宋体" w:eastAsia="宋体" w:cs="Times New Roman"/>
          <w:spacing w:val="-2"/>
          <w:sz w:val="24"/>
          <w:szCs w:val="24"/>
        </w:rPr>
      </w:pPr>
      <w:r>
        <w:rPr>
          <w:rFonts w:hint="eastAsia" w:ascii="宋体" w:hAnsi="宋体" w:eastAsia="宋体" w:cs="Times New Roman"/>
          <w:spacing w:val="-2"/>
          <w:sz w:val="24"/>
          <w:szCs w:val="24"/>
        </w:rPr>
        <w:t>（三）为安置的每位残疾人按月足额缴纳了基本养老保险、基本医疗保险、失业保险、工伤保险和生育保险等社会保险费；</w:t>
      </w:r>
    </w:p>
    <w:p w14:paraId="10344E35">
      <w:pPr>
        <w:widowControl/>
        <w:spacing w:line="360" w:lineRule="auto"/>
        <w:ind w:firstLine="472" w:firstLineChars="200"/>
        <w:jc w:val="left"/>
        <w:rPr>
          <w:rFonts w:hint="eastAsia" w:ascii="宋体" w:hAnsi="宋体" w:eastAsia="宋体" w:cs="Times New Roman"/>
          <w:spacing w:val="-2"/>
          <w:sz w:val="24"/>
          <w:szCs w:val="24"/>
        </w:rPr>
      </w:pPr>
      <w:r>
        <w:rPr>
          <w:rFonts w:hint="eastAsia" w:ascii="宋体" w:hAnsi="宋体" w:eastAsia="宋体" w:cs="Times New Roman"/>
          <w:spacing w:val="-2"/>
          <w:sz w:val="24"/>
          <w:szCs w:val="24"/>
        </w:rPr>
        <w:t>（四）通过银行等金融机构向安置的每位残疾人，按月支付了不低于单位所在区县适用的经省级人民政府批准的月最低工资标准的工资；</w:t>
      </w:r>
    </w:p>
    <w:p w14:paraId="2BD8EFE2">
      <w:pPr>
        <w:widowControl/>
        <w:spacing w:line="360" w:lineRule="auto"/>
        <w:ind w:firstLine="472" w:firstLineChars="200"/>
        <w:jc w:val="left"/>
        <w:rPr>
          <w:rFonts w:hint="eastAsia" w:ascii="宋体" w:hAnsi="宋体" w:eastAsia="宋体" w:cs="Times New Roman"/>
          <w:spacing w:val="-2"/>
          <w:sz w:val="24"/>
          <w:szCs w:val="24"/>
        </w:rPr>
      </w:pPr>
      <w:r>
        <w:rPr>
          <w:rFonts w:hint="eastAsia" w:ascii="宋体" w:hAnsi="宋体" w:eastAsia="宋体" w:cs="Times New Roman"/>
          <w:spacing w:val="-2"/>
          <w:sz w:val="24"/>
          <w:szCs w:val="24"/>
        </w:rPr>
        <w:t>（五）提供本单位制造的货物、承担的工程或者服务（以下简称产品），或者提供其他残疾人福利性单位制造的货物（不包括使用非残疾人福利性单位注册商标的货物）。</w:t>
      </w:r>
    </w:p>
    <w:p w14:paraId="39B6A412">
      <w:pPr>
        <w:widowControl/>
        <w:spacing w:line="360" w:lineRule="auto"/>
        <w:ind w:firstLine="708" w:firstLineChars="300"/>
        <w:jc w:val="left"/>
        <w:rPr>
          <w:rFonts w:hint="eastAsia" w:ascii="宋体" w:hAnsi="宋体" w:eastAsia="宋体" w:cs="Times New Roman"/>
          <w:spacing w:val="-2"/>
          <w:sz w:val="24"/>
          <w:szCs w:val="24"/>
        </w:rPr>
      </w:pPr>
      <w:r>
        <w:rPr>
          <w:rFonts w:hint="eastAsia" w:ascii="宋体" w:hAnsi="宋体" w:eastAsia="宋体" w:cs="Times New Roman"/>
          <w:spacing w:val="-2"/>
          <w:sz w:val="24"/>
          <w:szCs w:val="24"/>
        </w:rPr>
        <w:t>前款所称残疾人是指法定劳动年龄内，持有《中华人民共和国残疾人证》或者《中华人民共和国残疾军人证（1 至 8 级）》的自然人，包括具有劳动条件和劳动意愿的精神残疾人。在职职工人数是指与残疾人福利性单位建立劳动关系并依法签订劳动合同或者服务协议的雇员人数。</w:t>
      </w:r>
    </w:p>
    <w:p w14:paraId="3952D87B">
      <w:pPr>
        <w:widowControl/>
        <w:numPr>
          <w:ilvl w:val="0"/>
          <w:numId w:val="0"/>
        </w:numPr>
        <w:spacing w:line="360" w:lineRule="auto"/>
        <w:ind w:leftChars="0"/>
        <w:jc w:val="left"/>
        <w:rPr>
          <w:rFonts w:hint="eastAsia" w:ascii="宋体" w:hAnsi="宋体" w:eastAsia="宋体" w:cs="Times New Roman"/>
          <w:spacing w:val="-2"/>
          <w:sz w:val="24"/>
          <w:szCs w:val="24"/>
        </w:rPr>
      </w:pPr>
      <w:r>
        <w:rPr>
          <w:rFonts w:hint="eastAsia" w:ascii="宋体" w:hAnsi="宋体" w:eastAsia="宋体" w:cs="Times New Roman"/>
          <w:spacing w:val="-2"/>
          <w:sz w:val="24"/>
          <w:szCs w:val="24"/>
          <w:lang w:val="en-US" w:eastAsia="zh-CN"/>
        </w:rPr>
        <w:t xml:space="preserve">   二、</w:t>
      </w:r>
      <w:r>
        <w:rPr>
          <w:rFonts w:hint="eastAsia" w:ascii="宋体" w:hAnsi="宋体" w:eastAsia="宋体" w:cs="Times New Roman"/>
          <w:spacing w:val="-2"/>
          <w:sz w:val="24"/>
          <w:szCs w:val="24"/>
        </w:rPr>
        <w:t>符合条件的残疾人福利性单位在参加政府采购活动时，应当提供本通知规定的《残疾人福利性单位声明函》（见附件），并对声明的真实性负责。任何单位或者个人在政府采购活动中均不得要求残疾人福利性单位提供其他证明声明函内容的材料。</w:t>
      </w:r>
    </w:p>
    <w:p w14:paraId="0AD8D6B8">
      <w:pPr>
        <w:widowControl/>
        <w:numPr>
          <w:ilvl w:val="0"/>
          <w:numId w:val="0"/>
        </w:numPr>
        <w:spacing w:line="360" w:lineRule="auto"/>
        <w:ind w:leftChars="0" w:firstLine="708" w:firstLineChars="300"/>
        <w:jc w:val="left"/>
        <w:rPr>
          <w:rFonts w:hint="eastAsia" w:ascii="宋体" w:hAnsi="宋体" w:eastAsia="宋体" w:cs="Times New Roman"/>
          <w:spacing w:val="-2"/>
          <w:sz w:val="24"/>
          <w:szCs w:val="24"/>
        </w:rPr>
      </w:pPr>
      <w:r>
        <w:rPr>
          <w:rFonts w:hint="eastAsia" w:ascii="宋体" w:hAnsi="宋体" w:eastAsia="宋体" w:cs="Times New Roman"/>
          <w:spacing w:val="-2"/>
          <w:sz w:val="24"/>
          <w:szCs w:val="24"/>
        </w:rPr>
        <w:t>中标、成交供应商为残疾人福利性单位的，采购人或者其委托的采购代理机构应当随中标、成交结果同时公告其《残疾人福利性单位声明函》，接受社会监督。</w:t>
      </w:r>
    </w:p>
    <w:p w14:paraId="6C47E804">
      <w:pPr>
        <w:widowControl/>
        <w:numPr>
          <w:ilvl w:val="0"/>
          <w:numId w:val="0"/>
        </w:numPr>
        <w:spacing w:line="360" w:lineRule="auto"/>
        <w:ind w:leftChars="0" w:firstLine="708" w:firstLineChars="300"/>
        <w:jc w:val="left"/>
        <w:rPr>
          <w:rFonts w:hint="eastAsia" w:ascii="宋体" w:hAnsi="宋体" w:eastAsia="宋体" w:cs="Times New Roman"/>
          <w:spacing w:val="-2"/>
          <w:sz w:val="24"/>
          <w:szCs w:val="24"/>
        </w:rPr>
      </w:pPr>
      <w:r>
        <w:rPr>
          <w:rFonts w:hint="eastAsia" w:ascii="宋体" w:hAnsi="宋体" w:eastAsia="宋体" w:cs="Times New Roman"/>
          <w:spacing w:val="-2"/>
          <w:sz w:val="24"/>
          <w:szCs w:val="24"/>
        </w:rPr>
        <w:t>供应商提供的《残疾人福利性单位声明函》与事实不符的，依照《政府采购法》第七十七条第一款的规定追究法律责任。</w:t>
      </w:r>
    </w:p>
    <w:p w14:paraId="1617C5E1">
      <w:pPr>
        <w:widowControl/>
        <w:spacing w:line="360" w:lineRule="auto"/>
        <w:ind w:firstLine="472" w:firstLineChars="200"/>
        <w:jc w:val="left"/>
        <w:rPr>
          <w:rFonts w:hint="eastAsia" w:ascii="宋体" w:hAnsi="宋体" w:eastAsia="宋体" w:cs="Times New Roman"/>
          <w:spacing w:val="-2"/>
          <w:sz w:val="24"/>
          <w:szCs w:val="24"/>
        </w:rPr>
      </w:pPr>
      <w:r>
        <w:rPr>
          <w:rFonts w:hint="eastAsia" w:ascii="宋体" w:hAnsi="宋体" w:eastAsia="宋体" w:cs="Times New Roman"/>
          <w:spacing w:val="-2"/>
          <w:sz w:val="24"/>
          <w:szCs w:val="24"/>
        </w:rPr>
        <w:t>三、在政府采购活动中，残疾人福利性单位视同小型、微型企业，享受预留份额、评审中价格扣除等促进中小企业发展的政府采购政策。向残疾人福利性单位采购的金额，计入面向中小企业采购的统计数据。残疾人福利性单位属于小型、微型企业的，不重复享受政策。</w:t>
      </w:r>
    </w:p>
    <w:p w14:paraId="3B62C6C4">
      <w:pPr>
        <w:widowControl/>
        <w:spacing w:line="360" w:lineRule="auto"/>
        <w:ind w:firstLine="472" w:firstLineChars="200"/>
        <w:jc w:val="left"/>
        <w:rPr>
          <w:rFonts w:hint="eastAsia" w:ascii="宋体" w:hAnsi="宋体" w:eastAsia="宋体" w:cs="Times New Roman"/>
          <w:spacing w:val="-2"/>
          <w:sz w:val="24"/>
          <w:szCs w:val="24"/>
        </w:rPr>
      </w:pPr>
      <w:r>
        <w:rPr>
          <w:rFonts w:hint="eastAsia" w:ascii="宋体" w:hAnsi="宋体" w:eastAsia="宋体" w:cs="Times New Roman"/>
          <w:spacing w:val="-2"/>
          <w:sz w:val="24"/>
          <w:szCs w:val="24"/>
        </w:rPr>
        <w:t>四、采购人采购公开招标数额标准以上的货物或者服务，因落实促进残疾人就业政策的需要，依法履行有关报批程序后，可采用公开招标以外的采购方式。</w:t>
      </w:r>
    </w:p>
    <w:p w14:paraId="2371B7BE">
      <w:pPr>
        <w:widowControl/>
        <w:spacing w:line="360" w:lineRule="auto"/>
        <w:ind w:firstLine="472" w:firstLineChars="200"/>
        <w:jc w:val="left"/>
        <w:rPr>
          <w:rFonts w:hint="eastAsia" w:ascii="宋体" w:hAnsi="宋体" w:eastAsia="宋体" w:cs="Times New Roman"/>
          <w:spacing w:val="-2"/>
          <w:sz w:val="24"/>
          <w:szCs w:val="24"/>
        </w:rPr>
      </w:pPr>
      <w:r>
        <w:rPr>
          <w:rFonts w:hint="eastAsia" w:ascii="宋体" w:hAnsi="宋体" w:eastAsia="宋体" w:cs="Times New Roman"/>
          <w:spacing w:val="-2"/>
          <w:sz w:val="24"/>
          <w:szCs w:val="24"/>
        </w:rPr>
        <w:t>五、对于满足要求的残疾人福利性单位产品，集中采购机构可直接纳入协议供货或者定点采购范围。各地区建设的政府采购电子卖场、电子商城、网上超市等应当设立残疾人福利性单位产品专栏。鼓励采购人优先选择残疾人福利性单位的产品。</w:t>
      </w:r>
    </w:p>
    <w:p w14:paraId="64AC2BE1">
      <w:pPr>
        <w:widowControl/>
        <w:spacing w:line="360" w:lineRule="auto"/>
        <w:ind w:firstLine="472" w:firstLineChars="200"/>
        <w:jc w:val="left"/>
        <w:rPr>
          <w:rFonts w:hint="eastAsia" w:ascii="宋体" w:hAnsi="宋体" w:eastAsia="宋体" w:cs="Times New Roman"/>
          <w:spacing w:val="-2"/>
          <w:sz w:val="24"/>
          <w:szCs w:val="24"/>
        </w:rPr>
      </w:pPr>
      <w:r>
        <w:rPr>
          <w:rFonts w:hint="eastAsia" w:ascii="宋体" w:hAnsi="宋体" w:eastAsia="宋体" w:cs="Times New Roman"/>
          <w:spacing w:val="-2"/>
          <w:sz w:val="24"/>
          <w:szCs w:val="24"/>
        </w:rPr>
        <w:t>六、省级财政部门可以结合本地区残疾人生产、经营的实际情况，细化政府采购支持措施。对符合国家有关部门规定条件的残疾人辅助性就业机构，可通过上述措施予以支持。各地制定的有关文件应当报财政部备案。</w:t>
      </w:r>
    </w:p>
    <w:p w14:paraId="7FFD504A">
      <w:pPr>
        <w:widowControl/>
        <w:spacing w:line="360" w:lineRule="auto"/>
        <w:ind w:firstLine="472" w:firstLineChars="200"/>
        <w:jc w:val="left"/>
        <w:rPr>
          <w:rFonts w:hint="eastAsia" w:ascii="宋体" w:hAnsi="宋体" w:eastAsia="宋体" w:cs="Times New Roman"/>
          <w:spacing w:val="-2"/>
          <w:sz w:val="24"/>
          <w:szCs w:val="24"/>
        </w:rPr>
      </w:pPr>
      <w:r>
        <w:rPr>
          <w:rFonts w:hint="eastAsia" w:ascii="宋体" w:hAnsi="宋体" w:eastAsia="宋体" w:cs="Times New Roman"/>
          <w:spacing w:val="-2"/>
          <w:sz w:val="24"/>
          <w:szCs w:val="24"/>
        </w:rPr>
        <w:t>七、本通知自2017年10月1日起执行。</w:t>
      </w:r>
    </w:p>
    <w:p w14:paraId="5B28D7F7">
      <w:pPr>
        <w:widowControl/>
        <w:spacing w:line="360" w:lineRule="auto"/>
        <w:jc w:val="left"/>
        <w:rPr>
          <w:rFonts w:hint="eastAsia" w:ascii="宋体" w:hAnsi="宋体" w:eastAsia="宋体" w:cs="Times New Roman"/>
          <w:spacing w:val="-2"/>
          <w:sz w:val="24"/>
          <w:szCs w:val="24"/>
        </w:rPr>
      </w:pPr>
    </w:p>
    <w:p w14:paraId="140E9FE7">
      <w:pPr>
        <w:widowControl/>
        <w:spacing w:line="360" w:lineRule="auto"/>
        <w:jc w:val="left"/>
        <w:rPr>
          <w:rFonts w:hint="eastAsia" w:ascii="宋体" w:hAnsi="宋体" w:eastAsia="宋体" w:cs="Times New Roman"/>
          <w:spacing w:val="-2"/>
          <w:sz w:val="24"/>
          <w:szCs w:val="24"/>
        </w:rPr>
      </w:pPr>
    </w:p>
    <w:p w14:paraId="115DE8E7">
      <w:pPr>
        <w:widowControl/>
        <w:spacing w:line="360" w:lineRule="auto"/>
        <w:jc w:val="right"/>
        <w:rPr>
          <w:rFonts w:hint="eastAsia" w:ascii="宋体" w:hAnsi="宋体" w:eastAsia="宋体" w:cs="Times New Roman"/>
          <w:spacing w:val="-2"/>
          <w:sz w:val="24"/>
          <w:szCs w:val="24"/>
        </w:rPr>
      </w:pPr>
      <w:r>
        <w:rPr>
          <w:rFonts w:hint="eastAsia" w:ascii="宋体" w:hAnsi="宋体" w:eastAsia="宋体" w:cs="Times New Roman"/>
          <w:spacing w:val="-2"/>
          <w:sz w:val="24"/>
          <w:szCs w:val="24"/>
        </w:rPr>
        <w:t>财政部 民政部 中国残疾人联合会</w:t>
      </w:r>
    </w:p>
    <w:p w14:paraId="66F49B5F">
      <w:pPr>
        <w:pStyle w:val="5"/>
        <w:spacing w:line="440" w:lineRule="exact"/>
        <w:rPr>
          <w:rFonts w:hint="eastAsia" w:ascii="宋体" w:hAnsi="宋体" w:eastAsia="宋体" w:cs="宋体"/>
          <w:color w:val="auto"/>
        </w:rPr>
      </w:pPr>
      <w:r>
        <w:rPr>
          <w:rFonts w:hint="eastAsia" w:ascii="宋体" w:hAnsi="宋体" w:eastAsia="宋体" w:cs="Times New Roman"/>
          <w:spacing w:val="-2"/>
          <w:sz w:val="24"/>
          <w:szCs w:val="24"/>
        </w:rPr>
        <w:t>2017 年 8 月 22 日</w:t>
      </w:r>
    </w:p>
    <w:p w14:paraId="1C73D751">
      <w:pPr>
        <w:keepNext/>
        <w:keepLines/>
        <w:shd w:val="clear" w:color="auto" w:fill="FFFFFF"/>
        <w:adjustRightInd w:val="0"/>
        <w:snapToGrid w:val="0"/>
        <w:spacing w:line="440" w:lineRule="exact"/>
        <w:jc w:val="left"/>
        <w:outlineLvl w:val="0"/>
        <w:rPr>
          <w:rFonts w:hint="eastAsia" w:ascii="宋体" w:hAnsi="宋体" w:eastAsia="宋体" w:cs="宋体"/>
          <w:b/>
          <w:color w:val="auto"/>
          <w:kern w:val="0"/>
          <w:sz w:val="24"/>
          <w:szCs w:val="24"/>
          <w:lang w:val="en-US" w:eastAsia="zh-CN" w:bidi="ar-SA"/>
        </w:rPr>
      </w:pPr>
    </w:p>
    <w:p w14:paraId="67BDA1CC">
      <w:pPr>
        <w:pStyle w:val="5"/>
        <w:rPr>
          <w:rFonts w:hint="eastAsia" w:ascii="宋体" w:hAnsi="宋体" w:eastAsia="宋体" w:cs="宋体"/>
          <w:b/>
          <w:color w:val="auto"/>
          <w:kern w:val="0"/>
          <w:sz w:val="24"/>
          <w:szCs w:val="24"/>
          <w:lang w:val="en-US" w:eastAsia="zh-CN" w:bidi="ar-SA"/>
        </w:rPr>
      </w:pPr>
    </w:p>
    <w:p w14:paraId="7AE1F50E">
      <w:pPr>
        <w:rPr>
          <w:rFonts w:hint="eastAsia" w:ascii="宋体" w:hAnsi="宋体" w:eastAsia="宋体" w:cs="宋体"/>
          <w:b/>
          <w:color w:val="auto"/>
          <w:kern w:val="0"/>
          <w:sz w:val="24"/>
          <w:szCs w:val="24"/>
          <w:lang w:val="en-US" w:eastAsia="zh-CN" w:bidi="ar-SA"/>
        </w:rPr>
      </w:pPr>
    </w:p>
    <w:p w14:paraId="17538DC4">
      <w:pPr>
        <w:pStyle w:val="5"/>
        <w:rPr>
          <w:rFonts w:hint="eastAsia" w:ascii="宋体" w:hAnsi="宋体" w:eastAsia="宋体" w:cs="宋体"/>
          <w:b/>
          <w:color w:val="auto"/>
          <w:kern w:val="0"/>
          <w:sz w:val="24"/>
          <w:szCs w:val="24"/>
          <w:lang w:val="en-US" w:eastAsia="zh-CN" w:bidi="ar-SA"/>
        </w:rPr>
      </w:pPr>
    </w:p>
    <w:p w14:paraId="4D08C5EE">
      <w:pPr>
        <w:rPr>
          <w:rFonts w:hint="eastAsia" w:ascii="宋体" w:hAnsi="宋体" w:eastAsia="宋体" w:cs="宋体"/>
          <w:b/>
          <w:color w:val="auto"/>
          <w:kern w:val="0"/>
          <w:sz w:val="24"/>
          <w:szCs w:val="24"/>
          <w:lang w:val="en-US" w:eastAsia="zh-CN" w:bidi="ar-SA"/>
        </w:rPr>
      </w:pPr>
    </w:p>
    <w:p w14:paraId="449EB00C">
      <w:pPr>
        <w:pStyle w:val="5"/>
        <w:rPr>
          <w:rFonts w:hint="eastAsia" w:ascii="宋体" w:hAnsi="宋体" w:eastAsia="宋体" w:cs="宋体"/>
          <w:b/>
          <w:color w:val="auto"/>
          <w:kern w:val="0"/>
          <w:sz w:val="24"/>
          <w:szCs w:val="24"/>
          <w:lang w:val="en-US" w:eastAsia="zh-CN" w:bidi="ar-SA"/>
        </w:rPr>
      </w:pPr>
    </w:p>
    <w:p w14:paraId="0969E8BA">
      <w:pPr>
        <w:rPr>
          <w:rFonts w:hint="eastAsia" w:ascii="宋体" w:hAnsi="宋体" w:eastAsia="宋体" w:cs="宋体"/>
          <w:b/>
          <w:color w:val="auto"/>
          <w:kern w:val="0"/>
          <w:sz w:val="24"/>
          <w:szCs w:val="24"/>
          <w:lang w:val="en-US" w:eastAsia="zh-CN" w:bidi="ar-SA"/>
        </w:rPr>
      </w:pPr>
    </w:p>
    <w:p w14:paraId="4EFE3090">
      <w:pPr>
        <w:pStyle w:val="5"/>
        <w:rPr>
          <w:rFonts w:hint="eastAsia" w:ascii="宋体" w:hAnsi="宋体" w:eastAsia="宋体" w:cs="宋体"/>
          <w:b/>
          <w:color w:val="auto"/>
          <w:kern w:val="0"/>
          <w:sz w:val="24"/>
          <w:szCs w:val="24"/>
          <w:lang w:val="en-US" w:eastAsia="zh-CN" w:bidi="ar-SA"/>
        </w:rPr>
      </w:pPr>
    </w:p>
    <w:p w14:paraId="6A254469">
      <w:pPr>
        <w:rPr>
          <w:rFonts w:hint="eastAsia" w:ascii="宋体" w:hAnsi="宋体" w:eastAsia="宋体" w:cs="宋体"/>
          <w:b/>
          <w:color w:val="auto"/>
          <w:kern w:val="0"/>
          <w:sz w:val="24"/>
          <w:szCs w:val="24"/>
          <w:lang w:val="en-US" w:eastAsia="zh-CN" w:bidi="ar-SA"/>
        </w:rPr>
      </w:pPr>
    </w:p>
    <w:p w14:paraId="50B67089">
      <w:pPr>
        <w:pStyle w:val="5"/>
        <w:rPr>
          <w:rFonts w:hint="eastAsia" w:ascii="宋体" w:hAnsi="宋体" w:eastAsia="宋体" w:cs="宋体"/>
          <w:b/>
          <w:color w:val="auto"/>
          <w:kern w:val="0"/>
          <w:sz w:val="24"/>
          <w:szCs w:val="24"/>
          <w:lang w:val="en-US" w:eastAsia="zh-CN" w:bidi="ar-SA"/>
        </w:rPr>
      </w:pPr>
    </w:p>
    <w:p w14:paraId="1587CB99">
      <w:pPr>
        <w:rPr>
          <w:rFonts w:hint="eastAsia" w:ascii="宋体" w:hAnsi="宋体" w:eastAsia="宋体" w:cs="宋体"/>
          <w:b/>
          <w:color w:val="auto"/>
          <w:kern w:val="0"/>
          <w:sz w:val="24"/>
          <w:szCs w:val="24"/>
          <w:lang w:val="en-US" w:eastAsia="zh-CN" w:bidi="ar-SA"/>
        </w:rPr>
      </w:pPr>
    </w:p>
    <w:p w14:paraId="3AD1D34C">
      <w:pPr>
        <w:pStyle w:val="5"/>
        <w:rPr>
          <w:rFonts w:hint="eastAsia" w:ascii="宋体" w:hAnsi="宋体" w:eastAsia="宋体" w:cs="宋体"/>
          <w:b/>
          <w:color w:val="auto"/>
          <w:kern w:val="0"/>
          <w:sz w:val="24"/>
          <w:szCs w:val="24"/>
          <w:lang w:val="en-US" w:eastAsia="zh-CN" w:bidi="ar-SA"/>
        </w:rPr>
      </w:pPr>
    </w:p>
    <w:p w14:paraId="4DE98E74">
      <w:pPr>
        <w:rPr>
          <w:rFonts w:hint="eastAsia" w:ascii="宋体" w:hAnsi="宋体" w:eastAsia="宋体" w:cs="宋体"/>
          <w:b/>
          <w:color w:val="auto"/>
          <w:kern w:val="0"/>
          <w:sz w:val="24"/>
          <w:szCs w:val="24"/>
          <w:lang w:val="en-US" w:eastAsia="zh-CN" w:bidi="ar-SA"/>
        </w:rPr>
      </w:pPr>
    </w:p>
    <w:p w14:paraId="147CCDD8">
      <w:pPr>
        <w:pStyle w:val="5"/>
        <w:rPr>
          <w:rFonts w:hint="eastAsia"/>
          <w:lang w:val="en-US" w:eastAsia="zh-CN"/>
        </w:rPr>
      </w:pPr>
    </w:p>
    <w:p w14:paraId="330DCC54">
      <w:pPr>
        <w:pStyle w:val="5"/>
        <w:spacing w:line="440" w:lineRule="exact"/>
        <w:ind w:left="0" w:leftChars="0" w:firstLine="0" w:firstLineChars="0"/>
        <w:rPr>
          <w:rFonts w:hint="eastAsia" w:ascii="宋体" w:hAnsi="宋体" w:eastAsia="宋体" w:cs="宋体"/>
          <w:color w:val="auto"/>
        </w:rPr>
      </w:pPr>
    </w:p>
    <w:p w14:paraId="324D8E48">
      <w:pPr>
        <w:keepNext/>
        <w:keepLines/>
        <w:shd w:val="clear" w:color="auto" w:fill="FFFFFF"/>
        <w:adjustRightInd w:val="0"/>
        <w:snapToGrid w:val="0"/>
        <w:spacing w:line="440" w:lineRule="exact"/>
        <w:jc w:val="center"/>
        <w:outlineLvl w:val="0"/>
        <w:rPr>
          <w:rFonts w:hint="eastAsia" w:ascii="宋体" w:hAnsi="宋体" w:eastAsia="宋体" w:cs="宋体"/>
          <w:b/>
          <w:bCs/>
          <w:color w:val="auto"/>
          <w:sz w:val="28"/>
          <w:szCs w:val="28"/>
          <w:lang w:eastAsia="zh-CN"/>
        </w:rPr>
      </w:pPr>
      <w:bookmarkStart w:id="56" w:name="_Toc18850"/>
      <w:bookmarkStart w:id="57" w:name="_Toc14206"/>
      <w:r>
        <w:rPr>
          <w:rFonts w:hint="eastAsia" w:ascii="宋体" w:hAnsi="宋体" w:eastAsia="宋体" w:cs="宋体"/>
          <w:b/>
          <w:bCs/>
          <w:color w:val="auto"/>
          <w:sz w:val="28"/>
          <w:szCs w:val="28"/>
        </w:rPr>
        <w:t>监狱企业声明函</w:t>
      </w:r>
      <w:r>
        <w:rPr>
          <w:rFonts w:hint="eastAsia" w:ascii="宋体" w:hAnsi="宋体" w:eastAsia="宋体" w:cs="宋体"/>
          <w:b/>
          <w:bCs/>
          <w:color w:val="auto"/>
          <w:sz w:val="28"/>
          <w:szCs w:val="28"/>
          <w:lang w:eastAsia="zh-CN"/>
        </w:rPr>
        <w:t>（</w:t>
      </w:r>
      <w:r>
        <w:rPr>
          <w:rFonts w:hint="eastAsia" w:ascii="宋体" w:hAnsi="宋体" w:eastAsia="宋体" w:cs="宋体"/>
          <w:b/>
          <w:bCs/>
          <w:color w:val="auto"/>
          <w:sz w:val="28"/>
          <w:szCs w:val="28"/>
          <w:lang w:val="en-US" w:eastAsia="zh-CN"/>
        </w:rPr>
        <w:t>如有</w:t>
      </w:r>
      <w:r>
        <w:rPr>
          <w:rFonts w:hint="eastAsia" w:ascii="宋体" w:hAnsi="宋体" w:eastAsia="宋体" w:cs="宋体"/>
          <w:b/>
          <w:bCs/>
          <w:color w:val="auto"/>
          <w:sz w:val="28"/>
          <w:szCs w:val="28"/>
          <w:lang w:eastAsia="zh-CN"/>
        </w:rPr>
        <w:t>）</w:t>
      </w:r>
      <w:bookmarkEnd w:id="56"/>
      <w:bookmarkEnd w:id="57"/>
    </w:p>
    <w:p w14:paraId="2D9CB5CC">
      <w:pPr>
        <w:spacing w:line="440" w:lineRule="exact"/>
        <w:jc w:val="center"/>
        <w:rPr>
          <w:rFonts w:hint="eastAsia" w:ascii="宋体" w:hAnsi="宋体" w:eastAsia="宋体" w:cs="宋体"/>
          <w:color w:val="auto"/>
          <w:szCs w:val="21"/>
        </w:rPr>
      </w:pPr>
      <w:r>
        <w:rPr>
          <w:rFonts w:hint="eastAsia" w:ascii="宋体" w:hAnsi="宋体" w:eastAsia="宋体" w:cs="宋体"/>
          <w:color w:val="auto"/>
          <w:szCs w:val="21"/>
        </w:rPr>
        <w:t>（监狱企业适用）</w:t>
      </w:r>
    </w:p>
    <w:p w14:paraId="10474ED1">
      <w:pPr>
        <w:spacing w:line="440" w:lineRule="exact"/>
        <w:ind w:firstLine="540" w:firstLineChars="225"/>
        <w:rPr>
          <w:rFonts w:hint="eastAsia" w:ascii="宋体" w:hAnsi="宋体" w:eastAsia="宋体" w:cs="宋体"/>
          <w:color w:val="auto"/>
          <w:sz w:val="24"/>
          <w:szCs w:val="24"/>
        </w:rPr>
      </w:pPr>
      <w:r>
        <w:rPr>
          <w:rFonts w:hint="eastAsia" w:ascii="宋体" w:hAnsi="宋体" w:eastAsia="宋体" w:cs="宋体"/>
          <w:color w:val="auto"/>
          <w:sz w:val="24"/>
          <w:szCs w:val="24"/>
        </w:rPr>
        <w:t>本公司郑重声明，根据《关于政府采购支持监狱企业发展有关问题的通知》（财库[2014]68号）的规定，本公司为监狱企业。</w:t>
      </w:r>
    </w:p>
    <w:p w14:paraId="3BEA7A2F">
      <w:pPr>
        <w:spacing w:line="440" w:lineRule="exact"/>
        <w:ind w:firstLine="540" w:firstLineChars="225"/>
        <w:rPr>
          <w:rFonts w:hint="eastAsia" w:ascii="宋体" w:hAnsi="宋体" w:eastAsia="宋体" w:cs="宋体"/>
          <w:color w:val="auto"/>
          <w:sz w:val="24"/>
          <w:szCs w:val="24"/>
        </w:rPr>
      </w:pPr>
      <w:r>
        <w:rPr>
          <w:rFonts w:hint="eastAsia" w:ascii="宋体" w:hAnsi="宋体" w:eastAsia="宋体" w:cs="宋体"/>
          <w:color w:val="auto"/>
          <w:sz w:val="24"/>
          <w:szCs w:val="24"/>
        </w:rPr>
        <w:t>本公司参加</w:t>
      </w:r>
      <w:r>
        <w:rPr>
          <w:rFonts w:hint="eastAsia" w:ascii="宋体" w:hAnsi="宋体" w:eastAsia="宋体" w:cs="宋体"/>
          <w:color w:val="auto"/>
          <w:sz w:val="24"/>
          <w:szCs w:val="24"/>
          <w:u w:val="single"/>
        </w:rPr>
        <w:t xml:space="preserve">     </w:t>
      </w:r>
      <w:r>
        <w:rPr>
          <w:rFonts w:hint="eastAsia" w:ascii="宋体" w:hAnsi="宋体" w:eastAsia="宋体" w:cs="宋体"/>
          <w:color w:val="auto"/>
          <w:sz w:val="24"/>
          <w:szCs w:val="24"/>
        </w:rPr>
        <w:t>单位的</w:t>
      </w:r>
      <w:r>
        <w:rPr>
          <w:rFonts w:hint="eastAsia" w:ascii="宋体" w:hAnsi="宋体" w:eastAsia="宋体" w:cs="宋体"/>
          <w:color w:val="auto"/>
          <w:sz w:val="24"/>
          <w:szCs w:val="24"/>
          <w:u w:val="single"/>
        </w:rPr>
        <w:t xml:space="preserve">        </w:t>
      </w:r>
      <w:r>
        <w:rPr>
          <w:rFonts w:hint="eastAsia" w:ascii="宋体" w:hAnsi="宋体" w:eastAsia="宋体" w:cs="宋体"/>
          <w:color w:val="auto"/>
          <w:sz w:val="24"/>
          <w:szCs w:val="24"/>
        </w:rPr>
        <w:t>项目采购活动，采购活动提供本企业（填写制造的货物，由本企业承担工程、提供服务）。</w:t>
      </w:r>
    </w:p>
    <w:p w14:paraId="4EC7C0C9">
      <w:pPr>
        <w:spacing w:line="440" w:lineRule="exact"/>
        <w:ind w:firstLine="540" w:firstLineChars="225"/>
        <w:rPr>
          <w:rFonts w:hint="eastAsia" w:ascii="宋体" w:hAnsi="宋体" w:eastAsia="宋体" w:cs="宋体"/>
          <w:color w:val="auto"/>
          <w:sz w:val="24"/>
          <w:szCs w:val="24"/>
        </w:rPr>
      </w:pPr>
      <w:r>
        <w:rPr>
          <w:rFonts w:hint="eastAsia" w:ascii="宋体" w:hAnsi="宋体" w:eastAsia="宋体" w:cs="宋体"/>
          <w:color w:val="auto"/>
          <w:sz w:val="24"/>
          <w:szCs w:val="24"/>
        </w:rPr>
        <w:t>本条所称货物不包括使用大型企业注册商标的货物和服务。</w:t>
      </w:r>
    </w:p>
    <w:p w14:paraId="2D496D0A">
      <w:pPr>
        <w:spacing w:line="440" w:lineRule="exact"/>
        <w:ind w:firstLine="540" w:firstLineChars="225"/>
        <w:rPr>
          <w:rFonts w:hint="eastAsia" w:ascii="宋体" w:hAnsi="宋体" w:eastAsia="宋体" w:cs="宋体"/>
          <w:color w:val="auto"/>
          <w:sz w:val="24"/>
          <w:szCs w:val="24"/>
        </w:rPr>
      </w:pPr>
      <w:r>
        <w:rPr>
          <w:rFonts w:hint="eastAsia" w:ascii="宋体" w:hAnsi="宋体" w:eastAsia="宋体" w:cs="宋体"/>
          <w:color w:val="auto"/>
          <w:sz w:val="24"/>
          <w:szCs w:val="24"/>
        </w:rPr>
        <w:t>本公司对上述声明的真实性负责。如有虚假，将依法承担相应责任。</w:t>
      </w:r>
    </w:p>
    <w:p w14:paraId="63DAEAB1">
      <w:pPr>
        <w:spacing w:line="440" w:lineRule="exact"/>
        <w:ind w:firstLine="4680" w:firstLineChars="1950"/>
        <w:rPr>
          <w:rFonts w:hint="eastAsia" w:ascii="宋体" w:hAnsi="宋体" w:eastAsia="宋体" w:cs="宋体"/>
          <w:color w:val="auto"/>
          <w:sz w:val="24"/>
          <w:szCs w:val="24"/>
        </w:rPr>
      </w:pPr>
    </w:p>
    <w:p w14:paraId="27C1ACBC">
      <w:pPr>
        <w:pStyle w:val="5"/>
        <w:spacing w:line="440" w:lineRule="exact"/>
        <w:jc w:val="right"/>
        <w:rPr>
          <w:rFonts w:hint="eastAsia" w:ascii="宋体" w:hAnsi="宋体" w:eastAsia="宋体" w:cs="宋体"/>
          <w:color w:val="auto"/>
          <w:sz w:val="24"/>
          <w:szCs w:val="24"/>
        </w:rPr>
      </w:pPr>
      <w:r>
        <w:rPr>
          <w:rFonts w:hint="eastAsia" w:ascii="宋体" w:hAnsi="宋体" w:cs="宋体"/>
          <w:color w:val="auto"/>
          <w:sz w:val="24"/>
          <w:szCs w:val="24"/>
          <w:lang w:eastAsia="zh-CN"/>
        </w:rPr>
        <w:t>投标人</w:t>
      </w:r>
      <w:r>
        <w:rPr>
          <w:rFonts w:hint="eastAsia" w:ascii="宋体" w:hAnsi="宋体" w:eastAsia="宋体" w:cs="宋体"/>
          <w:color w:val="auto"/>
          <w:sz w:val="24"/>
          <w:szCs w:val="24"/>
        </w:rPr>
        <w:t>：</w:t>
      </w:r>
      <w:r>
        <w:rPr>
          <w:rFonts w:hint="eastAsia" w:ascii="宋体" w:hAnsi="宋体" w:eastAsia="宋体" w:cs="宋体"/>
          <w:color w:val="auto"/>
          <w:sz w:val="24"/>
          <w:szCs w:val="24"/>
          <w:u w:val="single"/>
        </w:rPr>
        <w:t xml:space="preserve"> </w:t>
      </w:r>
      <w:r>
        <w:rPr>
          <w:rFonts w:hint="eastAsia" w:ascii="宋体" w:hAnsi="宋体" w:eastAsia="宋体" w:cs="宋体"/>
          <w:color w:val="auto"/>
          <w:sz w:val="24"/>
          <w:szCs w:val="24"/>
          <w:u w:val="single"/>
        </w:rPr>
        <w:tab/>
      </w:r>
      <w:r>
        <w:rPr>
          <w:rFonts w:hint="eastAsia" w:ascii="宋体" w:hAnsi="宋体" w:eastAsia="宋体" w:cs="宋体"/>
          <w:color w:val="auto"/>
          <w:sz w:val="24"/>
          <w:szCs w:val="24"/>
          <w:u w:val="single"/>
        </w:rPr>
        <w:t xml:space="preserve">               （盖单位章）</w:t>
      </w:r>
    </w:p>
    <w:p w14:paraId="4262F382">
      <w:pPr>
        <w:pStyle w:val="5"/>
        <w:spacing w:line="440" w:lineRule="exact"/>
        <w:jc w:val="right"/>
        <w:rPr>
          <w:rFonts w:hint="eastAsia" w:ascii="宋体" w:hAnsi="宋体" w:eastAsia="宋体" w:cs="宋体"/>
          <w:color w:val="auto"/>
          <w:sz w:val="24"/>
          <w:szCs w:val="24"/>
        </w:rPr>
      </w:pPr>
    </w:p>
    <w:p w14:paraId="3E4A2029">
      <w:pPr>
        <w:pStyle w:val="5"/>
        <w:spacing w:line="440" w:lineRule="exact"/>
        <w:jc w:val="right"/>
        <w:rPr>
          <w:rFonts w:hint="eastAsia" w:ascii="宋体" w:hAnsi="宋体" w:eastAsia="宋体" w:cs="宋体"/>
          <w:color w:val="auto"/>
          <w:sz w:val="24"/>
          <w:szCs w:val="24"/>
        </w:rPr>
      </w:pPr>
      <w:r>
        <w:rPr>
          <w:rFonts w:hint="eastAsia" w:ascii="宋体" w:hAnsi="宋体" w:eastAsia="宋体" w:cs="宋体"/>
          <w:color w:val="auto"/>
          <w:sz w:val="24"/>
          <w:szCs w:val="24"/>
        </w:rPr>
        <w:t>法定代表人或授权委托人：</w:t>
      </w:r>
      <w:r>
        <w:rPr>
          <w:rFonts w:hint="eastAsia" w:ascii="宋体" w:hAnsi="宋体" w:eastAsia="宋体" w:cs="宋体"/>
          <w:color w:val="auto"/>
          <w:sz w:val="24"/>
          <w:szCs w:val="24"/>
          <w:u w:val="single"/>
        </w:rPr>
        <w:t xml:space="preserve">       （签字或盖章）</w:t>
      </w:r>
    </w:p>
    <w:p w14:paraId="1D495E9A">
      <w:pPr>
        <w:pStyle w:val="5"/>
        <w:spacing w:line="440" w:lineRule="exact"/>
        <w:jc w:val="right"/>
        <w:rPr>
          <w:rFonts w:hint="eastAsia" w:ascii="宋体" w:hAnsi="宋体" w:eastAsia="宋体" w:cs="宋体"/>
          <w:color w:val="auto"/>
          <w:sz w:val="24"/>
          <w:szCs w:val="24"/>
        </w:rPr>
      </w:pPr>
    </w:p>
    <w:p w14:paraId="439E35AF">
      <w:pPr>
        <w:pStyle w:val="5"/>
        <w:spacing w:line="440" w:lineRule="exact"/>
        <w:jc w:val="right"/>
        <w:rPr>
          <w:rFonts w:hint="eastAsia" w:ascii="宋体" w:hAnsi="宋体" w:eastAsia="宋体" w:cs="宋体"/>
          <w:color w:val="auto"/>
          <w:sz w:val="24"/>
          <w:szCs w:val="24"/>
        </w:rPr>
      </w:pPr>
      <w:r>
        <w:rPr>
          <w:rFonts w:hint="eastAsia" w:ascii="宋体" w:hAnsi="宋体" w:eastAsia="宋体" w:cs="宋体"/>
          <w:color w:val="auto"/>
          <w:sz w:val="24"/>
          <w:szCs w:val="24"/>
        </w:rPr>
        <w:t>日期：</w:t>
      </w:r>
      <w:r>
        <w:rPr>
          <w:rFonts w:hint="eastAsia" w:ascii="宋体" w:hAnsi="宋体" w:eastAsia="宋体" w:cs="宋体"/>
          <w:color w:val="auto"/>
          <w:sz w:val="24"/>
          <w:szCs w:val="24"/>
          <w:u w:val="single"/>
        </w:rPr>
        <w:t xml:space="preserve">      </w:t>
      </w:r>
      <w:r>
        <w:rPr>
          <w:rFonts w:hint="eastAsia" w:ascii="宋体" w:hAnsi="宋体" w:eastAsia="宋体" w:cs="宋体"/>
          <w:color w:val="auto"/>
          <w:sz w:val="24"/>
          <w:szCs w:val="24"/>
        </w:rPr>
        <w:t>年</w:t>
      </w:r>
      <w:r>
        <w:rPr>
          <w:rFonts w:hint="eastAsia" w:ascii="宋体" w:hAnsi="宋体" w:eastAsia="宋体" w:cs="宋体"/>
          <w:color w:val="auto"/>
          <w:sz w:val="24"/>
          <w:szCs w:val="24"/>
          <w:u w:val="single"/>
        </w:rPr>
        <w:t xml:space="preserve">     </w:t>
      </w:r>
      <w:r>
        <w:rPr>
          <w:rFonts w:hint="eastAsia" w:ascii="宋体" w:hAnsi="宋体" w:eastAsia="宋体" w:cs="宋体"/>
          <w:color w:val="auto"/>
          <w:sz w:val="24"/>
          <w:szCs w:val="24"/>
        </w:rPr>
        <w:t>月</w:t>
      </w:r>
      <w:r>
        <w:rPr>
          <w:rFonts w:hint="eastAsia" w:ascii="宋体" w:hAnsi="宋体" w:eastAsia="宋体" w:cs="宋体"/>
          <w:color w:val="auto"/>
          <w:sz w:val="24"/>
          <w:szCs w:val="24"/>
          <w:u w:val="single"/>
        </w:rPr>
        <w:t xml:space="preserve">      </w:t>
      </w:r>
      <w:r>
        <w:rPr>
          <w:rFonts w:hint="eastAsia" w:ascii="宋体" w:hAnsi="宋体" w:eastAsia="宋体" w:cs="宋体"/>
          <w:color w:val="auto"/>
          <w:sz w:val="24"/>
          <w:szCs w:val="24"/>
        </w:rPr>
        <w:t>日</w:t>
      </w:r>
    </w:p>
    <w:p w14:paraId="483615A0">
      <w:pPr>
        <w:adjustRightInd w:val="0"/>
        <w:snapToGrid w:val="0"/>
        <w:spacing w:line="360" w:lineRule="auto"/>
        <w:ind w:firstLine="602" w:firstLineChars="200"/>
        <w:rPr>
          <w:rFonts w:ascii="宋体" w:hAnsi="宋体" w:eastAsia="宋体"/>
          <w:b/>
          <w:color w:val="auto"/>
          <w:sz w:val="44"/>
          <w:szCs w:val="44"/>
        </w:rPr>
      </w:pPr>
      <w:r>
        <w:rPr>
          <w:rFonts w:ascii="宋体" w:hAnsi="宋体" w:eastAsia="宋体" w:cs="Times New Roman"/>
          <w:b/>
          <w:bCs/>
          <w:color w:val="auto"/>
          <w:sz w:val="30"/>
          <w:szCs w:val="30"/>
        </w:rPr>
        <w:br w:type="page"/>
      </w:r>
      <w:bookmarkEnd w:id="50"/>
      <w:bookmarkStart w:id="58" w:name="_Hlk130744460"/>
    </w:p>
    <w:p w14:paraId="5D785740">
      <w:pPr>
        <w:spacing w:line="360" w:lineRule="auto"/>
        <w:ind w:left="2880" w:hanging="2880"/>
        <w:jc w:val="center"/>
        <w:rPr>
          <w:rFonts w:ascii="宋体" w:hAnsi="宋体" w:eastAsia="宋体"/>
          <w:b/>
          <w:color w:val="auto"/>
          <w:sz w:val="44"/>
          <w:szCs w:val="44"/>
        </w:rPr>
      </w:pPr>
      <w:r>
        <w:rPr>
          <w:rFonts w:hint="eastAsia" w:ascii="宋体" w:hAnsi="宋体" w:eastAsia="宋体"/>
          <w:b/>
          <w:color w:val="auto"/>
          <w:sz w:val="44"/>
          <w:szCs w:val="44"/>
          <w:lang w:val="en-US" w:eastAsia="zh-CN"/>
        </w:rPr>
        <w:t>二</w:t>
      </w:r>
      <w:r>
        <w:rPr>
          <w:rFonts w:hint="eastAsia" w:ascii="宋体" w:hAnsi="宋体" w:eastAsia="宋体"/>
          <w:b/>
          <w:color w:val="auto"/>
          <w:sz w:val="44"/>
          <w:szCs w:val="44"/>
        </w:rPr>
        <w:t>、符合性审查</w:t>
      </w:r>
    </w:p>
    <w:p w14:paraId="33D5C1F3">
      <w:pPr>
        <w:widowControl/>
        <w:jc w:val="left"/>
        <w:rPr>
          <w:rFonts w:ascii="宋体" w:hAnsi="宋体" w:eastAsia="宋体"/>
          <w:b/>
          <w:snapToGrid w:val="0"/>
          <w:color w:val="auto"/>
          <w:kern w:val="0"/>
          <w:sz w:val="32"/>
          <w:szCs w:val="32"/>
        </w:rPr>
      </w:pPr>
      <w:r>
        <w:rPr>
          <w:rFonts w:ascii="宋体" w:hAnsi="宋体" w:eastAsia="宋体"/>
          <w:b/>
          <w:snapToGrid w:val="0"/>
          <w:color w:val="auto"/>
          <w:kern w:val="0"/>
          <w:sz w:val="32"/>
          <w:szCs w:val="32"/>
        </w:rPr>
        <w:br w:type="page"/>
      </w:r>
    </w:p>
    <w:p w14:paraId="4971CC49">
      <w:pPr>
        <w:adjustRightInd w:val="0"/>
        <w:snapToGrid w:val="0"/>
        <w:spacing w:line="360" w:lineRule="auto"/>
        <w:jc w:val="center"/>
        <w:rPr>
          <w:rFonts w:ascii="宋体" w:hAnsi="宋体" w:eastAsia="宋体"/>
          <w:b/>
          <w:snapToGrid w:val="0"/>
          <w:color w:val="auto"/>
          <w:kern w:val="0"/>
          <w:sz w:val="32"/>
          <w:szCs w:val="32"/>
        </w:rPr>
      </w:pPr>
      <w:r>
        <w:rPr>
          <w:rFonts w:hint="eastAsia" w:ascii="宋体" w:hAnsi="宋体" w:eastAsia="宋体"/>
          <w:b/>
          <w:snapToGrid w:val="0"/>
          <w:color w:val="auto"/>
          <w:kern w:val="0"/>
          <w:sz w:val="32"/>
          <w:szCs w:val="32"/>
        </w:rPr>
        <w:t>（一）</w:t>
      </w:r>
      <w:r>
        <w:rPr>
          <w:rFonts w:hint="eastAsia" w:ascii="宋体" w:hAnsi="宋体" w:eastAsia="宋体" w:cs="Times New Roman"/>
          <w:b/>
          <w:color w:val="auto"/>
          <w:sz w:val="32"/>
          <w:szCs w:val="32"/>
        </w:rPr>
        <w:t>关于资格的声明函</w:t>
      </w:r>
    </w:p>
    <w:bookmarkEnd w:id="58"/>
    <w:p w14:paraId="4E8FC32D">
      <w:pPr>
        <w:adjustRightInd w:val="0"/>
        <w:snapToGrid w:val="0"/>
        <w:spacing w:line="360" w:lineRule="auto"/>
        <w:jc w:val="center"/>
        <w:rPr>
          <w:rFonts w:ascii="宋体" w:hAnsi="宋体"/>
          <w:b/>
          <w:snapToGrid w:val="0"/>
          <w:color w:val="auto"/>
          <w:kern w:val="0"/>
          <w:sz w:val="30"/>
          <w:szCs w:val="30"/>
        </w:rPr>
      </w:pPr>
    </w:p>
    <w:p w14:paraId="23C2F953">
      <w:pPr>
        <w:pStyle w:val="7"/>
        <w:adjustRightInd w:val="0"/>
        <w:snapToGrid w:val="0"/>
        <w:spacing w:after="0" w:line="360" w:lineRule="auto"/>
        <w:ind w:left="0" w:leftChars="0" w:firstLine="480" w:firstLineChars="200"/>
        <w:rPr>
          <w:rFonts w:hint="eastAsia" w:ascii="宋体" w:hAnsi="宋体" w:eastAsia="宋体"/>
          <w:snapToGrid w:val="0"/>
          <w:kern w:val="0"/>
          <w:sz w:val="24"/>
          <w:lang w:eastAsia="zh-CN"/>
        </w:rPr>
      </w:pPr>
      <w:r>
        <w:rPr>
          <w:rFonts w:hint="eastAsia" w:ascii="宋体" w:hAnsi="宋体" w:eastAsia="宋体"/>
          <w:snapToGrid w:val="0"/>
          <w:kern w:val="0"/>
          <w:sz w:val="24"/>
        </w:rPr>
        <w:t>致：</w:t>
      </w:r>
      <w:r>
        <w:rPr>
          <w:rFonts w:hint="eastAsia" w:ascii="宋体" w:hAnsi="宋体" w:eastAsia="宋体" w:cs="Times New Roman"/>
          <w:sz w:val="24"/>
          <w:szCs w:val="24"/>
          <w:u w:val="single"/>
          <w:lang w:val="en-US" w:eastAsia="zh-CN"/>
        </w:rPr>
        <w:t xml:space="preserve">                          </w:t>
      </w:r>
      <w:r>
        <w:rPr>
          <w:rFonts w:hint="eastAsia" w:ascii="宋体" w:hAnsi="宋体" w:eastAsia="宋体" w:cs="宋体"/>
          <w:color w:val="000000" w:themeColor="text1"/>
          <w:kern w:val="0"/>
          <w:sz w:val="24"/>
          <w:szCs w:val="24"/>
          <w14:textFill>
            <w14:solidFill>
              <w14:schemeClr w14:val="tx1"/>
            </w14:solidFill>
          </w14:textFill>
        </w:rPr>
        <w:t>（采购人名称）</w:t>
      </w:r>
    </w:p>
    <w:p w14:paraId="16F1BB18">
      <w:pPr>
        <w:pStyle w:val="7"/>
        <w:adjustRightInd w:val="0"/>
        <w:snapToGrid w:val="0"/>
        <w:spacing w:after="0" w:line="360" w:lineRule="auto"/>
        <w:ind w:left="0" w:leftChars="0" w:firstLine="480" w:firstLineChars="200"/>
        <w:rPr>
          <w:rFonts w:ascii="宋体" w:hAnsi="宋体" w:eastAsia="宋体"/>
          <w:snapToGrid w:val="0"/>
          <w:color w:val="auto"/>
          <w:kern w:val="0"/>
          <w:sz w:val="24"/>
        </w:rPr>
      </w:pPr>
      <w:r>
        <w:rPr>
          <w:rFonts w:hint="eastAsia" w:ascii="宋体" w:hAnsi="宋体" w:eastAsia="宋体"/>
          <w:snapToGrid w:val="0"/>
          <w:color w:val="auto"/>
          <w:kern w:val="0"/>
          <w:sz w:val="24"/>
        </w:rPr>
        <w:t>关于贵方</w:t>
      </w:r>
      <w:r>
        <w:rPr>
          <w:rFonts w:ascii="宋体" w:hAnsi="宋体" w:eastAsia="宋体"/>
          <w:snapToGrid w:val="0"/>
          <w:color w:val="auto"/>
          <w:kern w:val="0"/>
          <w:sz w:val="24"/>
        </w:rPr>
        <w:t>20</w:t>
      </w:r>
      <w:r>
        <w:rPr>
          <w:rFonts w:hint="eastAsia" w:ascii="宋体" w:hAnsi="宋体" w:eastAsia="宋体"/>
          <w:snapToGrid w:val="0"/>
          <w:color w:val="auto"/>
          <w:kern w:val="0"/>
          <w:sz w:val="24"/>
          <w:u w:val="single"/>
        </w:rPr>
        <w:t>　</w:t>
      </w:r>
      <w:r>
        <w:rPr>
          <w:rFonts w:hint="eastAsia" w:ascii="宋体" w:hAnsi="宋体" w:eastAsia="宋体"/>
          <w:snapToGrid w:val="0"/>
          <w:color w:val="auto"/>
          <w:kern w:val="0"/>
          <w:sz w:val="24"/>
        </w:rPr>
        <w:t>年</w:t>
      </w:r>
      <w:r>
        <w:rPr>
          <w:rFonts w:hint="eastAsia" w:ascii="宋体" w:hAnsi="宋体" w:eastAsia="宋体"/>
          <w:snapToGrid w:val="0"/>
          <w:color w:val="auto"/>
          <w:kern w:val="0"/>
          <w:sz w:val="24"/>
          <w:u w:val="single"/>
        </w:rPr>
        <w:t>　</w:t>
      </w:r>
      <w:r>
        <w:rPr>
          <w:rFonts w:hint="eastAsia" w:ascii="宋体" w:hAnsi="宋体" w:eastAsia="宋体"/>
          <w:snapToGrid w:val="0"/>
          <w:color w:val="auto"/>
          <w:kern w:val="0"/>
          <w:sz w:val="24"/>
        </w:rPr>
        <w:t>月</w:t>
      </w:r>
      <w:r>
        <w:rPr>
          <w:rFonts w:hint="eastAsia" w:ascii="宋体" w:hAnsi="宋体" w:eastAsia="宋体"/>
          <w:snapToGrid w:val="0"/>
          <w:color w:val="auto"/>
          <w:kern w:val="0"/>
          <w:sz w:val="24"/>
          <w:u w:val="single"/>
        </w:rPr>
        <w:t>　</w:t>
      </w:r>
      <w:r>
        <w:rPr>
          <w:rFonts w:hint="eastAsia" w:ascii="宋体" w:hAnsi="宋体" w:eastAsia="宋体"/>
          <w:snapToGrid w:val="0"/>
          <w:color w:val="auto"/>
          <w:kern w:val="0"/>
          <w:sz w:val="24"/>
        </w:rPr>
        <w:t>日</w:t>
      </w:r>
      <w:r>
        <w:rPr>
          <w:rFonts w:hint="eastAsia" w:ascii="宋体" w:hAnsi="宋体" w:eastAsia="宋体"/>
          <w:snapToGrid w:val="0"/>
          <w:color w:val="auto"/>
          <w:kern w:val="0"/>
          <w:sz w:val="24"/>
          <w:u w:val="single"/>
          <w:lang w:val="en-US" w:eastAsia="zh-CN"/>
        </w:rPr>
        <w:t xml:space="preserve">    （项目名称）   </w:t>
      </w:r>
      <w:r>
        <w:rPr>
          <w:rFonts w:hint="eastAsia" w:ascii="宋体" w:hAnsi="宋体" w:eastAsia="宋体"/>
          <w:snapToGrid w:val="0"/>
          <w:color w:val="auto"/>
          <w:kern w:val="0"/>
          <w:sz w:val="24"/>
        </w:rPr>
        <w:t>招标公告关于</w:t>
      </w:r>
      <w:r>
        <w:rPr>
          <w:rFonts w:hint="eastAsia" w:ascii="宋体" w:hAnsi="宋体" w:eastAsia="宋体"/>
          <w:snapToGrid w:val="0"/>
          <w:color w:val="auto"/>
          <w:kern w:val="0"/>
          <w:sz w:val="24"/>
          <w:lang w:val="en-US" w:eastAsia="zh-CN"/>
        </w:rPr>
        <w:t xml:space="preserve"> </w:t>
      </w:r>
      <w:r>
        <w:rPr>
          <w:rFonts w:hint="eastAsia" w:ascii="宋体" w:hAnsi="宋体" w:eastAsia="宋体"/>
          <w:snapToGrid w:val="0"/>
          <w:color w:val="auto"/>
          <w:kern w:val="0"/>
          <w:sz w:val="24"/>
          <w:u w:val="single"/>
          <w:lang w:val="en-US" w:eastAsia="zh-CN"/>
        </w:rPr>
        <w:t xml:space="preserve">（项目名称） </w:t>
      </w:r>
      <w:r>
        <w:rPr>
          <w:rFonts w:hint="eastAsia" w:ascii="宋体" w:hAnsi="宋体" w:eastAsia="宋体"/>
          <w:snapToGrid w:val="0"/>
          <w:color w:val="auto"/>
          <w:kern w:val="0"/>
          <w:sz w:val="24"/>
        </w:rPr>
        <w:t>的招标项目，本签字人愿意参加投标，并有能力提供</w:t>
      </w:r>
      <w:r>
        <w:rPr>
          <w:rFonts w:hint="eastAsia" w:ascii="宋体" w:hAnsi="宋体" w:eastAsia="宋体"/>
          <w:snapToGrid w:val="0"/>
          <w:color w:val="auto"/>
          <w:kern w:val="0"/>
          <w:sz w:val="24"/>
          <w:u w:val="single"/>
          <w:lang w:val="en-US" w:eastAsia="zh-CN"/>
        </w:rPr>
        <w:t>（项目名称）</w:t>
      </w:r>
      <w:r>
        <w:rPr>
          <w:rFonts w:hint="eastAsia" w:ascii="宋体" w:hAnsi="宋体" w:eastAsia="宋体"/>
          <w:snapToGrid w:val="0"/>
          <w:color w:val="auto"/>
          <w:kern w:val="0"/>
          <w:sz w:val="24"/>
        </w:rPr>
        <w:t>项目中的</w:t>
      </w:r>
      <w:r>
        <w:rPr>
          <w:rFonts w:hint="eastAsia" w:ascii="宋体" w:hAnsi="宋体" w:eastAsia="宋体"/>
          <w:snapToGrid w:val="0"/>
          <w:color w:val="auto"/>
          <w:kern w:val="0"/>
          <w:sz w:val="24"/>
          <w:lang w:val="en-US" w:eastAsia="zh-CN"/>
        </w:rPr>
        <w:t>服务及相关的服务工具</w:t>
      </w:r>
      <w:r>
        <w:rPr>
          <w:rFonts w:hint="eastAsia" w:ascii="宋体" w:hAnsi="宋体" w:eastAsia="宋体"/>
          <w:snapToGrid w:val="0"/>
          <w:color w:val="auto"/>
          <w:kern w:val="0"/>
          <w:sz w:val="24"/>
        </w:rPr>
        <w:t>，并保证所提交的所有文件和说明是真实和准确的。</w:t>
      </w:r>
    </w:p>
    <w:p w14:paraId="0C2C76EA">
      <w:pPr>
        <w:pStyle w:val="5"/>
        <w:spacing w:line="440" w:lineRule="exact"/>
        <w:jc w:val="right"/>
        <w:rPr>
          <w:rFonts w:hint="eastAsia" w:ascii="宋体" w:hAnsi="宋体" w:eastAsia="宋体" w:cs="宋体"/>
          <w:color w:val="auto"/>
          <w:sz w:val="24"/>
          <w:szCs w:val="24"/>
        </w:rPr>
      </w:pPr>
      <w:r>
        <w:rPr>
          <w:rFonts w:hint="eastAsia" w:ascii="宋体" w:hAnsi="宋体" w:cs="宋体"/>
          <w:color w:val="auto"/>
          <w:sz w:val="24"/>
          <w:szCs w:val="24"/>
          <w:lang w:eastAsia="zh-CN"/>
        </w:rPr>
        <w:t>投标人</w:t>
      </w:r>
      <w:r>
        <w:rPr>
          <w:rFonts w:hint="eastAsia" w:ascii="宋体" w:hAnsi="宋体" w:eastAsia="宋体" w:cs="宋体"/>
          <w:color w:val="auto"/>
          <w:sz w:val="24"/>
          <w:szCs w:val="24"/>
        </w:rPr>
        <w:t>：</w:t>
      </w:r>
      <w:r>
        <w:rPr>
          <w:rFonts w:hint="eastAsia" w:ascii="宋体" w:hAnsi="宋体" w:eastAsia="宋体" w:cs="宋体"/>
          <w:color w:val="auto"/>
          <w:sz w:val="24"/>
          <w:szCs w:val="24"/>
          <w:u w:val="single"/>
        </w:rPr>
        <w:t xml:space="preserve"> </w:t>
      </w:r>
      <w:r>
        <w:rPr>
          <w:rFonts w:hint="eastAsia" w:ascii="宋体" w:hAnsi="宋体" w:eastAsia="宋体" w:cs="宋体"/>
          <w:color w:val="auto"/>
          <w:sz w:val="24"/>
          <w:szCs w:val="24"/>
          <w:u w:val="single"/>
        </w:rPr>
        <w:tab/>
      </w:r>
      <w:r>
        <w:rPr>
          <w:rFonts w:hint="eastAsia" w:ascii="宋体" w:hAnsi="宋体" w:eastAsia="宋体" w:cs="宋体"/>
          <w:color w:val="auto"/>
          <w:sz w:val="24"/>
          <w:szCs w:val="24"/>
          <w:u w:val="single"/>
        </w:rPr>
        <w:t xml:space="preserve">               （盖单位章）</w:t>
      </w:r>
    </w:p>
    <w:p w14:paraId="23D82CE7">
      <w:pPr>
        <w:pStyle w:val="5"/>
        <w:spacing w:line="440" w:lineRule="exact"/>
        <w:jc w:val="right"/>
        <w:rPr>
          <w:rFonts w:hint="eastAsia" w:ascii="宋体" w:hAnsi="宋体" w:eastAsia="宋体" w:cs="宋体"/>
          <w:color w:val="auto"/>
          <w:sz w:val="24"/>
          <w:szCs w:val="24"/>
        </w:rPr>
      </w:pPr>
    </w:p>
    <w:p w14:paraId="11FB5E2D">
      <w:pPr>
        <w:pStyle w:val="5"/>
        <w:spacing w:line="440" w:lineRule="exact"/>
        <w:jc w:val="right"/>
        <w:rPr>
          <w:rFonts w:hint="eastAsia" w:ascii="宋体" w:hAnsi="宋体" w:eastAsia="宋体" w:cs="宋体"/>
          <w:color w:val="auto"/>
          <w:sz w:val="24"/>
          <w:szCs w:val="24"/>
        </w:rPr>
      </w:pPr>
      <w:r>
        <w:rPr>
          <w:rFonts w:hint="eastAsia" w:ascii="宋体" w:hAnsi="宋体" w:eastAsia="宋体" w:cs="宋体"/>
          <w:color w:val="auto"/>
          <w:sz w:val="24"/>
          <w:szCs w:val="24"/>
        </w:rPr>
        <w:t>法定代表人或授权委托人：</w:t>
      </w:r>
      <w:r>
        <w:rPr>
          <w:rFonts w:hint="eastAsia" w:ascii="宋体" w:hAnsi="宋体" w:eastAsia="宋体" w:cs="宋体"/>
          <w:color w:val="auto"/>
          <w:sz w:val="24"/>
          <w:szCs w:val="24"/>
          <w:u w:val="single"/>
        </w:rPr>
        <w:t xml:space="preserve">       （签字或盖章）</w:t>
      </w:r>
    </w:p>
    <w:p w14:paraId="7E1151A6">
      <w:pPr>
        <w:rPr>
          <w:rFonts w:hint="eastAsia" w:eastAsia="宋体"/>
          <w:color w:val="auto"/>
          <w:lang w:val="en-US" w:eastAsia="zh-CN"/>
        </w:rPr>
      </w:pPr>
    </w:p>
    <w:p w14:paraId="73749921">
      <w:pPr>
        <w:pStyle w:val="5"/>
        <w:spacing w:line="440" w:lineRule="exact"/>
        <w:jc w:val="right"/>
        <w:rPr>
          <w:rFonts w:hint="eastAsia" w:ascii="宋体" w:hAnsi="宋体" w:eastAsia="宋体" w:cs="宋体"/>
          <w:color w:val="auto"/>
          <w:sz w:val="24"/>
          <w:szCs w:val="24"/>
        </w:rPr>
      </w:pPr>
      <w:r>
        <w:rPr>
          <w:rFonts w:hint="eastAsia" w:ascii="宋体" w:hAnsi="宋体" w:eastAsia="宋体" w:cs="宋体"/>
          <w:color w:val="auto"/>
          <w:sz w:val="24"/>
          <w:szCs w:val="24"/>
        </w:rPr>
        <w:t>日期：</w:t>
      </w:r>
      <w:r>
        <w:rPr>
          <w:rFonts w:hint="eastAsia" w:ascii="宋体" w:hAnsi="宋体" w:eastAsia="宋体" w:cs="宋体"/>
          <w:color w:val="auto"/>
          <w:sz w:val="24"/>
          <w:szCs w:val="24"/>
          <w:u w:val="single"/>
        </w:rPr>
        <w:t xml:space="preserve">      </w:t>
      </w:r>
      <w:r>
        <w:rPr>
          <w:rFonts w:hint="eastAsia" w:ascii="宋体" w:hAnsi="宋体" w:eastAsia="宋体" w:cs="宋体"/>
          <w:color w:val="auto"/>
          <w:sz w:val="24"/>
          <w:szCs w:val="24"/>
        </w:rPr>
        <w:t>年</w:t>
      </w:r>
      <w:r>
        <w:rPr>
          <w:rFonts w:hint="eastAsia" w:ascii="宋体" w:hAnsi="宋体" w:eastAsia="宋体" w:cs="宋体"/>
          <w:color w:val="auto"/>
          <w:sz w:val="24"/>
          <w:szCs w:val="24"/>
          <w:u w:val="single"/>
        </w:rPr>
        <w:t xml:space="preserve">     </w:t>
      </w:r>
      <w:r>
        <w:rPr>
          <w:rFonts w:hint="eastAsia" w:ascii="宋体" w:hAnsi="宋体" w:eastAsia="宋体" w:cs="宋体"/>
          <w:color w:val="auto"/>
          <w:sz w:val="24"/>
          <w:szCs w:val="24"/>
        </w:rPr>
        <w:t>月</w:t>
      </w:r>
      <w:r>
        <w:rPr>
          <w:rFonts w:hint="eastAsia" w:ascii="宋体" w:hAnsi="宋体" w:eastAsia="宋体" w:cs="宋体"/>
          <w:color w:val="auto"/>
          <w:sz w:val="24"/>
          <w:szCs w:val="24"/>
          <w:u w:val="single"/>
        </w:rPr>
        <w:t xml:space="preserve">      </w:t>
      </w:r>
      <w:r>
        <w:rPr>
          <w:rFonts w:hint="eastAsia" w:ascii="宋体" w:hAnsi="宋体" w:eastAsia="宋体" w:cs="宋体"/>
          <w:color w:val="auto"/>
          <w:sz w:val="24"/>
          <w:szCs w:val="24"/>
        </w:rPr>
        <w:t>日</w:t>
      </w:r>
    </w:p>
    <w:p w14:paraId="6EB20A18">
      <w:pPr>
        <w:pStyle w:val="5"/>
        <w:spacing w:line="440" w:lineRule="exact"/>
        <w:rPr>
          <w:rFonts w:eastAsia="方正仿宋_GBK"/>
          <w:color w:val="auto"/>
          <w:sz w:val="24"/>
          <w:szCs w:val="24"/>
          <w:lang w:val="zh-CN"/>
        </w:rPr>
      </w:pPr>
    </w:p>
    <w:p w14:paraId="592F4741">
      <w:pPr>
        <w:pStyle w:val="7"/>
        <w:adjustRightInd w:val="0"/>
        <w:snapToGrid w:val="0"/>
        <w:spacing w:after="0" w:line="360" w:lineRule="auto"/>
        <w:ind w:left="0" w:leftChars="0"/>
        <w:rPr>
          <w:rFonts w:ascii="宋体" w:hAnsi="宋体" w:eastAsia="宋体"/>
          <w:snapToGrid w:val="0"/>
          <w:color w:val="auto"/>
          <w:kern w:val="0"/>
          <w:sz w:val="24"/>
        </w:rPr>
      </w:pPr>
    </w:p>
    <w:p w14:paraId="3181D763">
      <w:pPr>
        <w:pStyle w:val="7"/>
        <w:adjustRightInd w:val="0"/>
        <w:snapToGrid w:val="0"/>
        <w:spacing w:after="0" w:line="360" w:lineRule="auto"/>
        <w:ind w:left="0" w:leftChars="0"/>
        <w:rPr>
          <w:rFonts w:ascii="宋体" w:hAnsi="宋体" w:eastAsia="宋体"/>
          <w:snapToGrid w:val="0"/>
          <w:color w:val="auto"/>
          <w:kern w:val="0"/>
          <w:sz w:val="24"/>
        </w:rPr>
      </w:pPr>
    </w:p>
    <w:p w14:paraId="1DF7FCFB">
      <w:pPr>
        <w:widowControl/>
        <w:jc w:val="left"/>
        <w:rPr>
          <w:rFonts w:ascii="宋体" w:hAnsi="宋体" w:eastAsia="宋体"/>
          <w:snapToGrid w:val="0"/>
          <w:color w:val="auto"/>
          <w:kern w:val="0"/>
          <w:sz w:val="24"/>
        </w:rPr>
      </w:pPr>
      <w:r>
        <w:rPr>
          <w:rFonts w:ascii="宋体" w:hAnsi="宋体" w:eastAsia="宋体"/>
          <w:snapToGrid w:val="0"/>
          <w:color w:val="auto"/>
          <w:kern w:val="0"/>
          <w:sz w:val="24"/>
        </w:rPr>
        <w:br w:type="page"/>
      </w:r>
    </w:p>
    <w:p w14:paraId="176017BB">
      <w:pPr>
        <w:adjustRightInd w:val="0"/>
        <w:snapToGrid w:val="0"/>
        <w:spacing w:line="360" w:lineRule="auto"/>
        <w:jc w:val="center"/>
        <w:rPr>
          <w:rFonts w:ascii="宋体" w:hAnsi="宋体" w:eastAsia="宋体" w:cs="Times New Roman"/>
          <w:b/>
          <w:bCs/>
          <w:color w:val="auto"/>
          <w:sz w:val="32"/>
          <w:szCs w:val="32"/>
        </w:rPr>
      </w:pPr>
      <w:bookmarkStart w:id="59" w:name="_Hlk130744473"/>
      <w:r>
        <w:rPr>
          <w:rFonts w:hint="eastAsia" w:ascii="宋体" w:hAnsi="宋体" w:eastAsia="宋体" w:cs="Times New Roman"/>
          <w:b/>
          <w:bCs/>
          <w:color w:val="auto"/>
          <w:sz w:val="32"/>
          <w:szCs w:val="32"/>
        </w:rPr>
        <w:t>（二）投标函</w:t>
      </w:r>
    </w:p>
    <w:bookmarkEnd w:id="59"/>
    <w:p w14:paraId="23A53D59">
      <w:pPr>
        <w:pStyle w:val="7"/>
        <w:adjustRightInd w:val="0"/>
        <w:snapToGrid w:val="0"/>
        <w:spacing w:after="0" w:line="360" w:lineRule="auto"/>
        <w:ind w:left="0" w:leftChars="0" w:firstLine="480" w:firstLineChars="200"/>
        <w:rPr>
          <w:rFonts w:hint="eastAsia" w:ascii="宋体" w:hAnsi="宋体" w:eastAsia="宋体"/>
          <w:snapToGrid w:val="0"/>
          <w:kern w:val="0"/>
          <w:sz w:val="24"/>
          <w:lang w:eastAsia="zh-CN"/>
        </w:rPr>
      </w:pPr>
      <w:r>
        <w:rPr>
          <w:rFonts w:hint="eastAsia" w:ascii="宋体" w:hAnsi="宋体" w:eastAsia="宋体"/>
          <w:snapToGrid w:val="0"/>
          <w:kern w:val="0"/>
          <w:sz w:val="24"/>
        </w:rPr>
        <w:t>致：</w:t>
      </w:r>
      <w:r>
        <w:rPr>
          <w:rFonts w:hint="eastAsia" w:ascii="宋体" w:hAnsi="宋体" w:eastAsia="宋体" w:cs="Times New Roman"/>
          <w:sz w:val="24"/>
          <w:szCs w:val="24"/>
          <w:u w:val="single"/>
          <w:lang w:val="en-US" w:eastAsia="zh-CN"/>
        </w:rPr>
        <w:t xml:space="preserve">                          </w:t>
      </w:r>
      <w:r>
        <w:rPr>
          <w:rFonts w:hint="eastAsia" w:ascii="宋体" w:hAnsi="宋体" w:eastAsia="宋体" w:cs="宋体"/>
          <w:color w:val="000000" w:themeColor="text1"/>
          <w:kern w:val="0"/>
          <w:sz w:val="24"/>
          <w:szCs w:val="24"/>
          <w14:textFill>
            <w14:solidFill>
              <w14:schemeClr w14:val="tx1"/>
            </w14:solidFill>
          </w14:textFill>
        </w:rPr>
        <w:t>（采购人名称）</w:t>
      </w:r>
    </w:p>
    <w:p w14:paraId="09D403DA">
      <w:pPr>
        <w:adjustRightInd w:val="0"/>
        <w:snapToGrid w:val="0"/>
        <w:spacing w:line="440" w:lineRule="exact"/>
        <w:ind w:firstLine="480" w:firstLineChars="200"/>
        <w:rPr>
          <w:rFonts w:ascii="宋体" w:hAnsi="宋体" w:eastAsia="宋体" w:cs="Times New Roman"/>
          <w:color w:val="auto"/>
          <w:sz w:val="24"/>
          <w:szCs w:val="20"/>
        </w:rPr>
      </w:pPr>
      <w:r>
        <w:rPr>
          <w:rFonts w:hint="eastAsia" w:ascii="宋体" w:hAnsi="宋体" w:eastAsia="宋体" w:cs="Times New Roman"/>
          <w:color w:val="auto"/>
          <w:sz w:val="24"/>
          <w:szCs w:val="20"/>
        </w:rPr>
        <w:t>我方根据已收到</w:t>
      </w:r>
      <w:r>
        <w:rPr>
          <w:rFonts w:hint="eastAsia" w:ascii="宋体" w:hAnsi="宋体" w:eastAsia="宋体" w:cs="Times New Roman"/>
          <w:color w:val="auto"/>
          <w:sz w:val="24"/>
          <w:szCs w:val="20"/>
          <w:u w:val="single"/>
        </w:rPr>
        <w:t>项目名称</w:t>
      </w:r>
      <w:r>
        <w:rPr>
          <w:rFonts w:ascii="宋体" w:hAnsi="宋体" w:eastAsia="宋体" w:cs="Times New Roman"/>
          <w:color w:val="auto"/>
          <w:sz w:val="24"/>
          <w:szCs w:val="20"/>
        </w:rPr>
        <w:t>的招标文件，经研究决定就以下内容分别做出承诺：</w:t>
      </w:r>
    </w:p>
    <w:p w14:paraId="0B354BD4">
      <w:pPr>
        <w:adjustRightInd w:val="0"/>
        <w:snapToGrid w:val="0"/>
        <w:spacing w:line="440" w:lineRule="exact"/>
        <w:ind w:firstLine="480" w:firstLineChars="200"/>
        <w:rPr>
          <w:rFonts w:ascii="宋体" w:hAnsi="宋体" w:eastAsia="宋体" w:cs="Times New Roman"/>
          <w:color w:val="auto"/>
          <w:sz w:val="24"/>
          <w:szCs w:val="20"/>
        </w:rPr>
      </w:pPr>
      <w:r>
        <w:rPr>
          <w:rFonts w:hint="eastAsia" w:ascii="宋体" w:hAnsi="宋体" w:eastAsia="宋体" w:cs="Times New Roman"/>
          <w:color w:val="auto"/>
          <w:sz w:val="24"/>
          <w:szCs w:val="20"/>
        </w:rPr>
        <w:t>1、我方同意在本项目招标文件中规定的开标日起</w:t>
      </w:r>
      <w:r>
        <w:rPr>
          <w:rFonts w:hint="eastAsia" w:ascii="宋体" w:hAnsi="宋体" w:eastAsia="宋体" w:cs="Times New Roman"/>
          <w:color w:val="auto"/>
          <w:sz w:val="24"/>
          <w:szCs w:val="20"/>
          <w:u w:val="single"/>
        </w:rPr>
        <w:t>九十日</w:t>
      </w:r>
      <w:r>
        <w:rPr>
          <w:rFonts w:hint="eastAsia" w:ascii="宋体" w:hAnsi="宋体" w:eastAsia="宋体" w:cs="Times New Roman"/>
          <w:color w:val="auto"/>
          <w:sz w:val="24"/>
          <w:szCs w:val="20"/>
          <w:u w:val="none"/>
        </w:rPr>
        <w:t>内</w:t>
      </w:r>
      <w:r>
        <w:rPr>
          <w:rFonts w:hint="eastAsia" w:ascii="宋体" w:hAnsi="宋体" w:eastAsia="宋体" w:cs="Times New Roman"/>
          <w:color w:val="auto"/>
          <w:sz w:val="24"/>
          <w:szCs w:val="20"/>
        </w:rPr>
        <w:t>遵守本投标文件中的承诺且在此期限期满之前均具有约束力。</w:t>
      </w:r>
    </w:p>
    <w:p w14:paraId="2BA81DB7">
      <w:pPr>
        <w:adjustRightInd w:val="0"/>
        <w:snapToGrid w:val="0"/>
        <w:spacing w:line="440" w:lineRule="exact"/>
        <w:ind w:firstLine="480" w:firstLineChars="200"/>
        <w:jc w:val="left"/>
        <w:textAlignment w:val="baseline"/>
        <w:rPr>
          <w:rFonts w:ascii="宋体" w:hAnsi="宋体" w:eastAsia="宋体" w:cs="Times New Roman"/>
          <w:color w:val="auto"/>
          <w:sz w:val="24"/>
          <w:szCs w:val="20"/>
        </w:rPr>
      </w:pPr>
      <w:r>
        <w:rPr>
          <w:rFonts w:hint="eastAsia" w:ascii="宋体" w:hAnsi="宋体" w:eastAsia="宋体" w:cs="Times New Roman"/>
          <w:color w:val="auto"/>
          <w:sz w:val="24"/>
          <w:szCs w:val="20"/>
        </w:rPr>
        <w:t>2、我方承诺已经具备《中华人民共和国政府采购法》中规定的参加政府采购活动的投标人应当具备的条件：</w:t>
      </w:r>
    </w:p>
    <w:p w14:paraId="646C05B7">
      <w:pPr>
        <w:numPr>
          <w:ilvl w:val="0"/>
          <w:numId w:val="7"/>
        </w:numPr>
        <w:adjustRightInd w:val="0"/>
        <w:snapToGrid w:val="0"/>
        <w:spacing w:line="440" w:lineRule="exact"/>
        <w:ind w:firstLine="480" w:firstLineChars="200"/>
        <w:rPr>
          <w:rFonts w:ascii="宋体" w:hAnsi="宋体" w:eastAsia="宋体" w:cs="Times New Roman"/>
          <w:color w:val="auto"/>
          <w:sz w:val="24"/>
          <w:szCs w:val="20"/>
        </w:rPr>
      </w:pPr>
      <w:r>
        <w:rPr>
          <w:rFonts w:hint="eastAsia" w:ascii="宋体" w:hAnsi="宋体" w:eastAsia="宋体" w:cs="Times New Roman"/>
          <w:color w:val="auto"/>
          <w:sz w:val="24"/>
          <w:szCs w:val="20"/>
        </w:rPr>
        <w:t>具有独立承担民事责任的能力；</w:t>
      </w:r>
    </w:p>
    <w:p w14:paraId="5C2EE6DE">
      <w:pPr>
        <w:numPr>
          <w:ilvl w:val="0"/>
          <w:numId w:val="7"/>
        </w:numPr>
        <w:adjustRightInd w:val="0"/>
        <w:snapToGrid w:val="0"/>
        <w:spacing w:line="440" w:lineRule="exact"/>
        <w:ind w:firstLine="480" w:firstLineChars="200"/>
        <w:rPr>
          <w:rFonts w:ascii="宋体" w:hAnsi="宋体" w:eastAsia="宋体" w:cs="Times New Roman"/>
          <w:color w:val="auto"/>
          <w:sz w:val="24"/>
          <w:szCs w:val="20"/>
        </w:rPr>
      </w:pPr>
      <w:r>
        <w:rPr>
          <w:rFonts w:hint="eastAsia" w:ascii="宋体" w:hAnsi="宋体" w:eastAsia="宋体" w:cs="Times New Roman"/>
          <w:color w:val="auto"/>
          <w:sz w:val="24"/>
          <w:szCs w:val="20"/>
        </w:rPr>
        <w:t>具有良好的商业信誉和健全的财务会计制度；</w:t>
      </w:r>
    </w:p>
    <w:p w14:paraId="30A8F9EF">
      <w:pPr>
        <w:numPr>
          <w:ilvl w:val="0"/>
          <w:numId w:val="7"/>
        </w:numPr>
        <w:adjustRightInd w:val="0"/>
        <w:snapToGrid w:val="0"/>
        <w:spacing w:line="440" w:lineRule="exact"/>
        <w:ind w:firstLine="480" w:firstLineChars="200"/>
        <w:rPr>
          <w:rFonts w:ascii="宋体" w:hAnsi="宋体" w:eastAsia="宋体" w:cs="Times New Roman"/>
          <w:color w:val="auto"/>
          <w:sz w:val="24"/>
          <w:szCs w:val="20"/>
        </w:rPr>
      </w:pPr>
      <w:r>
        <w:rPr>
          <w:rFonts w:hint="eastAsia" w:ascii="宋体" w:hAnsi="宋体" w:eastAsia="宋体" w:cs="Times New Roman"/>
          <w:color w:val="auto"/>
          <w:sz w:val="24"/>
          <w:szCs w:val="20"/>
        </w:rPr>
        <w:t>具有履行合同所必需的设备和专业技术能力；</w:t>
      </w:r>
    </w:p>
    <w:p w14:paraId="22FE973A">
      <w:pPr>
        <w:numPr>
          <w:ilvl w:val="0"/>
          <w:numId w:val="7"/>
        </w:numPr>
        <w:adjustRightInd w:val="0"/>
        <w:snapToGrid w:val="0"/>
        <w:spacing w:line="440" w:lineRule="exact"/>
        <w:ind w:firstLine="480" w:firstLineChars="200"/>
        <w:rPr>
          <w:rFonts w:ascii="宋体" w:hAnsi="宋体" w:eastAsia="宋体" w:cs="Times New Roman"/>
          <w:color w:val="auto"/>
          <w:sz w:val="24"/>
          <w:szCs w:val="20"/>
        </w:rPr>
      </w:pPr>
      <w:r>
        <w:rPr>
          <w:rFonts w:hint="eastAsia" w:ascii="宋体" w:hAnsi="宋体" w:eastAsia="宋体" w:cs="Times New Roman"/>
          <w:color w:val="auto"/>
          <w:sz w:val="24"/>
          <w:szCs w:val="20"/>
        </w:rPr>
        <w:t>有依法缴纳税收和社会保障资金的良好记录；</w:t>
      </w:r>
    </w:p>
    <w:p w14:paraId="53777282">
      <w:pPr>
        <w:numPr>
          <w:ilvl w:val="0"/>
          <w:numId w:val="7"/>
        </w:numPr>
        <w:adjustRightInd w:val="0"/>
        <w:snapToGrid w:val="0"/>
        <w:spacing w:line="440" w:lineRule="exact"/>
        <w:ind w:firstLine="480" w:firstLineChars="200"/>
        <w:rPr>
          <w:rFonts w:ascii="宋体" w:hAnsi="宋体" w:eastAsia="宋体" w:cs="Times New Roman"/>
          <w:color w:val="auto"/>
          <w:sz w:val="24"/>
          <w:szCs w:val="20"/>
        </w:rPr>
      </w:pPr>
      <w:r>
        <w:rPr>
          <w:rFonts w:hint="eastAsia" w:ascii="宋体" w:hAnsi="宋体" w:eastAsia="宋体" w:cs="Times New Roman"/>
          <w:color w:val="auto"/>
          <w:sz w:val="24"/>
          <w:szCs w:val="20"/>
        </w:rPr>
        <w:t>参加此项采购活动前三年内，在经营活动中没有重大违法记录。</w:t>
      </w:r>
    </w:p>
    <w:p w14:paraId="6C67F8DF">
      <w:pPr>
        <w:adjustRightInd w:val="0"/>
        <w:snapToGrid w:val="0"/>
        <w:spacing w:line="440" w:lineRule="exact"/>
        <w:ind w:firstLine="480" w:firstLineChars="200"/>
        <w:rPr>
          <w:rFonts w:ascii="宋体" w:hAnsi="宋体" w:eastAsia="宋体" w:cs="Times New Roman"/>
          <w:color w:val="auto"/>
          <w:sz w:val="24"/>
          <w:szCs w:val="20"/>
        </w:rPr>
      </w:pPr>
      <w:r>
        <w:rPr>
          <w:rFonts w:hint="eastAsia" w:ascii="宋体" w:hAnsi="宋体" w:eastAsia="宋体" w:cs="Times New Roman"/>
          <w:color w:val="auto"/>
          <w:sz w:val="24"/>
          <w:szCs w:val="20"/>
        </w:rPr>
        <w:t>3、提供投标须知规定的全部投标文件。</w:t>
      </w:r>
    </w:p>
    <w:p w14:paraId="38035F9D">
      <w:pPr>
        <w:adjustRightInd w:val="0"/>
        <w:snapToGrid w:val="0"/>
        <w:spacing w:line="440" w:lineRule="exact"/>
        <w:ind w:firstLine="480" w:firstLineChars="200"/>
        <w:rPr>
          <w:rFonts w:ascii="宋体" w:hAnsi="宋体" w:eastAsia="宋体" w:cs="Times New Roman"/>
          <w:color w:val="auto"/>
          <w:sz w:val="24"/>
          <w:szCs w:val="20"/>
        </w:rPr>
      </w:pPr>
      <w:r>
        <w:rPr>
          <w:rFonts w:hint="eastAsia" w:ascii="宋体" w:hAnsi="宋体" w:eastAsia="宋体" w:cs="Times New Roman"/>
          <w:color w:val="auto"/>
          <w:sz w:val="24"/>
          <w:szCs w:val="20"/>
        </w:rPr>
        <w:t>4、按招标文件要求提供和交付的货物和服务的投标报价详见投标报价表。</w:t>
      </w:r>
    </w:p>
    <w:p w14:paraId="44C00579">
      <w:pPr>
        <w:adjustRightInd w:val="0"/>
        <w:snapToGrid w:val="0"/>
        <w:spacing w:line="440" w:lineRule="exact"/>
        <w:ind w:firstLine="480" w:firstLineChars="200"/>
        <w:rPr>
          <w:rFonts w:ascii="宋体" w:hAnsi="宋体" w:eastAsia="宋体" w:cs="Times New Roman"/>
          <w:color w:val="auto"/>
          <w:sz w:val="24"/>
          <w:szCs w:val="20"/>
        </w:rPr>
      </w:pPr>
      <w:r>
        <w:rPr>
          <w:rFonts w:hint="eastAsia" w:ascii="宋体" w:hAnsi="宋体" w:eastAsia="宋体" w:cs="Times New Roman"/>
          <w:color w:val="auto"/>
          <w:sz w:val="24"/>
          <w:szCs w:val="20"/>
        </w:rPr>
        <w:t>5、保证忠实地执行双方所签订的合同，并承担合同规定的责任和义务。</w:t>
      </w:r>
    </w:p>
    <w:p w14:paraId="4AE86CF3">
      <w:pPr>
        <w:adjustRightInd w:val="0"/>
        <w:snapToGrid w:val="0"/>
        <w:spacing w:line="440" w:lineRule="exact"/>
        <w:ind w:firstLine="480" w:firstLineChars="200"/>
        <w:rPr>
          <w:rFonts w:ascii="宋体" w:hAnsi="宋体" w:eastAsia="宋体" w:cs="Times New Roman"/>
          <w:color w:val="auto"/>
          <w:sz w:val="24"/>
          <w:szCs w:val="20"/>
        </w:rPr>
      </w:pPr>
      <w:r>
        <w:rPr>
          <w:rFonts w:hint="eastAsia" w:ascii="宋体" w:hAnsi="宋体" w:eastAsia="宋体" w:cs="Times New Roman"/>
          <w:color w:val="auto"/>
          <w:sz w:val="24"/>
          <w:szCs w:val="20"/>
        </w:rPr>
        <w:t>6、保证遵守招标文件的规定。</w:t>
      </w:r>
    </w:p>
    <w:p w14:paraId="0511BD4A">
      <w:pPr>
        <w:adjustRightInd w:val="0"/>
        <w:snapToGrid w:val="0"/>
        <w:spacing w:line="440" w:lineRule="exact"/>
        <w:ind w:firstLine="480" w:firstLineChars="200"/>
        <w:rPr>
          <w:rFonts w:ascii="宋体" w:hAnsi="宋体" w:eastAsia="宋体" w:cs="Times New Roman"/>
          <w:color w:val="auto"/>
          <w:sz w:val="24"/>
          <w:szCs w:val="20"/>
        </w:rPr>
      </w:pPr>
      <w:r>
        <w:rPr>
          <w:rFonts w:hint="eastAsia" w:ascii="宋体" w:hAnsi="宋体" w:eastAsia="宋体" w:cs="Times New Roman"/>
          <w:color w:val="auto"/>
          <w:sz w:val="24"/>
          <w:szCs w:val="20"/>
        </w:rPr>
        <w:t>7、如果在开标后规定的投标有效期内撤回投标，我方的投标保证金可被贵方没收。</w:t>
      </w:r>
    </w:p>
    <w:p w14:paraId="019DD619">
      <w:pPr>
        <w:adjustRightInd w:val="0"/>
        <w:snapToGrid w:val="0"/>
        <w:spacing w:line="440" w:lineRule="exact"/>
        <w:ind w:firstLine="480" w:firstLineChars="200"/>
        <w:rPr>
          <w:rFonts w:ascii="宋体" w:hAnsi="宋体" w:eastAsia="宋体" w:cs="Times New Roman"/>
          <w:color w:val="auto"/>
          <w:sz w:val="24"/>
          <w:szCs w:val="20"/>
        </w:rPr>
      </w:pPr>
      <w:r>
        <w:rPr>
          <w:rFonts w:hint="eastAsia" w:ascii="宋体" w:hAnsi="宋体" w:eastAsia="宋体" w:cs="Times New Roman"/>
          <w:color w:val="auto"/>
          <w:sz w:val="24"/>
          <w:szCs w:val="20"/>
        </w:rPr>
        <w:t>8、我方完全理解贵方不一定接受最低价的投标或收到的任何投标。</w:t>
      </w:r>
    </w:p>
    <w:p w14:paraId="7D2E0588">
      <w:pPr>
        <w:adjustRightInd w:val="0"/>
        <w:snapToGrid w:val="0"/>
        <w:spacing w:line="440" w:lineRule="exact"/>
        <w:ind w:firstLine="480" w:firstLineChars="200"/>
        <w:rPr>
          <w:rFonts w:ascii="宋体" w:hAnsi="宋体" w:eastAsia="宋体" w:cs="Times New Roman"/>
          <w:color w:val="auto"/>
          <w:sz w:val="24"/>
          <w:szCs w:val="20"/>
        </w:rPr>
      </w:pPr>
      <w:r>
        <w:rPr>
          <w:rFonts w:hint="eastAsia" w:ascii="宋体" w:hAnsi="宋体" w:eastAsia="宋体" w:cs="Times New Roman"/>
          <w:color w:val="auto"/>
          <w:sz w:val="24"/>
          <w:szCs w:val="20"/>
        </w:rPr>
        <w:t>9、我方愿意向贵方提供任何与本项投标有关的数据、情况和技术资料。若贵方需要，我方愿意提供我方作出的一切承诺的证明材料。</w:t>
      </w:r>
    </w:p>
    <w:p w14:paraId="1C488C71">
      <w:pPr>
        <w:adjustRightInd w:val="0"/>
        <w:snapToGrid w:val="0"/>
        <w:spacing w:line="440" w:lineRule="exact"/>
        <w:ind w:firstLine="480" w:firstLineChars="200"/>
        <w:rPr>
          <w:rFonts w:ascii="宋体" w:hAnsi="宋体" w:eastAsia="宋体" w:cs="Times New Roman"/>
          <w:color w:val="auto"/>
          <w:sz w:val="24"/>
          <w:szCs w:val="20"/>
        </w:rPr>
      </w:pPr>
      <w:r>
        <w:rPr>
          <w:rFonts w:ascii="宋体" w:hAnsi="宋体" w:eastAsia="宋体" w:cs="Times New Roman"/>
          <w:color w:val="auto"/>
          <w:sz w:val="24"/>
          <w:szCs w:val="20"/>
        </w:rPr>
        <w:t>1</w:t>
      </w:r>
      <w:r>
        <w:rPr>
          <w:rFonts w:hint="eastAsia" w:ascii="宋体" w:hAnsi="宋体" w:eastAsia="宋体" w:cs="Times New Roman"/>
          <w:color w:val="auto"/>
          <w:sz w:val="24"/>
          <w:szCs w:val="20"/>
        </w:rPr>
        <w:t>0、我方已详细审核全部投标文件，包括“修改投标文件”（如有的话）、参考资料及有关附件，确认无误。</w:t>
      </w:r>
    </w:p>
    <w:p w14:paraId="3E51434E">
      <w:pPr>
        <w:adjustRightInd w:val="0"/>
        <w:snapToGrid w:val="0"/>
        <w:spacing w:line="440" w:lineRule="exact"/>
        <w:ind w:firstLine="480" w:firstLineChars="200"/>
        <w:rPr>
          <w:rFonts w:ascii="宋体" w:hAnsi="宋体" w:eastAsia="宋体" w:cs="Times New Roman"/>
          <w:color w:val="auto"/>
          <w:sz w:val="24"/>
          <w:szCs w:val="20"/>
        </w:rPr>
      </w:pPr>
      <w:r>
        <w:rPr>
          <w:rFonts w:ascii="宋体" w:hAnsi="宋体" w:eastAsia="宋体" w:cs="Times New Roman"/>
          <w:color w:val="auto"/>
          <w:sz w:val="24"/>
          <w:szCs w:val="20"/>
        </w:rPr>
        <w:t>1</w:t>
      </w:r>
      <w:r>
        <w:rPr>
          <w:rFonts w:hint="eastAsia" w:ascii="宋体" w:hAnsi="宋体" w:eastAsia="宋体" w:cs="Times New Roman"/>
          <w:color w:val="auto"/>
          <w:sz w:val="24"/>
          <w:szCs w:val="20"/>
        </w:rPr>
        <w:t>1、我方承诺接受招标文件中第</w:t>
      </w:r>
      <w:r>
        <w:rPr>
          <w:rFonts w:hint="eastAsia" w:ascii="宋体" w:hAnsi="宋体" w:eastAsia="宋体" w:cs="Times New Roman"/>
          <w:color w:val="auto"/>
          <w:sz w:val="24"/>
          <w:szCs w:val="20"/>
          <w:lang w:val="en-US" w:eastAsia="zh-CN"/>
        </w:rPr>
        <w:t>五章</w:t>
      </w:r>
      <w:r>
        <w:rPr>
          <w:rFonts w:ascii="宋体" w:hAnsi="宋体" w:eastAsia="宋体" w:cs="Times New Roman"/>
          <w:color w:val="auto"/>
          <w:sz w:val="24"/>
          <w:szCs w:val="20"/>
        </w:rPr>
        <w:t>—</w:t>
      </w:r>
      <w:r>
        <w:rPr>
          <w:rFonts w:hint="eastAsia" w:ascii="宋体" w:hAnsi="宋体" w:eastAsia="宋体" w:cs="Times New Roman"/>
          <w:color w:val="auto"/>
          <w:sz w:val="24"/>
          <w:szCs w:val="20"/>
        </w:rPr>
        <w:t>合同部分的全部条款且无任何异议。</w:t>
      </w:r>
    </w:p>
    <w:p w14:paraId="36008320">
      <w:pPr>
        <w:adjustRightInd w:val="0"/>
        <w:snapToGrid w:val="0"/>
        <w:spacing w:line="440" w:lineRule="exact"/>
        <w:ind w:firstLine="480" w:firstLineChars="200"/>
        <w:rPr>
          <w:rFonts w:ascii="宋体" w:hAnsi="宋体" w:eastAsia="宋体" w:cs="Times New Roman"/>
          <w:color w:val="auto"/>
          <w:sz w:val="24"/>
          <w:szCs w:val="20"/>
        </w:rPr>
      </w:pPr>
      <w:r>
        <w:rPr>
          <w:rFonts w:ascii="宋体" w:hAnsi="宋体" w:eastAsia="宋体" w:cs="Times New Roman"/>
          <w:color w:val="auto"/>
          <w:sz w:val="24"/>
          <w:szCs w:val="20"/>
        </w:rPr>
        <w:t>1</w:t>
      </w:r>
      <w:r>
        <w:rPr>
          <w:rFonts w:hint="eastAsia" w:ascii="宋体" w:hAnsi="宋体" w:eastAsia="宋体" w:cs="Times New Roman"/>
          <w:color w:val="auto"/>
          <w:sz w:val="24"/>
          <w:szCs w:val="20"/>
        </w:rPr>
        <w:t>2、我方将严格遵守《中华人民共和国政府采购法》的有关规定，若有下列情形之一的，将被处以采购金额</w:t>
      </w:r>
      <w:r>
        <w:rPr>
          <w:rFonts w:ascii="宋体" w:hAnsi="宋体" w:eastAsia="宋体" w:cs="Times New Roman"/>
          <w:color w:val="auto"/>
          <w:sz w:val="24"/>
          <w:szCs w:val="20"/>
        </w:rPr>
        <w:t>5</w:t>
      </w:r>
      <w:r>
        <w:rPr>
          <w:rFonts w:hint="eastAsia" w:ascii="宋体" w:hAnsi="宋体" w:eastAsia="宋体" w:cs="Times New Roman"/>
          <w:color w:val="auto"/>
          <w:sz w:val="24"/>
          <w:szCs w:val="20"/>
        </w:rPr>
        <w:t>‰以上</w:t>
      </w:r>
      <w:r>
        <w:rPr>
          <w:rFonts w:ascii="宋体" w:hAnsi="宋体" w:eastAsia="宋体" w:cs="Times New Roman"/>
          <w:color w:val="auto"/>
          <w:sz w:val="24"/>
          <w:szCs w:val="20"/>
        </w:rPr>
        <w:t>10</w:t>
      </w:r>
      <w:r>
        <w:rPr>
          <w:rFonts w:hint="eastAsia" w:ascii="宋体" w:hAnsi="宋体" w:eastAsia="宋体" w:cs="Times New Roman"/>
          <w:color w:val="auto"/>
          <w:sz w:val="24"/>
          <w:szCs w:val="20"/>
        </w:rPr>
        <w:t>‰以下的罚款，列入不良行为记录名单，在一至三年内禁止参加政府采购活动；有违法所得的，并处没收违法所得；情节严重的，由工商行政管理机关吊销营业执照；构成犯罪的，依法追究刑事责任：</w:t>
      </w:r>
    </w:p>
    <w:p w14:paraId="4C7E0741">
      <w:pPr>
        <w:numPr>
          <w:ilvl w:val="0"/>
          <w:numId w:val="8"/>
        </w:numPr>
        <w:adjustRightInd w:val="0"/>
        <w:snapToGrid w:val="0"/>
        <w:spacing w:line="440" w:lineRule="exact"/>
        <w:ind w:firstLine="480" w:firstLineChars="200"/>
        <w:rPr>
          <w:rFonts w:ascii="宋体" w:hAnsi="宋体" w:eastAsia="宋体" w:cs="Times New Roman"/>
          <w:color w:val="auto"/>
          <w:sz w:val="24"/>
          <w:szCs w:val="20"/>
        </w:rPr>
      </w:pPr>
      <w:r>
        <w:rPr>
          <w:rFonts w:hint="eastAsia" w:ascii="宋体" w:hAnsi="宋体" w:eastAsia="宋体" w:cs="Times New Roman"/>
          <w:color w:val="auto"/>
          <w:sz w:val="24"/>
          <w:szCs w:val="20"/>
        </w:rPr>
        <w:t>提供虚假材料谋取中标、成交的；</w:t>
      </w:r>
    </w:p>
    <w:p w14:paraId="6DFE6DD4">
      <w:pPr>
        <w:numPr>
          <w:ilvl w:val="0"/>
          <w:numId w:val="8"/>
        </w:numPr>
        <w:adjustRightInd w:val="0"/>
        <w:snapToGrid w:val="0"/>
        <w:spacing w:line="440" w:lineRule="exact"/>
        <w:ind w:firstLine="480" w:firstLineChars="200"/>
        <w:rPr>
          <w:rFonts w:ascii="宋体" w:hAnsi="宋体" w:eastAsia="宋体" w:cs="Times New Roman"/>
          <w:color w:val="auto"/>
          <w:sz w:val="24"/>
          <w:szCs w:val="20"/>
        </w:rPr>
      </w:pPr>
      <w:r>
        <w:rPr>
          <w:rFonts w:hint="eastAsia" w:ascii="宋体" w:hAnsi="宋体" w:eastAsia="宋体" w:cs="Times New Roman"/>
          <w:color w:val="auto"/>
          <w:sz w:val="24"/>
          <w:szCs w:val="20"/>
        </w:rPr>
        <w:t>采取不正当手段诋毁、排挤其他投标人的；</w:t>
      </w:r>
    </w:p>
    <w:p w14:paraId="33E55A66">
      <w:pPr>
        <w:numPr>
          <w:ilvl w:val="0"/>
          <w:numId w:val="8"/>
        </w:numPr>
        <w:adjustRightInd w:val="0"/>
        <w:snapToGrid w:val="0"/>
        <w:spacing w:line="440" w:lineRule="exact"/>
        <w:ind w:firstLine="480" w:firstLineChars="200"/>
        <w:rPr>
          <w:rFonts w:ascii="宋体" w:hAnsi="宋体" w:eastAsia="宋体" w:cs="Times New Roman"/>
          <w:color w:val="auto"/>
          <w:sz w:val="24"/>
          <w:szCs w:val="20"/>
        </w:rPr>
      </w:pPr>
      <w:r>
        <w:rPr>
          <w:rFonts w:hint="eastAsia" w:ascii="宋体" w:hAnsi="宋体" w:eastAsia="宋体" w:cs="Times New Roman"/>
          <w:color w:val="auto"/>
          <w:sz w:val="24"/>
          <w:szCs w:val="20"/>
        </w:rPr>
        <w:t>与采购人、其它投标人或者采购代理机构恶意串通的；</w:t>
      </w:r>
    </w:p>
    <w:p w14:paraId="31355902">
      <w:pPr>
        <w:numPr>
          <w:ilvl w:val="0"/>
          <w:numId w:val="8"/>
        </w:numPr>
        <w:adjustRightInd w:val="0"/>
        <w:snapToGrid w:val="0"/>
        <w:spacing w:line="440" w:lineRule="exact"/>
        <w:ind w:firstLine="480" w:firstLineChars="200"/>
        <w:rPr>
          <w:rFonts w:ascii="宋体" w:hAnsi="宋体" w:eastAsia="宋体" w:cs="Times New Roman"/>
          <w:color w:val="auto"/>
          <w:sz w:val="24"/>
          <w:szCs w:val="20"/>
        </w:rPr>
      </w:pPr>
      <w:r>
        <w:rPr>
          <w:rFonts w:hint="eastAsia" w:ascii="宋体" w:hAnsi="宋体" w:eastAsia="宋体" w:cs="Times New Roman"/>
          <w:color w:val="auto"/>
          <w:sz w:val="24"/>
          <w:szCs w:val="20"/>
        </w:rPr>
        <w:t>向采购人、采购代理机构行贿或者提供其他不正当利益的；</w:t>
      </w:r>
    </w:p>
    <w:p w14:paraId="49CD37AC">
      <w:pPr>
        <w:numPr>
          <w:ilvl w:val="0"/>
          <w:numId w:val="8"/>
        </w:numPr>
        <w:adjustRightInd w:val="0"/>
        <w:snapToGrid w:val="0"/>
        <w:spacing w:line="440" w:lineRule="exact"/>
        <w:ind w:firstLine="480" w:firstLineChars="200"/>
        <w:rPr>
          <w:rFonts w:ascii="宋体" w:hAnsi="宋体" w:eastAsia="宋体" w:cs="Times New Roman"/>
          <w:color w:val="auto"/>
          <w:sz w:val="24"/>
          <w:szCs w:val="20"/>
        </w:rPr>
      </w:pPr>
      <w:r>
        <w:rPr>
          <w:rFonts w:hint="eastAsia" w:ascii="宋体" w:hAnsi="宋体" w:eastAsia="宋体" w:cs="Times New Roman"/>
          <w:color w:val="auto"/>
          <w:sz w:val="24"/>
          <w:szCs w:val="20"/>
        </w:rPr>
        <w:t>未经采购代理机构同意，在采购过程中与采购人进行协商谈判的；</w:t>
      </w:r>
    </w:p>
    <w:p w14:paraId="084F8071">
      <w:pPr>
        <w:numPr>
          <w:ilvl w:val="0"/>
          <w:numId w:val="8"/>
        </w:numPr>
        <w:adjustRightInd w:val="0"/>
        <w:snapToGrid w:val="0"/>
        <w:spacing w:line="440" w:lineRule="exact"/>
        <w:ind w:firstLine="480" w:firstLineChars="200"/>
        <w:rPr>
          <w:rFonts w:ascii="宋体" w:hAnsi="宋体" w:eastAsia="宋体" w:cs="Times New Roman"/>
          <w:color w:val="auto"/>
          <w:sz w:val="24"/>
          <w:szCs w:val="20"/>
        </w:rPr>
      </w:pPr>
      <w:r>
        <w:rPr>
          <w:rFonts w:hint="eastAsia" w:ascii="宋体" w:hAnsi="宋体" w:eastAsia="宋体" w:cs="Times New Roman"/>
          <w:color w:val="auto"/>
          <w:sz w:val="24"/>
          <w:szCs w:val="20"/>
        </w:rPr>
        <w:t>拒绝有关部门监督检查或提供虚假情况的。</w:t>
      </w:r>
    </w:p>
    <w:p w14:paraId="6BDE0E3E">
      <w:pPr>
        <w:adjustRightInd w:val="0"/>
        <w:snapToGrid w:val="0"/>
        <w:spacing w:line="440" w:lineRule="exact"/>
        <w:rPr>
          <w:rFonts w:ascii="宋体" w:hAnsi="宋体" w:eastAsia="宋体" w:cs="Times New Roman"/>
          <w:color w:val="auto"/>
          <w:sz w:val="24"/>
          <w:szCs w:val="20"/>
        </w:rPr>
      </w:pPr>
    </w:p>
    <w:p w14:paraId="78CB6A67">
      <w:pPr>
        <w:spacing w:line="440" w:lineRule="exact"/>
        <w:ind w:firstLine="240" w:firstLineChars="100"/>
        <w:rPr>
          <w:rFonts w:ascii="宋体" w:hAnsi="宋体" w:eastAsia="宋体" w:cs="Times New Roman"/>
          <w:color w:val="auto"/>
          <w:sz w:val="24"/>
          <w:szCs w:val="20"/>
        </w:rPr>
      </w:pPr>
      <w:r>
        <w:rPr>
          <w:rFonts w:hint="eastAsia" w:ascii="宋体" w:hAnsi="宋体" w:eastAsia="宋体" w:cs="Times New Roman"/>
          <w:color w:val="auto"/>
          <w:sz w:val="24"/>
          <w:szCs w:val="20"/>
        </w:rPr>
        <w:t>与本投标有关的一切正式往来信函请寄：</w:t>
      </w:r>
    </w:p>
    <w:p w14:paraId="4360BB94">
      <w:pPr>
        <w:spacing w:line="440" w:lineRule="exact"/>
        <w:ind w:firstLine="240" w:firstLineChars="100"/>
        <w:rPr>
          <w:rFonts w:hint="eastAsia" w:ascii="宋体" w:hAnsi="宋体" w:eastAsia="宋体" w:cs="Times New Roman"/>
          <w:color w:val="auto"/>
          <w:sz w:val="24"/>
          <w:szCs w:val="20"/>
          <w:u w:val="single"/>
        </w:rPr>
      </w:pPr>
      <w:r>
        <w:rPr>
          <w:rFonts w:hint="eastAsia" w:ascii="宋体" w:hAnsi="宋体" w:eastAsia="宋体" w:cs="Times New Roman"/>
          <w:color w:val="auto"/>
          <w:sz w:val="24"/>
          <w:szCs w:val="20"/>
        </w:rPr>
        <w:t>地　　　　　址：</w:t>
      </w:r>
      <w:r>
        <w:rPr>
          <w:rFonts w:hint="eastAsia" w:ascii="宋体" w:hAnsi="宋体" w:eastAsia="宋体" w:cs="Times New Roman"/>
          <w:color w:val="auto"/>
          <w:sz w:val="24"/>
          <w:szCs w:val="20"/>
          <w:u w:val="single"/>
        </w:rPr>
        <w:t>　　　　　　</w:t>
      </w:r>
      <w:r>
        <w:rPr>
          <w:rFonts w:hint="eastAsia" w:ascii="宋体" w:hAnsi="宋体" w:eastAsia="宋体" w:cs="Times New Roman"/>
          <w:color w:val="auto"/>
          <w:sz w:val="24"/>
          <w:szCs w:val="20"/>
          <w:u w:val="single"/>
          <w:lang w:val="en-US" w:eastAsia="zh-CN"/>
        </w:rPr>
        <w:t xml:space="preserve">            </w:t>
      </w:r>
      <w:r>
        <w:rPr>
          <w:rFonts w:hint="eastAsia" w:ascii="宋体" w:hAnsi="宋体" w:eastAsia="宋体" w:cs="Times New Roman"/>
          <w:color w:val="auto"/>
          <w:sz w:val="24"/>
          <w:szCs w:val="20"/>
          <w:u w:val="single"/>
        </w:rPr>
        <w:t>　　　　</w:t>
      </w:r>
    </w:p>
    <w:p w14:paraId="2B0746F2">
      <w:pPr>
        <w:spacing w:line="440" w:lineRule="exact"/>
        <w:ind w:firstLine="240" w:firstLineChars="100"/>
        <w:rPr>
          <w:rFonts w:ascii="宋体" w:hAnsi="宋体" w:eastAsia="宋体" w:cs="Times New Roman"/>
          <w:color w:val="auto"/>
          <w:sz w:val="24"/>
          <w:szCs w:val="20"/>
          <w:u w:val="single"/>
        </w:rPr>
      </w:pPr>
      <w:r>
        <w:rPr>
          <w:rFonts w:hint="eastAsia" w:ascii="宋体" w:hAnsi="宋体" w:eastAsia="宋体" w:cs="Times New Roman"/>
          <w:color w:val="auto"/>
          <w:sz w:val="24"/>
          <w:szCs w:val="20"/>
        </w:rPr>
        <w:t>邮</w:t>
      </w:r>
      <w:r>
        <w:rPr>
          <w:rFonts w:hint="eastAsia" w:ascii="宋体" w:hAnsi="宋体" w:eastAsia="宋体" w:cs="Times New Roman"/>
          <w:color w:val="auto"/>
          <w:sz w:val="24"/>
          <w:szCs w:val="20"/>
          <w:lang w:val="en-US" w:eastAsia="zh-CN"/>
        </w:rPr>
        <w:t xml:space="preserve">          </w:t>
      </w:r>
      <w:r>
        <w:rPr>
          <w:rFonts w:hint="eastAsia" w:ascii="宋体" w:hAnsi="宋体" w:eastAsia="宋体" w:cs="Times New Roman"/>
          <w:color w:val="auto"/>
          <w:sz w:val="24"/>
          <w:szCs w:val="20"/>
        </w:rPr>
        <w:t>编：</w:t>
      </w:r>
      <w:r>
        <w:rPr>
          <w:rFonts w:hint="eastAsia" w:ascii="宋体" w:hAnsi="宋体" w:eastAsia="宋体" w:cs="Times New Roman"/>
          <w:color w:val="auto"/>
          <w:sz w:val="24"/>
          <w:szCs w:val="20"/>
          <w:u w:val="single"/>
        </w:rPr>
        <w:t>　　　　　</w:t>
      </w:r>
      <w:r>
        <w:rPr>
          <w:rFonts w:hint="eastAsia" w:ascii="宋体" w:hAnsi="宋体" w:eastAsia="宋体" w:cs="Times New Roman"/>
          <w:color w:val="auto"/>
          <w:sz w:val="24"/>
          <w:szCs w:val="20"/>
          <w:u w:val="single"/>
          <w:lang w:val="en-US" w:eastAsia="zh-CN"/>
        </w:rPr>
        <w:t xml:space="preserve">            </w:t>
      </w:r>
      <w:r>
        <w:rPr>
          <w:rFonts w:hint="eastAsia" w:ascii="宋体" w:hAnsi="宋体" w:eastAsia="宋体" w:cs="Times New Roman"/>
          <w:color w:val="auto"/>
          <w:sz w:val="24"/>
          <w:szCs w:val="20"/>
          <w:u w:val="single"/>
        </w:rPr>
        <w:t>　　　</w:t>
      </w:r>
      <w:r>
        <w:rPr>
          <w:rFonts w:hint="eastAsia" w:ascii="宋体" w:hAnsi="宋体" w:eastAsia="宋体" w:cs="Times New Roman"/>
          <w:color w:val="auto"/>
          <w:sz w:val="24"/>
          <w:szCs w:val="20"/>
          <w:u w:val="single"/>
          <w:lang w:val="en-US" w:eastAsia="zh-CN"/>
        </w:rPr>
        <w:t xml:space="preserve">  </w:t>
      </w:r>
      <w:r>
        <w:rPr>
          <w:rFonts w:hint="eastAsia" w:ascii="宋体" w:hAnsi="宋体" w:eastAsia="宋体" w:cs="Times New Roman"/>
          <w:color w:val="auto"/>
          <w:sz w:val="24"/>
          <w:szCs w:val="20"/>
          <w:u w:val="single"/>
        </w:rPr>
        <w:t>　</w:t>
      </w:r>
    </w:p>
    <w:p w14:paraId="5D125650">
      <w:pPr>
        <w:spacing w:line="440" w:lineRule="exact"/>
        <w:rPr>
          <w:rFonts w:hint="eastAsia" w:ascii="宋体" w:hAnsi="宋体" w:eastAsia="宋体" w:cs="Times New Roman"/>
          <w:color w:val="auto"/>
          <w:sz w:val="24"/>
          <w:szCs w:val="20"/>
          <w:u w:val="single"/>
        </w:rPr>
      </w:pPr>
      <w:r>
        <w:rPr>
          <w:rFonts w:hint="eastAsia" w:ascii="宋体" w:hAnsi="宋体" w:eastAsia="宋体" w:cs="Times New Roman"/>
          <w:color w:val="auto"/>
          <w:sz w:val="24"/>
          <w:szCs w:val="20"/>
        </w:rPr>
        <w:t>　电　　　　　话：</w:t>
      </w:r>
      <w:r>
        <w:rPr>
          <w:rFonts w:hint="eastAsia" w:ascii="宋体" w:hAnsi="宋体" w:eastAsia="宋体" w:cs="Times New Roman"/>
          <w:color w:val="auto"/>
          <w:sz w:val="24"/>
          <w:szCs w:val="20"/>
          <w:u w:val="single"/>
        </w:rPr>
        <w:t>　　　　　　</w:t>
      </w:r>
      <w:r>
        <w:rPr>
          <w:rFonts w:hint="eastAsia" w:ascii="宋体" w:hAnsi="宋体" w:eastAsia="宋体" w:cs="Times New Roman"/>
          <w:color w:val="auto"/>
          <w:sz w:val="24"/>
          <w:szCs w:val="20"/>
          <w:u w:val="single"/>
          <w:lang w:val="en-US" w:eastAsia="zh-CN"/>
        </w:rPr>
        <w:t xml:space="preserve">              </w:t>
      </w:r>
      <w:r>
        <w:rPr>
          <w:rFonts w:hint="eastAsia" w:ascii="宋体" w:hAnsi="宋体" w:eastAsia="宋体" w:cs="Times New Roman"/>
          <w:color w:val="auto"/>
          <w:sz w:val="24"/>
          <w:szCs w:val="20"/>
          <w:u w:val="single"/>
        </w:rPr>
        <w:t>　　　</w:t>
      </w:r>
    </w:p>
    <w:p w14:paraId="110ECF8A">
      <w:pPr>
        <w:spacing w:line="440" w:lineRule="exact"/>
        <w:ind w:firstLine="240" w:firstLineChars="100"/>
        <w:rPr>
          <w:rFonts w:ascii="宋体" w:hAnsi="宋体" w:eastAsia="宋体" w:cs="Times New Roman"/>
          <w:color w:val="auto"/>
          <w:sz w:val="24"/>
          <w:szCs w:val="20"/>
        </w:rPr>
      </w:pPr>
      <w:r>
        <w:rPr>
          <w:rFonts w:hint="eastAsia" w:ascii="宋体" w:hAnsi="宋体" w:eastAsia="宋体" w:cs="Times New Roman"/>
          <w:color w:val="auto"/>
          <w:sz w:val="24"/>
          <w:szCs w:val="20"/>
        </w:rPr>
        <w:t>传</w:t>
      </w:r>
      <w:r>
        <w:rPr>
          <w:rFonts w:hint="eastAsia" w:ascii="宋体" w:hAnsi="宋体" w:eastAsia="宋体" w:cs="Times New Roman"/>
          <w:color w:val="auto"/>
          <w:sz w:val="24"/>
          <w:szCs w:val="20"/>
          <w:lang w:val="en-US" w:eastAsia="zh-CN"/>
        </w:rPr>
        <w:t xml:space="preserve">          </w:t>
      </w:r>
      <w:r>
        <w:rPr>
          <w:rFonts w:hint="eastAsia" w:ascii="宋体" w:hAnsi="宋体" w:eastAsia="宋体" w:cs="Times New Roman"/>
          <w:color w:val="auto"/>
          <w:sz w:val="24"/>
          <w:szCs w:val="20"/>
        </w:rPr>
        <w:t>真：</w:t>
      </w:r>
      <w:r>
        <w:rPr>
          <w:rFonts w:hint="eastAsia" w:ascii="宋体" w:hAnsi="宋体" w:eastAsia="宋体" w:cs="Times New Roman"/>
          <w:color w:val="auto"/>
          <w:sz w:val="24"/>
          <w:szCs w:val="20"/>
          <w:u w:val="single"/>
        </w:rPr>
        <w:t>　　　　　　　</w:t>
      </w:r>
      <w:r>
        <w:rPr>
          <w:rFonts w:hint="eastAsia" w:ascii="宋体" w:hAnsi="宋体" w:eastAsia="宋体" w:cs="Times New Roman"/>
          <w:color w:val="auto"/>
          <w:sz w:val="24"/>
          <w:szCs w:val="20"/>
          <w:u w:val="single"/>
          <w:lang w:val="en-US" w:eastAsia="zh-CN"/>
        </w:rPr>
        <w:t xml:space="preserve">              </w:t>
      </w:r>
      <w:r>
        <w:rPr>
          <w:rFonts w:hint="eastAsia" w:ascii="宋体" w:hAnsi="宋体" w:eastAsia="宋体" w:cs="Times New Roman"/>
          <w:color w:val="auto"/>
          <w:sz w:val="24"/>
          <w:szCs w:val="20"/>
          <w:u w:val="single"/>
        </w:rPr>
        <w:t>　　</w:t>
      </w:r>
    </w:p>
    <w:p w14:paraId="2D7C01A5">
      <w:pPr>
        <w:spacing w:line="440" w:lineRule="exact"/>
        <w:rPr>
          <w:rFonts w:ascii="宋体" w:hAnsi="宋体" w:eastAsia="宋体" w:cs="Times New Roman"/>
          <w:color w:val="auto"/>
          <w:sz w:val="24"/>
          <w:szCs w:val="20"/>
        </w:rPr>
      </w:pPr>
      <w:r>
        <w:rPr>
          <w:rFonts w:hint="eastAsia" w:ascii="宋体" w:hAnsi="宋体" w:eastAsia="宋体" w:cs="Times New Roman"/>
          <w:color w:val="auto"/>
          <w:sz w:val="24"/>
          <w:szCs w:val="20"/>
        </w:rPr>
        <w:t>　法定代表人签字或盖章：</w:t>
      </w:r>
      <w:r>
        <w:rPr>
          <w:rFonts w:hint="eastAsia" w:ascii="宋体" w:hAnsi="宋体" w:eastAsia="宋体" w:cs="Times New Roman"/>
          <w:color w:val="auto"/>
          <w:sz w:val="24"/>
          <w:szCs w:val="20"/>
          <w:u w:val="single"/>
        </w:rPr>
        <w:t>　　　　　　　　　　　　　</w:t>
      </w:r>
    </w:p>
    <w:p w14:paraId="3724BB8B">
      <w:pPr>
        <w:spacing w:line="440" w:lineRule="exact"/>
        <w:ind w:firstLine="240" w:firstLineChars="100"/>
        <w:rPr>
          <w:rFonts w:ascii="宋体" w:hAnsi="宋体" w:eastAsia="宋体" w:cs="Times New Roman"/>
          <w:color w:val="auto"/>
          <w:sz w:val="24"/>
          <w:szCs w:val="20"/>
        </w:rPr>
      </w:pPr>
      <w:bookmarkStart w:id="60" w:name="_Hlk94220599"/>
      <w:r>
        <w:rPr>
          <w:rFonts w:hint="eastAsia" w:ascii="宋体" w:hAnsi="宋体" w:eastAsia="宋体" w:cs="Times New Roman"/>
          <w:color w:val="auto"/>
          <w:sz w:val="24"/>
          <w:szCs w:val="20"/>
        </w:rPr>
        <w:t>投标人名称（盖章）：</w:t>
      </w:r>
      <w:bookmarkEnd w:id="60"/>
      <w:r>
        <w:rPr>
          <w:rFonts w:hint="eastAsia" w:ascii="宋体" w:hAnsi="宋体" w:eastAsia="宋体" w:cs="Times New Roman"/>
          <w:color w:val="auto"/>
          <w:sz w:val="24"/>
          <w:szCs w:val="20"/>
          <w:u w:val="single"/>
        </w:rPr>
        <w:t>　　　　　　</w:t>
      </w:r>
      <w:r>
        <w:rPr>
          <w:rFonts w:hint="eastAsia" w:ascii="宋体" w:hAnsi="宋体" w:eastAsia="宋体" w:cs="Times New Roman"/>
          <w:color w:val="auto"/>
          <w:sz w:val="24"/>
          <w:szCs w:val="20"/>
          <w:u w:val="single"/>
          <w:lang w:val="en-US" w:eastAsia="zh-CN"/>
        </w:rPr>
        <w:t xml:space="preserve">   </w:t>
      </w:r>
      <w:r>
        <w:rPr>
          <w:rFonts w:hint="eastAsia" w:ascii="宋体" w:hAnsi="宋体" w:eastAsia="宋体" w:cs="Times New Roman"/>
          <w:color w:val="auto"/>
          <w:sz w:val="24"/>
          <w:szCs w:val="20"/>
          <w:u w:val="single"/>
        </w:rPr>
        <w:t>　　　　　　　</w:t>
      </w:r>
    </w:p>
    <w:p w14:paraId="2C2BF429">
      <w:pPr>
        <w:spacing w:line="440" w:lineRule="exact"/>
        <w:rPr>
          <w:rFonts w:ascii="宋体" w:hAnsi="宋体" w:eastAsia="宋体" w:cs="Times New Roman"/>
          <w:color w:val="auto"/>
          <w:sz w:val="24"/>
          <w:szCs w:val="20"/>
        </w:rPr>
      </w:pPr>
    </w:p>
    <w:p w14:paraId="58764A92">
      <w:pPr>
        <w:spacing w:line="440" w:lineRule="exact"/>
        <w:ind w:firstLine="6120" w:firstLineChars="2550"/>
        <w:rPr>
          <w:rFonts w:ascii="宋体" w:hAnsi="宋体" w:eastAsia="宋体" w:cs="Times New Roman"/>
          <w:color w:val="auto"/>
          <w:sz w:val="24"/>
          <w:szCs w:val="20"/>
        </w:rPr>
      </w:pPr>
      <w:r>
        <w:rPr>
          <w:rFonts w:hint="eastAsia" w:ascii="宋体" w:hAnsi="宋体" w:eastAsia="宋体" w:cs="Times New Roman"/>
          <w:color w:val="auto"/>
          <w:sz w:val="24"/>
          <w:szCs w:val="20"/>
        </w:rPr>
        <w:t>年</w:t>
      </w:r>
      <w:r>
        <w:rPr>
          <w:rFonts w:hint="eastAsia" w:ascii="宋体" w:hAnsi="宋体" w:eastAsia="宋体" w:cs="Times New Roman"/>
          <w:color w:val="auto"/>
          <w:sz w:val="24"/>
          <w:szCs w:val="20"/>
          <w:lang w:val="en-US" w:eastAsia="zh-CN"/>
        </w:rPr>
        <w:t xml:space="preserve">  </w:t>
      </w:r>
      <w:r>
        <w:rPr>
          <w:rFonts w:hint="eastAsia" w:ascii="宋体" w:hAnsi="宋体" w:eastAsia="宋体" w:cs="Times New Roman"/>
          <w:color w:val="auto"/>
          <w:sz w:val="24"/>
          <w:szCs w:val="20"/>
        </w:rPr>
        <w:t>月</w:t>
      </w:r>
      <w:r>
        <w:rPr>
          <w:rFonts w:hint="eastAsia" w:ascii="宋体" w:hAnsi="宋体" w:eastAsia="宋体" w:cs="Times New Roman"/>
          <w:color w:val="auto"/>
          <w:sz w:val="24"/>
          <w:szCs w:val="20"/>
          <w:lang w:val="en-US" w:eastAsia="zh-CN"/>
        </w:rPr>
        <w:t xml:space="preserve">   </w:t>
      </w:r>
      <w:r>
        <w:rPr>
          <w:rFonts w:hint="eastAsia" w:ascii="宋体" w:hAnsi="宋体" w:eastAsia="宋体" w:cs="Times New Roman"/>
          <w:color w:val="auto"/>
          <w:sz w:val="24"/>
          <w:szCs w:val="20"/>
        </w:rPr>
        <w:t>日</w:t>
      </w:r>
    </w:p>
    <w:p w14:paraId="48C98254">
      <w:pPr>
        <w:adjustRightInd w:val="0"/>
        <w:snapToGrid w:val="0"/>
        <w:spacing w:line="360" w:lineRule="auto"/>
        <w:jc w:val="left"/>
        <w:rPr>
          <w:rFonts w:ascii="宋体" w:hAnsi="宋体" w:eastAsia="宋体" w:cs="Times New Roman"/>
          <w:b/>
          <w:color w:val="auto"/>
          <w:sz w:val="24"/>
          <w:szCs w:val="24"/>
          <w:em w:val="dot"/>
        </w:rPr>
      </w:pPr>
    </w:p>
    <w:p w14:paraId="69C1B5F0">
      <w:pPr>
        <w:adjustRightInd w:val="0"/>
        <w:snapToGrid w:val="0"/>
        <w:spacing w:line="360" w:lineRule="auto"/>
        <w:jc w:val="left"/>
        <w:rPr>
          <w:rFonts w:ascii="宋体" w:hAnsi="宋体" w:eastAsia="宋体" w:cs="Times New Roman"/>
          <w:b/>
          <w:bCs w:val="0"/>
          <w:color w:val="auto"/>
          <w:sz w:val="24"/>
          <w:szCs w:val="24"/>
          <w:em w:val="dot"/>
        </w:rPr>
      </w:pPr>
      <w:r>
        <w:rPr>
          <w:rFonts w:hint="eastAsia" w:ascii="宋体" w:hAnsi="宋体" w:eastAsia="宋体" w:cs="Times New Roman"/>
          <w:b/>
          <w:bCs w:val="0"/>
          <w:color w:val="auto"/>
          <w:sz w:val="24"/>
          <w:szCs w:val="24"/>
          <w:em w:val="dot"/>
        </w:rPr>
        <w:t>注：除可填报项目外，对本投标函的任何修改将被视为非实质性响应投标，从而导致该投标被拒绝。</w:t>
      </w:r>
    </w:p>
    <w:p w14:paraId="64D9C93F">
      <w:pPr>
        <w:adjustRightInd w:val="0"/>
        <w:snapToGrid w:val="0"/>
        <w:spacing w:line="360" w:lineRule="auto"/>
        <w:jc w:val="center"/>
        <w:rPr>
          <w:rFonts w:ascii="宋体" w:hAnsi="宋体" w:eastAsia="宋体"/>
          <w:snapToGrid w:val="0"/>
          <w:color w:val="auto"/>
          <w:kern w:val="0"/>
          <w:sz w:val="24"/>
        </w:rPr>
      </w:pPr>
      <w:r>
        <w:rPr>
          <w:b/>
          <w:color w:val="auto"/>
          <w:sz w:val="24"/>
          <w:szCs w:val="24"/>
          <w:em w:val="dot"/>
        </w:rPr>
        <w:br w:type="page"/>
      </w:r>
    </w:p>
    <w:p w14:paraId="1E1C000E">
      <w:pPr>
        <w:spacing w:before="156" w:beforeLines="50" w:after="156" w:afterLines="50" w:line="440" w:lineRule="exact"/>
        <w:jc w:val="center"/>
        <w:rPr>
          <w:rFonts w:ascii="宋体" w:hAnsi="宋体" w:eastAsia="宋体"/>
          <w:b/>
          <w:color w:val="auto"/>
          <w:sz w:val="32"/>
          <w:szCs w:val="32"/>
        </w:rPr>
      </w:pPr>
      <w:bookmarkStart w:id="61" w:name="_Hlk130744481"/>
      <w:r>
        <w:rPr>
          <w:rFonts w:hint="eastAsia" w:ascii="宋体" w:hAnsi="宋体" w:eastAsia="宋体"/>
          <w:b/>
          <w:color w:val="auto"/>
          <w:sz w:val="32"/>
          <w:szCs w:val="32"/>
        </w:rPr>
        <w:t>（三）反商业贿赂承诺书</w:t>
      </w:r>
    </w:p>
    <w:bookmarkEnd w:id="61"/>
    <w:p w14:paraId="218826BE">
      <w:pPr>
        <w:pStyle w:val="7"/>
        <w:spacing w:line="440" w:lineRule="exact"/>
        <w:ind w:firstLine="482"/>
        <w:rPr>
          <w:rFonts w:ascii="宋体" w:hAnsi="宋体" w:eastAsia="宋体"/>
          <w:color w:val="auto"/>
          <w:sz w:val="24"/>
          <w:szCs w:val="24"/>
        </w:rPr>
      </w:pPr>
    </w:p>
    <w:p w14:paraId="4D39A3F4">
      <w:pPr>
        <w:pStyle w:val="7"/>
        <w:spacing w:line="440" w:lineRule="exact"/>
        <w:ind w:firstLine="482"/>
        <w:rPr>
          <w:rFonts w:ascii="宋体" w:hAnsi="宋体" w:eastAsia="宋体"/>
          <w:color w:val="auto"/>
          <w:sz w:val="24"/>
          <w:szCs w:val="24"/>
        </w:rPr>
      </w:pPr>
      <w:r>
        <w:rPr>
          <w:rFonts w:hint="eastAsia" w:ascii="宋体" w:hAnsi="宋体" w:eastAsia="宋体"/>
          <w:color w:val="auto"/>
          <w:sz w:val="24"/>
          <w:szCs w:val="24"/>
        </w:rPr>
        <w:t>我公司承诺在</w:t>
      </w:r>
      <w:r>
        <w:rPr>
          <w:rFonts w:hint="eastAsia" w:ascii="宋体" w:hAnsi="宋体" w:eastAsia="宋体"/>
          <w:color w:val="auto"/>
          <w:sz w:val="24"/>
          <w:szCs w:val="24"/>
          <w:u w:val="single"/>
        </w:rPr>
        <w:t>（项目名称、项目编号）</w:t>
      </w:r>
      <w:r>
        <w:rPr>
          <w:rFonts w:hint="eastAsia" w:ascii="宋体" w:hAnsi="宋体" w:eastAsia="宋体"/>
          <w:color w:val="auto"/>
          <w:sz w:val="24"/>
          <w:szCs w:val="24"/>
        </w:rPr>
        <w:t>招标活动中，不给予采购放工作人员以及招标代理机构工作人员及其亲属各种形式的商业贿赂（包括送礼金礼品、有价证券、购物券、回扣、佣金、咨询费、劳务费、赞助费、宣传费、支付旅游费用、报销各种消费凭证、宴请、娱乐等），如有上述行为，我公司及项目参与人员愿意按照《反不正当竞争法》的有关规定接受处罚。</w:t>
      </w:r>
    </w:p>
    <w:p w14:paraId="6648F3C5">
      <w:pPr>
        <w:pStyle w:val="7"/>
        <w:spacing w:line="440" w:lineRule="exact"/>
        <w:ind w:firstLine="482"/>
        <w:rPr>
          <w:rFonts w:ascii="宋体" w:hAnsi="宋体" w:eastAsia="宋体"/>
          <w:color w:val="auto"/>
          <w:sz w:val="24"/>
          <w:szCs w:val="24"/>
        </w:rPr>
      </w:pPr>
    </w:p>
    <w:p w14:paraId="7E5F3BBD">
      <w:pPr>
        <w:pStyle w:val="5"/>
        <w:spacing w:line="440" w:lineRule="exact"/>
        <w:jc w:val="right"/>
        <w:rPr>
          <w:rFonts w:hint="eastAsia" w:ascii="宋体" w:hAnsi="宋体" w:eastAsia="宋体" w:cs="宋体"/>
          <w:color w:val="auto"/>
          <w:sz w:val="24"/>
          <w:szCs w:val="24"/>
        </w:rPr>
      </w:pPr>
      <w:r>
        <w:rPr>
          <w:rFonts w:hint="eastAsia" w:ascii="宋体" w:hAnsi="宋体" w:cs="宋体"/>
          <w:color w:val="auto"/>
          <w:sz w:val="24"/>
          <w:szCs w:val="24"/>
          <w:lang w:eastAsia="zh-CN"/>
        </w:rPr>
        <w:t>投标人</w:t>
      </w:r>
      <w:r>
        <w:rPr>
          <w:rFonts w:hint="eastAsia" w:ascii="宋体" w:hAnsi="宋体" w:eastAsia="宋体" w:cs="宋体"/>
          <w:color w:val="auto"/>
          <w:sz w:val="24"/>
          <w:szCs w:val="24"/>
        </w:rPr>
        <w:t>：</w:t>
      </w:r>
      <w:r>
        <w:rPr>
          <w:rFonts w:hint="eastAsia" w:ascii="宋体" w:hAnsi="宋体" w:eastAsia="宋体" w:cs="宋体"/>
          <w:color w:val="auto"/>
          <w:sz w:val="24"/>
          <w:szCs w:val="24"/>
          <w:u w:val="single"/>
        </w:rPr>
        <w:t xml:space="preserve"> </w:t>
      </w:r>
      <w:r>
        <w:rPr>
          <w:rFonts w:hint="eastAsia" w:ascii="宋体" w:hAnsi="宋体" w:eastAsia="宋体" w:cs="宋体"/>
          <w:color w:val="auto"/>
          <w:sz w:val="24"/>
          <w:szCs w:val="24"/>
          <w:u w:val="single"/>
        </w:rPr>
        <w:tab/>
      </w:r>
      <w:r>
        <w:rPr>
          <w:rFonts w:hint="eastAsia" w:ascii="宋体" w:hAnsi="宋体" w:eastAsia="宋体" w:cs="宋体"/>
          <w:color w:val="auto"/>
          <w:sz w:val="24"/>
          <w:szCs w:val="24"/>
          <w:u w:val="single"/>
        </w:rPr>
        <w:t xml:space="preserve">               （盖单位章）</w:t>
      </w:r>
    </w:p>
    <w:p w14:paraId="03EB1C1F">
      <w:pPr>
        <w:pStyle w:val="5"/>
        <w:spacing w:line="440" w:lineRule="exact"/>
        <w:jc w:val="right"/>
        <w:rPr>
          <w:rFonts w:hint="eastAsia" w:ascii="宋体" w:hAnsi="宋体" w:eastAsia="宋体" w:cs="宋体"/>
          <w:color w:val="auto"/>
          <w:sz w:val="24"/>
          <w:szCs w:val="24"/>
        </w:rPr>
      </w:pPr>
    </w:p>
    <w:p w14:paraId="680D5423">
      <w:pPr>
        <w:pStyle w:val="5"/>
        <w:spacing w:line="440" w:lineRule="exact"/>
        <w:jc w:val="right"/>
        <w:rPr>
          <w:rFonts w:hint="eastAsia" w:ascii="宋体" w:hAnsi="宋体" w:eastAsia="宋体" w:cs="宋体"/>
          <w:color w:val="auto"/>
          <w:sz w:val="24"/>
          <w:szCs w:val="24"/>
        </w:rPr>
      </w:pPr>
      <w:r>
        <w:rPr>
          <w:rFonts w:hint="eastAsia" w:ascii="宋体" w:hAnsi="宋体" w:eastAsia="宋体" w:cs="宋体"/>
          <w:color w:val="auto"/>
          <w:sz w:val="24"/>
          <w:szCs w:val="24"/>
        </w:rPr>
        <w:t>法定代表人或授权委托人：</w:t>
      </w:r>
      <w:r>
        <w:rPr>
          <w:rFonts w:hint="eastAsia" w:ascii="宋体" w:hAnsi="宋体" w:eastAsia="宋体" w:cs="宋体"/>
          <w:color w:val="auto"/>
          <w:sz w:val="24"/>
          <w:szCs w:val="24"/>
          <w:u w:val="single"/>
        </w:rPr>
        <w:t xml:space="preserve">       （签字或盖章）</w:t>
      </w:r>
    </w:p>
    <w:p w14:paraId="1216D25E">
      <w:pPr>
        <w:rPr>
          <w:rFonts w:hint="eastAsia" w:eastAsia="宋体"/>
          <w:color w:val="auto"/>
          <w:lang w:val="en-US" w:eastAsia="zh-CN"/>
        </w:rPr>
      </w:pPr>
    </w:p>
    <w:p w14:paraId="0A8FD62F">
      <w:pPr>
        <w:pStyle w:val="5"/>
        <w:spacing w:line="440" w:lineRule="exact"/>
        <w:jc w:val="right"/>
        <w:rPr>
          <w:rFonts w:hint="eastAsia" w:ascii="宋体" w:hAnsi="宋体" w:eastAsia="宋体" w:cs="宋体"/>
          <w:color w:val="auto"/>
          <w:sz w:val="24"/>
          <w:szCs w:val="24"/>
        </w:rPr>
      </w:pPr>
      <w:r>
        <w:rPr>
          <w:rFonts w:hint="eastAsia" w:ascii="宋体" w:hAnsi="宋体" w:eastAsia="宋体" w:cs="宋体"/>
          <w:color w:val="auto"/>
          <w:sz w:val="24"/>
          <w:szCs w:val="24"/>
        </w:rPr>
        <w:t>日期：</w:t>
      </w:r>
      <w:r>
        <w:rPr>
          <w:rFonts w:hint="eastAsia" w:ascii="宋体" w:hAnsi="宋体" w:eastAsia="宋体" w:cs="宋体"/>
          <w:color w:val="auto"/>
          <w:sz w:val="24"/>
          <w:szCs w:val="24"/>
          <w:u w:val="single"/>
        </w:rPr>
        <w:t xml:space="preserve">      </w:t>
      </w:r>
      <w:r>
        <w:rPr>
          <w:rFonts w:hint="eastAsia" w:ascii="宋体" w:hAnsi="宋体" w:eastAsia="宋体" w:cs="宋体"/>
          <w:color w:val="auto"/>
          <w:sz w:val="24"/>
          <w:szCs w:val="24"/>
        </w:rPr>
        <w:t>年</w:t>
      </w:r>
      <w:r>
        <w:rPr>
          <w:rFonts w:hint="eastAsia" w:ascii="宋体" w:hAnsi="宋体" w:eastAsia="宋体" w:cs="宋体"/>
          <w:color w:val="auto"/>
          <w:sz w:val="24"/>
          <w:szCs w:val="24"/>
          <w:u w:val="single"/>
        </w:rPr>
        <w:t xml:space="preserve">     </w:t>
      </w:r>
      <w:r>
        <w:rPr>
          <w:rFonts w:hint="eastAsia" w:ascii="宋体" w:hAnsi="宋体" w:eastAsia="宋体" w:cs="宋体"/>
          <w:color w:val="auto"/>
          <w:sz w:val="24"/>
          <w:szCs w:val="24"/>
        </w:rPr>
        <w:t>月</w:t>
      </w:r>
      <w:r>
        <w:rPr>
          <w:rFonts w:hint="eastAsia" w:ascii="宋体" w:hAnsi="宋体" w:eastAsia="宋体" w:cs="宋体"/>
          <w:color w:val="auto"/>
          <w:sz w:val="24"/>
          <w:szCs w:val="24"/>
          <w:u w:val="single"/>
        </w:rPr>
        <w:t xml:space="preserve">      </w:t>
      </w:r>
      <w:r>
        <w:rPr>
          <w:rFonts w:hint="eastAsia" w:ascii="宋体" w:hAnsi="宋体" w:eastAsia="宋体" w:cs="宋体"/>
          <w:color w:val="auto"/>
          <w:sz w:val="24"/>
          <w:szCs w:val="24"/>
        </w:rPr>
        <w:t>日</w:t>
      </w:r>
    </w:p>
    <w:p w14:paraId="002A5BF0">
      <w:pPr>
        <w:pStyle w:val="5"/>
        <w:spacing w:line="440" w:lineRule="exact"/>
        <w:rPr>
          <w:rFonts w:eastAsia="方正仿宋_GBK"/>
          <w:color w:val="auto"/>
          <w:sz w:val="24"/>
          <w:szCs w:val="24"/>
          <w:lang w:val="zh-CN"/>
        </w:rPr>
      </w:pPr>
    </w:p>
    <w:p w14:paraId="31EBD26B">
      <w:pPr>
        <w:widowControl/>
        <w:jc w:val="left"/>
        <w:rPr>
          <w:rFonts w:ascii="宋体" w:hAnsi="宋体" w:eastAsia="宋体" w:cs="Times New Roman"/>
          <w:b/>
          <w:color w:val="auto"/>
          <w:sz w:val="32"/>
          <w:szCs w:val="32"/>
        </w:rPr>
      </w:pPr>
      <w:r>
        <w:rPr>
          <w:rFonts w:ascii="宋体" w:hAnsi="宋体" w:eastAsia="宋体" w:cs="Times New Roman"/>
          <w:b/>
          <w:color w:val="auto"/>
          <w:sz w:val="32"/>
          <w:szCs w:val="32"/>
        </w:rPr>
        <w:br w:type="page"/>
      </w:r>
    </w:p>
    <w:p w14:paraId="3C093B82">
      <w:pPr>
        <w:jc w:val="center"/>
        <w:rPr>
          <w:rFonts w:ascii="宋体" w:hAnsi="宋体" w:eastAsia="宋体"/>
          <w:b/>
          <w:bCs/>
          <w:color w:val="auto"/>
          <w:kern w:val="44"/>
          <w:sz w:val="32"/>
          <w:szCs w:val="32"/>
        </w:rPr>
      </w:pPr>
      <w:bookmarkStart w:id="62" w:name="_Hlk130744493"/>
      <w:r>
        <w:rPr>
          <w:rFonts w:hint="eastAsia" w:ascii="宋体" w:hAnsi="宋体" w:eastAsia="宋体" w:cs="Times New Roman"/>
          <w:b/>
          <w:color w:val="auto"/>
          <w:sz w:val="32"/>
          <w:szCs w:val="32"/>
        </w:rPr>
        <w:t>（四）</w:t>
      </w:r>
      <w:bookmarkStart w:id="63" w:name="_Hlk94220776"/>
      <w:r>
        <w:rPr>
          <w:rFonts w:hint="eastAsia" w:ascii="宋体" w:hAnsi="宋体" w:eastAsia="宋体" w:cs="Times New Roman"/>
          <w:b/>
          <w:color w:val="auto"/>
          <w:sz w:val="32"/>
          <w:szCs w:val="32"/>
        </w:rPr>
        <w:t>法定代表人身份证明书</w:t>
      </w:r>
      <w:bookmarkEnd w:id="63"/>
    </w:p>
    <w:bookmarkEnd w:id="62"/>
    <w:p w14:paraId="410ACE83">
      <w:pPr>
        <w:spacing w:line="440" w:lineRule="exact"/>
        <w:ind w:right="480" w:firstLine="5160" w:firstLineChars="2150"/>
        <w:rPr>
          <w:rFonts w:ascii="宋体" w:hAnsi="宋体" w:eastAsia="宋体"/>
          <w:color w:val="auto"/>
          <w:sz w:val="24"/>
          <w:szCs w:val="24"/>
        </w:rPr>
      </w:pPr>
    </w:p>
    <w:p w14:paraId="206C9321">
      <w:pPr>
        <w:spacing w:line="440" w:lineRule="exact"/>
        <w:ind w:firstLine="480" w:firstLineChars="200"/>
        <w:rPr>
          <w:rFonts w:hint="eastAsia" w:ascii="宋体" w:hAnsi="宋体" w:eastAsia="宋体" w:cs="宋体"/>
          <w:bCs/>
          <w:color w:val="auto"/>
          <w:sz w:val="24"/>
          <w:szCs w:val="21"/>
          <w:u w:val="single"/>
        </w:rPr>
      </w:pPr>
      <w:r>
        <w:rPr>
          <w:rFonts w:hint="eastAsia" w:ascii="宋体" w:hAnsi="宋体" w:eastAsia="宋体" w:cs="宋体"/>
          <w:bCs/>
          <w:color w:val="auto"/>
          <w:sz w:val="24"/>
          <w:szCs w:val="21"/>
        </w:rPr>
        <w:t>单位名称：</w:t>
      </w:r>
      <w:r>
        <w:rPr>
          <w:rFonts w:hint="eastAsia" w:ascii="宋体" w:hAnsi="宋体" w:eastAsia="宋体" w:cs="宋体"/>
          <w:bCs/>
          <w:color w:val="auto"/>
          <w:sz w:val="24"/>
          <w:szCs w:val="21"/>
          <w:u w:val="single"/>
        </w:rPr>
        <w:t xml:space="preserve">                                                   </w:t>
      </w:r>
    </w:p>
    <w:p w14:paraId="10A6C942">
      <w:pPr>
        <w:spacing w:line="440" w:lineRule="exact"/>
        <w:ind w:firstLine="480" w:firstLineChars="200"/>
        <w:rPr>
          <w:rFonts w:hint="eastAsia" w:ascii="宋体" w:hAnsi="宋体" w:eastAsia="宋体" w:cs="宋体"/>
          <w:bCs/>
          <w:color w:val="auto"/>
          <w:sz w:val="24"/>
          <w:szCs w:val="21"/>
          <w:u w:val="single"/>
        </w:rPr>
      </w:pPr>
      <w:r>
        <w:rPr>
          <w:rFonts w:hint="eastAsia" w:ascii="宋体" w:hAnsi="宋体" w:eastAsia="宋体" w:cs="宋体"/>
          <w:bCs/>
          <w:color w:val="auto"/>
          <w:sz w:val="24"/>
          <w:szCs w:val="21"/>
        </w:rPr>
        <w:t>企业类型：</w:t>
      </w:r>
      <w:r>
        <w:rPr>
          <w:rFonts w:hint="eastAsia" w:ascii="宋体" w:hAnsi="宋体" w:eastAsia="宋体" w:cs="宋体"/>
          <w:bCs/>
          <w:color w:val="auto"/>
          <w:sz w:val="24"/>
          <w:szCs w:val="21"/>
          <w:u w:val="single"/>
        </w:rPr>
        <w:t xml:space="preserve">                                                   </w:t>
      </w:r>
    </w:p>
    <w:p w14:paraId="7AF4EAFB">
      <w:pPr>
        <w:spacing w:line="440" w:lineRule="exact"/>
        <w:ind w:firstLine="480" w:firstLineChars="200"/>
        <w:rPr>
          <w:rFonts w:hint="eastAsia" w:ascii="宋体" w:hAnsi="宋体" w:eastAsia="宋体" w:cs="宋体"/>
          <w:bCs/>
          <w:color w:val="auto"/>
          <w:sz w:val="24"/>
          <w:szCs w:val="21"/>
          <w:u w:val="single"/>
        </w:rPr>
      </w:pPr>
      <w:r>
        <w:rPr>
          <w:rFonts w:hint="eastAsia" w:ascii="宋体" w:hAnsi="宋体" w:eastAsia="宋体" w:cs="宋体"/>
          <w:bCs/>
          <w:color w:val="auto"/>
          <w:sz w:val="24"/>
          <w:szCs w:val="21"/>
        </w:rPr>
        <w:t>地    址：</w:t>
      </w:r>
      <w:r>
        <w:rPr>
          <w:rFonts w:hint="eastAsia" w:ascii="宋体" w:hAnsi="宋体" w:eastAsia="宋体" w:cs="宋体"/>
          <w:bCs/>
          <w:color w:val="auto"/>
          <w:sz w:val="24"/>
          <w:szCs w:val="21"/>
          <w:u w:val="single"/>
        </w:rPr>
        <w:t xml:space="preserve">                                                   </w:t>
      </w:r>
    </w:p>
    <w:p w14:paraId="7C412C8B">
      <w:pPr>
        <w:spacing w:line="440" w:lineRule="exact"/>
        <w:ind w:firstLine="480" w:firstLineChars="200"/>
        <w:rPr>
          <w:rFonts w:hint="eastAsia" w:ascii="宋体" w:hAnsi="宋体" w:eastAsia="宋体" w:cs="宋体"/>
          <w:bCs/>
          <w:color w:val="auto"/>
          <w:sz w:val="24"/>
          <w:szCs w:val="21"/>
          <w:u w:val="single"/>
        </w:rPr>
      </w:pPr>
      <w:r>
        <w:rPr>
          <w:rFonts w:hint="eastAsia" w:ascii="宋体" w:hAnsi="宋体" w:eastAsia="宋体" w:cs="宋体"/>
          <w:bCs/>
          <w:color w:val="auto"/>
          <w:sz w:val="24"/>
          <w:szCs w:val="21"/>
        </w:rPr>
        <w:t>营业期限：</w:t>
      </w:r>
      <w:r>
        <w:rPr>
          <w:rFonts w:hint="eastAsia" w:ascii="宋体" w:hAnsi="宋体" w:eastAsia="宋体" w:cs="宋体"/>
          <w:bCs/>
          <w:color w:val="auto"/>
          <w:sz w:val="24"/>
          <w:szCs w:val="21"/>
          <w:u w:val="single"/>
        </w:rPr>
        <w:t xml:space="preserve">                                                   </w:t>
      </w:r>
    </w:p>
    <w:p w14:paraId="7531204A">
      <w:pPr>
        <w:spacing w:line="440" w:lineRule="exact"/>
        <w:ind w:firstLine="480" w:firstLineChars="200"/>
        <w:rPr>
          <w:rFonts w:hint="eastAsia" w:ascii="宋体" w:hAnsi="宋体" w:eastAsia="宋体" w:cs="宋体"/>
          <w:bCs/>
          <w:color w:val="auto"/>
          <w:sz w:val="24"/>
          <w:szCs w:val="21"/>
          <w:u w:val="single"/>
        </w:rPr>
      </w:pPr>
      <w:r>
        <w:rPr>
          <w:rFonts w:hint="eastAsia" w:ascii="宋体" w:hAnsi="宋体" w:eastAsia="宋体" w:cs="宋体"/>
          <w:bCs/>
          <w:color w:val="auto"/>
          <w:sz w:val="24"/>
          <w:szCs w:val="21"/>
        </w:rPr>
        <w:t>成立时间：</w:t>
      </w:r>
      <w:r>
        <w:rPr>
          <w:rFonts w:hint="eastAsia" w:ascii="宋体" w:hAnsi="宋体" w:eastAsia="宋体" w:cs="宋体"/>
          <w:bCs/>
          <w:color w:val="auto"/>
          <w:sz w:val="24"/>
          <w:szCs w:val="21"/>
          <w:u w:val="single"/>
        </w:rPr>
        <w:t xml:space="preserve">                                                   </w:t>
      </w:r>
    </w:p>
    <w:p w14:paraId="25647A8C">
      <w:pPr>
        <w:spacing w:line="440" w:lineRule="exact"/>
        <w:rPr>
          <w:rFonts w:hint="eastAsia" w:ascii="宋体" w:hAnsi="宋体" w:eastAsia="宋体" w:cs="宋体"/>
          <w:bCs/>
          <w:color w:val="auto"/>
          <w:sz w:val="24"/>
          <w:szCs w:val="21"/>
        </w:rPr>
      </w:pPr>
    </w:p>
    <w:p w14:paraId="1FEABC79">
      <w:pPr>
        <w:spacing w:line="440" w:lineRule="exact"/>
        <w:ind w:firstLine="480" w:firstLineChars="200"/>
        <w:rPr>
          <w:rFonts w:hint="eastAsia" w:ascii="宋体" w:hAnsi="宋体" w:eastAsia="宋体" w:cs="宋体"/>
          <w:bCs/>
          <w:color w:val="auto"/>
          <w:sz w:val="24"/>
          <w:szCs w:val="21"/>
        </w:rPr>
      </w:pPr>
      <w:r>
        <w:rPr>
          <w:rFonts w:hint="eastAsia" w:ascii="宋体" w:hAnsi="宋体" w:eastAsia="宋体" w:cs="宋体"/>
          <w:bCs/>
          <w:color w:val="auto"/>
          <w:sz w:val="24"/>
          <w:szCs w:val="21"/>
        </w:rPr>
        <w:t>姓名：</w:t>
      </w:r>
      <w:r>
        <w:rPr>
          <w:rFonts w:hint="eastAsia" w:ascii="宋体" w:hAnsi="宋体" w:eastAsia="宋体" w:cs="宋体"/>
          <w:bCs/>
          <w:color w:val="auto"/>
          <w:sz w:val="24"/>
          <w:szCs w:val="21"/>
          <w:u w:val="single"/>
        </w:rPr>
        <w:t xml:space="preserve">              </w:t>
      </w:r>
      <w:r>
        <w:rPr>
          <w:rFonts w:hint="eastAsia" w:ascii="宋体" w:hAnsi="宋体" w:eastAsia="宋体" w:cs="宋体"/>
          <w:bCs/>
          <w:color w:val="auto"/>
          <w:sz w:val="24"/>
          <w:szCs w:val="21"/>
        </w:rPr>
        <w:t xml:space="preserve">   性别：</w:t>
      </w:r>
      <w:r>
        <w:rPr>
          <w:rFonts w:hint="eastAsia" w:ascii="宋体" w:hAnsi="宋体" w:eastAsia="宋体" w:cs="宋体"/>
          <w:bCs/>
          <w:color w:val="auto"/>
          <w:sz w:val="24"/>
          <w:szCs w:val="21"/>
          <w:u w:val="single"/>
        </w:rPr>
        <w:t xml:space="preserve">              </w:t>
      </w:r>
      <w:r>
        <w:rPr>
          <w:rFonts w:hint="eastAsia" w:ascii="宋体" w:hAnsi="宋体" w:eastAsia="宋体" w:cs="宋体"/>
          <w:bCs/>
          <w:color w:val="auto"/>
          <w:sz w:val="24"/>
          <w:szCs w:val="21"/>
        </w:rPr>
        <w:t xml:space="preserve">   年龄：</w:t>
      </w:r>
      <w:r>
        <w:rPr>
          <w:rFonts w:hint="eastAsia" w:ascii="宋体" w:hAnsi="宋体" w:eastAsia="宋体" w:cs="宋体"/>
          <w:bCs/>
          <w:color w:val="auto"/>
          <w:sz w:val="24"/>
          <w:szCs w:val="21"/>
          <w:u w:val="single"/>
        </w:rPr>
        <w:t xml:space="preserve">              </w:t>
      </w:r>
      <w:r>
        <w:rPr>
          <w:rFonts w:hint="eastAsia" w:ascii="宋体" w:hAnsi="宋体" w:eastAsia="宋体" w:cs="宋体"/>
          <w:bCs/>
          <w:color w:val="auto"/>
          <w:sz w:val="24"/>
          <w:szCs w:val="21"/>
        </w:rPr>
        <w:t xml:space="preserve">  职务：</w:t>
      </w:r>
      <w:r>
        <w:rPr>
          <w:rFonts w:hint="eastAsia" w:ascii="宋体" w:hAnsi="宋体" w:eastAsia="宋体" w:cs="宋体"/>
          <w:bCs/>
          <w:color w:val="auto"/>
          <w:sz w:val="24"/>
          <w:szCs w:val="21"/>
          <w:u w:val="single"/>
        </w:rPr>
        <w:t xml:space="preserve">         </w:t>
      </w:r>
      <w:r>
        <w:rPr>
          <w:rFonts w:hint="eastAsia" w:ascii="宋体" w:hAnsi="宋体" w:eastAsia="宋体" w:cs="宋体"/>
          <w:bCs/>
          <w:color w:val="auto"/>
          <w:sz w:val="24"/>
          <w:szCs w:val="21"/>
        </w:rPr>
        <w:t xml:space="preserve">。系 </w:t>
      </w:r>
      <w:r>
        <w:rPr>
          <w:rFonts w:hint="eastAsia" w:ascii="宋体" w:hAnsi="宋体" w:eastAsia="宋体" w:cs="宋体"/>
          <w:bCs/>
          <w:color w:val="auto"/>
          <w:sz w:val="24"/>
          <w:szCs w:val="21"/>
          <w:u w:val="single"/>
        </w:rPr>
        <w:t xml:space="preserve">         （</w:t>
      </w:r>
      <w:r>
        <w:rPr>
          <w:rFonts w:hint="eastAsia" w:ascii="宋体" w:hAnsi="宋体" w:eastAsia="宋体" w:cs="宋体"/>
          <w:bCs/>
          <w:color w:val="auto"/>
          <w:sz w:val="24"/>
          <w:szCs w:val="21"/>
          <w:u w:val="single"/>
          <w:lang w:eastAsia="zh-CN"/>
        </w:rPr>
        <w:t>投标人</w:t>
      </w:r>
      <w:r>
        <w:rPr>
          <w:rFonts w:hint="eastAsia" w:ascii="宋体" w:hAnsi="宋体" w:eastAsia="宋体" w:cs="宋体"/>
          <w:bCs/>
          <w:color w:val="auto"/>
          <w:sz w:val="24"/>
          <w:szCs w:val="21"/>
          <w:u w:val="single"/>
        </w:rPr>
        <w:t xml:space="preserve">名称）               </w:t>
      </w:r>
      <w:r>
        <w:rPr>
          <w:rFonts w:hint="eastAsia" w:ascii="宋体" w:hAnsi="宋体" w:eastAsia="宋体" w:cs="宋体"/>
          <w:bCs/>
          <w:color w:val="auto"/>
          <w:sz w:val="24"/>
          <w:szCs w:val="21"/>
        </w:rPr>
        <w:t>的法定代表人。</w:t>
      </w:r>
    </w:p>
    <w:p w14:paraId="52F80B3C">
      <w:pPr>
        <w:spacing w:line="440" w:lineRule="exact"/>
        <w:rPr>
          <w:rFonts w:hint="eastAsia" w:ascii="宋体" w:hAnsi="宋体" w:eastAsia="宋体" w:cs="宋体"/>
          <w:bCs/>
          <w:color w:val="auto"/>
          <w:sz w:val="24"/>
          <w:szCs w:val="21"/>
        </w:rPr>
      </w:pPr>
    </w:p>
    <w:p w14:paraId="0D9311C3">
      <w:pPr>
        <w:spacing w:line="440" w:lineRule="exact"/>
        <w:ind w:firstLine="480" w:firstLineChars="200"/>
        <w:rPr>
          <w:rFonts w:hint="eastAsia" w:ascii="宋体" w:hAnsi="宋体" w:eastAsia="宋体" w:cs="宋体"/>
          <w:bCs/>
          <w:color w:val="auto"/>
          <w:sz w:val="24"/>
          <w:szCs w:val="21"/>
        </w:rPr>
      </w:pPr>
      <w:r>
        <w:rPr>
          <w:rFonts w:hint="eastAsia" w:ascii="宋体" w:hAnsi="宋体" w:eastAsia="宋体" w:cs="宋体"/>
          <w:bCs/>
          <w:color w:val="auto"/>
          <w:sz w:val="24"/>
          <w:szCs w:val="21"/>
        </w:rPr>
        <w:t>特此证明。</w:t>
      </w:r>
    </w:p>
    <w:p w14:paraId="39D027C6">
      <w:pPr>
        <w:tabs>
          <w:tab w:val="left" w:pos="5580"/>
        </w:tabs>
        <w:autoSpaceDE w:val="0"/>
        <w:autoSpaceDN w:val="0"/>
        <w:spacing w:line="440" w:lineRule="exact"/>
        <w:ind w:firstLine="480" w:firstLineChars="200"/>
        <w:rPr>
          <w:rFonts w:hint="eastAsia" w:ascii="宋体" w:hAnsi="宋体" w:eastAsia="宋体" w:cs="宋体"/>
          <w:color w:val="auto"/>
          <w:sz w:val="24"/>
          <w:szCs w:val="21"/>
          <w:lang w:val="zh-CN"/>
        </w:rPr>
      </w:pPr>
      <w:r>
        <w:rPr>
          <w:rFonts w:hint="eastAsia" w:ascii="宋体" w:hAnsi="宋体" w:eastAsia="宋体" w:cs="宋体"/>
          <w:color w:val="auto"/>
          <w:sz w:val="24"/>
          <w:szCs w:val="21"/>
          <w:lang w:val="zh-CN"/>
        </w:rPr>
        <w:t>法人身份证正反面复印</w:t>
      </w:r>
      <w:r>
        <w:rPr>
          <w:rFonts w:hint="eastAsia" w:ascii="宋体" w:hAnsi="宋体" w:eastAsia="宋体" w:cs="宋体"/>
          <w:color w:val="auto"/>
          <w:sz w:val="24"/>
          <w:szCs w:val="21"/>
        </w:rPr>
        <w:t>件</w:t>
      </w:r>
      <w:r>
        <w:rPr>
          <w:rFonts w:hint="eastAsia" w:ascii="宋体" w:hAnsi="宋体" w:eastAsia="宋体" w:cs="宋体"/>
          <w:color w:val="auto"/>
          <w:sz w:val="24"/>
          <w:szCs w:val="21"/>
          <w:lang w:val="zh-CN"/>
        </w:rPr>
        <w:t>：</w:t>
      </w:r>
    </w:p>
    <w:p w14:paraId="61EB3327">
      <w:pPr>
        <w:tabs>
          <w:tab w:val="left" w:pos="5580"/>
        </w:tabs>
        <w:autoSpaceDE w:val="0"/>
        <w:autoSpaceDN w:val="0"/>
        <w:spacing w:line="440" w:lineRule="exact"/>
        <w:ind w:firstLine="6240" w:firstLineChars="2600"/>
        <w:rPr>
          <w:rFonts w:hint="eastAsia" w:ascii="宋体" w:hAnsi="宋体" w:eastAsia="宋体" w:cs="宋体"/>
          <w:bCs/>
          <w:color w:val="auto"/>
          <w:sz w:val="24"/>
          <w:szCs w:val="21"/>
        </w:rPr>
      </w:pPr>
      <w:r>
        <w:rPr>
          <w:rFonts w:hint="eastAsia" w:ascii="宋体" w:hAnsi="宋体" w:eastAsia="宋体" w:cs="宋体"/>
          <w:bCs/>
          <w:color w:val="auto"/>
          <w:sz w:val="24"/>
          <w:szCs w:val="21"/>
        </w:rPr>
        <mc:AlternateContent>
          <mc:Choice Requires="wps">
            <w:drawing>
              <wp:anchor distT="0" distB="0" distL="114300" distR="114300" simplePos="0" relativeHeight="251662336" behindDoc="0" locked="0" layoutInCell="1" allowOverlap="1">
                <wp:simplePos x="0" y="0"/>
                <wp:positionH relativeFrom="column">
                  <wp:posOffset>3183890</wp:posOffset>
                </wp:positionH>
                <wp:positionV relativeFrom="paragraph">
                  <wp:posOffset>249555</wp:posOffset>
                </wp:positionV>
                <wp:extent cx="2911475" cy="1876425"/>
                <wp:effectExtent l="4445" t="4445" r="10160" b="8890"/>
                <wp:wrapNone/>
                <wp:docPr id="4" name="矩形 4"/>
                <wp:cNvGraphicFramePr/>
                <a:graphic xmlns:a="http://schemas.openxmlformats.org/drawingml/2006/main">
                  <a:graphicData uri="http://schemas.microsoft.com/office/word/2010/wordprocessingShape">
                    <wps:wsp>
                      <wps:cNvSpPr>
                        <a:spLocks noChangeArrowheads="1"/>
                      </wps:cNvSpPr>
                      <wps:spPr bwMode="auto">
                        <a:xfrm>
                          <a:off x="0" y="0"/>
                          <a:ext cx="2911475" cy="1876425"/>
                        </a:xfrm>
                        <a:prstGeom prst="rect">
                          <a:avLst/>
                        </a:prstGeom>
                        <a:solidFill>
                          <a:srgbClr val="FFFFFF"/>
                        </a:solidFill>
                        <a:ln w="9525">
                          <a:solidFill>
                            <a:srgbClr val="000000"/>
                          </a:solidFill>
                          <a:miter lim="800000"/>
                        </a:ln>
                        <a:effectLst/>
                      </wps:spPr>
                      <wps:txbx>
                        <w:txbxContent>
                          <w:p w14:paraId="01912677"/>
                        </w:txbxContent>
                      </wps:txbx>
                      <wps:bodyPr rot="0" vert="horz" wrap="square" lIns="91440" tIns="45720" rIns="91440" bIns="45720" anchor="t" anchorCtr="0" upright="1">
                        <a:noAutofit/>
                      </wps:bodyPr>
                    </wps:wsp>
                  </a:graphicData>
                </a:graphic>
              </wp:anchor>
            </w:drawing>
          </mc:Choice>
          <mc:Fallback>
            <w:pict>
              <v:rect id="_x0000_s1026" o:spid="_x0000_s1026" o:spt="1" style="position:absolute;left:0pt;margin-left:250.7pt;margin-top:19.65pt;height:147.75pt;width:229.25pt;z-index:251662336;mso-width-relative:page;mso-height-relative:page;" fillcolor="#FFFFFF" filled="t" stroked="t" coordsize="21600,21600" o:gfxdata="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">
                <v:fill on="t" focussize="0,0"/>
                <v:stroke color="#000000" miterlimit="8" joinstyle="miter"/>
                <v:imagedata o:title=""/>
                <o:lock v:ext="edit" aspectratio="f"/>
                <v:textbox>
                  <w:txbxContent>
                    <w:p w14:paraId="01912677"/>
                  </w:txbxContent>
                </v:textbox>
              </v:rect>
            </w:pict>
          </mc:Fallback>
        </mc:AlternateContent>
      </w:r>
    </w:p>
    <w:p w14:paraId="305AA9C6">
      <w:pPr>
        <w:tabs>
          <w:tab w:val="left" w:pos="5580"/>
        </w:tabs>
        <w:autoSpaceDE w:val="0"/>
        <w:autoSpaceDN w:val="0"/>
        <w:spacing w:line="440" w:lineRule="exact"/>
        <w:ind w:firstLine="6240" w:firstLineChars="2600"/>
        <w:rPr>
          <w:rFonts w:hint="eastAsia" w:ascii="宋体" w:hAnsi="宋体" w:eastAsia="宋体" w:cs="宋体"/>
          <w:bCs/>
          <w:color w:val="auto"/>
          <w:sz w:val="24"/>
          <w:szCs w:val="21"/>
        </w:rPr>
      </w:pPr>
      <w:r>
        <w:rPr>
          <w:rFonts w:hint="eastAsia" w:ascii="宋体" w:hAnsi="宋体" w:eastAsia="宋体" w:cs="宋体"/>
          <w:bCs/>
          <w:color w:val="auto"/>
          <w:sz w:val="24"/>
          <w:szCs w:val="21"/>
        </w:rPr>
        <mc:AlternateContent>
          <mc:Choice Requires="wps">
            <w:drawing>
              <wp:anchor distT="0" distB="0" distL="114300" distR="114300" simplePos="0" relativeHeight="251661312" behindDoc="0" locked="0" layoutInCell="1" allowOverlap="1">
                <wp:simplePos x="0" y="0"/>
                <wp:positionH relativeFrom="column">
                  <wp:posOffset>50800</wp:posOffset>
                </wp:positionH>
                <wp:positionV relativeFrom="paragraph">
                  <wp:posOffset>635</wp:posOffset>
                </wp:positionV>
                <wp:extent cx="2771775" cy="1876425"/>
                <wp:effectExtent l="4445" t="4445" r="12700" b="8890"/>
                <wp:wrapNone/>
                <wp:docPr id="5" name="矩形 5"/>
                <wp:cNvGraphicFramePr/>
                <a:graphic xmlns:a="http://schemas.openxmlformats.org/drawingml/2006/main">
                  <a:graphicData uri="http://schemas.microsoft.com/office/word/2010/wordprocessingShape">
                    <wps:wsp>
                      <wps:cNvSpPr>
                        <a:spLocks noChangeArrowheads="1"/>
                      </wps:cNvSpPr>
                      <wps:spPr bwMode="auto">
                        <a:xfrm>
                          <a:off x="0" y="0"/>
                          <a:ext cx="2771775" cy="1876425"/>
                        </a:xfrm>
                        <a:prstGeom prst="rect">
                          <a:avLst/>
                        </a:prstGeom>
                        <a:solidFill>
                          <a:srgbClr val="FFFFFF"/>
                        </a:solidFill>
                        <a:ln w="9525">
                          <a:solidFill>
                            <a:srgbClr val="000000"/>
                          </a:solidFill>
                          <a:miter lim="800000"/>
                        </a:ln>
                        <a:effectLst/>
                      </wps:spPr>
                      <wps:txbx>
                        <w:txbxContent>
                          <w:p w14:paraId="16C86E58">
                            <w:pPr>
                              <w:rPr>
                                <w:rFonts w:hint="eastAsia" w:ascii="方正仿宋_GBK" w:eastAsia="方正仿宋_GBK"/>
                                <w:sz w:val="24"/>
                              </w:rPr>
                            </w:pPr>
                          </w:p>
                        </w:txbxContent>
                      </wps:txbx>
                      <wps:bodyPr rot="0" vert="horz" wrap="square" lIns="91440" tIns="45720" rIns="91440" bIns="45720" anchor="t" anchorCtr="0" upright="1">
                        <a:noAutofit/>
                      </wps:bodyPr>
                    </wps:wsp>
                  </a:graphicData>
                </a:graphic>
              </wp:anchor>
            </w:drawing>
          </mc:Choice>
          <mc:Fallback>
            <w:pict>
              <v:rect id="_x0000_s1026" o:spid="_x0000_s1026" o:spt="1" style="position:absolute;left:0pt;margin-left:4pt;margin-top:0.05pt;height:147.75pt;width:218.25pt;z-index:251661312;mso-width-relative:page;mso-height-relative:page;" fillcolor="#FFFFFF" filled="t" stroked="t" coordsize="21600,21600" o:gfxdata="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">
                <v:fill on="t" focussize="0,0"/>
                <v:stroke color="#000000" miterlimit="8" joinstyle="miter"/>
                <v:imagedata o:title=""/>
                <o:lock v:ext="edit" aspectratio="f"/>
                <v:textbox>
                  <w:txbxContent>
                    <w:p w14:paraId="16C86E58">
                      <w:pPr>
                        <w:rPr>
                          <w:rFonts w:hint="eastAsia" w:ascii="方正仿宋_GBK" w:eastAsia="方正仿宋_GBK"/>
                          <w:sz w:val="24"/>
                        </w:rPr>
                      </w:pPr>
                    </w:p>
                  </w:txbxContent>
                </v:textbox>
              </v:rect>
            </w:pict>
          </mc:Fallback>
        </mc:AlternateContent>
      </w:r>
    </w:p>
    <w:p w14:paraId="0D31D605">
      <w:pPr>
        <w:tabs>
          <w:tab w:val="left" w:pos="5580"/>
        </w:tabs>
        <w:autoSpaceDE w:val="0"/>
        <w:autoSpaceDN w:val="0"/>
        <w:spacing w:line="440" w:lineRule="exact"/>
        <w:ind w:firstLine="6240" w:firstLineChars="2600"/>
        <w:rPr>
          <w:rFonts w:hint="eastAsia" w:ascii="宋体" w:hAnsi="宋体" w:eastAsia="宋体" w:cs="宋体"/>
          <w:bCs/>
          <w:color w:val="auto"/>
          <w:sz w:val="24"/>
          <w:szCs w:val="21"/>
        </w:rPr>
      </w:pPr>
    </w:p>
    <w:p w14:paraId="5DC6043A">
      <w:pPr>
        <w:tabs>
          <w:tab w:val="left" w:pos="5580"/>
        </w:tabs>
        <w:autoSpaceDE w:val="0"/>
        <w:autoSpaceDN w:val="0"/>
        <w:spacing w:line="440" w:lineRule="exact"/>
        <w:ind w:firstLine="6240" w:firstLineChars="2600"/>
        <w:rPr>
          <w:rFonts w:hint="eastAsia" w:ascii="宋体" w:hAnsi="宋体" w:eastAsia="宋体" w:cs="宋体"/>
          <w:bCs/>
          <w:color w:val="auto"/>
          <w:sz w:val="24"/>
          <w:szCs w:val="21"/>
        </w:rPr>
      </w:pPr>
    </w:p>
    <w:p w14:paraId="26D24A8B">
      <w:pPr>
        <w:tabs>
          <w:tab w:val="left" w:pos="5580"/>
        </w:tabs>
        <w:autoSpaceDE w:val="0"/>
        <w:autoSpaceDN w:val="0"/>
        <w:spacing w:line="440" w:lineRule="exact"/>
        <w:ind w:firstLine="6240" w:firstLineChars="2600"/>
        <w:rPr>
          <w:rFonts w:hint="eastAsia" w:ascii="宋体" w:hAnsi="宋体" w:eastAsia="宋体" w:cs="宋体"/>
          <w:bCs/>
          <w:color w:val="auto"/>
          <w:sz w:val="24"/>
          <w:szCs w:val="21"/>
        </w:rPr>
      </w:pPr>
    </w:p>
    <w:p w14:paraId="474CC048">
      <w:pPr>
        <w:tabs>
          <w:tab w:val="left" w:pos="5580"/>
        </w:tabs>
        <w:autoSpaceDE w:val="0"/>
        <w:autoSpaceDN w:val="0"/>
        <w:spacing w:line="440" w:lineRule="exact"/>
        <w:ind w:firstLine="6240" w:firstLineChars="2600"/>
        <w:rPr>
          <w:rFonts w:hint="eastAsia" w:ascii="宋体" w:hAnsi="宋体" w:eastAsia="宋体" w:cs="宋体"/>
          <w:bCs/>
          <w:color w:val="auto"/>
          <w:sz w:val="24"/>
          <w:szCs w:val="21"/>
        </w:rPr>
      </w:pPr>
    </w:p>
    <w:p w14:paraId="3B71567B">
      <w:pPr>
        <w:tabs>
          <w:tab w:val="left" w:pos="5580"/>
        </w:tabs>
        <w:autoSpaceDE w:val="0"/>
        <w:autoSpaceDN w:val="0"/>
        <w:spacing w:line="440" w:lineRule="exact"/>
        <w:ind w:firstLine="6240" w:firstLineChars="2600"/>
        <w:rPr>
          <w:rFonts w:hint="eastAsia" w:ascii="宋体" w:hAnsi="宋体" w:eastAsia="宋体" w:cs="宋体"/>
          <w:bCs/>
          <w:color w:val="auto"/>
          <w:sz w:val="24"/>
          <w:szCs w:val="21"/>
        </w:rPr>
      </w:pPr>
    </w:p>
    <w:p w14:paraId="62152097">
      <w:pPr>
        <w:tabs>
          <w:tab w:val="left" w:pos="5580"/>
        </w:tabs>
        <w:autoSpaceDE w:val="0"/>
        <w:autoSpaceDN w:val="0"/>
        <w:spacing w:line="440" w:lineRule="exact"/>
        <w:ind w:firstLine="6240" w:firstLineChars="2600"/>
        <w:rPr>
          <w:rFonts w:hint="eastAsia" w:ascii="宋体" w:hAnsi="宋体" w:eastAsia="宋体" w:cs="宋体"/>
          <w:bCs/>
          <w:color w:val="auto"/>
          <w:sz w:val="24"/>
          <w:szCs w:val="21"/>
        </w:rPr>
      </w:pPr>
    </w:p>
    <w:p w14:paraId="5D4A4C15">
      <w:pPr>
        <w:tabs>
          <w:tab w:val="left" w:pos="5580"/>
        </w:tabs>
        <w:autoSpaceDE w:val="0"/>
        <w:autoSpaceDN w:val="0"/>
        <w:spacing w:line="440" w:lineRule="exact"/>
        <w:ind w:firstLine="6240" w:firstLineChars="2600"/>
        <w:rPr>
          <w:rFonts w:hint="eastAsia" w:ascii="宋体" w:hAnsi="宋体" w:eastAsia="宋体" w:cs="宋体"/>
          <w:bCs/>
          <w:color w:val="auto"/>
          <w:sz w:val="24"/>
          <w:szCs w:val="21"/>
        </w:rPr>
      </w:pPr>
    </w:p>
    <w:p w14:paraId="1B9585E8">
      <w:pPr>
        <w:pStyle w:val="5"/>
        <w:spacing w:line="440" w:lineRule="exact"/>
        <w:jc w:val="right"/>
        <w:rPr>
          <w:rFonts w:hint="eastAsia" w:ascii="宋体" w:hAnsi="宋体" w:eastAsia="宋体" w:cs="宋体"/>
          <w:color w:val="auto"/>
          <w:sz w:val="24"/>
        </w:rPr>
      </w:pPr>
      <w:r>
        <w:rPr>
          <w:rFonts w:hint="eastAsia" w:ascii="宋体" w:hAnsi="宋体" w:cs="宋体"/>
          <w:color w:val="auto"/>
          <w:sz w:val="24"/>
          <w:lang w:eastAsia="zh-CN"/>
        </w:rPr>
        <w:t>投标人</w:t>
      </w:r>
      <w:r>
        <w:rPr>
          <w:rFonts w:hint="eastAsia" w:ascii="宋体" w:hAnsi="宋体" w:eastAsia="宋体" w:cs="宋体"/>
          <w:color w:val="auto"/>
          <w:sz w:val="24"/>
        </w:rPr>
        <w:t>：</w:t>
      </w:r>
      <w:r>
        <w:rPr>
          <w:rFonts w:hint="eastAsia" w:ascii="宋体" w:hAnsi="宋体" w:eastAsia="宋体" w:cs="宋体"/>
          <w:color w:val="auto"/>
          <w:sz w:val="24"/>
          <w:u w:val="single"/>
        </w:rPr>
        <w:t xml:space="preserve"> </w:t>
      </w:r>
      <w:r>
        <w:rPr>
          <w:rFonts w:hint="eastAsia" w:ascii="宋体" w:hAnsi="宋体" w:eastAsia="宋体" w:cs="宋体"/>
          <w:color w:val="auto"/>
          <w:sz w:val="24"/>
          <w:u w:val="single"/>
        </w:rPr>
        <w:tab/>
      </w:r>
      <w:r>
        <w:rPr>
          <w:rFonts w:hint="eastAsia" w:ascii="宋体" w:hAnsi="宋体" w:eastAsia="宋体" w:cs="宋体"/>
          <w:color w:val="auto"/>
          <w:sz w:val="24"/>
          <w:u w:val="single"/>
        </w:rPr>
        <w:t xml:space="preserve">               （盖单位章）</w:t>
      </w:r>
    </w:p>
    <w:p w14:paraId="2EE79949">
      <w:pPr>
        <w:pStyle w:val="5"/>
        <w:spacing w:line="440" w:lineRule="exact"/>
        <w:ind w:firstLine="0"/>
        <w:rPr>
          <w:rFonts w:hint="eastAsia" w:ascii="宋体" w:hAnsi="宋体" w:eastAsia="宋体" w:cs="宋体"/>
          <w:color w:val="auto"/>
          <w:sz w:val="24"/>
        </w:rPr>
      </w:pPr>
    </w:p>
    <w:p w14:paraId="05949C3B">
      <w:pPr>
        <w:pStyle w:val="5"/>
        <w:spacing w:line="440" w:lineRule="exact"/>
        <w:jc w:val="center"/>
        <w:rPr>
          <w:rFonts w:hint="eastAsia" w:ascii="宋体" w:hAnsi="宋体" w:eastAsia="宋体" w:cs="宋体"/>
          <w:color w:val="auto"/>
          <w:sz w:val="24"/>
          <w:szCs w:val="24"/>
        </w:rPr>
      </w:pPr>
      <w:r>
        <w:rPr>
          <w:rFonts w:hint="eastAsia" w:ascii="宋体" w:hAnsi="宋体" w:cs="宋体"/>
          <w:color w:val="auto"/>
          <w:sz w:val="24"/>
          <w:szCs w:val="24"/>
          <w:lang w:val="en-US" w:eastAsia="zh-CN"/>
        </w:rPr>
        <w:t xml:space="preserve">                                        </w:t>
      </w:r>
      <w:r>
        <w:rPr>
          <w:rFonts w:hint="eastAsia" w:ascii="宋体" w:hAnsi="宋体" w:eastAsia="宋体" w:cs="宋体"/>
          <w:color w:val="auto"/>
          <w:sz w:val="24"/>
          <w:szCs w:val="24"/>
        </w:rPr>
        <w:t>法定代表人：</w:t>
      </w:r>
      <w:r>
        <w:rPr>
          <w:rFonts w:hint="eastAsia" w:ascii="宋体" w:hAnsi="宋体" w:eastAsia="宋体" w:cs="宋体"/>
          <w:color w:val="auto"/>
          <w:sz w:val="24"/>
          <w:szCs w:val="24"/>
          <w:u w:val="single"/>
        </w:rPr>
        <w:t xml:space="preserve">      </w:t>
      </w:r>
      <w:r>
        <w:rPr>
          <w:rFonts w:hint="eastAsia" w:ascii="宋体" w:hAnsi="宋体" w:cs="宋体"/>
          <w:color w:val="auto"/>
          <w:sz w:val="24"/>
          <w:szCs w:val="24"/>
          <w:u w:val="single"/>
          <w:lang w:val="en-US" w:eastAsia="zh-CN"/>
        </w:rPr>
        <w:t xml:space="preserve">     </w:t>
      </w:r>
      <w:r>
        <w:rPr>
          <w:rFonts w:hint="eastAsia" w:ascii="宋体" w:hAnsi="宋体" w:eastAsia="宋体" w:cs="宋体"/>
          <w:color w:val="auto"/>
          <w:sz w:val="24"/>
          <w:szCs w:val="24"/>
          <w:u w:val="single"/>
        </w:rPr>
        <w:t xml:space="preserve"> （签字或盖章）</w:t>
      </w:r>
    </w:p>
    <w:p w14:paraId="6A85D537">
      <w:pPr>
        <w:rPr>
          <w:rFonts w:hint="eastAsia"/>
          <w:color w:val="auto"/>
        </w:rPr>
      </w:pPr>
    </w:p>
    <w:p w14:paraId="2E2031B6">
      <w:pPr>
        <w:pStyle w:val="5"/>
        <w:spacing w:line="440" w:lineRule="exact"/>
        <w:jc w:val="right"/>
        <w:rPr>
          <w:rFonts w:hint="eastAsia" w:ascii="宋体" w:hAnsi="宋体" w:eastAsia="宋体" w:cs="宋体"/>
          <w:color w:val="auto"/>
          <w:sz w:val="24"/>
        </w:rPr>
      </w:pPr>
      <w:r>
        <w:rPr>
          <w:rFonts w:hint="eastAsia" w:ascii="宋体" w:hAnsi="宋体" w:eastAsia="宋体" w:cs="宋体"/>
          <w:color w:val="auto"/>
          <w:sz w:val="24"/>
        </w:rPr>
        <w:t>日期：</w:t>
      </w:r>
      <w:r>
        <w:rPr>
          <w:rFonts w:hint="eastAsia" w:ascii="宋体" w:hAnsi="宋体" w:eastAsia="宋体" w:cs="宋体"/>
          <w:color w:val="auto"/>
          <w:sz w:val="24"/>
          <w:u w:val="single"/>
        </w:rPr>
        <w:t xml:space="preserve">      </w:t>
      </w:r>
      <w:r>
        <w:rPr>
          <w:rFonts w:hint="eastAsia" w:ascii="宋体" w:hAnsi="宋体" w:eastAsia="宋体" w:cs="宋体"/>
          <w:color w:val="auto"/>
          <w:sz w:val="24"/>
        </w:rPr>
        <w:t>年</w:t>
      </w:r>
      <w:r>
        <w:rPr>
          <w:rFonts w:hint="eastAsia" w:ascii="宋体" w:hAnsi="宋体" w:eastAsia="宋体" w:cs="宋体"/>
          <w:color w:val="auto"/>
          <w:sz w:val="24"/>
          <w:u w:val="single"/>
        </w:rPr>
        <w:t xml:space="preserve">     </w:t>
      </w:r>
      <w:r>
        <w:rPr>
          <w:rFonts w:hint="eastAsia" w:ascii="宋体" w:hAnsi="宋体" w:eastAsia="宋体" w:cs="宋体"/>
          <w:color w:val="auto"/>
          <w:sz w:val="24"/>
        </w:rPr>
        <w:t>月</w:t>
      </w:r>
      <w:r>
        <w:rPr>
          <w:rFonts w:hint="eastAsia" w:ascii="宋体" w:hAnsi="宋体" w:eastAsia="宋体" w:cs="宋体"/>
          <w:color w:val="auto"/>
          <w:sz w:val="24"/>
          <w:u w:val="single"/>
        </w:rPr>
        <w:t xml:space="preserve">      </w:t>
      </w:r>
      <w:r>
        <w:rPr>
          <w:rFonts w:hint="eastAsia" w:ascii="宋体" w:hAnsi="宋体" w:eastAsia="宋体" w:cs="宋体"/>
          <w:color w:val="auto"/>
          <w:sz w:val="24"/>
        </w:rPr>
        <w:t>日</w:t>
      </w:r>
    </w:p>
    <w:p w14:paraId="7704F278">
      <w:pPr>
        <w:spacing w:line="440" w:lineRule="exact"/>
        <w:rPr>
          <w:rFonts w:hint="eastAsia" w:ascii="宋体" w:hAnsi="宋体" w:eastAsia="宋体" w:cs="宋体"/>
          <w:b/>
          <w:color w:val="auto"/>
          <w:sz w:val="24"/>
          <w:szCs w:val="20"/>
          <w:em w:val="dot"/>
        </w:rPr>
      </w:pPr>
    </w:p>
    <w:p w14:paraId="4B0B38E4">
      <w:pPr>
        <w:pStyle w:val="25"/>
        <w:rPr>
          <w:rFonts w:ascii="宋体" w:hAnsi="宋体" w:eastAsia="宋体" w:cs="Times New Roman"/>
          <w:b/>
          <w:color w:val="auto"/>
          <w:sz w:val="24"/>
          <w:szCs w:val="20"/>
          <w:em w:val="dot"/>
        </w:rPr>
      </w:pPr>
    </w:p>
    <w:p w14:paraId="21C0F6BA">
      <w:pPr>
        <w:spacing w:line="440" w:lineRule="exact"/>
        <w:rPr>
          <w:rFonts w:ascii="宋体" w:hAnsi="宋体" w:eastAsia="宋体" w:cs="Times New Roman"/>
          <w:b/>
          <w:color w:val="auto"/>
          <w:sz w:val="24"/>
          <w:szCs w:val="20"/>
          <w:em w:val="dot"/>
        </w:rPr>
      </w:pPr>
    </w:p>
    <w:p w14:paraId="353A144D">
      <w:pPr>
        <w:spacing w:line="440" w:lineRule="exact"/>
        <w:rPr>
          <w:rFonts w:ascii="宋体" w:hAnsi="宋体" w:eastAsia="宋体" w:cs="Times New Roman"/>
          <w:b/>
          <w:color w:val="auto"/>
          <w:sz w:val="32"/>
          <w:szCs w:val="32"/>
        </w:rPr>
      </w:pPr>
    </w:p>
    <w:p w14:paraId="70E8B73C">
      <w:pPr>
        <w:jc w:val="center"/>
        <w:rPr>
          <w:rFonts w:hint="eastAsia" w:ascii="宋体" w:hAnsi="宋体" w:eastAsia="宋体" w:cs="Times New Roman"/>
          <w:b/>
          <w:color w:val="auto"/>
          <w:sz w:val="32"/>
          <w:szCs w:val="32"/>
        </w:rPr>
      </w:pPr>
      <w:bookmarkStart w:id="64" w:name="_Hlk130744506"/>
      <w:r>
        <w:rPr>
          <w:rFonts w:hint="eastAsia" w:ascii="宋体" w:hAnsi="宋体" w:eastAsia="宋体" w:cs="Times New Roman"/>
          <w:b/>
          <w:color w:val="auto"/>
          <w:sz w:val="32"/>
          <w:szCs w:val="32"/>
        </w:rPr>
        <w:t>（五）法人代表授权委托书</w:t>
      </w:r>
    </w:p>
    <w:bookmarkEnd w:id="64"/>
    <w:p w14:paraId="3CF74CF5">
      <w:pPr>
        <w:widowControl/>
        <w:shd w:val="clear" w:color="auto" w:fill="FFFFFF"/>
        <w:snapToGrid w:val="0"/>
        <w:spacing w:line="384" w:lineRule="auto"/>
        <w:ind w:firstLine="480" w:firstLineChars="200"/>
        <w:jc w:val="left"/>
        <w:rPr>
          <w:rFonts w:hint="eastAsia" w:ascii="宋体" w:hAnsi="宋体" w:eastAsia="宋体" w:cs="宋体"/>
          <w:color w:val="000000" w:themeColor="text1"/>
          <w:kern w:val="0"/>
          <w:sz w:val="24"/>
          <w:szCs w:val="24"/>
          <w14:textFill>
            <w14:solidFill>
              <w14:schemeClr w14:val="tx1"/>
            </w14:solidFill>
          </w14:textFill>
        </w:rPr>
      </w:pPr>
      <w:bookmarkStart w:id="65" w:name="_Hlk130744642"/>
      <w:r>
        <w:rPr>
          <w:rFonts w:hint="eastAsia" w:ascii="宋体" w:hAnsi="宋体" w:eastAsia="宋体" w:cs="宋体"/>
          <w:color w:val="000000" w:themeColor="text1"/>
          <w:kern w:val="0"/>
          <w:sz w:val="24"/>
          <w:szCs w:val="24"/>
          <w14:textFill>
            <w14:solidFill>
              <w14:schemeClr w14:val="tx1"/>
            </w14:solidFill>
          </w14:textFill>
        </w:rPr>
        <w:t>本人</w:t>
      </w:r>
      <w:r>
        <w:rPr>
          <w:rFonts w:hint="eastAsia" w:ascii="宋体" w:hAnsi="宋体" w:eastAsia="宋体" w:cs="宋体"/>
          <w:color w:val="000000" w:themeColor="text1"/>
          <w:kern w:val="0"/>
          <w:sz w:val="24"/>
          <w:szCs w:val="24"/>
          <w:u w:val="single"/>
          <w14:textFill>
            <w14:solidFill>
              <w14:schemeClr w14:val="tx1"/>
            </w14:solidFill>
          </w14:textFill>
        </w:rPr>
        <w:t xml:space="preserve">                </w:t>
      </w:r>
      <w:r>
        <w:rPr>
          <w:rFonts w:hint="eastAsia" w:ascii="宋体" w:hAnsi="宋体" w:eastAsia="宋体" w:cs="宋体"/>
          <w:color w:val="000000" w:themeColor="text1"/>
          <w:kern w:val="0"/>
          <w:sz w:val="24"/>
          <w:szCs w:val="24"/>
          <w14:textFill>
            <w14:solidFill>
              <w14:schemeClr w14:val="tx1"/>
            </w14:solidFill>
          </w14:textFill>
        </w:rPr>
        <w:t>（姓名）系</w:t>
      </w:r>
      <w:r>
        <w:rPr>
          <w:rFonts w:hint="eastAsia" w:ascii="宋体" w:hAnsi="宋体" w:eastAsia="宋体" w:cs="宋体"/>
          <w:color w:val="000000" w:themeColor="text1"/>
          <w:kern w:val="0"/>
          <w:sz w:val="24"/>
          <w:szCs w:val="24"/>
          <w:u w:val="single"/>
          <w14:textFill>
            <w14:solidFill>
              <w14:schemeClr w14:val="tx1"/>
            </w14:solidFill>
          </w14:textFill>
        </w:rPr>
        <w:t xml:space="preserve">                </w:t>
      </w:r>
      <w:r>
        <w:rPr>
          <w:rFonts w:hint="eastAsia" w:ascii="宋体" w:hAnsi="宋体" w:eastAsia="宋体" w:cs="宋体"/>
          <w:color w:val="000000" w:themeColor="text1"/>
          <w:kern w:val="0"/>
          <w:sz w:val="24"/>
          <w:szCs w:val="24"/>
          <w14:textFill>
            <w14:solidFill>
              <w14:schemeClr w14:val="tx1"/>
            </w14:solidFill>
          </w14:textFill>
        </w:rPr>
        <w:t xml:space="preserve"> （投标人名称）的法定代表人，现拟派我单位</w:t>
      </w:r>
      <w:r>
        <w:rPr>
          <w:rFonts w:hint="eastAsia" w:ascii="宋体" w:hAnsi="宋体" w:eastAsia="宋体" w:cs="宋体"/>
          <w:color w:val="000000" w:themeColor="text1"/>
          <w:kern w:val="0"/>
          <w:sz w:val="24"/>
          <w:szCs w:val="24"/>
          <w:u w:val="single"/>
          <w14:textFill>
            <w14:solidFill>
              <w14:schemeClr w14:val="tx1"/>
            </w14:solidFill>
          </w14:textFill>
        </w:rPr>
        <w:t xml:space="preserve">              </w:t>
      </w:r>
      <w:r>
        <w:rPr>
          <w:rFonts w:hint="eastAsia" w:ascii="宋体" w:hAnsi="宋体" w:eastAsia="宋体" w:cs="宋体"/>
          <w:color w:val="000000" w:themeColor="text1"/>
          <w:kern w:val="0"/>
          <w:sz w:val="24"/>
          <w:szCs w:val="24"/>
          <w14:textFill>
            <w14:solidFill>
              <w14:schemeClr w14:val="tx1"/>
            </w14:solidFill>
          </w14:textFill>
        </w:rPr>
        <w:t>（姓名）为我方委托代理人。委托代理人根据授权，就</w:t>
      </w:r>
      <w:r>
        <w:rPr>
          <w:rFonts w:hint="eastAsia" w:ascii="宋体" w:hAnsi="宋体" w:eastAsia="宋体" w:cs="宋体"/>
          <w:color w:val="000000" w:themeColor="text1"/>
          <w:kern w:val="0"/>
          <w:sz w:val="24"/>
          <w:szCs w:val="24"/>
          <w:u w:val="single"/>
          <w14:textFill>
            <w14:solidFill>
              <w14:schemeClr w14:val="tx1"/>
            </w14:solidFill>
          </w14:textFill>
        </w:rPr>
        <w:t xml:space="preserve">              </w:t>
      </w:r>
      <w:r>
        <w:rPr>
          <w:rFonts w:hint="eastAsia" w:ascii="宋体" w:hAnsi="宋体" w:eastAsia="宋体" w:cs="宋体"/>
          <w:color w:val="000000" w:themeColor="text1"/>
          <w:kern w:val="0"/>
          <w:sz w:val="24"/>
          <w:szCs w:val="24"/>
          <w14:textFill>
            <w14:solidFill>
              <w14:schemeClr w14:val="tx1"/>
            </w14:solidFill>
          </w14:textFill>
        </w:rPr>
        <w:t>（招标项目名称）的投标，以本公司名义处理一切与之有关的事务，其法律后果由我方承担。</w:t>
      </w:r>
    </w:p>
    <w:p w14:paraId="5A02E80C">
      <w:pPr>
        <w:widowControl/>
        <w:shd w:val="clear" w:color="auto" w:fill="FFFFFF"/>
        <w:snapToGrid w:val="0"/>
        <w:spacing w:line="384" w:lineRule="auto"/>
        <w:ind w:firstLine="480" w:firstLineChars="200"/>
        <w:jc w:val="left"/>
        <w:rPr>
          <w:rFonts w:hint="eastAsia" w:ascii="宋体" w:hAnsi="宋体" w:eastAsia="宋体" w:cs="宋体"/>
          <w:color w:val="000000" w:themeColor="text1"/>
          <w:kern w:val="0"/>
          <w:sz w:val="24"/>
          <w:szCs w:val="24"/>
          <w:u w:val="single"/>
          <w14:textFill>
            <w14:solidFill>
              <w14:schemeClr w14:val="tx1"/>
            </w14:solidFill>
          </w14:textFill>
        </w:rPr>
      </w:pPr>
      <w:r>
        <w:rPr>
          <w:rFonts w:hint="eastAsia" w:ascii="宋体" w:hAnsi="宋体" w:eastAsia="宋体" w:cs="宋体"/>
          <w:color w:val="000000" w:themeColor="text1"/>
          <w:kern w:val="0"/>
          <w:sz w:val="24"/>
          <w:szCs w:val="24"/>
          <w14:textFill>
            <w14:solidFill>
              <w14:schemeClr w14:val="tx1"/>
            </w14:solidFill>
          </w14:textFill>
        </w:rPr>
        <w:t>代理人：</w:t>
      </w:r>
      <w:r>
        <w:rPr>
          <w:rFonts w:hint="eastAsia" w:ascii="宋体" w:hAnsi="宋体" w:eastAsia="宋体" w:cs="宋体"/>
          <w:i/>
          <w:color w:val="000000" w:themeColor="text1"/>
          <w:kern w:val="0"/>
          <w:sz w:val="24"/>
          <w:szCs w:val="24"/>
          <w:u w:val="single"/>
          <w14:textFill>
            <w14:solidFill>
              <w14:schemeClr w14:val="tx1"/>
            </w14:solidFill>
          </w14:textFill>
        </w:rPr>
        <w:t xml:space="preserve">                 </w:t>
      </w:r>
      <w:r>
        <w:rPr>
          <w:rFonts w:hint="eastAsia" w:ascii="宋体" w:hAnsi="宋体" w:eastAsia="宋体" w:cs="宋体"/>
          <w:color w:val="000000" w:themeColor="text1"/>
          <w:kern w:val="0"/>
          <w:sz w:val="24"/>
          <w:szCs w:val="24"/>
          <w14:textFill>
            <w14:solidFill>
              <w14:schemeClr w14:val="tx1"/>
            </w14:solidFill>
          </w14:textFill>
        </w:rPr>
        <w:t>性别：</w:t>
      </w:r>
      <w:r>
        <w:rPr>
          <w:rFonts w:hint="eastAsia" w:ascii="宋体" w:hAnsi="宋体" w:eastAsia="宋体" w:cs="宋体"/>
          <w:color w:val="000000" w:themeColor="text1"/>
          <w:kern w:val="0"/>
          <w:sz w:val="24"/>
          <w:szCs w:val="24"/>
          <w:u w:val="single"/>
          <w14:textFill>
            <w14:solidFill>
              <w14:schemeClr w14:val="tx1"/>
            </w14:solidFill>
          </w14:textFill>
        </w:rPr>
        <w:t xml:space="preserve">             </w:t>
      </w:r>
      <w:r>
        <w:rPr>
          <w:rFonts w:hint="eastAsia" w:ascii="宋体" w:hAnsi="宋体" w:eastAsia="宋体" w:cs="宋体"/>
          <w:color w:val="000000" w:themeColor="text1"/>
          <w:kern w:val="0"/>
          <w:sz w:val="24"/>
          <w:szCs w:val="24"/>
          <w14:textFill>
            <w14:solidFill>
              <w14:schemeClr w14:val="tx1"/>
            </w14:solidFill>
          </w14:textFill>
        </w:rPr>
        <w:t xml:space="preserve"> 年龄：</w:t>
      </w:r>
      <w:r>
        <w:rPr>
          <w:rFonts w:hint="eastAsia" w:ascii="宋体" w:hAnsi="宋体" w:eastAsia="宋体" w:cs="宋体"/>
          <w:color w:val="000000" w:themeColor="text1"/>
          <w:kern w:val="0"/>
          <w:sz w:val="24"/>
          <w:szCs w:val="24"/>
          <w:u w:val="single"/>
          <w14:textFill>
            <w14:solidFill>
              <w14:schemeClr w14:val="tx1"/>
            </w14:solidFill>
          </w14:textFill>
        </w:rPr>
        <w:t xml:space="preserve">                    </w:t>
      </w:r>
    </w:p>
    <w:p w14:paraId="675224DF">
      <w:pPr>
        <w:widowControl/>
        <w:shd w:val="clear" w:color="auto" w:fill="FFFFFF"/>
        <w:snapToGrid w:val="0"/>
        <w:spacing w:line="384" w:lineRule="auto"/>
        <w:ind w:firstLine="480" w:firstLineChars="200"/>
        <w:jc w:val="left"/>
        <w:rPr>
          <w:rFonts w:hint="eastAsia" w:ascii="宋体" w:hAnsi="宋体" w:eastAsia="宋体" w:cs="宋体"/>
          <w:color w:val="000000" w:themeColor="text1"/>
          <w:kern w:val="0"/>
          <w:sz w:val="24"/>
          <w:szCs w:val="24"/>
          <w14:textFill>
            <w14:solidFill>
              <w14:schemeClr w14:val="tx1"/>
            </w14:solidFill>
          </w14:textFill>
        </w:rPr>
      </w:pPr>
      <w:r>
        <w:rPr>
          <w:rFonts w:hint="eastAsia" w:ascii="宋体" w:hAnsi="宋体" w:eastAsia="宋体" w:cs="宋体"/>
          <w:color w:val="000000" w:themeColor="text1"/>
          <w:kern w:val="0"/>
          <w:sz w:val="24"/>
          <w:szCs w:val="24"/>
          <w14:textFill>
            <w14:solidFill>
              <w14:schemeClr w14:val="tx1"/>
            </w14:solidFill>
          </w14:textFill>
        </w:rPr>
        <w:t>单  位：</w:t>
      </w:r>
      <w:r>
        <w:rPr>
          <w:rFonts w:hint="eastAsia" w:ascii="宋体" w:hAnsi="宋体" w:eastAsia="宋体" w:cs="宋体"/>
          <w:color w:val="000000" w:themeColor="text1"/>
          <w:kern w:val="0"/>
          <w:sz w:val="24"/>
          <w:szCs w:val="24"/>
          <w:u w:val="single"/>
          <w14:textFill>
            <w14:solidFill>
              <w14:schemeClr w14:val="tx1"/>
            </w14:solidFill>
          </w14:textFill>
        </w:rPr>
        <w:t xml:space="preserve">                 </w:t>
      </w:r>
      <w:r>
        <w:rPr>
          <w:rFonts w:hint="eastAsia" w:ascii="宋体" w:hAnsi="宋体" w:eastAsia="宋体" w:cs="宋体"/>
          <w:color w:val="000000" w:themeColor="text1"/>
          <w:kern w:val="0"/>
          <w:sz w:val="24"/>
          <w:szCs w:val="24"/>
          <w14:textFill>
            <w14:solidFill>
              <w14:schemeClr w14:val="tx1"/>
            </w14:solidFill>
          </w14:textFill>
        </w:rPr>
        <w:t>部门：</w:t>
      </w:r>
      <w:r>
        <w:rPr>
          <w:rFonts w:hint="eastAsia" w:ascii="宋体" w:hAnsi="宋体" w:eastAsia="宋体" w:cs="宋体"/>
          <w:color w:val="000000" w:themeColor="text1"/>
          <w:kern w:val="0"/>
          <w:sz w:val="24"/>
          <w:szCs w:val="24"/>
          <w:u w:val="single"/>
          <w14:textFill>
            <w14:solidFill>
              <w14:schemeClr w14:val="tx1"/>
            </w14:solidFill>
          </w14:textFill>
        </w:rPr>
        <w:t xml:space="preserve">             </w:t>
      </w:r>
      <w:r>
        <w:rPr>
          <w:rFonts w:hint="eastAsia" w:ascii="宋体" w:hAnsi="宋体" w:eastAsia="宋体" w:cs="宋体"/>
          <w:color w:val="000000" w:themeColor="text1"/>
          <w:kern w:val="0"/>
          <w:sz w:val="24"/>
          <w:szCs w:val="24"/>
          <w14:textFill>
            <w14:solidFill>
              <w14:schemeClr w14:val="tx1"/>
            </w14:solidFill>
          </w14:textFill>
        </w:rPr>
        <w:t xml:space="preserve"> 职务：</w:t>
      </w:r>
      <w:r>
        <w:rPr>
          <w:rFonts w:hint="eastAsia" w:ascii="宋体" w:hAnsi="宋体" w:eastAsia="宋体" w:cs="宋体"/>
          <w:color w:val="000000" w:themeColor="text1"/>
          <w:kern w:val="0"/>
          <w:sz w:val="24"/>
          <w:szCs w:val="24"/>
          <w:u w:val="single"/>
          <w14:textFill>
            <w14:solidFill>
              <w14:schemeClr w14:val="tx1"/>
            </w14:solidFill>
          </w14:textFill>
        </w:rPr>
        <w:t xml:space="preserve">                    </w:t>
      </w:r>
    </w:p>
    <w:p w14:paraId="16ECA167">
      <w:pPr>
        <w:widowControl/>
        <w:shd w:val="clear" w:color="auto" w:fill="FFFFFF"/>
        <w:snapToGrid w:val="0"/>
        <w:spacing w:line="384" w:lineRule="auto"/>
        <w:ind w:firstLine="480" w:firstLineChars="200"/>
        <w:jc w:val="left"/>
        <w:rPr>
          <w:rFonts w:hint="eastAsia" w:ascii="宋体" w:hAnsi="宋体" w:eastAsia="宋体" w:cs="宋体"/>
          <w:color w:val="000000" w:themeColor="text1"/>
          <w:kern w:val="0"/>
          <w:sz w:val="24"/>
          <w:szCs w:val="24"/>
          <w14:textFill>
            <w14:solidFill>
              <w14:schemeClr w14:val="tx1"/>
            </w14:solidFill>
          </w14:textFill>
        </w:rPr>
      </w:pPr>
      <w:r>
        <w:rPr>
          <w:rFonts w:hint="eastAsia" w:ascii="宋体" w:hAnsi="宋体" w:eastAsia="宋体" w:cs="宋体"/>
          <w:color w:val="000000" w:themeColor="text1"/>
          <w:kern w:val="0"/>
          <w:sz w:val="24"/>
          <w:szCs w:val="24"/>
          <w14:textFill>
            <w14:solidFill>
              <w14:schemeClr w14:val="tx1"/>
            </w14:solidFill>
          </w14:textFill>
        </w:rPr>
        <w:t>代理人无转委权，特此申明。</w:t>
      </w:r>
    </w:p>
    <w:p w14:paraId="2FECEFCC">
      <w:pPr>
        <w:widowControl/>
        <w:shd w:val="clear" w:color="auto" w:fill="FFFFFF"/>
        <w:snapToGrid w:val="0"/>
        <w:spacing w:line="384" w:lineRule="auto"/>
        <w:ind w:firstLine="480" w:firstLineChars="200"/>
        <w:jc w:val="left"/>
        <w:rPr>
          <w:rFonts w:hint="eastAsia" w:ascii="宋体" w:hAnsi="宋体" w:eastAsia="宋体" w:cs="宋体"/>
          <w:color w:val="000000" w:themeColor="text1"/>
          <w:kern w:val="0"/>
          <w:sz w:val="24"/>
          <w:szCs w:val="24"/>
          <w14:textFill>
            <w14:solidFill>
              <w14:schemeClr w14:val="tx1"/>
            </w14:solidFill>
          </w14:textFill>
        </w:rPr>
      </w:pPr>
      <w:r>
        <w:rPr>
          <w:rFonts w:hint="eastAsia" w:ascii="宋体" w:hAnsi="宋体" w:eastAsia="宋体" w:cs="宋体"/>
          <w:color w:val="000000" w:themeColor="text1"/>
          <w:kern w:val="0"/>
          <w:sz w:val="24"/>
          <w:szCs w:val="24"/>
          <w:lang w:val="en-US" w:eastAsia="zh-CN"/>
          <w14:textFill>
            <w14:solidFill>
              <w14:schemeClr w14:val="tx1"/>
            </w14:solidFill>
          </w14:textFill>
        </w:rPr>
        <w:t>附：</w:t>
      </w:r>
      <w:r>
        <w:rPr>
          <w:rFonts w:hint="eastAsia" w:ascii="宋体" w:hAnsi="宋体" w:eastAsia="宋体" w:cs="宋体"/>
          <w:color w:val="000000" w:themeColor="text1"/>
          <w:kern w:val="0"/>
          <w:sz w:val="24"/>
          <w:szCs w:val="24"/>
          <w14:textFill>
            <w14:solidFill>
              <w14:schemeClr w14:val="tx1"/>
            </w14:solidFill>
          </w14:textFill>
        </w:rPr>
        <w:t>法定代表人身份证明</w:t>
      </w:r>
    </w:p>
    <w:p w14:paraId="45716C7E">
      <w:pPr>
        <w:rPr>
          <w:rFonts w:hint="eastAsia" w:ascii="宋体" w:hAnsi="宋体" w:eastAsia="宋体" w:cs="宋体"/>
          <w:vanish/>
          <w:color w:val="000000" w:themeColor="text1"/>
          <w14:textFill>
            <w14:solidFill>
              <w14:schemeClr w14:val="tx1"/>
            </w14:solidFill>
          </w14:textFill>
        </w:rPr>
      </w:pPr>
      <w:r>
        <w:rPr>
          <w:sz w:val="21"/>
        </w:rPr>
        <mc:AlternateContent>
          <mc:Choice Requires="wps">
            <w:drawing>
              <wp:anchor distT="0" distB="0" distL="114300" distR="114300" simplePos="0" relativeHeight="251663360" behindDoc="0" locked="0" layoutInCell="1" allowOverlap="1">
                <wp:simplePos x="0" y="0"/>
                <wp:positionH relativeFrom="column">
                  <wp:posOffset>-132080</wp:posOffset>
                </wp:positionH>
                <wp:positionV relativeFrom="paragraph">
                  <wp:posOffset>168910</wp:posOffset>
                </wp:positionV>
                <wp:extent cx="2703830" cy="1668780"/>
                <wp:effectExtent l="4445" t="4445" r="19685" b="18415"/>
                <wp:wrapNone/>
                <wp:docPr id="9" name="文本框 9"/>
                <wp:cNvGraphicFramePr/>
                <a:graphic xmlns:a="http://schemas.openxmlformats.org/drawingml/2006/main">
                  <a:graphicData uri="http://schemas.microsoft.com/office/word/2010/wordprocessingShape">
                    <wps:wsp>
                      <wps:cNvSpPr txBox="1"/>
                      <wps:spPr>
                        <a:xfrm>
                          <a:off x="1452245" y="4156710"/>
                          <a:ext cx="2703830" cy="1668780"/>
                        </a:xfrm>
                        <a:prstGeom prst="rect">
                          <a:avLst/>
                        </a:prstGeom>
                        <a:solidFill>
                          <a:schemeClr val="lt1"/>
                        </a:solidFill>
                        <a:ln w="6350">
                          <a:solidFill>
                            <a:prstClr val="black"/>
                          </a:solidFill>
                        </a:ln>
                      </wps:spPr>
                      <wps:style>
                        <a:lnRef idx="0">
                          <a:schemeClr val="accent1"/>
                        </a:lnRef>
                        <a:fillRef idx="0">
                          <a:schemeClr val="accent1"/>
                        </a:fillRef>
                        <a:effectRef idx="0">
                          <a:schemeClr val="accent1"/>
                        </a:effectRef>
                        <a:fontRef idx="minor">
                          <a:schemeClr val="dk1"/>
                        </a:fontRef>
                      </wps:style>
                      <wps:txbx>
                        <w:txbxContent>
                          <w:p w14:paraId="1A38057E"/>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10.4pt;margin-top:13.3pt;height:131.4pt;width:212.9pt;z-index:251663360;mso-width-relative:page;mso-height-relative:page;" fillcolor="#FFFFFF [3201]" filled="t" stroked="t" coordsize="21600,21600" o:gfxdata="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">
                <v:fill on="t" focussize="0,0"/>
                <v:stroke weight="0.5pt" color="#000000 [3204]" joinstyle="round"/>
                <v:imagedata o:title=""/>
                <o:lock v:ext="edit" aspectratio="f"/>
                <v:textbox>
                  <w:txbxContent>
                    <w:p w14:paraId="1A38057E"/>
                  </w:txbxContent>
                </v:textbox>
              </v:shape>
            </w:pict>
          </mc:Fallback>
        </mc:AlternateContent>
      </w:r>
      <w:r>
        <w:rPr>
          <w:sz w:val="21"/>
        </w:rPr>
        <mc:AlternateContent>
          <mc:Choice Requires="wps">
            <w:drawing>
              <wp:anchor distT="0" distB="0" distL="114300" distR="114300" simplePos="0" relativeHeight="251664384" behindDoc="0" locked="0" layoutInCell="1" allowOverlap="1">
                <wp:simplePos x="0" y="0"/>
                <wp:positionH relativeFrom="column">
                  <wp:posOffset>2893060</wp:posOffset>
                </wp:positionH>
                <wp:positionV relativeFrom="paragraph">
                  <wp:posOffset>191770</wp:posOffset>
                </wp:positionV>
                <wp:extent cx="2703830" cy="1668780"/>
                <wp:effectExtent l="4445" t="4445" r="19685" b="18415"/>
                <wp:wrapNone/>
                <wp:docPr id="10" name="文本框 10"/>
                <wp:cNvGraphicFramePr/>
                <a:graphic xmlns:a="http://schemas.openxmlformats.org/drawingml/2006/main">
                  <a:graphicData uri="http://schemas.microsoft.com/office/word/2010/wordprocessingShape">
                    <wps:wsp>
                      <wps:cNvSpPr txBox="1"/>
                      <wps:spPr>
                        <a:xfrm>
                          <a:off x="0" y="0"/>
                          <a:ext cx="2703830" cy="1668780"/>
                        </a:xfrm>
                        <a:prstGeom prst="rect">
                          <a:avLst/>
                        </a:prstGeom>
                        <a:solidFill>
                          <a:schemeClr val="lt1"/>
                        </a:solidFill>
                        <a:ln w="6350">
                          <a:solidFill>
                            <a:prstClr val="black"/>
                          </a:solidFill>
                        </a:ln>
                      </wps:spPr>
                      <wps:style>
                        <a:lnRef idx="0">
                          <a:schemeClr val="accent1"/>
                        </a:lnRef>
                        <a:fillRef idx="0">
                          <a:schemeClr val="accent1"/>
                        </a:fillRef>
                        <a:effectRef idx="0">
                          <a:schemeClr val="accent1"/>
                        </a:effectRef>
                        <a:fontRef idx="minor">
                          <a:schemeClr val="dk1"/>
                        </a:fontRef>
                      </wps:style>
                      <wps:txbx>
                        <w:txbxContent>
                          <w:p w14:paraId="417FA99A"/>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227.8pt;margin-top:15.1pt;height:131.4pt;width:212.9pt;z-index:251664384;mso-width-relative:page;mso-height-relative:page;" fillcolor="#FFFFFF [3201]" filled="t" stroked="t" coordsize="21600,21600" o:gfxdata="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">
                <v:fill on="t" focussize="0,0"/>
                <v:stroke weight="0.5pt" color="#000000 [3204]" joinstyle="round"/>
                <v:imagedata o:title=""/>
                <o:lock v:ext="edit" aspectratio="f"/>
                <v:textbox>
                  <w:txbxContent>
                    <w:p w14:paraId="417FA99A"/>
                  </w:txbxContent>
                </v:textbox>
              </v:shape>
            </w:pict>
          </mc:Fallback>
        </mc:AlternateContent>
      </w:r>
    </w:p>
    <w:p w14:paraId="5CDBF862">
      <w:pPr>
        <w:spacing w:line="460" w:lineRule="atLeast"/>
        <w:jc w:val="center"/>
        <w:rPr>
          <w:rFonts w:hint="eastAsia" w:ascii="宋体" w:hAnsi="宋体" w:eastAsia="宋体"/>
          <w:b/>
          <w:sz w:val="32"/>
          <w:szCs w:val="32"/>
          <w:lang w:val="en-US" w:eastAsia="zh-CN"/>
        </w:rPr>
      </w:pPr>
    </w:p>
    <w:p w14:paraId="2C96B0F6">
      <w:pPr>
        <w:spacing w:line="460" w:lineRule="atLeast"/>
        <w:jc w:val="center"/>
        <w:rPr>
          <w:rFonts w:hint="eastAsia" w:ascii="宋体" w:hAnsi="宋体" w:eastAsia="宋体"/>
          <w:b/>
          <w:sz w:val="32"/>
          <w:szCs w:val="32"/>
          <w:lang w:val="en-US" w:eastAsia="zh-CN"/>
        </w:rPr>
      </w:pPr>
    </w:p>
    <w:p w14:paraId="0864B985">
      <w:pPr>
        <w:spacing w:line="460" w:lineRule="atLeast"/>
        <w:jc w:val="center"/>
        <w:rPr>
          <w:rFonts w:hint="eastAsia" w:ascii="宋体" w:hAnsi="宋体" w:eastAsia="宋体"/>
          <w:b/>
          <w:sz w:val="32"/>
          <w:szCs w:val="32"/>
          <w:lang w:val="en-US" w:eastAsia="zh-CN"/>
        </w:rPr>
      </w:pPr>
    </w:p>
    <w:p w14:paraId="4A324AFF">
      <w:pPr>
        <w:spacing w:line="460" w:lineRule="atLeast"/>
        <w:jc w:val="center"/>
        <w:rPr>
          <w:rFonts w:hint="eastAsia" w:ascii="宋体" w:hAnsi="宋体" w:eastAsia="宋体"/>
          <w:b/>
          <w:sz w:val="32"/>
          <w:szCs w:val="32"/>
          <w:lang w:val="en-US" w:eastAsia="zh-CN"/>
        </w:rPr>
      </w:pPr>
    </w:p>
    <w:p w14:paraId="016C65AF">
      <w:pPr>
        <w:spacing w:line="460" w:lineRule="atLeast"/>
        <w:jc w:val="center"/>
        <w:rPr>
          <w:rFonts w:hint="eastAsia" w:ascii="宋体" w:hAnsi="宋体" w:eastAsia="宋体"/>
          <w:b/>
          <w:sz w:val="32"/>
          <w:szCs w:val="32"/>
          <w:lang w:val="en-US" w:eastAsia="zh-CN"/>
        </w:rPr>
      </w:pPr>
    </w:p>
    <w:p w14:paraId="6EEAF0EB">
      <w:pPr>
        <w:spacing w:line="460" w:lineRule="atLeast"/>
        <w:ind w:firstLine="480" w:firstLineChars="200"/>
        <w:jc w:val="both"/>
        <w:rPr>
          <w:rFonts w:hint="eastAsia" w:ascii="宋体" w:hAnsi="宋体" w:eastAsia="宋体"/>
          <w:b/>
          <w:sz w:val="32"/>
          <w:szCs w:val="32"/>
          <w:lang w:val="en-US" w:eastAsia="zh-CN"/>
        </w:rPr>
      </w:pPr>
      <w:r>
        <w:rPr>
          <w:rFonts w:hint="eastAsia" w:ascii="宋体" w:hAnsi="宋体" w:eastAsia="宋体" w:cs="宋体"/>
          <w:color w:val="000000" w:themeColor="text1"/>
          <w:kern w:val="0"/>
          <w:sz w:val="24"/>
          <w:szCs w:val="24"/>
          <w14:textFill>
            <w14:solidFill>
              <w14:schemeClr w14:val="tx1"/>
            </w14:solidFill>
          </w14:textFill>
        </w:rPr>
        <w:t>附：授权委托人身份证明</w:t>
      </w:r>
    </w:p>
    <w:p w14:paraId="48E27B03">
      <w:pPr>
        <w:spacing w:line="460" w:lineRule="atLeast"/>
        <w:jc w:val="center"/>
        <w:rPr>
          <w:rFonts w:hint="eastAsia" w:ascii="宋体" w:hAnsi="宋体" w:eastAsia="宋体"/>
          <w:b/>
          <w:sz w:val="32"/>
          <w:szCs w:val="32"/>
          <w:lang w:val="en-US" w:eastAsia="zh-CN"/>
        </w:rPr>
      </w:pPr>
      <w:r>
        <w:rPr>
          <w:sz w:val="21"/>
        </w:rPr>
        <mc:AlternateContent>
          <mc:Choice Requires="wps">
            <w:drawing>
              <wp:anchor distT="0" distB="0" distL="114300" distR="114300" simplePos="0" relativeHeight="251665408" behindDoc="0" locked="0" layoutInCell="1" allowOverlap="1">
                <wp:simplePos x="0" y="0"/>
                <wp:positionH relativeFrom="column">
                  <wp:posOffset>2862580</wp:posOffset>
                </wp:positionH>
                <wp:positionV relativeFrom="paragraph">
                  <wp:posOffset>36830</wp:posOffset>
                </wp:positionV>
                <wp:extent cx="2703830" cy="1668780"/>
                <wp:effectExtent l="4445" t="4445" r="19685" b="18415"/>
                <wp:wrapNone/>
                <wp:docPr id="2" name="文本框 2"/>
                <wp:cNvGraphicFramePr/>
                <a:graphic xmlns:a="http://schemas.openxmlformats.org/drawingml/2006/main">
                  <a:graphicData uri="http://schemas.microsoft.com/office/word/2010/wordprocessingShape">
                    <wps:wsp>
                      <wps:cNvSpPr txBox="1"/>
                      <wps:spPr>
                        <a:xfrm>
                          <a:off x="0" y="0"/>
                          <a:ext cx="2703830" cy="1668780"/>
                        </a:xfrm>
                        <a:prstGeom prst="rect">
                          <a:avLst/>
                        </a:prstGeom>
                        <a:solidFill>
                          <a:schemeClr val="lt1"/>
                        </a:solidFill>
                        <a:ln w="6350">
                          <a:solidFill>
                            <a:prstClr val="black"/>
                          </a:solidFill>
                        </a:ln>
                      </wps:spPr>
                      <wps:style>
                        <a:lnRef idx="0">
                          <a:schemeClr val="accent1"/>
                        </a:lnRef>
                        <a:fillRef idx="0">
                          <a:schemeClr val="accent1"/>
                        </a:fillRef>
                        <a:effectRef idx="0">
                          <a:schemeClr val="accent1"/>
                        </a:effectRef>
                        <a:fontRef idx="minor">
                          <a:schemeClr val="dk1"/>
                        </a:fontRef>
                      </wps:style>
                      <wps:txbx>
                        <w:txbxContent>
                          <w:p w14:paraId="0558507F">
                            <w:pPr>
                              <w:jc w:val="center"/>
                              <w:rPr>
                                <w:rFonts w:hint="eastAsia" w:ascii="宋体" w:hAnsi="宋体" w:eastAsia="宋体" w:cs="宋体"/>
                                <w:color w:val="000000" w:themeColor="text1"/>
                                <w:kern w:val="0"/>
                                <w:sz w:val="24"/>
                                <w:szCs w:val="24"/>
                                <w14:textFill>
                                  <w14:solidFill>
                                    <w14:schemeClr w14:val="tx1"/>
                                  </w14:solidFill>
                                </w14:textFill>
                              </w:rPr>
                            </w:pPr>
                          </w:p>
                          <w:p w14:paraId="4BE8B591">
                            <w:pPr>
                              <w:jc w:val="center"/>
                              <w:rPr>
                                <w:rFonts w:hint="eastAsia" w:ascii="宋体" w:hAnsi="宋体" w:eastAsia="宋体" w:cs="宋体"/>
                                <w:color w:val="000000" w:themeColor="text1"/>
                                <w:kern w:val="0"/>
                                <w:sz w:val="24"/>
                                <w:szCs w:val="24"/>
                                <w14:textFill>
                                  <w14:solidFill>
                                    <w14:schemeClr w14:val="tx1"/>
                                  </w14:solidFill>
                                </w14:textFill>
                              </w:rPr>
                            </w:pPr>
                          </w:p>
                          <w:p w14:paraId="40DE23FF">
                            <w:pPr>
                              <w:jc w:val="center"/>
                              <w:rPr>
                                <w:rFonts w:hint="eastAsia" w:ascii="宋体" w:hAnsi="宋体" w:eastAsia="宋体" w:cs="宋体"/>
                                <w:color w:val="000000" w:themeColor="text1"/>
                                <w:kern w:val="0"/>
                                <w:sz w:val="24"/>
                                <w:szCs w:val="24"/>
                                <w14:textFill>
                                  <w14:solidFill>
                                    <w14:schemeClr w14:val="tx1"/>
                                  </w14:solidFill>
                                </w14:textFill>
                              </w:rPr>
                            </w:pPr>
                          </w:p>
                          <w:p w14:paraId="16959B92"/>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225.4pt;margin-top:2.9pt;height:131.4pt;width:212.9pt;z-index:251665408;mso-width-relative:page;mso-height-relative:page;" fillcolor="#FFFFFF [3201]" filled="t" stroked="t" coordsize="21600,21600" o:gfxdata="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">
                <v:fill on="t" focussize="0,0"/>
                <v:stroke weight="0.5pt" color="#000000 [3204]" joinstyle="round"/>
                <v:imagedata o:title=""/>
                <o:lock v:ext="edit" aspectratio="f"/>
                <v:textbox>
                  <w:txbxContent>
                    <w:p w14:paraId="0558507F">
                      <w:pPr>
                        <w:jc w:val="center"/>
                        <w:rPr>
                          <w:rFonts w:hint="eastAsia" w:ascii="宋体" w:hAnsi="宋体" w:eastAsia="宋体" w:cs="宋体"/>
                          <w:color w:val="000000" w:themeColor="text1"/>
                          <w:kern w:val="0"/>
                          <w:sz w:val="24"/>
                          <w:szCs w:val="24"/>
                          <w14:textFill>
                            <w14:solidFill>
                              <w14:schemeClr w14:val="tx1"/>
                            </w14:solidFill>
                          </w14:textFill>
                        </w:rPr>
                      </w:pPr>
                    </w:p>
                    <w:p w14:paraId="4BE8B591">
                      <w:pPr>
                        <w:jc w:val="center"/>
                        <w:rPr>
                          <w:rFonts w:hint="eastAsia" w:ascii="宋体" w:hAnsi="宋体" w:eastAsia="宋体" w:cs="宋体"/>
                          <w:color w:val="000000" w:themeColor="text1"/>
                          <w:kern w:val="0"/>
                          <w:sz w:val="24"/>
                          <w:szCs w:val="24"/>
                          <w14:textFill>
                            <w14:solidFill>
                              <w14:schemeClr w14:val="tx1"/>
                            </w14:solidFill>
                          </w14:textFill>
                        </w:rPr>
                      </w:pPr>
                    </w:p>
                    <w:p w14:paraId="40DE23FF">
                      <w:pPr>
                        <w:jc w:val="center"/>
                        <w:rPr>
                          <w:rFonts w:hint="eastAsia" w:ascii="宋体" w:hAnsi="宋体" w:eastAsia="宋体" w:cs="宋体"/>
                          <w:color w:val="000000" w:themeColor="text1"/>
                          <w:kern w:val="0"/>
                          <w:sz w:val="24"/>
                          <w:szCs w:val="24"/>
                          <w14:textFill>
                            <w14:solidFill>
                              <w14:schemeClr w14:val="tx1"/>
                            </w14:solidFill>
                          </w14:textFill>
                        </w:rPr>
                      </w:pPr>
                    </w:p>
                    <w:p w14:paraId="16959B92"/>
                  </w:txbxContent>
                </v:textbox>
              </v:shape>
            </w:pict>
          </mc:Fallback>
        </mc:AlternateContent>
      </w:r>
      <w:r>
        <w:rPr>
          <w:sz w:val="21"/>
        </w:rPr>
        <mc:AlternateContent>
          <mc:Choice Requires="wps">
            <w:drawing>
              <wp:anchor distT="0" distB="0" distL="114300" distR="114300" simplePos="0" relativeHeight="251666432" behindDoc="0" locked="0" layoutInCell="1" allowOverlap="1">
                <wp:simplePos x="0" y="0"/>
                <wp:positionH relativeFrom="column">
                  <wp:posOffset>-101600</wp:posOffset>
                </wp:positionH>
                <wp:positionV relativeFrom="paragraph">
                  <wp:posOffset>36830</wp:posOffset>
                </wp:positionV>
                <wp:extent cx="2703830" cy="1668780"/>
                <wp:effectExtent l="4445" t="4445" r="19685" b="18415"/>
                <wp:wrapNone/>
                <wp:docPr id="3" name="文本框 3"/>
                <wp:cNvGraphicFramePr/>
                <a:graphic xmlns:a="http://schemas.openxmlformats.org/drawingml/2006/main">
                  <a:graphicData uri="http://schemas.microsoft.com/office/word/2010/wordprocessingShape">
                    <wps:wsp>
                      <wps:cNvSpPr txBox="1"/>
                      <wps:spPr>
                        <a:xfrm>
                          <a:off x="0" y="0"/>
                          <a:ext cx="2703830" cy="1668780"/>
                        </a:xfrm>
                        <a:prstGeom prst="rect">
                          <a:avLst/>
                        </a:prstGeom>
                        <a:solidFill>
                          <a:schemeClr val="lt1"/>
                        </a:solidFill>
                        <a:ln w="6350">
                          <a:solidFill>
                            <a:prstClr val="black"/>
                          </a:solidFill>
                        </a:ln>
                      </wps:spPr>
                      <wps:style>
                        <a:lnRef idx="0">
                          <a:schemeClr val="accent1"/>
                        </a:lnRef>
                        <a:fillRef idx="0">
                          <a:schemeClr val="accent1"/>
                        </a:fillRef>
                        <a:effectRef idx="0">
                          <a:schemeClr val="accent1"/>
                        </a:effectRef>
                        <a:fontRef idx="minor">
                          <a:schemeClr val="dk1"/>
                        </a:fontRef>
                      </wps:style>
                      <wps:txbx>
                        <w:txbxContent>
                          <w:p w14:paraId="67C7E971">
                            <w:pPr>
                              <w:jc w:val="center"/>
                              <w:rPr>
                                <w:rFonts w:hint="eastAsia" w:ascii="宋体" w:hAnsi="宋体" w:eastAsia="宋体" w:cs="宋体"/>
                                <w:color w:val="000000" w:themeColor="text1"/>
                                <w:kern w:val="0"/>
                                <w:sz w:val="24"/>
                                <w:szCs w:val="24"/>
                                <w14:textFill>
                                  <w14:solidFill>
                                    <w14:schemeClr w14:val="tx1"/>
                                  </w14:solidFill>
                                </w14:textFill>
                              </w:rPr>
                            </w:pPr>
                          </w:p>
                          <w:p w14:paraId="64906091">
                            <w:pPr>
                              <w:jc w:val="center"/>
                              <w:rPr>
                                <w:rFonts w:hint="eastAsia" w:ascii="宋体" w:hAnsi="宋体" w:eastAsia="宋体" w:cs="宋体"/>
                                <w:color w:val="000000" w:themeColor="text1"/>
                                <w:kern w:val="0"/>
                                <w:sz w:val="24"/>
                                <w:szCs w:val="24"/>
                                <w14:textFill>
                                  <w14:solidFill>
                                    <w14:schemeClr w14:val="tx1"/>
                                  </w14:solidFill>
                                </w14:textFill>
                              </w:rPr>
                            </w:pPr>
                          </w:p>
                          <w:p w14:paraId="4A1FDD14">
                            <w:pPr>
                              <w:jc w:val="center"/>
                              <w:rPr>
                                <w:rFonts w:hint="eastAsia" w:ascii="宋体" w:hAnsi="宋体" w:eastAsia="宋体" w:cs="宋体"/>
                                <w:color w:val="000000" w:themeColor="text1"/>
                                <w:kern w:val="0"/>
                                <w:sz w:val="24"/>
                                <w:szCs w:val="24"/>
                                <w14:textFill>
                                  <w14:solidFill>
                                    <w14:schemeClr w14:val="tx1"/>
                                  </w14:solidFill>
                                </w14:textFill>
                              </w:rPr>
                            </w:pPr>
                          </w:p>
                          <w:p w14:paraId="02373300">
                            <w:pPr>
                              <w:jc w:val="center"/>
                            </w:pP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8pt;margin-top:2.9pt;height:131.4pt;width:212.9pt;z-index:251666432;mso-width-relative:page;mso-height-relative:page;" fillcolor="#FFFFFF [3201]" filled="t" stroked="t" coordsize="21600,21600" o:gfxdata="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">
                <v:fill on="t" focussize="0,0"/>
                <v:stroke weight="0.5pt" color="#000000 [3204]" joinstyle="round"/>
                <v:imagedata o:title=""/>
                <o:lock v:ext="edit" aspectratio="f"/>
                <v:textbox>
                  <w:txbxContent>
                    <w:p w14:paraId="67C7E971">
                      <w:pPr>
                        <w:jc w:val="center"/>
                        <w:rPr>
                          <w:rFonts w:hint="eastAsia" w:ascii="宋体" w:hAnsi="宋体" w:eastAsia="宋体" w:cs="宋体"/>
                          <w:color w:val="000000" w:themeColor="text1"/>
                          <w:kern w:val="0"/>
                          <w:sz w:val="24"/>
                          <w:szCs w:val="24"/>
                          <w14:textFill>
                            <w14:solidFill>
                              <w14:schemeClr w14:val="tx1"/>
                            </w14:solidFill>
                          </w14:textFill>
                        </w:rPr>
                      </w:pPr>
                    </w:p>
                    <w:p w14:paraId="64906091">
                      <w:pPr>
                        <w:jc w:val="center"/>
                        <w:rPr>
                          <w:rFonts w:hint="eastAsia" w:ascii="宋体" w:hAnsi="宋体" w:eastAsia="宋体" w:cs="宋体"/>
                          <w:color w:val="000000" w:themeColor="text1"/>
                          <w:kern w:val="0"/>
                          <w:sz w:val="24"/>
                          <w:szCs w:val="24"/>
                          <w14:textFill>
                            <w14:solidFill>
                              <w14:schemeClr w14:val="tx1"/>
                            </w14:solidFill>
                          </w14:textFill>
                        </w:rPr>
                      </w:pPr>
                    </w:p>
                    <w:p w14:paraId="4A1FDD14">
                      <w:pPr>
                        <w:jc w:val="center"/>
                        <w:rPr>
                          <w:rFonts w:hint="eastAsia" w:ascii="宋体" w:hAnsi="宋体" w:eastAsia="宋体" w:cs="宋体"/>
                          <w:color w:val="000000" w:themeColor="text1"/>
                          <w:kern w:val="0"/>
                          <w:sz w:val="24"/>
                          <w:szCs w:val="24"/>
                          <w14:textFill>
                            <w14:solidFill>
                              <w14:schemeClr w14:val="tx1"/>
                            </w14:solidFill>
                          </w14:textFill>
                        </w:rPr>
                      </w:pPr>
                    </w:p>
                    <w:p w14:paraId="02373300">
                      <w:pPr>
                        <w:jc w:val="center"/>
                      </w:pPr>
                    </w:p>
                  </w:txbxContent>
                </v:textbox>
              </v:shape>
            </w:pict>
          </mc:Fallback>
        </mc:AlternateContent>
      </w:r>
    </w:p>
    <w:p w14:paraId="6D4664DF">
      <w:pPr>
        <w:spacing w:line="460" w:lineRule="atLeast"/>
        <w:jc w:val="center"/>
        <w:rPr>
          <w:rFonts w:hint="eastAsia" w:ascii="宋体" w:hAnsi="宋体" w:eastAsia="宋体"/>
          <w:b/>
          <w:sz w:val="32"/>
          <w:szCs w:val="32"/>
          <w:lang w:val="en-US" w:eastAsia="zh-CN"/>
        </w:rPr>
      </w:pPr>
    </w:p>
    <w:p w14:paraId="00FC8861">
      <w:pPr>
        <w:spacing w:line="460" w:lineRule="atLeast"/>
        <w:jc w:val="center"/>
        <w:rPr>
          <w:rFonts w:hint="eastAsia" w:ascii="宋体" w:hAnsi="宋体" w:eastAsia="宋体"/>
          <w:b/>
          <w:sz w:val="32"/>
          <w:szCs w:val="32"/>
          <w:lang w:val="en-US" w:eastAsia="zh-CN"/>
        </w:rPr>
      </w:pPr>
    </w:p>
    <w:p w14:paraId="1529AD0B">
      <w:pPr>
        <w:spacing w:line="460" w:lineRule="atLeast"/>
        <w:jc w:val="center"/>
        <w:rPr>
          <w:rFonts w:hint="eastAsia" w:ascii="宋体" w:hAnsi="宋体" w:eastAsia="宋体"/>
          <w:b/>
          <w:sz w:val="32"/>
          <w:szCs w:val="32"/>
          <w:lang w:val="en-US" w:eastAsia="zh-CN"/>
        </w:rPr>
      </w:pPr>
    </w:p>
    <w:p w14:paraId="49431E87">
      <w:pPr>
        <w:spacing w:line="460" w:lineRule="atLeast"/>
        <w:jc w:val="center"/>
        <w:rPr>
          <w:rFonts w:hint="eastAsia" w:ascii="宋体" w:hAnsi="宋体" w:eastAsia="宋体"/>
          <w:b/>
          <w:sz w:val="32"/>
          <w:szCs w:val="32"/>
          <w:lang w:val="en-US" w:eastAsia="zh-CN"/>
        </w:rPr>
      </w:pPr>
    </w:p>
    <w:p w14:paraId="10C8F646">
      <w:pPr>
        <w:widowControl/>
        <w:shd w:val="clear" w:color="auto" w:fill="FFFFFF"/>
        <w:snapToGrid w:val="0"/>
        <w:spacing w:line="360" w:lineRule="auto"/>
        <w:jc w:val="left"/>
        <w:rPr>
          <w:rFonts w:hint="eastAsia" w:ascii="宋体" w:hAnsi="宋体" w:eastAsia="宋体" w:cs="宋体"/>
          <w:color w:val="000000" w:themeColor="text1"/>
          <w:kern w:val="0"/>
          <w:sz w:val="24"/>
          <w:szCs w:val="24"/>
          <w:lang w:val="en-US" w:eastAsia="zh-CN"/>
          <w14:textFill>
            <w14:solidFill>
              <w14:schemeClr w14:val="tx1"/>
            </w14:solidFill>
          </w14:textFill>
        </w:rPr>
      </w:pPr>
    </w:p>
    <w:p w14:paraId="1414A3C1">
      <w:pPr>
        <w:widowControl/>
        <w:shd w:val="clear" w:color="auto" w:fill="FFFFFF"/>
        <w:snapToGrid w:val="0"/>
        <w:spacing w:line="360" w:lineRule="auto"/>
        <w:jc w:val="left"/>
        <w:rPr>
          <w:rFonts w:hint="eastAsia" w:ascii="宋体" w:hAnsi="宋体" w:eastAsia="宋体" w:cs="宋体"/>
          <w:color w:val="000000" w:themeColor="text1"/>
          <w:kern w:val="0"/>
          <w:sz w:val="24"/>
          <w:szCs w:val="24"/>
          <w:lang w:val="en-US" w:eastAsia="zh-CN"/>
          <w14:textFill>
            <w14:solidFill>
              <w14:schemeClr w14:val="tx1"/>
            </w14:solidFill>
          </w14:textFill>
        </w:rPr>
      </w:pPr>
    </w:p>
    <w:p w14:paraId="3760E2A2">
      <w:pPr>
        <w:widowControl/>
        <w:shd w:val="clear" w:color="auto" w:fill="FFFFFF"/>
        <w:snapToGrid w:val="0"/>
        <w:spacing w:line="360" w:lineRule="auto"/>
        <w:jc w:val="right"/>
        <w:rPr>
          <w:rFonts w:hint="eastAsia" w:ascii="宋体" w:hAnsi="宋体" w:eastAsia="宋体" w:cs="宋体"/>
          <w:color w:val="000000" w:themeColor="text1"/>
          <w:kern w:val="0"/>
          <w:sz w:val="24"/>
          <w:szCs w:val="24"/>
          <w14:textFill>
            <w14:solidFill>
              <w14:schemeClr w14:val="tx1"/>
            </w14:solidFill>
          </w14:textFill>
        </w:rPr>
      </w:pPr>
      <w:r>
        <w:rPr>
          <w:rFonts w:hint="eastAsia" w:ascii="宋体" w:hAnsi="宋体" w:eastAsia="宋体" w:cs="宋体"/>
          <w:color w:val="000000" w:themeColor="text1"/>
          <w:kern w:val="0"/>
          <w:sz w:val="24"/>
          <w:szCs w:val="24"/>
          <w:lang w:val="en-US" w:eastAsia="zh-CN"/>
          <w14:textFill>
            <w14:solidFill>
              <w14:schemeClr w14:val="tx1"/>
            </w14:solidFill>
          </w14:textFill>
        </w:rPr>
        <w:t>投标人</w:t>
      </w:r>
      <w:r>
        <w:rPr>
          <w:rFonts w:hint="eastAsia" w:ascii="宋体" w:hAnsi="宋体" w:eastAsia="宋体" w:cs="宋体"/>
          <w:color w:val="000000" w:themeColor="text1"/>
          <w:kern w:val="0"/>
          <w:sz w:val="24"/>
          <w:szCs w:val="24"/>
          <w14:textFill>
            <w14:solidFill>
              <w14:schemeClr w14:val="tx1"/>
            </w14:solidFill>
          </w14:textFill>
        </w:rPr>
        <w:t>：</w:t>
      </w:r>
      <w:r>
        <w:rPr>
          <w:rFonts w:hint="eastAsia" w:ascii="宋体" w:hAnsi="宋体" w:eastAsia="宋体" w:cs="宋体"/>
          <w:color w:val="000000" w:themeColor="text1"/>
          <w:kern w:val="0"/>
          <w:sz w:val="24"/>
          <w:szCs w:val="24"/>
          <w:u w:val="single"/>
          <w14:textFill>
            <w14:solidFill>
              <w14:schemeClr w14:val="tx1"/>
            </w14:solidFill>
          </w14:textFill>
        </w:rPr>
        <w:t xml:space="preserve">            </w:t>
      </w:r>
      <w:r>
        <w:rPr>
          <w:rFonts w:hint="eastAsia" w:ascii="宋体" w:hAnsi="宋体" w:eastAsia="宋体" w:cs="宋体"/>
          <w:color w:val="000000" w:themeColor="text1"/>
          <w:kern w:val="0"/>
          <w:sz w:val="24"/>
          <w:szCs w:val="24"/>
          <w:u w:val="single"/>
          <w:lang w:val="en-US" w:eastAsia="zh-CN"/>
          <w14:textFill>
            <w14:solidFill>
              <w14:schemeClr w14:val="tx1"/>
            </w14:solidFill>
          </w14:textFill>
        </w:rPr>
        <w:t xml:space="preserve">         </w:t>
      </w:r>
      <w:r>
        <w:rPr>
          <w:rFonts w:hint="eastAsia" w:ascii="宋体" w:hAnsi="宋体" w:eastAsia="宋体" w:cs="宋体"/>
          <w:color w:val="000000" w:themeColor="text1"/>
          <w:kern w:val="0"/>
          <w:sz w:val="24"/>
          <w:szCs w:val="24"/>
          <w:u w:val="single"/>
          <w14:textFill>
            <w14:solidFill>
              <w14:schemeClr w14:val="tx1"/>
            </w14:solidFill>
          </w14:textFill>
        </w:rPr>
        <w:t xml:space="preserve">   </w:t>
      </w:r>
      <w:r>
        <w:rPr>
          <w:rFonts w:hint="eastAsia" w:ascii="宋体" w:hAnsi="宋体" w:eastAsia="宋体" w:cs="宋体"/>
          <w:color w:val="000000" w:themeColor="text1"/>
          <w:kern w:val="0"/>
          <w:sz w:val="24"/>
          <w:szCs w:val="24"/>
          <w14:textFill>
            <w14:solidFill>
              <w14:schemeClr w14:val="tx1"/>
            </w14:solidFill>
          </w14:textFill>
        </w:rPr>
        <w:t>（盖章）</w:t>
      </w:r>
    </w:p>
    <w:p w14:paraId="5A4292CE">
      <w:pPr>
        <w:widowControl/>
        <w:shd w:val="clear" w:color="auto" w:fill="FFFFFF"/>
        <w:snapToGrid w:val="0"/>
        <w:spacing w:line="360" w:lineRule="auto"/>
        <w:jc w:val="right"/>
        <w:rPr>
          <w:rFonts w:hint="eastAsia" w:ascii="宋体" w:hAnsi="宋体" w:eastAsia="宋体" w:cs="宋体"/>
          <w:color w:val="000000" w:themeColor="text1"/>
          <w:kern w:val="0"/>
          <w:sz w:val="24"/>
          <w:szCs w:val="24"/>
          <w14:textFill>
            <w14:solidFill>
              <w14:schemeClr w14:val="tx1"/>
            </w14:solidFill>
          </w14:textFill>
        </w:rPr>
      </w:pPr>
      <w:r>
        <w:rPr>
          <w:rFonts w:hint="eastAsia" w:ascii="宋体" w:hAnsi="宋体" w:eastAsia="宋体" w:cs="宋体"/>
          <w:color w:val="000000" w:themeColor="text1"/>
          <w:kern w:val="0"/>
          <w:sz w:val="24"/>
          <w:szCs w:val="24"/>
          <w14:textFill>
            <w14:solidFill>
              <w14:schemeClr w14:val="tx1"/>
            </w14:solidFill>
          </w14:textFill>
        </w:rPr>
        <w:t>法定代表人：</w:t>
      </w:r>
      <w:r>
        <w:rPr>
          <w:rFonts w:hint="eastAsia" w:ascii="宋体" w:hAnsi="宋体" w:eastAsia="宋体" w:cs="宋体"/>
          <w:color w:val="000000" w:themeColor="text1"/>
          <w:kern w:val="0"/>
          <w:sz w:val="24"/>
          <w:szCs w:val="24"/>
          <w:u w:val="single"/>
          <w14:textFill>
            <w14:solidFill>
              <w14:schemeClr w14:val="tx1"/>
            </w14:solidFill>
          </w14:textFill>
        </w:rPr>
        <w:t xml:space="preserve">        </w:t>
      </w:r>
      <w:r>
        <w:rPr>
          <w:rFonts w:hint="eastAsia" w:ascii="宋体" w:hAnsi="宋体" w:eastAsia="宋体" w:cs="宋体"/>
          <w:color w:val="000000" w:themeColor="text1"/>
          <w:kern w:val="0"/>
          <w:sz w:val="24"/>
          <w:szCs w:val="24"/>
          <w:u w:val="single"/>
          <w:lang w:val="en-US" w:eastAsia="zh-CN"/>
          <w14:textFill>
            <w14:solidFill>
              <w14:schemeClr w14:val="tx1"/>
            </w14:solidFill>
          </w14:textFill>
        </w:rPr>
        <w:t xml:space="preserve">      </w:t>
      </w:r>
      <w:r>
        <w:rPr>
          <w:rFonts w:hint="eastAsia" w:ascii="宋体" w:hAnsi="宋体" w:eastAsia="宋体" w:cs="宋体"/>
          <w:color w:val="000000" w:themeColor="text1"/>
          <w:kern w:val="0"/>
          <w:sz w:val="24"/>
          <w:szCs w:val="24"/>
          <w:u w:val="single"/>
          <w14:textFill>
            <w14:solidFill>
              <w14:schemeClr w14:val="tx1"/>
            </w14:solidFill>
          </w14:textFill>
        </w:rPr>
        <w:t xml:space="preserve">   </w:t>
      </w:r>
      <w:r>
        <w:rPr>
          <w:rFonts w:hint="eastAsia" w:ascii="宋体" w:hAnsi="宋体" w:eastAsia="宋体" w:cs="宋体"/>
          <w:color w:val="000000" w:themeColor="text1"/>
          <w:kern w:val="0"/>
          <w:sz w:val="24"/>
          <w:szCs w:val="24"/>
          <w14:textFill>
            <w14:solidFill>
              <w14:schemeClr w14:val="tx1"/>
            </w14:solidFill>
          </w14:textFill>
        </w:rPr>
        <w:t>（</w:t>
      </w:r>
      <w:r>
        <w:rPr>
          <w:rFonts w:hint="eastAsia" w:ascii="宋体" w:hAnsi="宋体" w:eastAsia="宋体" w:cs="宋体"/>
          <w:color w:val="000000" w:themeColor="text1"/>
          <w:kern w:val="0"/>
          <w:sz w:val="24"/>
          <w:szCs w:val="24"/>
          <w:lang w:val="en-US" w:eastAsia="zh-CN"/>
          <w14:textFill>
            <w14:solidFill>
              <w14:schemeClr w14:val="tx1"/>
            </w14:solidFill>
          </w14:textFill>
        </w:rPr>
        <w:t>签字或</w:t>
      </w:r>
      <w:r>
        <w:rPr>
          <w:rFonts w:hint="eastAsia" w:ascii="宋体" w:hAnsi="宋体" w:eastAsia="宋体" w:cs="宋体"/>
          <w:color w:val="000000" w:themeColor="text1"/>
          <w:kern w:val="0"/>
          <w:sz w:val="24"/>
          <w:szCs w:val="24"/>
          <w14:textFill>
            <w14:solidFill>
              <w14:schemeClr w14:val="tx1"/>
            </w14:solidFill>
          </w14:textFill>
        </w:rPr>
        <w:t>盖章）</w:t>
      </w:r>
    </w:p>
    <w:p w14:paraId="398C15A8">
      <w:pPr>
        <w:widowControl/>
        <w:shd w:val="clear" w:color="auto" w:fill="FFFFFF"/>
        <w:snapToGrid w:val="0"/>
        <w:spacing w:line="360" w:lineRule="auto"/>
        <w:jc w:val="right"/>
        <w:rPr>
          <w:rFonts w:hint="eastAsia" w:ascii="宋体" w:hAnsi="宋体" w:eastAsia="宋体" w:cs="Times New Roman"/>
          <w:b/>
          <w:color w:val="auto"/>
          <w:sz w:val="32"/>
          <w:szCs w:val="32"/>
        </w:rPr>
      </w:pPr>
      <w:r>
        <w:rPr>
          <w:rFonts w:hint="eastAsia" w:ascii="宋体" w:hAnsi="宋体" w:eastAsia="宋体" w:cs="宋体"/>
          <w:color w:val="000000" w:themeColor="text1"/>
          <w:kern w:val="0"/>
          <w:sz w:val="24"/>
          <w:szCs w:val="24"/>
          <w14:textFill>
            <w14:solidFill>
              <w14:schemeClr w14:val="tx1"/>
            </w14:solidFill>
          </w14:textFill>
        </w:rPr>
        <w:t>日期：</w:t>
      </w:r>
      <w:r>
        <w:rPr>
          <w:rFonts w:hint="eastAsia" w:ascii="宋体" w:hAnsi="宋体" w:eastAsia="宋体" w:cs="宋体"/>
          <w:color w:val="000000" w:themeColor="text1"/>
          <w:kern w:val="0"/>
          <w:sz w:val="24"/>
          <w:szCs w:val="24"/>
          <w:u w:val="single"/>
          <w:lang w:val="en-US" w:eastAsia="zh-CN"/>
          <w14:textFill>
            <w14:solidFill>
              <w14:schemeClr w14:val="tx1"/>
            </w14:solidFill>
          </w14:textFill>
        </w:rPr>
        <w:t xml:space="preserve">      </w:t>
      </w:r>
      <w:r>
        <w:rPr>
          <w:rFonts w:hint="eastAsia" w:ascii="宋体" w:hAnsi="宋体" w:eastAsia="宋体" w:cs="宋体"/>
          <w:color w:val="000000" w:themeColor="text1"/>
          <w:kern w:val="0"/>
          <w:sz w:val="24"/>
          <w:szCs w:val="24"/>
          <w14:textFill>
            <w14:solidFill>
              <w14:schemeClr w14:val="tx1"/>
            </w14:solidFill>
          </w14:textFill>
        </w:rPr>
        <w:t>年</w:t>
      </w:r>
      <w:r>
        <w:rPr>
          <w:rFonts w:hint="eastAsia" w:ascii="宋体" w:hAnsi="宋体" w:eastAsia="宋体" w:cs="宋体"/>
          <w:color w:val="000000" w:themeColor="text1"/>
          <w:kern w:val="0"/>
          <w:sz w:val="24"/>
          <w:szCs w:val="24"/>
          <w:u w:val="single"/>
          <w:lang w:val="en-US" w:eastAsia="zh-CN"/>
          <w14:textFill>
            <w14:solidFill>
              <w14:schemeClr w14:val="tx1"/>
            </w14:solidFill>
          </w14:textFill>
        </w:rPr>
        <w:t xml:space="preserve">    </w:t>
      </w:r>
      <w:r>
        <w:rPr>
          <w:rFonts w:hint="eastAsia" w:ascii="宋体" w:hAnsi="宋体" w:eastAsia="宋体" w:cs="宋体"/>
          <w:color w:val="000000" w:themeColor="text1"/>
          <w:kern w:val="0"/>
          <w:sz w:val="24"/>
          <w:szCs w:val="24"/>
          <w14:textFill>
            <w14:solidFill>
              <w14:schemeClr w14:val="tx1"/>
            </w14:solidFill>
          </w14:textFill>
        </w:rPr>
        <w:t>月</w:t>
      </w:r>
      <w:r>
        <w:rPr>
          <w:rFonts w:hint="eastAsia" w:ascii="宋体" w:hAnsi="宋体" w:eastAsia="宋体" w:cs="宋体"/>
          <w:color w:val="000000" w:themeColor="text1"/>
          <w:kern w:val="0"/>
          <w:sz w:val="24"/>
          <w:szCs w:val="24"/>
          <w:u w:val="single"/>
          <w:lang w:val="en-US" w:eastAsia="zh-CN"/>
          <w14:textFill>
            <w14:solidFill>
              <w14:schemeClr w14:val="tx1"/>
            </w14:solidFill>
          </w14:textFill>
        </w:rPr>
        <w:t xml:space="preserve">    </w:t>
      </w:r>
      <w:r>
        <w:rPr>
          <w:rFonts w:hint="eastAsia" w:ascii="宋体" w:hAnsi="宋体" w:eastAsia="宋体" w:cs="宋体"/>
          <w:color w:val="000000" w:themeColor="text1"/>
          <w:kern w:val="0"/>
          <w:sz w:val="24"/>
          <w:szCs w:val="24"/>
          <w14:textFill>
            <w14:solidFill>
              <w14:schemeClr w14:val="tx1"/>
            </w14:solidFill>
          </w14:textFill>
        </w:rPr>
        <w:t>日</w:t>
      </w:r>
    </w:p>
    <w:p w14:paraId="70D72482">
      <w:pPr>
        <w:jc w:val="both"/>
        <w:rPr>
          <w:rFonts w:hint="eastAsia" w:ascii="宋体" w:hAnsi="宋体" w:eastAsia="宋体" w:cs="Times New Roman"/>
          <w:b/>
          <w:color w:val="auto"/>
          <w:sz w:val="32"/>
          <w:szCs w:val="32"/>
        </w:rPr>
      </w:pPr>
    </w:p>
    <w:p w14:paraId="3377CB5C">
      <w:pPr>
        <w:jc w:val="center"/>
        <w:rPr>
          <w:rFonts w:hint="eastAsia" w:ascii="宋体" w:hAnsi="宋体" w:eastAsia="宋体" w:cs="Times New Roman"/>
          <w:b/>
          <w:color w:val="auto"/>
          <w:sz w:val="32"/>
          <w:szCs w:val="32"/>
        </w:rPr>
      </w:pPr>
      <w:r>
        <w:rPr>
          <w:rFonts w:hint="eastAsia" w:ascii="宋体" w:hAnsi="宋体" w:eastAsia="宋体" w:cs="Times New Roman"/>
          <w:b/>
          <w:color w:val="auto"/>
          <w:sz w:val="32"/>
          <w:szCs w:val="32"/>
        </w:rPr>
        <w:t>（六）开标一览表</w:t>
      </w:r>
    </w:p>
    <w:bookmarkEnd w:id="65"/>
    <w:p w14:paraId="2819C643">
      <w:pPr>
        <w:widowControl/>
        <w:rPr>
          <w:rFonts w:ascii="宋体" w:hAnsi="宋体"/>
          <w:b/>
          <w:color w:val="auto"/>
          <w:sz w:val="32"/>
          <w:szCs w:val="32"/>
        </w:rPr>
      </w:pPr>
      <w:r>
        <w:rPr>
          <w:rFonts w:hint="eastAsia" w:ascii="宋体" w:hAnsi="宋体" w:eastAsia="宋体" w:cs="Times New Roman"/>
          <w:color w:val="auto"/>
          <w:kern w:val="0"/>
          <w:sz w:val="24"/>
          <w:szCs w:val="24"/>
          <w:lang w:eastAsia="zh-CN"/>
        </w:rPr>
        <w:t>投标人</w:t>
      </w:r>
      <w:r>
        <w:rPr>
          <w:rFonts w:hint="eastAsia" w:ascii="宋体" w:hAnsi="宋体" w:eastAsia="宋体" w:cs="Times New Roman"/>
          <w:color w:val="auto"/>
          <w:kern w:val="0"/>
          <w:sz w:val="24"/>
          <w:szCs w:val="24"/>
        </w:rPr>
        <w:t>应在“投标客户端”【报价部分】进行填写，“投标客户端”将自动根据</w:t>
      </w:r>
      <w:r>
        <w:rPr>
          <w:rFonts w:hint="eastAsia" w:ascii="宋体" w:hAnsi="宋体" w:eastAsia="宋体" w:cs="Times New Roman"/>
          <w:color w:val="auto"/>
          <w:kern w:val="0"/>
          <w:sz w:val="24"/>
          <w:szCs w:val="24"/>
          <w:lang w:eastAsia="zh-CN"/>
        </w:rPr>
        <w:t>投标人</w:t>
      </w:r>
      <w:r>
        <w:rPr>
          <w:rFonts w:hint="eastAsia" w:ascii="宋体" w:hAnsi="宋体" w:eastAsia="宋体" w:cs="Times New Roman"/>
          <w:color w:val="auto"/>
          <w:kern w:val="0"/>
          <w:sz w:val="24"/>
          <w:szCs w:val="24"/>
        </w:rPr>
        <w:t>填写信息在线生成首轮报价表，若在</w:t>
      </w:r>
      <w:r>
        <w:rPr>
          <w:rFonts w:hint="eastAsia" w:ascii="宋体" w:hAnsi="宋体" w:eastAsia="宋体" w:cs="Times New Roman"/>
          <w:color w:val="auto"/>
          <w:kern w:val="0"/>
          <w:sz w:val="24"/>
          <w:szCs w:val="24"/>
          <w:lang w:eastAsia="zh-CN"/>
        </w:rPr>
        <w:t>投标文件</w:t>
      </w:r>
      <w:r>
        <w:rPr>
          <w:rFonts w:hint="eastAsia" w:ascii="宋体" w:hAnsi="宋体" w:eastAsia="宋体" w:cs="Times New Roman"/>
          <w:color w:val="auto"/>
          <w:kern w:val="0"/>
          <w:sz w:val="24"/>
          <w:szCs w:val="24"/>
        </w:rPr>
        <w:t>中出现非系统生成的首轮报价表，且与“投标客户端”生成的首轮报价表信息内容不一致，以“投标客户端”在线填写报价并生成的内容为准。</w:t>
      </w:r>
    </w:p>
    <w:p w14:paraId="03A18921">
      <w:pPr>
        <w:widowControl/>
        <w:jc w:val="left"/>
        <w:rPr>
          <w:rFonts w:ascii="宋体" w:hAnsi="宋体"/>
          <w:b/>
          <w:color w:val="auto"/>
          <w:sz w:val="32"/>
          <w:szCs w:val="32"/>
        </w:rPr>
      </w:pPr>
    </w:p>
    <w:p w14:paraId="5AFD65EF">
      <w:pPr>
        <w:widowControl/>
        <w:jc w:val="left"/>
        <w:rPr>
          <w:rFonts w:ascii="宋体" w:hAnsi="宋体"/>
          <w:b/>
          <w:color w:val="auto"/>
          <w:sz w:val="32"/>
          <w:szCs w:val="32"/>
        </w:rPr>
      </w:pPr>
    </w:p>
    <w:tbl>
      <w:tblPr>
        <w:tblStyle w:val="26"/>
        <w:tblW w:w="810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586"/>
        <w:gridCol w:w="6522"/>
      </w:tblGrid>
      <w:tr w14:paraId="6DAC2C8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31" w:hRule="atLeast"/>
          <w:jc w:val="center"/>
        </w:trPr>
        <w:tc>
          <w:tcPr>
            <w:tcW w:w="1586" w:type="dxa"/>
            <w:tcBorders>
              <w:bottom w:val="single" w:color="auto" w:sz="4" w:space="0"/>
            </w:tcBorders>
            <w:noWrap w:val="0"/>
            <w:vAlign w:val="center"/>
          </w:tcPr>
          <w:p w14:paraId="41377BCA">
            <w:pPr>
              <w:pStyle w:val="64"/>
              <w:tabs>
                <w:tab w:val="left" w:pos="1337"/>
              </w:tabs>
              <w:spacing w:line="360" w:lineRule="auto"/>
              <w:rPr>
                <w:rFonts w:hint="eastAsia" w:ascii="宋体" w:hAnsi="宋体" w:cs="宋体"/>
                <w:color w:val="auto"/>
                <w:sz w:val="24"/>
                <w:szCs w:val="24"/>
              </w:rPr>
            </w:pPr>
            <w:r>
              <w:rPr>
                <w:rFonts w:hint="eastAsia" w:ascii="宋体" w:hAnsi="宋体" w:cs="宋体"/>
                <w:bCs/>
                <w:color w:val="auto"/>
                <w:sz w:val="24"/>
                <w:szCs w:val="24"/>
              </w:rPr>
              <w:t>项目名称</w:t>
            </w:r>
          </w:p>
        </w:tc>
        <w:tc>
          <w:tcPr>
            <w:tcW w:w="6522" w:type="dxa"/>
            <w:tcBorders>
              <w:bottom w:val="single" w:color="auto" w:sz="4" w:space="0"/>
            </w:tcBorders>
            <w:noWrap w:val="0"/>
            <w:vAlign w:val="center"/>
          </w:tcPr>
          <w:p w14:paraId="3420C0CD">
            <w:pPr>
              <w:pStyle w:val="64"/>
              <w:tabs>
                <w:tab w:val="left" w:pos="1337"/>
              </w:tabs>
              <w:spacing w:line="360" w:lineRule="auto"/>
              <w:rPr>
                <w:rFonts w:hint="eastAsia" w:ascii="宋体" w:hAnsi="宋体" w:cs="宋体"/>
                <w:bCs/>
                <w:color w:val="auto"/>
                <w:sz w:val="24"/>
                <w:szCs w:val="24"/>
              </w:rPr>
            </w:pPr>
          </w:p>
        </w:tc>
      </w:tr>
      <w:tr w14:paraId="389A937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41" w:hRule="atLeast"/>
          <w:jc w:val="center"/>
        </w:trPr>
        <w:tc>
          <w:tcPr>
            <w:tcW w:w="1586" w:type="dxa"/>
            <w:tcBorders>
              <w:bottom w:val="single" w:color="auto" w:sz="4" w:space="0"/>
            </w:tcBorders>
            <w:noWrap w:val="0"/>
            <w:vAlign w:val="center"/>
          </w:tcPr>
          <w:p w14:paraId="43654BE4">
            <w:pPr>
              <w:pStyle w:val="64"/>
              <w:tabs>
                <w:tab w:val="left" w:pos="1337"/>
              </w:tabs>
              <w:spacing w:line="360" w:lineRule="auto"/>
              <w:rPr>
                <w:rFonts w:hint="eastAsia" w:ascii="宋体" w:hAnsi="宋体" w:eastAsia="宋体" w:cs="宋体"/>
                <w:bCs/>
                <w:color w:val="auto"/>
                <w:sz w:val="24"/>
                <w:szCs w:val="24"/>
                <w:lang w:eastAsia="zh-CN"/>
              </w:rPr>
            </w:pPr>
            <w:r>
              <w:rPr>
                <w:rFonts w:hint="eastAsia" w:ascii="宋体" w:hAnsi="宋体" w:cs="仿宋"/>
                <w:color w:val="auto"/>
                <w:sz w:val="24"/>
                <w:szCs w:val="24"/>
                <w:lang w:eastAsia="zh-CN"/>
              </w:rPr>
              <w:t>投标人</w:t>
            </w:r>
            <w:r>
              <w:rPr>
                <w:rFonts w:hint="eastAsia" w:ascii="宋体" w:hAnsi="宋体" w:cs="宋体"/>
                <w:bCs/>
                <w:color w:val="auto"/>
                <w:sz w:val="24"/>
                <w:szCs w:val="24"/>
                <w:lang w:eastAsia="zh-CN"/>
              </w:rPr>
              <w:t>名称</w:t>
            </w:r>
          </w:p>
        </w:tc>
        <w:tc>
          <w:tcPr>
            <w:tcW w:w="6522" w:type="dxa"/>
            <w:tcBorders>
              <w:bottom w:val="single" w:color="auto" w:sz="4" w:space="0"/>
            </w:tcBorders>
            <w:noWrap w:val="0"/>
            <w:vAlign w:val="center"/>
          </w:tcPr>
          <w:p w14:paraId="7612CC1F">
            <w:pPr>
              <w:pStyle w:val="64"/>
              <w:tabs>
                <w:tab w:val="left" w:pos="1337"/>
              </w:tabs>
              <w:spacing w:line="360" w:lineRule="auto"/>
              <w:rPr>
                <w:rFonts w:hint="eastAsia" w:ascii="宋体" w:hAnsi="宋体" w:cs="宋体"/>
                <w:color w:val="auto"/>
                <w:sz w:val="24"/>
                <w:szCs w:val="24"/>
                <w:u w:val="single"/>
              </w:rPr>
            </w:pPr>
          </w:p>
        </w:tc>
      </w:tr>
      <w:tr w14:paraId="3E7B4BE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900" w:hRule="atLeast"/>
          <w:jc w:val="center"/>
        </w:trPr>
        <w:tc>
          <w:tcPr>
            <w:tcW w:w="1586" w:type="dxa"/>
            <w:noWrap w:val="0"/>
            <w:vAlign w:val="center"/>
          </w:tcPr>
          <w:p w14:paraId="75164F1B">
            <w:pPr>
              <w:pStyle w:val="64"/>
              <w:tabs>
                <w:tab w:val="left" w:pos="1337"/>
              </w:tabs>
              <w:spacing w:line="360" w:lineRule="auto"/>
              <w:rPr>
                <w:rFonts w:hint="eastAsia" w:ascii="宋体" w:hAnsi="宋体" w:cs="宋体"/>
                <w:color w:val="auto"/>
                <w:sz w:val="24"/>
                <w:szCs w:val="24"/>
              </w:rPr>
            </w:pPr>
            <w:r>
              <w:rPr>
                <w:rFonts w:hint="eastAsia" w:ascii="宋体" w:hAnsi="宋体" w:cs="宋体"/>
                <w:bCs/>
                <w:color w:val="auto"/>
                <w:sz w:val="24"/>
                <w:szCs w:val="24"/>
                <w:lang w:val="en-US" w:eastAsia="zh-CN"/>
              </w:rPr>
              <w:t>投标总报</w:t>
            </w:r>
            <w:r>
              <w:rPr>
                <w:rFonts w:hint="eastAsia" w:ascii="宋体" w:hAnsi="宋体" w:cs="宋体"/>
                <w:bCs/>
                <w:color w:val="auto"/>
                <w:sz w:val="24"/>
                <w:szCs w:val="24"/>
              </w:rPr>
              <w:t>价</w:t>
            </w:r>
          </w:p>
        </w:tc>
        <w:tc>
          <w:tcPr>
            <w:tcW w:w="6522" w:type="dxa"/>
            <w:noWrap w:val="0"/>
            <w:vAlign w:val="center"/>
          </w:tcPr>
          <w:p w14:paraId="563F1D01">
            <w:pPr>
              <w:pStyle w:val="64"/>
              <w:tabs>
                <w:tab w:val="left" w:pos="1337"/>
              </w:tabs>
              <w:spacing w:line="360" w:lineRule="auto"/>
              <w:rPr>
                <w:rFonts w:hint="eastAsia" w:ascii="宋体" w:hAnsi="宋体" w:cs="宋体"/>
                <w:bCs/>
                <w:color w:val="auto"/>
                <w:sz w:val="24"/>
                <w:szCs w:val="24"/>
              </w:rPr>
            </w:pPr>
            <w:r>
              <w:rPr>
                <w:rFonts w:hint="eastAsia" w:ascii="宋体" w:hAnsi="宋体" w:cs="宋体"/>
                <w:bCs/>
                <w:color w:val="auto"/>
                <w:sz w:val="24"/>
                <w:szCs w:val="24"/>
              </w:rPr>
              <w:t>小写</w:t>
            </w:r>
            <w:r>
              <w:rPr>
                <w:rFonts w:hint="eastAsia" w:ascii="宋体" w:hAnsi="宋体" w:cs="宋体"/>
                <w:bCs/>
                <w:color w:val="auto"/>
                <w:sz w:val="24"/>
                <w:szCs w:val="24"/>
                <w:lang w:eastAsia="zh-CN"/>
              </w:rPr>
              <w:t>（</w:t>
            </w:r>
            <w:r>
              <w:rPr>
                <w:rFonts w:hint="eastAsia" w:ascii="宋体" w:hAnsi="宋体" w:cs="宋体"/>
                <w:bCs/>
                <w:color w:val="auto"/>
                <w:sz w:val="24"/>
                <w:szCs w:val="24"/>
                <w:lang w:val="en-US" w:eastAsia="zh-CN"/>
              </w:rPr>
              <w:t>元</w:t>
            </w:r>
            <w:r>
              <w:rPr>
                <w:rFonts w:hint="eastAsia" w:ascii="宋体" w:hAnsi="宋体" w:cs="宋体"/>
                <w:bCs/>
                <w:color w:val="auto"/>
                <w:sz w:val="24"/>
                <w:szCs w:val="24"/>
                <w:lang w:eastAsia="zh-CN"/>
              </w:rPr>
              <w:t>）</w:t>
            </w:r>
            <w:r>
              <w:rPr>
                <w:rFonts w:hint="eastAsia" w:ascii="宋体" w:hAnsi="宋体" w:cs="宋体"/>
                <w:bCs/>
                <w:color w:val="auto"/>
                <w:sz w:val="24"/>
                <w:szCs w:val="24"/>
              </w:rPr>
              <w:t>：</w:t>
            </w:r>
            <w:r>
              <w:rPr>
                <w:rFonts w:hint="eastAsia" w:ascii="宋体" w:hAnsi="宋体" w:cs="宋体"/>
                <w:bCs/>
                <w:color w:val="auto"/>
                <w:sz w:val="24"/>
                <w:szCs w:val="24"/>
                <w:u w:val="single"/>
              </w:rPr>
              <w:t xml:space="preserve">                          </w:t>
            </w:r>
          </w:p>
          <w:p w14:paraId="6EB64504">
            <w:pPr>
              <w:pStyle w:val="64"/>
              <w:tabs>
                <w:tab w:val="left" w:pos="1337"/>
              </w:tabs>
              <w:spacing w:line="360" w:lineRule="auto"/>
              <w:rPr>
                <w:rFonts w:hint="eastAsia" w:ascii="宋体" w:hAnsi="宋体" w:cs="宋体"/>
                <w:color w:val="auto"/>
                <w:sz w:val="24"/>
                <w:szCs w:val="24"/>
              </w:rPr>
            </w:pPr>
            <w:r>
              <w:rPr>
                <w:rFonts w:hint="eastAsia" w:ascii="宋体" w:hAnsi="宋体" w:cs="宋体"/>
                <w:bCs/>
                <w:color w:val="auto"/>
                <w:sz w:val="24"/>
                <w:szCs w:val="24"/>
              </w:rPr>
              <w:t>大写</w:t>
            </w:r>
            <w:r>
              <w:rPr>
                <w:rFonts w:hint="eastAsia" w:ascii="宋体" w:hAnsi="宋体" w:cs="宋体"/>
                <w:bCs/>
                <w:color w:val="auto"/>
                <w:sz w:val="24"/>
                <w:szCs w:val="24"/>
                <w:lang w:eastAsia="zh-CN"/>
              </w:rPr>
              <w:t>（</w:t>
            </w:r>
            <w:r>
              <w:rPr>
                <w:rFonts w:hint="eastAsia" w:ascii="宋体" w:hAnsi="宋体" w:cs="宋体"/>
                <w:bCs/>
                <w:color w:val="auto"/>
                <w:sz w:val="24"/>
                <w:szCs w:val="24"/>
                <w:lang w:val="en-US" w:eastAsia="zh-CN"/>
              </w:rPr>
              <w:t>元</w:t>
            </w:r>
            <w:r>
              <w:rPr>
                <w:rFonts w:hint="eastAsia" w:ascii="宋体" w:hAnsi="宋体" w:cs="宋体"/>
                <w:bCs/>
                <w:color w:val="auto"/>
                <w:sz w:val="24"/>
                <w:szCs w:val="24"/>
                <w:lang w:eastAsia="zh-CN"/>
              </w:rPr>
              <w:t>）</w:t>
            </w:r>
            <w:r>
              <w:rPr>
                <w:rFonts w:hint="eastAsia" w:ascii="宋体" w:hAnsi="宋体" w:cs="宋体"/>
                <w:bCs/>
                <w:color w:val="auto"/>
                <w:sz w:val="24"/>
                <w:szCs w:val="24"/>
              </w:rPr>
              <w:t>：</w:t>
            </w:r>
            <w:r>
              <w:rPr>
                <w:rFonts w:hint="eastAsia" w:ascii="宋体" w:hAnsi="宋体" w:cs="宋体"/>
                <w:bCs/>
                <w:color w:val="auto"/>
                <w:sz w:val="24"/>
                <w:szCs w:val="24"/>
                <w:u w:val="single"/>
              </w:rPr>
              <w:t xml:space="preserve">                          </w:t>
            </w:r>
          </w:p>
        </w:tc>
      </w:tr>
      <w:tr w14:paraId="67A5138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95" w:hRule="atLeast"/>
          <w:jc w:val="center"/>
        </w:trPr>
        <w:tc>
          <w:tcPr>
            <w:tcW w:w="1586" w:type="dxa"/>
            <w:noWrap w:val="0"/>
            <w:vAlign w:val="center"/>
          </w:tcPr>
          <w:p w14:paraId="140D8E3D">
            <w:pPr>
              <w:pStyle w:val="64"/>
              <w:tabs>
                <w:tab w:val="left" w:pos="1337"/>
              </w:tabs>
              <w:spacing w:line="360" w:lineRule="auto"/>
              <w:rPr>
                <w:rFonts w:hint="eastAsia" w:ascii="宋体" w:hAnsi="宋体" w:eastAsia="宋体" w:cs="宋体"/>
                <w:bCs/>
                <w:color w:val="auto"/>
                <w:sz w:val="24"/>
                <w:szCs w:val="24"/>
                <w:lang w:val="en-US" w:eastAsia="zh-CN"/>
              </w:rPr>
            </w:pPr>
            <w:r>
              <w:rPr>
                <w:rFonts w:hint="eastAsia" w:ascii="宋体" w:hAnsi="宋体" w:cs="宋体"/>
                <w:bCs/>
                <w:color w:val="auto"/>
                <w:sz w:val="24"/>
                <w:szCs w:val="24"/>
                <w:lang w:val="en-US" w:eastAsia="zh-CN"/>
              </w:rPr>
              <w:t>服务</w:t>
            </w:r>
            <w:r>
              <w:rPr>
                <w:rFonts w:hint="eastAsia" w:ascii="宋体" w:hAnsi="宋体" w:cs="宋体"/>
                <w:bCs/>
                <w:color w:val="auto"/>
                <w:sz w:val="24"/>
                <w:szCs w:val="24"/>
              </w:rPr>
              <w:t>期</w:t>
            </w:r>
            <w:r>
              <w:rPr>
                <w:rFonts w:hint="eastAsia" w:ascii="宋体" w:hAnsi="宋体" w:cs="宋体"/>
                <w:bCs/>
                <w:color w:val="auto"/>
                <w:sz w:val="24"/>
                <w:szCs w:val="24"/>
                <w:lang w:val="en-US" w:eastAsia="zh-CN"/>
              </w:rPr>
              <w:t>限</w:t>
            </w:r>
          </w:p>
        </w:tc>
        <w:tc>
          <w:tcPr>
            <w:tcW w:w="6522" w:type="dxa"/>
            <w:noWrap w:val="0"/>
            <w:vAlign w:val="center"/>
          </w:tcPr>
          <w:p w14:paraId="25A2146A">
            <w:pPr>
              <w:pStyle w:val="64"/>
              <w:tabs>
                <w:tab w:val="left" w:pos="1337"/>
              </w:tabs>
              <w:spacing w:line="360" w:lineRule="auto"/>
              <w:rPr>
                <w:rFonts w:hint="eastAsia" w:ascii="宋体" w:hAnsi="宋体" w:cs="宋体"/>
                <w:color w:val="auto"/>
                <w:sz w:val="24"/>
                <w:szCs w:val="24"/>
                <w:u w:val="single"/>
              </w:rPr>
            </w:pPr>
          </w:p>
        </w:tc>
      </w:tr>
      <w:tr w14:paraId="29DF43C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95" w:hRule="atLeast"/>
          <w:jc w:val="center"/>
        </w:trPr>
        <w:tc>
          <w:tcPr>
            <w:tcW w:w="1586" w:type="dxa"/>
            <w:noWrap w:val="0"/>
            <w:vAlign w:val="center"/>
          </w:tcPr>
          <w:p w14:paraId="20E5F893">
            <w:pPr>
              <w:pStyle w:val="64"/>
              <w:tabs>
                <w:tab w:val="left" w:pos="1337"/>
              </w:tabs>
              <w:spacing w:line="360" w:lineRule="auto"/>
              <w:jc w:val="both"/>
              <w:rPr>
                <w:rFonts w:hint="eastAsia" w:ascii="宋体" w:hAnsi="宋体" w:cs="宋体"/>
                <w:bCs/>
                <w:color w:val="auto"/>
                <w:sz w:val="24"/>
                <w:szCs w:val="24"/>
              </w:rPr>
            </w:pPr>
            <w:r>
              <w:rPr>
                <w:rFonts w:hint="eastAsia" w:ascii="宋体" w:hAnsi="宋体"/>
                <w:color w:val="auto"/>
                <w:sz w:val="24"/>
                <w:szCs w:val="24"/>
              </w:rPr>
              <w:t>其他事项声明</w:t>
            </w:r>
          </w:p>
        </w:tc>
        <w:tc>
          <w:tcPr>
            <w:tcW w:w="6522" w:type="dxa"/>
            <w:noWrap w:val="0"/>
            <w:vAlign w:val="center"/>
          </w:tcPr>
          <w:p w14:paraId="1B864E9F">
            <w:pPr>
              <w:pStyle w:val="64"/>
              <w:tabs>
                <w:tab w:val="left" w:pos="1337"/>
              </w:tabs>
              <w:spacing w:line="360" w:lineRule="auto"/>
              <w:rPr>
                <w:rFonts w:hint="eastAsia" w:ascii="宋体" w:hAnsi="宋体" w:cs="宋体"/>
                <w:color w:val="auto"/>
                <w:sz w:val="24"/>
                <w:szCs w:val="24"/>
                <w:u w:val="single"/>
              </w:rPr>
            </w:pPr>
          </w:p>
        </w:tc>
      </w:tr>
      <w:tr w14:paraId="374695E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134" w:hRule="atLeast"/>
          <w:jc w:val="center"/>
        </w:trPr>
        <w:tc>
          <w:tcPr>
            <w:tcW w:w="8108" w:type="dxa"/>
            <w:gridSpan w:val="2"/>
            <w:noWrap w:val="0"/>
            <w:vAlign w:val="center"/>
          </w:tcPr>
          <w:p w14:paraId="6FE47F9E">
            <w:pPr>
              <w:pStyle w:val="64"/>
              <w:tabs>
                <w:tab w:val="left" w:pos="1337"/>
              </w:tabs>
              <w:spacing w:line="360" w:lineRule="auto"/>
              <w:rPr>
                <w:rFonts w:ascii="宋体" w:hAnsi="宋体" w:cs="宋体"/>
                <w:color w:val="auto"/>
                <w:sz w:val="24"/>
                <w:szCs w:val="24"/>
              </w:rPr>
            </w:pPr>
            <w:r>
              <w:rPr>
                <w:rFonts w:hint="eastAsia" w:ascii="宋体" w:hAnsi="宋体" w:cs="宋体"/>
                <w:bCs/>
                <w:color w:val="auto"/>
                <w:sz w:val="24"/>
                <w:szCs w:val="24"/>
              </w:rPr>
              <w:t>备注：</w:t>
            </w:r>
            <w:r>
              <w:rPr>
                <w:rFonts w:hint="eastAsia" w:ascii="宋体" w:hAnsi="宋体" w:cs="宋体"/>
                <w:bCs/>
                <w:color w:val="auto"/>
                <w:sz w:val="24"/>
                <w:szCs w:val="24"/>
                <w:u w:val="single"/>
              </w:rPr>
              <w:t xml:space="preserve">  </w:t>
            </w:r>
            <w:r>
              <w:rPr>
                <w:rFonts w:hint="eastAsia" w:ascii="宋体" w:hAnsi="宋体" w:eastAsia="宋体" w:cs="宋体"/>
                <w:b/>
                <w:bCs w:val="0"/>
                <w:sz w:val="24"/>
                <w:szCs w:val="24"/>
                <w:highlight w:val="none"/>
                <w:u w:val="single"/>
              </w:rPr>
              <w:t>超过最高限价做废标处理</w:t>
            </w:r>
            <w:r>
              <w:rPr>
                <w:rFonts w:hint="eastAsia" w:ascii="宋体" w:hAnsi="宋体" w:cs="宋体"/>
                <w:b/>
                <w:bCs w:val="0"/>
                <w:sz w:val="24"/>
                <w:szCs w:val="24"/>
                <w:highlight w:val="none"/>
                <w:u w:val="single"/>
                <w:lang w:eastAsia="zh-CN"/>
              </w:rPr>
              <w:t>，</w:t>
            </w:r>
            <w:r>
              <w:rPr>
                <w:rFonts w:hint="eastAsia" w:ascii="宋体" w:hAnsi="宋体" w:eastAsia="宋体" w:cs="宋体"/>
                <w:b/>
                <w:bCs w:val="0"/>
                <w:sz w:val="24"/>
                <w:szCs w:val="24"/>
                <w:highlight w:val="none"/>
                <w:u w:val="single"/>
              </w:rPr>
              <w:t>总报价应包含所有费用。</w:t>
            </w:r>
            <w:r>
              <w:rPr>
                <w:rFonts w:hint="eastAsia" w:ascii="宋体" w:hAnsi="宋体" w:cs="宋体"/>
                <w:bCs/>
                <w:color w:val="auto"/>
                <w:sz w:val="24"/>
                <w:szCs w:val="24"/>
                <w:u w:val="single"/>
              </w:rPr>
              <w:t xml:space="preserve">                                    </w:t>
            </w:r>
          </w:p>
        </w:tc>
      </w:tr>
    </w:tbl>
    <w:p w14:paraId="752D2635">
      <w:pPr>
        <w:widowControl/>
        <w:jc w:val="left"/>
        <w:rPr>
          <w:rFonts w:ascii="宋体" w:hAnsi="宋体"/>
          <w:b/>
          <w:color w:val="auto"/>
          <w:sz w:val="32"/>
          <w:szCs w:val="32"/>
        </w:rPr>
      </w:pPr>
    </w:p>
    <w:p w14:paraId="5DE00A1D">
      <w:pPr>
        <w:widowControl/>
        <w:jc w:val="left"/>
        <w:rPr>
          <w:rFonts w:ascii="宋体" w:hAnsi="宋体" w:eastAsia="宋体" w:cs="Times New Roman"/>
          <w:color w:val="auto"/>
          <w:kern w:val="0"/>
          <w:sz w:val="24"/>
          <w:szCs w:val="24"/>
        </w:rPr>
      </w:pPr>
    </w:p>
    <w:p w14:paraId="678FAFF4">
      <w:pPr>
        <w:spacing w:line="360" w:lineRule="auto"/>
        <w:ind w:firstLine="720" w:firstLineChars="300"/>
        <w:jc w:val="center"/>
        <w:rPr>
          <w:rFonts w:hint="eastAsia" w:ascii="宋体" w:hAnsi="宋体" w:eastAsia="宋体"/>
          <w:bCs/>
          <w:sz w:val="24"/>
          <w:szCs w:val="24"/>
          <w:lang w:val="en-US" w:eastAsia="zh-CN"/>
        </w:rPr>
      </w:pPr>
      <w:bookmarkStart w:id="66" w:name="_Hlk127740264"/>
      <w:bookmarkStart w:id="67" w:name="_Hlk127294709"/>
      <w:r>
        <w:rPr>
          <w:rFonts w:hint="eastAsia" w:ascii="宋体" w:hAnsi="宋体" w:eastAsia="宋体"/>
          <w:bCs/>
          <w:sz w:val="24"/>
          <w:szCs w:val="24"/>
          <w:lang w:val="en-US" w:eastAsia="zh-CN"/>
        </w:rPr>
        <w:t xml:space="preserve">                投标人</w:t>
      </w:r>
      <w:r>
        <w:rPr>
          <w:rFonts w:hint="eastAsia" w:ascii="宋体" w:hAnsi="宋体" w:eastAsia="宋体"/>
          <w:bCs/>
          <w:sz w:val="24"/>
          <w:szCs w:val="24"/>
        </w:rPr>
        <w:t>：</w:t>
      </w:r>
      <w:r>
        <w:rPr>
          <w:rFonts w:hint="eastAsia" w:ascii="宋体" w:hAnsi="宋体" w:eastAsia="宋体"/>
          <w:bCs/>
          <w:sz w:val="24"/>
          <w:szCs w:val="24"/>
          <w:u w:val="single"/>
        </w:rPr>
        <w:t xml:space="preserve">     </w:t>
      </w:r>
      <w:r>
        <w:rPr>
          <w:rFonts w:hint="eastAsia" w:ascii="宋体" w:hAnsi="宋体" w:eastAsia="宋体"/>
          <w:bCs/>
          <w:sz w:val="24"/>
          <w:szCs w:val="24"/>
          <w:u w:val="single"/>
          <w:lang w:eastAsia="zh-CN"/>
        </w:rPr>
        <w:t>（</w:t>
      </w:r>
      <w:r>
        <w:rPr>
          <w:rFonts w:hint="eastAsia" w:ascii="宋体" w:hAnsi="宋体" w:eastAsia="宋体"/>
          <w:bCs/>
          <w:sz w:val="24"/>
          <w:szCs w:val="24"/>
          <w:u w:val="single"/>
          <w:lang w:val="en-US" w:eastAsia="zh-CN"/>
        </w:rPr>
        <w:t>公章</w:t>
      </w:r>
      <w:r>
        <w:rPr>
          <w:rFonts w:hint="eastAsia" w:ascii="宋体" w:hAnsi="宋体" w:eastAsia="宋体"/>
          <w:bCs/>
          <w:sz w:val="24"/>
          <w:szCs w:val="24"/>
          <w:u w:val="single"/>
          <w:lang w:eastAsia="zh-CN"/>
        </w:rPr>
        <w:t>）</w:t>
      </w:r>
      <w:r>
        <w:rPr>
          <w:rFonts w:hint="eastAsia" w:ascii="宋体" w:hAnsi="宋体" w:eastAsia="宋体"/>
          <w:bCs/>
          <w:sz w:val="24"/>
          <w:szCs w:val="24"/>
          <w:u w:val="single"/>
        </w:rPr>
        <w:t xml:space="preserve">                  </w:t>
      </w:r>
      <w:r>
        <w:rPr>
          <w:rFonts w:hint="eastAsia" w:ascii="宋体" w:hAnsi="宋体" w:eastAsia="宋体"/>
          <w:bCs/>
          <w:sz w:val="24"/>
          <w:szCs w:val="24"/>
          <w:u w:val="single"/>
          <w:lang w:val="en-US" w:eastAsia="zh-CN"/>
        </w:rPr>
        <w:t xml:space="preserve"> </w:t>
      </w:r>
    </w:p>
    <w:p w14:paraId="38482BCA">
      <w:pPr>
        <w:pStyle w:val="54"/>
        <w:keepNext w:val="0"/>
        <w:keepLines w:val="0"/>
        <w:adjustRightInd/>
        <w:spacing w:before="0" w:line="360" w:lineRule="auto"/>
        <w:ind w:firstLine="720" w:firstLineChars="300"/>
        <w:jc w:val="right"/>
        <w:textAlignment w:val="auto"/>
        <w:outlineLvl w:val="9"/>
        <w:rPr>
          <w:rFonts w:hint="eastAsia" w:ascii="宋体" w:hAnsi="宋体" w:eastAsia="宋体"/>
          <w:b w:val="0"/>
          <w:bCs w:val="0"/>
          <w:sz w:val="24"/>
          <w:szCs w:val="24"/>
          <w:u w:val="single"/>
          <w:lang w:val="en-US" w:eastAsia="zh-CN"/>
        </w:rPr>
      </w:pPr>
      <w:r>
        <w:rPr>
          <w:rFonts w:hint="eastAsia" w:ascii="宋体" w:hAnsi="宋体" w:eastAsia="宋体"/>
          <w:b w:val="0"/>
          <w:bCs w:val="0"/>
          <w:sz w:val="24"/>
          <w:szCs w:val="24"/>
        </w:rPr>
        <w:t>法定代表人或其授权代表</w:t>
      </w:r>
      <w:r>
        <w:rPr>
          <w:rFonts w:hint="eastAsia" w:ascii="宋体" w:hAnsi="宋体" w:eastAsia="宋体"/>
          <w:b w:val="0"/>
          <w:bCs w:val="0"/>
          <w:sz w:val="24"/>
          <w:szCs w:val="24"/>
          <w:lang w:eastAsia="zh-CN"/>
        </w:rPr>
        <w:t>：</w:t>
      </w:r>
      <w:r>
        <w:rPr>
          <w:rFonts w:hint="eastAsia" w:ascii="宋体" w:hAnsi="宋体" w:eastAsia="宋体"/>
          <w:b w:val="0"/>
          <w:bCs w:val="0"/>
          <w:sz w:val="24"/>
          <w:szCs w:val="24"/>
          <w:lang w:val="en-US" w:eastAsia="zh-CN"/>
        </w:rPr>
        <w:t xml:space="preserve"> </w:t>
      </w:r>
      <w:r>
        <w:rPr>
          <w:rFonts w:hint="eastAsia" w:ascii="宋体" w:hAnsi="宋体" w:eastAsia="宋体"/>
          <w:b w:val="0"/>
          <w:bCs w:val="0"/>
          <w:sz w:val="24"/>
          <w:szCs w:val="24"/>
          <w:u w:val="single"/>
          <w:lang w:val="en-US" w:eastAsia="zh-CN"/>
        </w:rPr>
        <w:t xml:space="preserve"> </w:t>
      </w:r>
      <w:r>
        <w:rPr>
          <w:rFonts w:hint="eastAsia" w:ascii="宋体" w:hAnsi="宋体" w:eastAsia="宋体"/>
          <w:b w:val="0"/>
          <w:bCs w:val="0"/>
          <w:sz w:val="24"/>
          <w:szCs w:val="24"/>
          <w:u w:val="single"/>
          <w:lang w:eastAsia="zh-CN"/>
        </w:rPr>
        <w:t>（</w:t>
      </w:r>
      <w:r>
        <w:rPr>
          <w:rFonts w:hint="eastAsia" w:ascii="宋体" w:hAnsi="宋体" w:eastAsia="宋体"/>
          <w:b w:val="0"/>
          <w:bCs w:val="0"/>
          <w:sz w:val="24"/>
          <w:szCs w:val="24"/>
          <w:u w:val="single"/>
          <w:lang w:val="en-US" w:eastAsia="zh-CN"/>
        </w:rPr>
        <w:t>签字或盖章</w:t>
      </w:r>
      <w:r>
        <w:rPr>
          <w:rFonts w:hint="eastAsia" w:ascii="宋体" w:hAnsi="宋体" w:eastAsia="宋体"/>
          <w:b w:val="0"/>
          <w:bCs w:val="0"/>
          <w:sz w:val="24"/>
          <w:szCs w:val="24"/>
          <w:u w:val="single"/>
          <w:lang w:eastAsia="zh-CN"/>
        </w:rPr>
        <w:t>）</w:t>
      </w:r>
      <w:r>
        <w:rPr>
          <w:rFonts w:hint="eastAsia" w:ascii="宋体" w:hAnsi="宋体" w:eastAsia="宋体"/>
          <w:b w:val="0"/>
          <w:bCs w:val="0"/>
          <w:sz w:val="24"/>
          <w:szCs w:val="24"/>
          <w:u w:val="single"/>
          <w:lang w:val="en-US" w:eastAsia="zh-CN"/>
        </w:rPr>
        <w:t xml:space="preserve">    </w:t>
      </w:r>
    </w:p>
    <w:p w14:paraId="5E9B1D61">
      <w:pPr>
        <w:pStyle w:val="54"/>
        <w:keepNext w:val="0"/>
        <w:keepLines w:val="0"/>
        <w:adjustRightInd/>
        <w:spacing w:before="0" w:line="360" w:lineRule="auto"/>
        <w:ind w:firstLine="936" w:firstLineChars="300"/>
        <w:jc w:val="center"/>
        <w:textAlignment w:val="auto"/>
        <w:outlineLvl w:val="9"/>
        <w:rPr>
          <w:b w:val="0"/>
          <w:kern w:val="2"/>
          <w:sz w:val="24"/>
          <w:szCs w:val="24"/>
        </w:rPr>
      </w:pPr>
      <w:r>
        <w:rPr>
          <w:rFonts w:hint="eastAsia"/>
          <w:b w:val="0"/>
          <w:spacing w:val="36"/>
          <w:kern w:val="2"/>
          <w:sz w:val="24"/>
          <w:szCs w:val="24"/>
          <w:lang w:val="en-US" w:eastAsia="zh-CN"/>
        </w:rPr>
        <w:t xml:space="preserve">              </w:t>
      </w:r>
      <w:r>
        <w:rPr>
          <w:rFonts w:hint="eastAsia"/>
          <w:b w:val="0"/>
          <w:spacing w:val="36"/>
          <w:kern w:val="2"/>
          <w:sz w:val="24"/>
          <w:szCs w:val="24"/>
        </w:rPr>
        <w:t>日期</w:t>
      </w:r>
      <w:r>
        <w:rPr>
          <w:rFonts w:hint="eastAsia"/>
          <w:b w:val="0"/>
          <w:kern w:val="2"/>
          <w:sz w:val="24"/>
          <w:szCs w:val="24"/>
        </w:rPr>
        <w:t>：</w:t>
      </w:r>
      <w:r>
        <w:rPr>
          <w:rFonts w:hint="eastAsia"/>
          <w:b w:val="0"/>
          <w:kern w:val="2"/>
          <w:sz w:val="24"/>
          <w:szCs w:val="24"/>
          <w:u w:val="single"/>
        </w:rPr>
        <w:t xml:space="preserve">       </w:t>
      </w:r>
      <w:r>
        <w:rPr>
          <w:rFonts w:hint="eastAsia"/>
          <w:b w:val="0"/>
          <w:kern w:val="2"/>
          <w:sz w:val="24"/>
          <w:szCs w:val="24"/>
        </w:rPr>
        <w:t>年</w:t>
      </w:r>
      <w:r>
        <w:rPr>
          <w:rFonts w:hint="eastAsia"/>
          <w:b w:val="0"/>
          <w:kern w:val="2"/>
          <w:sz w:val="24"/>
          <w:szCs w:val="24"/>
          <w:u w:val="single"/>
        </w:rPr>
        <w:t xml:space="preserve">     </w:t>
      </w:r>
      <w:r>
        <w:rPr>
          <w:rFonts w:hint="eastAsia"/>
          <w:b w:val="0"/>
          <w:kern w:val="2"/>
          <w:sz w:val="24"/>
          <w:szCs w:val="24"/>
        </w:rPr>
        <w:t>月</w:t>
      </w:r>
      <w:r>
        <w:rPr>
          <w:rFonts w:hint="eastAsia"/>
          <w:b w:val="0"/>
          <w:kern w:val="2"/>
          <w:sz w:val="24"/>
          <w:szCs w:val="24"/>
          <w:u w:val="single"/>
        </w:rPr>
        <w:t xml:space="preserve">    </w:t>
      </w:r>
      <w:r>
        <w:rPr>
          <w:rFonts w:hint="eastAsia"/>
          <w:b w:val="0"/>
          <w:kern w:val="2"/>
          <w:sz w:val="24"/>
          <w:szCs w:val="24"/>
        </w:rPr>
        <w:t>日</w:t>
      </w:r>
    </w:p>
    <w:p w14:paraId="2BEEF06A">
      <w:pPr>
        <w:pStyle w:val="54"/>
        <w:keepNext w:val="0"/>
        <w:keepLines w:val="0"/>
        <w:adjustRightInd/>
        <w:spacing w:before="0" w:line="360" w:lineRule="auto"/>
        <w:ind w:firstLine="482" w:firstLineChars="200"/>
        <w:textAlignment w:val="auto"/>
        <w:outlineLvl w:val="9"/>
        <w:rPr>
          <w:rFonts w:hint="eastAsia"/>
          <w:sz w:val="24"/>
          <w:szCs w:val="24"/>
        </w:rPr>
      </w:pPr>
    </w:p>
    <w:p w14:paraId="004994CB">
      <w:pPr>
        <w:pStyle w:val="54"/>
        <w:keepNext w:val="0"/>
        <w:keepLines w:val="0"/>
        <w:adjustRightInd/>
        <w:spacing w:before="0" w:line="360" w:lineRule="auto"/>
        <w:ind w:firstLine="482" w:firstLineChars="200"/>
        <w:textAlignment w:val="auto"/>
        <w:outlineLvl w:val="9"/>
        <w:rPr>
          <w:rFonts w:hint="eastAsia"/>
          <w:sz w:val="24"/>
          <w:szCs w:val="24"/>
        </w:rPr>
      </w:pPr>
    </w:p>
    <w:p w14:paraId="3461FB57">
      <w:pPr>
        <w:pStyle w:val="54"/>
        <w:keepNext w:val="0"/>
        <w:keepLines w:val="0"/>
        <w:adjustRightInd/>
        <w:spacing w:before="0" w:line="360" w:lineRule="auto"/>
        <w:ind w:firstLine="482" w:firstLineChars="200"/>
        <w:textAlignment w:val="auto"/>
        <w:outlineLvl w:val="9"/>
        <w:rPr>
          <w:rFonts w:ascii="宋体" w:hAnsi="宋体" w:eastAsia="宋体"/>
          <w:b/>
          <w:color w:val="auto"/>
          <w:sz w:val="44"/>
          <w:szCs w:val="44"/>
        </w:rPr>
      </w:pPr>
      <w:r>
        <w:rPr>
          <w:rFonts w:hint="eastAsia"/>
          <w:sz w:val="24"/>
          <w:szCs w:val="24"/>
        </w:rPr>
        <w:t>注：1、</w:t>
      </w:r>
      <w:r>
        <w:rPr>
          <w:rFonts w:hint="eastAsia" w:ascii="宋体" w:hAnsi="宋体" w:eastAsia="宋体"/>
          <w:b/>
          <w:sz w:val="24"/>
          <w:szCs w:val="24"/>
        </w:rPr>
        <w:t>投标报价以人民币为结算货币，须包含本次项目的所有费用</w:t>
      </w:r>
      <w:r>
        <w:rPr>
          <w:rFonts w:hint="eastAsia" w:ascii="宋体" w:hAnsi="宋体" w:eastAsia="宋体"/>
          <w:b/>
          <w:sz w:val="24"/>
          <w:szCs w:val="24"/>
          <w:lang w:eastAsia="zh-CN"/>
        </w:rPr>
        <w:t>，</w:t>
      </w:r>
      <w:r>
        <w:rPr>
          <w:rFonts w:hint="eastAsia" w:ascii="宋体" w:hAnsi="宋体" w:eastAsia="宋体" w:cs="Times New Roman"/>
          <w:b/>
          <w:sz w:val="24"/>
        </w:rPr>
        <w:t>超过最高限价做废标处理</w:t>
      </w:r>
      <w:r>
        <w:rPr>
          <w:rFonts w:hint="eastAsia" w:ascii="宋体" w:hAnsi="宋体" w:eastAsia="宋体"/>
          <w:b/>
          <w:sz w:val="24"/>
          <w:szCs w:val="24"/>
        </w:rPr>
        <w:t>。</w:t>
      </w:r>
      <w:bookmarkStart w:id="68" w:name="_Hlk130745002"/>
    </w:p>
    <w:p w14:paraId="331D8D88">
      <w:pPr>
        <w:jc w:val="center"/>
        <w:rPr>
          <w:rFonts w:hint="eastAsia" w:ascii="宋体" w:hAnsi="宋体" w:eastAsia="宋体" w:cs="Times New Roman"/>
          <w:b/>
          <w:color w:val="auto"/>
          <w:sz w:val="32"/>
          <w:szCs w:val="32"/>
          <w:lang w:val="en-US" w:eastAsia="zh-CN"/>
        </w:rPr>
        <w:sectPr>
          <w:pgSz w:w="11906" w:h="16838"/>
          <w:pgMar w:top="1440" w:right="1080" w:bottom="1440" w:left="1080" w:header="851" w:footer="992" w:gutter="0"/>
          <w:pgNumType w:fmt="decimal"/>
          <w:cols w:space="425" w:num="1"/>
          <w:docGrid w:type="lines" w:linePitch="312" w:charSpace="0"/>
        </w:sectPr>
      </w:pPr>
    </w:p>
    <w:p w14:paraId="1366545C">
      <w:pPr>
        <w:pStyle w:val="6"/>
        <w:jc w:val="center"/>
        <w:rPr>
          <w:rFonts w:hint="default" w:ascii="宋体" w:hAnsi="宋体" w:eastAsia="宋体" w:cs="Times New Roman"/>
          <w:b/>
          <w:color w:val="auto"/>
          <w:kern w:val="2"/>
          <w:sz w:val="32"/>
          <w:szCs w:val="32"/>
          <w:lang w:val="en-US" w:eastAsia="zh-CN" w:bidi="ar-SA"/>
        </w:rPr>
      </w:pPr>
      <w:r>
        <w:rPr>
          <w:rFonts w:hint="eastAsia" w:ascii="宋体" w:hAnsi="宋体" w:eastAsia="宋体" w:cs="Times New Roman"/>
          <w:b/>
          <w:color w:val="auto"/>
          <w:kern w:val="2"/>
          <w:sz w:val="32"/>
          <w:szCs w:val="32"/>
          <w:lang w:val="en-US" w:eastAsia="zh-CN" w:bidi="ar-SA"/>
        </w:rPr>
        <w:t>（七）投标保证金缴纳凭证</w:t>
      </w:r>
    </w:p>
    <w:p w14:paraId="58274FD1">
      <w:pPr>
        <w:rPr>
          <w:color w:val="auto"/>
        </w:rPr>
      </w:pPr>
    </w:p>
    <w:p w14:paraId="4CEAC1DC">
      <w:pPr>
        <w:pStyle w:val="6"/>
        <w:rPr>
          <w:color w:val="auto"/>
        </w:rPr>
      </w:pPr>
    </w:p>
    <w:p w14:paraId="7CE01505">
      <w:pPr>
        <w:rPr>
          <w:color w:val="auto"/>
        </w:rPr>
      </w:pPr>
    </w:p>
    <w:p w14:paraId="5A6AC8C7">
      <w:pPr>
        <w:pStyle w:val="5"/>
        <w:numPr>
          <w:ilvl w:val="0"/>
          <w:numId w:val="0"/>
        </w:numPr>
        <w:spacing w:line="440" w:lineRule="exact"/>
        <w:jc w:val="center"/>
        <w:rPr>
          <w:rFonts w:hint="eastAsia" w:ascii="宋体" w:hAnsi="宋体" w:eastAsia="宋体" w:cs="Times New Roman"/>
          <w:b w:val="0"/>
          <w:bCs/>
          <w:color w:val="auto"/>
          <w:kern w:val="2"/>
          <w:sz w:val="24"/>
          <w:szCs w:val="24"/>
          <w:lang w:val="zh-CN" w:eastAsia="zh-CN" w:bidi="ar-SA"/>
        </w:rPr>
      </w:pPr>
      <w:r>
        <w:rPr>
          <w:rFonts w:hint="eastAsia" w:ascii="宋体" w:hAnsi="宋体" w:eastAsia="宋体" w:cs="Times New Roman"/>
          <w:b w:val="0"/>
          <w:bCs/>
          <w:color w:val="auto"/>
          <w:kern w:val="2"/>
          <w:sz w:val="24"/>
          <w:szCs w:val="24"/>
          <w:lang w:val="zh-CN" w:eastAsia="zh-CN" w:bidi="ar-SA"/>
        </w:rPr>
        <w:t>（格式自拟）</w:t>
      </w:r>
    </w:p>
    <w:p w14:paraId="65B6E5C0">
      <w:pPr>
        <w:pStyle w:val="6"/>
        <w:rPr>
          <w:color w:val="auto"/>
        </w:rPr>
      </w:pPr>
    </w:p>
    <w:p w14:paraId="26B83BAE">
      <w:pPr>
        <w:rPr>
          <w:color w:val="auto"/>
        </w:rPr>
      </w:pPr>
    </w:p>
    <w:p w14:paraId="7545160A">
      <w:pPr>
        <w:pStyle w:val="6"/>
        <w:rPr>
          <w:color w:val="auto"/>
        </w:rPr>
      </w:pPr>
    </w:p>
    <w:p w14:paraId="7A84005A">
      <w:pPr>
        <w:rPr>
          <w:color w:val="auto"/>
        </w:rPr>
      </w:pPr>
    </w:p>
    <w:p w14:paraId="356A3E27">
      <w:pPr>
        <w:pStyle w:val="6"/>
        <w:rPr>
          <w:color w:val="auto"/>
        </w:rPr>
      </w:pPr>
    </w:p>
    <w:p w14:paraId="68032D90">
      <w:pPr>
        <w:rPr>
          <w:color w:val="auto"/>
        </w:rPr>
      </w:pPr>
    </w:p>
    <w:p w14:paraId="4E846CAC">
      <w:pPr>
        <w:pStyle w:val="6"/>
        <w:rPr>
          <w:color w:val="auto"/>
        </w:rPr>
      </w:pPr>
    </w:p>
    <w:p w14:paraId="570CD068">
      <w:pPr>
        <w:rPr>
          <w:color w:val="auto"/>
        </w:rPr>
      </w:pPr>
    </w:p>
    <w:p w14:paraId="3D205B7B">
      <w:pPr>
        <w:pStyle w:val="6"/>
        <w:rPr>
          <w:color w:val="auto"/>
        </w:rPr>
      </w:pPr>
    </w:p>
    <w:p w14:paraId="33199226">
      <w:pPr>
        <w:rPr>
          <w:color w:val="auto"/>
        </w:rPr>
      </w:pPr>
    </w:p>
    <w:p w14:paraId="7C938C6D">
      <w:pPr>
        <w:pStyle w:val="6"/>
        <w:rPr>
          <w:color w:val="auto"/>
        </w:rPr>
      </w:pPr>
    </w:p>
    <w:p w14:paraId="6E146957">
      <w:pPr>
        <w:rPr>
          <w:color w:val="auto"/>
        </w:rPr>
      </w:pPr>
    </w:p>
    <w:p w14:paraId="1813A67F">
      <w:pPr>
        <w:pStyle w:val="6"/>
        <w:rPr>
          <w:color w:val="auto"/>
        </w:rPr>
      </w:pPr>
    </w:p>
    <w:p w14:paraId="018960EF">
      <w:pPr>
        <w:rPr>
          <w:color w:val="auto"/>
        </w:rPr>
      </w:pPr>
    </w:p>
    <w:p w14:paraId="7437F13C">
      <w:pPr>
        <w:pStyle w:val="6"/>
        <w:rPr>
          <w:color w:val="auto"/>
        </w:rPr>
      </w:pPr>
    </w:p>
    <w:p w14:paraId="6FDDA468">
      <w:pPr>
        <w:rPr>
          <w:color w:val="auto"/>
        </w:rPr>
      </w:pPr>
    </w:p>
    <w:p w14:paraId="02638892">
      <w:pPr>
        <w:pStyle w:val="6"/>
        <w:rPr>
          <w:color w:val="auto"/>
        </w:rPr>
      </w:pPr>
    </w:p>
    <w:p w14:paraId="0E954715">
      <w:pPr>
        <w:rPr>
          <w:color w:val="auto"/>
        </w:rPr>
      </w:pPr>
    </w:p>
    <w:p w14:paraId="5664EF90">
      <w:pPr>
        <w:pStyle w:val="6"/>
        <w:rPr>
          <w:color w:val="auto"/>
        </w:rPr>
      </w:pPr>
    </w:p>
    <w:p w14:paraId="45500A40">
      <w:pPr>
        <w:rPr>
          <w:color w:val="auto"/>
        </w:rPr>
      </w:pPr>
    </w:p>
    <w:p w14:paraId="34387D6B">
      <w:pPr>
        <w:pStyle w:val="6"/>
        <w:rPr>
          <w:color w:val="auto"/>
        </w:rPr>
      </w:pPr>
    </w:p>
    <w:p w14:paraId="330ADBEE">
      <w:pPr>
        <w:rPr>
          <w:color w:val="auto"/>
        </w:rPr>
      </w:pPr>
    </w:p>
    <w:p w14:paraId="1A0FA023">
      <w:pPr>
        <w:pStyle w:val="6"/>
        <w:rPr>
          <w:color w:val="auto"/>
        </w:rPr>
      </w:pPr>
    </w:p>
    <w:p w14:paraId="4E83D1CD"/>
    <w:p w14:paraId="00498098">
      <w:pPr>
        <w:rPr>
          <w:color w:val="auto"/>
        </w:rPr>
      </w:pPr>
    </w:p>
    <w:p w14:paraId="4E1E7BC8">
      <w:pPr>
        <w:pStyle w:val="6"/>
        <w:rPr>
          <w:color w:val="auto"/>
        </w:rPr>
      </w:pPr>
    </w:p>
    <w:p w14:paraId="35637275">
      <w:pPr>
        <w:rPr>
          <w:color w:val="auto"/>
        </w:rPr>
      </w:pPr>
    </w:p>
    <w:p w14:paraId="03BA8FEC">
      <w:pPr>
        <w:pStyle w:val="6"/>
        <w:rPr>
          <w:color w:val="auto"/>
        </w:rPr>
      </w:pPr>
    </w:p>
    <w:p w14:paraId="763C953F">
      <w:pPr>
        <w:spacing w:line="360" w:lineRule="auto"/>
        <w:ind w:left="2880" w:hanging="2880"/>
        <w:jc w:val="center"/>
        <w:rPr>
          <w:rFonts w:hint="eastAsia" w:ascii="宋体" w:hAnsi="宋体" w:eastAsia="宋体"/>
          <w:b/>
          <w:color w:val="auto"/>
          <w:sz w:val="44"/>
          <w:szCs w:val="44"/>
          <w:lang w:val="en-US" w:eastAsia="zh-CN"/>
        </w:rPr>
      </w:pPr>
    </w:p>
    <w:p w14:paraId="49DC35E6">
      <w:pPr>
        <w:spacing w:line="360" w:lineRule="auto"/>
        <w:ind w:left="2880" w:hanging="2880"/>
        <w:jc w:val="center"/>
        <w:rPr>
          <w:rFonts w:hint="eastAsia" w:ascii="宋体" w:hAnsi="宋体" w:eastAsia="宋体"/>
          <w:b/>
          <w:color w:val="auto"/>
          <w:sz w:val="44"/>
          <w:szCs w:val="44"/>
          <w:lang w:val="en-US" w:eastAsia="zh-CN"/>
        </w:rPr>
      </w:pPr>
    </w:p>
    <w:p w14:paraId="6F1EB4A3">
      <w:pPr>
        <w:spacing w:line="360" w:lineRule="auto"/>
        <w:ind w:left="2880" w:hanging="2880"/>
        <w:jc w:val="center"/>
        <w:rPr>
          <w:rFonts w:ascii="宋体" w:hAnsi="宋体" w:eastAsia="宋体"/>
          <w:b/>
          <w:color w:val="auto"/>
          <w:sz w:val="44"/>
          <w:szCs w:val="44"/>
        </w:rPr>
      </w:pPr>
      <w:r>
        <w:rPr>
          <w:rFonts w:hint="eastAsia" w:ascii="宋体" w:hAnsi="宋体" w:eastAsia="宋体"/>
          <w:b/>
          <w:color w:val="auto"/>
          <w:sz w:val="44"/>
          <w:szCs w:val="44"/>
          <w:lang w:val="en-US" w:eastAsia="zh-CN"/>
        </w:rPr>
        <w:t>三</w:t>
      </w:r>
      <w:r>
        <w:rPr>
          <w:rFonts w:hint="eastAsia" w:ascii="宋体" w:hAnsi="宋体" w:eastAsia="宋体"/>
          <w:b/>
          <w:color w:val="auto"/>
          <w:sz w:val="44"/>
          <w:szCs w:val="44"/>
        </w:rPr>
        <w:t>、商务</w:t>
      </w:r>
      <w:r>
        <w:rPr>
          <w:rFonts w:hint="eastAsia" w:ascii="宋体" w:hAnsi="宋体" w:eastAsia="宋体"/>
          <w:b/>
          <w:color w:val="auto"/>
          <w:sz w:val="44"/>
          <w:szCs w:val="44"/>
          <w:lang w:val="en-US" w:eastAsia="zh-CN"/>
        </w:rPr>
        <w:t>技术</w:t>
      </w:r>
      <w:r>
        <w:rPr>
          <w:rFonts w:hint="eastAsia" w:ascii="宋体" w:hAnsi="宋体" w:eastAsia="宋体"/>
          <w:b/>
          <w:color w:val="auto"/>
          <w:sz w:val="44"/>
          <w:szCs w:val="44"/>
        </w:rPr>
        <w:t>文件</w:t>
      </w:r>
    </w:p>
    <w:p w14:paraId="2139AB85">
      <w:pPr>
        <w:widowControl/>
        <w:jc w:val="left"/>
        <w:rPr>
          <w:rFonts w:ascii="宋体" w:hAnsi="宋体" w:eastAsia="宋体"/>
          <w:b/>
          <w:color w:val="auto"/>
          <w:sz w:val="32"/>
          <w:szCs w:val="32"/>
        </w:rPr>
      </w:pPr>
      <w:r>
        <w:rPr>
          <w:rFonts w:ascii="宋体" w:hAnsi="宋体" w:eastAsia="宋体"/>
          <w:b/>
          <w:color w:val="auto"/>
          <w:sz w:val="32"/>
          <w:szCs w:val="32"/>
        </w:rPr>
        <w:br w:type="page"/>
      </w:r>
    </w:p>
    <w:p w14:paraId="078C1DFA">
      <w:pPr>
        <w:numPr>
          <w:ilvl w:val="0"/>
          <w:numId w:val="9"/>
        </w:numPr>
        <w:spacing w:line="440" w:lineRule="exact"/>
        <w:jc w:val="center"/>
        <w:rPr>
          <w:rFonts w:hint="eastAsia" w:ascii="宋体" w:hAnsi="宋体" w:eastAsia="宋体"/>
          <w:b/>
          <w:color w:val="auto"/>
          <w:sz w:val="32"/>
          <w:szCs w:val="32"/>
        </w:rPr>
      </w:pPr>
      <w:r>
        <w:rPr>
          <w:rFonts w:hint="eastAsia" w:ascii="宋体" w:hAnsi="宋体" w:eastAsia="宋体"/>
          <w:b/>
          <w:color w:val="auto"/>
          <w:sz w:val="32"/>
          <w:szCs w:val="32"/>
        </w:rPr>
        <w:t>投标公司基本情况</w:t>
      </w:r>
    </w:p>
    <w:p w14:paraId="785B8620">
      <w:pPr>
        <w:pStyle w:val="6"/>
        <w:numPr>
          <w:ilvl w:val="0"/>
          <w:numId w:val="0"/>
        </w:numPr>
      </w:pPr>
    </w:p>
    <w:p w14:paraId="333C38B7"/>
    <w:bookmarkEnd w:id="68"/>
    <w:tbl>
      <w:tblPr>
        <w:tblStyle w:val="27"/>
        <w:tblW w:w="9821"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455"/>
        <w:gridCol w:w="2455"/>
        <w:gridCol w:w="2455"/>
        <w:gridCol w:w="2456"/>
      </w:tblGrid>
      <w:tr w14:paraId="229C54A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03" w:hRule="atLeast"/>
        </w:trPr>
        <w:tc>
          <w:tcPr>
            <w:tcW w:w="2455" w:type="dxa"/>
            <w:vAlign w:val="center"/>
          </w:tcPr>
          <w:p w14:paraId="5105913D">
            <w:pPr>
              <w:jc w:val="center"/>
              <w:rPr>
                <w:rFonts w:ascii="宋体" w:hAnsi="宋体" w:eastAsia="宋体"/>
                <w:color w:val="auto"/>
                <w:sz w:val="24"/>
                <w:szCs w:val="24"/>
              </w:rPr>
            </w:pPr>
            <w:bookmarkStart w:id="69" w:name="_Hlk130745056"/>
            <w:r>
              <w:rPr>
                <w:rFonts w:hint="eastAsia" w:ascii="宋体" w:hAnsi="宋体" w:eastAsia="宋体"/>
                <w:color w:val="auto"/>
                <w:sz w:val="24"/>
                <w:szCs w:val="24"/>
                <w:lang w:eastAsia="zh-CN"/>
              </w:rPr>
              <w:t>投标人</w:t>
            </w:r>
            <w:r>
              <w:rPr>
                <w:rFonts w:hint="eastAsia" w:ascii="宋体" w:hAnsi="宋体" w:eastAsia="宋体"/>
                <w:color w:val="auto"/>
                <w:sz w:val="24"/>
                <w:szCs w:val="24"/>
              </w:rPr>
              <w:t>名称</w:t>
            </w:r>
          </w:p>
        </w:tc>
        <w:tc>
          <w:tcPr>
            <w:tcW w:w="2455" w:type="dxa"/>
            <w:vAlign w:val="center"/>
          </w:tcPr>
          <w:p w14:paraId="35FBC10F">
            <w:pPr>
              <w:jc w:val="center"/>
              <w:rPr>
                <w:rFonts w:ascii="宋体" w:hAnsi="宋体" w:eastAsia="宋体"/>
                <w:color w:val="auto"/>
                <w:sz w:val="24"/>
                <w:szCs w:val="24"/>
              </w:rPr>
            </w:pPr>
          </w:p>
        </w:tc>
        <w:tc>
          <w:tcPr>
            <w:tcW w:w="2455" w:type="dxa"/>
            <w:vAlign w:val="center"/>
          </w:tcPr>
          <w:p w14:paraId="13166A36">
            <w:pPr>
              <w:jc w:val="center"/>
              <w:rPr>
                <w:rFonts w:ascii="宋体" w:hAnsi="宋体" w:eastAsia="宋体"/>
                <w:color w:val="auto"/>
                <w:sz w:val="24"/>
                <w:szCs w:val="24"/>
              </w:rPr>
            </w:pPr>
            <w:r>
              <w:rPr>
                <w:rFonts w:hint="eastAsia" w:ascii="宋体" w:hAnsi="宋体" w:eastAsia="宋体"/>
                <w:color w:val="auto"/>
                <w:sz w:val="24"/>
                <w:szCs w:val="24"/>
              </w:rPr>
              <w:t>注册资金</w:t>
            </w:r>
          </w:p>
        </w:tc>
        <w:tc>
          <w:tcPr>
            <w:tcW w:w="2456" w:type="dxa"/>
            <w:vAlign w:val="center"/>
          </w:tcPr>
          <w:p w14:paraId="687339C9">
            <w:pPr>
              <w:jc w:val="center"/>
              <w:rPr>
                <w:rFonts w:ascii="宋体" w:hAnsi="宋体" w:eastAsia="宋体"/>
                <w:color w:val="auto"/>
                <w:sz w:val="24"/>
                <w:szCs w:val="24"/>
              </w:rPr>
            </w:pPr>
          </w:p>
        </w:tc>
      </w:tr>
      <w:tr w14:paraId="760DB14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03" w:hRule="atLeast"/>
        </w:trPr>
        <w:tc>
          <w:tcPr>
            <w:tcW w:w="2455" w:type="dxa"/>
            <w:vAlign w:val="center"/>
          </w:tcPr>
          <w:p w14:paraId="5B9C0E01">
            <w:pPr>
              <w:jc w:val="center"/>
              <w:rPr>
                <w:rFonts w:ascii="宋体" w:hAnsi="宋体" w:eastAsia="宋体"/>
                <w:color w:val="auto"/>
                <w:sz w:val="24"/>
                <w:szCs w:val="24"/>
              </w:rPr>
            </w:pPr>
            <w:r>
              <w:rPr>
                <w:rFonts w:hint="eastAsia" w:ascii="宋体" w:hAnsi="宋体" w:eastAsia="宋体"/>
                <w:color w:val="auto"/>
                <w:sz w:val="24"/>
                <w:szCs w:val="24"/>
              </w:rPr>
              <w:t>注册地</w:t>
            </w:r>
          </w:p>
        </w:tc>
        <w:tc>
          <w:tcPr>
            <w:tcW w:w="2455" w:type="dxa"/>
            <w:vAlign w:val="center"/>
          </w:tcPr>
          <w:p w14:paraId="3177CEF7">
            <w:pPr>
              <w:jc w:val="center"/>
              <w:rPr>
                <w:rFonts w:ascii="宋体" w:hAnsi="宋体" w:eastAsia="宋体"/>
                <w:color w:val="auto"/>
                <w:sz w:val="24"/>
                <w:szCs w:val="24"/>
              </w:rPr>
            </w:pPr>
          </w:p>
        </w:tc>
        <w:tc>
          <w:tcPr>
            <w:tcW w:w="2455" w:type="dxa"/>
            <w:vAlign w:val="center"/>
          </w:tcPr>
          <w:p w14:paraId="26382705">
            <w:pPr>
              <w:jc w:val="center"/>
              <w:rPr>
                <w:rFonts w:ascii="宋体" w:hAnsi="宋体" w:eastAsia="宋体"/>
                <w:color w:val="auto"/>
                <w:sz w:val="24"/>
                <w:szCs w:val="24"/>
              </w:rPr>
            </w:pPr>
            <w:r>
              <w:rPr>
                <w:rFonts w:hint="eastAsia" w:ascii="宋体" w:hAnsi="宋体" w:eastAsia="宋体"/>
                <w:color w:val="auto"/>
                <w:sz w:val="24"/>
                <w:szCs w:val="24"/>
              </w:rPr>
              <w:t>注册时间</w:t>
            </w:r>
          </w:p>
        </w:tc>
        <w:tc>
          <w:tcPr>
            <w:tcW w:w="2456" w:type="dxa"/>
            <w:vAlign w:val="center"/>
          </w:tcPr>
          <w:p w14:paraId="00137D1F">
            <w:pPr>
              <w:jc w:val="center"/>
              <w:rPr>
                <w:rFonts w:ascii="宋体" w:hAnsi="宋体" w:eastAsia="宋体"/>
                <w:color w:val="auto"/>
                <w:sz w:val="24"/>
                <w:szCs w:val="24"/>
              </w:rPr>
            </w:pPr>
          </w:p>
        </w:tc>
      </w:tr>
      <w:tr w14:paraId="479DB7E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03" w:hRule="atLeast"/>
        </w:trPr>
        <w:tc>
          <w:tcPr>
            <w:tcW w:w="2455" w:type="dxa"/>
            <w:vAlign w:val="center"/>
          </w:tcPr>
          <w:p w14:paraId="7DAD6A28">
            <w:pPr>
              <w:jc w:val="center"/>
              <w:rPr>
                <w:rFonts w:ascii="宋体" w:hAnsi="宋体" w:eastAsia="宋体"/>
                <w:color w:val="auto"/>
                <w:sz w:val="24"/>
                <w:szCs w:val="24"/>
              </w:rPr>
            </w:pPr>
            <w:r>
              <w:rPr>
                <w:rFonts w:hint="eastAsia" w:ascii="宋体" w:hAnsi="宋体" w:eastAsia="宋体"/>
                <w:color w:val="auto"/>
                <w:sz w:val="24"/>
                <w:szCs w:val="24"/>
              </w:rPr>
              <w:t>法定代表人</w:t>
            </w:r>
          </w:p>
        </w:tc>
        <w:tc>
          <w:tcPr>
            <w:tcW w:w="2455" w:type="dxa"/>
            <w:vAlign w:val="center"/>
          </w:tcPr>
          <w:p w14:paraId="6CC2F9A3">
            <w:pPr>
              <w:jc w:val="center"/>
              <w:rPr>
                <w:rFonts w:ascii="宋体" w:hAnsi="宋体" w:eastAsia="宋体"/>
                <w:color w:val="auto"/>
                <w:sz w:val="24"/>
                <w:szCs w:val="24"/>
              </w:rPr>
            </w:pPr>
          </w:p>
        </w:tc>
        <w:tc>
          <w:tcPr>
            <w:tcW w:w="2455" w:type="dxa"/>
            <w:vAlign w:val="center"/>
          </w:tcPr>
          <w:p w14:paraId="3A31C89E">
            <w:pPr>
              <w:jc w:val="center"/>
              <w:rPr>
                <w:rFonts w:ascii="宋体" w:hAnsi="宋体" w:eastAsia="宋体"/>
                <w:color w:val="auto"/>
                <w:sz w:val="24"/>
                <w:szCs w:val="24"/>
              </w:rPr>
            </w:pPr>
            <w:r>
              <w:rPr>
                <w:rFonts w:hint="eastAsia" w:ascii="宋体" w:hAnsi="宋体" w:eastAsia="宋体"/>
                <w:color w:val="auto"/>
                <w:sz w:val="24"/>
                <w:szCs w:val="24"/>
              </w:rPr>
              <w:t>联系电话</w:t>
            </w:r>
          </w:p>
        </w:tc>
        <w:tc>
          <w:tcPr>
            <w:tcW w:w="2456" w:type="dxa"/>
            <w:vAlign w:val="center"/>
          </w:tcPr>
          <w:p w14:paraId="5AE151C5">
            <w:pPr>
              <w:jc w:val="center"/>
              <w:rPr>
                <w:rFonts w:ascii="宋体" w:hAnsi="宋体" w:eastAsia="宋体"/>
                <w:color w:val="auto"/>
                <w:sz w:val="24"/>
                <w:szCs w:val="24"/>
              </w:rPr>
            </w:pPr>
          </w:p>
        </w:tc>
      </w:tr>
      <w:tr w14:paraId="72F22B5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03" w:hRule="atLeast"/>
        </w:trPr>
        <w:tc>
          <w:tcPr>
            <w:tcW w:w="2455" w:type="dxa"/>
            <w:vAlign w:val="center"/>
          </w:tcPr>
          <w:p w14:paraId="5C9CA3E0">
            <w:pPr>
              <w:jc w:val="center"/>
              <w:rPr>
                <w:rFonts w:ascii="宋体" w:hAnsi="宋体" w:eastAsia="宋体"/>
                <w:color w:val="auto"/>
                <w:sz w:val="24"/>
                <w:szCs w:val="24"/>
              </w:rPr>
            </w:pPr>
            <w:r>
              <w:rPr>
                <w:rFonts w:hint="eastAsia" w:ascii="宋体" w:hAnsi="宋体" w:eastAsia="宋体"/>
                <w:color w:val="auto"/>
                <w:sz w:val="24"/>
                <w:szCs w:val="24"/>
              </w:rPr>
              <w:t>技术负责人</w:t>
            </w:r>
          </w:p>
        </w:tc>
        <w:tc>
          <w:tcPr>
            <w:tcW w:w="2455" w:type="dxa"/>
            <w:vAlign w:val="center"/>
          </w:tcPr>
          <w:p w14:paraId="3284AF5A">
            <w:pPr>
              <w:jc w:val="center"/>
              <w:rPr>
                <w:rFonts w:ascii="宋体" w:hAnsi="宋体" w:eastAsia="宋体"/>
                <w:color w:val="auto"/>
                <w:sz w:val="24"/>
                <w:szCs w:val="24"/>
              </w:rPr>
            </w:pPr>
          </w:p>
        </w:tc>
        <w:tc>
          <w:tcPr>
            <w:tcW w:w="2455" w:type="dxa"/>
            <w:vAlign w:val="center"/>
          </w:tcPr>
          <w:p w14:paraId="5FAAE49F">
            <w:pPr>
              <w:jc w:val="center"/>
              <w:rPr>
                <w:rFonts w:ascii="宋体" w:hAnsi="宋体" w:eastAsia="宋体"/>
                <w:color w:val="auto"/>
                <w:sz w:val="24"/>
                <w:szCs w:val="24"/>
              </w:rPr>
            </w:pPr>
            <w:r>
              <w:rPr>
                <w:rFonts w:hint="eastAsia" w:ascii="宋体" w:hAnsi="宋体" w:eastAsia="宋体"/>
                <w:color w:val="auto"/>
                <w:sz w:val="24"/>
                <w:szCs w:val="24"/>
              </w:rPr>
              <w:t>联系电话</w:t>
            </w:r>
          </w:p>
        </w:tc>
        <w:tc>
          <w:tcPr>
            <w:tcW w:w="2456" w:type="dxa"/>
            <w:vAlign w:val="center"/>
          </w:tcPr>
          <w:p w14:paraId="46E42323">
            <w:pPr>
              <w:jc w:val="center"/>
              <w:rPr>
                <w:rFonts w:ascii="宋体" w:hAnsi="宋体" w:eastAsia="宋体"/>
                <w:color w:val="auto"/>
                <w:sz w:val="24"/>
                <w:szCs w:val="24"/>
              </w:rPr>
            </w:pPr>
          </w:p>
        </w:tc>
      </w:tr>
      <w:tr w14:paraId="3EEA352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03" w:hRule="atLeast"/>
        </w:trPr>
        <w:tc>
          <w:tcPr>
            <w:tcW w:w="2455" w:type="dxa"/>
            <w:vAlign w:val="center"/>
          </w:tcPr>
          <w:p w14:paraId="31C3FF41">
            <w:pPr>
              <w:jc w:val="center"/>
              <w:rPr>
                <w:rFonts w:ascii="宋体" w:hAnsi="宋体" w:eastAsia="宋体"/>
                <w:color w:val="auto"/>
                <w:sz w:val="24"/>
                <w:szCs w:val="24"/>
              </w:rPr>
            </w:pPr>
            <w:r>
              <w:rPr>
                <w:rFonts w:hint="eastAsia" w:ascii="宋体" w:hAnsi="宋体" w:eastAsia="宋体"/>
                <w:color w:val="auto"/>
                <w:sz w:val="24"/>
                <w:szCs w:val="24"/>
              </w:rPr>
              <w:t>开户银行</w:t>
            </w:r>
          </w:p>
        </w:tc>
        <w:tc>
          <w:tcPr>
            <w:tcW w:w="7366" w:type="dxa"/>
            <w:gridSpan w:val="3"/>
            <w:vAlign w:val="center"/>
          </w:tcPr>
          <w:p w14:paraId="2D86FC5C">
            <w:pPr>
              <w:jc w:val="center"/>
              <w:rPr>
                <w:rFonts w:ascii="宋体" w:hAnsi="宋体" w:eastAsia="宋体"/>
                <w:color w:val="auto"/>
                <w:sz w:val="24"/>
                <w:szCs w:val="24"/>
              </w:rPr>
            </w:pPr>
          </w:p>
        </w:tc>
      </w:tr>
      <w:tr w14:paraId="5C63C8A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03" w:hRule="atLeast"/>
        </w:trPr>
        <w:tc>
          <w:tcPr>
            <w:tcW w:w="2455" w:type="dxa"/>
            <w:vAlign w:val="center"/>
          </w:tcPr>
          <w:p w14:paraId="23C2EA2A">
            <w:pPr>
              <w:jc w:val="center"/>
              <w:rPr>
                <w:rFonts w:ascii="宋体" w:hAnsi="宋体" w:eastAsia="宋体"/>
                <w:color w:val="auto"/>
                <w:sz w:val="24"/>
                <w:szCs w:val="24"/>
              </w:rPr>
            </w:pPr>
            <w:r>
              <w:rPr>
                <w:rFonts w:hint="eastAsia" w:ascii="宋体" w:hAnsi="宋体" w:eastAsia="宋体"/>
                <w:color w:val="auto"/>
                <w:sz w:val="24"/>
                <w:szCs w:val="24"/>
              </w:rPr>
              <w:t>开户银行账号</w:t>
            </w:r>
          </w:p>
        </w:tc>
        <w:tc>
          <w:tcPr>
            <w:tcW w:w="7366" w:type="dxa"/>
            <w:gridSpan w:val="3"/>
            <w:vAlign w:val="center"/>
          </w:tcPr>
          <w:p w14:paraId="3B66408E">
            <w:pPr>
              <w:jc w:val="center"/>
              <w:rPr>
                <w:rFonts w:ascii="宋体" w:hAnsi="宋体" w:eastAsia="宋体"/>
                <w:color w:val="auto"/>
                <w:sz w:val="24"/>
                <w:szCs w:val="24"/>
              </w:rPr>
            </w:pPr>
          </w:p>
        </w:tc>
      </w:tr>
      <w:tr w14:paraId="79E5E35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03" w:hRule="atLeast"/>
        </w:trPr>
        <w:tc>
          <w:tcPr>
            <w:tcW w:w="2455" w:type="dxa"/>
            <w:vAlign w:val="center"/>
          </w:tcPr>
          <w:p w14:paraId="26C6B23B">
            <w:pPr>
              <w:jc w:val="center"/>
              <w:rPr>
                <w:rFonts w:ascii="宋体" w:hAnsi="宋体" w:eastAsia="宋体"/>
                <w:color w:val="auto"/>
                <w:sz w:val="24"/>
                <w:szCs w:val="24"/>
              </w:rPr>
            </w:pPr>
            <w:r>
              <w:rPr>
                <w:rFonts w:hint="eastAsia" w:ascii="宋体" w:hAnsi="宋体" w:eastAsia="宋体"/>
                <w:color w:val="auto"/>
                <w:sz w:val="24"/>
                <w:szCs w:val="24"/>
              </w:rPr>
              <w:t>主营范围</w:t>
            </w:r>
          </w:p>
        </w:tc>
        <w:tc>
          <w:tcPr>
            <w:tcW w:w="7366" w:type="dxa"/>
            <w:gridSpan w:val="3"/>
            <w:vAlign w:val="center"/>
          </w:tcPr>
          <w:p w14:paraId="14F10E11">
            <w:pPr>
              <w:jc w:val="center"/>
              <w:rPr>
                <w:rFonts w:ascii="宋体" w:hAnsi="宋体" w:eastAsia="宋体"/>
                <w:color w:val="auto"/>
                <w:sz w:val="24"/>
                <w:szCs w:val="24"/>
              </w:rPr>
            </w:pPr>
          </w:p>
        </w:tc>
      </w:tr>
      <w:tr w14:paraId="0F8D4E9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03" w:hRule="atLeast"/>
        </w:trPr>
        <w:tc>
          <w:tcPr>
            <w:tcW w:w="2455" w:type="dxa"/>
            <w:vAlign w:val="center"/>
          </w:tcPr>
          <w:p w14:paraId="0B6FCE3E">
            <w:pPr>
              <w:jc w:val="center"/>
              <w:rPr>
                <w:rFonts w:ascii="宋体" w:hAnsi="宋体" w:eastAsia="宋体"/>
                <w:color w:val="auto"/>
                <w:sz w:val="24"/>
                <w:szCs w:val="24"/>
              </w:rPr>
            </w:pPr>
            <w:r>
              <w:rPr>
                <w:rFonts w:hint="eastAsia" w:ascii="宋体" w:hAnsi="宋体" w:eastAsia="宋体"/>
                <w:color w:val="auto"/>
                <w:sz w:val="24"/>
                <w:szCs w:val="24"/>
              </w:rPr>
              <w:t>企业资质</w:t>
            </w:r>
          </w:p>
        </w:tc>
        <w:tc>
          <w:tcPr>
            <w:tcW w:w="7366" w:type="dxa"/>
            <w:gridSpan w:val="3"/>
            <w:vAlign w:val="center"/>
          </w:tcPr>
          <w:p w14:paraId="0DC5389B">
            <w:pPr>
              <w:jc w:val="center"/>
              <w:rPr>
                <w:rFonts w:ascii="宋体" w:hAnsi="宋体" w:eastAsia="宋体"/>
                <w:color w:val="auto"/>
                <w:sz w:val="24"/>
                <w:szCs w:val="24"/>
              </w:rPr>
            </w:pPr>
          </w:p>
        </w:tc>
      </w:tr>
    </w:tbl>
    <w:p w14:paraId="692FCA00">
      <w:pPr>
        <w:jc w:val="center"/>
        <w:rPr>
          <w:rFonts w:ascii="宋体" w:hAnsi="宋体" w:eastAsia="宋体"/>
          <w:color w:val="auto"/>
          <w:sz w:val="24"/>
          <w:szCs w:val="24"/>
        </w:rPr>
      </w:pPr>
    </w:p>
    <w:p w14:paraId="782DFB94">
      <w:pPr>
        <w:jc w:val="center"/>
        <w:rPr>
          <w:rFonts w:hint="eastAsia" w:ascii="宋体" w:hAnsi="宋体" w:eastAsia="宋体"/>
          <w:b/>
          <w:bCs/>
          <w:color w:val="auto"/>
          <w:sz w:val="32"/>
          <w:szCs w:val="32"/>
        </w:rPr>
      </w:pPr>
      <w:r>
        <w:rPr>
          <w:rFonts w:ascii="宋体" w:hAnsi="宋体" w:eastAsia="宋体"/>
          <w:color w:val="auto"/>
          <w:sz w:val="24"/>
          <w:szCs w:val="24"/>
        </w:rPr>
        <w:br w:type="page"/>
      </w:r>
      <w:bookmarkStart w:id="70" w:name="_Hlk140071149"/>
    </w:p>
    <w:bookmarkEnd w:id="69"/>
    <w:bookmarkEnd w:id="70"/>
    <w:p w14:paraId="13A1C71A">
      <w:pPr>
        <w:spacing w:line="440" w:lineRule="exact"/>
        <w:jc w:val="center"/>
        <w:rPr>
          <w:rFonts w:hint="eastAsia" w:ascii="宋体" w:hAnsi="宋体" w:eastAsia="宋体" w:cs="宋体"/>
          <w:b/>
          <w:bCs/>
          <w:color w:val="auto"/>
          <w:sz w:val="28"/>
          <w:szCs w:val="28"/>
        </w:rPr>
      </w:pPr>
      <w:r>
        <w:rPr>
          <w:rFonts w:hint="eastAsia" w:ascii="宋体" w:hAnsi="宋体" w:eastAsia="宋体" w:cs="宋体"/>
          <w:b/>
          <w:color w:val="auto"/>
          <w:sz w:val="32"/>
          <w:szCs w:val="32"/>
          <w:lang w:eastAsia="zh-CN"/>
        </w:rPr>
        <w:t>（</w:t>
      </w:r>
      <w:r>
        <w:rPr>
          <w:rFonts w:hint="eastAsia" w:ascii="宋体" w:hAnsi="宋体" w:eastAsia="宋体" w:cs="宋体"/>
          <w:b/>
          <w:color w:val="auto"/>
          <w:sz w:val="32"/>
          <w:szCs w:val="32"/>
          <w:lang w:val="en-US" w:eastAsia="zh-CN"/>
        </w:rPr>
        <w:t>二</w:t>
      </w:r>
      <w:r>
        <w:rPr>
          <w:rFonts w:hint="eastAsia" w:ascii="宋体" w:hAnsi="宋体" w:eastAsia="宋体" w:cs="宋体"/>
          <w:b/>
          <w:color w:val="auto"/>
          <w:sz w:val="32"/>
          <w:szCs w:val="32"/>
          <w:lang w:eastAsia="zh-CN"/>
        </w:rPr>
        <w:t>）</w:t>
      </w:r>
      <w:r>
        <w:rPr>
          <w:rFonts w:hint="eastAsia" w:ascii="宋体" w:hAnsi="宋体" w:eastAsia="宋体" w:cs="宋体"/>
          <w:b/>
          <w:bCs/>
          <w:color w:val="auto"/>
          <w:sz w:val="32"/>
          <w:szCs w:val="32"/>
        </w:rPr>
        <w:t>项目负责人基本情况表</w:t>
      </w:r>
      <w:r>
        <w:rPr>
          <w:rFonts w:hint="eastAsia" w:ascii="宋体" w:hAnsi="宋体" w:eastAsia="宋体" w:cs="宋体"/>
          <w:b/>
          <w:bCs/>
          <w:color w:val="auto"/>
          <w:sz w:val="32"/>
          <w:szCs w:val="32"/>
          <w:lang w:eastAsia="zh-CN"/>
        </w:rPr>
        <w:t>（</w:t>
      </w:r>
      <w:r>
        <w:rPr>
          <w:rFonts w:hint="eastAsia" w:ascii="宋体" w:hAnsi="宋体" w:eastAsia="宋体" w:cs="宋体"/>
          <w:b/>
          <w:bCs/>
          <w:color w:val="auto"/>
          <w:sz w:val="32"/>
          <w:szCs w:val="32"/>
          <w:lang w:val="en-US" w:eastAsia="zh-CN"/>
        </w:rPr>
        <w:t>一</w:t>
      </w:r>
      <w:r>
        <w:rPr>
          <w:rFonts w:hint="eastAsia" w:ascii="宋体" w:hAnsi="宋体" w:eastAsia="宋体" w:cs="宋体"/>
          <w:b/>
          <w:bCs/>
          <w:color w:val="auto"/>
          <w:sz w:val="32"/>
          <w:szCs w:val="32"/>
          <w:lang w:eastAsia="zh-CN"/>
        </w:rPr>
        <w:t>）</w:t>
      </w:r>
    </w:p>
    <w:tbl>
      <w:tblPr>
        <w:tblStyle w:val="26"/>
        <w:tblW w:w="966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39"/>
        <w:gridCol w:w="511"/>
        <w:gridCol w:w="1244"/>
        <w:gridCol w:w="980"/>
        <w:gridCol w:w="801"/>
        <w:gridCol w:w="505"/>
        <w:gridCol w:w="1101"/>
        <w:gridCol w:w="651"/>
        <w:gridCol w:w="2728"/>
      </w:tblGrid>
      <w:tr w14:paraId="753E753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3" w:hRule="atLeast"/>
          <w:jc w:val="center"/>
        </w:trPr>
        <w:tc>
          <w:tcPr>
            <w:tcW w:w="1650" w:type="dxa"/>
            <w:gridSpan w:val="2"/>
            <w:noWrap w:val="0"/>
            <w:vAlign w:val="center"/>
          </w:tcPr>
          <w:p w14:paraId="7DBF16A3">
            <w:pPr>
              <w:spacing w:line="360" w:lineRule="auto"/>
              <w:ind w:firstLine="480" w:firstLineChars="200"/>
              <w:jc w:val="left"/>
              <w:rPr>
                <w:rFonts w:hint="eastAsia" w:ascii="宋体" w:hAnsi="宋体" w:eastAsia="宋体" w:cs="宋体"/>
                <w:color w:val="auto"/>
                <w:kern w:val="2"/>
                <w:sz w:val="24"/>
                <w:szCs w:val="24"/>
                <w:lang w:val="en-US" w:eastAsia="zh-CN" w:bidi="ar-SA"/>
              </w:rPr>
            </w:pPr>
            <w:r>
              <w:rPr>
                <w:rFonts w:hint="eastAsia" w:ascii="宋体" w:hAnsi="宋体" w:eastAsia="宋体" w:cs="宋体"/>
                <w:color w:val="auto"/>
                <w:kern w:val="2"/>
                <w:sz w:val="24"/>
                <w:szCs w:val="24"/>
                <w:lang w:val="en-US" w:eastAsia="zh-CN" w:bidi="ar-SA"/>
              </w:rPr>
              <w:t>姓名</w:t>
            </w:r>
          </w:p>
        </w:tc>
        <w:tc>
          <w:tcPr>
            <w:tcW w:w="1244" w:type="dxa"/>
            <w:noWrap w:val="0"/>
            <w:vAlign w:val="center"/>
          </w:tcPr>
          <w:p w14:paraId="1AB4796A">
            <w:pPr>
              <w:spacing w:line="360" w:lineRule="auto"/>
              <w:ind w:firstLine="480" w:firstLineChars="200"/>
              <w:jc w:val="left"/>
              <w:rPr>
                <w:rFonts w:hint="eastAsia" w:ascii="宋体" w:hAnsi="宋体" w:eastAsia="宋体" w:cs="宋体"/>
                <w:color w:val="auto"/>
                <w:kern w:val="2"/>
                <w:sz w:val="24"/>
                <w:szCs w:val="24"/>
                <w:lang w:val="en-US" w:eastAsia="zh-CN" w:bidi="ar-SA"/>
              </w:rPr>
            </w:pPr>
          </w:p>
        </w:tc>
        <w:tc>
          <w:tcPr>
            <w:tcW w:w="980" w:type="dxa"/>
            <w:noWrap w:val="0"/>
            <w:vAlign w:val="center"/>
          </w:tcPr>
          <w:p w14:paraId="3F649185">
            <w:pPr>
              <w:spacing w:line="360" w:lineRule="auto"/>
              <w:jc w:val="left"/>
              <w:rPr>
                <w:rFonts w:hint="eastAsia" w:ascii="宋体" w:hAnsi="宋体" w:eastAsia="宋体" w:cs="宋体"/>
                <w:color w:val="auto"/>
                <w:kern w:val="2"/>
                <w:sz w:val="24"/>
                <w:szCs w:val="24"/>
                <w:lang w:val="en-US" w:eastAsia="zh-CN" w:bidi="ar-SA"/>
              </w:rPr>
            </w:pPr>
            <w:r>
              <w:rPr>
                <w:rFonts w:hint="eastAsia" w:ascii="宋体" w:hAnsi="宋体" w:eastAsia="宋体" w:cs="宋体"/>
                <w:color w:val="auto"/>
                <w:kern w:val="2"/>
                <w:sz w:val="24"/>
                <w:szCs w:val="24"/>
                <w:lang w:val="en-US" w:eastAsia="zh-CN" w:bidi="ar-SA"/>
              </w:rPr>
              <w:t>年龄</w:t>
            </w:r>
          </w:p>
        </w:tc>
        <w:tc>
          <w:tcPr>
            <w:tcW w:w="1306" w:type="dxa"/>
            <w:gridSpan w:val="2"/>
            <w:noWrap w:val="0"/>
            <w:vAlign w:val="center"/>
          </w:tcPr>
          <w:p w14:paraId="3A80219B">
            <w:pPr>
              <w:spacing w:line="360" w:lineRule="auto"/>
              <w:ind w:firstLine="480" w:firstLineChars="200"/>
              <w:jc w:val="left"/>
              <w:rPr>
                <w:rFonts w:hint="eastAsia" w:ascii="宋体" w:hAnsi="宋体" w:eastAsia="宋体" w:cs="宋体"/>
                <w:color w:val="auto"/>
                <w:kern w:val="2"/>
                <w:sz w:val="24"/>
                <w:szCs w:val="24"/>
                <w:lang w:val="en-US" w:eastAsia="zh-CN" w:bidi="ar-SA"/>
              </w:rPr>
            </w:pPr>
          </w:p>
        </w:tc>
        <w:tc>
          <w:tcPr>
            <w:tcW w:w="1752" w:type="dxa"/>
            <w:gridSpan w:val="2"/>
            <w:noWrap w:val="0"/>
            <w:vAlign w:val="center"/>
          </w:tcPr>
          <w:p w14:paraId="09D7600F">
            <w:pPr>
              <w:spacing w:line="360" w:lineRule="auto"/>
              <w:ind w:firstLine="480" w:firstLineChars="200"/>
              <w:jc w:val="left"/>
              <w:rPr>
                <w:rFonts w:hint="eastAsia" w:ascii="宋体" w:hAnsi="宋体" w:eastAsia="宋体" w:cs="宋体"/>
                <w:color w:val="auto"/>
                <w:kern w:val="2"/>
                <w:sz w:val="24"/>
                <w:szCs w:val="24"/>
                <w:lang w:val="en-US" w:eastAsia="zh-CN" w:bidi="ar-SA"/>
              </w:rPr>
            </w:pPr>
            <w:r>
              <w:rPr>
                <w:rFonts w:hint="eastAsia" w:ascii="宋体" w:hAnsi="宋体" w:eastAsia="宋体" w:cs="宋体"/>
                <w:color w:val="auto"/>
                <w:kern w:val="2"/>
                <w:sz w:val="24"/>
                <w:szCs w:val="24"/>
                <w:lang w:val="en-US" w:eastAsia="zh-CN" w:bidi="ar-SA"/>
              </w:rPr>
              <w:t>学历</w:t>
            </w:r>
          </w:p>
        </w:tc>
        <w:tc>
          <w:tcPr>
            <w:tcW w:w="2728" w:type="dxa"/>
            <w:noWrap w:val="0"/>
            <w:vAlign w:val="center"/>
          </w:tcPr>
          <w:p w14:paraId="58DBA1F1">
            <w:pPr>
              <w:spacing w:line="360" w:lineRule="auto"/>
              <w:ind w:firstLine="480" w:firstLineChars="200"/>
              <w:jc w:val="center"/>
              <w:rPr>
                <w:rFonts w:hint="eastAsia" w:ascii="宋体" w:hAnsi="宋体" w:eastAsia="宋体" w:cs="宋体"/>
                <w:color w:val="auto"/>
                <w:kern w:val="2"/>
                <w:sz w:val="24"/>
                <w:szCs w:val="24"/>
                <w:lang w:val="en-US" w:eastAsia="zh-CN" w:bidi="ar-SA"/>
              </w:rPr>
            </w:pPr>
          </w:p>
        </w:tc>
      </w:tr>
      <w:tr w14:paraId="1FF162B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1650" w:type="dxa"/>
            <w:gridSpan w:val="2"/>
            <w:noWrap w:val="0"/>
            <w:vAlign w:val="center"/>
          </w:tcPr>
          <w:p w14:paraId="23334F62">
            <w:pPr>
              <w:spacing w:line="360" w:lineRule="auto"/>
              <w:rPr>
                <w:rFonts w:hint="eastAsia" w:ascii="宋体" w:hAnsi="宋体" w:eastAsia="宋体" w:cs="宋体"/>
                <w:color w:val="auto"/>
                <w:kern w:val="2"/>
                <w:sz w:val="24"/>
                <w:szCs w:val="24"/>
                <w:lang w:val="en-US" w:eastAsia="zh-CN" w:bidi="ar-SA"/>
              </w:rPr>
            </w:pPr>
            <w:r>
              <w:rPr>
                <w:rFonts w:hint="eastAsia" w:ascii="宋体" w:hAnsi="宋体" w:eastAsia="宋体" w:cs="宋体"/>
                <w:color w:val="auto"/>
                <w:kern w:val="2"/>
                <w:sz w:val="24"/>
                <w:szCs w:val="24"/>
                <w:lang w:val="en-US" w:eastAsia="zh-CN" w:bidi="ar-SA"/>
              </w:rPr>
              <w:t>毕业学校</w:t>
            </w:r>
          </w:p>
        </w:tc>
        <w:tc>
          <w:tcPr>
            <w:tcW w:w="8010" w:type="dxa"/>
            <w:gridSpan w:val="7"/>
            <w:noWrap w:val="0"/>
            <w:vAlign w:val="center"/>
          </w:tcPr>
          <w:p w14:paraId="6CB3330B">
            <w:pPr>
              <w:spacing w:line="360" w:lineRule="auto"/>
              <w:ind w:firstLine="480" w:firstLineChars="200"/>
              <w:jc w:val="center"/>
              <w:rPr>
                <w:rFonts w:hint="eastAsia" w:ascii="宋体" w:hAnsi="宋体" w:eastAsia="宋体" w:cs="宋体"/>
                <w:color w:val="auto"/>
                <w:kern w:val="2"/>
                <w:sz w:val="24"/>
                <w:szCs w:val="24"/>
                <w:lang w:val="en-US" w:eastAsia="zh-CN" w:bidi="ar-SA"/>
              </w:rPr>
            </w:pPr>
            <w:r>
              <w:rPr>
                <w:rFonts w:hint="eastAsia" w:ascii="宋体" w:hAnsi="宋体" w:eastAsia="宋体" w:cs="宋体"/>
                <w:color w:val="auto"/>
                <w:kern w:val="2"/>
                <w:sz w:val="24"/>
                <w:szCs w:val="24"/>
                <w:lang w:val="en-US" w:eastAsia="zh-CN" w:bidi="ar-SA"/>
              </w:rPr>
              <w:t>年毕业于                 学校         专业</w:t>
            </w:r>
          </w:p>
        </w:tc>
      </w:tr>
      <w:tr w14:paraId="75DBE1F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52" w:hRule="atLeast"/>
          <w:jc w:val="center"/>
        </w:trPr>
        <w:tc>
          <w:tcPr>
            <w:tcW w:w="1650" w:type="dxa"/>
            <w:gridSpan w:val="2"/>
            <w:noWrap w:val="0"/>
            <w:vAlign w:val="center"/>
          </w:tcPr>
          <w:p w14:paraId="78040F71">
            <w:pPr>
              <w:spacing w:line="360" w:lineRule="auto"/>
              <w:rPr>
                <w:rFonts w:hint="eastAsia" w:ascii="宋体" w:hAnsi="宋体" w:eastAsia="宋体" w:cs="宋体"/>
                <w:color w:val="auto"/>
                <w:kern w:val="2"/>
                <w:sz w:val="24"/>
                <w:szCs w:val="24"/>
                <w:lang w:val="en-US" w:eastAsia="zh-CN" w:bidi="ar-SA"/>
              </w:rPr>
            </w:pPr>
            <w:r>
              <w:rPr>
                <w:rFonts w:hint="eastAsia" w:ascii="宋体" w:hAnsi="宋体" w:eastAsia="宋体" w:cs="宋体"/>
                <w:color w:val="auto"/>
                <w:kern w:val="2"/>
                <w:sz w:val="24"/>
                <w:szCs w:val="24"/>
                <w:lang w:val="en-US" w:eastAsia="zh-CN" w:bidi="ar-SA"/>
              </w:rPr>
              <w:t>从事本专业时间</w:t>
            </w:r>
          </w:p>
        </w:tc>
        <w:tc>
          <w:tcPr>
            <w:tcW w:w="3530" w:type="dxa"/>
            <w:gridSpan w:val="4"/>
            <w:noWrap w:val="0"/>
            <w:vAlign w:val="center"/>
          </w:tcPr>
          <w:p w14:paraId="0AE1B5FC">
            <w:pPr>
              <w:spacing w:line="360" w:lineRule="auto"/>
              <w:ind w:firstLine="480" w:firstLineChars="200"/>
              <w:jc w:val="center"/>
              <w:rPr>
                <w:rFonts w:hint="eastAsia" w:ascii="宋体" w:hAnsi="宋体" w:eastAsia="宋体" w:cs="宋体"/>
                <w:color w:val="auto"/>
                <w:kern w:val="2"/>
                <w:sz w:val="24"/>
                <w:szCs w:val="24"/>
                <w:lang w:val="en-US" w:eastAsia="zh-CN" w:bidi="ar-SA"/>
              </w:rPr>
            </w:pPr>
          </w:p>
        </w:tc>
        <w:tc>
          <w:tcPr>
            <w:tcW w:w="1752" w:type="dxa"/>
            <w:gridSpan w:val="2"/>
            <w:noWrap w:val="0"/>
            <w:vAlign w:val="center"/>
          </w:tcPr>
          <w:p w14:paraId="7577779E">
            <w:pPr>
              <w:spacing w:line="360" w:lineRule="auto"/>
              <w:rPr>
                <w:rFonts w:hint="eastAsia" w:ascii="宋体" w:hAnsi="宋体" w:eastAsia="宋体" w:cs="宋体"/>
                <w:color w:val="auto"/>
                <w:kern w:val="2"/>
                <w:sz w:val="24"/>
                <w:szCs w:val="24"/>
                <w:lang w:val="en-US" w:eastAsia="zh-CN" w:bidi="ar-SA"/>
              </w:rPr>
            </w:pPr>
            <w:r>
              <w:rPr>
                <w:rFonts w:hint="eastAsia" w:ascii="宋体" w:hAnsi="宋体" w:eastAsia="宋体" w:cs="宋体"/>
                <w:color w:val="auto"/>
                <w:kern w:val="2"/>
                <w:sz w:val="24"/>
                <w:szCs w:val="24"/>
                <w:lang w:val="en-US" w:eastAsia="zh-CN" w:bidi="ar-SA"/>
              </w:rPr>
              <w:t>职    称</w:t>
            </w:r>
          </w:p>
        </w:tc>
        <w:tc>
          <w:tcPr>
            <w:tcW w:w="2728" w:type="dxa"/>
            <w:noWrap w:val="0"/>
            <w:vAlign w:val="center"/>
          </w:tcPr>
          <w:p w14:paraId="73898F76">
            <w:pPr>
              <w:spacing w:line="360" w:lineRule="auto"/>
              <w:ind w:firstLine="480" w:firstLineChars="200"/>
              <w:jc w:val="center"/>
              <w:rPr>
                <w:rFonts w:hint="eastAsia" w:ascii="宋体" w:hAnsi="宋体" w:eastAsia="宋体" w:cs="宋体"/>
                <w:color w:val="auto"/>
                <w:kern w:val="2"/>
                <w:sz w:val="24"/>
                <w:szCs w:val="24"/>
                <w:lang w:val="en-US" w:eastAsia="zh-CN" w:bidi="ar-SA"/>
              </w:rPr>
            </w:pPr>
          </w:p>
        </w:tc>
      </w:tr>
      <w:tr w14:paraId="2829A33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6" w:hRule="atLeast"/>
          <w:jc w:val="center"/>
        </w:trPr>
        <w:tc>
          <w:tcPr>
            <w:tcW w:w="1650" w:type="dxa"/>
            <w:gridSpan w:val="2"/>
            <w:noWrap w:val="0"/>
            <w:vAlign w:val="center"/>
          </w:tcPr>
          <w:p w14:paraId="46638294">
            <w:pPr>
              <w:spacing w:line="360" w:lineRule="auto"/>
              <w:rPr>
                <w:rFonts w:hint="eastAsia" w:ascii="宋体" w:hAnsi="宋体" w:eastAsia="宋体" w:cs="宋体"/>
                <w:color w:val="auto"/>
                <w:kern w:val="2"/>
                <w:sz w:val="24"/>
                <w:szCs w:val="24"/>
                <w:lang w:val="en-US" w:eastAsia="zh-CN" w:bidi="ar-SA"/>
              </w:rPr>
            </w:pPr>
            <w:r>
              <w:rPr>
                <w:rFonts w:hint="eastAsia" w:ascii="宋体" w:hAnsi="宋体" w:eastAsia="宋体" w:cs="宋体"/>
                <w:color w:val="auto"/>
                <w:kern w:val="2"/>
                <w:sz w:val="24"/>
                <w:szCs w:val="24"/>
                <w:lang w:val="en-US" w:eastAsia="zh-CN" w:bidi="ar-SA"/>
              </w:rPr>
              <w:t>在本项目中担任任务</w:t>
            </w:r>
          </w:p>
        </w:tc>
        <w:tc>
          <w:tcPr>
            <w:tcW w:w="8010" w:type="dxa"/>
            <w:gridSpan w:val="7"/>
            <w:noWrap w:val="0"/>
            <w:vAlign w:val="center"/>
          </w:tcPr>
          <w:p w14:paraId="2C21AA4F">
            <w:pPr>
              <w:spacing w:line="360" w:lineRule="auto"/>
              <w:ind w:firstLine="480" w:firstLineChars="200"/>
              <w:jc w:val="center"/>
              <w:rPr>
                <w:rFonts w:hint="eastAsia" w:ascii="宋体" w:hAnsi="宋体" w:eastAsia="宋体" w:cs="宋体"/>
                <w:color w:val="auto"/>
                <w:kern w:val="2"/>
                <w:sz w:val="24"/>
                <w:szCs w:val="24"/>
                <w:lang w:val="en-US" w:eastAsia="zh-CN" w:bidi="ar-SA"/>
              </w:rPr>
            </w:pPr>
          </w:p>
        </w:tc>
      </w:tr>
      <w:tr w14:paraId="5510F97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3" w:hRule="atLeast"/>
          <w:jc w:val="center"/>
        </w:trPr>
        <w:tc>
          <w:tcPr>
            <w:tcW w:w="9660" w:type="dxa"/>
            <w:gridSpan w:val="9"/>
            <w:noWrap w:val="0"/>
            <w:vAlign w:val="center"/>
          </w:tcPr>
          <w:p w14:paraId="68FAFE00">
            <w:pPr>
              <w:spacing w:line="360" w:lineRule="auto"/>
              <w:ind w:firstLine="480" w:firstLineChars="200"/>
              <w:jc w:val="center"/>
              <w:rPr>
                <w:rFonts w:hint="eastAsia" w:ascii="宋体" w:hAnsi="宋体" w:eastAsia="宋体" w:cs="宋体"/>
                <w:color w:val="auto"/>
                <w:kern w:val="2"/>
                <w:sz w:val="24"/>
                <w:szCs w:val="24"/>
                <w:lang w:val="en-US" w:eastAsia="zh-CN" w:bidi="ar-SA"/>
              </w:rPr>
            </w:pPr>
            <w:r>
              <w:rPr>
                <w:rFonts w:hint="eastAsia" w:ascii="宋体" w:hAnsi="宋体" w:eastAsia="宋体" w:cs="宋体"/>
                <w:color w:val="auto"/>
                <w:kern w:val="2"/>
                <w:sz w:val="24"/>
                <w:szCs w:val="24"/>
                <w:lang w:val="en-US" w:eastAsia="zh-CN" w:bidi="ar-SA"/>
              </w:rPr>
              <w:t>本人主要成果</w:t>
            </w:r>
          </w:p>
        </w:tc>
      </w:tr>
      <w:tr w14:paraId="0190034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3" w:hRule="atLeast"/>
          <w:jc w:val="center"/>
        </w:trPr>
        <w:tc>
          <w:tcPr>
            <w:tcW w:w="1139" w:type="dxa"/>
            <w:noWrap w:val="0"/>
            <w:vAlign w:val="center"/>
          </w:tcPr>
          <w:p w14:paraId="5F152DDF">
            <w:pPr>
              <w:spacing w:line="360" w:lineRule="auto"/>
              <w:jc w:val="center"/>
              <w:rPr>
                <w:rFonts w:hint="eastAsia" w:ascii="宋体" w:hAnsi="宋体" w:eastAsia="宋体" w:cs="宋体"/>
                <w:color w:val="auto"/>
                <w:kern w:val="2"/>
                <w:sz w:val="24"/>
                <w:szCs w:val="24"/>
                <w:lang w:val="en-US" w:eastAsia="zh-CN" w:bidi="ar-SA"/>
              </w:rPr>
            </w:pPr>
            <w:r>
              <w:rPr>
                <w:rFonts w:hint="eastAsia" w:ascii="宋体" w:hAnsi="宋体" w:eastAsia="宋体" w:cs="宋体"/>
                <w:color w:val="auto"/>
                <w:kern w:val="2"/>
                <w:sz w:val="24"/>
                <w:szCs w:val="24"/>
                <w:lang w:val="en-US" w:eastAsia="zh-CN" w:bidi="ar-SA"/>
              </w:rPr>
              <w:t>时间</w:t>
            </w:r>
          </w:p>
        </w:tc>
        <w:tc>
          <w:tcPr>
            <w:tcW w:w="3536" w:type="dxa"/>
            <w:gridSpan w:val="4"/>
            <w:noWrap w:val="0"/>
            <w:vAlign w:val="center"/>
          </w:tcPr>
          <w:p w14:paraId="13F4907F">
            <w:pPr>
              <w:spacing w:line="360" w:lineRule="auto"/>
              <w:ind w:firstLine="480" w:firstLineChars="200"/>
              <w:jc w:val="center"/>
              <w:rPr>
                <w:rFonts w:hint="eastAsia" w:ascii="宋体" w:hAnsi="宋体" w:eastAsia="宋体" w:cs="宋体"/>
                <w:color w:val="auto"/>
                <w:kern w:val="2"/>
                <w:sz w:val="24"/>
                <w:szCs w:val="24"/>
                <w:lang w:val="en-US" w:eastAsia="zh-CN" w:bidi="ar-SA"/>
              </w:rPr>
            </w:pPr>
            <w:r>
              <w:rPr>
                <w:rFonts w:hint="eastAsia" w:ascii="宋体" w:hAnsi="宋体" w:eastAsia="宋体" w:cs="宋体"/>
                <w:color w:val="auto"/>
                <w:kern w:val="2"/>
                <w:sz w:val="24"/>
                <w:szCs w:val="24"/>
                <w:lang w:val="en-US" w:eastAsia="zh-CN" w:bidi="ar-SA"/>
              </w:rPr>
              <w:t>参加过的类似项目</w:t>
            </w:r>
          </w:p>
        </w:tc>
        <w:tc>
          <w:tcPr>
            <w:tcW w:w="1606" w:type="dxa"/>
            <w:gridSpan w:val="2"/>
            <w:noWrap w:val="0"/>
            <w:vAlign w:val="center"/>
          </w:tcPr>
          <w:p w14:paraId="14FD8C89">
            <w:pPr>
              <w:spacing w:line="360" w:lineRule="auto"/>
              <w:jc w:val="center"/>
              <w:rPr>
                <w:rFonts w:hint="eastAsia" w:ascii="宋体" w:hAnsi="宋体" w:eastAsia="宋体" w:cs="宋体"/>
                <w:color w:val="auto"/>
                <w:kern w:val="2"/>
                <w:sz w:val="24"/>
                <w:szCs w:val="24"/>
                <w:lang w:val="en-US" w:eastAsia="zh-CN" w:bidi="ar-SA"/>
              </w:rPr>
            </w:pPr>
            <w:r>
              <w:rPr>
                <w:rFonts w:hint="eastAsia" w:ascii="宋体" w:hAnsi="宋体" w:eastAsia="宋体" w:cs="宋体"/>
                <w:color w:val="auto"/>
                <w:kern w:val="2"/>
                <w:sz w:val="24"/>
                <w:szCs w:val="24"/>
                <w:lang w:val="en-US" w:eastAsia="zh-CN" w:bidi="ar-SA"/>
              </w:rPr>
              <w:t>担任职务</w:t>
            </w:r>
          </w:p>
        </w:tc>
        <w:tc>
          <w:tcPr>
            <w:tcW w:w="3379" w:type="dxa"/>
            <w:gridSpan w:val="2"/>
            <w:noWrap w:val="0"/>
            <w:vAlign w:val="center"/>
          </w:tcPr>
          <w:p w14:paraId="255E40C9">
            <w:pPr>
              <w:spacing w:line="360" w:lineRule="auto"/>
              <w:rPr>
                <w:rFonts w:hint="eastAsia" w:ascii="宋体" w:hAnsi="宋体" w:eastAsia="宋体" w:cs="宋体"/>
                <w:color w:val="auto"/>
                <w:kern w:val="2"/>
                <w:sz w:val="24"/>
                <w:szCs w:val="24"/>
                <w:lang w:val="en-US" w:eastAsia="zh-CN" w:bidi="ar-SA"/>
              </w:rPr>
            </w:pPr>
            <w:r>
              <w:rPr>
                <w:rFonts w:hint="eastAsia" w:ascii="宋体" w:hAnsi="宋体" w:eastAsia="宋体" w:cs="宋体"/>
                <w:color w:val="auto"/>
                <w:kern w:val="2"/>
                <w:sz w:val="24"/>
                <w:szCs w:val="24"/>
                <w:lang w:val="en-US" w:eastAsia="zh-CN" w:bidi="ar-SA"/>
              </w:rPr>
              <w:t>发包人及联系电话</w:t>
            </w:r>
          </w:p>
        </w:tc>
      </w:tr>
      <w:tr w14:paraId="3F950D1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6" w:hRule="atLeast"/>
          <w:jc w:val="center"/>
        </w:trPr>
        <w:tc>
          <w:tcPr>
            <w:tcW w:w="1139" w:type="dxa"/>
            <w:noWrap w:val="0"/>
            <w:vAlign w:val="center"/>
          </w:tcPr>
          <w:p w14:paraId="3B44DF1C">
            <w:pPr>
              <w:spacing w:line="360" w:lineRule="auto"/>
              <w:jc w:val="center"/>
              <w:rPr>
                <w:rFonts w:hint="eastAsia" w:ascii="宋体" w:hAnsi="宋体" w:eastAsia="宋体" w:cs="宋体"/>
                <w:color w:val="auto"/>
                <w:kern w:val="2"/>
                <w:sz w:val="24"/>
                <w:szCs w:val="24"/>
                <w:lang w:val="en-US" w:eastAsia="zh-CN" w:bidi="ar-SA"/>
              </w:rPr>
            </w:pPr>
          </w:p>
        </w:tc>
        <w:tc>
          <w:tcPr>
            <w:tcW w:w="3536" w:type="dxa"/>
            <w:gridSpan w:val="4"/>
            <w:noWrap w:val="0"/>
            <w:vAlign w:val="center"/>
          </w:tcPr>
          <w:p w14:paraId="1D486A96">
            <w:pPr>
              <w:spacing w:line="360" w:lineRule="auto"/>
              <w:jc w:val="center"/>
              <w:rPr>
                <w:rFonts w:hint="eastAsia" w:ascii="宋体" w:hAnsi="宋体" w:eastAsia="宋体" w:cs="宋体"/>
                <w:color w:val="auto"/>
                <w:kern w:val="2"/>
                <w:sz w:val="24"/>
                <w:szCs w:val="24"/>
                <w:lang w:val="en-US" w:eastAsia="zh-CN" w:bidi="ar-SA"/>
              </w:rPr>
            </w:pPr>
          </w:p>
        </w:tc>
        <w:tc>
          <w:tcPr>
            <w:tcW w:w="1606" w:type="dxa"/>
            <w:gridSpan w:val="2"/>
            <w:noWrap w:val="0"/>
            <w:vAlign w:val="center"/>
          </w:tcPr>
          <w:p w14:paraId="31A07447">
            <w:pPr>
              <w:spacing w:line="360" w:lineRule="auto"/>
              <w:jc w:val="center"/>
              <w:rPr>
                <w:rFonts w:hint="eastAsia" w:ascii="宋体" w:hAnsi="宋体" w:eastAsia="宋体" w:cs="宋体"/>
                <w:color w:val="auto"/>
                <w:kern w:val="2"/>
                <w:sz w:val="24"/>
                <w:szCs w:val="24"/>
                <w:lang w:val="en-US" w:eastAsia="zh-CN" w:bidi="ar-SA"/>
              </w:rPr>
            </w:pPr>
          </w:p>
        </w:tc>
        <w:tc>
          <w:tcPr>
            <w:tcW w:w="3379" w:type="dxa"/>
            <w:gridSpan w:val="2"/>
            <w:noWrap w:val="0"/>
            <w:vAlign w:val="center"/>
          </w:tcPr>
          <w:p w14:paraId="56627766">
            <w:pPr>
              <w:spacing w:line="360" w:lineRule="auto"/>
              <w:jc w:val="center"/>
              <w:rPr>
                <w:rFonts w:hint="eastAsia" w:ascii="宋体" w:hAnsi="宋体" w:eastAsia="宋体" w:cs="宋体"/>
                <w:color w:val="auto"/>
                <w:kern w:val="2"/>
                <w:sz w:val="24"/>
                <w:szCs w:val="24"/>
                <w:lang w:val="en-US" w:eastAsia="zh-CN" w:bidi="ar-SA"/>
              </w:rPr>
            </w:pPr>
          </w:p>
        </w:tc>
      </w:tr>
      <w:tr w14:paraId="7B0BA2C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6" w:hRule="atLeast"/>
          <w:jc w:val="center"/>
        </w:trPr>
        <w:tc>
          <w:tcPr>
            <w:tcW w:w="1139" w:type="dxa"/>
            <w:noWrap w:val="0"/>
            <w:vAlign w:val="center"/>
          </w:tcPr>
          <w:p w14:paraId="0FA6002E">
            <w:pPr>
              <w:spacing w:line="360" w:lineRule="auto"/>
              <w:jc w:val="center"/>
              <w:rPr>
                <w:rFonts w:hint="eastAsia" w:ascii="宋体" w:hAnsi="宋体" w:eastAsia="宋体" w:cs="宋体"/>
                <w:color w:val="auto"/>
                <w:kern w:val="2"/>
                <w:sz w:val="24"/>
                <w:szCs w:val="24"/>
                <w:lang w:val="en-US" w:eastAsia="zh-CN" w:bidi="ar-SA"/>
              </w:rPr>
            </w:pPr>
          </w:p>
        </w:tc>
        <w:tc>
          <w:tcPr>
            <w:tcW w:w="3536" w:type="dxa"/>
            <w:gridSpan w:val="4"/>
            <w:noWrap w:val="0"/>
            <w:vAlign w:val="center"/>
          </w:tcPr>
          <w:p w14:paraId="6DD7BE94">
            <w:pPr>
              <w:spacing w:line="360" w:lineRule="auto"/>
              <w:jc w:val="center"/>
              <w:rPr>
                <w:rFonts w:hint="eastAsia" w:ascii="宋体" w:hAnsi="宋体" w:eastAsia="宋体" w:cs="宋体"/>
                <w:color w:val="auto"/>
                <w:kern w:val="2"/>
                <w:sz w:val="24"/>
                <w:szCs w:val="24"/>
                <w:lang w:val="en-US" w:eastAsia="zh-CN" w:bidi="ar-SA"/>
              </w:rPr>
            </w:pPr>
          </w:p>
        </w:tc>
        <w:tc>
          <w:tcPr>
            <w:tcW w:w="1606" w:type="dxa"/>
            <w:gridSpan w:val="2"/>
            <w:noWrap w:val="0"/>
            <w:vAlign w:val="center"/>
          </w:tcPr>
          <w:p w14:paraId="426AC844">
            <w:pPr>
              <w:spacing w:line="360" w:lineRule="auto"/>
              <w:jc w:val="center"/>
              <w:rPr>
                <w:rFonts w:hint="eastAsia" w:ascii="宋体" w:hAnsi="宋体" w:eastAsia="宋体" w:cs="宋体"/>
                <w:color w:val="auto"/>
                <w:kern w:val="2"/>
                <w:sz w:val="24"/>
                <w:szCs w:val="24"/>
                <w:lang w:val="en-US" w:eastAsia="zh-CN" w:bidi="ar-SA"/>
              </w:rPr>
            </w:pPr>
          </w:p>
        </w:tc>
        <w:tc>
          <w:tcPr>
            <w:tcW w:w="3379" w:type="dxa"/>
            <w:gridSpan w:val="2"/>
            <w:noWrap w:val="0"/>
            <w:vAlign w:val="center"/>
          </w:tcPr>
          <w:p w14:paraId="5BE7F18C">
            <w:pPr>
              <w:spacing w:line="360" w:lineRule="auto"/>
              <w:jc w:val="center"/>
              <w:rPr>
                <w:rFonts w:hint="eastAsia" w:ascii="宋体" w:hAnsi="宋体" w:eastAsia="宋体" w:cs="宋体"/>
                <w:color w:val="auto"/>
                <w:kern w:val="2"/>
                <w:sz w:val="24"/>
                <w:szCs w:val="24"/>
                <w:lang w:val="en-US" w:eastAsia="zh-CN" w:bidi="ar-SA"/>
              </w:rPr>
            </w:pPr>
          </w:p>
        </w:tc>
      </w:tr>
      <w:tr w14:paraId="1BE1294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6" w:hRule="atLeast"/>
          <w:jc w:val="center"/>
        </w:trPr>
        <w:tc>
          <w:tcPr>
            <w:tcW w:w="1139" w:type="dxa"/>
            <w:noWrap w:val="0"/>
            <w:vAlign w:val="center"/>
          </w:tcPr>
          <w:p w14:paraId="7806FBA4">
            <w:pPr>
              <w:spacing w:line="360" w:lineRule="auto"/>
              <w:jc w:val="center"/>
              <w:rPr>
                <w:rFonts w:hint="eastAsia" w:ascii="宋体" w:hAnsi="宋体" w:eastAsia="宋体" w:cs="宋体"/>
                <w:color w:val="auto"/>
                <w:kern w:val="2"/>
                <w:sz w:val="24"/>
                <w:szCs w:val="24"/>
                <w:lang w:val="en-US" w:eastAsia="zh-CN" w:bidi="ar-SA"/>
              </w:rPr>
            </w:pPr>
          </w:p>
        </w:tc>
        <w:tc>
          <w:tcPr>
            <w:tcW w:w="3536" w:type="dxa"/>
            <w:gridSpan w:val="4"/>
            <w:noWrap w:val="0"/>
            <w:vAlign w:val="center"/>
          </w:tcPr>
          <w:p w14:paraId="21C7C304">
            <w:pPr>
              <w:spacing w:line="360" w:lineRule="auto"/>
              <w:jc w:val="center"/>
              <w:rPr>
                <w:rFonts w:hint="eastAsia" w:ascii="宋体" w:hAnsi="宋体" w:eastAsia="宋体" w:cs="宋体"/>
                <w:color w:val="auto"/>
                <w:kern w:val="2"/>
                <w:sz w:val="24"/>
                <w:szCs w:val="24"/>
                <w:lang w:val="en-US" w:eastAsia="zh-CN" w:bidi="ar-SA"/>
              </w:rPr>
            </w:pPr>
          </w:p>
        </w:tc>
        <w:tc>
          <w:tcPr>
            <w:tcW w:w="1606" w:type="dxa"/>
            <w:gridSpan w:val="2"/>
            <w:noWrap w:val="0"/>
            <w:vAlign w:val="center"/>
          </w:tcPr>
          <w:p w14:paraId="2AF2FFA9">
            <w:pPr>
              <w:spacing w:line="360" w:lineRule="auto"/>
              <w:jc w:val="center"/>
              <w:rPr>
                <w:rFonts w:hint="eastAsia" w:ascii="宋体" w:hAnsi="宋体" w:eastAsia="宋体" w:cs="宋体"/>
                <w:color w:val="auto"/>
                <w:kern w:val="2"/>
                <w:sz w:val="24"/>
                <w:szCs w:val="24"/>
                <w:lang w:val="en-US" w:eastAsia="zh-CN" w:bidi="ar-SA"/>
              </w:rPr>
            </w:pPr>
          </w:p>
        </w:tc>
        <w:tc>
          <w:tcPr>
            <w:tcW w:w="3379" w:type="dxa"/>
            <w:gridSpan w:val="2"/>
            <w:noWrap w:val="0"/>
            <w:vAlign w:val="center"/>
          </w:tcPr>
          <w:p w14:paraId="01E6BCB4">
            <w:pPr>
              <w:spacing w:line="360" w:lineRule="auto"/>
              <w:jc w:val="center"/>
              <w:rPr>
                <w:rFonts w:hint="eastAsia" w:ascii="宋体" w:hAnsi="宋体" w:eastAsia="宋体" w:cs="宋体"/>
                <w:color w:val="auto"/>
                <w:kern w:val="2"/>
                <w:sz w:val="24"/>
                <w:szCs w:val="24"/>
                <w:lang w:val="en-US" w:eastAsia="zh-CN" w:bidi="ar-SA"/>
              </w:rPr>
            </w:pPr>
          </w:p>
        </w:tc>
      </w:tr>
      <w:tr w14:paraId="563DA5D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6" w:hRule="atLeast"/>
          <w:jc w:val="center"/>
        </w:trPr>
        <w:tc>
          <w:tcPr>
            <w:tcW w:w="1139" w:type="dxa"/>
            <w:noWrap w:val="0"/>
            <w:vAlign w:val="center"/>
          </w:tcPr>
          <w:p w14:paraId="3658B7E6">
            <w:pPr>
              <w:spacing w:line="360" w:lineRule="auto"/>
              <w:jc w:val="center"/>
              <w:rPr>
                <w:rFonts w:hint="eastAsia" w:ascii="宋体" w:hAnsi="宋体" w:eastAsia="宋体" w:cs="宋体"/>
                <w:color w:val="auto"/>
                <w:sz w:val="24"/>
                <w:szCs w:val="24"/>
              </w:rPr>
            </w:pPr>
          </w:p>
        </w:tc>
        <w:tc>
          <w:tcPr>
            <w:tcW w:w="3536" w:type="dxa"/>
            <w:gridSpan w:val="4"/>
            <w:noWrap w:val="0"/>
            <w:vAlign w:val="center"/>
          </w:tcPr>
          <w:p w14:paraId="7FAA417D">
            <w:pPr>
              <w:spacing w:line="360" w:lineRule="auto"/>
              <w:jc w:val="center"/>
              <w:rPr>
                <w:rFonts w:hint="eastAsia" w:ascii="宋体" w:hAnsi="宋体" w:eastAsia="宋体" w:cs="宋体"/>
                <w:color w:val="auto"/>
                <w:sz w:val="24"/>
                <w:szCs w:val="24"/>
              </w:rPr>
            </w:pPr>
          </w:p>
        </w:tc>
        <w:tc>
          <w:tcPr>
            <w:tcW w:w="1606" w:type="dxa"/>
            <w:gridSpan w:val="2"/>
            <w:noWrap w:val="0"/>
            <w:vAlign w:val="center"/>
          </w:tcPr>
          <w:p w14:paraId="66E933C8">
            <w:pPr>
              <w:spacing w:line="360" w:lineRule="auto"/>
              <w:jc w:val="center"/>
              <w:rPr>
                <w:rFonts w:hint="eastAsia" w:ascii="宋体" w:hAnsi="宋体" w:eastAsia="宋体" w:cs="宋体"/>
                <w:color w:val="auto"/>
                <w:sz w:val="24"/>
                <w:szCs w:val="24"/>
              </w:rPr>
            </w:pPr>
          </w:p>
        </w:tc>
        <w:tc>
          <w:tcPr>
            <w:tcW w:w="3379" w:type="dxa"/>
            <w:gridSpan w:val="2"/>
            <w:noWrap w:val="0"/>
            <w:vAlign w:val="center"/>
          </w:tcPr>
          <w:p w14:paraId="466324E6">
            <w:pPr>
              <w:spacing w:line="360" w:lineRule="auto"/>
              <w:jc w:val="center"/>
              <w:rPr>
                <w:rFonts w:hint="eastAsia" w:ascii="宋体" w:hAnsi="宋体" w:eastAsia="宋体" w:cs="宋体"/>
                <w:color w:val="auto"/>
                <w:sz w:val="24"/>
                <w:szCs w:val="24"/>
              </w:rPr>
            </w:pPr>
          </w:p>
        </w:tc>
      </w:tr>
      <w:tr w14:paraId="58264CC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6" w:hRule="atLeast"/>
          <w:jc w:val="center"/>
        </w:trPr>
        <w:tc>
          <w:tcPr>
            <w:tcW w:w="1139" w:type="dxa"/>
            <w:noWrap w:val="0"/>
            <w:vAlign w:val="center"/>
          </w:tcPr>
          <w:p w14:paraId="17096F34">
            <w:pPr>
              <w:spacing w:line="360" w:lineRule="auto"/>
              <w:jc w:val="center"/>
              <w:rPr>
                <w:rFonts w:hint="eastAsia" w:ascii="宋体" w:hAnsi="宋体" w:eastAsia="宋体" w:cs="宋体"/>
                <w:color w:val="auto"/>
                <w:sz w:val="24"/>
                <w:szCs w:val="24"/>
              </w:rPr>
            </w:pPr>
          </w:p>
        </w:tc>
        <w:tc>
          <w:tcPr>
            <w:tcW w:w="3536" w:type="dxa"/>
            <w:gridSpan w:val="4"/>
            <w:noWrap w:val="0"/>
            <w:vAlign w:val="center"/>
          </w:tcPr>
          <w:p w14:paraId="0FCECEB1">
            <w:pPr>
              <w:spacing w:line="360" w:lineRule="auto"/>
              <w:jc w:val="center"/>
              <w:rPr>
                <w:rFonts w:hint="eastAsia" w:ascii="宋体" w:hAnsi="宋体" w:eastAsia="宋体" w:cs="宋体"/>
                <w:color w:val="auto"/>
                <w:sz w:val="24"/>
                <w:szCs w:val="24"/>
              </w:rPr>
            </w:pPr>
          </w:p>
        </w:tc>
        <w:tc>
          <w:tcPr>
            <w:tcW w:w="1606" w:type="dxa"/>
            <w:gridSpan w:val="2"/>
            <w:noWrap w:val="0"/>
            <w:vAlign w:val="center"/>
          </w:tcPr>
          <w:p w14:paraId="01305686">
            <w:pPr>
              <w:spacing w:line="360" w:lineRule="auto"/>
              <w:jc w:val="center"/>
              <w:rPr>
                <w:rFonts w:hint="eastAsia" w:ascii="宋体" w:hAnsi="宋体" w:eastAsia="宋体" w:cs="宋体"/>
                <w:color w:val="auto"/>
                <w:sz w:val="24"/>
                <w:szCs w:val="24"/>
              </w:rPr>
            </w:pPr>
          </w:p>
        </w:tc>
        <w:tc>
          <w:tcPr>
            <w:tcW w:w="3379" w:type="dxa"/>
            <w:gridSpan w:val="2"/>
            <w:noWrap w:val="0"/>
            <w:vAlign w:val="center"/>
          </w:tcPr>
          <w:p w14:paraId="11F2D404">
            <w:pPr>
              <w:spacing w:line="360" w:lineRule="auto"/>
              <w:jc w:val="center"/>
              <w:rPr>
                <w:rFonts w:hint="eastAsia" w:ascii="宋体" w:hAnsi="宋体" w:eastAsia="宋体" w:cs="宋体"/>
                <w:color w:val="auto"/>
                <w:sz w:val="24"/>
                <w:szCs w:val="24"/>
              </w:rPr>
            </w:pPr>
          </w:p>
        </w:tc>
      </w:tr>
      <w:tr w14:paraId="304F78E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6" w:hRule="atLeast"/>
          <w:jc w:val="center"/>
        </w:trPr>
        <w:tc>
          <w:tcPr>
            <w:tcW w:w="1139" w:type="dxa"/>
            <w:noWrap w:val="0"/>
            <w:vAlign w:val="center"/>
          </w:tcPr>
          <w:p w14:paraId="30771B3C">
            <w:pPr>
              <w:spacing w:line="360" w:lineRule="auto"/>
              <w:jc w:val="center"/>
              <w:rPr>
                <w:rFonts w:hint="eastAsia" w:ascii="宋体" w:hAnsi="宋体" w:eastAsia="宋体" w:cs="宋体"/>
                <w:color w:val="auto"/>
                <w:sz w:val="24"/>
                <w:szCs w:val="24"/>
              </w:rPr>
            </w:pPr>
          </w:p>
        </w:tc>
        <w:tc>
          <w:tcPr>
            <w:tcW w:w="3536" w:type="dxa"/>
            <w:gridSpan w:val="4"/>
            <w:noWrap w:val="0"/>
            <w:vAlign w:val="center"/>
          </w:tcPr>
          <w:p w14:paraId="647C992F">
            <w:pPr>
              <w:spacing w:line="360" w:lineRule="auto"/>
              <w:jc w:val="center"/>
              <w:rPr>
                <w:rFonts w:hint="eastAsia" w:ascii="宋体" w:hAnsi="宋体" w:eastAsia="宋体" w:cs="宋体"/>
                <w:color w:val="auto"/>
                <w:sz w:val="24"/>
                <w:szCs w:val="24"/>
              </w:rPr>
            </w:pPr>
          </w:p>
        </w:tc>
        <w:tc>
          <w:tcPr>
            <w:tcW w:w="1606" w:type="dxa"/>
            <w:gridSpan w:val="2"/>
            <w:noWrap w:val="0"/>
            <w:vAlign w:val="center"/>
          </w:tcPr>
          <w:p w14:paraId="22CCFA3B">
            <w:pPr>
              <w:spacing w:line="360" w:lineRule="auto"/>
              <w:jc w:val="center"/>
              <w:rPr>
                <w:rFonts w:hint="eastAsia" w:ascii="宋体" w:hAnsi="宋体" w:eastAsia="宋体" w:cs="宋体"/>
                <w:color w:val="auto"/>
                <w:sz w:val="24"/>
                <w:szCs w:val="24"/>
              </w:rPr>
            </w:pPr>
          </w:p>
        </w:tc>
        <w:tc>
          <w:tcPr>
            <w:tcW w:w="3379" w:type="dxa"/>
            <w:gridSpan w:val="2"/>
            <w:noWrap w:val="0"/>
            <w:vAlign w:val="center"/>
          </w:tcPr>
          <w:p w14:paraId="7FA3A231">
            <w:pPr>
              <w:spacing w:line="360" w:lineRule="auto"/>
              <w:jc w:val="center"/>
              <w:rPr>
                <w:rFonts w:hint="eastAsia" w:ascii="宋体" w:hAnsi="宋体" w:eastAsia="宋体" w:cs="宋体"/>
                <w:color w:val="auto"/>
                <w:sz w:val="24"/>
                <w:szCs w:val="24"/>
              </w:rPr>
            </w:pPr>
          </w:p>
        </w:tc>
      </w:tr>
      <w:tr w14:paraId="199A832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1139" w:type="dxa"/>
            <w:noWrap w:val="0"/>
            <w:vAlign w:val="center"/>
          </w:tcPr>
          <w:p w14:paraId="6C0994BA">
            <w:pPr>
              <w:spacing w:line="360" w:lineRule="auto"/>
              <w:jc w:val="center"/>
              <w:rPr>
                <w:rFonts w:hint="eastAsia" w:ascii="宋体" w:hAnsi="宋体" w:eastAsia="宋体" w:cs="宋体"/>
                <w:color w:val="auto"/>
                <w:sz w:val="24"/>
                <w:szCs w:val="24"/>
              </w:rPr>
            </w:pPr>
          </w:p>
        </w:tc>
        <w:tc>
          <w:tcPr>
            <w:tcW w:w="3536" w:type="dxa"/>
            <w:gridSpan w:val="4"/>
            <w:noWrap w:val="0"/>
            <w:vAlign w:val="center"/>
          </w:tcPr>
          <w:p w14:paraId="40721F25">
            <w:pPr>
              <w:spacing w:line="360" w:lineRule="auto"/>
              <w:jc w:val="center"/>
              <w:rPr>
                <w:rFonts w:hint="eastAsia" w:ascii="宋体" w:hAnsi="宋体" w:eastAsia="宋体" w:cs="宋体"/>
                <w:color w:val="auto"/>
                <w:sz w:val="24"/>
                <w:szCs w:val="24"/>
              </w:rPr>
            </w:pPr>
          </w:p>
        </w:tc>
        <w:tc>
          <w:tcPr>
            <w:tcW w:w="1606" w:type="dxa"/>
            <w:gridSpan w:val="2"/>
            <w:noWrap w:val="0"/>
            <w:vAlign w:val="center"/>
          </w:tcPr>
          <w:p w14:paraId="5C260BBC">
            <w:pPr>
              <w:spacing w:line="360" w:lineRule="auto"/>
              <w:jc w:val="center"/>
              <w:rPr>
                <w:rFonts w:hint="eastAsia" w:ascii="宋体" w:hAnsi="宋体" w:eastAsia="宋体" w:cs="宋体"/>
                <w:color w:val="auto"/>
                <w:sz w:val="24"/>
                <w:szCs w:val="24"/>
              </w:rPr>
            </w:pPr>
          </w:p>
        </w:tc>
        <w:tc>
          <w:tcPr>
            <w:tcW w:w="3379" w:type="dxa"/>
            <w:gridSpan w:val="2"/>
            <w:noWrap w:val="0"/>
            <w:vAlign w:val="center"/>
          </w:tcPr>
          <w:p w14:paraId="50E73EF8">
            <w:pPr>
              <w:spacing w:line="360" w:lineRule="auto"/>
              <w:jc w:val="center"/>
              <w:rPr>
                <w:rFonts w:hint="eastAsia" w:ascii="宋体" w:hAnsi="宋体" w:eastAsia="宋体" w:cs="宋体"/>
                <w:color w:val="auto"/>
                <w:sz w:val="24"/>
                <w:szCs w:val="24"/>
              </w:rPr>
            </w:pPr>
          </w:p>
        </w:tc>
      </w:tr>
      <w:tr w14:paraId="5230C16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6" w:hRule="atLeast"/>
          <w:jc w:val="center"/>
        </w:trPr>
        <w:tc>
          <w:tcPr>
            <w:tcW w:w="1139" w:type="dxa"/>
            <w:noWrap w:val="0"/>
            <w:vAlign w:val="center"/>
          </w:tcPr>
          <w:p w14:paraId="6B585667">
            <w:pPr>
              <w:spacing w:line="360" w:lineRule="auto"/>
              <w:jc w:val="center"/>
              <w:rPr>
                <w:rFonts w:hint="eastAsia" w:ascii="宋体" w:hAnsi="宋体" w:eastAsia="宋体" w:cs="宋体"/>
                <w:color w:val="auto"/>
                <w:sz w:val="24"/>
                <w:szCs w:val="24"/>
              </w:rPr>
            </w:pPr>
          </w:p>
        </w:tc>
        <w:tc>
          <w:tcPr>
            <w:tcW w:w="3536" w:type="dxa"/>
            <w:gridSpan w:val="4"/>
            <w:noWrap w:val="0"/>
            <w:vAlign w:val="center"/>
          </w:tcPr>
          <w:p w14:paraId="1D32850E">
            <w:pPr>
              <w:spacing w:line="360" w:lineRule="auto"/>
              <w:jc w:val="center"/>
              <w:rPr>
                <w:rFonts w:hint="eastAsia" w:ascii="宋体" w:hAnsi="宋体" w:eastAsia="宋体" w:cs="宋体"/>
                <w:color w:val="auto"/>
                <w:sz w:val="24"/>
                <w:szCs w:val="24"/>
              </w:rPr>
            </w:pPr>
          </w:p>
        </w:tc>
        <w:tc>
          <w:tcPr>
            <w:tcW w:w="1606" w:type="dxa"/>
            <w:gridSpan w:val="2"/>
            <w:noWrap w:val="0"/>
            <w:vAlign w:val="center"/>
          </w:tcPr>
          <w:p w14:paraId="55886D61">
            <w:pPr>
              <w:spacing w:line="360" w:lineRule="auto"/>
              <w:jc w:val="center"/>
              <w:rPr>
                <w:rFonts w:hint="eastAsia" w:ascii="宋体" w:hAnsi="宋体" w:eastAsia="宋体" w:cs="宋体"/>
                <w:color w:val="auto"/>
                <w:sz w:val="24"/>
                <w:szCs w:val="24"/>
              </w:rPr>
            </w:pPr>
          </w:p>
        </w:tc>
        <w:tc>
          <w:tcPr>
            <w:tcW w:w="3379" w:type="dxa"/>
            <w:gridSpan w:val="2"/>
            <w:noWrap w:val="0"/>
            <w:vAlign w:val="center"/>
          </w:tcPr>
          <w:p w14:paraId="1F8C0A99">
            <w:pPr>
              <w:spacing w:line="360" w:lineRule="auto"/>
              <w:jc w:val="center"/>
              <w:rPr>
                <w:rFonts w:hint="eastAsia" w:ascii="宋体" w:hAnsi="宋体" w:eastAsia="宋体" w:cs="宋体"/>
                <w:color w:val="auto"/>
                <w:sz w:val="24"/>
                <w:szCs w:val="24"/>
              </w:rPr>
            </w:pPr>
          </w:p>
        </w:tc>
      </w:tr>
    </w:tbl>
    <w:p w14:paraId="4F9E53DD">
      <w:pPr>
        <w:pStyle w:val="63"/>
        <w:numPr>
          <w:ilvl w:val="0"/>
          <w:numId w:val="0"/>
        </w:numPr>
        <w:jc w:val="both"/>
        <w:rPr>
          <w:rFonts w:hint="eastAsia" w:ascii="宋体" w:hAnsi="宋体" w:eastAsia="宋体" w:cs="宋体"/>
          <w:color w:val="auto"/>
        </w:rPr>
      </w:pPr>
    </w:p>
    <w:p w14:paraId="1950162A">
      <w:pPr>
        <w:spacing w:line="440" w:lineRule="exact"/>
        <w:ind w:firstLine="487" w:firstLineChars="202"/>
        <w:rPr>
          <w:rFonts w:hint="eastAsia" w:ascii="宋体" w:hAnsi="宋体" w:eastAsia="宋体" w:cs="宋体"/>
          <w:color w:val="auto"/>
          <w:sz w:val="24"/>
          <w:szCs w:val="24"/>
        </w:rPr>
      </w:pPr>
      <w:r>
        <w:rPr>
          <w:rFonts w:hint="eastAsia" w:ascii="宋体" w:hAnsi="宋体" w:eastAsia="宋体" w:cs="宋体"/>
          <w:b/>
          <w:bCs/>
          <w:color w:val="auto"/>
          <w:sz w:val="24"/>
          <w:szCs w:val="24"/>
        </w:rPr>
        <w:t>注</w:t>
      </w:r>
      <w:r>
        <w:rPr>
          <w:rFonts w:hint="eastAsia" w:ascii="宋体" w:hAnsi="宋体" w:eastAsia="宋体" w:cs="宋体"/>
          <w:color w:val="auto"/>
          <w:sz w:val="24"/>
          <w:szCs w:val="24"/>
        </w:rPr>
        <w:t>：</w:t>
      </w:r>
      <w:r>
        <w:rPr>
          <w:rFonts w:hint="eastAsia" w:ascii="宋体" w:hAnsi="宋体" w:eastAsia="宋体" w:cs="宋体"/>
          <w:b/>
          <w:bCs/>
          <w:color w:val="auto"/>
          <w:sz w:val="24"/>
          <w:szCs w:val="24"/>
        </w:rPr>
        <w:t>1</w:t>
      </w:r>
      <w:r>
        <w:rPr>
          <w:rFonts w:hint="eastAsia" w:ascii="宋体" w:hAnsi="宋体" w:eastAsia="宋体" w:cs="宋体"/>
          <w:b/>
          <w:bCs/>
          <w:color w:val="auto"/>
          <w:sz w:val="24"/>
          <w:szCs w:val="24"/>
          <w:lang w:eastAsia="zh-CN"/>
        </w:rPr>
        <w:t>、</w:t>
      </w:r>
      <w:r>
        <w:rPr>
          <w:rFonts w:hint="eastAsia" w:ascii="宋体" w:hAnsi="宋体" w:eastAsia="宋体" w:cs="宋体"/>
          <w:b/>
          <w:bCs/>
          <w:color w:val="000000"/>
          <w:kern w:val="0"/>
          <w:sz w:val="24"/>
          <w:szCs w:val="24"/>
          <w:highlight w:val="none"/>
          <w:lang w:val="en-US" w:eastAsia="zh-CN" w:bidi="ar"/>
        </w:rPr>
        <w:t>所有拟派人员需为投标人正式职工，须提供拟派项目团队人员名单、相关有效证书扫描件</w:t>
      </w:r>
      <w:r>
        <w:rPr>
          <w:rFonts w:hint="default" w:ascii="宋体" w:hAnsi="宋体" w:eastAsia="宋体" w:cs="宋体"/>
          <w:b/>
          <w:bCs/>
          <w:color w:val="000000"/>
          <w:kern w:val="0"/>
          <w:sz w:val="24"/>
          <w:szCs w:val="24"/>
          <w:highlight w:val="none"/>
          <w:lang w:val="en-US" w:eastAsia="zh-CN" w:bidi="ar"/>
        </w:rPr>
        <w:t>或职称证明</w:t>
      </w:r>
      <w:r>
        <w:rPr>
          <w:rFonts w:hint="eastAsia" w:ascii="宋体" w:hAnsi="宋体" w:eastAsia="宋体" w:cs="宋体"/>
          <w:b/>
          <w:bCs/>
          <w:color w:val="000000"/>
          <w:kern w:val="0"/>
          <w:sz w:val="24"/>
          <w:szCs w:val="24"/>
          <w:highlight w:val="none"/>
          <w:lang w:val="en-US" w:eastAsia="zh-CN" w:bidi="ar"/>
        </w:rPr>
        <w:t>及近三个月本单位缴纳社保等证明材料。</w:t>
      </w:r>
    </w:p>
    <w:p w14:paraId="7A9CFEC0">
      <w:pPr>
        <w:spacing w:line="440" w:lineRule="exact"/>
        <w:ind w:firstLine="964" w:firstLineChars="402"/>
        <w:rPr>
          <w:rFonts w:hint="eastAsia" w:ascii="宋体" w:hAnsi="宋体" w:eastAsia="宋体" w:cs="宋体"/>
          <w:color w:val="auto"/>
          <w:sz w:val="24"/>
          <w:szCs w:val="24"/>
        </w:rPr>
      </w:pPr>
      <w:r>
        <w:rPr>
          <w:rFonts w:hint="eastAsia" w:ascii="宋体" w:hAnsi="宋体" w:eastAsia="宋体" w:cs="宋体"/>
          <w:color w:val="auto"/>
          <w:sz w:val="24"/>
          <w:szCs w:val="24"/>
          <w:lang w:val="en-US" w:eastAsia="zh-CN"/>
        </w:rPr>
        <w:t>2</w:t>
      </w:r>
      <w:r>
        <w:rPr>
          <w:rFonts w:hint="eastAsia" w:ascii="宋体" w:hAnsi="宋体" w:eastAsia="宋体" w:cs="宋体"/>
          <w:color w:val="auto"/>
          <w:sz w:val="24"/>
          <w:szCs w:val="24"/>
          <w:lang w:eastAsia="zh-CN"/>
        </w:rPr>
        <w:t>、</w:t>
      </w:r>
      <w:r>
        <w:rPr>
          <w:rFonts w:hint="eastAsia" w:ascii="宋体" w:hAnsi="宋体" w:eastAsia="宋体" w:cs="宋体"/>
          <w:color w:val="auto"/>
          <w:sz w:val="24"/>
          <w:szCs w:val="24"/>
        </w:rPr>
        <w:t>须保证上述</w:t>
      </w:r>
      <w:r>
        <w:rPr>
          <w:rFonts w:hint="eastAsia" w:ascii="宋体" w:hAnsi="宋体" w:eastAsia="宋体" w:cs="宋体"/>
          <w:color w:val="auto"/>
          <w:sz w:val="24"/>
          <w:szCs w:val="24"/>
          <w:lang w:val="en-US" w:eastAsia="zh-CN"/>
        </w:rPr>
        <w:t>扫描件</w:t>
      </w:r>
      <w:r>
        <w:rPr>
          <w:rFonts w:hint="eastAsia" w:ascii="宋体" w:hAnsi="宋体" w:eastAsia="宋体" w:cs="宋体"/>
          <w:color w:val="auto"/>
          <w:sz w:val="24"/>
          <w:szCs w:val="24"/>
        </w:rPr>
        <w:t>内容清晰可见，若模糊不清视为无效材料。</w:t>
      </w:r>
    </w:p>
    <w:p w14:paraId="11E3DF8B">
      <w:pPr>
        <w:autoSpaceDE w:val="0"/>
        <w:autoSpaceDN w:val="0"/>
        <w:spacing w:line="440" w:lineRule="exact"/>
        <w:ind w:firstLine="960" w:firstLineChars="400"/>
        <w:rPr>
          <w:rFonts w:hint="eastAsia" w:ascii="宋体" w:hAnsi="宋体" w:eastAsia="宋体" w:cs="宋体"/>
          <w:color w:val="auto"/>
          <w:highlight w:val="white"/>
        </w:rPr>
      </w:pPr>
      <w:r>
        <w:rPr>
          <w:rFonts w:hint="eastAsia" w:ascii="宋体" w:hAnsi="宋体" w:eastAsia="宋体" w:cs="宋体"/>
          <w:color w:val="auto"/>
          <w:sz w:val="24"/>
          <w:szCs w:val="24"/>
          <w:lang w:val="en-US" w:eastAsia="zh-CN"/>
        </w:rPr>
        <w:t>3</w:t>
      </w:r>
      <w:r>
        <w:rPr>
          <w:rFonts w:hint="eastAsia" w:ascii="宋体" w:hAnsi="宋体" w:eastAsia="宋体" w:cs="宋体"/>
          <w:color w:val="auto"/>
          <w:sz w:val="24"/>
          <w:szCs w:val="24"/>
          <w:lang w:eastAsia="zh-CN"/>
        </w:rPr>
        <w:t>、</w:t>
      </w:r>
      <w:r>
        <w:rPr>
          <w:rFonts w:hint="eastAsia" w:ascii="宋体" w:hAnsi="宋体" w:eastAsia="宋体" w:cs="宋体"/>
          <w:color w:val="auto"/>
          <w:sz w:val="24"/>
          <w:szCs w:val="24"/>
        </w:rPr>
        <w:t>我方承诺上述填报内容真实。如不真实，将按照有关规定接受处理。</w:t>
      </w:r>
    </w:p>
    <w:p w14:paraId="54343CF0">
      <w:pPr>
        <w:keepNext/>
        <w:keepLines/>
        <w:numPr>
          <w:ilvl w:val="0"/>
          <w:numId w:val="0"/>
        </w:numPr>
        <w:shd w:val="clear" w:color="auto" w:fill="FFFFFF"/>
        <w:adjustRightInd w:val="0"/>
        <w:snapToGrid w:val="0"/>
        <w:spacing w:line="440" w:lineRule="exact"/>
        <w:jc w:val="center"/>
        <w:outlineLvl w:val="0"/>
        <w:rPr>
          <w:rFonts w:hint="eastAsia" w:ascii="宋体" w:hAnsi="宋体" w:eastAsia="宋体" w:cs="宋体"/>
          <w:b/>
          <w:bCs/>
          <w:color w:val="auto"/>
          <w:sz w:val="28"/>
          <w:szCs w:val="28"/>
        </w:rPr>
      </w:pPr>
    </w:p>
    <w:p w14:paraId="06953BCB">
      <w:pPr>
        <w:pStyle w:val="25"/>
        <w:rPr>
          <w:rFonts w:hint="eastAsia" w:ascii="宋体" w:hAnsi="宋体" w:eastAsia="宋体" w:cs="宋体"/>
          <w:b/>
          <w:bCs/>
          <w:color w:val="auto"/>
          <w:sz w:val="28"/>
          <w:szCs w:val="28"/>
        </w:rPr>
      </w:pPr>
    </w:p>
    <w:p w14:paraId="549D4B32">
      <w:pPr>
        <w:pStyle w:val="24"/>
        <w:rPr>
          <w:rFonts w:hint="eastAsia"/>
          <w:color w:val="auto"/>
        </w:rPr>
      </w:pPr>
    </w:p>
    <w:p w14:paraId="269A69D4">
      <w:pPr>
        <w:pStyle w:val="24"/>
        <w:rPr>
          <w:rFonts w:hint="eastAsia" w:ascii="宋体" w:hAnsi="宋体" w:eastAsia="宋体" w:cs="宋体"/>
          <w:color w:val="auto"/>
        </w:rPr>
      </w:pPr>
    </w:p>
    <w:p w14:paraId="65BBFAB6">
      <w:pPr>
        <w:keepNext/>
        <w:keepLines/>
        <w:numPr>
          <w:ilvl w:val="0"/>
          <w:numId w:val="0"/>
        </w:numPr>
        <w:shd w:val="clear" w:color="auto" w:fill="FFFFFF"/>
        <w:adjustRightInd w:val="0"/>
        <w:snapToGrid w:val="0"/>
        <w:spacing w:line="440" w:lineRule="exact"/>
        <w:jc w:val="center"/>
        <w:outlineLvl w:val="0"/>
        <w:rPr>
          <w:rFonts w:hint="eastAsia" w:ascii="宋体" w:hAnsi="宋体" w:eastAsia="宋体" w:cs="宋体"/>
          <w:b/>
          <w:bCs/>
          <w:color w:val="auto"/>
          <w:sz w:val="32"/>
          <w:szCs w:val="32"/>
        </w:rPr>
      </w:pPr>
      <w:bookmarkStart w:id="71" w:name="_Toc25855"/>
      <w:r>
        <w:rPr>
          <w:rFonts w:hint="eastAsia" w:ascii="宋体" w:hAnsi="宋体" w:eastAsia="宋体" w:cs="宋体"/>
          <w:b/>
          <w:bCs/>
          <w:color w:val="auto"/>
          <w:sz w:val="32"/>
          <w:szCs w:val="32"/>
        </w:rPr>
        <w:t>拟投入本项目的成员表（二）</w:t>
      </w:r>
      <w:bookmarkEnd w:id="71"/>
    </w:p>
    <w:p w14:paraId="36827D28">
      <w:pPr>
        <w:pStyle w:val="24"/>
        <w:rPr>
          <w:rFonts w:hint="eastAsia" w:ascii="宋体" w:hAnsi="宋体" w:eastAsia="宋体" w:cs="宋体"/>
          <w:color w:val="auto"/>
        </w:rPr>
      </w:pPr>
    </w:p>
    <w:tbl>
      <w:tblPr>
        <w:tblStyle w:val="26"/>
        <w:tblW w:w="978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53"/>
        <w:gridCol w:w="1330"/>
        <w:gridCol w:w="883"/>
        <w:gridCol w:w="1110"/>
        <w:gridCol w:w="1665"/>
        <w:gridCol w:w="1650"/>
        <w:gridCol w:w="2190"/>
      </w:tblGrid>
      <w:tr w14:paraId="2CC149D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80" w:hRule="atLeast"/>
          <w:jc w:val="center"/>
        </w:trPr>
        <w:tc>
          <w:tcPr>
            <w:tcW w:w="953" w:type="dxa"/>
            <w:noWrap w:val="0"/>
            <w:vAlign w:val="center"/>
          </w:tcPr>
          <w:p w14:paraId="78DAE31C">
            <w:pPr>
              <w:spacing w:line="440" w:lineRule="exact"/>
              <w:jc w:val="center"/>
              <w:rPr>
                <w:rFonts w:hint="eastAsia" w:ascii="宋体" w:hAnsi="宋体" w:eastAsia="宋体" w:cs="宋体"/>
                <w:color w:val="auto"/>
                <w:sz w:val="24"/>
                <w:szCs w:val="24"/>
              </w:rPr>
            </w:pPr>
            <w:r>
              <w:rPr>
                <w:rFonts w:hint="eastAsia" w:ascii="宋体" w:hAnsi="宋体" w:eastAsia="宋体" w:cs="宋体"/>
                <w:color w:val="auto"/>
                <w:sz w:val="24"/>
                <w:szCs w:val="24"/>
              </w:rPr>
              <w:t>序号</w:t>
            </w:r>
          </w:p>
        </w:tc>
        <w:tc>
          <w:tcPr>
            <w:tcW w:w="1330" w:type="dxa"/>
            <w:noWrap w:val="0"/>
            <w:vAlign w:val="center"/>
          </w:tcPr>
          <w:p w14:paraId="60CDBC5F">
            <w:pPr>
              <w:spacing w:line="440" w:lineRule="exact"/>
              <w:jc w:val="center"/>
              <w:rPr>
                <w:rFonts w:hint="eastAsia" w:ascii="宋体" w:hAnsi="宋体" w:eastAsia="宋体" w:cs="宋体"/>
                <w:color w:val="auto"/>
                <w:sz w:val="24"/>
                <w:szCs w:val="24"/>
              </w:rPr>
            </w:pPr>
            <w:r>
              <w:rPr>
                <w:rFonts w:hint="eastAsia" w:ascii="宋体" w:hAnsi="宋体" w:eastAsia="宋体" w:cs="宋体"/>
                <w:color w:val="auto"/>
                <w:sz w:val="24"/>
                <w:szCs w:val="24"/>
              </w:rPr>
              <w:t>姓名</w:t>
            </w:r>
          </w:p>
        </w:tc>
        <w:tc>
          <w:tcPr>
            <w:tcW w:w="883" w:type="dxa"/>
            <w:noWrap w:val="0"/>
            <w:vAlign w:val="center"/>
          </w:tcPr>
          <w:p w14:paraId="05AAFB38">
            <w:pPr>
              <w:spacing w:line="440" w:lineRule="exact"/>
              <w:jc w:val="center"/>
              <w:rPr>
                <w:rFonts w:hint="eastAsia" w:ascii="宋体" w:hAnsi="宋体" w:eastAsia="宋体" w:cs="宋体"/>
                <w:color w:val="auto"/>
                <w:sz w:val="24"/>
                <w:szCs w:val="24"/>
              </w:rPr>
            </w:pPr>
            <w:r>
              <w:rPr>
                <w:rFonts w:hint="eastAsia" w:ascii="宋体" w:hAnsi="宋体" w:eastAsia="宋体" w:cs="宋体"/>
                <w:color w:val="auto"/>
                <w:sz w:val="24"/>
                <w:szCs w:val="24"/>
              </w:rPr>
              <w:t>性别</w:t>
            </w:r>
          </w:p>
        </w:tc>
        <w:tc>
          <w:tcPr>
            <w:tcW w:w="1110" w:type="dxa"/>
            <w:noWrap w:val="0"/>
            <w:vAlign w:val="center"/>
          </w:tcPr>
          <w:p w14:paraId="7A071871">
            <w:pPr>
              <w:spacing w:line="440" w:lineRule="exact"/>
              <w:jc w:val="center"/>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年龄</w:t>
            </w:r>
          </w:p>
        </w:tc>
        <w:tc>
          <w:tcPr>
            <w:tcW w:w="1665" w:type="dxa"/>
            <w:noWrap w:val="0"/>
            <w:vAlign w:val="center"/>
          </w:tcPr>
          <w:p w14:paraId="1A76A364">
            <w:pPr>
              <w:spacing w:line="440" w:lineRule="exact"/>
              <w:jc w:val="center"/>
              <w:rPr>
                <w:rFonts w:hint="eastAsia" w:ascii="宋体" w:hAnsi="宋体" w:eastAsia="宋体" w:cs="宋体"/>
                <w:color w:val="auto"/>
                <w:sz w:val="24"/>
                <w:szCs w:val="24"/>
              </w:rPr>
            </w:pPr>
            <w:r>
              <w:rPr>
                <w:rFonts w:hint="eastAsia" w:ascii="宋体" w:hAnsi="宋体" w:eastAsia="宋体" w:cs="宋体"/>
                <w:color w:val="auto"/>
                <w:sz w:val="24"/>
                <w:szCs w:val="24"/>
              </w:rPr>
              <w:t>职称</w:t>
            </w:r>
          </w:p>
        </w:tc>
        <w:tc>
          <w:tcPr>
            <w:tcW w:w="1650" w:type="dxa"/>
            <w:noWrap w:val="0"/>
            <w:vAlign w:val="center"/>
          </w:tcPr>
          <w:p w14:paraId="5B5E66B4">
            <w:pPr>
              <w:spacing w:line="440" w:lineRule="exact"/>
              <w:jc w:val="center"/>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专业</w:t>
            </w:r>
          </w:p>
        </w:tc>
        <w:tc>
          <w:tcPr>
            <w:tcW w:w="2190" w:type="dxa"/>
            <w:noWrap w:val="0"/>
            <w:vAlign w:val="center"/>
          </w:tcPr>
          <w:p w14:paraId="322B0863">
            <w:pPr>
              <w:spacing w:line="440" w:lineRule="exact"/>
              <w:jc w:val="center"/>
              <w:rPr>
                <w:rFonts w:hint="eastAsia" w:ascii="宋体" w:hAnsi="宋体" w:eastAsia="宋体" w:cs="宋体"/>
                <w:color w:val="auto"/>
                <w:sz w:val="24"/>
                <w:szCs w:val="24"/>
              </w:rPr>
            </w:pPr>
            <w:r>
              <w:rPr>
                <w:rFonts w:hint="eastAsia" w:ascii="宋体" w:hAnsi="宋体" w:eastAsia="宋体" w:cs="宋体"/>
                <w:color w:val="auto"/>
                <w:sz w:val="24"/>
                <w:szCs w:val="24"/>
              </w:rPr>
              <w:t>岗位</w:t>
            </w:r>
          </w:p>
        </w:tc>
      </w:tr>
      <w:tr w14:paraId="0A4EA9A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0" w:hRule="atLeast"/>
          <w:jc w:val="center"/>
        </w:trPr>
        <w:tc>
          <w:tcPr>
            <w:tcW w:w="953" w:type="dxa"/>
            <w:noWrap w:val="0"/>
            <w:vAlign w:val="top"/>
          </w:tcPr>
          <w:p w14:paraId="25F7B275">
            <w:pPr>
              <w:spacing w:line="440" w:lineRule="exact"/>
              <w:jc w:val="center"/>
              <w:rPr>
                <w:rFonts w:hint="eastAsia" w:ascii="宋体" w:hAnsi="宋体" w:eastAsia="宋体" w:cs="宋体"/>
                <w:color w:val="auto"/>
                <w:sz w:val="24"/>
                <w:szCs w:val="24"/>
              </w:rPr>
            </w:pPr>
            <w:r>
              <w:rPr>
                <w:rFonts w:hint="eastAsia" w:ascii="宋体" w:hAnsi="宋体" w:eastAsia="宋体" w:cs="宋体"/>
                <w:color w:val="auto"/>
                <w:sz w:val="24"/>
                <w:szCs w:val="24"/>
              </w:rPr>
              <w:t>1</w:t>
            </w:r>
          </w:p>
        </w:tc>
        <w:tc>
          <w:tcPr>
            <w:tcW w:w="1330" w:type="dxa"/>
            <w:noWrap w:val="0"/>
            <w:vAlign w:val="top"/>
          </w:tcPr>
          <w:p w14:paraId="0D5949BF">
            <w:pPr>
              <w:spacing w:line="440" w:lineRule="exact"/>
              <w:ind w:firstLine="964" w:firstLineChars="402"/>
              <w:jc w:val="center"/>
              <w:rPr>
                <w:rFonts w:hint="eastAsia" w:ascii="宋体" w:hAnsi="宋体" w:eastAsia="宋体" w:cs="宋体"/>
                <w:color w:val="auto"/>
                <w:sz w:val="24"/>
                <w:szCs w:val="24"/>
              </w:rPr>
            </w:pPr>
          </w:p>
        </w:tc>
        <w:tc>
          <w:tcPr>
            <w:tcW w:w="883" w:type="dxa"/>
            <w:noWrap w:val="0"/>
            <w:vAlign w:val="top"/>
          </w:tcPr>
          <w:p w14:paraId="24950445">
            <w:pPr>
              <w:spacing w:line="440" w:lineRule="exact"/>
              <w:ind w:firstLine="964" w:firstLineChars="402"/>
              <w:jc w:val="center"/>
              <w:rPr>
                <w:rFonts w:hint="eastAsia" w:ascii="宋体" w:hAnsi="宋体" w:eastAsia="宋体" w:cs="宋体"/>
                <w:color w:val="auto"/>
                <w:sz w:val="24"/>
                <w:szCs w:val="24"/>
              </w:rPr>
            </w:pPr>
          </w:p>
        </w:tc>
        <w:tc>
          <w:tcPr>
            <w:tcW w:w="1110" w:type="dxa"/>
            <w:noWrap w:val="0"/>
            <w:vAlign w:val="top"/>
          </w:tcPr>
          <w:p w14:paraId="7516F155">
            <w:pPr>
              <w:spacing w:line="440" w:lineRule="exact"/>
              <w:ind w:firstLine="964" w:firstLineChars="402"/>
              <w:jc w:val="center"/>
              <w:rPr>
                <w:rFonts w:hint="eastAsia" w:ascii="宋体" w:hAnsi="宋体" w:eastAsia="宋体" w:cs="宋体"/>
                <w:color w:val="auto"/>
                <w:sz w:val="24"/>
                <w:szCs w:val="24"/>
              </w:rPr>
            </w:pPr>
          </w:p>
        </w:tc>
        <w:tc>
          <w:tcPr>
            <w:tcW w:w="1665" w:type="dxa"/>
            <w:noWrap w:val="0"/>
            <w:vAlign w:val="top"/>
          </w:tcPr>
          <w:p w14:paraId="3FA31FAA">
            <w:pPr>
              <w:spacing w:line="440" w:lineRule="exact"/>
              <w:ind w:firstLine="964" w:firstLineChars="402"/>
              <w:jc w:val="center"/>
              <w:rPr>
                <w:rFonts w:hint="eastAsia" w:ascii="宋体" w:hAnsi="宋体" w:eastAsia="宋体" w:cs="宋体"/>
                <w:color w:val="auto"/>
                <w:sz w:val="24"/>
                <w:szCs w:val="24"/>
              </w:rPr>
            </w:pPr>
          </w:p>
        </w:tc>
        <w:tc>
          <w:tcPr>
            <w:tcW w:w="1650" w:type="dxa"/>
            <w:noWrap w:val="0"/>
            <w:vAlign w:val="top"/>
          </w:tcPr>
          <w:p w14:paraId="2DE89512">
            <w:pPr>
              <w:spacing w:line="440" w:lineRule="exact"/>
              <w:ind w:firstLine="964" w:firstLineChars="402"/>
              <w:jc w:val="center"/>
              <w:rPr>
                <w:rFonts w:hint="eastAsia" w:ascii="宋体" w:hAnsi="宋体" w:eastAsia="宋体" w:cs="宋体"/>
                <w:color w:val="auto"/>
                <w:sz w:val="24"/>
                <w:szCs w:val="24"/>
              </w:rPr>
            </w:pPr>
          </w:p>
        </w:tc>
        <w:tc>
          <w:tcPr>
            <w:tcW w:w="2190" w:type="dxa"/>
            <w:noWrap w:val="0"/>
            <w:vAlign w:val="top"/>
          </w:tcPr>
          <w:p w14:paraId="3C0B3659">
            <w:pPr>
              <w:spacing w:line="440" w:lineRule="exact"/>
              <w:ind w:firstLine="964" w:firstLineChars="402"/>
              <w:jc w:val="center"/>
              <w:rPr>
                <w:rFonts w:hint="eastAsia" w:ascii="宋体" w:hAnsi="宋体" w:eastAsia="宋体" w:cs="宋体"/>
                <w:color w:val="auto"/>
                <w:sz w:val="24"/>
                <w:szCs w:val="24"/>
              </w:rPr>
            </w:pPr>
          </w:p>
        </w:tc>
      </w:tr>
      <w:tr w14:paraId="602A0A8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35" w:hRule="atLeast"/>
          <w:jc w:val="center"/>
        </w:trPr>
        <w:tc>
          <w:tcPr>
            <w:tcW w:w="953" w:type="dxa"/>
            <w:noWrap w:val="0"/>
            <w:vAlign w:val="top"/>
          </w:tcPr>
          <w:p w14:paraId="2B06971F">
            <w:pPr>
              <w:spacing w:line="440" w:lineRule="exact"/>
              <w:jc w:val="center"/>
              <w:rPr>
                <w:rFonts w:hint="eastAsia" w:ascii="宋体" w:hAnsi="宋体" w:eastAsia="宋体" w:cs="宋体"/>
                <w:color w:val="auto"/>
                <w:sz w:val="24"/>
                <w:szCs w:val="24"/>
              </w:rPr>
            </w:pPr>
            <w:r>
              <w:rPr>
                <w:rFonts w:hint="eastAsia" w:ascii="宋体" w:hAnsi="宋体" w:eastAsia="宋体" w:cs="宋体"/>
                <w:color w:val="auto"/>
                <w:sz w:val="24"/>
                <w:szCs w:val="24"/>
              </w:rPr>
              <w:t>2</w:t>
            </w:r>
          </w:p>
        </w:tc>
        <w:tc>
          <w:tcPr>
            <w:tcW w:w="1330" w:type="dxa"/>
            <w:noWrap w:val="0"/>
            <w:vAlign w:val="top"/>
          </w:tcPr>
          <w:p w14:paraId="3C75DBE9">
            <w:pPr>
              <w:spacing w:line="440" w:lineRule="exact"/>
              <w:ind w:firstLine="964" w:firstLineChars="402"/>
              <w:jc w:val="center"/>
              <w:rPr>
                <w:rFonts w:hint="eastAsia" w:ascii="宋体" w:hAnsi="宋体" w:eastAsia="宋体" w:cs="宋体"/>
                <w:color w:val="auto"/>
                <w:sz w:val="24"/>
                <w:szCs w:val="24"/>
              </w:rPr>
            </w:pPr>
          </w:p>
        </w:tc>
        <w:tc>
          <w:tcPr>
            <w:tcW w:w="883" w:type="dxa"/>
            <w:noWrap w:val="0"/>
            <w:vAlign w:val="top"/>
          </w:tcPr>
          <w:p w14:paraId="00722335">
            <w:pPr>
              <w:spacing w:line="440" w:lineRule="exact"/>
              <w:ind w:firstLine="964" w:firstLineChars="402"/>
              <w:jc w:val="center"/>
              <w:rPr>
                <w:rFonts w:hint="eastAsia" w:ascii="宋体" w:hAnsi="宋体" w:eastAsia="宋体" w:cs="宋体"/>
                <w:color w:val="auto"/>
                <w:sz w:val="24"/>
                <w:szCs w:val="24"/>
              </w:rPr>
            </w:pPr>
          </w:p>
        </w:tc>
        <w:tc>
          <w:tcPr>
            <w:tcW w:w="1110" w:type="dxa"/>
            <w:noWrap w:val="0"/>
            <w:vAlign w:val="top"/>
          </w:tcPr>
          <w:p w14:paraId="3143DBA3">
            <w:pPr>
              <w:spacing w:line="440" w:lineRule="exact"/>
              <w:ind w:firstLine="964" w:firstLineChars="402"/>
              <w:jc w:val="center"/>
              <w:rPr>
                <w:rFonts w:hint="eastAsia" w:ascii="宋体" w:hAnsi="宋体" w:eastAsia="宋体" w:cs="宋体"/>
                <w:color w:val="auto"/>
                <w:sz w:val="24"/>
                <w:szCs w:val="24"/>
              </w:rPr>
            </w:pPr>
          </w:p>
        </w:tc>
        <w:tc>
          <w:tcPr>
            <w:tcW w:w="1665" w:type="dxa"/>
            <w:noWrap w:val="0"/>
            <w:vAlign w:val="top"/>
          </w:tcPr>
          <w:p w14:paraId="2369B9DF">
            <w:pPr>
              <w:spacing w:line="440" w:lineRule="exact"/>
              <w:ind w:firstLine="964" w:firstLineChars="402"/>
              <w:jc w:val="center"/>
              <w:rPr>
                <w:rFonts w:hint="eastAsia" w:ascii="宋体" w:hAnsi="宋体" w:eastAsia="宋体" w:cs="宋体"/>
                <w:color w:val="auto"/>
                <w:sz w:val="24"/>
                <w:szCs w:val="24"/>
              </w:rPr>
            </w:pPr>
          </w:p>
        </w:tc>
        <w:tc>
          <w:tcPr>
            <w:tcW w:w="1650" w:type="dxa"/>
            <w:noWrap w:val="0"/>
            <w:vAlign w:val="top"/>
          </w:tcPr>
          <w:p w14:paraId="1C9276C7">
            <w:pPr>
              <w:spacing w:line="440" w:lineRule="exact"/>
              <w:ind w:firstLine="964" w:firstLineChars="402"/>
              <w:jc w:val="center"/>
              <w:rPr>
                <w:rFonts w:hint="eastAsia" w:ascii="宋体" w:hAnsi="宋体" w:eastAsia="宋体" w:cs="宋体"/>
                <w:color w:val="auto"/>
                <w:sz w:val="24"/>
                <w:szCs w:val="24"/>
              </w:rPr>
            </w:pPr>
          </w:p>
        </w:tc>
        <w:tc>
          <w:tcPr>
            <w:tcW w:w="2190" w:type="dxa"/>
            <w:noWrap w:val="0"/>
            <w:vAlign w:val="top"/>
          </w:tcPr>
          <w:p w14:paraId="7992C985">
            <w:pPr>
              <w:spacing w:line="440" w:lineRule="exact"/>
              <w:ind w:firstLine="964" w:firstLineChars="402"/>
              <w:jc w:val="center"/>
              <w:rPr>
                <w:rFonts w:hint="eastAsia" w:ascii="宋体" w:hAnsi="宋体" w:eastAsia="宋体" w:cs="宋体"/>
                <w:color w:val="auto"/>
                <w:sz w:val="24"/>
                <w:szCs w:val="24"/>
              </w:rPr>
            </w:pPr>
          </w:p>
        </w:tc>
      </w:tr>
      <w:tr w14:paraId="32DCF2E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0" w:hRule="atLeast"/>
          <w:jc w:val="center"/>
        </w:trPr>
        <w:tc>
          <w:tcPr>
            <w:tcW w:w="953" w:type="dxa"/>
            <w:noWrap w:val="0"/>
            <w:vAlign w:val="top"/>
          </w:tcPr>
          <w:p w14:paraId="3F3F9249">
            <w:pPr>
              <w:spacing w:line="440" w:lineRule="exact"/>
              <w:jc w:val="center"/>
              <w:rPr>
                <w:rFonts w:hint="eastAsia" w:ascii="宋体" w:hAnsi="宋体" w:eastAsia="宋体" w:cs="宋体"/>
                <w:color w:val="auto"/>
                <w:sz w:val="24"/>
                <w:szCs w:val="24"/>
              </w:rPr>
            </w:pPr>
            <w:r>
              <w:rPr>
                <w:rFonts w:hint="eastAsia" w:ascii="宋体" w:hAnsi="宋体" w:eastAsia="宋体" w:cs="宋体"/>
                <w:color w:val="auto"/>
                <w:sz w:val="24"/>
                <w:szCs w:val="24"/>
              </w:rPr>
              <w:t>3</w:t>
            </w:r>
          </w:p>
        </w:tc>
        <w:tc>
          <w:tcPr>
            <w:tcW w:w="1330" w:type="dxa"/>
            <w:noWrap w:val="0"/>
            <w:vAlign w:val="top"/>
          </w:tcPr>
          <w:p w14:paraId="72759D2B">
            <w:pPr>
              <w:spacing w:line="440" w:lineRule="exact"/>
              <w:ind w:firstLine="964" w:firstLineChars="402"/>
              <w:jc w:val="center"/>
              <w:rPr>
                <w:rFonts w:hint="eastAsia" w:ascii="宋体" w:hAnsi="宋体" w:eastAsia="宋体" w:cs="宋体"/>
                <w:color w:val="auto"/>
                <w:sz w:val="24"/>
                <w:szCs w:val="24"/>
              </w:rPr>
            </w:pPr>
          </w:p>
        </w:tc>
        <w:tc>
          <w:tcPr>
            <w:tcW w:w="883" w:type="dxa"/>
            <w:noWrap w:val="0"/>
            <w:vAlign w:val="top"/>
          </w:tcPr>
          <w:p w14:paraId="4A3ADD16">
            <w:pPr>
              <w:spacing w:line="440" w:lineRule="exact"/>
              <w:ind w:firstLine="964" w:firstLineChars="402"/>
              <w:jc w:val="center"/>
              <w:rPr>
                <w:rFonts w:hint="eastAsia" w:ascii="宋体" w:hAnsi="宋体" w:eastAsia="宋体" w:cs="宋体"/>
                <w:color w:val="auto"/>
                <w:sz w:val="24"/>
                <w:szCs w:val="24"/>
              </w:rPr>
            </w:pPr>
          </w:p>
        </w:tc>
        <w:tc>
          <w:tcPr>
            <w:tcW w:w="1110" w:type="dxa"/>
            <w:noWrap w:val="0"/>
            <w:vAlign w:val="top"/>
          </w:tcPr>
          <w:p w14:paraId="4C466A6C">
            <w:pPr>
              <w:spacing w:line="440" w:lineRule="exact"/>
              <w:ind w:firstLine="964" w:firstLineChars="402"/>
              <w:jc w:val="center"/>
              <w:rPr>
                <w:rFonts w:hint="eastAsia" w:ascii="宋体" w:hAnsi="宋体" w:eastAsia="宋体" w:cs="宋体"/>
                <w:color w:val="auto"/>
                <w:sz w:val="24"/>
                <w:szCs w:val="24"/>
              </w:rPr>
            </w:pPr>
          </w:p>
        </w:tc>
        <w:tc>
          <w:tcPr>
            <w:tcW w:w="1665" w:type="dxa"/>
            <w:noWrap w:val="0"/>
            <w:vAlign w:val="top"/>
          </w:tcPr>
          <w:p w14:paraId="1B571959">
            <w:pPr>
              <w:spacing w:line="440" w:lineRule="exact"/>
              <w:ind w:firstLine="964" w:firstLineChars="402"/>
              <w:jc w:val="center"/>
              <w:rPr>
                <w:rFonts w:hint="eastAsia" w:ascii="宋体" w:hAnsi="宋体" w:eastAsia="宋体" w:cs="宋体"/>
                <w:color w:val="auto"/>
                <w:sz w:val="24"/>
                <w:szCs w:val="24"/>
              </w:rPr>
            </w:pPr>
          </w:p>
        </w:tc>
        <w:tc>
          <w:tcPr>
            <w:tcW w:w="1650" w:type="dxa"/>
            <w:noWrap w:val="0"/>
            <w:vAlign w:val="top"/>
          </w:tcPr>
          <w:p w14:paraId="739B7759">
            <w:pPr>
              <w:spacing w:line="440" w:lineRule="exact"/>
              <w:ind w:firstLine="964" w:firstLineChars="402"/>
              <w:jc w:val="center"/>
              <w:rPr>
                <w:rFonts w:hint="eastAsia" w:ascii="宋体" w:hAnsi="宋体" w:eastAsia="宋体" w:cs="宋体"/>
                <w:color w:val="auto"/>
                <w:sz w:val="24"/>
                <w:szCs w:val="24"/>
              </w:rPr>
            </w:pPr>
          </w:p>
        </w:tc>
        <w:tc>
          <w:tcPr>
            <w:tcW w:w="2190" w:type="dxa"/>
            <w:noWrap w:val="0"/>
            <w:vAlign w:val="top"/>
          </w:tcPr>
          <w:p w14:paraId="3EB47EA6">
            <w:pPr>
              <w:spacing w:line="440" w:lineRule="exact"/>
              <w:ind w:firstLine="964" w:firstLineChars="402"/>
              <w:jc w:val="center"/>
              <w:rPr>
                <w:rFonts w:hint="eastAsia" w:ascii="宋体" w:hAnsi="宋体" w:eastAsia="宋体" w:cs="宋体"/>
                <w:color w:val="auto"/>
                <w:sz w:val="24"/>
                <w:szCs w:val="24"/>
              </w:rPr>
            </w:pPr>
          </w:p>
        </w:tc>
      </w:tr>
      <w:tr w14:paraId="4EFBC3E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0" w:hRule="atLeast"/>
          <w:jc w:val="center"/>
        </w:trPr>
        <w:tc>
          <w:tcPr>
            <w:tcW w:w="953" w:type="dxa"/>
            <w:noWrap w:val="0"/>
            <w:vAlign w:val="top"/>
          </w:tcPr>
          <w:p w14:paraId="25778E6D">
            <w:pPr>
              <w:spacing w:line="440" w:lineRule="exact"/>
              <w:jc w:val="center"/>
              <w:rPr>
                <w:rFonts w:hint="eastAsia" w:ascii="宋体" w:hAnsi="宋体" w:eastAsia="宋体" w:cs="宋体"/>
                <w:color w:val="auto"/>
                <w:sz w:val="24"/>
                <w:szCs w:val="24"/>
              </w:rPr>
            </w:pPr>
            <w:r>
              <w:rPr>
                <w:rFonts w:hint="eastAsia" w:ascii="宋体" w:hAnsi="宋体" w:eastAsia="宋体" w:cs="宋体"/>
                <w:color w:val="auto"/>
                <w:sz w:val="24"/>
                <w:szCs w:val="24"/>
              </w:rPr>
              <w:t>…</w:t>
            </w:r>
          </w:p>
        </w:tc>
        <w:tc>
          <w:tcPr>
            <w:tcW w:w="1330" w:type="dxa"/>
            <w:noWrap w:val="0"/>
            <w:vAlign w:val="top"/>
          </w:tcPr>
          <w:p w14:paraId="4665E74B">
            <w:pPr>
              <w:spacing w:line="440" w:lineRule="exact"/>
              <w:ind w:firstLine="964" w:firstLineChars="402"/>
              <w:jc w:val="center"/>
              <w:rPr>
                <w:rFonts w:hint="eastAsia" w:ascii="宋体" w:hAnsi="宋体" w:eastAsia="宋体" w:cs="宋体"/>
                <w:color w:val="auto"/>
                <w:sz w:val="24"/>
                <w:szCs w:val="24"/>
              </w:rPr>
            </w:pPr>
          </w:p>
        </w:tc>
        <w:tc>
          <w:tcPr>
            <w:tcW w:w="883" w:type="dxa"/>
            <w:noWrap w:val="0"/>
            <w:vAlign w:val="top"/>
          </w:tcPr>
          <w:p w14:paraId="686A9F4D">
            <w:pPr>
              <w:spacing w:line="440" w:lineRule="exact"/>
              <w:ind w:firstLine="964" w:firstLineChars="402"/>
              <w:jc w:val="center"/>
              <w:rPr>
                <w:rFonts w:hint="eastAsia" w:ascii="宋体" w:hAnsi="宋体" w:eastAsia="宋体" w:cs="宋体"/>
                <w:color w:val="auto"/>
                <w:sz w:val="24"/>
                <w:szCs w:val="24"/>
              </w:rPr>
            </w:pPr>
          </w:p>
        </w:tc>
        <w:tc>
          <w:tcPr>
            <w:tcW w:w="1110" w:type="dxa"/>
            <w:noWrap w:val="0"/>
            <w:vAlign w:val="top"/>
          </w:tcPr>
          <w:p w14:paraId="65D6C0E0">
            <w:pPr>
              <w:spacing w:line="440" w:lineRule="exact"/>
              <w:ind w:firstLine="964" w:firstLineChars="402"/>
              <w:jc w:val="center"/>
              <w:rPr>
                <w:rFonts w:hint="eastAsia" w:ascii="宋体" w:hAnsi="宋体" w:eastAsia="宋体" w:cs="宋体"/>
                <w:color w:val="auto"/>
                <w:sz w:val="24"/>
                <w:szCs w:val="24"/>
              </w:rPr>
            </w:pPr>
          </w:p>
        </w:tc>
        <w:tc>
          <w:tcPr>
            <w:tcW w:w="1665" w:type="dxa"/>
            <w:noWrap w:val="0"/>
            <w:vAlign w:val="top"/>
          </w:tcPr>
          <w:p w14:paraId="6F295955">
            <w:pPr>
              <w:spacing w:line="440" w:lineRule="exact"/>
              <w:ind w:firstLine="964" w:firstLineChars="402"/>
              <w:jc w:val="center"/>
              <w:rPr>
                <w:rFonts w:hint="eastAsia" w:ascii="宋体" w:hAnsi="宋体" w:eastAsia="宋体" w:cs="宋体"/>
                <w:color w:val="auto"/>
                <w:sz w:val="24"/>
                <w:szCs w:val="24"/>
              </w:rPr>
            </w:pPr>
          </w:p>
        </w:tc>
        <w:tc>
          <w:tcPr>
            <w:tcW w:w="1650" w:type="dxa"/>
            <w:noWrap w:val="0"/>
            <w:vAlign w:val="top"/>
          </w:tcPr>
          <w:p w14:paraId="3AECEBD6">
            <w:pPr>
              <w:spacing w:line="440" w:lineRule="exact"/>
              <w:ind w:firstLine="964" w:firstLineChars="402"/>
              <w:jc w:val="center"/>
              <w:rPr>
                <w:rFonts w:hint="eastAsia" w:ascii="宋体" w:hAnsi="宋体" w:eastAsia="宋体" w:cs="宋体"/>
                <w:color w:val="auto"/>
                <w:sz w:val="24"/>
                <w:szCs w:val="24"/>
              </w:rPr>
            </w:pPr>
          </w:p>
        </w:tc>
        <w:tc>
          <w:tcPr>
            <w:tcW w:w="2190" w:type="dxa"/>
            <w:noWrap w:val="0"/>
            <w:vAlign w:val="top"/>
          </w:tcPr>
          <w:p w14:paraId="41608A3F">
            <w:pPr>
              <w:spacing w:line="440" w:lineRule="exact"/>
              <w:ind w:firstLine="964" w:firstLineChars="402"/>
              <w:jc w:val="center"/>
              <w:rPr>
                <w:rFonts w:hint="eastAsia" w:ascii="宋体" w:hAnsi="宋体" w:eastAsia="宋体" w:cs="宋体"/>
                <w:color w:val="auto"/>
                <w:sz w:val="24"/>
                <w:szCs w:val="24"/>
              </w:rPr>
            </w:pPr>
          </w:p>
        </w:tc>
      </w:tr>
      <w:tr w14:paraId="2299872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5" w:hRule="atLeast"/>
          <w:jc w:val="center"/>
        </w:trPr>
        <w:tc>
          <w:tcPr>
            <w:tcW w:w="953" w:type="dxa"/>
            <w:noWrap w:val="0"/>
            <w:vAlign w:val="top"/>
          </w:tcPr>
          <w:p w14:paraId="074138EC">
            <w:pPr>
              <w:spacing w:line="440" w:lineRule="exact"/>
              <w:ind w:firstLine="964" w:firstLineChars="402"/>
              <w:rPr>
                <w:rFonts w:hint="eastAsia" w:ascii="宋体" w:hAnsi="宋体" w:eastAsia="宋体" w:cs="宋体"/>
                <w:color w:val="auto"/>
                <w:sz w:val="24"/>
                <w:szCs w:val="24"/>
              </w:rPr>
            </w:pPr>
          </w:p>
        </w:tc>
        <w:tc>
          <w:tcPr>
            <w:tcW w:w="1330" w:type="dxa"/>
            <w:noWrap w:val="0"/>
            <w:vAlign w:val="top"/>
          </w:tcPr>
          <w:p w14:paraId="04980EF3">
            <w:pPr>
              <w:spacing w:line="440" w:lineRule="exact"/>
              <w:ind w:firstLine="964" w:firstLineChars="402"/>
              <w:rPr>
                <w:rFonts w:hint="eastAsia" w:ascii="宋体" w:hAnsi="宋体" w:eastAsia="宋体" w:cs="宋体"/>
                <w:color w:val="auto"/>
                <w:sz w:val="24"/>
                <w:szCs w:val="24"/>
              </w:rPr>
            </w:pPr>
          </w:p>
        </w:tc>
        <w:tc>
          <w:tcPr>
            <w:tcW w:w="883" w:type="dxa"/>
            <w:noWrap w:val="0"/>
            <w:vAlign w:val="top"/>
          </w:tcPr>
          <w:p w14:paraId="5A0B932A">
            <w:pPr>
              <w:spacing w:line="440" w:lineRule="exact"/>
              <w:ind w:firstLine="964" w:firstLineChars="402"/>
              <w:rPr>
                <w:rFonts w:hint="eastAsia" w:ascii="宋体" w:hAnsi="宋体" w:eastAsia="宋体" w:cs="宋体"/>
                <w:color w:val="auto"/>
                <w:sz w:val="24"/>
                <w:szCs w:val="24"/>
              </w:rPr>
            </w:pPr>
          </w:p>
        </w:tc>
        <w:tc>
          <w:tcPr>
            <w:tcW w:w="1110" w:type="dxa"/>
            <w:noWrap w:val="0"/>
            <w:vAlign w:val="top"/>
          </w:tcPr>
          <w:p w14:paraId="273E2551">
            <w:pPr>
              <w:spacing w:line="440" w:lineRule="exact"/>
              <w:ind w:firstLine="964" w:firstLineChars="402"/>
              <w:rPr>
                <w:rFonts w:hint="eastAsia" w:ascii="宋体" w:hAnsi="宋体" w:eastAsia="宋体" w:cs="宋体"/>
                <w:color w:val="auto"/>
                <w:sz w:val="24"/>
                <w:szCs w:val="24"/>
              </w:rPr>
            </w:pPr>
          </w:p>
        </w:tc>
        <w:tc>
          <w:tcPr>
            <w:tcW w:w="1665" w:type="dxa"/>
            <w:noWrap w:val="0"/>
            <w:vAlign w:val="top"/>
          </w:tcPr>
          <w:p w14:paraId="5818D29E">
            <w:pPr>
              <w:spacing w:line="440" w:lineRule="exact"/>
              <w:ind w:firstLine="964" w:firstLineChars="402"/>
              <w:rPr>
                <w:rFonts w:hint="eastAsia" w:ascii="宋体" w:hAnsi="宋体" w:eastAsia="宋体" w:cs="宋体"/>
                <w:color w:val="auto"/>
                <w:sz w:val="24"/>
                <w:szCs w:val="24"/>
              </w:rPr>
            </w:pPr>
          </w:p>
        </w:tc>
        <w:tc>
          <w:tcPr>
            <w:tcW w:w="1650" w:type="dxa"/>
            <w:noWrap w:val="0"/>
            <w:vAlign w:val="top"/>
          </w:tcPr>
          <w:p w14:paraId="153D6EB8">
            <w:pPr>
              <w:spacing w:line="440" w:lineRule="exact"/>
              <w:ind w:firstLine="964" w:firstLineChars="402"/>
              <w:rPr>
                <w:rFonts w:hint="eastAsia" w:ascii="宋体" w:hAnsi="宋体" w:eastAsia="宋体" w:cs="宋体"/>
                <w:color w:val="auto"/>
                <w:sz w:val="24"/>
                <w:szCs w:val="24"/>
              </w:rPr>
            </w:pPr>
          </w:p>
        </w:tc>
        <w:tc>
          <w:tcPr>
            <w:tcW w:w="2190" w:type="dxa"/>
            <w:noWrap w:val="0"/>
            <w:vAlign w:val="top"/>
          </w:tcPr>
          <w:p w14:paraId="58A686E7">
            <w:pPr>
              <w:spacing w:line="440" w:lineRule="exact"/>
              <w:ind w:firstLine="964" w:firstLineChars="402"/>
              <w:rPr>
                <w:rFonts w:hint="eastAsia" w:ascii="宋体" w:hAnsi="宋体" w:eastAsia="宋体" w:cs="宋体"/>
                <w:color w:val="auto"/>
                <w:sz w:val="24"/>
                <w:szCs w:val="24"/>
              </w:rPr>
            </w:pPr>
          </w:p>
        </w:tc>
      </w:tr>
    </w:tbl>
    <w:p w14:paraId="5DA9D5BB">
      <w:pPr>
        <w:spacing w:line="440" w:lineRule="exact"/>
        <w:ind w:firstLine="964" w:firstLineChars="402"/>
        <w:rPr>
          <w:rFonts w:hint="eastAsia" w:ascii="宋体" w:hAnsi="宋体" w:eastAsia="宋体" w:cs="宋体"/>
          <w:color w:val="auto"/>
          <w:sz w:val="24"/>
          <w:szCs w:val="24"/>
        </w:rPr>
      </w:pPr>
      <w:r>
        <w:rPr>
          <w:rFonts w:hint="eastAsia" w:ascii="宋体" w:hAnsi="宋体" w:eastAsia="宋体" w:cs="宋体"/>
          <w:color w:val="auto"/>
          <w:sz w:val="24"/>
          <w:szCs w:val="24"/>
          <w:lang w:val="zh-CN"/>
        </w:rPr>
        <w:t>注：</w:t>
      </w:r>
      <w:r>
        <w:rPr>
          <w:rFonts w:hint="eastAsia" w:ascii="宋体" w:hAnsi="宋体" w:eastAsia="宋体" w:cs="宋体"/>
          <w:color w:val="auto"/>
          <w:sz w:val="24"/>
          <w:szCs w:val="24"/>
        </w:rPr>
        <w:t>1、项目服务人员由</w:t>
      </w:r>
      <w:r>
        <w:rPr>
          <w:rFonts w:hint="eastAsia" w:ascii="宋体" w:hAnsi="宋体" w:eastAsia="宋体" w:cs="宋体"/>
          <w:color w:val="auto"/>
          <w:sz w:val="24"/>
          <w:szCs w:val="24"/>
          <w:lang w:eastAsia="zh-CN"/>
        </w:rPr>
        <w:t>投标人</w:t>
      </w:r>
      <w:r>
        <w:rPr>
          <w:rFonts w:hint="eastAsia" w:ascii="宋体" w:hAnsi="宋体" w:eastAsia="宋体" w:cs="宋体"/>
          <w:color w:val="auto"/>
          <w:sz w:val="24"/>
          <w:szCs w:val="24"/>
        </w:rPr>
        <w:t>自行确定，但应能够满足本项目的基本需求。</w:t>
      </w:r>
    </w:p>
    <w:p w14:paraId="4C0C27A2">
      <w:pPr>
        <w:spacing w:line="440" w:lineRule="exact"/>
        <w:ind w:firstLine="964" w:firstLineChars="402"/>
        <w:rPr>
          <w:rFonts w:hint="eastAsia" w:ascii="宋体" w:hAnsi="宋体" w:eastAsia="宋体" w:cs="宋体"/>
          <w:color w:val="auto"/>
          <w:sz w:val="24"/>
          <w:szCs w:val="24"/>
        </w:rPr>
      </w:pPr>
      <w:r>
        <w:rPr>
          <w:rFonts w:hint="eastAsia" w:ascii="宋体" w:hAnsi="宋体" w:eastAsia="宋体" w:cs="宋体"/>
          <w:color w:val="auto"/>
          <w:sz w:val="24"/>
          <w:szCs w:val="24"/>
        </w:rPr>
        <w:t>2、</w:t>
      </w:r>
      <w:r>
        <w:rPr>
          <w:rFonts w:hint="eastAsia" w:ascii="宋体" w:hAnsi="宋体" w:eastAsia="宋体" w:cs="宋体"/>
          <w:b/>
          <w:bCs/>
          <w:color w:val="000000"/>
          <w:kern w:val="0"/>
          <w:sz w:val="24"/>
          <w:szCs w:val="24"/>
          <w:highlight w:val="none"/>
          <w:lang w:val="en-US" w:eastAsia="zh-CN" w:bidi="ar"/>
        </w:rPr>
        <w:t>所有拟派人员需为投标人正式职工，须提供拟派项目团队人员名单、相关有效证书扫描件</w:t>
      </w:r>
      <w:r>
        <w:rPr>
          <w:rFonts w:hint="default" w:ascii="宋体" w:hAnsi="宋体" w:eastAsia="宋体" w:cs="宋体"/>
          <w:b/>
          <w:bCs/>
          <w:color w:val="000000"/>
          <w:kern w:val="0"/>
          <w:sz w:val="24"/>
          <w:szCs w:val="24"/>
          <w:highlight w:val="none"/>
          <w:lang w:val="en-US" w:eastAsia="zh-CN" w:bidi="ar"/>
        </w:rPr>
        <w:t>或职称证明</w:t>
      </w:r>
      <w:r>
        <w:rPr>
          <w:rFonts w:hint="eastAsia" w:ascii="宋体" w:hAnsi="宋体" w:eastAsia="宋体" w:cs="宋体"/>
          <w:b/>
          <w:bCs/>
          <w:color w:val="000000"/>
          <w:kern w:val="0"/>
          <w:sz w:val="24"/>
          <w:szCs w:val="24"/>
          <w:highlight w:val="none"/>
          <w:lang w:val="en-US" w:eastAsia="zh-CN" w:bidi="ar"/>
        </w:rPr>
        <w:t>及近三个月本单位缴纳社保等证明材料。</w:t>
      </w:r>
    </w:p>
    <w:p w14:paraId="4DAF2C50">
      <w:pPr>
        <w:widowControl/>
        <w:jc w:val="left"/>
        <w:rPr>
          <w:rFonts w:hint="eastAsia" w:ascii="宋体" w:hAnsi="宋体" w:eastAsia="宋体" w:cs="宋体"/>
          <w:b/>
          <w:color w:val="auto"/>
          <w:sz w:val="44"/>
          <w:szCs w:val="44"/>
        </w:rPr>
      </w:pPr>
    </w:p>
    <w:p w14:paraId="70E077A8">
      <w:pPr>
        <w:spacing w:line="360" w:lineRule="auto"/>
        <w:ind w:left="2880" w:hanging="2880"/>
        <w:jc w:val="center"/>
        <w:rPr>
          <w:rFonts w:ascii="宋体" w:hAnsi="宋体" w:eastAsia="宋体"/>
          <w:b/>
          <w:color w:val="auto"/>
          <w:sz w:val="44"/>
          <w:szCs w:val="44"/>
        </w:rPr>
      </w:pPr>
      <w:bookmarkStart w:id="72" w:name="_Hlk130745323"/>
    </w:p>
    <w:p w14:paraId="0B080D81">
      <w:pPr>
        <w:pStyle w:val="25"/>
        <w:rPr>
          <w:rFonts w:ascii="宋体" w:hAnsi="宋体" w:eastAsia="宋体"/>
          <w:b/>
          <w:color w:val="auto"/>
          <w:sz w:val="44"/>
          <w:szCs w:val="44"/>
        </w:rPr>
      </w:pPr>
    </w:p>
    <w:p w14:paraId="34099723">
      <w:pPr>
        <w:pStyle w:val="24"/>
        <w:rPr>
          <w:rFonts w:ascii="宋体" w:hAnsi="宋体" w:eastAsia="宋体"/>
          <w:b/>
          <w:color w:val="auto"/>
          <w:sz w:val="44"/>
          <w:szCs w:val="44"/>
        </w:rPr>
      </w:pPr>
    </w:p>
    <w:p w14:paraId="0138EC9B">
      <w:pPr>
        <w:pStyle w:val="20"/>
        <w:rPr>
          <w:rFonts w:ascii="宋体" w:hAnsi="宋体" w:eastAsia="宋体"/>
          <w:b/>
          <w:color w:val="auto"/>
          <w:sz w:val="44"/>
          <w:szCs w:val="44"/>
        </w:rPr>
      </w:pPr>
    </w:p>
    <w:p w14:paraId="5C112D70">
      <w:pPr>
        <w:rPr>
          <w:rFonts w:ascii="宋体" w:hAnsi="宋体" w:eastAsia="宋体"/>
          <w:b/>
          <w:color w:val="auto"/>
          <w:sz w:val="44"/>
          <w:szCs w:val="44"/>
        </w:rPr>
      </w:pPr>
    </w:p>
    <w:p w14:paraId="3E9D3A95">
      <w:pPr>
        <w:pStyle w:val="25"/>
        <w:rPr>
          <w:rFonts w:ascii="宋体" w:hAnsi="宋体" w:eastAsia="宋体"/>
          <w:b/>
          <w:color w:val="auto"/>
          <w:sz w:val="44"/>
          <w:szCs w:val="44"/>
        </w:rPr>
      </w:pPr>
    </w:p>
    <w:p w14:paraId="5BAB45D1">
      <w:pPr>
        <w:pStyle w:val="24"/>
        <w:rPr>
          <w:color w:val="auto"/>
        </w:rPr>
      </w:pPr>
    </w:p>
    <w:p w14:paraId="53D17904">
      <w:pPr>
        <w:pStyle w:val="20"/>
        <w:rPr>
          <w:color w:val="auto"/>
        </w:rPr>
      </w:pPr>
    </w:p>
    <w:p w14:paraId="56A228CB">
      <w:pPr>
        <w:rPr>
          <w:color w:val="auto"/>
        </w:rPr>
      </w:pPr>
    </w:p>
    <w:p w14:paraId="5D3CF55D">
      <w:pPr>
        <w:pStyle w:val="24"/>
        <w:rPr>
          <w:color w:val="auto"/>
        </w:rPr>
      </w:pPr>
    </w:p>
    <w:p w14:paraId="426890DA">
      <w:pPr>
        <w:spacing w:line="360" w:lineRule="auto"/>
        <w:ind w:left="2880" w:hanging="2880"/>
        <w:jc w:val="center"/>
        <w:rPr>
          <w:rFonts w:ascii="宋体" w:hAnsi="宋体" w:eastAsia="宋体"/>
          <w:b/>
          <w:color w:val="auto"/>
          <w:sz w:val="44"/>
          <w:szCs w:val="44"/>
        </w:rPr>
      </w:pPr>
    </w:p>
    <w:p w14:paraId="3A428CCA">
      <w:pPr>
        <w:spacing w:line="360" w:lineRule="auto"/>
        <w:ind w:left="2880" w:hanging="2880"/>
        <w:jc w:val="center"/>
        <w:rPr>
          <w:rFonts w:ascii="宋体" w:hAnsi="宋体" w:eastAsia="宋体"/>
          <w:b/>
          <w:color w:val="auto"/>
          <w:sz w:val="44"/>
          <w:szCs w:val="44"/>
        </w:rPr>
      </w:pPr>
    </w:p>
    <w:bookmarkEnd w:id="66"/>
    <w:bookmarkEnd w:id="67"/>
    <w:bookmarkEnd w:id="72"/>
    <w:p w14:paraId="1208EBB3">
      <w:pPr>
        <w:jc w:val="both"/>
        <w:rPr>
          <w:rFonts w:hint="eastAsia" w:ascii="宋体" w:hAnsi="宋体" w:eastAsia="宋体"/>
          <w:b/>
          <w:bCs/>
          <w:color w:val="auto"/>
          <w:sz w:val="32"/>
          <w:szCs w:val="32"/>
          <w:lang w:val="en-US" w:eastAsia="zh-CN"/>
        </w:rPr>
      </w:pPr>
      <w:bookmarkStart w:id="73" w:name="_Hlk140071189"/>
      <w:bookmarkStart w:id="74" w:name="_Hlk127295453"/>
      <w:bookmarkStart w:id="75" w:name="_Hlk94303033"/>
    </w:p>
    <w:p w14:paraId="24FAC7FA">
      <w:pPr>
        <w:jc w:val="both"/>
        <w:rPr>
          <w:rFonts w:hint="eastAsia" w:ascii="宋体" w:hAnsi="宋体" w:eastAsia="宋体"/>
          <w:b/>
          <w:bCs/>
          <w:color w:val="auto"/>
          <w:sz w:val="32"/>
          <w:szCs w:val="32"/>
          <w:lang w:val="en-US" w:eastAsia="zh-CN"/>
        </w:rPr>
      </w:pPr>
    </w:p>
    <w:p w14:paraId="5DFA3BE3">
      <w:pPr>
        <w:jc w:val="center"/>
        <w:rPr>
          <w:rFonts w:hint="eastAsia" w:ascii="宋体" w:hAnsi="宋体" w:eastAsia="宋体"/>
          <w:b/>
          <w:bCs/>
          <w:color w:val="auto"/>
          <w:sz w:val="32"/>
          <w:szCs w:val="32"/>
          <w:highlight w:val="none"/>
        </w:rPr>
      </w:pPr>
      <w:r>
        <w:rPr>
          <w:rFonts w:hint="eastAsia" w:ascii="宋体" w:hAnsi="宋体" w:eastAsia="宋体"/>
          <w:b/>
          <w:bCs/>
          <w:color w:val="auto"/>
          <w:sz w:val="32"/>
          <w:szCs w:val="32"/>
          <w:highlight w:val="none"/>
          <w:lang w:val="en-US" w:eastAsia="zh-CN"/>
        </w:rPr>
        <w:t>（三）检验检测方案</w:t>
      </w:r>
    </w:p>
    <w:bookmarkEnd w:id="73"/>
    <w:p w14:paraId="7B9DEC55">
      <w:pPr>
        <w:widowControl/>
        <w:adjustRightInd w:val="0"/>
        <w:snapToGrid w:val="0"/>
        <w:spacing w:line="360" w:lineRule="auto"/>
        <w:jc w:val="center"/>
        <w:rPr>
          <w:rFonts w:ascii="宋体" w:hAnsi="宋体" w:eastAsia="宋体"/>
          <w:color w:val="auto"/>
          <w:kern w:val="0"/>
          <w:sz w:val="24"/>
          <w:szCs w:val="24"/>
        </w:rPr>
      </w:pPr>
      <w:r>
        <w:rPr>
          <w:rFonts w:hint="eastAsia" w:ascii="宋体" w:hAnsi="宋体" w:eastAsia="宋体" w:cs="宋体"/>
          <w:color w:val="auto"/>
          <w:sz w:val="24"/>
          <w:szCs w:val="24"/>
        </w:rPr>
        <w:t>注：</w:t>
      </w:r>
      <w:r>
        <w:rPr>
          <w:rFonts w:hint="eastAsia" w:ascii="宋体" w:hAnsi="宋体" w:eastAsia="宋体" w:cs="宋体"/>
          <w:color w:val="auto"/>
          <w:sz w:val="24"/>
          <w:szCs w:val="24"/>
          <w:lang w:eastAsia="zh-CN"/>
        </w:rPr>
        <w:t>投标人</w:t>
      </w:r>
      <w:r>
        <w:rPr>
          <w:rFonts w:hint="eastAsia" w:ascii="宋体" w:hAnsi="宋体" w:eastAsia="宋体" w:cs="宋体"/>
          <w:color w:val="auto"/>
          <w:sz w:val="24"/>
          <w:szCs w:val="24"/>
        </w:rPr>
        <w:t>根据对本项目的理解（格式自拟）</w:t>
      </w:r>
      <w:r>
        <w:rPr>
          <w:rFonts w:ascii="宋体" w:hAnsi="宋体" w:eastAsia="宋体" w:cs="宋体"/>
          <w:b/>
          <w:color w:val="auto"/>
          <w:kern w:val="0"/>
          <w:sz w:val="32"/>
          <w:szCs w:val="32"/>
        </w:rPr>
        <w:br w:type="page"/>
      </w:r>
    </w:p>
    <w:bookmarkEnd w:id="74"/>
    <w:bookmarkEnd w:id="75"/>
    <w:p w14:paraId="6C5DAB5A">
      <w:pPr>
        <w:jc w:val="center"/>
        <w:rPr>
          <w:rFonts w:hint="default"/>
          <w:color w:val="auto"/>
          <w:lang w:val="en-US" w:eastAsia="zh-CN"/>
        </w:rPr>
      </w:pPr>
      <w:bookmarkStart w:id="76" w:name="_Hlk127295519"/>
      <w:r>
        <w:rPr>
          <w:rFonts w:hint="eastAsia" w:ascii="宋体" w:hAnsi="宋体" w:eastAsia="宋体"/>
          <w:b/>
          <w:bCs/>
          <w:color w:val="auto"/>
          <w:sz w:val="32"/>
          <w:szCs w:val="32"/>
          <w:lang w:eastAsia="zh-CN"/>
        </w:rPr>
        <w:t>（</w:t>
      </w:r>
      <w:r>
        <w:rPr>
          <w:rFonts w:hint="eastAsia" w:ascii="宋体" w:hAnsi="宋体" w:eastAsia="宋体"/>
          <w:b/>
          <w:bCs/>
          <w:color w:val="auto"/>
          <w:sz w:val="32"/>
          <w:szCs w:val="32"/>
          <w:lang w:val="en-US" w:eastAsia="zh-CN"/>
        </w:rPr>
        <w:t>四</w:t>
      </w:r>
      <w:r>
        <w:rPr>
          <w:rFonts w:hint="eastAsia" w:ascii="宋体" w:hAnsi="宋体" w:eastAsia="宋体"/>
          <w:b/>
          <w:bCs/>
          <w:color w:val="auto"/>
          <w:sz w:val="32"/>
          <w:szCs w:val="32"/>
          <w:lang w:eastAsia="zh-CN"/>
        </w:rPr>
        <w:t>）科研技术研究方案</w:t>
      </w:r>
    </w:p>
    <w:p w14:paraId="24B927CF">
      <w:pPr>
        <w:jc w:val="center"/>
        <w:rPr>
          <w:rFonts w:hint="eastAsia" w:ascii="宋体" w:hAnsi="宋体" w:eastAsia="宋体"/>
          <w:b/>
          <w:bCs/>
          <w:color w:val="auto"/>
          <w:sz w:val="32"/>
          <w:szCs w:val="32"/>
          <w:lang w:eastAsia="zh-CN"/>
        </w:rPr>
      </w:pPr>
      <w:r>
        <w:rPr>
          <w:rFonts w:hint="eastAsia" w:ascii="宋体" w:hAnsi="宋体" w:eastAsia="宋体" w:cs="宋体"/>
          <w:color w:val="auto"/>
          <w:sz w:val="24"/>
          <w:szCs w:val="24"/>
        </w:rPr>
        <w:t>注：</w:t>
      </w:r>
      <w:r>
        <w:rPr>
          <w:rFonts w:hint="eastAsia" w:ascii="宋体" w:hAnsi="宋体" w:eastAsia="宋体" w:cs="宋体"/>
          <w:color w:val="auto"/>
          <w:sz w:val="24"/>
          <w:szCs w:val="24"/>
          <w:lang w:eastAsia="zh-CN"/>
        </w:rPr>
        <w:t>投标人</w:t>
      </w:r>
      <w:r>
        <w:rPr>
          <w:rFonts w:hint="eastAsia" w:ascii="宋体" w:hAnsi="宋体" w:eastAsia="宋体" w:cs="宋体"/>
          <w:color w:val="auto"/>
          <w:sz w:val="24"/>
          <w:szCs w:val="24"/>
        </w:rPr>
        <w:t>根据对本项目的理解（格式自拟）</w:t>
      </w:r>
    </w:p>
    <w:p w14:paraId="6C57A115">
      <w:pPr>
        <w:jc w:val="center"/>
        <w:rPr>
          <w:rFonts w:hint="eastAsia" w:ascii="宋体" w:hAnsi="宋体" w:eastAsia="宋体"/>
          <w:b/>
          <w:bCs/>
          <w:color w:val="auto"/>
          <w:sz w:val="32"/>
          <w:szCs w:val="32"/>
          <w:lang w:eastAsia="zh-CN"/>
        </w:rPr>
      </w:pPr>
    </w:p>
    <w:p w14:paraId="35606373">
      <w:pPr>
        <w:jc w:val="center"/>
        <w:rPr>
          <w:rFonts w:hint="eastAsia" w:ascii="宋体" w:hAnsi="宋体" w:eastAsia="宋体"/>
          <w:b/>
          <w:bCs/>
          <w:color w:val="auto"/>
          <w:sz w:val="32"/>
          <w:szCs w:val="32"/>
          <w:lang w:eastAsia="zh-CN"/>
        </w:rPr>
      </w:pPr>
    </w:p>
    <w:p w14:paraId="215BD9CB">
      <w:pPr>
        <w:jc w:val="center"/>
        <w:rPr>
          <w:rFonts w:hint="eastAsia" w:ascii="宋体" w:hAnsi="宋体" w:eastAsia="宋体"/>
          <w:b/>
          <w:bCs/>
          <w:color w:val="auto"/>
          <w:sz w:val="32"/>
          <w:szCs w:val="32"/>
          <w:lang w:eastAsia="zh-CN"/>
        </w:rPr>
      </w:pPr>
    </w:p>
    <w:p w14:paraId="17A595F7">
      <w:pPr>
        <w:jc w:val="center"/>
        <w:rPr>
          <w:rFonts w:hint="eastAsia" w:ascii="宋体" w:hAnsi="宋体" w:eastAsia="宋体"/>
          <w:b/>
          <w:bCs/>
          <w:color w:val="auto"/>
          <w:sz w:val="32"/>
          <w:szCs w:val="32"/>
          <w:lang w:eastAsia="zh-CN"/>
        </w:rPr>
      </w:pPr>
    </w:p>
    <w:p w14:paraId="37272346">
      <w:pPr>
        <w:jc w:val="center"/>
        <w:rPr>
          <w:rFonts w:hint="eastAsia" w:ascii="宋体" w:hAnsi="宋体" w:eastAsia="宋体"/>
          <w:b/>
          <w:bCs/>
          <w:color w:val="auto"/>
          <w:sz w:val="32"/>
          <w:szCs w:val="32"/>
          <w:lang w:eastAsia="zh-CN"/>
        </w:rPr>
      </w:pPr>
    </w:p>
    <w:p w14:paraId="7F1EBF23">
      <w:pPr>
        <w:jc w:val="center"/>
        <w:rPr>
          <w:rFonts w:hint="eastAsia" w:ascii="宋体" w:hAnsi="宋体" w:eastAsia="宋体"/>
          <w:b/>
          <w:bCs/>
          <w:color w:val="auto"/>
          <w:sz w:val="32"/>
          <w:szCs w:val="32"/>
          <w:lang w:eastAsia="zh-CN"/>
        </w:rPr>
      </w:pPr>
    </w:p>
    <w:p w14:paraId="4DA6C5D9">
      <w:pPr>
        <w:jc w:val="center"/>
        <w:rPr>
          <w:rFonts w:hint="eastAsia" w:ascii="宋体" w:hAnsi="宋体" w:eastAsia="宋体"/>
          <w:b/>
          <w:bCs/>
          <w:color w:val="auto"/>
          <w:sz w:val="32"/>
          <w:szCs w:val="32"/>
          <w:lang w:eastAsia="zh-CN"/>
        </w:rPr>
      </w:pPr>
    </w:p>
    <w:p w14:paraId="4D8E44A5">
      <w:pPr>
        <w:jc w:val="center"/>
        <w:rPr>
          <w:rFonts w:hint="eastAsia" w:ascii="宋体" w:hAnsi="宋体" w:eastAsia="宋体"/>
          <w:b/>
          <w:bCs/>
          <w:color w:val="auto"/>
          <w:sz w:val="32"/>
          <w:szCs w:val="32"/>
          <w:lang w:eastAsia="zh-CN"/>
        </w:rPr>
      </w:pPr>
    </w:p>
    <w:p w14:paraId="4FA02561">
      <w:pPr>
        <w:pStyle w:val="6"/>
        <w:rPr>
          <w:rFonts w:hint="eastAsia" w:ascii="宋体" w:hAnsi="宋体" w:eastAsia="宋体"/>
          <w:b/>
          <w:bCs/>
          <w:color w:val="auto"/>
          <w:sz w:val="32"/>
          <w:szCs w:val="32"/>
          <w:lang w:eastAsia="zh-CN"/>
        </w:rPr>
      </w:pPr>
    </w:p>
    <w:p w14:paraId="293721DE">
      <w:pPr>
        <w:pStyle w:val="11"/>
        <w:rPr>
          <w:rFonts w:hint="eastAsia"/>
          <w:color w:val="auto"/>
          <w:lang w:eastAsia="zh-CN"/>
        </w:rPr>
      </w:pPr>
    </w:p>
    <w:p w14:paraId="3F47DCE8">
      <w:pPr>
        <w:jc w:val="center"/>
        <w:rPr>
          <w:rFonts w:hint="eastAsia" w:ascii="宋体" w:hAnsi="宋体" w:eastAsia="宋体"/>
          <w:b/>
          <w:bCs/>
          <w:color w:val="auto"/>
          <w:sz w:val="32"/>
          <w:szCs w:val="32"/>
          <w:lang w:eastAsia="zh-CN"/>
        </w:rPr>
      </w:pPr>
    </w:p>
    <w:p w14:paraId="0BBB0ABA">
      <w:pPr>
        <w:jc w:val="center"/>
        <w:rPr>
          <w:rFonts w:hint="eastAsia" w:ascii="宋体" w:hAnsi="宋体" w:eastAsia="宋体"/>
          <w:b/>
          <w:bCs/>
          <w:color w:val="auto"/>
          <w:sz w:val="32"/>
          <w:szCs w:val="32"/>
          <w:lang w:eastAsia="zh-CN"/>
        </w:rPr>
      </w:pPr>
    </w:p>
    <w:p w14:paraId="7F3618DA">
      <w:pPr>
        <w:jc w:val="center"/>
        <w:rPr>
          <w:rFonts w:hint="eastAsia" w:ascii="宋体" w:hAnsi="宋体" w:eastAsia="宋体"/>
          <w:b/>
          <w:bCs/>
          <w:color w:val="auto"/>
          <w:sz w:val="32"/>
          <w:szCs w:val="32"/>
          <w:lang w:eastAsia="zh-CN"/>
        </w:rPr>
      </w:pPr>
    </w:p>
    <w:p w14:paraId="43BE2F5D">
      <w:pPr>
        <w:jc w:val="center"/>
        <w:rPr>
          <w:rFonts w:hint="eastAsia" w:ascii="宋体" w:hAnsi="宋体" w:eastAsia="宋体"/>
          <w:b/>
          <w:bCs/>
          <w:color w:val="auto"/>
          <w:sz w:val="32"/>
          <w:szCs w:val="32"/>
          <w:lang w:eastAsia="zh-CN"/>
        </w:rPr>
      </w:pPr>
    </w:p>
    <w:p w14:paraId="763202CC">
      <w:pPr>
        <w:jc w:val="center"/>
        <w:rPr>
          <w:rFonts w:hint="eastAsia" w:ascii="宋体" w:hAnsi="宋体" w:eastAsia="宋体"/>
          <w:b/>
          <w:bCs/>
          <w:color w:val="auto"/>
          <w:sz w:val="32"/>
          <w:szCs w:val="32"/>
          <w:lang w:eastAsia="zh-CN"/>
        </w:rPr>
      </w:pPr>
    </w:p>
    <w:p w14:paraId="56AE4197">
      <w:pPr>
        <w:jc w:val="center"/>
        <w:rPr>
          <w:rFonts w:hint="eastAsia" w:ascii="宋体" w:hAnsi="宋体" w:eastAsia="宋体"/>
          <w:b/>
          <w:bCs/>
          <w:color w:val="auto"/>
          <w:sz w:val="32"/>
          <w:szCs w:val="32"/>
          <w:lang w:eastAsia="zh-CN"/>
        </w:rPr>
      </w:pPr>
    </w:p>
    <w:p w14:paraId="5F7E8BA9">
      <w:pPr>
        <w:jc w:val="center"/>
        <w:rPr>
          <w:rFonts w:hint="eastAsia" w:ascii="宋体" w:hAnsi="宋体" w:eastAsia="宋体"/>
          <w:b/>
          <w:bCs/>
          <w:color w:val="auto"/>
          <w:sz w:val="32"/>
          <w:szCs w:val="32"/>
          <w:lang w:eastAsia="zh-CN"/>
        </w:rPr>
      </w:pPr>
    </w:p>
    <w:p w14:paraId="7E2F5298">
      <w:pPr>
        <w:jc w:val="center"/>
        <w:rPr>
          <w:rFonts w:hint="eastAsia" w:ascii="宋体" w:hAnsi="宋体" w:eastAsia="宋体"/>
          <w:b/>
          <w:bCs/>
          <w:color w:val="auto"/>
          <w:sz w:val="32"/>
          <w:szCs w:val="32"/>
          <w:lang w:eastAsia="zh-CN"/>
        </w:rPr>
      </w:pPr>
    </w:p>
    <w:p w14:paraId="0406E8C0">
      <w:pPr>
        <w:jc w:val="center"/>
        <w:rPr>
          <w:rFonts w:hint="eastAsia" w:ascii="宋体" w:hAnsi="宋体" w:eastAsia="宋体"/>
          <w:b/>
          <w:bCs/>
          <w:color w:val="auto"/>
          <w:sz w:val="32"/>
          <w:szCs w:val="32"/>
          <w:lang w:eastAsia="zh-CN"/>
        </w:rPr>
      </w:pPr>
    </w:p>
    <w:p w14:paraId="7E48DAC0">
      <w:pPr>
        <w:jc w:val="center"/>
        <w:rPr>
          <w:rFonts w:hint="eastAsia" w:ascii="宋体" w:hAnsi="宋体" w:eastAsia="宋体"/>
          <w:b/>
          <w:bCs/>
          <w:color w:val="auto"/>
          <w:sz w:val="32"/>
          <w:szCs w:val="32"/>
          <w:lang w:eastAsia="zh-CN"/>
        </w:rPr>
      </w:pPr>
    </w:p>
    <w:p w14:paraId="0FA97A86">
      <w:pPr>
        <w:jc w:val="center"/>
        <w:rPr>
          <w:rFonts w:hint="eastAsia" w:ascii="宋体" w:hAnsi="宋体" w:eastAsia="宋体"/>
          <w:b/>
          <w:bCs/>
          <w:color w:val="auto"/>
          <w:sz w:val="32"/>
          <w:szCs w:val="32"/>
          <w:lang w:eastAsia="zh-CN"/>
        </w:rPr>
      </w:pPr>
    </w:p>
    <w:p w14:paraId="522F3C50">
      <w:pPr>
        <w:jc w:val="center"/>
        <w:rPr>
          <w:rFonts w:hint="default" w:ascii="宋体" w:hAnsi="宋体" w:eastAsia="宋体"/>
          <w:b/>
          <w:bCs/>
          <w:color w:val="auto"/>
          <w:sz w:val="32"/>
          <w:szCs w:val="32"/>
          <w:lang w:val="en-US" w:eastAsia="zh-CN"/>
        </w:rPr>
      </w:pPr>
      <w:r>
        <w:rPr>
          <w:rFonts w:hint="eastAsia" w:ascii="宋体" w:hAnsi="宋体" w:eastAsia="宋体"/>
          <w:b/>
          <w:bCs/>
          <w:color w:val="auto"/>
          <w:sz w:val="32"/>
          <w:szCs w:val="32"/>
          <w:lang w:eastAsia="zh-CN"/>
        </w:rPr>
        <w:t>（</w:t>
      </w:r>
      <w:r>
        <w:rPr>
          <w:rFonts w:hint="eastAsia" w:ascii="宋体" w:hAnsi="宋体" w:eastAsia="宋体"/>
          <w:b/>
          <w:bCs/>
          <w:color w:val="auto"/>
          <w:sz w:val="32"/>
          <w:szCs w:val="32"/>
          <w:lang w:val="en-US" w:eastAsia="zh-CN"/>
        </w:rPr>
        <w:t>五）服务响应承诺</w:t>
      </w:r>
    </w:p>
    <w:p w14:paraId="6804CDA5">
      <w:pPr>
        <w:widowControl/>
        <w:adjustRightInd w:val="0"/>
        <w:snapToGrid w:val="0"/>
        <w:spacing w:line="360" w:lineRule="auto"/>
        <w:jc w:val="center"/>
        <w:rPr>
          <w:rFonts w:hint="eastAsia" w:ascii="宋体" w:hAnsi="宋体" w:eastAsia="宋体"/>
          <w:b w:val="0"/>
          <w:bCs w:val="0"/>
          <w:color w:val="auto"/>
          <w:sz w:val="24"/>
          <w:szCs w:val="24"/>
          <w:lang w:eastAsia="zh-CN"/>
        </w:rPr>
      </w:pPr>
      <w:r>
        <w:rPr>
          <w:rFonts w:hint="eastAsia" w:ascii="宋体" w:hAnsi="宋体" w:eastAsia="宋体"/>
          <w:b w:val="0"/>
          <w:bCs w:val="0"/>
          <w:color w:val="auto"/>
          <w:sz w:val="24"/>
          <w:szCs w:val="24"/>
          <w:lang w:val="en-US" w:eastAsia="zh-CN"/>
        </w:rPr>
        <w:t>注：投标人针对本项目实际情况，自行拟定服务承诺。</w:t>
      </w:r>
    </w:p>
    <w:p w14:paraId="7B404D2E">
      <w:pPr>
        <w:jc w:val="both"/>
        <w:rPr>
          <w:rFonts w:hint="eastAsia" w:ascii="宋体" w:hAnsi="宋体" w:eastAsia="宋体"/>
          <w:b/>
          <w:bCs/>
          <w:color w:val="auto"/>
          <w:sz w:val="32"/>
          <w:szCs w:val="32"/>
          <w:lang w:eastAsia="zh-CN"/>
        </w:rPr>
      </w:pPr>
    </w:p>
    <w:p w14:paraId="3DC2C414">
      <w:pPr>
        <w:pStyle w:val="5"/>
        <w:spacing w:line="440" w:lineRule="exact"/>
        <w:jc w:val="center"/>
        <w:rPr>
          <w:rFonts w:hint="eastAsia" w:ascii="宋体" w:hAnsi="宋体" w:eastAsia="宋体"/>
          <w:b/>
          <w:color w:val="auto"/>
          <w:sz w:val="32"/>
          <w:szCs w:val="32"/>
          <w:highlight w:val="none"/>
          <w:lang w:eastAsia="zh-CN"/>
        </w:rPr>
      </w:pPr>
    </w:p>
    <w:p w14:paraId="1D7C5344">
      <w:pPr>
        <w:pStyle w:val="5"/>
        <w:spacing w:line="440" w:lineRule="exact"/>
        <w:jc w:val="center"/>
        <w:rPr>
          <w:rFonts w:hint="eastAsia" w:ascii="宋体" w:hAnsi="宋体" w:eastAsia="宋体"/>
          <w:b/>
          <w:color w:val="auto"/>
          <w:sz w:val="32"/>
          <w:szCs w:val="32"/>
          <w:highlight w:val="none"/>
          <w:lang w:eastAsia="zh-CN"/>
        </w:rPr>
      </w:pPr>
    </w:p>
    <w:p w14:paraId="54B706BA">
      <w:pPr>
        <w:pStyle w:val="5"/>
        <w:spacing w:line="440" w:lineRule="exact"/>
        <w:jc w:val="center"/>
        <w:rPr>
          <w:rFonts w:hint="eastAsia" w:ascii="宋体" w:hAnsi="宋体" w:eastAsia="宋体"/>
          <w:b/>
          <w:color w:val="auto"/>
          <w:sz w:val="32"/>
          <w:szCs w:val="32"/>
          <w:highlight w:val="none"/>
          <w:lang w:eastAsia="zh-CN"/>
        </w:rPr>
      </w:pPr>
    </w:p>
    <w:p w14:paraId="0A545255">
      <w:pPr>
        <w:pStyle w:val="5"/>
        <w:spacing w:line="440" w:lineRule="exact"/>
        <w:jc w:val="center"/>
        <w:rPr>
          <w:rFonts w:hint="eastAsia" w:ascii="宋体" w:hAnsi="宋体" w:eastAsia="宋体"/>
          <w:b/>
          <w:color w:val="auto"/>
          <w:sz w:val="32"/>
          <w:szCs w:val="32"/>
          <w:highlight w:val="none"/>
          <w:lang w:eastAsia="zh-CN"/>
        </w:rPr>
      </w:pPr>
    </w:p>
    <w:p w14:paraId="63ACF41C">
      <w:pPr>
        <w:pStyle w:val="5"/>
        <w:spacing w:line="440" w:lineRule="exact"/>
        <w:jc w:val="center"/>
        <w:rPr>
          <w:rFonts w:hint="eastAsia" w:ascii="宋体" w:hAnsi="宋体" w:eastAsia="宋体"/>
          <w:b/>
          <w:color w:val="auto"/>
          <w:sz w:val="32"/>
          <w:szCs w:val="32"/>
          <w:highlight w:val="none"/>
          <w:lang w:eastAsia="zh-CN"/>
        </w:rPr>
      </w:pPr>
    </w:p>
    <w:p w14:paraId="3FFF1909">
      <w:pPr>
        <w:pStyle w:val="5"/>
        <w:spacing w:line="440" w:lineRule="exact"/>
        <w:jc w:val="center"/>
        <w:rPr>
          <w:rFonts w:hint="eastAsia" w:ascii="宋体" w:hAnsi="宋体" w:eastAsia="宋体"/>
          <w:b/>
          <w:color w:val="auto"/>
          <w:sz w:val="32"/>
          <w:szCs w:val="32"/>
          <w:highlight w:val="none"/>
          <w:lang w:eastAsia="zh-CN"/>
        </w:rPr>
      </w:pPr>
    </w:p>
    <w:p w14:paraId="5F36E95D">
      <w:pPr>
        <w:pStyle w:val="5"/>
        <w:spacing w:line="440" w:lineRule="exact"/>
        <w:jc w:val="center"/>
        <w:rPr>
          <w:rFonts w:hint="eastAsia" w:ascii="宋体" w:hAnsi="宋体" w:eastAsia="宋体"/>
          <w:b/>
          <w:color w:val="auto"/>
          <w:sz w:val="32"/>
          <w:szCs w:val="32"/>
          <w:highlight w:val="none"/>
          <w:lang w:eastAsia="zh-CN"/>
        </w:rPr>
      </w:pPr>
    </w:p>
    <w:p w14:paraId="2127D008">
      <w:pPr>
        <w:pStyle w:val="5"/>
        <w:spacing w:line="440" w:lineRule="exact"/>
        <w:jc w:val="center"/>
        <w:rPr>
          <w:rFonts w:hint="eastAsia" w:ascii="宋体" w:hAnsi="宋体" w:eastAsia="宋体"/>
          <w:b/>
          <w:color w:val="auto"/>
          <w:sz w:val="32"/>
          <w:szCs w:val="32"/>
          <w:highlight w:val="none"/>
          <w:lang w:eastAsia="zh-CN"/>
        </w:rPr>
      </w:pPr>
    </w:p>
    <w:p w14:paraId="05B29EC1">
      <w:pPr>
        <w:pStyle w:val="5"/>
        <w:spacing w:line="440" w:lineRule="exact"/>
        <w:jc w:val="center"/>
        <w:rPr>
          <w:rFonts w:hint="eastAsia" w:ascii="宋体" w:hAnsi="宋体" w:eastAsia="宋体"/>
          <w:b/>
          <w:color w:val="auto"/>
          <w:sz w:val="32"/>
          <w:szCs w:val="32"/>
          <w:highlight w:val="none"/>
          <w:lang w:eastAsia="zh-CN"/>
        </w:rPr>
      </w:pPr>
    </w:p>
    <w:p w14:paraId="2A1B4CE3">
      <w:pPr>
        <w:pStyle w:val="5"/>
        <w:spacing w:line="440" w:lineRule="exact"/>
        <w:jc w:val="center"/>
        <w:rPr>
          <w:rFonts w:hint="eastAsia" w:ascii="宋体" w:hAnsi="宋体" w:eastAsia="宋体"/>
          <w:b/>
          <w:color w:val="auto"/>
          <w:sz w:val="32"/>
          <w:szCs w:val="32"/>
          <w:highlight w:val="none"/>
          <w:lang w:eastAsia="zh-CN"/>
        </w:rPr>
      </w:pPr>
    </w:p>
    <w:p w14:paraId="75359C85">
      <w:pPr>
        <w:pStyle w:val="5"/>
        <w:spacing w:line="440" w:lineRule="exact"/>
        <w:jc w:val="center"/>
        <w:rPr>
          <w:rFonts w:hint="eastAsia" w:ascii="宋体" w:hAnsi="宋体" w:eastAsia="宋体"/>
          <w:b/>
          <w:color w:val="auto"/>
          <w:sz w:val="32"/>
          <w:szCs w:val="32"/>
          <w:highlight w:val="none"/>
          <w:lang w:eastAsia="zh-CN"/>
        </w:rPr>
      </w:pPr>
    </w:p>
    <w:p w14:paraId="4A934FF3">
      <w:pPr>
        <w:pStyle w:val="5"/>
        <w:spacing w:line="440" w:lineRule="exact"/>
        <w:jc w:val="center"/>
        <w:rPr>
          <w:rFonts w:hint="eastAsia" w:ascii="宋体" w:hAnsi="宋体" w:eastAsia="宋体"/>
          <w:b/>
          <w:color w:val="auto"/>
          <w:sz w:val="32"/>
          <w:szCs w:val="32"/>
          <w:highlight w:val="none"/>
          <w:lang w:eastAsia="zh-CN"/>
        </w:rPr>
      </w:pPr>
    </w:p>
    <w:p w14:paraId="28AD5611">
      <w:pPr>
        <w:pStyle w:val="5"/>
        <w:spacing w:line="440" w:lineRule="exact"/>
        <w:jc w:val="center"/>
        <w:rPr>
          <w:rFonts w:hint="eastAsia" w:ascii="宋体" w:hAnsi="宋体" w:eastAsia="宋体"/>
          <w:b/>
          <w:color w:val="auto"/>
          <w:sz w:val="32"/>
          <w:szCs w:val="32"/>
          <w:highlight w:val="none"/>
          <w:lang w:eastAsia="zh-CN"/>
        </w:rPr>
      </w:pPr>
    </w:p>
    <w:p w14:paraId="2D430D30">
      <w:pPr>
        <w:pStyle w:val="5"/>
        <w:spacing w:line="440" w:lineRule="exact"/>
        <w:jc w:val="center"/>
        <w:rPr>
          <w:rFonts w:hint="eastAsia" w:ascii="宋体" w:hAnsi="宋体" w:eastAsia="宋体"/>
          <w:b/>
          <w:color w:val="auto"/>
          <w:sz w:val="32"/>
          <w:szCs w:val="32"/>
          <w:highlight w:val="none"/>
          <w:lang w:eastAsia="zh-CN"/>
        </w:rPr>
      </w:pPr>
    </w:p>
    <w:p w14:paraId="7C03E2FC">
      <w:pPr>
        <w:pStyle w:val="5"/>
        <w:spacing w:line="440" w:lineRule="exact"/>
        <w:jc w:val="center"/>
        <w:rPr>
          <w:rFonts w:hint="eastAsia" w:ascii="宋体" w:hAnsi="宋体" w:eastAsia="宋体"/>
          <w:b/>
          <w:color w:val="auto"/>
          <w:sz w:val="32"/>
          <w:szCs w:val="32"/>
          <w:highlight w:val="none"/>
          <w:lang w:eastAsia="zh-CN"/>
        </w:rPr>
      </w:pPr>
    </w:p>
    <w:p w14:paraId="1CBFB1E7">
      <w:pPr>
        <w:pStyle w:val="5"/>
        <w:spacing w:line="440" w:lineRule="exact"/>
        <w:jc w:val="center"/>
        <w:rPr>
          <w:rFonts w:hint="eastAsia" w:ascii="宋体" w:hAnsi="宋体" w:eastAsia="宋体"/>
          <w:b/>
          <w:color w:val="auto"/>
          <w:sz w:val="32"/>
          <w:szCs w:val="32"/>
          <w:highlight w:val="none"/>
          <w:lang w:eastAsia="zh-CN"/>
        </w:rPr>
      </w:pPr>
    </w:p>
    <w:p w14:paraId="01451E4A">
      <w:pPr>
        <w:pStyle w:val="5"/>
        <w:spacing w:line="440" w:lineRule="exact"/>
        <w:jc w:val="center"/>
        <w:rPr>
          <w:rFonts w:hint="eastAsia" w:ascii="宋体" w:hAnsi="宋体" w:eastAsia="宋体"/>
          <w:b/>
          <w:color w:val="auto"/>
          <w:sz w:val="32"/>
          <w:szCs w:val="32"/>
          <w:highlight w:val="none"/>
          <w:lang w:eastAsia="zh-CN"/>
        </w:rPr>
      </w:pPr>
    </w:p>
    <w:p w14:paraId="46C4D8EB">
      <w:pPr>
        <w:pStyle w:val="5"/>
        <w:spacing w:line="440" w:lineRule="exact"/>
        <w:jc w:val="center"/>
        <w:rPr>
          <w:rFonts w:hint="eastAsia" w:ascii="宋体" w:hAnsi="宋体" w:eastAsia="宋体"/>
          <w:b/>
          <w:color w:val="auto"/>
          <w:sz w:val="32"/>
          <w:szCs w:val="32"/>
          <w:highlight w:val="none"/>
          <w:lang w:eastAsia="zh-CN"/>
        </w:rPr>
      </w:pPr>
    </w:p>
    <w:p w14:paraId="27C3B35D">
      <w:pPr>
        <w:pStyle w:val="5"/>
        <w:spacing w:line="440" w:lineRule="exact"/>
        <w:jc w:val="center"/>
        <w:rPr>
          <w:rFonts w:hint="eastAsia" w:ascii="宋体" w:hAnsi="宋体" w:eastAsia="宋体"/>
          <w:b/>
          <w:color w:val="auto"/>
          <w:sz w:val="32"/>
          <w:szCs w:val="32"/>
          <w:highlight w:val="none"/>
          <w:lang w:eastAsia="zh-CN"/>
        </w:rPr>
      </w:pPr>
    </w:p>
    <w:p w14:paraId="27CEE4D6">
      <w:pPr>
        <w:pStyle w:val="5"/>
        <w:spacing w:line="440" w:lineRule="exact"/>
        <w:jc w:val="center"/>
        <w:rPr>
          <w:rFonts w:hint="eastAsia" w:ascii="宋体" w:hAnsi="宋体" w:eastAsia="宋体"/>
          <w:b/>
          <w:color w:val="auto"/>
          <w:sz w:val="32"/>
          <w:szCs w:val="32"/>
          <w:highlight w:val="none"/>
          <w:lang w:eastAsia="zh-CN"/>
        </w:rPr>
      </w:pPr>
    </w:p>
    <w:p w14:paraId="645ECE96">
      <w:pPr>
        <w:pStyle w:val="5"/>
        <w:spacing w:line="440" w:lineRule="exact"/>
        <w:jc w:val="center"/>
        <w:rPr>
          <w:rFonts w:hint="eastAsia" w:ascii="宋体" w:hAnsi="宋体" w:eastAsia="宋体"/>
          <w:b/>
          <w:color w:val="auto"/>
          <w:sz w:val="32"/>
          <w:szCs w:val="32"/>
          <w:highlight w:val="none"/>
          <w:lang w:eastAsia="zh-CN"/>
        </w:rPr>
      </w:pPr>
    </w:p>
    <w:p w14:paraId="00D5F417">
      <w:pPr>
        <w:pStyle w:val="5"/>
        <w:spacing w:line="440" w:lineRule="exact"/>
        <w:jc w:val="center"/>
        <w:rPr>
          <w:rFonts w:hint="eastAsia" w:ascii="宋体" w:hAnsi="宋体" w:eastAsia="宋体"/>
          <w:b/>
          <w:color w:val="auto"/>
          <w:sz w:val="32"/>
          <w:szCs w:val="32"/>
          <w:highlight w:val="none"/>
          <w:lang w:eastAsia="zh-CN"/>
        </w:rPr>
      </w:pPr>
    </w:p>
    <w:p w14:paraId="6B7F1F95">
      <w:pPr>
        <w:pStyle w:val="5"/>
        <w:spacing w:line="440" w:lineRule="exact"/>
        <w:jc w:val="center"/>
        <w:rPr>
          <w:rFonts w:hint="eastAsia" w:ascii="宋体" w:hAnsi="宋体" w:eastAsia="宋体"/>
          <w:b/>
          <w:color w:val="auto"/>
          <w:sz w:val="32"/>
          <w:szCs w:val="32"/>
          <w:highlight w:val="none"/>
          <w:lang w:eastAsia="zh-CN"/>
        </w:rPr>
      </w:pPr>
    </w:p>
    <w:p w14:paraId="0AB1B125">
      <w:pPr>
        <w:pStyle w:val="5"/>
        <w:spacing w:line="440" w:lineRule="exact"/>
        <w:jc w:val="center"/>
        <w:rPr>
          <w:rFonts w:hint="eastAsia" w:ascii="宋体" w:hAnsi="宋体" w:eastAsia="宋体"/>
          <w:b/>
          <w:color w:val="auto"/>
          <w:sz w:val="32"/>
          <w:szCs w:val="32"/>
          <w:highlight w:val="none"/>
          <w:lang w:eastAsia="zh-CN"/>
        </w:rPr>
      </w:pPr>
    </w:p>
    <w:p w14:paraId="27D8D794">
      <w:pPr>
        <w:pStyle w:val="5"/>
        <w:spacing w:line="440" w:lineRule="exact"/>
        <w:jc w:val="center"/>
        <w:rPr>
          <w:rFonts w:hint="eastAsia" w:ascii="宋体" w:hAnsi="宋体" w:eastAsia="宋体"/>
          <w:b/>
          <w:color w:val="auto"/>
          <w:sz w:val="32"/>
          <w:szCs w:val="32"/>
          <w:highlight w:val="none"/>
          <w:lang w:eastAsia="zh-CN"/>
        </w:rPr>
      </w:pPr>
    </w:p>
    <w:p w14:paraId="51570CC2">
      <w:pPr>
        <w:pStyle w:val="5"/>
        <w:spacing w:line="440" w:lineRule="exact"/>
        <w:jc w:val="center"/>
        <w:rPr>
          <w:rFonts w:hint="eastAsia" w:ascii="宋体" w:hAnsi="宋体" w:eastAsia="宋体"/>
          <w:b/>
          <w:color w:val="auto"/>
          <w:sz w:val="32"/>
          <w:szCs w:val="32"/>
          <w:highlight w:val="none"/>
          <w:lang w:eastAsia="zh-CN"/>
        </w:rPr>
      </w:pPr>
    </w:p>
    <w:p w14:paraId="720A4FFB">
      <w:pPr>
        <w:pStyle w:val="5"/>
        <w:spacing w:line="440" w:lineRule="exact"/>
        <w:jc w:val="center"/>
        <w:rPr>
          <w:rFonts w:hint="eastAsia" w:ascii="宋体" w:hAnsi="宋体" w:eastAsia="宋体"/>
          <w:b/>
          <w:color w:val="auto"/>
          <w:sz w:val="32"/>
          <w:szCs w:val="32"/>
          <w:highlight w:val="none"/>
          <w:lang w:eastAsia="zh-CN"/>
        </w:rPr>
      </w:pPr>
    </w:p>
    <w:p w14:paraId="5C203367">
      <w:pPr>
        <w:pStyle w:val="5"/>
        <w:spacing w:line="440" w:lineRule="exact"/>
        <w:jc w:val="center"/>
        <w:rPr>
          <w:rFonts w:hint="eastAsia" w:ascii="宋体" w:hAnsi="宋体" w:eastAsia="宋体"/>
          <w:b/>
          <w:color w:val="auto"/>
          <w:sz w:val="32"/>
          <w:szCs w:val="32"/>
          <w:highlight w:val="none"/>
          <w:lang w:eastAsia="zh-CN"/>
        </w:rPr>
      </w:pPr>
    </w:p>
    <w:p w14:paraId="455D75B5">
      <w:pPr>
        <w:pStyle w:val="5"/>
        <w:spacing w:line="440" w:lineRule="exact"/>
        <w:jc w:val="center"/>
        <w:rPr>
          <w:rFonts w:hint="eastAsia" w:ascii="宋体" w:hAnsi="宋体" w:eastAsia="宋体" w:cs="宋体"/>
          <w:b/>
          <w:kern w:val="0"/>
          <w:sz w:val="32"/>
          <w:szCs w:val="32"/>
          <w:lang w:val="en-US" w:eastAsia="zh-CN"/>
        </w:rPr>
      </w:pPr>
      <w:r>
        <w:rPr>
          <w:rFonts w:hint="eastAsia" w:ascii="宋体" w:hAnsi="宋体" w:eastAsia="宋体"/>
          <w:b/>
          <w:color w:val="auto"/>
          <w:sz w:val="32"/>
          <w:szCs w:val="32"/>
          <w:highlight w:val="none"/>
          <w:lang w:eastAsia="zh-CN"/>
        </w:rPr>
        <w:t>（</w:t>
      </w:r>
      <w:r>
        <w:rPr>
          <w:rFonts w:hint="eastAsia" w:ascii="宋体" w:hAnsi="宋体"/>
          <w:b/>
          <w:color w:val="auto"/>
          <w:sz w:val="32"/>
          <w:szCs w:val="32"/>
          <w:highlight w:val="none"/>
          <w:lang w:val="en-US" w:eastAsia="zh-CN"/>
        </w:rPr>
        <w:t>六</w:t>
      </w:r>
      <w:r>
        <w:rPr>
          <w:rFonts w:hint="eastAsia" w:ascii="宋体" w:hAnsi="宋体" w:eastAsia="宋体"/>
          <w:b/>
          <w:color w:val="auto"/>
          <w:sz w:val="32"/>
          <w:szCs w:val="32"/>
          <w:highlight w:val="none"/>
          <w:lang w:eastAsia="zh-CN"/>
        </w:rPr>
        <w:t>）</w:t>
      </w:r>
      <w:r>
        <w:rPr>
          <w:rFonts w:hint="eastAsia" w:ascii="宋体" w:hAnsi="宋体" w:eastAsia="宋体"/>
          <w:b/>
          <w:color w:val="auto"/>
          <w:sz w:val="32"/>
          <w:szCs w:val="32"/>
          <w:highlight w:val="none"/>
          <w:lang w:val="en-US" w:eastAsia="zh-CN"/>
        </w:rPr>
        <w:t>商务技术</w:t>
      </w:r>
      <w:r>
        <w:rPr>
          <w:rFonts w:hint="eastAsia" w:ascii="宋体" w:hAnsi="宋体" w:eastAsia="宋体" w:cs="宋体"/>
          <w:b/>
          <w:kern w:val="0"/>
          <w:sz w:val="32"/>
          <w:szCs w:val="32"/>
          <w:lang w:val="en-US" w:eastAsia="zh-CN"/>
        </w:rPr>
        <w:t>偏离表</w:t>
      </w:r>
    </w:p>
    <w:p w14:paraId="7774539E">
      <w:pPr>
        <w:autoSpaceDE w:val="0"/>
        <w:autoSpaceDN w:val="0"/>
        <w:spacing w:line="440" w:lineRule="exact"/>
        <w:ind w:firstLine="241" w:firstLineChars="100"/>
        <w:rPr>
          <w:rFonts w:hint="eastAsia" w:ascii="宋体" w:hAnsi="宋体" w:eastAsia="宋体" w:cs="宋体"/>
          <w:b/>
          <w:bCs/>
          <w:sz w:val="24"/>
          <w:szCs w:val="24"/>
          <w:lang w:val="zh-CN"/>
        </w:rPr>
      </w:pPr>
    </w:p>
    <w:p w14:paraId="31E2029D">
      <w:pPr>
        <w:autoSpaceDE w:val="0"/>
        <w:autoSpaceDN w:val="0"/>
        <w:spacing w:line="440" w:lineRule="exact"/>
        <w:ind w:firstLine="241" w:firstLineChars="100"/>
        <w:rPr>
          <w:rFonts w:hint="eastAsia" w:ascii="宋体" w:hAnsi="宋体" w:eastAsia="宋体" w:cs="宋体"/>
          <w:b/>
          <w:bCs/>
          <w:sz w:val="24"/>
          <w:szCs w:val="24"/>
        </w:rPr>
      </w:pPr>
      <w:r>
        <w:rPr>
          <w:rFonts w:hint="eastAsia" w:ascii="宋体" w:hAnsi="宋体" w:eastAsia="宋体" w:cs="宋体"/>
          <w:b/>
          <w:bCs/>
          <w:sz w:val="24"/>
          <w:szCs w:val="24"/>
          <w:lang w:val="zh-CN"/>
        </w:rPr>
        <w:t>项目名称：</w:t>
      </w:r>
      <w:r>
        <w:rPr>
          <w:rFonts w:hint="eastAsia" w:ascii="宋体" w:hAnsi="宋体" w:eastAsia="宋体" w:cs="宋体"/>
          <w:b/>
          <w:bCs/>
          <w:sz w:val="24"/>
          <w:szCs w:val="24"/>
          <w:u w:val="single"/>
        </w:rPr>
        <w:t xml:space="preserve">                      </w:t>
      </w:r>
      <w:r>
        <w:rPr>
          <w:rFonts w:hint="eastAsia" w:ascii="宋体" w:hAnsi="宋体" w:eastAsia="宋体" w:cs="宋体"/>
          <w:b/>
          <w:bCs/>
          <w:sz w:val="24"/>
          <w:szCs w:val="24"/>
          <w:u w:val="single"/>
          <w:lang w:val="en-US" w:eastAsia="zh-CN"/>
        </w:rPr>
        <w:t xml:space="preserve">         </w:t>
      </w:r>
      <w:r>
        <w:rPr>
          <w:rFonts w:hint="eastAsia" w:ascii="宋体" w:hAnsi="宋体" w:eastAsia="宋体" w:cs="宋体"/>
          <w:b/>
          <w:bCs/>
          <w:sz w:val="24"/>
          <w:szCs w:val="24"/>
          <w:lang w:val="zh-CN"/>
        </w:rPr>
        <w:t>项目编号：</w:t>
      </w:r>
      <w:r>
        <w:rPr>
          <w:rFonts w:hint="eastAsia" w:ascii="宋体" w:hAnsi="宋体" w:eastAsia="宋体" w:cs="宋体"/>
          <w:b/>
          <w:bCs/>
          <w:sz w:val="24"/>
          <w:szCs w:val="24"/>
          <w:u w:val="single"/>
        </w:rPr>
        <w:t xml:space="preserve">         </w:t>
      </w:r>
      <w:r>
        <w:rPr>
          <w:rFonts w:hint="eastAsia" w:ascii="宋体" w:hAnsi="宋体" w:eastAsia="宋体" w:cs="宋体"/>
          <w:b/>
          <w:bCs/>
          <w:sz w:val="24"/>
          <w:szCs w:val="24"/>
          <w:u w:val="single"/>
          <w:lang w:val="en-US" w:eastAsia="zh-CN"/>
        </w:rPr>
        <w:t xml:space="preserve">    </w:t>
      </w:r>
      <w:r>
        <w:rPr>
          <w:rFonts w:hint="eastAsia" w:ascii="宋体" w:hAnsi="宋体" w:eastAsia="宋体" w:cs="宋体"/>
          <w:b/>
          <w:bCs/>
          <w:sz w:val="24"/>
          <w:szCs w:val="24"/>
          <w:u w:val="single"/>
        </w:rPr>
        <w:t xml:space="preserve">           </w:t>
      </w:r>
      <w:r>
        <w:rPr>
          <w:rFonts w:hint="eastAsia" w:ascii="宋体" w:hAnsi="宋体" w:eastAsia="宋体" w:cs="宋体"/>
          <w:b/>
          <w:bCs/>
          <w:sz w:val="24"/>
          <w:szCs w:val="24"/>
        </w:rPr>
        <w:t xml:space="preserve"> </w:t>
      </w:r>
    </w:p>
    <w:tbl>
      <w:tblPr>
        <w:tblStyle w:val="26"/>
        <w:tblpPr w:leftFromText="180" w:rightFromText="180" w:vertAnchor="text" w:horzAnchor="page" w:tblpX="1521" w:tblpY="291"/>
        <w:tblOverlap w:val="never"/>
        <w:tblW w:w="9004" w:type="dxa"/>
        <w:tblInd w:w="0" w:type="dxa"/>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Layout w:type="fixed"/>
        <w:tblCellMar>
          <w:top w:w="0" w:type="dxa"/>
          <w:left w:w="108" w:type="dxa"/>
          <w:bottom w:w="0" w:type="dxa"/>
          <w:right w:w="108" w:type="dxa"/>
        </w:tblCellMar>
      </w:tblPr>
      <w:tblGrid>
        <w:gridCol w:w="821"/>
        <w:gridCol w:w="1887"/>
        <w:gridCol w:w="2084"/>
        <w:gridCol w:w="2149"/>
        <w:gridCol w:w="1309"/>
        <w:gridCol w:w="754"/>
      </w:tblGrid>
      <w:tr w14:paraId="34FD4DF0">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Ex>
        <w:trPr>
          <w:trHeight w:val="995" w:hRule="atLeast"/>
        </w:trPr>
        <w:tc>
          <w:tcPr>
            <w:tcW w:w="9004" w:type="dxa"/>
            <w:gridSpan w:val="6"/>
            <w:shd w:val="clear" w:color="000000" w:fill="FFFFFF"/>
            <w:vAlign w:val="center"/>
          </w:tcPr>
          <w:p w14:paraId="707F5321">
            <w:pPr>
              <w:autoSpaceDE w:val="0"/>
              <w:autoSpaceDN w:val="0"/>
              <w:spacing w:line="440" w:lineRule="exact"/>
              <w:jc w:val="left"/>
              <w:rPr>
                <w:rFonts w:hint="eastAsia" w:ascii="宋体" w:hAnsi="宋体" w:eastAsia="宋体" w:cs="宋体"/>
                <w:b/>
                <w:bCs/>
                <w:sz w:val="24"/>
                <w:szCs w:val="24"/>
                <w:lang w:val="zh-CN"/>
              </w:rPr>
            </w:pPr>
            <w:r>
              <w:rPr>
                <w:rFonts w:hint="eastAsia" w:ascii="宋体" w:hAnsi="宋体" w:eastAsia="宋体" w:cs="宋体"/>
                <w:b/>
                <w:bCs/>
                <w:sz w:val="24"/>
                <w:szCs w:val="24"/>
                <w:lang w:val="zh-CN"/>
              </w:rPr>
              <w:t>对本项目</w:t>
            </w:r>
            <w:r>
              <w:rPr>
                <w:rFonts w:hint="eastAsia" w:ascii="宋体" w:hAnsi="宋体" w:eastAsia="宋体" w:cs="宋体"/>
                <w:b/>
                <w:bCs/>
                <w:sz w:val="24"/>
                <w:szCs w:val="24"/>
                <w:lang w:val="en-US" w:eastAsia="zh-CN"/>
              </w:rPr>
              <w:t>商务、技术</w:t>
            </w:r>
            <w:r>
              <w:rPr>
                <w:rFonts w:hint="eastAsia" w:ascii="宋体" w:hAnsi="宋体" w:eastAsia="宋体" w:cs="宋体"/>
                <w:b/>
                <w:bCs/>
                <w:sz w:val="24"/>
                <w:szCs w:val="24"/>
                <w:lang w:val="zh-CN"/>
              </w:rPr>
              <w:t>条款的偏离情况（请进行勾选）：</w:t>
            </w:r>
          </w:p>
          <w:p w14:paraId="09784AE2">
            <w:pPr>
              <w:spacing w:line="360" w:lineRule="auto"/>
              <w:rPr>
                <w:rFonts w:hint="eastAsia" w:ascii="宋体" w:hAnsi="宋体" w:eastAsia="宋体" w:cs="宋体"/>
                <w:sz w:val="24"/>
                <w:szCs w:val="24"/>
              </w:rPr>
            </w:pPr>
            <w:r>
              <w:rPr>
                <w:rFonts w:hint="eastAsia" w:ascii="宋体" w:hAnsi="宋体" w:eastAsia="宋体" w:cs="宋体"/>
                <w:b/>
                <w:bCs/>
                <w:sz w:val="24"/>
                <w:szCs w:val="24"/>
                <w:lang w:val="zh-CN"/>
              </w:rPr>
              <w:t>□无偏离</w:t>
            </w:r>
            <w:r>
              <w:rPr>
                <w:rFonts w:hint="eastAsia" w:ascii="宋体" w:hAnsi="宋体" w:eastAsia="宋体" w:cs="宋体"/>
                <w:sz w:val="24"/>
                <w:szCs w:val="24"/>
                <w:lang w:val="zh-CN"/>
              </w:rPr>
              <w:t>（如无偏离，仅勾选无偏离即可）</w:t>
            </w:r>
          </w:p>
          <w:p w14:paraId="781F9926">
            <w:pPr>
              <w:autoSpaceDE w:val="0"/>
              <w:autoSpaceDN w:val="0"/>
              <w:spacing w:line="440" w:lineRule="exact"/>
              <w:jc w:val="both"/>
              <w:rPr>
                <w:rFonts w:hint="eastAsia" w:ascii="宋体" w:hAnsi="宋体" w:eastAsia="宋体" w:cs="宋体"/>
                <w:sz w:val="24"/>
                <w:szCs w:val="24"/>
                <w:lang w:val="zh-CN"/>
              </w:rPr>
            </w:pPr>
            <w:r>
              <w:rPr>
                <w:rFonts w:hint="eastAsia" w:ascii="宋体" w:hAnsi="宋体" w:eastAsia="宋体" w:cs="宋体"/>
                <w:b/>
                <w:bCs/>
                <w:sz w:val="24"/>
                <w:szCs w:val="24"/>
                <w:lang w:val="zh-CN"/>
              </w:rPr>
              <w:t>□有偏离</w:t>
            </w:r>
            <w:r>
              <w:rPr>
                <w:rFonts w:hint="eastAsia" w:ascii="宋体" w:hAnsi="宋体" w:eastAsia="宋体" w:cs="宋体"/>
                <w:sz w:val="24"/>
                <w:szCs w:val="24"/>
                <w:lang w:val="zh-CN"/>
              </w:rPr>
              <w:t>（如有偏离，则应在本表中对偏离项逐一列明）</w:t>
            </w:r>
          </w:p>
        </w:tc>
      </w:tr>
      <w:tr w14:paraId="456DFA8B">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Ex>
        <w:trPr>
          <w:trHeight w:val="485" w:hRule="atLeast"/>
        </w:trPr>
        <w:tc>
          <w:tcPr>
            <w:tcW w:w="821" w:type="dxa"/>
            <w:shd w:val="clear" w:color="000000" w:fill="FFFFFF"/>
            <w:vAlign w:val="center"/>
          </w:tcPr>
          <w:p w14:paraId="450B8320">
            <w:pPr>
              <w:autoSpaceDE w:val="0"/>
              <w:autoSpaceDN w:val="0"/>
              <w:spacing w:line="440" w:lineRule="exact"/>
              <w:jc w:val="center"/>
              <w:rPr>
                <w:rFonts w:hint="eastAsia" w:ascii="宋体" w:hAnsi="宋体" w:eastAsia="宋体" w:cs="宋体"/>
                <w:sz w:val="24"/>
                <w:szCs w:val="24"/>
                <w:lang w:val="zh-CN"/>
              </w:rPr>
            </w:pPr>
            <w:r>
              <w:rPr>
                <w:rFonts w:hint="eastAsia" w:ascii="宋体" w:hAnsi="宋体" w:eastAsia="宋体" w:cs="宋体"/>
                <w:sz w:val="24"/>
                <w:szCs w:val="24"/>
                <w:lang w:val="zh-CN"/>
              </w:rPr>
              <w:t>序号</w:t>
            </w:r>
          </w:p>
        </w:tc>
        <w:tc>
          <w:tcPr>
            <w:tcW w:w="1887" w:type="dxa"/>
            <w:shd w:val="clear" w:color="000000" w:fill="FFFFFF"/>
            <w:vAlign w:val="center"/>
          </w:tcPr>
          <w:p w14:paraId="71D81BC8">
            <w:pPr>
              <w:autoSpaceDE w:val="0"/>
              <w:autoSpaceDN w:val="0"/>
              <w:spacing w:line="440" w:lineRule="exact"/>
              <w:jc w:val="center"/>
              <w:rPr>
                <w:rFonts w:hint="eastAsia" w:ascii="宋体" w:hAnsi="宋体" w:eastAsia="宋体" w:cs="宋体"/>
                <w:sz w:val="24"/>
                <w:szCs w:val="24"/>
                <w:lang w:val="zh-CN"/>
              </w:rPr>
            </w:pPr>
            <w:r>
              <w:rPr>
                <w:rFonts w:hint="eastAsia" w:ascii="宋体" w:hAnsi="宋体" w:eastAsia="宋体" w:cs="宋体"/>
                <w:sz w:val="24"/>
                <w:szCs w:val="24"/>
                <w:lang w:val="en-US" w:eastAsia="zh-CN"/>
              </w:rPr>
              <w:t>招标</w:t>
            </w:r>
            <w:r>
              <w:rPr>
                <w:rFonts w:hint="eastAsia" w:ascii="宋体" w:hAnsi="宋体" w:eastAsia="宋体" w:cs="宋体"/>
                <w:sz w:val="24"/>
                <w:szCs w:val="24"/>
                <w:lang w:val="zh-CN"/>
              </w:rPr>
              <w:t>文件条目号（页码）</w:t>
            </w:r>
          </w:p>
        </w:tc>
        <w:tc>
          <w:tcPr>
            <w:tcW w:w="2084" w:type="dxa"/>
            <w:shd w:val="clear" w:color="000000" w:fill="FFFFFF"/>
            <w:vAlign w:val="center"/>
          </w:tcPr>
          <w:p w14:paraId="794BC9DF">
            <w:pPr>
              <w:autoSpaceDE w:val="0"/>
              <w:autoSpaceDN w:val="0"/>
              <w:spacing w:line="440" w:lineRule="exact"/>
              <w:jc w:val="center"/>
              <w:rPr>
                <w:rFonts w:hint="eastAsia" w:ascii="宋体" w:hAnsi="宋体" w:eastAsia="宋体" w:cs="宋体"/>
                <w:sz w:val="24"/>
                <w:szCs w:val="24"/>
                <w:lang w:val="zh-CN"/>
              </w:rPr>
            </w:pPr>
            <w:r>
              <w:rPr>
                <w:rFonts w:hint="eastAsia" w:ascii="宋体" w:hAnsi="宋体" w:eastAsia="宋体" w:cs="宋体"/>
                <w:sz w:val="24"/>
                <w:szCs w:val="24"/>
                <w:lang w:val="en-US" w:eastAsia="zh-CN"/>
              </w:rPr>
              <w:t>招标</w:t>
            </w:r>
            <w:r>
              <w:rPr>
                <w:rFonts w:hint="eastAsia" w:ascii="宋体" w:hAnsi="宋体" w:eastAsia="宋体" w:cs="宋体"/>
                <w:sz w:val="24"/>
                <w:szCs w:val="24"/>
                <w:lang w:val="zh-CN"/>
              </w:rPr>
              <w:t>文件的条款</w:t>
            </w:r>
          </w:p>
        </w:tc>
        <w:tc>
          <w:tcPr>
            <w:tcW w:w="2149" w:type="dxa"/>
            <w:shd w:val="clear" w:color="000000" w:fill="FFFFFF"/>
            <w:vAlign w:val="center"/>
          </w:tcPr>
          <w:p w14:paraId="7FB6C69C">
            <w:pPr>
              <w:autoSpaceDE w:val="0"/>
              <w:autoSpaceDN w:val="0"/>
              <w:spacing w:line="440" w:lineRule="exact"/>
              <w:jc w:val="center"/>
              <w:rPr>
                <w:rFonts w:hint="eastAsia" w:ascii="宋体" w:hAnsi="宋体" w:eastAsia="宋体" w:cs="宋体"/>
                <w:sz w:val="24"/>
                <w:szCs w:val="24"/>
                <w:lang w:val="zh-CN"/>
              </w:rPr>
            </w:pPr>
            <w:r>
              <w:rPr>
                <w:rFonts w:hint="eastAsia" w:ascii="宋体" w:hAnsi="宋体" w:eastAsia="宋体" w:cs="宋体"/>
                <w:sz w:val="24"/>
                <w:szCs w:val="24"/>
                <w:lang w:val="zh-CN"/>
              </w:rPr>
              <w:t>响应文件的条款</w:t>
            </w:r>
          </w:p>
        </w:tc>
        <w:tc>
          <w:tcPr>
            <w:tcW w:w="1309" w:type="dxa"/>
            <w:shd w:val="clear" w:color="000000" w:fill="FFFFFF"/>
            <w:vAlign w:val="center"/>
          </w:tcPr>
          <w:p w14:paraId="621EDCEE">
            <w:pPr>
              <w:autoSpaceDE w:val="0"/>
              <w:autoSpaceDN w:val="0"/>
              <w:spacing w:line="440" w:lineRule="exact"/>
              <w:jc w:val="center"/>
              <w:rPr>
                <w:rFonts w:hint="eastAsia" w:ascii="宋体" w:hAnsi="宋体" w:eastAsia="宋体" w:cs="宋体"/>
                <w:sz w:val="24"/>
                <w:szCs w:val="24"/>
                <w:lang w:val="en-US" w:eastAsia="zh-CN"/>
              </w:rPr>
            </w:pPr>
            <w:r>
              <w:rPr>
                <w:rFonts w:hint="eastAsia" w:ascii="宋体" w:hAnsi="宋体" w:eastAsia="宋体" w:cs="宋体"/>
                <w:sz w:val="24"/>
                <w:szCs w:val="24"/>
                <w:lang w:val="zh-CN"/>
              </w:rPr>
              <w:t>偏离</w:t>
            </w:r>
            <w:r>
              <w:rPr>
                <w:rFonts w:hint="eastAsia" w:ascii="宋体" w:hAnsi="宋体" w:eastAsia="宋体" w:cs="宋体"/>
                <w:sz w:val="24"/>
                <w:szCs w:val="24"/>
                <w:lang w:val="en-US" w:eastAsia="zh-CN"/>
              </w:rPr>
              <w:t>情况</w:t>
            </w:r>
          </w:p>
        </w:tc>
        <w:tc>
          <w:tcPr>
            <w:tcW w:w="754" w:type="dxa"/>
            <w:shd w:val="clear" w:color="000000" w:fill="FFFFFF"/>
            <w:vAlign w:val="center"/>
          </w:tcPr>
          <w:p w14:paraId="610181EE">
            <w:pPr>
              <w:autoSpaceDE w:val="0"/>
              <w:autoSpaceDN w:val="0"/>
              <w:spacing w:line="440" w:lineRule="exact"/>
              <w:jc w:val="center"/>
              <w:rPr>
                <w:rFonts w:hint="eastAsia" w:ascii="宋体" w:hAnsi="宋体" w:eastAsia="宋体" w:cs="宋体"/>
                <w:sz w:val="24"/>
                <w:szCs w:val="24"/>
                <w:lang w:val="zh-CN"/>
              </w:rPr>
            </w:pPr>
            <w:r>
              <w:rPr>
                <w:rFonts w:hint="eastAsia" w:ascii="宋体" w:hAnsi="宋体" w:eastAsia="宋体" w:cs="宋体"/>
                <w:sz w:val="24"/>
                <w:szCs w:val="24"/>
                <w:lang w:val="zh-CN"/>
              </w:rPr>
              <w:t>说明</w:t>
            </w:r>
          </w:p>
        </w:tc>
      </w:tr>
      <w:tr w14:paraId="50C6D397">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Ex>
        <w:trPr>
          <w:trHeight w:val="485" w:hRule="atLeast"/>
        </w:trPr>
        <w:tc>
          <w:tcPr>
            <w:tcW w:w="821" w:type="dxa"/>
            <w:shd w:val="clear" w:color="000000" w:fill="FFFFFF"/>
            <w:vAlign w:val="top"/>
          </w:tcPr>
          <w:p w14:paraId="5538F50B">
            <w:pPr>
              <w:autoSpaceDE w:val="0"/>
              <w:autoSpaceDN w:val="0"/>
              <w:spacing w:line="440" w:lineRule="exact"/>
              <w:rPr>
                <w:rFonts w:hint="eastAsia" w:ascii="宋体" w:hAnsi="宋体" w:eastAsia="宋体" w:cs="宋体"/>
                <w:sz w:val="24"/>
                <w:szCs w:val="24"/>
                <w:lang w:val="zh-CN"/>
              </w:rPr>
            </w:pPr>
          </w:p>
        </w:tc>
        <w:tc>
          <w:tcPr>
            <w:tcW w:w="1887" w:type="dxa"/>
            <w:shd w:val="clear" w:color="000000" w:fill="FFFFFF"/>
            <w:vAlign w:val="top"/>
          </w:tcPr>
          <w:p w14:paraId="3C7D3B0F">
            <w:pPr>
              <w:autoSpaceDE w:val="0"/>
              <w:autoSpaceDN w:val="0"/>
              <w:spacing w:line="440" w:lineRule="exact"/>
              <w:rPr>
                <w:rFonts w:hint="eastAsia" w:ascii="宋体" w:hAnsi="宋体" w:eastAsia="宋体" w:cs="宋体"/>
                <w:sz w:val="24"/>
                <w:szCs w:val="24"/>
                <w:lang w:val="zh-CN"/>
              </w:rPr>
            </w:pPr>
          </w:p>
        </w:tc>
        <w:tc>
          <w:tcPr>
            <w:tcW w:w="2084" w:type="dxa"/>
            <w:shd w:val="clear" w:color="000000" w:fill="FFFFFF"/>
            <w:vAlign w:val="top"/>
          </w:tcPr>
          <w:p w14:paraId="26E78E2D">
            <w:pPr>
              <w:autoSpaceDE w:val="0"/>
              <w:autoSpaceDN w:val="0"/>
              <w:spacing w:line="440" w:lineRule="exact"/>
              <w:jc w:val="center"/>
              <w:rPr>
                <w:rFonts w:hint="eastAsia" w:ascii="宋体" w:hAnsi="宋体" w:eastAsia="宋体" w:cs="宋体"/>
                <w:sz w:val="24"/>
                <w:szCs w:val="24"/>
                <w:lang w:val="zh-CN"/>
              </w:rPr>
            </w:pPr>
          </w:p>
        </w:tc>
        <w:tc>
          <w:tcPr>
            <w:tcW w:w="2149" w:type="dxa"/>
            <w:shd w:val="clear" w:color="000000" w:fill="FFFFFF"/>
            <w:vAlign w:val="top"/>
          </w:tcPr>
          <w:p w14:paraId="0ACB851D">
            <w:pPr>
              <w:autoSpaceDE w:val="0"/>
              <w:autoSpaceDN w:val="0"/>
              <w:spacing w:line="440" w:lineRule="exact"/>
              <w:jc w:val="center"/>
              <w:rPr>
                <w:rFonts w:hint="eastAsia" w:ascii="宋体" w:hAnsi="宋体" w:eastAsia="宋体" w:cs="宋体"/>
                <w:sz w:val="24"/>
                <w:szCs w:val="24"/>
                <w:lang w:val="zh-CN"/>
              </w:rPr>
            </w:pPr>
          </w:p>
        </w:tc>
        <w:tc>
          <w:tcPr>
            <w:tcW w:w="1309" w:type="dxa"/>
            <w:shd w:val="clear" w:color="000000" w:fill="FFFFFF"/>
            <w:vAlign w:val="center"/>
          </w:tcPr>
          <w:p w14:paraId="7A4D38FA">
            <w:pPr>
              <w:autoSpaceDE w:val="0"/>
              <w:autoSpaceDN w:val="0"/>
              <w:spacing w:line="440" w:lineRule="exact"/>
              <w:jc w:val="center"/>
              <w:rPr>
                <w:rFonts w:hint="eastAsia" w:ascii="宋体" w:hAnsi="宋体" w:eastAsia="宋体" w:cs="宋体"/>
                <w:sz w:val="24"/>
                <w:szCs w:val="24"/>
                <w:lang w:val="zh-CN"/>
              </w:rPr>
            </w:pPr>
          </w:p>
        </w:tc>
        <w:tc>
          <w:tcPr>
            <w:tcW w:w="754" w:type="dxa"/>
            <w:shd w:val="clear" w:color="000000" w:fill="FFFFFF"/>
            <w:vAlign w:val="top"/>
          </w:tcPr>
          <w:p w14:paraId="78D18C0A">
            <w:pPr>
              <w:autoSpaceDE w:val="0"/>
              <w:autoSpaceDN w:val="0"/>
              <w:spacing w:line="440" w:lineRule="exact"/>
              <w:rPr>
                <w:rFonts w:hint="eastAsia" w:ascii="宋体" w:hAnsi="宋体" w:eastAsia="宋体" w:cs="宋体"/>
                <w:sz w:val="24"/>
                <w:szCs w:val="24"/>
                <w:lang w:val="zh-CN"/>
              </w:rPr>
            </w:pPr>
          </w:p>
        </w:tc>
      </w:tr>
      <w:tr w14:paraId="0ED24165">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Ex>
        <w:trPr>
          <w:trHeight w:val="485" w:hRule="atLeast"/>
        </w:trPr>
        <w:tc>
          <w:tcPr>
            <w:tcW w:w="821" w:type="dxa"/>
            <w:shd w:val="clear" w:color="000000" w:fill="FFFFFF"/>
            <w:vAlign w:val="top"/>
          </w:tcPr>
          <w:p w14:paraId="668726EF">
            <w:pPr>
              <w:autoSpaceDE w:val="0"/>
              <w:autoSpaceDN w:val="0"/>
              <w:spacing w:line="440" w:lineRule="exact"/>
              <w:rPr>
                <w:rFonts w:hint="eastAsia" w:ascii="宋体" w:hAnsi="宋体" w:eastAsia="宋体" w:cs="宋体"/>
                <w:sz w:val="24"/>
                <w:szCs w:val="24"/>
                <w:lang w:val="zh-CN"/>
              </w:rPr>
            </w:pPr>
          </w:p>
        </w:tc>
        <w:tc>
          <w:tcPr>
            <w:tcW w:w="1887" w:type="dxa"/>
            <w:shd w:val="clear" w:color="000000" w:fill="FFFFFF"/>
            <w:vAlign w:val="top"/>
          </w:tcPr>
          <w:p w14:paraId="05234E32">
            <w:pPr>
              <w:autoSpaceDE w:val="0"/>
              <w:autoSpaceDN w:val="0"/>
              <w:spacing w:line="440" w:lineRule="exact"/>
              <w:rPr>
                <w:rFonts w:hint="eastAsia" w:ascii="宋体" w:hAnsi="宋体" w:eastAsia="宋体" w:cs="宋体"/>
                <w:sz w:val="24"/>
                <w:szCs w:val="24"/>
                <w:lang w:val="zh-CN"/>
              </w:rPr>
            </w:pPr>
          </w:p>
        </w:tc>
        <w:tc>
          <w:tcPr>
            <w:tcW w:w="2084" w:type="dxa"/>
            <w:shd w:val="clear" w:color="000000" w:fill="FFFFFF"/>
            <w:vAlign w:val="top"/>
          </w:tcPr>
          <w:p w14:paraId="12C09FB4">
            <w:pPr>
              <w:autoSpaceDE w:val="0"/>
              <w:autoSpaceDN w:val="0"/>
              <w:spacing w:line="440" w:lineRule="exact"/>
              <w:rPr>
                <w:rFonts w:hint="eastAsia" w:ascii="宋体" w:hAnsi="宋体" w:eastAsia="宋体" w:cs="宋体"/>
                <w:sz w:val="24"/>
                <w:szCs w:val="24"/>
                <w:lang w:val="zh-CN"/>
              </w:rPr>
            </w:pPr>
          </w:p>
        </w:tc>
        <w:tc>
          <w:tcPr>
            <w:tcW w:w="2149" w:type="dxa"/>
            <w:shd w:val="clear" w:color="000000" w:fill="FFFFFF"/>
            <w:vAlign w:val="top"/>
          </w:tcPr>
          <w:p w14:paraId="34A7C8A1">
            <w:pPr>
              <w:autoSpaceDE w:val="0"/>
              <w:autoSpaceDN w:val="0"/>
              <w:spacing w:line="440" w:lineRule="exact"/>
              <w:rPr>
                <w:rFonts w:hint="eastAsia" w:ascii="宋体" w:hAnsi="宋体" w:eastAsia="宋体" w:cs="宋体"/>
                <w:sz w:val="24"/>
                <w:szCs w:val="24"/>
                <w:lang w:val="zh-CN"/>
              </w:rPr>
            </w:pPr>
          </w:p>
        </w:tc>
        <w:tc>
          <w:tcPr>
            <w:tcW w:w="1309" w:type="dxa"/>
            <w:shd w:val="clear" w:color="000000" w:fill="FFFFFF"/>
            <w:vAlign w:val="center"/>
          </w:tcPr>
          <w:p w14:paraId="10DDA5B6">
            <w:pPr>
              <w:autoSpaceDE w:val="0"/>
              <w:autoSpaceDN w:val="0"/>
              <w:spacing w:line="440" w:lineRule="exact"/>
              <w:jc w:val="center"/>
              <w:rPr>
                <w:rFonts w:hint="eastAsia" w:ascii="宋体" w:hAnsi="宋体" w:eastAsia="宋体" w:cs="宋体"/>
                <w:sz w:val="24"/>
                <w:szCs w:val="24"/>
                <w:lang w:val="zh-CN"/>
              </w:rPr>
            </w:pPr>
          </w:p>
        </w:tc>
        <w:tc>
          <w:tcPr>
            <w:tcW w:w="754" w:type="dxa"/>
            <w:shd w:val="clear" w:color="000000" w:fill="FFFFFF"/>
            <w:vAlign w:val="top"/>
          </w:tcPr>
          <w:p w14:paraId="4883C1A6">
            <w:pPr>
              <w:autoSpaceDE w:val="0"/>
              <w:autoSpaceDN w:val="0"/>
              <w:spacing w:line="440" w:lineRule="exact"/>
              <w:rPr>
                <w:rFonts w:hint="eastAsia" w:ascii="宋体" w:hAnsi="宋体" w:eastAsia="宋体" w:cs="宋体"/>
                <w:sz w:val="24"/>
                <w:szCs w:val="24"/>
                <w:lang w:val="zh-CN"/>
              </w:rPr>
            </w:pPr>
          </w:p>
        </w:tc>
      </w:tr>
      <w:tr w14:paraId="74DAA457">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Ex>
        <w:trPr>
          <w:trHeight w:val="485" w:hRule="atLeast"/>
        </w:trPr>
        <w:tc>
          <w:tcPr>
            <w:tcW w:w="821" w:type="dxa"/>
            <w:shd w:val="clear" w:color="000000" w:fill="FFFFFF"/>
            <w:vAlign w:val="top"/>
          </w:tcPr>
          <w:p w14:paraId="3C151AF6">
            <w:pPr>
              <w:autoSpaceDE w:val="0"/>
              <w:autoSpaceDN w:val="0"/>
              <w:spacing w:line="440" w:lineRule="exact"/>
              <w:rPr>
                <w:rFonts w:hint="eastAsia" w:ascii="宋体" w:hAnsi="宋体" w:eastAsia="宋体" w:cs="宋体"/>
                <w:sz w:val="24"/>
                <w:szCs w:val="24"/>
                <w:lang w:val="zh-CN"/>
              </w:rPr>
            </w:pPr>
          </w:p>
        </w:tc>
        <w:tc>
          <w:tcPr>
            <w:tcW w:w="1887" w:type="dxa"/>
            <w:shd w:val="clear" w:color="000000" w:fill="FFFFFF"/>
            <w:vAlign w:val="top"/>
          </w:tcPr>
          <w:p w14:paraId="4C32EC1C">
            <w:pPr>
              <w:autoSpaceDE w:val="0"/>
              <w:autoSpaceDN w:val="0"/>
              <w:spacing w:line="440" w:lineRule="exact"/>
              <w:rPr>
                <w:rFonts w:hint="eastAsia" w:ascii="宋体" w:hAnsi="宋体" w:eastAsia="宋体" w:cs="宋体"/>
                <w:sz w:val="24"/>
                <w:szCs w:val="24"/>
                <w:lang w:val="zh-CN"/>
              </w:rPr>
            </w:pPr>
          </w:p>
        </w:tc>
        <w:tc>
          <w:tcPr>
            <w:tcW w:w="2084" w:type="dxa"/>
            <w:shd w:val="clear" w:color="000000" w:fill="FFFFFF"/>
            <w:vAlign w:val="top"/>
          </w:tcPr>
          <w:p w14:paraId="65D242F7">
            <w:pPr>
              <w:autoSpaceDE w:val="0"/>
              <w:autoSpaceDN w:val="0"/>
              <w:spacing w:line="440" w:lineRule="exact"/>
              <w:rPr>
                <w:rFonts w:hint="eastAsia" w:ascii="宋体" w:hAnsi="宋体" w:eastAsia="宋体" w:cs="宋体"/>
                <w:sz w:val="24"/>
                <w:szCs w:val="24"/>
                <w:lang w:val="zh-CN"/>
              </w:rPr>
            </w:pPr>
          </w:p>
        </w:tc>
        <w:tc>
          <w:tcPr>
            <w:tcW w:w="2149" w:type="dxa"/>
            <w:shd w:val="clear" w:color="000000" w:fill="FFFFFF"/>
            <w:vAlign w:val="top"/>
          </w:tcPr>
          <w:p w14:paraId="4B535866">
            <w:pPr>
              <w:autoSpaceDE w:val="0"/>
              <w:autoSpaceDN w:val="0"/>
              <w:spacing w:line="440" w:lineRule="exact"/>
              <w:rPr>
                <w:rFonts w:hint="eastAsia" w:ascii="宋体" w:hAnsi="宋体" w:eastAsia="宋体" w:cs="宋体"/>
                <w:sz w:val="24"/>
                <w:szCs w:val="24"/>
                <w:lang w:val="zh-CN"/>
              </w:rPr>
            </w:pPr>
          </w:p>
        </w:tc>
        <w:tc>
          <w:tcPr>
            <w:tcW w:w="1309" w:type="dxa"/>
            <w:shd w:val="clear" w:color="000000" w:fill="FFFFFF"/>
            <w:vAlign w:val="center"/>
          </w:tcPr>
          <w:p w14:paraId="63B7072B">
            <w:pPr>
              <w:autoSpaceDE w:val="0"/>
              <w:autoSpaceDN w:val="0"/>
              <w:spacing w:line="440" w:lineRule="exact"/>
              <w:jc w:val="center"/>
              <w:rPr>
                <w:rFonts w:hint="eastAsia" w:ascii="宋体" w:hAnsi="宋体" w:eastAsia="宋体" w:cs="宋体"/>
                <w:sz w:val="24"/>
                <w:szCs w:val="24"/>
                <w:lang w:val="zh-CN"/>
              </w:rPr>
            </w:pPr>
          </w:p>
        </w:tc>
        <w:tc>
          <w:tcPr>
            <w:tcW w:w="754" w:type="dxa"/>
            <w:shd w:val="clear" w:color="000000" w:fill="FFFFFF"/>
            <w:vAlign w:val="top"/>
          </w:tcPr>
          <w:p w14:paraId="1932A6C0">
            <w:pPr>
              <w:autoSpaceDE w:val="0"/>
              <w:autoSpaceDN w:val="0"/>
              <w:spacing w:line="440" w:lineRule="exact"/>
              <w:rPr>
                <w:rFonts w:hint="eastAsia" w:ascii="宋体" w:hAnsi="宋体" w:eastAsia="宋体" w:cs="宋体"/>
                <w:sz w:val="24"/>
                <w:szCs w:val="24"/>
                <w:lang w:val="zh-CN"/>
              </w:rPr>
            </w:pPr>
          </w:p>
        </w:tc>
      </w:tr>
      <w:tr w14:paraId="2D7B2977">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Ex>
        <w:trPr>
          <w:trHeight w:val="485" w:hRule="atLeast"/>
        </w:trPr>
        <w:tc>
          <w:tcPr>
            <w:tcW w:w="821" w:type="dxa"/>
            <w:shd w:val="clear" w:color="000000" w:fill="FFFFFF"/>
            <w:vAlign w:val="top"/>
          </w:tcPr>
          <w:p w14:paraId="7DA9ED99">
            <w:pPr>
              <w:autoSpaceDE w:val="0"/>
              <w:autoSpaceDN w:val="0"/>
              <w:spacing w:line="440" w:lineRule="exact"/>
              <w:rPr>
                <w:rFonts w:hint="eastAsia" w:ascii="宋体" w:hAnsi="宋体" w:eastAsia="宋体" w:cs="宋体"/>
                <w:sz w:val="24"/>
                <w:szCs w:val="24"/>
                <w:lang w:val="zh-CN"/>
              </w:rPr>
            </w:pPr>
          </w:p>
        </w:tc>
        <w:tc>
          <w:tcPr>
            <w:tcW w:w="1887" w:type="dxa"/>
            <w:shd w:val="clear" w:color="000000" w:fill="FFFFFF"/>
            <w:vAlign w:val="top"/>
          </w:tcPr>
          <w:p w14:paraId="27BE1926">
            <w:pPr>
              <w:autoSpaceDE w:val="0"/>
              <w:autoSpaceDN w:val="0"/>
              <w:spacing w:line="440" w:lineRule="exact"/>
              <w:rPr>
                <w:rFonts w:hint="eastAsia" w:ascii="宋体" w:hAnsi="宋体" w:eastAsia="宋体" w:cs="宋体"/>
                <w:sz w:val="24"/>
                <w:szCs w:val="24"/>
                <w:lang w:val="zh-CN"/>
              </w:rPr>
            </w:pPr>
          </w:p>
        </w:tc>
        <w:tc>
          <w:tcPr>
            <w:tcW w:w="2084" w:type="dxa"/>
            <w:shd w:val="clear" w:color="000000" w:fill="FFFFFF"/>
            <w:vAlign w:val="top"/>
          </w:tcPr>
          <w:p w14:paraId="7AEA8B7E">
            <w:pPr>
              <w:autoSpaceDE w:val="0"/>
              <w:autoSpaceDN w:val="0"/>
              <w:spacing w:line="440" w:lineRule="exact"/>
              <w:rPr>
                <w:rFonts w:hint="eastAsia" w:ascii="宋体" w:hAnsi="宋体" w:eastAsia="宋体" w:cs="宋体"/>
                <w:sz w:val="24"/>
                <w:szCs w:val="24"/>
                <w:lang w:val="zh-CN"/>
              </w:rPr>
            </w:pPr>
          </w:p>
        </w:tc>
        <w:tc>
          <w:tcPr>
            <w:tcW w:w="2149" w:type="dxa"/>
            <w:shd w:val="clear" w:color="000000" w:fill="FFFFFF"/>
            <w:vAlign w:val="top"/>
          </w:tcPr>
          <w:p w14:paraId="38AC9DDD">
            <w:pPr>
              <w:autoSpaceDE w:val="0"/>
              <w:autoSpaceDN w:val="0"/>
              <w:spacing w:line="440" w:lineRule="exact"/>
              <w:rPr>
                <w:rFonts w:hint="eastAsia" w:ascii="宋体" w:hAnsi="宋体" w:eastAsia="宋体" w:cs="宋体"/>
                <w:sz w:val="24"/>
                <w:szCs w:val="24"/>
                <w:lang w:val="zh-CN"/>
              </w:rPr>
            </w:pPr>
          </w:p>
        </w:tc>
        <w:tc>
          <w:tcPr>
            <w:tcW w:w="1309" w:type="dxa"/>
            <w:shd w:val="clear" w:color="000000" w:fill="FFFFFF"/>
            <w:vAlign w:val="center"/>
          </w:tcPr>
          <w:p w14:paraId="1D9760D5">
            <w:pPr>
              <w:autoSpaceDE w:val="0"/>
              <w:autoSpaceDN w:val="0"/>
              <w:spacing w:line="440" w:lineRule="exact"/>
              <w:jc w:val="center"/>
              <w:rPr>
                <w:rFonts w:hint="eastAsia" w:ascii="宋体" w:hAnsi="宋体" w:eastAsia="宋体" w:cs="宋体"/>
                <w:sz w:val="24"/>
                <w:szCs w:val="24"/>
                <w:lang w:val="zh-CN"/>
              </w:rPr>
            </w:pPr>
          </w:p>
        </w:tc>
        <w:tc>
          <w:tcPr>
            <w:tcW w:w="754" w:type="dxa"/>
            <w:shd w:val="clear" w:color="000000" w:fill="FFFFFF"/>
            <w:vAlign w:val="top"/>
          </w:tcPr>
          <w:p w14:paraId="002F8861">
            <w:pPr>
              <w:autoSpaceDE w:val="0"/>
              <w:autoSpaceDN w:val="0"/>
              <w:spacing w:line="440" w:lineRule="exact"/>
              <w:rPr>
                <w:rFonts w:hint="eastAsia" w:ascii="宋体" w:hAnsi="宋体" w:eastAsia="宋体" w:cs="宋体"/>
                <w:sz w:val="24"/>
                <w:szCs w:val="24"/>
                <w:lang w:val="zh-CN"/>
              </w:rPr>
            </w:pPr>
          </w:p>
        </w:tc>
      </w:tr>
      <w:tr w14:paraId="4EF36413">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Ex>
        <w:trPr>
          <w:trHeight w:val="485" w:hRule="atLeast"/>
        </w:trPr>
        <w:tc>
          <w:tcPr>
            <w:tcW w:w="821" w:type="dxa"/>
            <w:shd w:val="clear" w:color="000000" w:fill="FFFFFF"/>
            <w:vAlign w:val="top"/>
          </w:tcPr>
          <w:p w14:paraId="6A7337D9">
            <w:pPr>
              <w:autoSpaceDE w:val="0"/>
              <w:autoSpaceDN w:val="0"/>
              <w:spacing w:line="480" w:lineRule="auto"/>
              <w:rPr>
                <w:rFonts w:hint="eastAsia" w:ascii="宋体" w:hAnsi="宋体" w:eastAsia="宋体" w:cs="宋体"/>
                <w:sz w:val="24"/>
                <w:szCs w:val="24"/>
                <w:lang w:val="zh-CN"/>
              </w:rPr>
            </w:pPr>
          </w:p>
        </w:tc>
        <w:tc>
          <w:tcPr>
            <w:tcW w:w="1887" w:type="dxa"/>
            <w:shd w:val="clear" w:color="000000" w:fill="FFFFFF"/>
            <w:vAlign w:val="top"/>
          </w:tcPr>
          <w:p w14:paraId="29E2420E">
            <w:pPr>
              <w:autoSpaceDE w:val="0"/>
              <w:autoSpaceDN w:val="0"/>
              <w:spacing w:line="480" w:lineRule="auto"/>
              <w:rPr>
                <w:rFonts w:hint="eastAsia" w:ascii="宋体" w:hAnsi="宋体" w:eastAsia="宋体" w:cs="宋体"/>
                <w:sz w:val="24"/>
                <w:szCs w:val="24"/>
                <w:lang w:val="zh-CN"/>
              </w:rPr>
            </w:pPr>
          </w:p>
        </w:tc>
        <w:tc>
          <w:tcPr>
            <w:tcW w:w="2084" w:type="dxa"/>
            <w:shd w:val="clear" w:color="000000" w:fill="FFFFFF"/>
            <w:vAlign w:val="top"/>
          </w:tcPr>
          <w:p w14:paraId="7B587367">
            <w:pPr>
              <w:autoSpaceDE w:val="0"/>
              <w:autoSpaceDN w:val="0"/>
              <w:spacing w:line="480" w:lineRule="auto"/>
              <w:rPr>
                <w:rFonts w:hint="eastAsia" w:ascii="宋体" w:hAnsi="宋体" w:eastAsia="宋体" w:cs="宋体"/>
                <w:sz w:val="24"/>
                <w:szCs w:val="24"/>
                <w:lang w:val="zh-CN"/>
              </w:rPr>
            </w:pPr>
          </w:p>
        </w:tc>
        <w:tc>
          <w:tcPr>
            <w:tcW w:w="2149" w:type="dxa"/>
            <w:shd w:val="clear" w:color="000000" w:fill="FFFFFF"/>
            <w:vAlign w:val="top"/>
          </w:tcPr>
          <w:p w14:paraId="6E4014C5">
            <w:pPr>
              <w:autoSpaceDE w:val="0"/>
              <w:autoSpaceDN w:val="0"/>
              <w:spacing w:line="480" w:lineRule="auto"/>
              <w:rPr>
                <w:rFonts w:hint="eastAsia" w:ascii="宋体" w:hAnsi="宋体" w:eastAsia="宋体" w:cs="宋体"/>
                <w:sz w:val="24"/>
                <w:szCs w:val="24"/>
                <w:lang w:val="zh-CN"/>
              </w:rPr>
            </w:pPr>
          </w:p>
        </w:tc>
        <w:tc>
          <w:tcPr>
            <w:tcW w:w="1309" w:type="dxa"/>
            <w:shd w:val="clear" w:color="000000" w:fill="FFFFFF"/>
            <w:vAlign w:val="center"/>
          </w:tcPr>
          <w:p w14:paraId="36892EA0">
            <w:pPr>
              <w:autoSpaceDE w:val="0"/>
              <w:autoSpaceDN w:val="0"/>
              <w:spacing w:line="480" w:lineRule="auto"/>
              <w:jc w:val="center"/>
              <w:rPr>
                <w:rFonts w:hint="eastAsia" w:ascii="宋体" w:hAnsi="宋体" w:eastAsia="宋体" w:cs="宋体"/>
                <w:sz w:val="24"/>
                <w:szCs w:val="24"/>
                <w:lang w:val="zh-CN"/>
              </w:rPr>
            </w:pPr>
          </w:p>
        </w:tc>
        <w:tc>
          <w:tcPr>
            <w:tcW w:w="754" w:type="dxa"/>
            <w:shd w:val="clear" w:color="000000" w:fill="FFFFFF"/>
            <w:vAlign w:val="top"/>
          </w:tcPr>
          <w:p w14:paraId="4A53B9FB">
            <w:pPr>
              <w:autoSpaceDE w:val="0"/>
              <w:autoSpaceDN w:val="0"/>
              <w:spacing w:line="480" w:lineRule="auto"/>
              <w:rPr>
                <w:rFonts w:hint="eastAsia" w:ascii="宋体" w:hAnsi="宋体" w:eastAsia="宋体" w:cs="宋体"/>
                <w:sz w:val="24"/>
                <w:szCs w:val="24"/>
                <w:lang w:val="zh-CN"/>
              </w:rPr>
            </w:pPr>
          </w:p>
        </w:tc>
      </w:tr>
    </w:tbl>
    <w:p w14:paraId="108B5C92">
      <w:pPr>
        <w:autoSpaceDE w:val="0"/>
        <w:autoSpaceDN w:val="0"/>
        <w:spacing w:line="440" w:lineRule="exact"/>
        <w:ind w:firstLine="241" w:firstLineChars="100"/>
        <w:rPr>
          <w:rFonts w:hint="eastAsia" w:ascii="宋体" w:hAnsi="宋体" w:eastAsia="宋体" w:cs="宋体"/>
          <w:b/>
          <w:bCs/>
          <w:sz w:val="24"/>
          <w:szCs w:val="24"/>
          <w:lang w:val="zh-CN"/>
        </w:rPr>
      </w:pPr>
    </w:p>
    <w:p w14:paraId="35537A0E">
      <w:pPr>
        <w:keepNext w:val="0"/>
        <w:keepLines w:val="0"/>
        <w:widowControl/>
        <w:suppressLineNumbers w:val="0"/>
        <w:spacing w:line="360" w:lineRule="auto"/>
        <w:ind w:firstLine="480" w:firstLineChars="200"/>
        <w:jc w:val="left"/>
        <w:rPr>
          <w:rFonts w:hint="eastAsia" w:ascii="宋体" w:hAnsi="宋体" w:eastAsia="宋体" w:cs="宋体"/>
          <w:color w:val="000000"/>
          <w:kern w:val="0"/>
          <w:sz w:val="24"/>
          <w:szCs w:val="24"/>
          <w:lang w:val="en-US" w:eastAsia="zh-CN" w:bidi="ar"/>
        </w:rPr>
      </w:pPr>
      <w:r>
        <w:rPr>
          <w:rFonts w:hint="eastAsia" w:ascii="宋体" w:hAnsi="宋体" w:eastAsia="宋体" w:cs="宋体"/>
          <w:color w:val="000000"/>
          <w:kern w:val="0"/>
          <w:sz w:val="24"/>
          <w:szCs w:val="24"/>
          <w:lang w:val="en-US" w:eastAsia="zh-CN" w:bidi="ar"/>
        </w:rPr>
        <w:t>注1、投标人要将响应文件与</w:t>
      </w:r>
      <w:r>
        <w:rPr>
          <w:rFonts w:hint="eastAsia" w:ascii="宋体" w:hAnsi="宋体" w:eastAsia="宋体" w:cs="宋体"/>
          <w:sz w:val="24"/>
          <w:szCs w:val="24"/>
          <w:lang w:val="en-US" w:eastAsia="zh-CN"/>
        </w:rPr>
        <w:t>招标</w:t>
      </w:r>
      <w:r>
        <w:rPr>
          <w:rFonts w:hint="eastAsia" w:ascii="宋体" w:hAnsi="宋体" w:eastAsia="宋体" w:cs="宋体"/>
          <w:color w:val="000000"/>
          <w:kern w:val="0"/>
          <w:sz w:val="24"/>
          <w:szCs w:val="24"/>
          <w:lang w:val="en-US" w:eastAsia="zh-CN" w:bidi="ar"/>
        </w:rPr>
        <w:t>文件在商务、技术部分的差异之处汇集成此表。投标人必须详细填写偏离表，偏离表未声明事项视为认同</w:t>
      </w:r>
      <w:r>
        <w:rPr>
          <w:rFonts w:hint="eastAsia" w:ascii="宋体" w:hAnsi="宋体" w:eastAsia="宋体" w:cs="宋体"/>
          <w:sz w:val="24"/>
          <w:szCs w:val="24"/>
          <w:lang w:val="en-US" w:eastAsia="zh-CN"/>
        </w:rPr>
        <w:t>招标</w:t>
      </w:r>
      <w:r>
        <w:rPr>
          <w:rFonts w:hint="eastAsia" w:ascii="宋体" w:hAnsi="宋体" w:eastAsia="宋体" w:cs="宋体"/>
          <w:color w:val="000000"/>
          <w:kern w:val="0"/>
          <w:sz w:val="24"/>
          <w:szCs w:val="24"/>
          <w:lang w:val="en-US" w:eastAsia="zh-CN" w:bidi="ar"/>
        </w:rPr>
        <w:t>文件标准。</w:t>
      </w:r>
    </w:p>
    <w:p w14:paraId="6DF77D87">
      <w:pPr>
        <w:keepNext w:val="0"/>
        <w:keepLines w:val="0"/>
        <w:widowControl/>
        <w:suppressLineNumbers w:val="0"/>
        <w:spacing w:line="360" w:lineRule="auto"/>
        <w:ind w:firstLine="720" w:firstLineChars="300"/>
        <w:jc w:val="left"/>
        <w:rPr>
          <w:rFonts w:hint="default" w:ascii="宋体" w:hAnsi="宋体" w:eastAsia="宋体" w:cs="宋体"/>
          <w:color w:val="000000"/>
          <w:kern w:val="0"/>
          <w:sz w:val="24"/>
          <w:szCs w:val="24"/>
          <w:lang w:val="en-US" w:eastAsia="zh-CN" w:bidi="ar"/>
        </w:rPr>
      </w:pPr>
      <w:r>
        <w:rPr>
          <w:rFonts w:hint="eastAsia" w:ascii="宋体" w:hAnsi="宋体" w:eastAsia="宋体" w:cs="宋体"/>
          <w:color w:val="000000"/>
          <w:kern w:val="0"/>
          <w:sz w:val="24"/>
          <w:szCs w:val="24"/>
          <w:lang w:val="en-US" w:eastAsia="zh-CN" w:bidi="ar"/>
        </w:rPr>
        <w:t>2、“偏离情况”列应据实填写“正偏离”或“负偏离”。</w:t>
      </w:r>
    </w:p>
    <w:p w14:paraId="79700807">
      <w:pPr>
        <w:pStyle w:val="5"/>
        <w:spacing w:line="440" w:lineRule="exact"/>
        <w:jc w:val="right"/>
        <w:rPr>
          <w:rFonts w:hint="eastAsia" w:ascii="宋体" w:hAnsi="宋体" w:eastAsia="宋体" w:cs="宋体"/>
          <w:color w:val="auto"/>
          <w:sz w:val="24"/>
          <w:szCs w:val="24"/>
        </w:rPr>
      </w:pPr>
    </w:p>
    <w:p w14:paraId="1F9D185C">
      <w:pPr>
        <w:pStyle w:val="5"/>
        <w:spacing w:line="440" w:lineRule="exact"/>
        <w:jc w:val="right"/>
        <w:rPr>
          <w:rFonts w:hint="eastAsia" w:ascii="宋体" w:hAnsi="宋体" w:eastAsia="宋体" w:cs="宋体"/>
          <w:color w:val="auto"/>
          <w:sz w:val="24"/>
          <w:szCs w:val="24"/>
        </w:rPr>
      </w:pPr>
      <w:r>
        <w:rPr>
          <w:rFonts w:hint="eastAsia" w:ascii="宋体" w:hAnsi="宋体" w:cs="宋体"/>
          <w:color w:val="auto"/>
          <w:sz w:val="24"/>
          <w:szCs w:val="24"/>
          <w:lang w:eastAsia="zh-CN"/>
        </w:rPr>
        <w:t>投标人</w:t>
      </w:r>
      <w:r>
        <w:rPr>
          <w:rFonts w:hint="eastAsia" w:ascii="宋体" w:hAnsi="宋体" w:eastAsia="宋体" w:cs="宋体"/>
          <w:color w:val="auto"/>
          <w:sz w:val="24"/>
          <w:szCs w:val="24"/>
        </w:rPr>
        <w:t>：</w:t>
      </w:r>
      <w:r>
        <w:rPr>
          <w:rFonts w:hint="eastAsia" w:ascii="宋体" w:hAnsi="宋体" w:eastAsia="宋体" w:cs="宋体"/>
          <w:color w:val="auto"/>
          <w:sz w:val="24"/>
          <w:szCs w:val="24"/>
          <w:u w:val="single"/>
        </w:rPr>
        <w:t xml:space="preserve"> </w:t>
      </w:r>
      <w:r>
        <w:rPr>
          <w:rFonts w:hint="eastAsia" w:ascii="宋体" w:hAnsi="宋体" w:eastAsia="宋体" w:cs="宋体"/>
          <w:color w:val="auto"/>
          <w:sz w:val="24"/>
          <w:szCs w:val="24"/>
          <w:u w:val="single"/>
        </w:rPr>
        <w:tab/>
      </w:r>
      <w:r>
        <w:rPr>
          <w:rFonts w:hint="eastAsia" w:ascii="宋体" w:hAnsi="宋体" w:eastAsia="宋体" w:cs="宋体"/>
          <w:color w:val="auto"/>
          <w:sz w:val="24"/>
          <w:szCs w:val="24"/>
          <w:u w:val="single"/>
        </w:rPr>
        <w:t xml:space="preserve">               （盖单位章）</w:t>
      </w:r>
    </w:p>
    <w:p w14:paraId="12DC925E">
      <w:pPr>
        <w:pStyle w:val="5"/>
        <w:spacing w:line="440" w:lineRule="exact"/>
        <w:jc w:val="right"/>
        <w:rPr>
          <w:rFonts w:hint="eastAsia" w:ascii="宋体" w:hAnsi="宋体" w:eastAsia="宋体" w:cs="宋体"/>
          <w:color w:val="auto"/>
          <w:sz w:val="24"/>
          <w:szCs w:val="24"/>
        </w:rPr>
      </w:pPr>
    </w:p>
    <w:p w14:paraId="78946B69">
      <w:pPr>
        <w:pStyle w:val="5"/>
        <w:spacing w:line="440" w:lineRule="exact"/>
        <w:jc w:val="right"/>
        <w:rPr>
          <w:rFonts w:hint="eastAsia" w:ascii="宋体" w:hAnsi="宋体" w:eastAsia="宋体" w:cs="宋体"/>
          <w:color w:val="auto"/>
          <w:sz w:val="24"/>
          <w:szCs w:val="24"/>
        </w:rPr>
      </w:pPr>
      <w:r>
        <w:rPr>
          <w:rFonts w:hint="eastAsia" w:ascii="宋体" w:hAnsi="宋体" w:eastAsia="宋体" w:cs="宋体"/>
          <w:color w:val="auto"/>
          <w:sz w:val="24"/>
          <w:szCs w:val="24"/>
        </w:rPr>
        <w:t>法定代表人或授权委托人：</w:t>
      </w:r>
      <w:r>
        <w:rPr>
          <w:rFonts w:hint="eastAsia" w:ascii="宋体" w:hAnsi="宋体" w:eastAsia="宋体" w:cs="宋体"/>
          <w:color w:val="auto"/>
          <w:sz w:val="24"/>
          <w:szCs w:val="24"/>
          <w:u w:val="single"/>
        </w:rPr>
        <w:t xml:space="preserve">       （签字或盖章）</w:t>
      </w:r>
    </w:p>
    <w:p w14:paraId="76B41B47">
      <w:pPr>
        <w:pStyle w:val="5"/>
        <w:spacing w:line="440" w:lineRule="exact"/>
        <w:jc w:val="right"/>
        <w:rPr>
          <w:rFonts w:hint="eastAsia" w:ascii="宋体" w:hAnsi="宋体" w:eastAsia="宋体" w:cs="宋体"/>
          <w:color w:val="auto"/>
          <w:sz w:val="24"/>
          <w:szCs w:val="24"/>
        </w:rPr>
      </w:pPr>
    </w:p>
    <w:p w14:paraId="7CDFFE34">
      <w:pPr>
        <w:pStyle w:val="5"/>
        <w:spacing w:line="440" w:lineRule="exact"/>
        <w:jc w:val="right"/>
        <w:rPr>
          <w:rFonts w:hint="eastAsia" w:ascii="宋体" w:hAnsi="宋体" w:eastAsia="宋体" w:cs="宋体"/>
          <w:color w:val="auto"/>
          <w:sz w:val="24"/>
          <w:szCs w:val="24"/>
        </w:rPr>
      </w:pPr>
      <w:r>
        <w:rPr>
          <w:rFonts w:hint="eastAsia" w:ascii="宋体" w:hAnsi="宋体" w:eastAsia="宋体" w:cs="宋体"/>
          <w:color w:val="auto"/>
          <w:sz w:val="24"/>
          <w:szCs w:val="24"/>
        </w:rPr>
        <w:t>日期：</w:t>
      </w:r>
      <w:r>
        <w:rPr>
          <w:rFonts w:hint="eastAsia" w:ascii="宋体" w:hAnsi="宋体" w:eastAsia="宋体" w:cs="宋体"/>
          <w:color w:val="auto"/>
          <w:sz w:val="24"/>
          <w:szCs w:val="24"/>
          <w:u w:val="single"/>
        </w:rPr>
        <w:t xml:space="preserve">      </w:t>
      </w:r>
      <w:r>
        <w:rPr>
          <w:rFonts w:hint="eastAsia" w:ascii="宋体" w:hAnsi="宋体" w:eastAsia="宋体" w:cs="宋体"/>
          <w:color w:val="auto"/>
          <w:sz w:val="24"/>
          <w:szCs w:val="24"/>
        </w:rPr>
        <w:t>年</w:t>
      </w:r>
      <w:r>
        <w:rPr>
          <w:rFonts w:hint="eastAsia" w:ascii="宋体" w:hAnsi="宋体" w:eastAsia="宋体" w:cs="宋体"/>
          <w:color w:val="auto"/>
          <w:sz w:val="24"/>
          <w:szCs w:val="24"/>
          <w:u w:val="single"/>
        </w:rPr>
        <w:t xml:space="preserve">     </w:t>
      </w:r>
      <w:r>
        <w:rPr>
          <w:rFonts w:hint="eastAsia" w:ascii="宋体" w:hAnsi="宋体" w:eastAsia="宋体" w:cs="宋体"/>
          <w:color w:val="auto"/>
          <w:sz w:val="24"/>
          <w:szCs w:val="24"/>
        </w:rPr>
        <w:t>月</w:t>
      </w:r>
      <w:r>
        <w:rPr>
          <w:rFonts w:hint="eastAsia" w:ascii="宋体" w:hAnsi="宋体" w:eastAsia="宋体" w:cs="宋体"/>
          <w:color w:val="auto"/>
          <w:sz w:val="24"/>
          <w:szCs w:val="24"/>
          <w:u w:val="single"/>
        </w:rPr>
        <w:t xml:space="preserve">      </w:t>
      </w:r>
      <w:r>
        <w:rPr>
          <w:rFonts w:hint="eastAsia" w:ascii="宋体" w:hAnsi="宋体" w:eastAsia="宋体" w:cs="宋体"/>
          <w:color w:val="auto"/>
          <w:sz w:val="24"/>
          <w:szCs w:val="24"/>
        </w:rPr>
        <w:t>日</w:t>
      </w:r>
    </w:p>
    <w:p w14:paraId="540A9B00">
      <w:pPr>
        <w:spacing w:line="440" w:lineRule="exact"/>
        <w:rPr>
          <w:rFonts w:hint="eastAsia" w:ascii="宋体" w:hAnsi="宋体" w:eastAsia="宋体" w:cs="宋体"/>
          <w:b/>
          <w:color w:val="auto"/>
          <w:sz w:val="24"/>
        </w:rPr>
      </w:pPr>
    </w:p>
    <w:p w14:paraId="426073F5">
      <w:pPr>
        <w:widowControl/>
        <w:jc w:val="left"/>
        <w:rPr>
          <w:rFonts w:hint="eastAsia"/>
          <w:color w:val="auto"/>
          <w:lang w:eastAsia="zh-CN"/>
        </w:rPr>
      </w:pPr>
      <w:r>
        <w:rPr>
          <w:rFonts w:ascii="宋体" w:hAnsi="宋体"/>
          <w:b/>
          <w:color w:val="auto"/>
          <w:sz w:val="32"/>
          <w:szCs w:val="32"/>
        </w:rPr>
        <w:br w:type="page"/>
      </w:r>
    </w:p>
    <w:p w14:paraId="13BA3931">
      <w:pPr>
        <w:jc w:val="center"/>
        <w:rPr>
          <w:rFonts w:hint="eastAsia" w:ascii="宋体" w:hAnsi="宋体" w:eastAsia="宋体"/>
          <w:b/>
          <w:bCs/>
          <w:color w:val="auto"/>
          <w:sz w:val="32"/>
          <w:szCs w:val="32"/>
        </w:rPr>
      </w:pPr>
      <w:r>
        <w:rPr>
          <w:rFonts w:hint="eastAsia" w:ascii="宋体" w:hAnsi="宋体" w:eastAsia="宋体"/>
          <w:b/>
          <w:bCs/>
          <w:color w:val="auto"/>
          <w:sz w:val="32"/>
          <w:szCs w:val="32"/>
        </w:rPr>
        <w:t>（</w:t>
      </w:r>
      <w:r>
        <w:rPr>
          <w:rFonts w:hint="eastAsia" w:ascii="宋体" w:hAnsi="宋体" w:eastAsia="宋体"/>
          <w:b/>
          <w:bCs/>
          <w:color w:val="auto"/>
          <w:sz w:val="32"/>
          <w:szCs w:val="32"/>
          <w:lang w:val="en-US" w:eastAsia="zh-CN"/>
        </w:rPr>
        <w:t>七</w:t>
      </w:r>
      <w:r>
        <w:rPr>
          <w:rFonts w:hint="eastAsia" w:ascii="宋体" w:hAnsi="宋体" w:eastAsia="宋体"/>
          <w:b/>
          <w:bCs/>
          <w:color w:val="auto"/>
          <w:sz w:val="32"/>
          <w:szCs w:val="32"/>
        </w:rPr>
        <w:t>）</w:t>
      </w:r>
      <w:bookmarkEnd w:id="76"/>
      <w:r>
        <w:rPr>
          <w:rFonts w:hint="eastAsia" w:ascii="宋体" w:hAnsi="宋体" w:eastAsia="宋体"/>
          <w:b/>
          <w:bCs/>
          <w:color w:val="auto"/>
          <w:sz w:val="32"/>
          <w:szCs w:val="32"/>
          <w:lang w:eastAsia="zh-CN"/>
        </w:rPr>
        <w:t>投标人</w:t>
      </w:r>
      <w:r>
        <w:rPr>
          <w:rFonts w:hint="eastAsia" w:ascii="宋体" w:hAnsi="宋体" w:eastAsia="宋体"/>
          <w:b/>
          <w:bCs/>
          <w:color w:val="auto"/>
          <w:sz w:val="32"/>
          <w:szCs w:val="32"/>
        </w:rPr>
        <w:t>认为有必要提供的其他材料</w:t>
      </w:r>
    </w:p>
    <w:p w14:paraId="6F64E9B1">
      <w:pPr>
        <w:jc w:val="center"/>
        <w:rPr>
          <w:rFonts w:ascii="宋体" w:hAnsi="宋体" w:eastAsia="宋体"/>
          <w:b w:val="0"/>
          <w:bCs w:val="0"/>
          <w:color w:val="auto"/>
          <w:sz w:val="24"/>
          <w:szCs w:val="24"/>
        </w:rPr>
      </w:pPr>
      <w:r>
        <w:rPr>
          <w:rFonts w:hint="eastAsia" w:ascii="宋体" w:hAnsi="宋体" w:eastAsia="宋体"/>
          <w:b w:val="0"/>
          <w:bCs w:val="0"/>
          <w:color w:val="auto"/>
          <w:sz w:val="24"/>
          <w:szCs w:val="24"/>
        </w:rPr>
        <w:t>（格式自拟）</w:t>
      </w:r>
    </w:p>
    <w:bookmarkEnd w:id="51"/>
    <w:p w14:paraId="400EE182">
      <w:pPr>
        <w:widowControl/>
        <w:jc w:val="left"/>
        <w:rPr>
          <w:rFonts w:ascii="宋体" w:hAnsi="宋体" w:eastAsia="宋体" w:cs="Times New Roman"/>
          <w:color w:val="auto"/>
          <w:sz w:val="24"/>
          <w:szCs w:val="24"/>
        </w:rPr>
      </w:pPr>
    </w:p>
    <w:sectPr>
      <w:pgSz w:w="11906" w:h="16838"/>
      <w:pgMar w:top="1440" w:right="1080" w:bottom="1440" w:left="1080" w:header="851" w:footer="992" w:gutter="0"/>
      <w:pgNumType w:fmt="decimal"/>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88"/>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等线">
    <w:panose1 w:val="02010600030101010101"/>
    <w:charset w:val="86"/>
    <w:family w:val="auto"/>
    <w:pitch w:val="default"/>
    <w:sig w:usb0="A00002BF" w:usb1="38CF7CFA" w:usb2="00000016" w:usb3="00000000" w:csb0="0004000F" w:csb1="00000000"/>
  </w:font>
  <w:font w:name="等线 Light">
    <w:panose1 w:val="02010600030101010101"/>
    <w:charset w:val="86"/>
    <w:family w:val="auto"/>
    <w:pitch w:val="default"/>
    <w:sig w:usb0="A00002BF" w:usb1="38CF7CFA" w:usb2="00000016" w:usb3="00000000" w:csb0="0004000F" w:csb1="00000000"/>
  </w:font>
  <w:font w:name=".......">
    <w:altName w:val="宋体"/>
    <w:panose1 w:val="00000000000000000000"/>
    <w:charset w:val="86"/>
    <w:family w:val="roman"/>
    <w:pitch w:val="default"/>
    <w:sig w:usb0="00000000" w:usb1="00000000" w:usb2="00000010" w:usb3="00000000" w:csb0="00040000" w:csb1="00000000"/>
  </w:font>
  <w:font w:name="Segoe UI Symbol">
    <w:panose1 w:val="020B0502040204020203"/>
    <w:charset w:val="00"/>
    <w:family w:val="swiss"/>
    <w:pitch w:val="default"/>
    <w:sig w:usb0="800001E3" w:usb1="1200FFEF" w:usb2="00040000" w:usb3="04000000" w:csb0="00000001" w:csb1="40000000"/>
  </w:font>
  <w:font w:name="浠垮畫">
    <w:altName w:val="Segoe Print"/>
    <w:panose1 w:val="00000000000000000000"/>
    <w:charset w:val="00"/>
    <w:family w:val="auto"/>
    <w:pitch w:val="default"/>
    <w:sig w:usb0="00000000" w:usb1="00000000" w:usb2="00000000" w:usb3="00000000" w:csb0="00000000" w:csb1="00000000"/>
  </w:font>
  <w:font w:name="Segoe Print">
    <w:panose1 w:val="02000600000000000000"/>
    <w:charset w:val="00"/>
    <w:family w:val="auto"/>
    <w:pitch w:val="default"/>
    <w:sig w:usb0="0000028F" w:usb1="00000000" w:usb2="00000000" w:usb3="00000000" w:csb0="2000009F" w:csb1="47010000"/>
  </w:font>
  <w:font w:name="仿宋">
    <w:panose1 w:val="02010609060101010101"/>
    <w:charset w:val="86"/>
    <w:family w:val="auto"/>
    <w:pitch w:val="default"/>
    <w:sig w:usb0="800002BF" w:usb1="38CF7CFA" w:usb2="00000016" w:usb3="00000000" w:csb0="00040001" w:csb1="00000000"/>
  </w:font>
  <w:font w:name="微软雅黑">
    <w:panose1 w:val="020B0503020204020204"/>
    <w:charset w:val="86"/>
    <w:family w:val="auto"/>
    <w:pitch w:val="default"/>
    <w:sig w:usb0="80000287" w:usb1="2ACF3C50" w:usb2="00000016" w:usb3="00000000" w:csb0="0004001F" w:csb1="00000000"/>
  </w:font>
  <w:font w:name="方正仿宋_GBK">
    <w:altName w:val="微软雅黑"/>
    <w:panose1 w:val="03000509000000000000"/>
    <w:charset w:val="86"/>
    <w:family w:val="script"/>
    <w:pitch w:val="default"/>
    <w:sig w:usb0="00000000" w:usb1="0000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06BB64F">
    <w:pPr>
      <w:pStyle w:val="14"/>
      <w:jc w:val="both"/>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C11B27B">
    <w:pPr>
      <w:pStyle w:val="14"/>
      <w:jc w:val="center"/>
    </w:pPr>
    <w:r>
      <w:rPr>
        <w:sz w:val="18"/>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11" name="文本框 1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sdt>
                          <w:sdtPr>
                            <w:id w:val="1638300571"/>
                          </w:sdtPr>
                          <w:sdtContent>
                            <w:p w14:paraId="1AFA4D85">
                              <w:pPr>
                                <w:pStyle w:val="14"/>
                                <w:jc w:val="center"/>
                              </w:pPr>
                              <w:r>
                                <w:fldChar w:fldCharType="begin"/>
                              </w:r>
                              <w:r>
                                <w:instrText xml:space="preserve">PAGE   \* MERGEFORMAT</w:instrText>
                              </w:r>
                              <w:r>
                                <w:fldChar w:fldCharType="separate"/>
                              </w:r>
                              <w:r>
                                <w:rPr>
                                  <w:lang w:val="zh-CN"/>
                                </w:rPr>
                                <w:t>1</w:t>
                              </w:r>
                              <w:r>
                                <w:fldChar w:fldCharType="end"/>
                              </w:r>
                            </w:p>
                          </w:sdtContent>
                        </w:sdt>
                        <w:p w14:paraId="63D9DEBB">
                          <w:pPr>
                            <w:pStyle w:val="6"/>
                          </w:pP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DrADh6MQIAAGMEAAAOAAAAAAAAAAEAIAAAAB8BAABkcnMvZTJvRG9jLnhtbFBLBQYA&#10;AAAABgAGAFkBAADCBQAAAAA=&#10;">
              <v:fill on="f" focussize="0,0"/>
              <v:stroke on="f" weight="0.5pt"/>
              <v:imagedata o:title=""/>
              <o:lock v:ext="edit" aspectratio="f"/>
              <v:textbox inset="0mm,0mm,0mm,0mm" style="mso-fit-shape-to-text:t;">
                <w:txbxContent>
                  <w:sdt>
                    <w:sdtPr>
                      <w:id w:val="1638300571"/>
                    </w:sdtPr>
                    <w:sdtContent>
                      <w:p w14:paraId="1AFA4D85">
                        <w:pPr>
                          <w:pStyle w:val="14"/>
                          <w:jc w:val="center"/>
                        </w:pPr>
                        <w:r>
                          <w:fldChar w:fldCharType="begin"/>
                        </w:r>
                        <w:r>
                          <w:instrText xml:space="preserve">PAGE   \* MERGEFORMAT</w:instrText>
                        </w:r>
                        <w:r>
                          <w:fldChar w:fldCharType="separate"/>
                        </w:r>
                        <w:r>
                          <w:rPr>
                            <w:lang w:val="zh-CN"/>
                          </w:rPr>
                          <w:t>1</w:t>
                        </w:r>
                        <w:r>
                          <w:fldChar w:fldCharType="end"/>
                        </w:r>
                      </w:p>
                    </w:sdtContent>
                  </w:sdt>
                  <w:p w14:paraId="63D9DEBB">
                    <w:pPr>
                      <w:pStyle w:val="6"/>
                    </w:pPr>
                  </w:p>
                </w:txbxContent>
              </v:textbox>
            </v:shape>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F39A34A">
    <w:pPr>
      <w:pStyle w:val="14"/>
      <w:jc w:val="both"/>
    </w:pPr>
    <w:r>
      <w:rPr>
        <w:sz w:val="18"/>
      </w:rP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0</wp:posOffset>
              </wp:positionV>
              <wp:extent cx="1828800" cy="1828800"/>
              <wp:effectExtent l="0" t="0" r="0" b="0"/>
              <wp:wrapNone/>
              <wp:docPr id="12" name="文本框 1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1E69AE8D">
                          <w:pPr>
                            <w:pStyle w:val="14"/>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233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z+8ZExAgAAYw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s/vGRMQIAAGMEAAAOAAAAAAAAAAEAIAAAAB8BAABkcnMvZTJvRG9jLnhtbFBLBQYA&#10;AAAABgAGAFkBAADCBQAAAAA=&#10;">
              <v:fill on="f" focussize="0,0"/>
              <v:stroke on="f" weight="0.5pt"/>
              <v:imagedata o:title=""/>
              <o:lock v:ext="edit" aspectratio="f"/>
              <v:textbox inset="0mm,0mm,0mm,0mm" style="mso-fit-shape-to-text:t;">
                <w:txbxContent>
                  <w:p w14:paraId="1E69AE8D">
                    <w:pPr>
                      <w:pStyle w:val="14"/>
                    </w:pPr>
                    <w:r>
                      <w:fldChar w:fldCharType="begin"/>
                    </w:r>
                    <w:r>
                      <w:instrText xml:space="preserve"> PAGE  \* MERGEFORMAT </w:instrText>
                    </w:r>
                    <w:r>
                      <w:fldChar w:fldCharType="separate"/>
                    </w:r>
                    <w:r>
                      <w:t>1</w:t>
                    </w:r>
                    <w: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E0381D2">
    <w:pPr>
      <w:pStyle w:val="15"/>
      <w:pBdr>
        <w:bottom w:val="none" w:color="auto" w:sz="0" w:space="0"/>
      </w:pBdr>
    </w:pPr>
  </w:p>
  <w:p w14:paraId="6C4D97C5"/>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80AFF9A">
    <w:pPr>
      <w:pStyle w:val="15"/>
      <w:pBdr>
        <w:bottom w:val="none" w:color="auto" w:sz="0" w:space="0"/>
      </w:pBdr>
      <w:jc w:val="left"/>
      <w:rPr>
        <w:rFonts w:hint="default" w:eastAsia="宋体"/>
        <w:lang w:val="en-US" w:eastAsia="zh-CN"/>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A22201E0"/>
    <w:multiLevelType w:val="singleLevel"/>
    <w:tmpl w:val="A22201E0"/>
    <w:lvl w:ilvl="0" w:tentative="0">
      <w:start w:val="1"/>
      <w:numFmt w:val="decimal"/>
      <w:suff w:val="nothing"/>
      <w:lvlText w:val="%1、"/>
      <w:lvlJc w:val="left"/>
    </w:lvl>
  </w:abstractNum>
  <w:abstractNum w:abstractNumId="1">
    <w:nsid w:val="BB85D22D"/>
    <w:multiLevelType w:val="singleLevel"/>
    <w:tmpl w:val="BB85D22D"/>
    <w:lvl w:ilvl="0" w:tentative="0">
      <w:start w:val="1"/>
      <w:numFmt w:val="chineseCounting"/>
      <w:suff w:val="space"/>
      <w:lvlText w:val="%1、"/>
      <w:lvlJc w:val="left"/>
      <w:rPr>
        <w:rFonts w:hint="eastAsia"/>
      </w:rPr>
    </w:lvl>
  </w:abstractNum>
  <w:abstractNum w:abstractNumId="2">
    <w:nsid w:val="F377DD30"/>
    <w:multiLevelType w:val="singleLevel"/>
    <w:tmpl w:val="F377DD30"/>
    <w:lvl w:ilvl="0" w:tentative="0">
      <w:start w:val="1"/>
      <w:numFmt w:val="decimal"/>
      <w:lvlText w:val="%1."/>
      <w:lvlJc w:val="left"/>
      <w:pPr>
        <w:tabs>
          <w:tab w:val="left" w:pos="312"/>
        </w:tabs>
      </w:pPr>
    </w:lvl>
  </w:abstractNum>
  <w:abstractNum w:abstractNumId="3">
    <w:nsid w:val="04937BB3"/>
    <w:multiLevelType w:val="singleLevel"/>
    <w:tmpl w:val="04937BB3"/>
    <w:lvl w:ilvl="0" w:tentative="0">
      <w:start w:val="1"/>
      <w:numFmt w:val="chineseCounting"/>
      <w:suff w:val="nothing"/>
      <w:lvlText w:val="（%1）"/>
      <w:lvlJc w:val="left"/>
      <w:rPr>
        <w:rFonts w:hint="eastAsia"/>
      </w:rPr>
    </w:lvl>
  </w:abstractNum>
  <w:abstractNum w:abstractNumId="4">
    <w:nsid w:val="0C194A2C"/>
    <w:multiLevelType w:val="singleLevel"/>
    <w:tmpl w:val="0C194A2C"/>
    <w:lvl w:ilvl="0" w:tentative="0">
      <w:start w:val="1"/>
      <w:numFmt w:val="decimal"/>
      <w:suff w:val="nothing"/>
      <w:lvlText w:val="（%1）"/>
      <w:lvlJc w:val="left"/>
      <w:pPr>
        <w:ind w:left="-30"/>
      </w:pPr>
    </w:lvl>
  </w:abstractNum>
  <w:abstractNum w:abstractNumId="5">
    <w:nsid w:val="26F707B4"/>
    <w:multiLevelType w:val="multilevel"/>
    <w:tmpl w:val="26F707B4"/>
    <w:lvl w:ilvl="0" w:tentative="0">
      <w:start w:val="1"/>
      <w:numFmt w:val="decimal"/>
      <w:lvlText w:val="（%1）"/>
      <w:lvlJc w:val="left"/>
      <w:pPr>
        <w:tabs>
          <w:tab w:val="left" w:pos="1260"/>
        </w:tabs>
        <w:ind w:left="1260" w:hanging="720"/>
      </w:pPr>
      <w:rPr>
        <w:rFonts w:hint="default" w:cs="Times New Roman"/>
      </w:rPr>
    </w:lvl>
    <w:lvl w:ilvl="1" w:tentative="0">
      <w:start w:val="1"/>
      <w:numFmt w:val="lowerLetter"/>
      <w:lvlText w:val="%2)"/>
      <w:lvlJc w:val="left"/>
      <w:pPr>
        <w:tabs>
          <w:tab w:val="left" w:pos="900"/>
        </w:tabs>
        <w:ind w:left="900" w:hanging="420"/>
      </w:pPr>
      <w:rPr>
        <w:rFonts w:cs="Times New Roman"/>
      </w:rPr>
    </w:lvl>
    <w:lvl w:ilvl="2" w:tentative="0">
      <w:start w:val="1"/>
      <w:numFmt w:val="lowerRoman"/>
      <w:lvlText w:val="%3."/>
      <w:lvlJc w:val="right"/>
      <w:pPr>
        <w:tabs>
          <w:tab w:val="left" w:pos="1320"/>
        </w:tabs>
        <w:ind w:left="1320" w:hanging="420"/>
      </w:pPr>
      <w:rPr>
        <w:rFonts w:cs="Times New Roman"/>
      </w:rPr>
    </w:lvl>
    <w:lvl w:ilvl="3" w:tentative="0">
      <w:start w:val="1"/>
      <w:numFmt w:val="decimal"/>
      <w:lvlText w:val="%4."/>
      <w:lvlJc w:val="left"/>
      <w:pPr>
        <w:tabs>
          <w:tab w:val="left" w:pos="1740"/>
        </w:tabs>
        <w:ind w:left="1740" w:hanging="420"/>
      </w:pPr>
      <w:rPr>
        <w:rFonts w:cs="Times New Roman"/>
      </w:rPr>
    </w:lvl>
    <w:lvl w:ilvl="4" w:tentative="0">
      <w:start w:val="1"/>
      <w:numFmt w:val="lowerLetter"/>
      <w:lvlText w:val="%5)"/>
      <w:lvlJc w:val="left"/>
      <w:pPr>
        <w:tabs>
          <w:tab w:val="left" w:pos="2160"/>
        </w:tabs>
        <w:ind w:left="2160" w:hanging="420"/>
      </w:pPr>
      <w:rPr>
        <w:rFonts w:cs="Times New Roman"/>
      </w:rPr>
    </w:lvl>
    <w:lvl w:ilvl="5" w:tentative="0">
      <w:start w:val="1"/>
      <w:numFmt w:val="lowerRoman"/>
      <w:lvlText w:val="%6."/>
      <w:lvlJc w:val="right"/>
      <w:pPr>
        <w:tabs>
          <w:tab w:val="left" w:pos="2580"/>
        </w:tabs>
        <w:ind w:left="2580" w:hanging="420"/>
      </w:pPr>
      <w:rPr>
        <w:rFonts w:cs="Times New Roman"/>
      </w:rPr>
    </w:lvl>
    <w:lvl w:ilvl="6" w:tentative="0">
      <w:start w:val="1"/>
      <w:numFmt w:val="decimal"/>
      <w:lvlText w:val="%7."/>
      <w:lvlJc w:val="left"/>
      <w:pPr>
        <w:tabs>
          <w:tab w:val="left" w:pos="3000"/>
        </w:tabs>
        <w:ind w:left="3000" w:hanging="420"/>
      </w:pPr>
      <w:rPr>
        <w:rFonts w:cs="Times New Roman"/>
      </w:rPr>
    </w:lvl>
    <w:lvl w:ilvl="7" w:tentative="0">
      <w:start w:val="1"/>
      <w:numFmt w:val="lowerLetter"/>
      <w:lvlText w:val="%8)"/>
      <w:lvlJc w:val="left"/>
      <w:pPr>
        <w:tabs>
          <w:tab w:val="left" w:pos="3420"/>
        </w:tabs>
        <w:ind w:left="3420" w:hanging="420"/>
      </w:pPr>
      <w:rPr>
        <w:rFonts w:cs="Times New Roman"/>
      </w:rPr>
    </w:lvl>
    <w:lvl w:ilvl="8" w:tentative="0">
      <w:start w:val="1"/>
      <w:numFmt w:val="lowerRoman"/>
      <w:lvlText w:val="%9."/>
      <w:lvlJc w:val="right"/>
      <w:pPr>
        <w:tabs>
          <w:tab w:val="left" w:pos="3840"/>
        </w:tabs>
        <w:ind w:left="3840" w:hanging="420"/>
      </w:pPr>
      <w:rPr>
        <w:rFonts w:cs="Times New Roman"/>
      </w:rPr>
    </w:lvl>
  </w:abstractNum>
  <w:abstractNum w:abstractNumId="6">
    <w:nsid w:val="3AC4EE12"/>
    <w:multiLevelType w:val="singleLevel"/>
    <w:tmpl w:val="3AC4EE12"/>
    <w:lvl w:ilvl="0" w:tentative="0">
      <w:start w:val="1"/>
      <w:numFmt w:val="decimal"/>
      <w:suff w:val="nothing"/>
      <w:lvlText w:val="（%1）"/>
      <w:lvlJc w:val="left"/>
      <w:pPr>
        <w:ind w:left="-30"/>
      </w:pPr>
    </w:lvl>
  </w:abstractNum>
  <w:abstractNum w:abstractNumId="7">
    <w:nsid w:val="4B8F68CF"/>
    <w:multiLevelType w:val="multilevel"/>
    <w:tmpl w:val="4B8F68CF"/>
    <w:lvl w:ilvl="0" w:tentative="0">
      <w:start w:val="1"/>
      <w:numFmt w:val="decimal"/>
      <w:lvlText w:val="（%1）"/>
      <w:lvlJc w:val="left"/>
      <w:pPr>
        <w:tabs>
          <w:tab w:val="left" w:pos="1200"/>
        </w:tabs>
        <w:ind w:left="1200" w:hanging="720"/>
      </w:pPr>
      <w:rPr>
        <w:rFonts w:hint="default" w:cs="Times New Roman"/>
      </w:rPr>
    </w:lvl>
    <w:lvl w:ilvl="1" w:tentative="0">
      <w:start w:val="1"/>
      <w:numFmt w:val="lowerLetter"/>
      <w:lvlText w:val="%2)"/>
      <w:lvlJc w:val="left"/>
      <w:pPr>
        <w:tabs>
          <w:tab w:val="left" w:pos="840"/>
        </w:tabs>
        <w:ind w:left="840" w:hanging="420"/>
      </w:pPr>
      <w:rPr>
        <w:rFonts w:cs="Times New Roman"/>
      </w:rPr>
    </w:lvl>
    <w:lvl w:ilvl="2" w:tentative="0">
      <w:start w:val="1"/>
      <w:numFmt w:val="lowerRoman"/>
      <w:lvlText w:val="%3."/>
      <w:lvlJc w:val="right"/>
      <w:pPr>
        <w:tabs>
          <w:tab w:val="left" w:pos="1260"/>
        </w:tabs>
        <w:ind w:left="1260" w:hanging="420"/>
      </w:pPr>
      <w:rPr>
        <w:rFonts w:cs="Times New Roman"/>
      </w:rPr>
    </w:lvl>
    <w:lvl w:ilvl="3" w:tentative="0">
      <w:start w:val="1"/>
      <w:numFmt w:val="decimal"/>
      <w:lvlText w:val="%4."/>
      <w:lvlJc w:val="left"/>
      <w:pPr>
        <w:tabs>
          <w:tab w:val="left" w:pos="1680"/>
        </w:tabs>
        <w:ind w:left="1680" w:hanging="420"/>
      </w:pPr>
      <w:rPr>
        <w:rFonts w:cs="Times New Roman"/>
      </w:rPr>
    </w:lvl>
    <w:lvl w:ilvl="4" w:tentative="0">
      <w:start w:val="1"/>
      <w:numFmt w:val="lowerLetter"/>
      <w:lvlText w:val="%5)"/>
      <w:lvlJc w:val="left"/>
      <w:pPr>
        <w:tabs>
          <w:tab w:val="left" w:pos="2100"/>
        </w:tabs>
        <w:ind w:left="2100" w:hanging="420"/>
      </w:pPr>
      <w:rPr>
        <w:rFonts w:cs="Times New Roman"/>
      </w:rPr>
    </w:lvl>
    <w:lvl w:ilvl="5" w:tentative="0">
      <w:start w:val="1"/>
      <w:numFmt w:val="lowerRoman"/>
      <w:lvlText w:val="%6."/>
      <w:lvlJc w:val="right"/>
      <w:pPr>
        <w:tabs>
          <w:tab w:val="left" w:pos="2520"/>
        </w:tabs>
        <w:ind w:left="2520" w:hanging="420"/>
      </w:pPr>
      <w:rPr>
        <w:rFonts w:cs="Times New Roman"/>
      </w:rPr>
    </w:lvl>
    <w:lvl w:ilvl="6" w:tentative="0">
      <w:start w:val="1"/>
      <w:numFmt w:val="decimal"/>
      <w:lvlText w:val="%7."/>
      <w:lvlJc w:val="left"/>
      <w:pPr>
        <w:tabs>
          <w:tab w:val="left" w:pos="2940"/>
        </w:tabs>
        <w:ind w:left="2940" w:hanging="420"/>
      </w:pPr>
      <w:rPr>
        <w:rFonts w:cs="Times New Roman"/>
      </w:rPr>
    </w:lvl>
    <w:lvl w:ilvl="7" w:tentative="0">
      <w:start w:val="1"/>
      <w:numFmt w:val="lowerLetter"/>
      <w:lvlText w:val="%8)"/>
      <w:lvlJc w:val="left"/>
      <w:pPr>
        <w:tabs>
          <w:tab w:val="left" w:pos="3360"/>
        </w:tabs>
        <w:ind w:left="3360" w:hanging="420"/>
      </w:pPr>
      <w:rPr>
        <w:rFonts w:cs="Times New Roman"/>
      </w:rPr>
    </w:lvl>
    <w:lvl w:ilvl="8" w:tentative="0">
      <w:start w:val="1"/>
      <w:numFmt w:val="lowerRoman"/>
      <w:lvlText w:val="%9."/>
      <w:lvlJc w:val="right"/>
      <w:pPr>
        <w:tabs>
          <w:tab w:val="left" w:pos="3780"/>
        </w:tabs>
        <w:ind w:left="3780" w:hanging="420"/>
      </w:pPr>
      <w:rPr>
        <w:rFonts w:cs="Times New Roman"/>
      </w:rPr>
    </w:lvl>
  </w:abstractNum>
  <w:abstractNum w:abstractNumId="8">
    <w:nsid w:val="68237817"/>
    <w:multiLevelType w:val="singleLevel"/>
    <w:tmpl w:val="68237817"/>
    <w:lvl w:ilvl="0" w:tentative="0">
      <w:start w:val="1"/>
      <w:numFmt w:val="decimal"/>
      <w:suff w:val="nothing"/>
      <w:lvlText w:val="%1、"/>
      <w:lvlJc w:val="left"/>
    </w:lvl>
  </w:abstractNum>
  <w:num w:numId="1">
    <w:abstractNumId w:val="4"/>
  </w:num>
  <w:num w:numId="2">
    <w:abstractNumId w:val="2"/>
  </w:num>
  <w:num w:numId="3">
    <w:abstractNumId w:val="6"/>
  </w:num>
  <w:num w:numId="4">
    <w:abstractNumId w:val="0"/>
  </w:num>
  <w:num w:numId="5">
    <w:abstractNumId w:val="1"/>
  </w:num>
  <w:num w:numId="6">
    <w:abstractNumId w:val="8"/>
  </w:num>
  <w:num w:numId="7">
    <w:abstractNumId w:val="5"/>
  </w:num>
  <w:num w:numId="8">
    <w:abstractNumId w:val="7"/>
  </w:num>
  <w:num w:numId="9">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bordersDoNotSurroundHeader w:val="0"/>
  <w:bordersDoNotSurroundFooter w:val="0"/>
  <w:documentProtection w:enforcement="0"/>
  <w:defaultTabStop w:val="420"/>
  <w:drawingGridHorizontalSpacing w:val="105"/>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zViODlhZDFmNzgxNzc3NDdlZWZmOWExOWI0YWMzMjUifQ=="/>
  </w:docVars>
  <w:rsids>
    <w:rsidRoot w:val="00842759"/>
    <w:rsid w:val="00002D33"/>
    <w:rsid w:val="00007AB7"/>
    <w:rsid w:val="000325A4"/>
    <w:rsid w:val="00032F93"/>
    <w:rsid w:val="000339E6"/>
    <w:rsid w:val="00033AFE"/>
    <w:rsid w:val="00036D9A"/>
    <w:rsid w:val="000415B2"/>
    <w:rsid w:val="00044A9B"/>
    <w:rsid w:val="00070FD9"/>
    <w:rsid w:val="0007247A"/>
    <w:rsid w:val="00074837"/>
    <w:rsid w:val="0007526F"/>
    <w:rsid w:val="00077328"/>
    <w:rsid w:val="00087345"/>
    <w:rsid w:val="000960FD"/>
    <w:rsid w:val="00096D96"/>
    <w:rsid w:val="000A1404"/>
    <w:rsid w:val="000A15BC"/>
    <w:rsid w:val="000A15E4"/>
    <w:rsid w:val="000A30B6"/>
    <w:rsid w:val="000A4A96"/>
    <w:rsid w:val="000A4BC8"/>
    <w:rsid w:val="000A4FB0"/>
    <w:rsid w:val="000B5659"/>
    <w:rsid w:val="000C3010"/>
    <w:rsid w:val="000C6F8C"/>
    <w:rsid w:val="000D5C97"/>
    <w:rsid w:val="000E3B52"/>
    <w:rsid w:val="000E7D57"/>
    <w:rsid w:val="000F02CF"/>
    <w:rsid w:val="000F3108"/>
    <w:rsid w:val="000F4355"/>
    <w:rsid w:val="000F5371"/>
    <w:rsid w:val="00110945"/>
    <w:rsid w:val="00110EAB"/>
    <w:rsid w:val="0011219C"/>
    <w:rsid w:val="00115CDC"/>
    <w:rsid w:val="00116B33"/>
    <w:rsid w:val="00117CD2"/>
    <w:rsid w:val="0012301F"/>
    <w:rsid w:val="00123FEC"/>
    <w:rsid w:val="00136C8A"/>
    <w:rsid w:val="00141FE2"/>
    <w:rsid w:val="001423C1"/>
    <w:rsid w:val="001440AB"/>
    <w:rsid w:val="00150DFC"/>
    <w:rsid w:val="00153268"/>
    <w:rsid w:val="001534FD"/>
    <w:rsid w:val="001544F4"/>
    <w:rsid w:val="0015472B"/>
    <w:rsid w:val="00154EEA"/>
    <w:rsid w:val="00163307"/>
    <w:rsid w:val="001638C5"/>
    <w:rsid w:val="00172209"/>
    <w:rsid w:val="00172C42"/>
    <w:rsid w:val="00173E0A"/>
    <w:rsid w:val="001811C7"/>
    <w:rsid w:val="00185425"/>
    <w:rsid w:val="0019025C"/>
    <w:rsid w:val="0019294D"/>
    <w:rsid w:val="001B7150"/>
    <w:rsid w:val="001D138A"/>
    <w:rsid w:val="00203A99"/>
    <w:rsid w:val="002116DD"/>
    <w:rsid w:val="00224BDB"/>
    <w:rsid w:val="00230838"/>
    <w:rsid w:val="00233F84"/>
    <w:rsid w:val="00234EAB"/>
    <w:rsid w:val="0024112E"/>
    <w:rsid w:val="00247013"/>
    <w:rsid w:val="00247469"/>
    <w:rsid w:val="00247E0A"/>
    <w:rsid w:val="0025312D"/>
    <w:rsid w:val="002542E6"/>
    <w:rsid w:val="00256FFD"/>
    <w:rsid w:val="002633F8"/>
    <w:rsid w:val="00263B22"/>
    <w:rsid w:val="0026752A"/>
    <w:rsid w:val="0027538B"/>
    <w:rsid w:val="00275F6E"/>
    <w:rsid w:val="00275F7C"/>
    <w:rsid w:val="00281EC3"/>
    <w:rsid w:val="002827E9"/>
    <w:rsid w:val="00282E0B"/>
    <w:rsid w:val="00296EEC"/>
    <w:rsid w:val="002A0B80"/>
    <w:rsid w:val="002A74E2"/>
    <w:rsid w:val="002B2412"/>
    <w:rsid w:val="002B27F3"/>
    <w:rsid w:val="002B76D7"/>
    <w:rsid w:val="002C1F3B"/>
    <w:rsid w:val="002D6441"/>
    <w:rsid w:val="002E5592"/>
    <w:rsid w:val="002F0353"/>
    <w:rsid w:val="002F4DFB"/>
    <w:rsid w:val="002F74A6"/>
    <w:rsid w:val="00307ADE"/>
    <w:rsid w:val="00310915"/>
    <w:rsid w:val="00310AD8"/>
    <w:rsid w:val="00313E5E"/>
    <w:rsid w:val="0031709D"/>
    <w:rsid w:val="0033764E"/>
    <w:rsid w:val="00340AD2"/>
    <w:rsid w:val="00342C78"/>
    <w:rsid w:val="0034791A"/>
    <w:rsid w:val="00361CF6"/>
    <w:rsid w:val="003631C6"/>
    <w:rsid w:val="00363FC3"/>
    <w:rsid w:val="00371282"/>
    <w:rsid w:val="00373A88"/>
    <w:rsid w:val="0038379B"/>
    <w:rsid w:val="00397316"/>
    <w:rsid w:val="003A01C4"/>
    <w:rsid w:val="003A3495"/>
    <w:rsid w:val="003A6106"/>
    <w:rsid w:val="003D1B21"/>
    <w:rsid w:val="003D5363"/>
    <w:rsid w:val="003E2EA2"/>
    <w:rsid w:val="003E5A86"/>
    <w:rsid w:val="003F4D63"/>
    <w:rsid w:val="0040493B"/>
    <w:rsid w:val="0040750B"/>
    <w:rsid w:val="004133F2"/>
    <w:rsid w:val="00414339"/>
    <w:rsid w:val="004150BE"/>
    <w:rsid w:val="004159C8"/>
    <w:rsid w:val="004201A4"/>
    <w:rsid w:val="004209A0"/>
    <w:rsid w:val="004218A3"/>
    <w:rsid w:val="00422E9D"/>
    <w:rsid w:val="004244CB"/>
    <w:rsid w:val="00426DD7"/>
    <w:rsid w:val="00437DA2"/>
    <w:rsid w:val="004408D8"/>
    <w:rsid w:val="004425B2"/>
    <w:rsid w:val="004447B3"/>
    <w:rsid w:val="00444D79"/>
    <w:rsid w:val="00445D84"/>
    <w:rsid w:val="004466EF"/>
    <w:rsid w:val="00446E95"/>
    <w:rsid w:val="00453374"/>
    <w:rsid w:val="00455DDA"/>
    <w:rsid w:val="00456A1C"/>
    <w:rsid w:val="00457FF0"/>
    <w:rsid w:val="0046092D"/>
    <w:rsid w:val="0046572D"/>
    <w:rsid w:val="00472E06"/>
    <w:rsid w:val="00473E3A"/>
    <w:rsid w:val="00473F4E"/>
    <w:rsid w:val="00474C90"/>
    <w:rsid w:val="00476B5E"/>
    <w:rsid w:val="00477411"/>
    <w:rsid w:val="004863F1"/>
    <w:rsid w:val="00486663"/>
    <w:rsid w:val="00486892"/>
    <w:rsid w:val="0049003C"/>
    <w:rsid w:val="00494534"/>
    <w:rsid w:val="00496BB1"/>
    <w:rsid w:val="004A04C6"/>
    <w:rsid w:val="004A0B74"/>
    <w:rsid w:val="004A4265"/>
    <w:rsid w:val="004A4D2C"/>
    <w:rsid w:val="004A5B5A"/>
    <w:rsid w:val="004A63C2"/>
    <w:rsid w:val="004B29AC"/>
    <w:rsid w:val="004B5046"/>
    <w:rsid w:val="004B549D"/>
    <w:rsid w:val="004B554E"/>
    <w:rsid w:val="004B5FBD"/>
    <w:rsid w:val="004C1A09"/>
    <w:rsid w:val="004E1CD5"/>
    <w:rsid w:val="004F383C"/>
    <w:rsid w:val="004F67B1"/>
    <w:rsid w:val="00502A0C"/>
    <w:rsid w:val="00504884"/>
    <w:rsid w:val="005123A2"/>
    <w:rsid w:val="0052029D"/>
    <w:rsid w:val="005222F0"/>
    <w:rsid w:val="00547FAF"/>
    <w:rsid w:val="00560C31"/>
    <w:rsid w:val="00565C9F"/>
    <w:rsid w:val="00576AA1"/>
    <w:rsid w:val="005A756A"/>
    <w:rsid w:val="005B3DB5"/>
    <w:rsid w:val="005C2DE3"/>
    <w:rsid w:val="005C4F35"/>
    <w:rsid w:val="005D70FA"/>
    <w:rsid w:val="005E0C0A"/>
    <w:rsid w:val="005E492A"/>
    <w:rsid w:val="005E6E2D"/>
    <w:rsid w:val="005F1089"/>
    <w:rsid w:val="005F672F"/>
    <w:rsid w:val="00601419"/>
    <w:rsid w:val="00617959"/>
    <w:rsid w:val="006179F0"/>
    <w:rsid w:val="00620A14"/>
    <w:rsid w:val="00624300"/>
    <w:rsid w:val="00624E11"/>
    <w:rsid w:val="00635095"/>
    <w:rsid w:val="00640EF3"/>
    <w:rsid w:val="0064410D"/>
    <w:rsid w:val="00644FC8"/>
    <w:rsid w:val="006467B6"/>
    <w:rsid w:val="00647C3A"/>
    <w:rsid w:val="00651626"/>
    <w:rsid w:val="006619B0"/>
    <w:rsid w:val="0066324F"/>
    <w:rsid w:val="006633BA"/>
    <w:rsid w:val="00663EC6"/>
    <w:rsid w:val="00666C06"/>
    <w:rsid w:val="0067792B"/>
    <w:rsid w:val="00682601"/>
    <w:rsid w:val="00684AB8"/>
    <w:rsid w:val="00691C64"/>
    <w:rsid w:val="006A0F3E"/>
    <w:rsid w:val="006A4703"/>
    <w:rsid w:val="006A574A"/>
    <w:rsid w:val="006A729D"/>
    <w:rsid w:val="006B35CB"/>
    <w:rsid w:val="006B733A"/>
    <w:rsid w:val="006D3C6E"/>
    <w:rsid w:val="006D7803"/>
    <w:rsid w:val="006D7C7E"/>
    <w:rsid w:val="006E0542"/>
    <w:rsid w:val="006E605F"/>
    <w:rsid w:val="006E6878"/>
    <w:rsid w:val="006F4886"/>
    <w:rsid w:val="0070666C"/>
    <w:rsid w:val="00707C39"/>
    <w:rsid w:val="00710215"/>
    <w:rsid w:val="0071174C"/>
    <w:rsid w:val="00717433"/>
    <w:rsid w:val="0073523F"/>
    <w:rsid w:val="00736401"/>
    <w:rsid w:val="00755ECA"/>
    <w:rsid w:val="00764108"/>
    <w:rsid w:val="00765B41"/>
    <w:rsid w:val="00766948"/>
    <w:rsid w:val="00776982"/>
    <w:rsid w:val="00777F1D"/>
    <w:rsid w:val="00793B8C"/>
    <w:rsid w:val="007A2A6B"/>
    <w:rsid w:val="007A399D"/>
    <w:rsid w:val="007A52C9"/>
    <w:rsid w:val="007B336F"/>
    <w:rsid w:val="007B38B8"/>
    <w:rsid w:val="007C0F75"/>
    <w:rsid w:val="007D05B8"/>
    <w:rsid w:val="007D2538"/>
    <w:rsid w:val="007D2860"/>
    <w:rsid w:val="007D2D00"/>
    <w:rsid w:val="007D3D4E"/>
    <w:rsid w:val="007D5DD6"/>
    <w:rsid w:val="007D7E8B"/>
    <w:rsid w:val="007E4F7A"/>
    <w:rsid w:val="007F108F"/>
    <w:rsid w:val="007F3369"/>
    <w:rsid w:val="008106C2"/>
    <w:rsid w:val="008154E1"/>
    <w:rsid w:val="00821DAA"/>
    <w:rsid w:val="008245B3"/>
    <w:rsid w:val="00826984"/>
    <w:rsid w:val="00842759"/>
    <w:rsid w:val="008429AC"/>
    <w:rsid w:val="008521C3"/>
    <w:rsid w:val="00854540"/>
    <w:rsid w:val="00857486"/>
    <w:rsid w:val="008575E0"/>
    <w:rsid w:val="0086191E"/>
    <w:rsid w:val="00864B9B"/>
    <w:rsid w:val="00864FD1"/>
    <w:rsid w:val="00876A93"/>
    <w:rsid w:val="00881DCA"/>
    <w:rsid w:val="008924B1"/>
    <w:rsid w:val="008A1CE7"/>
    <w:rsid w:val="008A6B9B"/>
    <w:rsid w:val="008B015E"/>
    <w:rsid w:val="008C18F7"/>
    <w:rsid w:val="008C3653"/>
    <w:rsid w:val="008C46CC"/>
    <w:rsid w:val="008C4B93"/>
    <w:rsid w:val="008D12C5"/>
    <w:rsid w:val="008E47FD"/>
    <w:rsid w:val="008F3EA1"/>
    <w:rsid w:val="008F4061"/>
    <w:rsid w:val="008F4F9C"/>
    <w:rsid w:val="00903C7E"/>
    <w:rsid w:val="0090420C"/>
    <w:rsid w:val="00910A05"/>
    <w:rsid w:val="00910FE9"/>
    <w:rsid w:val="0091308F"/>
    <w:rsid w:val="00916E44"/>
    <w:rsid w:val="0092105A"/>
    <w:rsid w:val="00923A7E"/>
    <w:rsid w:val="00926E2A"/>
    <w:rsid w:val="00930FC2"/>
    <w:rsid w:val="009316CC"/>
    <w:rsid w:val="009451E2"/>
    <w:rsid w:val="00945A18"/>
    <w:rsid w:val="00946E10"/>
    <w:rsid w:val="00946F86"/>
    <w:rsid w:val="00961D04"/>
    <w:rsid w:val="00974D9F"/>
    <w:rsid w:val="009762BA"/>
    <w:rsid w:val="00980495"/>
    <w:rsid w:val="00994514"/>
    <w:rsid w:val="009D6487"/>
    <w:rsid w:val="009E75DF"/>
    <w:rsid w:val="009F4C1B"/>
    <w:rsid w:val="00A00F8E"/>
    <w:rsid w:val="00A03587"/>
    <w:rsid w:val="00A118AF"/>
    <w:rsid w:val="00A14451"/>
    <w:rsid w:val="00A2045F"/>
    <w:rsid w:val="00A2551F"/>
    <w:rsid w:val="00A26917"/>
    <w:rsid w:val="00A3299E"/>
    <w:rsid w:val="00A35C1F"/>
    <w:rsid w:val="00A41136"/>
    <w:rsid w:val="00A45960"/>
    <w:rsid w:val="00A459A6"/>
    <w:rsid w:val="00A50AAC"/>
    <w:rsid w:val="00A517EC"/>
    <w:rsid w:val="00A5224B"/>
    <w:rsid w:val="00A5353E"/>
    <w:rsid w:val="00A7393F"/>
    <w:rsid w:val="00A87768"/>
    <w:rsid w:val="00A87C64"/>
    <w:rsid w:val="00A96E8A"/>
    <w:rsid w:val="00AA37E3"/>
    <w:rsid w:val="00AA3D9A"/>
    <w:rsid w:val="00AB1C11"/>
    <w:rsid w:val="00AB3161"/>
    <w:rsid w:val="00AB6874"/>
    <w:rsid w:val="00AB7767"/>
    <w:rsid w:val="00AC13F8"/>
    <w:rsid w:val="00AC41F7"/>
    <w:rsid w:val="00AC653D"/>
    <w:rsid w:val="00AC6A8D"/>
    <w:rsid w:val="00AE1EAC"/>
    <w:rsid w:val="00AE5FE4"/>
    <w:rsid w:val="00AF260F"/>
    <w:rsid w:val="00AF54FE"/>
    <w:rsid w:val="00AF7D5D"/>
    <w:rsid w:val="00B03E22"/>
    <w:rsid w:val="00B124CA"/>
    <w:rsid w:val="00B13BAA"/>
    <w:rsid w:val="00B16217"/>
    <w:rsid w:val="00B25960"/>
    <w:rsid w:val="00B25989"/>
    <w:rsid w:val="00B33067"/>
    <w:rsid w:val="00B349BC"/>
    <w:rsid w:val="00B43DB6"/>
    <w:rsid w:val="00B456BC"/>
    <w:rsid w:val="00B53C2B"/>
    <w:rsid w:val="00B55CD5"/>
    <w:rsid w:val="00B55E3F"/>
    <w:rsid w:val="00B609E7"/>
    <w:rsid w:val="00B66665"/>
    <w:rsid w:val="00B66A8A"/>
    <w:rsid w:val="00B70818"/>
    <w:rsid w:val="00B80340"/>
    <w:rsid w:val="00B840B8"/>
    <w:rsid w:val="00BA17D0"/>
    <w:rsid w:val="00BA3185"/>
    <w:rsid w:val="00BB1C30"/>
    <w:rsid w:val="00BB2432"/>
    <w:rsid w:val="00BC1CBD"/>
    <w:rsid w:val="00BD3B67"/>
    <w:rsid w:val="00BD4B3F"/>
    <w:rsid w:val="00BE4F0A"/>
    <w:rsid w:val="00BE5487"/>
    <w:rsid w:val="00BF4E60"/>
    <w:rsid w:val="00C0289C"/>
    <w:rsid w:val="00C030D9"/>
    <w:rsid w:val="00C07517"/>
    <w:rsid w:val="00C1323B"/>
    <w:rsid w:val="00C318D2"/>
    <w:rsid w:val="00C351D9"/>
    <w:rsid w:val="00C373F7"/>
    <w:rsid w:val="00C375BF"/>
    <w:rsid w:val="00C37C80"/>
    <w:rsid w:val="00C42F96"/>
    <w:rsid w:val="00C52FA1"/>
    <w:rsid w:val="00C64514"/>
    <w:rsid w:val="00C71358"/>
    <w:rsid w:val="00C76434"/>
    <w:rsid w:val="00C7686C"/>
    <w:rsid w:val="00C768EC"/>
    <w:rsid w:val="00C90AAB"/>
    <w:rsid w:val="00C93D19"/>
    <w:rsid w:val="00CA78F5"/>
    <w:rsid w:val="00CA79BA"/>
    <w:rsid w:val="00CB29FA"/>
    <w:rsid w:val="00CC1D15"/>
    <w:rsid w:val="00CC7041"/>
    <w:rsid w:val="00CC75A0"/>
    <w:rsid w:val="00CD0EFB"/>
    <w:rsid w:val="00CD1500"/>
    <w:rsid w:val="00CD3ECE"/>
    <w:rsid w:val="00CE069D"/>
    <w:rsid w:val="00CE1FFD"/>
    <w:rsid w:val="00CE3061"/>
    <w:rsid w:val="00CE3C34"/>
    <w:rsid w:val="00CF58EE"/>
    <w:rsid w:val="00D005A9"/>
    <w:rsid w:val="00D00FAC"/>
    <w:rsid w:val="00D015E4"/>
    <w:rsid w:val="00D019CF"/>
    <w:rsid w:val="00D12B7B"/>
    <w:rsid w:val="00D12FA0"/>
    <w:rsid w:val="00D13512"/>
    <w:rsid w:val="00D307FC"/>
    <w:rsid w:val="00D31844"/>
    <w:rsid w:val="00D328CE"/>
    <w:rsid w:val="00D41624"/>
    <w:rsid w:val="00D45E17"/>
    <w:rsid w:val="00D46BFE"/>
    <w:rsid w:val="00D55AA7"/>
    <w:rsid w:val="00D57153"/>
    <w:rsid w:val="00D610F2"/>
    <w:rsid w:val="00D61B57"/>
    <w:rsid w:val="00D70C83"/>
    <w:rsid w:val="00D81E0D"/>
    <w:rsid w:val="00D867C6"/>
    <w:rsid w:val="00D91EA9"/>
    <w:rsid w:val="00D9297D"/>
    <w:rsid w:val="00D97111"/>
    <w:rsid w:val="00DA1DEC"/>
    <w:rsid w:val="00DA2622"/>
    <w:rsid w:val="00DA44BC"/>
    <w:rsid w:val="00DA6177"/>
    <w:rsid w:val="00DA7D1A"/>
    <w:rsid w:val="00DC6BF5"/>
    <w:rsid w:val="00DD7649"/>
    <w:rsid w:val="00DE38F8"/>
    <w:rsid w:val="00DE3C32"/>
    <w:rsid w:val="00DE7503"/>
    <w:rsid w:val="00DF07A0"/>
    <w:rsid w:val="00DF2C0A"/>
    <w:rsid w:val="00E015F6"/>
    <w:rsid w:val="00E0512F"/>
    <w:rsid w:val="00E05AA8"/>
    <w:rsid w:val="00E12BF3"/>
    <w:rsid w:val="00E13955"/>
    <w:rsid w:val="00E1588B"/>
    <w:rsid w:val="00E23588"/>
    <w:rsid w:val="00E25C3D"/>
    <w:rsid w:val="00E31BED"/>
    <w:rsid w:val="00E31BF6"/>
    <w:rsid w:val="00E3272C"/>
    <w:rsid w:val="00E40ADB"/>
    <w:rsid w:val="00E416A9"/>
    <w:rsid w:val="00E5621A"/>
    <w:rsid w:val="00E56408"/>
    <w:rsid w:val="00E5702A"/>
    <w:rsid w:val="00E6455C"/>
    <w:rsid w:val="00E6662A"/>
    <w:rsid w:val="00E77443"/>
    <w:rsid w:val="00E84D02"/>
    <w:rsid w:val="00E87B77"/>
    <w:rsid w:val="00E92D50"/>
    <w:rsid w:val="00E9356C"/>
    <w:rsid w:val="00E97E1B"/>
    <w:rsid w:val="00EA3927"/>
    <w:rsid w:val="00EB07FC"/>
    <w:rsid w:val="00EB7B96"/>
    <w:rsid w:val="00ED2A8E"/>
    <w:rsid w:val="00ED2F81"/>
    <w:rsid w:val="00ED5393"/>
    <w:rsid w:val="00ED6F87"/>
    <w:rsid w:val="00EE74E8"/>
    <w:rsid w:val="00EF5139"/>
    <w:rsid w:val="00EF5AF2"/>
    <w:rsid w:val="00F055EC"/>
    <w:rsid w:val="00F0662A"/>
    <w:rsid w:val="00F12A10"/>
    <w:rsid w:val="00F16100"/>
    <w:rsid w:val="00F21745"/>
    <w:rsid w:val="00F33462"/>
    <w:rsid w:val="00F36205"/>
    <w:rsid w:val="00F4155F"/>
    <w:rsid w:val="00F440E9"/>
    <w:rsid w:val="00F45342"/>
    <w:rsid w:val="00F47F49"/>
    <w:rsid w:val="00F52585"/>
    <w:rsid w:val="00F539E4"/>
    <w:rsid w:val="00F57824"/>
    <w:rsid w:val="00F62ACD"/>
    <w:rsid w:val="00F720D9"/>
    <w:rsid w:val="00F72606"/>
    <w:rsid w:val="00F759FD"/>
    <w:rsid w:val="00F81D87"/>
    <w:rsid w:val="00F8570E"/>
    <w:rsid w:val="00F92663"/>
    <w:rsid w:val="00FA6024"/>
    <w:rsid w:val="00FB21F0"/>
    <w:rsid w:val="00FB637E"/>
    <w:rsid w:val="00FD1947"/>
    <w:rsid w:val="00FD22EB"/>
    <w:rsid w:val="00FD3857"/>
    <w:rsid w:val="00FD3BB1"/>
    <w:rsid w:val="00FD6FAF"/>
    <w:rsid w:val="00FF0456"/>
    <w:rsid w:val="0142320B"/>
    <w:rsid w:val="01542746"/>
    <w:rsid w:val="01830099"/>
    <w:rsid w:val="01876902"/>
    <w:rsid w:val="01E00A37"/>
    <w:rsid w:val="01EE5E5A"/>
    <w:rsid w:val="029736B4"/>
    <w:rsid w:val="02A97FD3"/>
    <w:rsid w:val="02BD4F33"/>
    <w:rsid w:val="02E977CE"/>
    <w:rsid w:val="03045209"/>
    <w:rsid w:val="03065425"/>
    <w:rsid w:val="030E7E36"/>
    <w:rsid w:val="03327FC8"/>
    <w:rsid w:val="03443626"/>
    <w:rsid w:val="036363D4"/>
    <w:rsid w:val="039E565E"/>
    <w:rsid w:val="03BB6210"/>
    <w:rsid w:val="03E868D9"/>
    <w:rsid w:val="03F4527E"/>
    <w:rsid w:val="043B4C5B"/>
    <w:rsid w:val="04473600"/>
    <w:rsid w:val="04ED23F9"/>
    <w:rsid w:val="05B178CA"/>
    <w:rsid w:val="05CF5FA2"/>
    <w:rsid w:val="05F60978"/>
    <w:rsid w:val="06023C82"/>
    <w:rsid w:val="066E37A6"/>
    <w:rsid w:val="068F6F81"/>
    <w:rsid w:val="0754675F"/>
    <w:rsid w:val="07943000"/>
    <w:rsid w:val="07C5765D"/>
    <w:rsid w:val="08055CAB"/>
    <w:rsid w:val="08432946"/>
    <w:rsid w:val="09150170"/>
    <w:rsid w:val="09AD2E46"/>
    <w:rsid w:val="0A6561A8"/>
    <w:rsid w:val="0AAA62EC"/>
    <w:rsid w:val="0AF049F1"/>
    <w:rsid w:val="0B776EC0"/>
    <w:rsid w:val="0B7E6C3E"/>
    <w:rsid w:val="0B881133"/>
    <w:rsid w:val="0BE934F7"/>
    <w:rsid w:val="0C2E1A14"/>
    <w:rsid w:val="0C8F7A67"/>
    <w:rsid w:val="0CAD06C0"/>
    <w:rsid w:val="0CB3217A"/>
    <w:rsid w:val="0CBE4131"/>
    <w:rsid w:val="0CDD71F7"/>
    <w:rsid w:val="0CF92889"/>
    <w:rsid w:val="0D0B5B12"/>
    <w:rsid w:val="0D2A6E92"/>
    <w:rsid w:val="0D2C7836"/>
    <w:rsid w:val="0D9773A6"/>
    <w:rsid w:val="0DCA5C92"/>
    <w:rsid w:val="0DF26CD2"/>
    <w:rsid w:val="0E320E7D"/>
    <w:rsid w:val="0E3D648A"/>
    <w:rsid w:val="0FC71A98"/>
    <w:rsid w:val="105F6440"/>
    <w:rsid w:val="10B26094"/>
    <w:rsid w:val="10BC6B01"/>
    <w:rsid w:val="10DE08B3"/>
    <w:rsid w:val="11457119"/>
    <w:rsid w:val="1170063A"/>
    <w:rsid w:val="11763776"/>
    <w:rsid w:val="11F8777A"/>
    <w:rsid w:val="123E24E6"/>
    <w:rsid w:val="124D44D7"/>
    <w:rsid w:val="125910CE"/>
    <w:rsid w:val="12824917"/>
    <w:rsid w:val="12B44556"/>
    <w:rsid w:val="12CD1ABC"/>
    <w:rsid w:val="12E94754"/>
    <w:rsid w:val="13023513"/>
    <w:rsid w:val="132F62D2"/>
    <w:rsid w:val="13736A9E"/>
    <w:rsid w:val="14127A7E"/>
    <w:rsid w:val="14805285"/>
    <w:rsid w:val="14942891"/>
    <w:rsid w:val="14AB5B61"/>
    <w:rsid w:val="14F46312"/>
    <w:rsid w:val="15655FDB"/>
    <w:rsid w:val="1568787A"/>
    <w:rsid w:val="15F07F9B"/>
    <w:rsid w:val="162E461F"/>
    <w:rsid w:val="1666025D"/>
    <w:rsid w:val="168E50BE"/>
    <w:rsid w:val="169D3553"/>
    <w:rsid w:val="16CB00C0"/>
    <w:rsid w:val="16D72F09"/>
    <w:rsid w:val="16DA6555"/>
    <w:rsid w:val="173739A8"/>
    <w:rsid w:val="178F10EE"/>
    <w:rsid w:val="17A337D6"/>
    <w:rsid w:val="17D91CAE"/>
    <w:rsid w:val="18297794"/>
    <w:rsid w:val="185D28F6"/>
    <w:rsid w:val="18C26749"/>
    <w:rsid w:val="192A37C4"/>
    <w:rsid w:val="19406B43"/>
    <w:rsid w:val="196842EC"/>
    <w:rsid w:val="19C239FC"/>
    <w:rsid w:val="19CF45FB"/>
    <w:rsid w:val="19FE07AD"/>
    <w:rsid w:val="1A1D5B6F"/>
    <w:rsid w:val="1A43313F"/>
    <w:rsid w:val="1A7B4095"/>
    <w:rsid w:val="1AB71087"/>
    <w:rsid w:val="1AB84DF8"/>
    <w:rsid w:val="1B132036"/>
    <w:rsid w:val="1B283D33"/>
    <w:rsid w:val="1BA62EAA"/>
    <w:rsid w:val="1BFD6F6E"/>
    <w:rsid w:val="1C085913"/>
    <w:rsid w:val="1C2873D7"/>
    <w:rsid w:val="1C35495A"/>
    <w:rsid w:val="1CA70C88"/>
    <w:rsid w:val="1CD06430"/>
    <w:rsid w:val="1D0B7468"/>
    <w:rsid w:val="1D0C481B"/>
    <w:rsid w:val="1D1E5512"/>
    <w:rsid w:val="1D6B43AB"/>
    <w:rsid w:val="1D6F3E9B"/>
    <w:rsid w:val="1D9236E6"/>
    <w:rsid w:val="1DB229EB"/>
    <w:rsid w:val="1E2C3B3A"/>
    <w:rsid w:val="1E431E06"/>
    <w:rsid w:val="1E7E1EBC"/>
    <w:rsid w:val="1E86760A"/>
    <w:rsid w:val="1ECC70CB"/>
    <w:rsid w:val="1F0C1276"/>
    <w:rsid w:val="1F7778D9"/>
    <w:rsid w:val="1FD55B0C"/>
    <w:rsid w:val="20800FE2"/>
    <w:rsid w:val="208714FC"/>
    <w:rsid w:val="21100906"/>
    <w:rsid w:val="214178FD"/>
    <w:rsid w:val="21F91F85"/>
    <w:rsid w:val="220646A2"/>
    <w:rsid w:val="22433200"/>
    <w:rsid w:val="224C5378"/>
    <w:rsid w:val="22582CF2"/>
    <w:rsid w:val="22583F17"/>
    <w:rsid w:val="22A04AF7"/>
    <w:rsid w:val="22A55C69"/>
    <w:rsid w:val="22BD1205"/>
    <w:rsid w:val="22EC30C2"/>
    <w:rsid w:val="22F8048F"/>
    <w:rsid w:val="22F97D63"/>
    <w:rsid w:val="23403BE4"/>
    <w:rsid w:val="2344115D"/>
    <w:rsid w:val="235D47B0"/>
    <w:rsid w:val="23737B15"/>
    <w:rsid w:val="23841D23"/>
    <w:rsid w:val="241B6079"/>
    <w:rsid w:val="24277076"/>
    <w:rsid w:val="24A26904"/>
    <w:rsid w:val="250F386E"/>
    <w:rsid w:val="257913CD"/>
    <w:rsid w:val="258002FB"/>
    <w:rsid w:val="259049AF"/>
    <w:rsid w:val="25E1520A"/>
    <w:rsid w:val="25EF0BD5"/>
    <w:rsid w:val="26040EF9"/>
    <w:rsid w:val="266B541C"/>
    <w:rsid w:val="26A12BEB"/>
    <w:rsid w:val="27181565"/>
    <w:rsid w:val="27226A3D"/>
    <w:rsid w:val="272C4BAB"/>
    <w:rsid w:val="276920D1"/>
    <w:rsid w:val="27856069"/>
    <w:rsid w:val="27950BA8"/>
    <w:rsid w:val="27B00B3A"/>
    <w:rsid w:val="27DA0163"/>
    <w:rsid w:val="27F76F67"/>
    <w:rsid w:val="28033B5E"/>
    <w:rsid w:val="28305FD5"/>
    <w:rsid w:val="28537F15"/>
    <w:rsid w:val="286640ED"/>
    <w:rsid w:val="286E3E5B"/>
    <w:rsid w:val="294E0E09"/>
    <w:rsid w:val="2A30050E"/>
    <w:rsid w:val="2B693FC0"/>
    <w:rsid w:val="2BA94A1C"/>
    <w:rsid w:val="2C0A4D8F"/>
    <w:rsid w:val="2C5524AE"/>
    <w:rsid w:val="2CA945A8"/>
    <w:rsid w:val="2D173C07"/>
    <w:rsid w:val="2D83129D"/>
    <w:rsid w:val="2D933910"/>
    <w:rsid w:val="2DA059AB"/>
    <w:rsid w:val="2DC23B73"/>
    <w:rsid w:val="2DF33483"/>
    <w:rsid w:val="2E262354"/>
    <w:rsid w:val="2E6626E4"/>
    <w:rsid w:val="2E693FEF"/>
    <w:rsid w:val="2E933762"/>
    <w:rsid w:val="2E9D1C0D"/>
    <w:rsid w:val="2E9F2106"/>
    <w:rsid w:val="2EA74B17"/>
    <w:rsid w:val="2ED95618"/>
    <w:rsid w:val="2EF20488"/>
    <w:rsid w:val="2F06442F"/>
    <w:rsid w:val="2F126434"/>
    <w:rsid w:val="2F1C72B3"/>
    <w:rsid w:val="2FEE1994"/>
    <w:rsid w:val="310D77FB"/>
    <w:rsid w:val="31905F2E"/>
    <w:rsid w:val="319475D5"/>
    <w:rsid w:val="322449FC"/>
    <w:rsid w:val="322E4D64"/>
    <w:rsid w:val="334B0167"/>
    <w:rsid w:val="335A65FC"/>
    <w:rsid w:val="337A0A4C"/>
    <w:rsid w:val="339E298D"/>
    <w:rsid w:val="33A6007B"/>
    <w:rsid w:val="34605E94"/>
    <w:rsid w:val="34B306BA"/>
    <w:rsid w:val="355F486B"/>
    <w:rsid w:val="3589141A"/>
    <w:rsid w:val="35A324DC"/>
    <w:rsid w:val="35A61FCC"/>
    <w:rsid w:val="35ED7BFB"/>
    <w:rsid w:val="361138EA"/>
    <w:rsid w:val="36AC716F"/>
    <w:rsid w:val="36AE1139"/>
    <w:rsid w:val="37216663"/>
    <w:rsid w:val="37621F23"/>
    <w:rsid w:val="37720827"/>
    <w:rsid w:val="379A16BD"/>
    <w:rsid w:val="379F6CD3"/>
    <w:rsid w:val="37D03331"/>
    <w:rsid w:val="385E25C9"/>
    <w:rsid w:val="38C36E26"/>
    <w:rsid w:val="38DE2638"/>
    <w:rsid w:val="39093C9F"/>
    <w:rsid w:val="39423DBA"/>
    <w:rsid w:val="396E67D8"/>
    <w:rsid w:val="398B3205"/>
    <w:rsid w:val="398E0DAD"/>
    <w:rsid w:val="39F23A32"/>
    <w:rsid w:val="3A2B0CF2"/>
    <w:rsid w:val="3A3F654C"/>
    <w:rsid w:val="3A40222F"/>
    <w:rsid w:val="3A4F49E1"/>
    <w:rsid w:val="3AA01E78"/>
    <w:rsid w:val="3B0A0908"/>
    <w:rsid w:val="3B183024"/>
    <w:rsid w:val="3B334302"/>
    <w:rsid w:val="3B345984"/>
    <w:rsid w:val="3BA174BE"/>
    <w:rsid w:val="3BE92C13"/>
    <w:rsid w:val="3C300DE9"/>
    <w:rsid w:val="3CF33527"/>
    <w:rsid w:val="3D0A42FB"/>
    <w:rsid w:val="3D281519"/>
    <w:rsid w:val="3D29215E"/>
    <w:rsid w:val="3D5B18EE"/>
    <w:rsid w:val="3D6267D9"/>
    <w:rsid w:val="3D9B7F3D"/>
    <w:rsid w:val="3DBF59D9"/>
    <w:rsid w:val="3DF82492"/>
    <w:rsid w:val="3E9B4698"/>
    <w:rsid w:val="3EC82FB3"/>
    <w:rsid w:val="3EF25354"/>
    <w:rsid w:val="3F1F4A43"/>
    <w:rsid w:val="3F7057BD"/>
    <w:rsid w:val="3F8C5D8F"/>
    <w:rsid w:val="3FDA2F9E"/>
    <w:rsid w:val="3FE47A35"/>
    <w:rsid w:val="403A4BAE"/>
    <w:rsid w:val="405F5252"/>
    <w:rsid w:val="406C2E3B"/>
    <w:rsid w:val="41152135"/>
    <w:rsid w:val="41320BB8"/>
    <w:rsid w:val="41C2018E"/>
    <w:rsid w:val="41EB54FF"/>
    <w:rsid w:val="421107CE"/>
    <w:rsid w:val="4251506E"/>
    <w:rsid w:val="42905890"/>
    <w:rsid w:val="42A6360C"/>
    <w:rsid w:val="433272A7"/>
    <w:rsid w:val="43A01E09"/>
    <w:rsid w:val="43F31824"/>
    <w:rsid w:val="45102FBE"/>
    <w:rsid w:val="451C5E07"/>
    <w:rsid w:val="453330F7"/>
    <w:rsid w:val="45471654"/>
    <w:rsid w:val="45554E75"/>
    <w:rsid w:val="459C2AA4"/>
    <w:rsid w:val="45BA0BA2"/>
    <w:rsid w:val="465B295F"/>
    <w:rsid w:val="46737CA9"/>
    <w:rsid w:val="469A3166"/>
    <w:rsid w:val="46D26B6D"/>
    <w:rsid w:val="473D3E13"/>
    <w:rsid w:val="47BE4F54"/>
    <w:rsid w:val="47D07A20"/>
    <w:rsid w:val="4860425D"/>
    <w:rsid w:val="48A71E8C"/>
    <w:rsid w:val="48BD345D"/>
    <w:rsid w:val="49216413"/>
    <w:rsid w:val="49F42EAF"/>
    <w:rsid w:val="4A431740"/>
    <w:rsid w:val="4A8F1E59"/>
    <w:rsid w:val="4ADF76BB"/>
    <w:rsid w:val="4B515A7A"/>
    <w:rsid w:val="4B6E0C21"/>
    <w:rsid w:val="4B773D97"/>
    <w:rsid w:val="4C001FDF"/>
    <w:rsid w:val="4C802BBF"/>
    <w:rsid w:val="4CAA5AA7"/>
    <w:rsid w:val="4CCB417C"/>
    <w:rsid w:val="4D0B0C3B"/>
    <w:rsid w:val="4D3A507C"/>
    <w:rsid w:val="4D4642C1"/>
    <w:rsid w:val="4D5A571F"/>
    <w:rsid w:val="4DA42F84"/>
    <w:rsid w:val="4DA60964"/>
    <w:rsid w:val="4DC40DEA"/>
    <w:rsid w:val="4E5008D0"/>
    <w:rsid w:val="4EAD7AD0"/>
    <w:rsid w:val="4ECD56FE"/>
    <w:rsid w:val="4F012C03"/>
    <w:rsid w:val="4F104F47"/>
    <w:rsid w:val="4F495A4B"/>
    <w:rsid w:val="4F542EE9"/>
    <w:rsid w:val="4F5F7EB6"/>
    <w:rsid w:val="4FA964E9"/>
    <w:rsid w:val="4FD33566"/>
    <w:rsid w:val="4FD572DE"/>
    <w:rsid w:val="4FDE2637"/>
    <w:rsid w:val="503C110B"/>
    <w:rsid w:val="507E1724"/>
    <w:rsid w:val="50B82E88"/>
    <w:rsid w:val="510A2FB8"/>
    <w:rsid w:val="512322CB"/>
    <w:rsid w:val="5124051D"/>
    <w:rsid w:val="51385D77"/>
    <w:rsid w:val="51694182"/>
    <w:rsid w:val="51695F30"/>
    <w:rsid w:val="51A60F32"/>
    <w:rsid w:val="51A72EFC"/>
    <w:rsid w:val="521C5BFD"/>
    <w:rsid w:val="52374081"/>
    <w:rsid w:val="529D6A12"/>
    <w:rsid w:val="529E7E5B"/>
    <w:rsid w:val="52B648C1"/>
    <w:rsid w:val="52BB3A6E"/>
    <w:rsid w:val="52E44741"/>
    <w:rsid w:val="532A3FEF"/>
    <w:rsid w:val="53690469"/>
    <w:rsid w:val="53832B5F"/>
    <w:rsid w:val="538452A3"/>
    <w:rsid w:val="53E144A4"/>
    <w:rsid w:val="54085ED4"/>
    <w:rsid w:val="54684BC5"/>
    <w:rsid w:val="54D73AF9"/>
    <w:rsid w:val="550F3292"/>
    <w:rsid w:val="55FC35B8"/>
    <w:rsid w:val="55FD133D"/>
    <w:rsid w:val="56436DEA"/>
    <w:rsid w:val="565C2507"/>
    <w:rsid w:val="56794E67"/>
    <w:rsid w:val="56A8574D"/>
    <w:rsid w:val="56B84093"/>
    <w:rsid w:val="56F648D3"/>
    <w:rsid w:val="571C21D7"/>
    <w:rsid w:val="573A3ECB"/>
    <w:rsid w:val="57A537C4"/>
    <w:rsid w:val="57A77E85"/>
    <w:rsid w:val="58502ABA"/>
    <w:rsid w:val="58836DD9"/>
    <w:rsid w:val="58AF3D89"/>
    <w:rsid w:val="58BA1767"/>
    <w:rsid w:val="58E03781"/>
    <w:rsid w:val="59063A2F"/>
    <w:rsid w:val="59254E33"/>
    <w:rsid w:val="59266DFD"/>
    <w:rsid w:val="5955323E"/>
    <w:rsid w:val="59722042"/>
    <w:rsid w:val="597A5286"/>
    <w:rsid w:val="599E6993"/>
    <w:rsid w:val="5A221372"/>
    <w:rsid w:val="5A56101C"/>
    <w:rsid w:val="5A851901"/>
    <w:rsid w:val="5AD22D98"/>
    <w:rsid w:val="5B0F5C2E"/>
    <w:rsid w:val="5B6D3372"/>
    <w:rsid w:val="5C3B496D"/>
    <w:rsid w:val="5C4403FF"/>
    <w:rsid w:val="5C8E7193"/>
    <w:rsid w:val="5CD073C8"/>
    <w:rsid w:val="5D4C06C8"/>
    <w:rsid w:val="5D5F28DD"/>
    <w:rsid w:val="5D8D2FA6"/>
    <w:rsid w:val="5DF254FF"/>
    <w:rsid w:val="5E3D49CC"/>
    <w:rsid w:val="5E5C6C5D"/>
    <w:rsid w:val="5E9345EC"/>
    <w:rsid w:val="5EFB2B69"/>
    <w:rsid w:val="5F1861FE"/>
    <w:rsid w:val="5FDA4347"/>
    <w:rsid w:val="5FFB68ED"/>
    <w:rsid w:val="60817B6A"/>
    <w:rsid w:val="609603C4"/>
    <w:rsid w:val="60A70823"/>
    <w:rsid w:val="61292BC0"/>
    <w:rsid w:val="616E0563"/>
    <w:rsid w:val="624143D2"/>
    <w:rsid w:val="62795607"/>
    <w:rsid w:val="62894684"/>
    <w:rsid w:val="63057A83"/>
    <w:rsid w:val="63304B00"/>
    <w:rsid w:val="63626C83"/>
    <w:rsid w:val="63B05C41"/>
    <w:rsid w:val="63F024E1"/>
    <w:rsid w:val="641A130C"/>
    <w:rsid w:val="644B5969"/>
    <w:rsid w:val="649015CE"/>
    <w:rsid w:val="64D74016"/>
    <w:rsid w:val="651E6BDA"/>
    <w:rsid w:val="65A02F1A"/>
    <w:rsid w:val="66676F39"/>
    <w:rsid w:val="66680A54"/>
    <w:rsid w:val="66B3122D"/>
    <w:rsid w:val="66CE0DEC"/>
    <w:rsid w:val="66D439F4"/>
    <w:rsid w:val="671A2875"/>
    <w:rsid w:val="67486190"/>
    <w:rsid w:val="67AF4419"/>
    <w:rsid w:val="67BF5264"/>
    <w:rsid w:val="67C24194"/>
    <w:rsid w:val="6809591F"/>
    <w:rsid w:val="683C3F47"/>
    <w:rsid w:val="683F7593"/>
    <w:rsid w:val="685A617B"/>
    <w:rsid w:val="68BB130F"/>
    <w:rsid w:val="68C912DF"/>
    <w:rsid w:val="69197DE4"/>
    <w:rsid w:val="69362744"/>
    <w:rsid w:val="69F34AD9"/>
    <w:rsid w:val="6A0C5A82"/>
    <w:rsid w:val="6A1D56B2"/>
    <w:rsid w:val="6A535578"/>
    <w:rsid w:val="6A971CF7"/>
    <w:rsid w:val="6A9E2C97"/>
    <w:rsid w:val="6AE27D01"/>
    <w:rsid w:val="6B19231D"/>
    <w:rsid w:val="6B2F1B41"/>
    <w:rsid w:val="6B66130A"/>
    <w:rsid w:val="6B8359E9"/>
    <w:rsid w:val="6B9E135C"/>
    <w:rsid w:val="6C313697"/>
    <w:rsid w:val="6C335661"/>
    <w:rsid w:val="6C44786E"/>
    <w:rsid w:val="6C5F1FB2"/>
    <w:rsid w:val="6C7F4402"/>
    <w:rsid w:val="6CB467A2"/>
    <w:rsid w:val="6D2A25C0"/>
    <w:rsid w:val="6D48513C"/>
    <w:rsid w:val="6D91263F"/>
    <w:rsid w:val="6DE24C48"/>
    <w:rsid w:val="6E0077C5"/>
    <w:rsid w:val="6E5F44EB"/>
    <w:rsid w:val="6EC24A7A"/>
    <w:rsid w:val="6EF200A3"/>
    <w:rsid w:val="6EFC692D"/>
    <w:rsid w:val="6EFC7F8C"/>
    <w:rsid w:val="6F013B3F"/>
    <w:rsid w:val="6F1C418A"/>
    <w:rsid w:val="6F2B6AC3"/>
    <w:rsid w:val="6F5953DE"/>
    <w:rsid w:val="6F5E47A3"/>
    <w:rsid w:val="6F6055F2"/>
    <w:rsid w:val="6FB97DF1"/>
    <w:rsid w:val="700510C2"/>
    <w:rsid w:val="70F64313"/>
    <w:rsid w:val="70F84783"/>
    <w:rsid w:val="71566079"/>
    <w:rsid w:val="71573B9F"/>
    <w:rsid w:val="7170412F"/>
    <w:rsid w:val="71983564"/>
    <w:rsid w:val="72260D5A"/>
    <w:rsid w:val="7242215A"/>
    <w:rsid w:val="72565C05"/>
    <w:rsid w:val="72C139C6"/>
    <w:rsid w:val="72E70F53"/>
    <w:rsid w:val="72FD27F7"/>
    <w:rsid w:val="739F35DC"/>
    <w:rsid w:val="73B62AC1"/>
    <w:rsid w:val="73E7745D"/>
    <w:rsid w:val="740611AF"/>
    <w:rsid w:val="743E1047"/>
    <w:rsid w:val="749F1AE5"/>
    <w:rsid w:val="74AC10E0"/>
    <w:rsid w:val="751122B7"/>
    <w:rsid w:val="75306BE1"/>
    <w:rsid w:val="75785CD8"/>
    <w:rsid w:val="75A1363B"/>
    <w:rsid w:val="75BC5623"/>
    <w:rsid w:val="75D76E60"/>
    <w:rsid w:val="7610431D"/>
    <w:rsid w:val="76762330"/>
    <w:rsid w:val="76D161A2"/>
    <w:rsid w:val="76DB492B"/>
    <w:rsid w:val="778356EE"/>
    <w:rsid w:val="77A64F39"/>
    <w:rsid w:val="77C17FC5"/>
    <w:rsid w:val="77D0645A"/>
    <w:rsid w:val="780111D7"/>
    <w:rsid w:val="781626AC"/>
    <w:rsid w:val="784604CA"/>
    <w:rsid w:val="788D54B8"/>
    <w:rsid w:val="78BE62B2"/>
    <w:rsid w:val="794A7B6F"/>
    <w:rsid w:val="794E5888"/>
    <w:rsid w:val="79652BD2"/>
    <w:rsid w:val="79935991"/>
    <w:rsid w:val="799C2A97"/>
    <w:rsid w:val="79B2281A"/>
    <w:rsid w:val="79BA116F"/>
    <w:rsid w:val="79BA2F1D"/>
    <w:rsid w:val="79BA4438"/>
    <w:rsid w:val="79D404C9"/>
    <w:rsid w:val="79E9735F"/>
    <w:rsid w:val="7A175665"/>
    <w:rsid w:val="7A2860D9"/>
    <w:rsid w:val="7A287E87"/>
    <w:rsid w:val="7A2B555E"/>
    <w:rsid w:val="7AC73B44"/>
    <w:rsid w:val="7AD7365B"/>
    <w:rsid w:val="7B034450"/>
    <w:rsid w:val="7B476A33"/>
    <w:rsid w:val="7BBF5D71"/>
    <w:rsid w:val="7CA659DB"/>
    <w:rsid w:val="7CAB4D9F"/>
    <w:rsid w:val="7CCD4D16"/>
    <w:rsid w:val="7CF93D5D"/>
    <w:rsid w:val="7DB23D10"/>
    <w:rsid w:val="7DD728E7"/>
    <w:rsid w:val="7DE06CCB"/>
    <w:rsid w:val="7DF05160"/>
    <w:rsid w:val="7E130E4E"/>
    <w:rsid w:val="7E372D8F"/>
    <w:rsid w:val="7E7062A0"/>
    <w:rsid w:val="7EC62364"/>
    <w:rsid w:val="7ED06D3F"/>
    <w:rsid w:val="7F406A09"/>
    <w:rsid w:val="7F631961"/>
    <w:rsid w:val="7F8813C8"/>
    <w:rsid w:val="7F8C2C66"/>
    <w:rsid w:val="7F971AEA"/>
    <w:rsid w:val="BDFFCD1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fillcolor="#FFFFFF" fill="t" stroke="t">
      <v:fill on="t" focussize="0,0"/>
      <v:stroke color="#000000"/>
    </o:shapedefaults>
    <o:shapelayout v:ext="edit">
      <o:idmap v:ext="edit" data="2"/>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semiHidden="0"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qFormat="1" w:unhideWhenUsed="0"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qFormat="1" w:uiPriority="39" w:semiHidden="0" w:name="toc 1"/>
    <w:lsdException w:qFormat="1" w:uiPriority="39" w:semiHidden="0" w:name="toc 2"/>
    <w:lsdException w:qFormat="1" w:uiPriority="39" w:semiHidden="0" w:name="toc 3"/>
    <w:lsdException w:uiPriority="39" w:name="toc 4"/>
    <w:lsdException w:uiPriority="39" w:name="toc 5"/>
    <w:lsdException w:qFormat="1" w:uiPriority="39" w:semiHidden="0" w:name="toc 6"/>
    <w:lsdException w:uiPriority="39" w:name="toc 7"/>
    <w:lsdException w:uiPriority="39" w:name="toc 8"/>
    <w:lsdException w:uiPriority="39" w:name="toc 9"/>
    <w:lsdException w:qFormat="1" w:unhideWhenUsed="0" w:uiPriority="99" w:semiHidden="0" w:name="Normal Indent"/>
    <w:lsdException w:qFormat="1" w:unhideWhenUsed="0" w:uiPriority="0" w:semiHidden="0" w:name="footnote text"/>
    <w:lsdException w:uiPriority="99" w:name="annotation text"/>
    <w:lsdException w:qFormat="1" w:uiPriority="99" w:semiHidden="0" w:name="header"/>
    <w:lsdException w:qFormat="1" w:uiPriority="99" w:semiHidden="0" w:name="footer"/>
    <w:lsdException w:qFormat="1" w:unhideWhenUsed="0" w:uiPriority="99" w:semiHidden="0" w:name="index heading"/>
    <w:lsdException w:qFormat="1" w:uiPriority="35" w:name="caption"/>
    <w:lsdException w:uiPriority="99" w:name="table of figures"/>
    <w:lsdException w:uiPriority="99" w:name="envelope address"/>
    <w:lsdException w:qFormat="1" w:unhideWhenUsed="0" w:uiPriority="99" w:semiHidden="0"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0" w:semiHidden="0" w:name="Title"/>
    <w:lsdException w:uiPriority="99" w:name="Closing"/>
    <w:lsdException w:uiPriority="99" w:name="Signature"/>
    <w:lsdException w:qFormat="1" w:uiPriority="1" w:name="Default Paragraph Font"/>
    <w:lsdException w:qFormat="1" w:uiPriority="99" w:name="Body Text"/>
    <w:lsdException w:qFormat="1"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iPriority="99" w:name="Note Heading"/>
    <w:lsdException w:uiPriority="99" w:name="Body Text 2"/>
    <w:lsdException w:uiPriority="99" w:name="Body Text 3"/>
    <w:lsdException w:qFormat="1" w:uiPriority="99" w:name="Body Text Indent 2"/>
    <w:lsdException w:qFormat="1" w:unhideWhenUsed="0" w:uiPriority="0" w:semiHidden="0" w:name="Body Text Indent 3"/>
    <w:lsdException w:uiPriority="99" w:name="Block Text"/>
    <w:lsdException w:qFormat="1" w:uiPriority="99" w:semiHidden="0" w:name="Hyperlink"/>
    <w:lsdException w:uiPriority="99" w:name="FollowedHyperlink"/>
    <w:lsdException w:qFormat="1" w:unhideWhenUsed="0" w:uiPriority="0" w:semiHidden="0" w:name="Strong"/>
    <w:lsdException w:qFormat="1" w:unhideWhenUsed="0" w:uiPriority="20" w:semiHidden="0" w:name="Emphasis"/>
    <w:lsdException w:uiPriority="99" w:name="Document Map"/>
    <w:lsdException w:qFormat="1" w:unhideWhenUsed="0" w:uiPriority="0" w:semiHidden="0" w:name="Plain Text"/>
    <w:lsdException w:uiPriority="99" w:name="E-mail Signature"/>
    <w:lsdException w:qFormat="1" w:unhideWhenUsed="0" w:uiPriority="0"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name="Balloon Text"/>
    <w:lsdException w:qFormat="1" w:unhideWhenUsed="0" w:uiPriority="39" w:semiHidden="0" w:name="Table Grid"/>
    <w:lsdException w:uiPriority="99" w:name="Table Theme"/>
    <w:lsdException w:qFormat="1" w:unhideWhenUsed="0" w:uiPriority="1"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paragraph" w:styleId="2">
    <w:name w:val="heading 1"/>
    <w:basedOn w:val="3"/>
    <w:next w:val="1"/>
    <w:link w:val="35"/>
    <w:autoRedefine/>
    <w:qFormat/>
    <w:uiPriority w:val="9"/>
    <w:pPr>
      <w:keepNext/>
      <w:keepLines/>
      <w:spacing w:before="340" w:after="330" w:line="578" w:lineRule="auto"/>
      <w:outlineLvl w:val="0"/>
    </w:pPr>
    <w:rPr>
      <w:kern w:val="44"/>
      <w:sz w:val="44"/>
      <w:szCs w:val="44"/>
    </w:rPr>
  </w:style>
  <w:style w:type="paragraph" w:styleId="4">
    <w:name w:val="heading 2"/>
    <w:basedOn w:val="1"/>
    <w:next w:val="1"/>
    <w:link w:val="39"/>
    <w:autoRedefine/>
    <w:unhideWhenUsed/>
    <w:qFormat/>
    <w:uiPriority w:val="9"/>
    <w:pPr>
      <w:keepNext/>
      <w:keepLines/>
      <w:spacing w:before="260" w:after="260" w:line="416" w:lineRule="auto"/>
      <w:outlineLvl w:val="1"/>
    </w:pPr>
    <w:rPr>
      <w:rFonts w:asciiTheme="majorHAnsi" w:hAnsiTheme="majorHAnsi" w:eastAsiaTheme="majorEastAsia" w:cstheme="majorBidi"/>
      <w:b/>
      <w:bCs/>
      <w:sz w:val="32"/>
      <w:szCs w:val="32"/>
    </w:rPr>
  </w:style>
  <w:style w:type="character" w:default="1" w:styleId="28">
    <w:name w:val="Default Paragraph Font"/>
    <w:semiHidden/>
    <w:unhideWhenUsed/>
    <w:qFormat/>
    <w:uiPriority w:val="1"/>
  </w:style>
  <w:style w:type="table" w:default="1" w:styleId="26">
    <w:name w:val="Normal Table"/>
    <w:autoRedefine/>
    <w:semiHidden/>
    <w:unhideWhenUsed/>
    <w:qFormat/>
    <w:uiPriority w:val="99"/>
    <w:tblPr>
      <w:tblCellMar>
        <w:top w:w="0" w:type="dxa"/>
        <w:left w:w="108" w:type="dxa"/>
        <w:bottom w:w="0" w:type="dxa"/>
        <w:right w:w="108" w:type="dxa"/>
      </w:tblCellMar>
    </w:tblPr>
  </w:style>
  <w:style w:type="paragraph" w:styleId="3">
    <w:name w:val="Title"/>
    <w:basedOn w:val="1"/>
    <w:next w:val="1"/>
    <w:qFormat/>
    <w:uiPriority w:val="0"/>
    <w:pPr>
      <w:spacing w:before="240" w:after="60"/>
      <w:jc w:val="center"/>
      <w:outlineLvl w:val="0"/>
    </w:pPr>
    <w:rPr>
      <w:rFonts w:ascii="Arial" w:hAnsi="Arial" w:eastAsia="宋体" w:cs="Times New Roman"/>
      <w:b/>
      <w:bCs/>
      <w:sz w:val="32"/>
      <w:szCs w:val="32"/>
    </w:rPr>
  </w:style>
  <w:style w:type="paragraph" w:styleId="5">
    <w:name w:val="Normal Indent"/>
    <w:basedOn w:val="1"/>
    <w:next w:val="1"/>
    <w:link w:val="56"/>
    <w:autoRedefine/>
    <w:qFormat/>
    <w:uiPriority w:val="99"/>
    <w:pPr>
      <w:spacing w:line="360" w:lineRule="auto"/>
      <w:ind w:firstLine="200" w:firstLineChars="200"/>
    </w:pPr>
    <w:rPr>
      <w:rFonts w:ascii="Times New Roman" w:hAnsi="Times New Roman" w:eastAsia="宋体" w:cs="Times New Roman"/>
      <w:sz w:val="28"/>
      <w:szCs w:val="20"/>
    </w:rPr>
  </w:style>
  <w:style w:type="paragraph" w:styleId="6">
    <w:name w:val="Body Text"/>
    <w:basedOn w:val="1"/>
    <w:next w:val="1"/>
    <w:link w:val="40"/>
    <w:semiHidden/>
    <w:unhideWhenUsed/>
    <w:qFormat/>
    <w:uiPriority w:val="99"/>
    <w:pPr>
      <w:spacing w:after="120"/>
    </w:pPr>
  </w:style>
  <w:style w:type="paragraph" w:styleId="7">
    <w:name w:val="Body Text Indent"/>
    <w:basedOn w:val="1"/>
    <w:next w:val="8"/>
    <w:link w:val="46"/>
    <w:autoRedefine/>
    <w:semiHidden/>
    <w:unhideWhenUsed/>
    <w:qFormat/>
    <w:uiPriority w:val="99"/>
    <w:pPr>
      <w:spacing w:after="120"/>
      <w:ind w:left="420" w:leftChars="200"/>
    </w:pPr>
  </w:style>
  <w:style w:type="paragraph" w:styleId="8">
    <w:name w:val="envelope return"/>
    <w:basedOn w:val="1"/>
    <w:qFormat/>
    <w:uiPriority w:val="99"/>
    <w:pPr>
      <w:snapToGrid w:val="0"/>
    </w:pPr>
    <w:rPr>
      <w:rFonts w:ascii="Arial" w:hAnsi="Arial" w:cs="Arial"/>
    </w:rPr>
  </w:style>
  <w:style w:type="paragraph" w:styleId="9">
    <w:name w:val="toc 3"/>
    <w:basedOn w:val="1"/>
    <w:next w:val="1"/>
    <w:autoRedefine/>
    <w:unhideWhenUsed/>
    <w:qFormat/>
    <w:uiPriority w:val="39"/>
    <w:pPr>
      <w:widowControl/>
      <w:spacing w:after="100" w:line="259" w:lineRule="auto"/>
      <w:ind w:left="440"/>
      <w:jc w:val="left"/>
    </w:pPr>
    <w:rPr>
      <w:rFonts w:cs="Times New Roman"/>
      <w:kern w:val="0"/>
      <w:sz w:val="22"/>
    </w:rPr>
  </w:style>
  <w:style w:type="paragraph" w:styleId="10">
    <w:name w:val="Plain Text"/>
    <w:basedOn w:val="1"/>
    <w:link w:val="49"/>
    <w:autoRedefine/>
    <w:qFormat/>
    <w:uiPriority w:val="0"/>
    <w:rPr>
      <w:rFonts w:ascii="宋体" w:hAnsi="Courier New" w:eastAsia="宋体"/>
    </w:rPr>
  </w:style>
  <w:style w:type="paragraph" w:styleId="11">
    <w:name w:val="Date"/>
    <w:basedOn w:val="1"/>
    <w:next w:val="1"/>
    <w:qFormat/>
    <w:uiPriority w:val="0"/>
    <w:pPr>
      <w:ind w:left="100" w:leftChars="2500"/>
    </w:pPr>
    <w:rPr>
      <w:rFonts w:ascii="Times New Roman" w:hAnsi="Times New Roman" w:eastAsia="宋体" w:cs="Times New Roman"/>
      <w:szCs w:val="24"/>
    </w:rPr>
  </w:style>
  <w:style w:type="paragraph" w:styleId="12">
    <w:name w:val="Body Text Indent 2"/>
    <w:basedOn w:val="1"/>
    <w:link w:val="47"/>
    <w:autoRedefine/>
    <w:semiHidden/>
    <w:unhideWhenUsed/>
    <w:qFormat/>
    <w:uiPriority w:val="99"/>
    <w:pPr>
      <w:spacing w:after="120" w:line="480" w:lineRule="auto"/>
      <w:ind w:left="420" w:leftChars="200"/>
    </w:pPr>
  </w:style>
  <w:style w:type="paragraph" w:styleId="13">
    <w:name w:val="Balloon Text"/>
    <w:basedOn w:val="1"/>
    <w:link w:val="43"/>
    <w:autoRedefine/>
    <w:semiHidden/>
    <w:qFormat/>
    <w:uiPriority w:val="0"/>
    <w:rPr>
      <w:sz w:val="18"/>
      <w:szCs w:val="18"/>
    </w:rPr>
  </w:style>
  <w:style w:type="paragraph" w:styleId="14">
    <w:name w:val="footer"/>
    <w:basedOn w:val="1"/>
    <w:link w:val="34"/>
    <w:autoRedefine/>
    <w:unhideWhenUsed/>
    <w:qFormat/>
    <w:uiPriority w:val="99"/>
    <w:pPr>
      <w:tabs>
        <w:tab w:val="center" w:pos="4153"/>
        <w:tab w:val="right" w:pos="8306"/>
      </w:tabs>
      <w:snapToGrid w:val="0"/>
      <w:jc w:val="left"/>
    </w:pPr>
    <w:rPr>
      <w:sz w:val="18"/>
      <w:szCs w:val="18"/>
    </w:rPr>
  </w:style>
  <w:style w:type="paragraph" w:styleId="15">
    <w:name w:val="header"/>
    <w:basedOn w:val="1"/>
    <w:link w:val="33"/>
    <w:autoRedefine/>
    <w:unhideWhenUsed/>
    <w:qFormat/>
    <w:uiPriority w:val="99"/>
    <w:pPr>
      <w:pBdr>
        <w:bottom w:val="single" w:color="auto" w:sz="6" w:space="1"/>
      </w:pBdr>
      <w:tabs>
        <w:tab w:val="center" w:pos="4153"/>
        <w:tab w:val="right" w:pos="8306"/>
      </w:tabs>
      <w:snapToGrid w:val="0"/>
      <w:jc w:val="center"/>
    </w:pPr>
    <w:rPr>
      <w:sz w:val="18"/>
      <w:szCs w:val="18"/>
    </w:rPr>
  </w:style>
  <w:style w:type="paragraph" w:styleId="16">
    <w:name w:val="toc 1"/>
    <w:basedOn w:val="1"/>
    <w:next w:val="1"/>
    <w:unhideWhenUsed/>
    <w:qFormat/>
    <w:uiPriority w:val="39"/>
    <w:pPr>
      <w:widowControl/>
      <w:spacing w:after="100" w:line="259" w:lineRule="auto"/>
      <w:jc w:val="left"/>
    </w:pPr>
    <w:rPr>
      <w:rFonts w:cs="Times New Roman"/>
      <w:kern w:val="0"/>
      <w:sz w:val="22"/>
    </w:rPr>
  </w:style>
  <w:style w:type="paragraph" w:styleId="17">
    <w:name w:val="index heading"/>
    <w:basedOn w:val="1"/>
    <w:next w:val="18"/>
    <w:autoRedefine/>
    <w:qFormat/>
    <w:uiPriority w:val="99"/>
    <w:pPr>
      <w:widowControl w:val="0"/>
      <w:jc w:val="both"/>
    </w:pPr>
    <w:rPr>
      <w:kern w:val="2"/>
      <w:szCs w:val="24"/>
    </w:rPr>
  </w:style>
  <w:style w:type="paragraph" w:styleId="18">
    <w:name w:val="index 1"/>
    <w:basedOn w:val="1"/>
    <w:next w:val="1"/>
    <w:autoRedefine/>
    <w:semiHidden/>
    <w:qFormat/>
    <w:uiPriority w:val="99"/>
  </w:style>
  <w:style w:type="paragraph" w:styleId="19">
    <w:name w:val="footnote text"/>
    <w:basedOn w:val="1"/>
    <w:autoRedefine/>
    <w:qFormat/>
    <w:uiPriority w:val="0"/>
    <w:pPr>
      <w:snapToGrid w:val="0"/>
      <w:jc w:val="left"/>
    </w:pPr>
    <w:rPr>
      <w:sz w:val="18"/>
    </w:rPr>
  </w:style>
  <w:style w:type="paragraph" w:styleId="20">
    <w:name w:val="toc 6"/>
    <w:basedOn w:val="1"/>
    <w:next w:val="1"/>
    <w:autoRedefine/>
    <w:unhideWhenUsed/>
    <w:qFormat/>
    <w:uiPriority w:val="39"/>
    <w:pPr>
      <w:widowControl w:val="0"/>
      <w:ind w:left="2100" w:leftChars="1000"/>
      <w:jc w:val="both"/>
    </w:pPr>
    <w:rPr>
      <w:rFonts w:ascii="Calibri" w:hAnsi="Calibri"/>
      <w:kern w:val="2"/>
      <w:szCs w:val="22"/>
    </w:rPr>
  </w:style>
  <w:style w:type="paragraph" w:styleId="21">
    <w:name w:val="Body Text Indent 3"/>
    <w:basedOn w:val="1"/>
    <w:link w:val="48"/>
    <w:autoRedefine/>
    <w:qFormat/>
    <w:uiPriority w:val="0"/>
    <w:pPr>
      <w:spacing w:after="120"/>
      <w:ind w:left="420" w:leftChars="200"/>
    </w:pPr>
    <w:rPr>
      <w:sz w:val="16"/>
      <w:szCs w:val="16"/>
    </w:rPr>
  </w:style>
  <w:style w:type="paragraph" w:styleId="22">
    <w:name w:val="toc 2"/>
    <w:basedOn w:val="1"/>
    <w:next w:val="1"/>
    <w:unhideWhenUsed/>
    <w:qFormat/>
    <w:uiPriority w:val="39"/>
    <w:pPr>
      <w:widowControl/>
      <w:spacing w:after="100" w:line="259" w:lineRule="auto"/>
      <w:ind w:left="220"/>
      <w:jc w:val="left"/>
    </w:pPr>
    <w:rPr>
      <w:rFonts w:cs="Times New Roman"/>
      <w:kern w:val="0"/>
      <w:sz w:val="22"/>
    </w:rPr>
  </w:style>
  <w:style w:type="paragraph" w:styleId="23">
    <w:name w:val="Normal (Web)"/>
    <w:basedOn w:val="1"/>
    <w:autoRedefine/>
    <w:qFormat/>
    <w:uiPriority w:val="0"/>
    <w:pPr>
      <w:widowControl/>
      <w:spacing w:before="100" w:beforeAutospacing="1" w:after="100" w:afterAutospacing="1"/>
      <w:jc w:val="left"/>
    </w:pPr>
    <w:rPr>
      <w:rFonts w:ascii="宋体" w:hAnsi="宋体" w:eastAsia="宋体" w:cs="Times New Roman"/>
      <w:kern w:val="0"/>
      <w:sz w:val="24"/>
      <w:szCs w:val="24"/>
    </w:rPr>
  </w:style>
  <w:style w:type="paragraph" w:styleId="24">
    <w:name w:val="Body Text First Indent"/>
    <w:basedOn w:val="6"/>
    <w:next w:val="20"/>
    <w:link w:val="41"/>
    <w:autoRedefine/>
    <w:qFormat/>
    <w:uiPriority w:val="0"/>
    <w:pPr>
      <w:autoSpaceDE w:val="0"/>
      <w:autoSpaceDN w:val="0"/>
      <w:adjustRightInd w:val="0"/>
      <w:spacing w:line="312" w:lineRule="atLeast"/>
      <w:ind w:firstLine="420"/>
    </w:pPr>
    <w:rPr>
      <w:rFonts w:ascii="宋体" w:hAnsi="Times New Roman" w:eastAsia="宋体" w:cs="Times New Roman"/>
      <w:kern w:val="0"/>
      <w:szCs w:val="24"/>
    </w:rPr>
  </w:style>
  <w:style w:type="paragraph" w:styleId="25">
    <w:name w:val="Body Text First Indent 2"/>
    <w:basedOn w:val="7"/>
    <w:next w:val="24"/>
    <w:qFormat/>
    <w:uiPriority w:val="0"/>
    <w:pPr>
      <w:ind w:firstLine="420"/>
    </w:pPr>
  </w:style>
  <w:style w:type="table" w:styleId="27">
    <w:name w:val="Table Grid"/>
    <w:basedOn w:val="26"/>
    <w:autoRedefine/>
    <w:qFormat/>
    <w:uiPriority w:val="3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29">
    <w:name w:val="Strong"/>
    <w:qFormat/>
    <w:uiPriority w:val="0"/>
    <w:rPr>
      <w:rFonts w:ascii="Times New Roman" w:hAnsi="Times New Roman" w:eastAsia="宋体" w:cs="Times New Roman"/>
      <w:b/>
      <w:bCs/>
    </w:rPr>
  </w:style>
  <w:style w:type="character" w:styleId="30">
    <w:name w:val="Hyperlink"/>
    <w:basedOn w:val="28"/>
    <w:autoRedefine/>
    <w:unhideWhenUsed/>
    <w:qFormat/>
    <w:uiPriority w:val="99"/>
    <w:rPr>
      <w:color w:val="0563C1" w:themeColor="hyperlink"/>
      <w:u w:val="single"/>
      <w14:textFill>
        <w14:solidFill>
          <w14:schemeClr w14:val="hlink"/>
        </w14:solidFill>
      </w14:textFill>
    </w:rPr>
  </w:style>
  <w:style w:type="paragraph" w:customStyle="1" w:styleId="31">
    <w:name w:val="style4"/>
    <w:basedOn w:val="1"/>
    <w:next w:val="32"/>
    <w:qFormat/>
    <w:uiPriority w:val="0"/>
    <w:pPr>
      <w:widowControl/>
      <w:spacing w:before="280" w:after="280"/>
    </w:pPr>
    <w:rPr>
      <w:rFonts w:ascii="宋体" w:hAnsi="Times New Roman" w:eastAsia="宋体" w:cs="Times New Roman"/>
      <w:sz w:val="18"/>
    </w:rPr>
  </w:style>
  <w:style w:type="paragraph" w:customStyle="1" w:styleId="32">
    <w:name w:val="2"/>
    <w:next w:val="1"/>
    <w:autoRedefine/>
    <w:qFormat/>
    <w:uiPriority w:val="0"/>
    <w:pPr>
      <w:widowControl w:val="0"/>
      <w:jc w:val="both"/>
    </w:pPr>
    <w:rPr>
      <w:rFonts w:ascii="Times New Roman" w:hAnsi="Times New Roman" w:eastAsia="宋体" w:cs="Times New Roman"/>
      <w:sz w:val="21"/>
      <w:szCs w:val="22"/>
      <w:lang w:val="en-US" w:eastAsia="zh-CN" w:bidi="ar-SA"/>
    </w:rPr>
  </w:style>
  <w:style w:type="character" w:customStyle="1" w:styleId="33">
    <w:name w:val="页眉 字符"/>
    <w:basedOn w:val="28"/>
    <w:link w:val="15"/>
    <w:autoRedefine/>
    <w:qFormat/>
    <w:uiPriority w:val="99"/>
    <w:rPr>
      <w:sz w:val="18"/>
      <w:szCs w:val="18"/>
    </w:rPr>
  </w:style>
  <w:style w:type="character" w:customStyle="1" w:styleId="34">
    <w:name w:val="页脚 字符"/>
    <w:basedOn w:val="28"/>
    <w:link w:val="14"/>
    <w:qFormat/>
    <w:uiPriority w:val="99"/>
    <w:rPr>
      <w:sz w:val="18"/>
      <w:szCs w:val="18"/>
    </w:rPr>
  </w:style>
  <w:style w:type="character" w:customStyle="1" w:styleId="35">
    <w:name w:val="标题 1 字符"/>
    <w:basedOn w:val="28"/>
    <w:link w:val="2"/>
    <w:qFormat/>
    <w:uiPriority w:val="9"/>
    <w:rPr>
      <w:b/>
      <w:bCs/>
      <w:kern w:val="44"/>
      <w:sz w:val="44"/>
      <w:szCs w:val="44"/>
    </w:rPr>
  </w:style>
  <w:style w:type="character" w:customStyle="1" w:styleId="36">
    <w:name w:val="无间隔 字符"/>
    <w:link w:val="37"/>
    <w:qFormat/>
    <w:locked/>
    <w:uiPriority w:val="1"/>
    <w:rPr>
      <w:rFonts w:ascii="等线" w:hAnsi="等线" w:eastAsia="等线"/>
    </w:rPr>
  </w:style>
  <w:style w:type="paragraph" w:styleId="37">
    <w:name w:val="No Spacing"/>
    <w:link w:val="36"/>
    <w:qFormat/>
    <w:uiPriority w:val="1"/>
    <w:pPr>
      <w:widowControl w:val="0"/>
      <w:jc w:val="both"/>
    </w:pPr>
    <w:rPr>
      <w:rFonts w:ascii="等线" w:hAnsi="等线" w:eastAsia="等线" w:cstheme="minorBidi"/>
      <w:kern w:val="2"/>
      <w:sz w:val="21"/>
      <w:szCs w:val="22"/>
      <w:lang w:val="en-US" w:eastAsia="zh-CN" w:bidi="ar-SA"/>
    </w:rPr>
  </w:style>
  <w:style w:type="paragraph" w:customStyle="1" w:styleId="38">
    <w:name w:val="Normal Indent1"/>
    <w:basedOn w:val="1"/>
    <w:autoRedefine/>
    <w:qFormat/>
    <w:uiPriority w:val="0"/>
    <w:pPr>
      <w:ind w:firstLine="200" w:firstLineChars="200"/>
    </w:pPr>
    <w:rPr>
      <w:rFonts w:ascii="Times New Roman" w:hAnsi="Times New Roman" w:eastAsia="Arial" w:cs="Times New Roman"/>
      <w:szCs w:val="24"/>
    </w:rPr>
  </w:style>
  <w:style w:type="character" w:customStyle="1" w:styleId="39">
    <w:name w:val="标题 2 字符"/>
    <w:basedOn w:val="28"/>
    <w:link w:val="4"/>
    <w:autoRedefine/>
    <w:qFormat/>
    <w:uiPriority w:val="9"/>
    <w:rPr>
      <w:rFonts w:asciiTheme="majorHAnsi" w:hAnsiTheme="majorHAnsi" w:eastAsiaTheme="majorEastAsia" w:cstheme="majorBidi"/>
      <w:b/>
      <w:bCs/>
      <w:sz w:val="32"/>
      <w:szCs w:val="32"/>
    </w:rPr>
  </w:style>
  <w:style w:type="character" w:customStyle="1" w:styleId="40">
    <w:name w:val="正文文本 字符"/>
    <w:basedOn w:val="28"/>
    <w:link w:val="6"/>
    <w:autoRedefine/>
    <w:semiHidden/>
    <w:qFormat/>
    <w:uiPriority w:val="99"/>
  </w:style>
  <w:style w:type="character" w:customStyle="1" w:styleId="41">
    <w:name w:val="正文文本首行缩进 字符"/>
    <w:basedOn w:val="40"/>
    <w:link w:val="24"/>
    <w:autoRedefine/>
    <w:qFormat/>
    <w:uiPriority w:val="0"/>
    <w:rPr>
      <w:rFonts w:ascii="宋体" w:hAnsi="Times New Roman" w:eastAsia="宋体" w:cs="Times New Roman"/>
      <w:kern w:val="0"/>
      <w:szCs w:val="24"/>
    </w:rPr>
  </w:style>
  <w:style w:type="paragraph" w:customStyle="1" w:styleId="42">
    <w:name w:val="Table Paragraph"/>
    <w:basedOn w:val="1"/>
    <w:autoRedefine/>
    <w:qFormat/>
    <w:uiPriority w:val="1"/>
    <w:pPr>
      <w:jc w:val="left"/>
    </w:pPr>
    <w:rPr>
      <w:rFonts w:ascii="宋体" w:hAnsi="宋体" w:eastAsia="宋体" w:cs="宋体"/>
      <w:kern w:val="0"/>
      <w:sz w:val="22"/>
      <w:lang w:eastAsia="en-US"/>
    </w:rPr>
  </w:style>
  <w:style w:type="character" w:customStyle="1" w:styleId="43">
    <w:name w:val="批注框文本 字符1"/>
    <w:link w:val="13"/>
    <w:autoRedefine/>
    <w:semiHidden/>
    <w:qFormat/>
    <w:uiPriority w:val="0"/>
    <w:rPr>
      <w:sz w:val="18"/>
      <w:szCs w:val="18"/>
    </w:rPr>
  </w:style>
  <w:style w:type="character" w:customStyle="1" w:styleId="44">
    <w:name w:val="批注框文本 字符"/>
    <w:basedOn w:val="28"/>
    <w:autoRedefine/>
    <w:semiHidden/>
    <w:qFormat/>
    <w:uiPriority w:val="99"/>
    <w:rPr>
      <w:sz w:val="18"/>
      <w:szCs w:val="18"/>
    </w:rPr>
  </w:style>
  <w:style w:type="paragraph" w:customStyle="1" w:styleId="45">
    <w:name w:val="正文_29_3_4"/>
    <w:autoRedefine/>
    <w:qFormat/>
    <w:uiPriority w:val="0"/>
    <w:pPr>
      <w:widowControl w:val="0"/>
      <w:jc w:val="both"/>
    </w:pPr>
    <w:rPr>
      <w:rFonts w:ascii="Calibri" w:hAnsi="Calibri" w:eastAsia="宋体" w:cs="Times New Roman"/>
      <w:kern w:val="2"/>
      <w:sz w:val="21"/>
      <w:szCs w:val="24"/>
      <w:lang w:val="en-US" w:eastAsia="zh-CN" w:bidi="ar-SA"/>
    </w:rPr>
  </w:style>
  <w:style w:type="character" w:customStyle="1" w:styleId="46">
    <w:name w:val="正文文本缩进 字符"/>
    <w:basedOn w:val="28"/>
    <w:link w:val="7"/>
    <w:autoRedefine/>
    <w:semiHidden/>
    <w:qFormat/>
    <w:uiPriority w:val="99"/>
  </w:style>
  <w:style w:type="character" w:customStyle="1" w:styleId="47">
    <w:name w:val="正文文本缩进 2 字符"/>
    <w:basedOn w:val="28"/>
    <w:link w:val="12"/>
    <w:autoRedefine/>
    <w:semiHidden/>
    <w:qFormat/>
    <w:uiPriority w:val="99"/>
  </w:style>
  <w:style w:type="character" w:customStyle="1" w:styleId="48">
    <w:name w:val="正文文本缩进 3 字符1"/>
    <w:link w:val="21"/>
    <w:autoRedefine/>
    <w:qFormat/>
    <w:uiPriority w:val="0"/>
    <w:rPr>
      <w:sz w:val="16"/>
      <w:szCs w:val="16"/>
    </w:rPr>
  </w:style>
  <w:style w:type="character" w:customStyle="1" w:styleId="49">
    <w:name w:val="纯文本 字符1"/>
    <w:link w:val="10"/>
    <w:autoRedefine/>
    <w:qFormat/>
    <w:locked/>
    <w:uiPriority w:val="0"/>
    <w:rPr>
      <w:rFonts w:ascii="宋体" w:hAnsi="Courier New" w:eastAsia="宋体"/>
    </w:rPr>
  </w:style>
  <w:style w:type="character" w:customStyle="1" w:styleId="50">
    <w:name w:val="正文文本缩进 3 字符"/>
    <w:basedOn w:val="28"/>
    <w:autoRedefine/>
    <w:semiHidden/>
    <w:qFormat/>
    <w:uiPriority w:val="99"/>
    <w:rPr>
      <w:sz w:val="16"/>
      <w:szCs w:val="16"/>
    </w:rPr>
  </w:style>
  <w:style w:type="character" w:customStyle="1" w:styleId="51">
    <w:name w:val="纯文本 字符"/>
    <w:basedOn w:val="28"/>
    <w:autoRedefine/>
    <w:qFormat/>
    <w:uiPriority w:val="0"/>
    <w:rPr>
      <w:rFonts w:hAnsi="Courier New" w:cs="Courier New" w:asciiTheme="minorEastAsia"/>
    </w:rPr>
  </w:style>
  <w:style w:type="paragraph" w:customStyle="1" w:styleId="52">
    <w:name w:val="head"/>
    <w:basedOn w:val="1"/>
    <w:autoRedefine/>
    <w:qFormat/>
    <w:uiPriority w:val="0"/>
    <w:pPr>
      <w:widowControl/>
      <w:spacing w:before="100" w:beforeAutospacing="1" w:after="100" w:afterAutospacing="1"/>
      <w:jc w:val="center"/>
    </w:pPr>
    <w:rPr>
      <w:rFonts w:hint="eastAsia" w:ascii="黑体" w:hAnsi="宋体" w:eastAsia="黑体" w:cs="Times New Roman"/>
      <w:b/>
      <w:bCs/>
      <w:kern w:val="0"/>
      <w:sz w:val="28"/>
      <w:szCs w:val="28"/>
    </w:rPr>
  </w:style>
  <w:style w:type="paragraph" w:customStyle="1" w:styleId="53">
    <w:name w:val="缺省文本"/>
    <w:qFormat/>
    <w:uiPriority w:val="0"/>
    <w:pPr>
      <w:widowControl w:val="0"/>
      <w:autoSpaceDE w:val="0"/>
      <w:autoSpaceDN w:val="0"/>
      <w:adjustRightInd w:val="0"/>
    </w:pPr>
    <w:rPr>
      <w:rFonts w:ascii="Times New Roman" w:hAnsi="Times New Roman" w:eastAsia="宋体" w:cs="Times New Roman"/>
      <w:color w:val="000000"/>
      <w:sz w:val="24"/>
      <w:szCs w:val="24"/>
      <w:lang w:val="en-US" w:eastAsia="zh-CN" w:bidi="ar-SA"/>
    </w:rPr>
  </w:style>
  <w:style w:type="paragraph" w:customStyle="1" w:styleId="54">
    <w:name w:val="样式 样式 样式 样式 标题 2 + 宋体 五号 非加粗 黑色 + 段前: 6 磅 段后: 0 磅 行距: 单倍行距 + 段前:..."/>
    <w:basedOn w:val="1"/>
    <w:autoRedefine/>
    <w:qFormat/>
    <w:uiPriority w:val="0"/>
    <w:pPr>
      <w:keepNext/>
      <w:keepLines/>
      <w:adjustRightInd w:val="0"/>
      <w:spacing w:before="240"/>
      <w:textAlignment w:val="baseline"/>
      <w:outlineLvl w:val="1"/>
    </w:pPr>
    <w:rPr>
      <w:rFonts w:ascii="宋体" w:hAnsi="宋体" w:eastAsia="宋体" w:cs="Times New Roman"/>
      <w:b/>
      <w:bCs/>
      <w:kern w:val="0"/>
      <w:szCs w:val="20"/>
    </w:rPr>
  </w:style>
  <w:style w:type="paragraph" w:customStyle="1" w:styleId="55">
    <w:name w:val="样式1"/>
    <w:basedOn w:val="1"/>
    <w:qFormat/>
    <w:uiPriority w:val="0"/>
    <w:pPr>
      <w:tabs>
        <w:tab w:val="left" w:pos="480"/>
      </w:tabs>
      <w:adjustRightInd w:val="0"/>
      <w:ind w:left="480" w:hanging="480"/>
      <w:textAlignment w:val="baseline"/>
    </w:pPr>
    <w:rPr>
      <w:rFonts w:ascii="宋体" w:hAnsi="宋体" w:eastAsia="宋体" w:cs="Times New Roman"/>
      <w:kern w:val="0"/>
      <w:szCs w:val="21"/>
    </w:rPr>
  </w:style>
  <w:style w:type="character" w:customStyle="1" w:styleId="56">
    <w:name w:val="正文缩进 字符"/>
    <w:link w:val="5"/>
    <w:autoRedefine/>
    <w:qFormat/>
    <w:uiPriority w:val="99"/>
    <w:rPr>
      <w:rFonts w:ascii="Times New Roman" w:hAnsi="Times New Roman" w:eastAsia="宋体" w:cs="Times New Roman"/>
      <w:sz w:val="28"/>
      <w:szCs w:val="20"/>
    </w:rPr>
  </w:style>
  <w:style w:type="paragraph" w:customStyle="1" w:styleId="57">
    <w:name w:val="TOC 标题1"/>
    <w:basedOn w:val="2"/>
    <w:next w:val="1"/>
    <w:autoRedefine/>
    <w:unhideWhenUsed/>
    <w:qFormat/>
    <w:uiPriority w:val="39"/>
    <w:pPr>
      <w:widowControl/>
      <w:spacing w:before="240" w:after="0" w:line="259" w:lineRule="auto"/>
      <w:jc w:val="left"/>
      <w:outlineLvl w:val="9"/>
    </w:pPr>
    <w:rPr>
      <w:rFonts w:asciiTheme="majorHAnsi" w:hAnsiTheme="majorHAnsi" w:eastAsiaTheme="majorEastAsia" w:cstheme="majorBidi"/>
      <w:b w:val="0"/>
      <w:bCs w:val="0"/>
      <w:color w:val="2F5597" w:themeColor="accent1" w:themeShade="BF"/>
      <w:kern w:val="0"/>
      <w:sz w:val="32"/>
      <w:szCs w:val="32"/>
    </w:rPr>
  </w:style>
  <w:style w:type="character" w:customStyle="1" w:styleId="58">
    <w:name w:val="未处理的提及1"/>
    <w:basedOn w:val="28"/>
    <w:autoRedefine/>
    <w:semiHidden/>
    <w:unhideWhenUsed/>
    <w:qFormat/>
    <w:uiPriority w:val="99"/>
    <w:rPr>
      <w:color w:val="605E5C"/>
      <w:shd w:val="clear" w:color="auto" w:fill="E1DFDD"/>
    </w:rPr>
  </w:style>
  <w:style w:type="paragraph" w:customStyle="1" w:styleId="59">
    <w:name w:val="样式 样式 样式 左侧:  2 字符1 + 首行缩进:  2 字符1 + 首行缩进:  2 字符"/>
    <w:basedOn w:val="1"/>
    <w:qFormat/>
    <w:uiPriority w:val="0"/>
    <w:pPr>
      <w:widowControl/>
      <w:adjustRightInd w:val="0"/>
      <w:spacing w:before="60" w:after="120" w:line="440" w:lineRule="atLeast"/>
      <w:ind w:firstLine="480"/>
      <w:jc w:val="left"/>
      <w:textAlignment w:val="baseline"/>
    </w:pPr>
    <w:rPr>
      <w:rFonts w:ascii="宋体" w:hAnsi="宋体" w:eastAsia="宋体" w:cs="宋体"/>
      <w:kern w:val="0"/>
      <w:sz w:val="24"/>
      <w:szCs w:val="24"/>
    </w:rPr>
  </w:style>
  <w:style w:type="table" w:customStyle="1" w:styleId="60">
    <w:name w:val="网格型1"/>
    <w:basedOn w:val="26"/>
    <w:autoRedefine/>
    <w:qFormat/>
    <w:uiPriority w:val="3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customStyle="1" w:styleId="61">
    <w:name w:val="首行缩进"/>
    <w:basedOn w:val="1"/>
    <w:autoRedefine/>
    <w:qFormat/>
    <w:uiPriority w:val="0"/>
    <w:pPr>
      <w:spacing w:line="360" w:lineRule="auto"/>
      <w:ind w:firstLine="480" w:firstLineChars="200"/>
      <w:jc w:val="left"/>
    </w:pPr>
    <w:rPr>
      <w:rFonts w:ascii="宋体" w:hAnsi="宋体"/>
      <w:sz w:val="24"/>
    </w:rPr>
  </w:style>
  <w:style w:type="paragraph" w:customStyle="1" w:styleId="62">
    <w:name w:val="列出段落1"/>
    <w:basedOn w:val="1"/>
    <w:autoRedefine/>
    <w:unhideWhenUsed/>
    <w:qFormat/>
    <w:uiPriority w:val="99"/>
    <w:pPr>
      <w:widowControl w:val="0"/>
      <w:autoSpaceDE w:val="0"/>
      <w:autoSpaceDN w:val="0"/>
      <w:adjustRightInd/>
      <w:snapToGrid/>
      <w:spacing w:after="0"/>
      <w:ind w:firstLine="420" w:firstLineChars="200"/>
    </w:pPr>
    <w:rPr>
      <w:rFonts w:ascii="宋体" w:hAnsi="宋体" w:cs="宋体"/>
      <w:lang w:val="zh-CN" w:bidi="zh-CN"/>
    </w:rPr>
  </w:style>
  <w:style w:type="paragraph" w:customStyle="1" w:styleId="63">
    <w:name w:val="Default"/>
    <w:basedOn w:val="3"/>
    <w:next w:val="2"/>
    <w:autoRedefine/>
    <w:qFormat/>
    <w:uiPriority w:val="0"/>
    <w:pPr>
      <w:widowControl w:val="0"/>
      <w:autoSpaceDE w:val="0"/>
      <w:autoSpaceDN w:val="0"/>
      <w:adjustRightInd w:val="0"/>
    </w:pPr>
    <w:rPr>
      <w:rFonts w:ascii="......." w:hAnsi="......." w:eastAsia="......." w:cs="......."/>
      <w:color w:val="000000"/>
      <w:sz w:val="24"/>
      <w:szCs w:val="24"/>
      <w:lang w:val="en-US" w:eastAsia="zh-CN" w:bidi="ar-SA"/>
    </w:rPr>
  </w:style>
  <w:style w:type="paragraph" w:customStyle="1" w:styleId="64">
    <w:name w:val="正文_7"/>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65">
    <w:name w:val="正文1"/>
    <w:next w:val="1"/>
    <w:autoRedefine/>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66">
    <w:name w:val="正文文本_1_0"/>
    <w:basedOn w:val="67"/>
    <w:unhideWhenUsed/>
    <w:qFormat/>
    <w:uiPriority w:val="0"/>
    <w:rPr>
      <w:rFonts w:ascii="Calibri" w:hAnsi="Calibri" w:eastAsia="黑体" w:cs="Times New Roman"/>
      <w:sz w:val="36"/>
    </w:rPr>
  </w:style>
  <w:style w:type="paragraph" w:customStyle="1" w:styleId="67">
    <w:name w:val="正文_2_0"/>
    <w:next w:val="68"/>
    <w:autoRedefine/>
    <w:qFormat/>
    <w:uiPriority w:val="0"/>
    <w:pPr>
      <w:widowControl w:val="0"/>
      <w:jc w:val="both"/>
    </w:pPr>
    <w:rPr>
      <w:rFonts w:ascii="Calibri" w:hAnsi="Calibri" w:eastAsia="Calibri" w:cs="Times New Roman"/>
      <w:kern w:val="2"/>
      <w:sz w:val="21"/>
      <w:szCs w:val="22"/>
      <w:lang w:val="en-US" w:eastAsia="zh-CN" w:bidi="ar-SA"/>
    </w:rPr>
  </w:style>
  <w:style w:type="paragraph" w:customStyle="1" w:styleId="68">
    <w:name w:val="表格文字_1_0"/>
    <w:basedOn w:val="67"/>
    <w:autoRedefine/>
    <w:qFormat/>
    <w:uiPriority w:val="0"/>
    <w:pPr>
      <w:adjustRightInd w:val="0"/>
      <w:spacing w:line="420" w:lineRule="atLeast"/>
      <w:jc w:val="left"/>
    </w:pPr>
    <w:rPr>
      <w:rFonts w:ascii="Calibri" w:hAnsi="Calibri" w:eastAsia="宋体" w:cs="Times New Roman"/>
      <w:kern w:val="0"/>
      <w:szCs w:val="20"/>
    </w:rPr>
  </w:style>
  <w:style w:type="paragraph" w:customStyle="1" w:styleId="69">
    <w:name w:val="纯文本_0_0_0_0"/>
    <w:basedOn w:val="70"/>
    <w:autoRedefine/>
    <w:qFormat/>
    <w:uiPriority w:val="0"/>
    <w:rPr>
      <w:rFonts w:ascii="宋体" w:hAnsi="Courier New" w:eastAsia="宋体"/>
      <w:szCs w:val="21"/>
    </w:rPr>
  </w:style>
  <w:style w:type="paragraph" w:customStyle="1" w:styleId="70">
    <w:name w:val="正文_1_0_0"/>
    <w:autoRedefine/>
    <w:qFormat/>
    <w:uiPriority w:val="0"/>
    <w:pPr>
      <w:widowControl w:val="0"/>
      <w:jc w:val="both"/>
    </w:pPr>
    <w:rPr>
      <w:rFonts w:ascii="等线" w:hAnsi="等线" w:eastAsia="等线" w:cs="Times New Roman"/>
      <w:kern w:val="2"/>
      <w:sz w:val="21"/>
      <w:szCs w:val="22"/>
      <w:lang w:val="en-US" w:eastAsia="zh-CN" w:bidi="ar-SA"/>
    </w:rPr>
  </w:style>
  <w:style w:type="paragraph" w:customStyle="1" w:styleId="71">
    <w:name w:val="图"/>
    <w:basedOn w:val="1"/>
    <w:autoRedefine/>
    <w:qFormat/>
    <w:uiPriority w:val="99"/>
    <w:pPr>
      <w:keepNext/>
      <w:widowControl w:val="0"/>
      <w:adjustRightInd w:val="0"/>
      <w:snapToGrid w:val="0"/>
      <w:spacing w:before="60" w:after="60" w:line="300" w:lineRule="auto"/>
      <w:jc w:val="center"/>
    </w:pPr>
    <w:rPr>
      <w:spacing w:val="20"/>
      <w:sz w:val="24"/>
    </w:rPr>
  </w:style>
  <w:style w:type="paragraph" w:customStyle="1" w:styleId="72">
    <w:name w:val="表格文字"/>
    <w:basedOn w:val="1"/>
    <w:qFormat/>
    <w:uiPriority w:val="99"/>
    <w:pPr>
      <w:widowControl w:val="0"/>
      <w:spacing w:before="25" w:after="25"/>
    </w:pPr>
    <w:rPr>
      <w:bCs/>
      <w:spacing w:val="10"/>
      <w:sz w:val="24"/>
    </w:rPr>
  </w:style>
  <w:style w:type="paragraph" w:customStyle="1" w:styleId="73">
    <w:name w:val="TOAHeading"/>
    <w:basedOn w:val="1"/>
    <w:next w:val="1"/>
    <w:autoRedefine/>
    <w:qFormat/>
    <w:uiPriority w:val="0"/>
    <w:pPr>
      <w:spacing w:before="120"/>
      <w:jc w:val="both"/>
      <w:textAlignment w:val="baseline"/>
    </w:pPr>
    <w:rPr>
      <w:rFonts w:ascii="Arial" w:hAnsi="Arial" w:eastAsia="宋体"/>
      <w:kern w:val="2"/>
      <w:sz w:val="24"/>
      <w:szCs w:val="22"/>
      <w:lang w:val="en-US" w:eastAsia="zh-CN" w:bidi="ar-SA"/>
    </w:rPr>
  </w:style>
  <w:style w:type="paragraph" w:customStyle="1" w:styleId="74">
    <w:name w:val="样式 10 磅13"/>
    <w:autoRedefine/>
    <w:qFormat/>
    <w:uiPriority w:val="0"/>
    <w:pPr>
      <w:widowControl w:val="0"/>
      <w:spacing w:after="160" w:line="259" w:lineRule="auto"/>
      <w:jc w:val="both"/>
    </w:pPr>
    <w:rPr>
      <w:rFonts w:ascii="Times New Roman" w:hAnsi="Times New Roman" w:eastAsia="宋体" w:cs="Times New Roman"/>
      <w:kern w:val="2"/>
      <w:sz w:val="21"/>
      <w:szCs w:val="24"/>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customXml" Target="../customXml/item1.xml"/><Relationship Id="rId8" Type="http://schemas.openxmlformats.org/officeDocument/2006/relationships/theme" Target="theme/theme1.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 Type="http://schemas.openxmlformats.org/officeDocument/2006/relationships/settings" Target="settings.xml"/><Relationship Id="rId11" Type="http://schemas.openxmlformats.org/officeDocument/2006/relationships/fontTable" Target="fontTable.xml"/><Relationship Id="rId10" Type="http://schemas.openxmlformats.org/officeDocument/2006/relationships/numbering" Target="numbering.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69</Pages>
  <Words>5929</Words>
  <Characters>6924</Characters>
  <Lines>265</Lines>
  <Paragraphs>74</Paragraphs>
  <TotalTime>10</TotalTime>
  <ScaleCrop>false</ScaleCrop>
  <LinksUpToDate>false</LinksUpToDate>
  <CharactersWithSpaces>7006</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2023-06-19T10:13:00Z</dcterms:created>
  <dc:creator>YOS</dc:creator>
  <cp:lastModifiedBy>薄  荷 </cp:lastModifiedBy>
  <cp:lastPrinted>2023-04-26T18:17:00Z</cp:lastPrinted>
  <dcterms:modified xsi:type="dcterms:W3CDTF">2025-03-21T10:04:24Z</dcterms:modified>
  <cp:revision>22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FB20155A18944802B1A6673D9F0DE2E4_13</vt:lpwstr>
  </property>
  <property fmtid="{D5CDD505-2E9C-101B-9397-08002B2CF9AE}" pid="4" name="KSOTemplateDocerSaveRecord">
    <vt:lpwstr>eyJoZGlkIjoiNGZiYzljZjE5Y2I4NmYyY2JhMjY5YTFlOTExNjczNjIiLCJ1c2VySWQiOiI1MjA5NDc2MzEifQ==</vt:lpwstr>
  </property>
</Properties>
</file>