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D93820">
      <w:pPr>
        <w:rPr>
          <w:rFonts w:ascii="仿宋" w:hAnsi="仿宋" w:eastAsia="仿宋" w:cs="仿宋_GB2312"/>
        </w:rPr>
      </w:pPr>
      <w:r>
        <w:rPr>
          <w:rFonts w:ascii="仿宋" w:hAnsi="仿宋" w:eastAsia="仿宋"/>
        </w:rPr>
        <w:drawing>
          <wp:anchor distT="0" distB="0" distL="114300" distR="114300" simplePos="0" relativeHeight="251662336" behindDoc="1" locked="0" layoutInCell="1" allowOverlap="1">
            <wp:simplePos x="0" y="0"/>
            <wp:positionH relativeFrom="column">
              <wp:posOffset>-1240155</wp:posOffset>
            </wp:positionH>
            <wp:positionV relativeFrom="paragraph">
              <wp:posOffset>-738505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8"/>
                    <a:stretch>
                      <a:fillRect/>
                    </a:stretch>
                  </pic:blipFill>
                  <pic:spPr>
                    <a:xfrm>
                      <a:off x="0" y="0"/>
                      <a:ext cx="7769225" cy="10739755"/>
                    </a:xfrm>
                    <a:prstGeom prst="rect">
                      <a:avLst/>
                    </a:prstGeom>
                    <a:noFill/>
                    <a:ln>
                      <a:noFill/>
                    </a:ln>
                  </pic:spPr>
                </pic:pic>
              </a:graphicData>
            </a:graphic>
          </wp:anchor>
        </w:drawing>
      </w:r>
    </w:p>
    <w:p w14:paraId="0FE36246">
      <w:pPr>
        <w:rPr>
          <w:rFonts w:ascii="仿宋" w:hAnsi="仿宋" w:eastAsia="仿宋" w:cs="仿宋_GB2312"/>
        </w:rPr>
      </w:pPr>
    </w:p>
    <w:p w14:paraId="6B4036CA">
      <w:pPr>
        <w:tabs>
          <w:tab w:val="left" w:pos="5196"/>
        </w:tabs>
        <w:ind w:firstLine="420"/>
        <w:jc w:val="left"/>
        <w:rPr>
          <w:rFonts w:ascii="仿宋" w:hAnsi="仿宋" w:eastAsia="仿宋" w:cs="仿宋_GB2312"/>
          <w:sz w:val="36"/>
          <w:szCs w:val="36"/>
        </w:rPr>
      </w:pPr>
      <w:r>
        <w:rPr>
          <w:rFonts w:ascii="仿宋" w:hAnsi="仿宋" w:eastAsia="仿宋"/>
          <w:sz w:val="21"/>
        </w:rPr>
        <mc:AlternateContent>
          <mc:Choice Requires="wps">
            <w:drawing>
              <wp:anchor distT="0" distB="0" distL="114300" distR="114300" simplePos="0" relativeHeight="251663360" behindDoc="0" locked="0" layoutInCell="1" allowOverlap="1">
                <wp:simplePos x="0" y="0"/>
                <wp:positionH relativeFrom="column">
                  <wp:posOffset>-228600</wp:posOffset>
                </wp:positionH>
                <wp:positionV relativeFrom="paragraph">
                  <wp:posOffset>389890</wp:posOffset>
                </wp:positionV>
                <wp:extent cx="5894705" cy="1741805"/>
                <wp:effectExtent l="0" t="0" r="0" b="0"/>
                <wp:wrapNone/>
                <wp:docPr id="9" name="文本框 9"/>
                <wp:cNvGraphicFramePr/>
                <a:graphic xmlns:a="http://schemas.openxmlformats.org/drawingml/2006/main">
                  <a:graphicData uri="http://schemas.microsoft.com/office/word/2010/wordprocessingShape">
                    <wps:wsp>
                      <wps:cNvSpPr txBox="1"/>
                      <wps:spPr>
                        <a:xfrm>
                          <a:off x="0" y="0"/>
                          <a:ext cx="5894614" cy="174171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634AEA">
                            <w:pPr>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44"/>
                                <w:szCs w:val="44"/>
                              </w:rPr>
                              <w:t>原广播电视学校餐厅抗震加固及大门维修改造</w:t>
                            </w:r>
                            <w:r>
                              <w:rPr>
                                <w:rFonts w:hint="eastAsia" w:ascii="微软雅黑" w:hAnsi="微软雅黑" w:eastAsia="微软雅黑" w:cs="微软雅黑"/>
                                <w:b/>
                                <w:bCs/>
                                <w:color w:val="237085"/>
                                <w:sz w:val="28"/>
                                <w:szCs w:val="28"/>
                              </w:rPr>
                              <w:t>（项目编号：SJX-2025-130）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pt;margin-top:30.7pt;height:137.15pt;width:464.15pt;z-index:251663360;mso-width-relative:page;mso-height-relative:page;" filled="f" stroked="f" coordsize="21600,21600" o:gfxdata="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C4HkTjcAAAACgEAAA8AAAAAAAAAAQAgAAAAIgAA&#10;AGRycy9kb3ducmV2LnhtbFBLAQIUABQAAAAIAIdO4kD5vAfGPQIAAGcEAAAOAAAAAAAAAAEAIAAA&#10;ACsBAABkcnMvZTJvRG9jLnhtbFBLBQYAAAAABgAGAFkBAADaBQAAAAA=&#10;">
                <v:fill on="f" focussize="0,0"/>
                <v:stroke on="f" weight="0.5pt"/>
                <v:imagedata o:title=""/>
                <o:lock v:ext="edit" aspectratio="f"/>
                <v:textbox>
                  <w:txbxContent>
                    <w:p w14:paraId="39634AEA">
                      <w:pPr>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44"/>
                          <w:szCs w:val="44"/>
                        </w:rPr>
                        <w:t>原广播电视学校餐厅抗震加固及大门维修改造</w:t>
                      </w:r>
                      <w:r>
                        <w:rPr>
                          <w:rFonts w:hint="eastAsia" w:ascii="微软雅黑" w:hAnsi="微软雅黑" w:eastAsia="微软雅黑" w:cs="微软雅黑"/>
                          <w:b/>
                          <w:bCs/>
                          <w:color w:val="237085"/>
                          <w:sz w:val="28"/>
                          <w:szCs w:val="28"/>
                        </w:rPr>
                        <w:t>（项目编号：SJX-2025-130）</w:t>
                      </w:r>
                    </w:p>
                  </w:txbxContent>
                </v:textbox>
              </v:shape>
            </w:pict>
          </mc:Fallback>
        </mc:AlternateContent>
      </w:r>
      <w:r>
        <w:rPr>
          <w:rFonts w:hint="eastAsia" w:ascii="仿宋" w:hAnsi="仿宋" w:eastAsia="仿宋" w:cs="仿宋_GB2312"/>
          <w:sz w:val="36"/>
          <w:szCs w:val="36"/>
        </w:rPr>
        <w:tab/>
      </w:r>
    </w:p>
    <w:p w14:paraId="71CE7561">
      <w:pPr>
        <w:jc w:val="center"/>
        <w:rPr>
          <w:rFonts w:ascii="仿宋" w:hAnsi="仿宋" w:eastAsia="仿宋" w:cs="仿宋_GB2312"/>
          <w:sz w:val="32"/>
          <w:szCs w:val="32"/>
        </w:rPr>
        <w:sectPr>
          <w:footerReference r:id="rId4" w:type="first"/>
          <w:footerReference r:id="rId3" w:type="default"/>
          <w:pgSz w:w="11906" w:h="16838"/>
          <w:pgMar w:top="1440" w:right="1800" w:bottom="1440" w:left="1800" w:header="851" w:footer="992" w:gutter="0"/>
          <w:pgNumType w:fmt="numberInDash"/>
          <w:cols w:space="0" w:num="1"/>
          <w:docGrid w:type="lines" w:linePitch="387" w:charSpace="0"/>
        </w:sectPr>
      </w:pPr>
      <w:r>
        <w:rPr>
          <w:rFonts w:hint="eastAsia" w:ascii="仿宋" w:hAnsi="仿宋" w:eastAsia="仿宋"/>
        </w:rPr>
        <w:drawing>
          <wp:anchor distT="0" distB="0" distL="114300" distR="114300" simplePos="0" relativeHeight="251667456" behindDoc="0" locked="0" layoutInCell="1" allowOverlap="1">
            <wp:simplePos x="0" y="0"/>
            <wp:positionH relativeFrom="column">
              <wp:posOffset>2733675</wp:posOffset>
            </wp:positionH>
            <wp:positionV relativeFrom="page">
              <wp:posOffset>7335520</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19"/>
                    <a:srcRect l="22113" t="29394" r="21666" b="28715"/>
                    <a:stretch>
                      <a:fillRect/>
                    </a:stretch>
                  </pic:blipFill>
                  <pic:spPr>
                    <a:xfrm>
                      <a:off x="0" y="0"/>
                      <a:ext cx="1417320" cy="1410970"/>
                    </a:xfrm>
                    <a:prstGeom prst="rect">
                      <a:avLst/>
                    </a:prstGeom>
                  </pic:spPr>
                </pic:pic>
              </a:graphicData>
            </a:graphic>
          </wp:anchor>
        </w:drawing>
      </w:r>
      <w:r>
        <w:rPr>
          <w:rFonts w:ascii="仿宋" w:hAnsi="仿宋" w:eastAsia="仿宋"/>
          <w:sz w:val="21"/>
        </w:rPr>
        <mc:AlternateContent>
          <mc:Choice Requires="wps">
            <w:drawing>
              <wp:anchor distT="0" distB="0" distL="114300" distR="114300" simplePos="0" relativeHeight="251665408"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51.6pt;height:7.85pt;width:208.55pt;z-index:251665408;v-text-anchor:middle;mso-width-relative:page;mso-height-relative:page;" fillcolor="#2E93B0" filled="t" stroked="f" coordsize="21600,21600" o:gfxdata="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jSgl9t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ascii="仿宋" w:hAnsi="仿宋" w:eastAsia="仿宋"/>
          <w:sz w:val="21"/>
        </w:rPr>
        <mc:AlternateContent>
          <mc:Choice Requires="wps">
            <w:drawing>
              <wp:anchor distT="0" distB="0" distL="114300" distR="114300" simplePos="0" relativeHeight="251664384"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B7516F">
                            <w:pPr>
                              <w:pStyle w:val="40"/>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竞争性磋商文件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4384;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14:paraId="5CB7516F">
                      <w:pPr>
                        <w:pStyle w:val="40"/>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竞争性磋商文件</w:t>
                      </w:r>
                    </w:p>
                  </w:txbxContent>
                </v:textbox>
              </v:shape>
            </w:pict>
          </mc:Fallback>
        </mc:AlternateContent>
      </w:r>
      <w:r>
        <w:rPr>
          <w:rFonts w:ascii="仿宋" w:hAnsi="仿宋" w:eastAsia="仿宋"/>
          <w:sz w:val="21"/>
        </w:rPr>
        <mc:AlternateContent>
          <mc:Choice Requires="wps">
            <w:drawing>
              <wp:anchor distT="0" distB="0" distL="114300" distR="114300" simplePos="0" relativeHeight="251666432" behindDoc="0" locked="0" layoutInCell="1" allowOverlap="1">
                <wp:simplePos x="0" y="0"/>
                <wp:positionH relativeFrom="column">
                  <wp:posOffset>-86360</wp:posOffset>
                </wp:positionH>
                <wp:positionV relativeFrom="paragraph">
                  <wp:posOffset>4860925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004279">
                            <w:pPr>
                              <w:jc w:val="left"/>
                            </w:pPr>
                            <w:r>
                              <w:rPr>
                                <w:rFonts w:hint="eastAsia" w:ascii="微软雅黑" w:hAnsi="微软雅黑" w:eastAsia="微软雅黑" w:cs="微软雅黑"/>
                                <w:b/>
                                <w:bCs/>
                                <w:color w:val="237085"/>
                                <w:sz w:val="32"/>
                                <w:szCs w:val="32"/>
                              </w:rPr>
                              <w:t>采购人：新疆农业职业技术大学（盖章）</w:t>
                            </w:r>
                          </w:p>
                          <w:p w14:paraId="55E66F2E">
                            <w:pPr>
                              <w:jc w:val="left"/>
                              <w:rPr>
                                <w:rFonts w:ascii="微软雅黑" w:hAnsi="微软雅黑" w:eastAsia="微软雅黑" w:cs="微软雅黑"/>
                                <w:b/>
                                <w:bCs/>
                                <w:color w:val="237085"/>
                                <w:sz w:val="32"/>
                                <w:szCs w:val="32"/>
                              </w:rPr>
                            </w:pPr>
                          </w:p>
                          <w:p w14:paraId="216B3F0F">
                            <w:pPr>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01D30B86">
                            <w:pPr>
                              <w:jc w:val="center"/>
                              <w:rPr>
                                <w:rFonts w:ascii="微软雅黑" w:hAnsi="微软雅黑" w:eastAsia="微软雅黑" w:cs="微软雅黑"/>
                                <w:b/>
                                <w:bCs/>
                                <w:color w:val="237085"/>
                                <w:sz w:val="32"/>
                                <w:szCs w:val="32"/>
                              </w:rPr>
                            </w:pPr>
                          </w:p>
                          <w:p w14:paraId="5E0D314C">
                            <w:pPr>
                              <w:jc w:val="center"/>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ascii="微软雅黑" w:hAnsi="微软雅黑" w:eastAsia="微软雅黑" w:cs="微软雅黑"/>
                                <w:b/>
                                <w:bCs/>
                                <w:color w:val="237085"/>
                                <w:sz w:val="32"/>
                                <w:szCs w:val="32"/>
                              </w:rPr>
                              <w:t>5</w:t>
                            </w:r>
                            <w:r>
                              <w:rPr>
                                <w:rFonts w:hint="eastAsia" w:ascii="微软雅黑" w:hAnsi="微软雅黑" w:eastAsia="微软雅黑" w:cs="微软雅黑"/>
                                <w:b/>
                                <w:bCs/>
                                <w:color w:val="237085"/>
                                <w:sz w:val="32"/>
                                <w:szCs w:val="32"/>
                              </w:rPr>
                              <w:t>年</w:t>
                            </w:r>
                            <w:r>
                              <w:rPr>
                                <w:rFonts w:ascii="微软雅黑" w:hAnsi="微软雅黑" w:eastAsia="微软雅黑" w:cs="微软雅黑"/>
                                <w:b/>
                                <w:bCs/>
                                <w:color w:val="237085"/>
                                <w:sz w:val="32"/>
                                <w:szCs w:val="32"/>
                              </w:rPr>
                              <w:t>03</w:t>
                            </w:r>
                            <w:r>
                              <w:rPr>
                                <w:rFonts w:hint="eastAsia" w:ascii="微软雅黑" w:hAnsi="微软雅黑" w:eastAsia="微软雅黑" w:cs="微软雅黑"/>
                                <w:b/>
                                <w:bCs/>
                                <w:color w:val="237085"/>
                                <w:sz w:val="32"/>
                                <w:szCs w:val="32"/>
                              </w:rPr>
                              <w:t>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382.75pt;height:195.75pt;width:430.25pt;z-index:251666432;mso-width-relative:page;mso-height-relative:page;" filled="f" stroked="f" coordsize="21600,21600" o:gfxdata="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MN2wL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3B004279">
                      <w:pPr>
                        <w:jc w:val="left"/>
                      </w:pPr>
                      <w:r>
                        <w:rPr>
                          <w:rFonts w:hint="eastAsia" w:ascii="微软雅黑" w:hAnsi="微软雅黑" w:eastAsia="微软雅黑" w:cs="微软雅黑"/>
                          <w:b/>
                          <w:bCs/>
                          <w:color w:val="237085"/>
                          <w:sz w:val="32"/>
                          <w:szCs w:val="32"/>
                        </w:rPr>
                        <w:t>采购人：新疆农业职业技术大学（盖章）</w:t>
                      </w:r>
                    </w:p>
                    <w:p w14:paraId="55E66F2E">
                      <w:pPr>
                        <w:jc w:val="left"/>
                        <w:rPr>
                          <w:rFonts w:ascii="微软雅黑" w:hAnsi="微软雅黑" w:eastAsia="微软雅黑" w:cs="微软雅黑"/>
                          <w:b/>
                          <w:bCs/>
                          <w:color w:val="237085"/>
                          <w:sz w:val="32"/>
                          <w:szCs w:val="32"/>
                        </w:rPr>
                      </w:pPr>
                    </w:p>
                    <w:p w14:paraId="216B3F0F">
                      <w:pPr>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01D30B86">
                      <w:pPr>
                        <w:jc w:val="center"/>
                        <w:rPr>
                          <w:rFonts w:ascii="微软雅黑" w:hAnsi="微软雅黑" w:eastAsia="微软雅黑" w:cs="微软雅黑"/>
                          <w:b/>
                          <w:bCs/>
                          <w:color w:val="237085"/>
                          <w:sz w:val="32"/>
                          <w:szCs w:val="32"/>
                        </w:rPr>
                      </w:pPr>
                    </w:p>
                    <w:p w14:paraId="5E0D314C">
                      <w:pPr>
                        <w:jc w:val="center"/>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ascii="微软雅黑" w:hAnsi="微软雅黑" w:eastAsia="微软雅黑" w:cs="微软雅黑"/>
                          <w:b/>
                          <w:bCs/>
                          <w:color w:val="237085"/>
                          <w:sz w:val="32"/>
                          <w:szCs w:val="32"/>
                        </w:rPr>
                        <w:t>5</w:t>
                      </w:r>
                      <w:r>
                        <w:rPr>
                          <w:rFonts w:hint="eastAsia" w:ascii="微软雅黑" w:hAnsi="微软雅黑" w:eastAsia="微软雅黑" w:cs="微软雅黑"/>
                          <w:b/>
                          <w:bCs/>
                          <w:color w:val="237085"/>
                          <w:sz w:val="32"/>
                          <w:szCs w:val="32"/>
                        </w:rPr>
                        <w:t>年</w:t>
                      </w:r>
                      <w:r>
                        <w:rPr>
                          <w:rFonts w:ascii="微软雅黑" w:hAnsi="微软雅黑" w:eastAsia="微软雅黑" w:cs="微软雅黑"/>
                          <w:b/>
                          <w:bCs/>
                          <w:color w:val="237085"/>
                          <w:sz w:val="32"/>
                          <w:szCs w:val="32"/>
                        </w:rPr>
                        <w:t>03</w:t>
                      </w:r>
                      <w:r>
                        <w:rPr>
                          <w:rFonts w:hint="eastAsia" w:ascii="微软雅黑" w:hAnsi="微软雅黑" w:eastAsia="微软雅黑" w:cs="微软雅黑"/>
                          <w:b/>
                          <w:bCs/>
                          <w:color w:val="237085"/>
                          <w:sz w:val="32"/>
                          <w:szCs w:val="32"/>
                        </w:rPr>
                        <w:t>月</w:t>
                      </w:r>
                    </w:p>
                  </w:txbxContent>
                </v:textbox>
              </v:shape>
            </w:pict>
          </mc:Fallback>
        </mc:AlternateContent>
      </w:r>
    </w:p>
    <w:p w14:paraId="4CCA0DCE">
      <w:pPr>
        <w:pStyle w:val="40"/>
        <w:ind w:left="480" w:firstLine="480"/>
        <w:rPr>
          <w:rFonts w:ascii="仿宋" w:hAnsi="仿宋" w:eastAsia="仿宋"/>
        </w:rPr>
      </w:pPr>
    </w:p>
    <w:tbl>
      <w:tblPr>
        <w:tblStyle w:val="41"/>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7FA1D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tcPr>
          <w:p w14:paraId="2E2E1A89">
            <w:pPr>
              <w:spacing w:line="360" w:lineRule="auto"/>
              <w:ind w:right="36" w:rightChars="15" w:firstLine="643"/>
              <w:jc w:val="center"/>
              <w:rPr>
                <w:rFonts w:ascii="仿宋" w:hAnsi="仿宋" w:eastAsia="仿宋" w:cs="Arial"/>
                <w:b/>
                <w:bCs/>
                <w:sz w:val="32"/>
                <w:szCs w:val="32"/>
              </w:rPr>
            </w:pPr>
          </w:p>
          <w:p w14:paraId="7DE00854">
            <w:pPr>
              <w:spacing w:line="360" w:lineRule="auto"/>
              <w:ind w:right="36" w:rightChars="15" w:firstLine="643"/>
              <w:jc w:val="center"/>
              <w:rPr>
                <w:rFonts w:ascii="仿宋" w:hAnsi="仿宋" w:eastAsia="仿宋" w:cs="Arial"/>
                <w:b/>
                <w:bCs/>
                <w:sz w:val="32"/>
                <w:szCs w:val="32"/>
              </w:rPr>
            </w:pPr>
          </w:p>
          <w:p w14:paraId="6F3D353A">
            <w:pPr>
              <w:spacing w:line="360" w:lineRule="auto"/>
              <w:ind w:right="36" w:rightChars="15" w:firstLine="643"/>
              <w:jc w:val="center"/>
              <w:rPr>
                <w:rFonts w:ascii="仿宋" w:hAnsi="仿宋" w:eastAsia="仿宋" w:cs="Arial"/>
                <w:b/>
                <w:bCs/>
                <w:sz w:val="32"/>
                <w:szCs w:val="32"/>
              </w:rPr>
            </w:pPr>
            <w:r>
              <w:rPr>
                <w:rFonts w:hint="eastAsia" w:ascii="仿宋" w:hAnsi="仿宋" w:eastAsia="仿宋" w:cs="Arial"/>
                <w:b/>
                <w:bCs/>
                <w:sz w:val="32"/>
                <w:szCs w:val="32"/>
              </w:rPr>
              <w:t>磋商文件确认表</w:t>
            </w:r>
          </w:p>
          <w:p w14:paraId="0F5BE1B5">
            <w:pPr>
              <w:spacing w:line="360" w:lineRule="auto"/>
              <w:ind w:firstLine="720" w:firstLineChars="300"/>
              <w:rPr>
                <w:rFonts w:ascii="仿宋" w:hAnsi="仿宋" w:eastAsia="仿宋" w:cs="Arial"/>
              </w:rPr>
            </w:pPr>
          </w:p>
          <w:p w14:paraId="2BF0AC27">
            <w:pPr>
              <w:spacing w:line="360" w:lineRule="auto"/>
              <w:ind w:firstLine="560"/>
              <w:rPr>
                <w:rFonts w:ascii="仿宋" w:hAnsi="仿宋" w:eastAsia="仿宋" w:cs="Arial"/>
                <w:sz w:val="28"/>
                <w:szCs w:val="28"/>
              </w:rPr>
            </w:pPr>
            <w:r>
              <w:rPr>
                <w:rFonts w:hint="eastAsia" w:ascii="仿宋" w:hAnsi="仿宋" w:eastAsia="仿宋" w:cs="Arial"/>
                <w:sz w:val="28"/>
                <w:szCs w:val="28"/>
              </w:rPr>
              <w:t>新疆世纪星工程咨询有限公司：</w:t>
            </w:r>
          </w:p>
          <w:p w14:paraId="58BAAA07">
            <w:pPr>
              <w:spacing w:line="360" w:lineRule="auto"/>
              <w:ind w:firstLine="840" w:firstLineChars="300"/>
              <w:rPr>
                <w:rFonts w:ascii="仿宋" w:hAnsi="仿宋" w:eastAsia="仿宋" w:cs="Arial"/>
                <w:sz w:val="28"/>
                <w:szCs w:val="28"/>
              </w:rPr>
            </w:pPr>
            <w:r>
              <w:rPr>
                <w:rFonts w:hint="eastAsia" w:ascii="仿宋" w:hAnsi="仿宋" w:eastAsia="仿宋" w:cs="Arial"/>
                <w:sz w:val="28"/>
                <w:szCs w:val="28"/>
                <w:u w:val="single"/>
              </w:rPr>
              <w:t>原广播电视学校餐厅抗震加固及大门维修改造（项目编码</w:t>
            </w:r>
            <w:r>
              <w:rPr>
                <w:rFonts w:ascii="仿宋" w:hAnsi="仿宋" w:eastAsia="仿宋" w:cs="Arial"/>
                <w:sz w:val="28"/>
                <w:szCs w:val="28"/>
                <w:u w:val="single"/>
              </w:rPr>
              <w:t>：SJX-2025-</w:t>
            </w:r>
            <w:r>
              <w:rPr>
                <w:rFonts w:hint="eastAsia" w:ascii="仿宋" w:hAnsi="仿宋" w:eastAsia="仿宋" w:cs="Arial"/>
                <w:sz w:val="28"/>
                <w:szCs w:val="28"/>
                <w:u w:val="single"/>
              </w:rPr>
              <w:t>130）</w:t>
            </w:r>
            <w:r>
              <w:rPr>
                <w:rFonts w:hint="eastAsia" w:ascii="仿宋" w:hAnsi="仿宋" w:eastAsia="仿宋" w:cs="Arial"/>
                <w:sz w:val="28"/>
                <w:szCs w:val="28"/>
              </w:rPr>
              <w:t>磋商文件，经我单位审核符合我单位提出的采购要求，同意对外发布。</w:t>
            </w:r>
          </w:p>
          <w:p w14:paraId="70BB05CC">
            <w:pPr>
              <w:spacing w:line="360" w:lineRule="auto"/>
              <w:ind w:firstLine="560"/>
              <w:rPr>
                <w:rFonts w:ascii="仿宋" w:hAnsi="仿宋" w:eastAsia="仿宋" w:cs="Arial"/>
                <w:sz w:val="28"/>
                <w:szCs w:val="28"/>
              </w:rPr>
            </w:pPr>
          </w:p>
          <w:p w14:paraId="26E56DD1">
            <w:pPr>
              <w:spacing w:line="360" w:lineRule="auto"/>
              <w:ind w:right="240" w:firstLine="560"/>
              <w:rPr>
                <w:rFonts w:ascii="仿宋" w:hAnsi="仿宋" w:eastAsia="仿宋" w:cs="Arial"/>
                <w:sz w:val="28"/>
                <w:szCs w:val="28"/>
              </w:rPr>
            </w:pPr>
          </w:p>
          <w:p w14:paraId="46736EF1">
            <w:pPr>
              <w:spacing w:line="360" w:lineRule="auto"/>
              <w:ind w:right="240" w:firstLine="560"/>
              <w:rPr>
                <w:rFonts w:ascii="仿宋" w:hAnsi="仿宋" w:eastAsia="仿宋" w:cs="Arial"/>
                <w:sz w:val="28"/>
                <w:szCs w:val="28"/>
              </w:rPr>
            </w:pPr>
          </w:p>
          <w:p w14:paraId="0D5A3CA7">
            <w:pPr>
              <w:spacing w:line="360" w:lineRule="auto"/>
              <w:ind w:right="840" w:firstLine="560"/>
              <w:jc w:val="right"/>
              <w:rPr>
                <w:rFonts w:ascii="仿宋" w:hAnsi="仿宋" w:eastAsia="仿宋"/>
                <w:b/>
                <w:sz w:val="40"/>
                <w:szCs w:val="32"/>
              </w:rPr>
            </w:pPr>
            <w:r>
              <w:rPr>
                <w:rFonts w:hint="eastAsia" w:ascii="仿宋" w:hAnsi="仿宋" w:eastAsia="仿宋"/>
                <w:sz w:val="28"/>
                <w:szCs w:val="28"/>
              </w:rPr>
              <w:t xml:space="preserve">        采购人：</w:t>
            </w:r>
            <w:r>
              <w:rPr>
                <w:rFonts w:hint="eastAsia" w:ascii="仿宋" w:hAnsi="仿宋" w:eastAsia="仿宋"/>
                <w:sz w:val="28"/>
                <w:szCs w:val="28"/>
                <w:u w:val="single"/>
              </w:rPr>
              <w:t xml:space="preserve"> 新疆农业职业技术大学</w:t>
            </w:r>
            <w:r>
              <w:rPr>
                <w:rFonts w:hint="eastAsia" w:ascii="仿宋" w:hAnsi="仿宋" w:eastAsia="仿宋" w:cs="Arial"/>
                <w:sz w:val="28"/>
                <w:szCs w:val="28"/>
              </w:rPr>
              <w:t xml:space="preserve">                                   </w:t>
            </w:r>
            <w:r>
              <w:rPr>
                <w:rFonts w:ascii="仿宋" w:hAnsi="仿宋" w:eastAsia="仿宋" w:cs="Arial"/>
                <w:sz w:val="28"/>
                <w:szCs w:val="28"/>
              </w:rPr>
              <w:t>2025</w:t>
            </w:r>
            <w:r>
              <w:rPr>
                <w:rFonts w:hint="eastAsia" w:ascii="仿宋" w:hAnsi="仿宋" w:eastAsia="仿宋" w:cs="Arial"/>
                <w:sz w:val="28"/>
                <w:szCs w:val="28"/>
              </w:rPr>
              <w:t>年</w:t>
            </w:r>
            <w:r>
              <w:rPr>
                <w:rFonts w:ascii="仿宋" w:hAnsi="仿宋" w:eastAsia="仿宋" w:cs="Arial"/>
                <w:sz w:val="28"/>
                <w:szCs w:val="28"/>
              </w:rPr>
              <w:t>03</w:t>
            </w:r>
            <w:r>
              <w:rPr>
                <w:rFonts w:hint="eastAsia" w:ascii="仿宋" w:hAnsi="仿宋" w:eastAsia="仿宋" w:cs="Arial"/>
                <w:sz w:val="28"/>
                <w:szCs w:val="28"/>
              </w:rPr>
              <w:t>月</w:t>
            </w:r>
          </w:p>
        </w:tc>
      </w:tr>
    </w:tbl>
    <w:p w14:paraId="0F1D2F85">
      <w:pPr>
        <w:ind w:firstLine="640"/>
        <w:jc w:val="center"/>
        <w:rPr>
          <w:rFonts w:ascii="仿宋" w:hAnsi="仿宋" w:eastAsia="仿宋" w:cs="仿宋_GB2312"/>
          <w:sz w:val="32"/>
          <w:szCs w:val="32"/>
        </w:rPr>
        <w:sectPr>
          <w:headerReference r:id="rId5" w:type="default"/>
          <w:pgSz w:w="11906" w:h="16838"/>
          <w:pgMar w:top="1440" w:right="1800" w:bottom="1440" w:left="1800" w:header="851" w:footer="992" w:gutter="0"/>
          <w:pgNumType w:fmt="numberInDash"/>
          <w:cols w:space="0" w:num="1"/>
          <w:docGrid w:type="lines" w:linePitch="387" w:charSpace="0"/>
        </w:sectPr>
      </w:pPr>
    </w:p>
    <w:p w14:paraId="57900422">
      <w:pPr>
        <w:ind w:firstLine="640"/>
        <w:jc w:val="center"/>
        <w:rPr>
          <w:rFonts w:ascii="仿宋" w:hAnsi="仿宋" w:eastAsia="仿宋" w:cs="仿宋_GB2312"/>
          <w:sz w:val="32"/>
          <w:szCs w:val="32"/>
        </w:rPr>
      </w:pPr>
      <w:r>
        <w:rPr>
          <w:rFonts w:hint="eastAsia" w:ascii="仿宋" w:hAnsi="仿宋" w:eastAsia="仿宋" w:cs="仿宋_GB2312"/>
          <w:sz w:val="32"/>
          <w:szCs w:val="32"/>
        </w:rPr>
        <w:t>目 录</w:t>
      </w:r>
    </w:p>
    <w:p w14:paraId="5F284D45">
      <w:pPr>
        <w:rPr>
          <w:rFonts w:ascii="仿宋" w:hAnsi="仿宋" w:eastAsia="仿宋" w:cs="仿宋_GB2312"/>
        </w:rPr>
      </w:pPr>
    </w:p>
    <w:sdt>
      <w:sdtPr>
        <w:rPr>
          <w:rFonts w:ascii="仿宋" w:hAnsi="仿宋" w:eastAsia="仿宋" w:cs="Times New Roman"/>
          <w:b w:val="0"/>
          <w:kern w:val="2"/>
          <w:sz w:val="21"/>
          <w:szCs w:val="24"/>
        </w:rPr>
        <w:id w:val="147458556"/>
        <w15:color w:val="DBDBDB"/>
      </w:sdtPr>
      <w:sdtEndPr>
        <w:rPr>
          <w:rFonts w:hint="eastAsia" w:ascii="仿宋" w:hAnsi="仿宋" w:eastAsia="仿宋" w:cs="仿宋_GB2312"/>
          <w:b w:val="0"/>
          <w:kern w:val="2"/>
          <w:sz w:val="21"/>
          <w:szCs w:val="24"/>
        </w:rPr>
      </w:sdtEndPr>
      <w:sdtContent>
        <w:p w14:paraId="581774C8">
          <w:pPr>
            <w:pStyle w:val="29"/>
            <w:ind w:firstLine="420"/>
            <w:rPr>
              <w:rFonts w:ascii="仿宋" w:hAnsi="仿宋" w:eastAsia="仿宋" w:cstheme="minorBidi"/>
              <w:b w:val="0"/>
              <w:kern w:val="2"/>
              <w:sz w:val="21"/>
              <w:szCs w:val="22"/>
            </w:rPr>
          </w:pPr>
          <w:r>
            <w:rPr>
              <w:rFonts w:hint="eastAsia" w:ascii="仿宋" w:hAnsi="仿宋" w:eastAsia="仿宋" w:cs="仿宋_GB2312"/>
            </w:rPr>
            <w:fldChar w:fldCharType="begin"/>
          </w:r>
          <w:r>
            <w:rPr>
              <w:rFonts w:hint="eastAsia" w:ascii="仿宋" w:hAnsi="仿宋" w:eastAsia="仿宋" w:cs="仿宋_GB2312"/>
            </w:rPr>
            <w:instrText xml:space="preserve">TOC \o "1-2" \h \u </w:instrText>
          </w:r>
          <w:r>
            <w:rPr>
              <w:rFonts w:hint="eastAsia" w:ascii="仿宋" w:hAnsi="仿宋" w:eastAsia="仿宋" w:cs="仿宋_GB2312"/>
            </w:rPr>
            <w:fldChar w:fldCharType="separate"/>
          </w:r>
          <w:r>
            <w:fldChar w:fldCharType="begin"/>
          </w:r>
          <w:r>
            <w:instrText xml:space="preserve"> HYPERLINK \l "_Toc134458884" </w:instrText>
          </w:r>
          <w:r>
            <w:fldChar w:fldCharType="separate"/>
          </w:r>
          <w:r>
            <w:rPr>
              <w:rStyle w:val="48"/>
              <w:rFonts w:hint="eastAsia" w:ascii="仿宋" w:hAnsi="仿宋" w:eastAsia="仿宋" w:cs="仿宋_GB2312"/>
            </w:rPr>
            <w:t>第一章 竞争性磋商公告</w:t>
          </w:r>
          <w:r>
            <w:rPr>
              <w:rFonts w:ascii="仿宋" w:hAnsi="仿宋" w:eastAsia="仿宋"/>
            </w:rPr>
            <w:tab/>
          </w:r>
          <w:r>
            <w:rPr>
              <w:rFonts w:ascii="仿宋" w:hAnsi="仿宋" w:eastAsia="仿宋"/>
            </w:rPr>
            <w:fldChar w:fldCharType="begin"/>
          </w:r>
          <w:r>
            <w:rPr>
              <w:rFonts w:ascii="仿宋" w:hAnsi="仿宋" w:eastAsia="仿宋"/>
            </w:rPr>
            <w:instrText xml:space="preserve"> PAGEREF _Toc134458884 \h </w:instrText>
          </w:r>
          <w:r>
            <w:rPr>
              <w:rFonts w:ascii="仿宋" w:hAnsi="仿宋" w:eastAsia="仿宋"/>
            </w:rPr>
            <w:fldChar w:fldCharType="separate"/>
          </w:r>
          <w:r>
            <w:rPr>
              <w:rFonts w:ascii="仿宋" w:hAnsi="仿宋" w:eastAsia="仿宋"/>
            </w:rPr>
            <w:t>0</w:t>
          </w:r>
          <w:r>
            <w:rPr>
              <w:rFonts w:ascii="仿宋" w:hAnsi="仿宋" w:eastAsia="仿宋"/>
            </w:rPr>
            <w:fldChar w:fldCharType="end"/>
          </w:r>
          <w:r>
            <w:rPr>
              <w:rFonts w:ascii="仿宋" w:hAnsi="仿宋" w:eastAsia="仿宋"/>
            </w:rPr>
            <w:fldChar w:fldCharType="end"/>
          </w:r>
        </w:p>
        <w:p w14:paraId="6249A69A">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"_Toc134458885" </w:instrText>
          </w:r>
          <w:r>
            <w:fldChar w:fldCharType="separate"/>
          </w:r>
          <w:r>
            <w:rPr>
              <w:rStyle w:val="48"/>
              <w:rFonts w:hint="eastAsia" w:ascii="仿宋" w:hAnsi="仿宋" w:eastAsia="仿宋" w:cs="仿宋_GB2312"/>
              <w:b w:val="0"/>
              <w:bCs/>
            </w:rPr>
            <w:t>一、 项目基本情况</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_Toc134458885 \h </w:instrText>
          </w:r>
          <w:r>
            <w:rPr>
              <w:rFonts w:ascii="仿宋" w:hAnsi="仿宋" w:eastAsia="仿宋"/>
              <w:b w:val="0"/>
            </w:rPr>
            <w:fldChar w:fldCharType="separate"/>
          </w:r>
          <w:r>
            <w:rPr>
              <w:rFonts w:ascii="仿宋" w:hAnsi="仿宋" w:eastAsia="仿宋"/>
              <w:b w:val="0"/>
            </w:rPr>
            <w:t>0</w:t>
          </w:r>
          <w:r>
            <w:rPr>
              <w:rFonts w:ascii="仿宋" w:hAnsi="仿宋" w:eastAsia="仿宋"/>
              <w:b w:val="0"/>
            </w:rPr>
            <w:fldChar w:fldCharType="end"/>
          </w:r>
          <w:r>
            <w:rPr>
              <w:rFonts w:ascii="仿宋" w:hAnsi="仿宋" w:eastAsia="仿宋"/>
              <w:b w:val="0"/>
            </w:rPr>
            <w:fldChar w:fldCharType="end"/>
          </w:r>
        </w:p>
        <w:p w14:paraId="3CE1B551">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"_Toc134458886" </w:instrText>
          </w:r>
          <w:r>
            <w:fldChar w:fldCharType="separate"/>
          </w:r>
          <w:r>
            <w:rPr>
              <w:rStyle w:val="48"/>
              <w:rFonts w:hint="eastAsia" w:ascii="仿宋" w:hAnsi="仿宋" w:eastAsia="仿宋" w:cs="仿宋_GB2312"/>
              <w:b w:val="0"/>
              <w:bCs/>
            </w:rPr>
            <w:t>二、 申请人的资格要求：</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_Toc134458886 \h </w:instrText>
          </w:r>
          <w:r>
            <w:rPr>
              <w:rFonts w:ascii="仿宋" w:hAnsi="仿宋" w:eastAsia="仿宋"/>
              <w:b w:val="0"/>
            </w:rPr>
            <w:fldChar w:fldCharType="separate"/>
          </w:r>
          <w:r>
            <w:rPr>
              <w:rFonts w:ascii="仿宋" w:hAnsi="仿宋" w:eastAsia="仿宋"/>
              <w:b w:val="0"/>
            </w:rPr>
            <w:t>0</w:t>
          </w:r>
          <w:r>
            <w:rPr>
              <w:rFonts w:ascii="仿宋" w:hAnsi="仿宋" w:eastAsia="仿宋"/>
              <w:b w:val="0"/>
            </w:rPr>
            <w:fldChar w:fldCharType="end"/>
          </w:r>
          <w:r>
            <w:rPr>
              <w:rFonts w:ascii="仿宋" w:hAnsi="仿宋" w:eastAsia="仿宋"/>
              <w:b w:val="0"/>
            </w:rPr>
            <w:fldChar w:fldCharType="end"/>
          </w:r>
        </w:p>
        <w:p w14:paraId="2D8B7BF2">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"_Toc134458887" </w:instrText>
          </w:r>
          <w:r>
            <w:fldChar w:fldCharType="separate"/>
          </w:r>
          <w:r>
            <w:rPr>
              <w:rStyle w:val="48"/>
              <w:rFonts w:hint="eastAsia" w:ascii="仿宋" w:hAnsi="仿宋" w:eastAsia="仿宋" w:cs="仿宋_GB2312"/>
              <w:b w:val="0"/>
              <w:bCs/>
            </w:rPr>
            <w:t>三、 获取磋商文件</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_Toc134458887 \h </w:instrText>
          </w:r>
          <w:r>
            <w:rPr>
              <w:rFonts w:ascii="仿宋" w:hAnsi="仿宋" w:eastAsia="仿宋"/>
              <w:b w:val="0"/>
            </w:rPr>
            <w:fldChar w:fldCharType="separate"/>
          </w:r>
          <w:r>
            <w:rPr>
              <w:rFonts w:ascii="仿宋" w:hAnsi="仿宋" w:eastAsia="仿宋"/>
              <w:b w:val="0"/>
            </w:rPr>
            <w:t>0</w:t>
          </w:r>
          <w:r>
            <w:rPr>
              <w:rFonts w:ascii="仿宋" w:hAnsi="仿宋" w:eastAsia="仿宋"/>
              <w:b w:val="0"/>
            </w:rPr>
            <w:fldChar w:fldCharType="end"/>
          </w:r>
          <w:r>
            <w:rPr>
              <w:rFonts w:ascii="仿宋" w:hAnsi="仿宋" w:eastAsia="仿宋"/>
              <w:b w:val="0"/>
            </w:rPr>
            <w:fldChar w:fldCharType="end"/>
          </w:r>
        </w:p>
        <w:p w14:paraId="1B07A9CC">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"_Toc134458888" </w:instrText>
          </w:r>
          <w:r>
            <w:fldChar w:fldCharType="separate"/>
          </w:r>
          <w:r>
            <w:rPr>
              <w:rStyle w:val="48"/>
              <w:rFonts w:hint="eastAsia" w:ascii="仿宋" w:hAnsi="仿宋" w:eastAsia="仿宋" w:cs="仿宋_GB2312"/>
              <w:b w:val="0"/>
              <w:bCs/>
            </w:rPr>
            <w:t>四、 响应文件提交</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_Toc134458888 \h </w:instrText>
          </w:r>
          <w:r>
            <w:rPr>
              <w:rFonts w:ascii="仿宋" w:hAnsi="仿宋" w:eastAsia="仿宋"/>
              <w:b w:val="0"/>
            </w:rPr>
            <w:fldChar w:fldCharType="separate"/>
          </w:r>
          <w:r>
            <w:rPr>
              <w:rFonts w:ascii="仿宋" w:hAnsi="仿宋" w:eastAsia="仿宋"/>
              <w:b w:val="0"/>
            </w:rPr>
            <w:t>1</w:t>
          </w:r>
          <w:r>
            <w:rPr>
              <w:rFonts w:ascii="仿宋" w:hAnsi="仿宋" w:eastAsia="仿宋"/>
              <w:b w:val="0"/>
            </w:rPr>
            <w:fldChar w:fldCharType="end"/>
          </w:r>
          <w:r>
            <w:rPr>
              <w:rFonts w:ascii="仿宋" w:hAnsi="仿宋" w:eastAsia="仿宋"/>
              <w:b w:val="0"/>
            </w:rPr>
            <w:fldChar w:fldCharType="end"/>
          </w:r>
        </w:p>
        <w:p w14:paraId="2D2E6721">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"_Toc134458889" </w:instrText>
          </w:r>
          <w:r>
            <w:fldChar w:fldCharType="separate"/>
          </w:r>
          <w:r>
            <w:rPr>
              <w:rStyle w:val="48"/>
              <w:rFonts w:hint="eastAsia" w:ascii="仿宋" w:hAnsi="仿宋" w:eastAsia="仿宋" w:cs="仿宋_GB2312"/>
              <w:b w:val="0"/>
              <w:bCs/>
            </w:rPr>
            <w:t>五、 响应文件开启</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_Toc134458889 \h </w:instrText>
          </w:r>
          <w:r>
            <w:rPr>
              <w:rFonts w:ascii="仿宋" w:hAnsi="仿宋" w:eastAsia="仿宋"/>
              <w:b w:val="0"/>
            </w:rPr>
            <w:fldChar w:fldCharType="separate"/>
          </w:r>
          <w:r>
            <w:rPr>
              <w:rFonts w:ascii="仿宋" w:hAnsi="仿宋" w:eastAsia="仿宋"/>
              <w:b w:val="0"/>
            </w:rPr>
            <w:t>1</w:t>
          </w:r>
          <w:r>
            <w:rPr>
              <w:rFonts w:ascii="仿宋" w:hAnsi="仿宋" w:eastAsia="仿宋"/>
              <w:b w:val="0"/>
            </w:rPr>
            <w:fldChar w:fldCharType="end"/>
          </w:r>
          <w:r>
            <w:rPr>
              <w:rFonts w:ascii="仿宋" w:hAnsi="仿宋" w:eastAsia="仿宋"/>
              <w:b w:val="0"/>
            </w:rPr>
            <w:fldChar w:fldCharType="end"/>
          </w:r>
        </w:p>
        <w:p w14:paraId="0F28783E">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"_Toc134458890" </w:instrText>
          </w:r>
          <w:r>
            <w:fldChar w:fldCharType="separate"/>
          </w:r>
          <w:r>
            <w:rPr>
              <w:rStyle w:val="48"/>
              <w:rFonts w:hint="eastAsia" w:ascii="仿宋" w:hAnsi="仿宋" w:eastAsia="仿宋" w:cs="仿宋_GB2312"/>
              <w:b w:val="0"/>
              <w:bCs/>
            </w:rPr>
            <w:t>六、 公告期限</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_Toc134458890 \h </w:instrText>
          </w:r>
          <w:r>
            <w:rPr>
              <w:rFonts w:ascii="仿宋" w:hAnsi="仿宋" w:eastAsia="仿宋"/>
              <w:b w:val="0"/>
            </w:rPr>
            <w:fldChar w:fldCharType="separate"/>
          </w:r>
          <w:r>
            <w:rPr>
              <w:rFonts w:ascii="仿宋" w:hAnsi="仿宋" w:eastAsia="仿宋"/>
              <w:b w:val="0"/>
            </w:rPr>
            <w:t>1</w:t>
          </w:r>
          <w:r>
            <w:rPr>
              <w:rFonts w:ascii="仿宋" w:hAnsi="仿宋" w:eastAsia="仿宋"/>
              <w:b w:val="0"/>
            </w:rPr>
            <w:fldChar w:fldCharType="end"/>
          </w:r>
          <w:r>
            <w:rPr>
              <w:rFonts w:ascii="仿宋" w:hAnsi="仿宋" w:eastAsia="仿宋"/>
              <w:b w:val="0"/>
            </w:rPr>
            <w:fldChar w:fldCharType="end"/>
          </w:r>
        </w:p>
        <w:p w14:paraId="32FBFA47">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"_Toc134458891" </w:instrText>
          </w:r>
          <w:r>
            <w:fldChar w:fldCharType="separate"/>
          </w:r>
          <w:r>
            <w:rPr>
              <w:rStyle w:val="48"/>
              <w:rFonts w:hint="eastAsia" w:ascii="仿宋" w:hAnsi="仿宋" w:eastAsia="仿宋" w:cs="仿宋_GB2312"/>
              <w:b w:val="0"/>
              <w:bCs/>
            </w:rPr>
            <w:t>七、 其他补充事宜</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_Toc134458891 \h </w:instrText>
          </w:r>
          <w:r>
            <w:rPr>
              <w:rFonts w:ascii="仿宋" w:hAnsi="仿宋" w:eastAsia="仿宋"/>
              <w:b w:val="0"/>
            </w:rPr>
            <w:fldChar w:fldCharType="separate"/>
          </w:r>
          <w:r>
            <w:rPr>
              <w:rFonts w:ascii="仿宋" w:hAnsi="仿宋" w:eastAsia="仿宋"/>
              <w:b w:val="0"/>
            </w:rPr>
            <w:t>1</w:t>
          </w:r>
          <w:r>
            <w:rPr>
              <w:rFonts w:ascii="仿宋" w:hAnsi="仿宋" w:eastAsia="仿宋"/>
              <w:b w:val="0"/>
            </w:rPr>
            <w:fldChar w:fldCharType="end"/>
          </w:r>
          <w:r>
            <w:rPr>
              <w:rFonts w:ascii="仿宋" w:hAnsi="仿宋" w:eastAsia="仿宋"/>
              <w:b w:val="0"/>
            </w:rPr>
            <w:fldChar w:fldCharType="end"/>
          </w:r>
        </w:p>
        <w:p w14:paraId="47C998BD">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"_Toc134458892" </w:instrText>
          </w:r>
          <w:r>
            <w:fldChar w:fldCharType="separate"/>
          </w:r>
          <w:r>
            <w:rPr>
              <w:rStyle w:val="48"/>
              <w:rFonts w:hint="eastAsia" w:ascii="仿宋" w:hAnsi="仿宋" w:eastAsia="仿宋" w:cs="仿宋_GB2312"/>
              <w:b w:val="0"/>
              <w:bCs/>
            </w:rPr>
            <w:t>八、 对本次采购提出询问，请按以下方式联系</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_Toc134458892 \h </w:instrText>
          </w:r>
          <w:r>
            <w:rPr>
              <w:rFonts w:ascii="仿宋" w:hAnsi="仿宋" w:eastAsia="仿宋"/>
              <w:b w:val="0"/>
            </w:rPr>
            <w:fldChar w:fldCharType="separate"/>
          </w:r>
          <w:r>
            <w:rPr>
              <w:rFonts w:ascii="仿宋" w:hAnsi="仿宋" w:eastAsia="仿宋"/>
              <w:b w:val="0"/>
            </w:rPr>
            <w:t>2</w:t>
          </w:r>
          <w:r>
            <w:rPr>
              <w:rFonts w:ascii="仿宋" w:hAnsi="仿宋" w:eastAsia="仿宋"/>
              <w:b w:val="0"/>
            </w:rPr>
            <w:fldChar w:fldCharType="end"/>
          </w:r>
          <w:r>
            <w:rPr>
              <w:rFonts w:ascii="仿宋" w:hAnsi="仿宋" w:eastAsia="仿宋"/>
              <w:b w:val="0"/>
            </w:rPr>
            <w:fldChar w:fldCharType="end"/>
          </w:r>
        </w:p>
        <w:p w14:paraId="785BD136">
          <w:pPr>
            <w:pStyle w:val="29"/>
            <w:ind w:firstLine="562"/>
            <w:rPr>
              <w:rFonts w:ascii="仿宋" w:hAnsi="仿宋" w:eastAsia="仿宋" w:cstheme="minorBidi"/>
              <w:b w:val="0"/>
              <w:kern w:val="2"/>
              <w:sz w:val="21"/>
              <w:szCs w:val="22"/>
            </w:rPr>
          </w:pPr>
          <w:r>
            <w:fldChar w:fldCharType="begin"/>
          </w:r>
          <w:r>
            <w:instrText xml:space="preserve"> HYPERLINK \l "_Toc134458893" </w:instrText>
          </w:r>
          <w:r>
            <w:fldChar w:fldCharType="separate"/>
          </w:r>
          <w:r>
            <w:rPr>
              <w:rStyle w:val="48"/>
              <w:rFonts w:hint="eastAsia" w:ascii="仿宋" w:hAnsi="仿宋" w:eastAsia="仿宋" w:cs="仿宋_GB2312"/>
            </w:rPr>
            <w:t>第二章 供应商须知前附表</w:t>
          </w:r>
          <w:r>
            <w:rPr>
              <w:rFonts w:ascii="仿宋" w:hAnsi="仿宋" w:eastAsia="仿宋"/>
            </w:rPr>
            <w:tab/>
          </w:r>
          <w:r>
            <w:rPr>
              <w:rFonts w:ascii="仿宋" w:hAnsi="仿宋" w:eastAsia="仿宋"/>
            </w:rPr>
            <w:fldChar w:fldCharType="begin"/>
          </w:r>
          <w:r>
            <w:rPr>
              <w:rFonts w:ascii="仿宋" w:hAnsi="仿宋" w:eastAsia="仿宋"/>
            </w:rPr>
            <w:instrText xml:space="preserve"> PAGEREF _Toc134458893 \h </w:instrText>
          </w:r>
          <w:r>
            <w:rPr>
              <w:rFonts w:ascii="仿宋" w:hAnsi="仿宋" w:eastAsia="仿宋"/>
            </w:rPr>
            <w:fldChar w:fldCharType="separate"/>
          </w:r>
          <w:r>
            <w:rPr>
              <w:rFonts w:ascii="仿宋" w:hAnsi="仿宋" w:eastAsia="仿宋"/>
            </w:rPr>
            <w:t>3</w:t>
          </w:r>
          <w:r>
            <w:rPr>
              <w:rFonts w:ascii="仿宋" w:hAnsi="仿宋" w:eastAsia="仿宋"/>
            </w:rPr>
            <w:fldChar w:fldCharType="end"/>
          </w:r>
          <w:r>
            <w:rPr>
              <w:rFonts w:ascii="仿宋" w:hAnsi="仿宋" w:eastAsia="仿宋"/>
            </w:rPr>
            <w:fldChar w:fldCharType="end"/>
          </w:r>
        </w:p>
        <w:p w14:paraId="186AD2F9">
          <w:pPr>
            <w:pStyle w:val="29"/>
            <w:ind w:firstLine="562"/>
            <w:rPr>
              <w:rFonts w:ascii="仿宋" w:hAnsi="仿宋" w:eastAsia="仿宋" w:cstheme="minorBidi"/>
              <w:b w:val="0"/>
              <w:kern w:val="2"/>
              <w:sz w:val="21"/>
              <w:szCs w:val="22"/>
            </w:rPr>
          </w:pPr>
          <w:r>
            <w:fldChar w:fldCharType="begin"/>
          </w:r>
          <w:r>
            <w:instrText xml:space="preserve"> HYPERLINK \l "_Toc134458894" </w:instrText>
          </w:r>
          <w:r>
            <w:fldChar w:fldCharType="separate"/>
          </w:r>
          <w:r>
            <w:rPr>
              <w:rStyle w:val="48"/>
              <w:rFonts w:hint="eastAsia" w:ascii="仿宋" w:hAnsi="仿宋" w:eastAsia="仿宋" w:cs="仿宋_GB2312"/>
            </w:rPr>
            <w:t>第三章 供应商须知</w:t>
          </w:r>
          <w:r>
            <w:rPr>
              <w:rFonts w:ascii="仿宋" w:hAnsi="仿宋" w:eastAsia="仿宋"/>
            </w:rPr>
            <w:tab/>
          </w:r>
          <w:r>
            <w:rPr>
              <w:rFonts w:ascii="仿宋" w:hAnsi="仿宋" w:eastAsia="仿宋"/>
            </w:rPr>
            <w:fldChar w:fldCharType="begin"/>
          </w:r>
          <w:r>
            <w:rPr>
              <w:rFonts w:ascii="仿宋" w:hAnsi="仿宋" w:eastAsia="仿宋"/>
            </w:rPr>
            <w:instrText xml:space="preserve"> PAGEREF _Toc134458894 \h </w:instrText>
          </w:r>
          <w:r>
            <w:rPr>
              <w:rFonts w:ascii="仿宋" w:hAnsi="仿宋" w:eastAsia="仿宋"/>
            </w:rPr>
            <w:fldChar w:fldCharType="separate"/>
          </w:r>
          <w:r>
            <w:rPr>
              <w:rFonts w:ascii="仿宋" w:hAnsi="仿宋" w:eastAsia="仿宋"/>
            </w:rPr>
            <w:t>7</w:t>
          </w:r>
          <w:r>
            <w:rPr>
              <w:rFonts w:ascii="仿宋" w:hAnsi="仿宋" w:eastAsia="仿宋"/>
            </w:rPr>
            <w:fldChar w:fldCharType="end"/>
          </w:r>
          <w:r>
            <w:rPr>
              <w:rFonts w:ascii="仿宋" w:hAnsi="仿宋" w:eastAsia="仿宋"/>
            </w:rPr>
            <w:fldChar w:fldCharType="end"/>
          </w:r>
        </w:p>
        <w:p w14:paraId="3257F66F">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"_Toc134458895" </w:instrText>
          </w:r>
          <w:r>
            <w:fldChar w:fldCharType="separate"/>
          </w:r>
          <w:r>
            <w:rPr>
              <w:rStyle w:val="48"/>
              <w:rFonts w:hint="eastAsia" w:ascii="仿宋" w:hAnsi="仿宋" w:eastAsia="仿宋" w:cs="仿宋_GB2312"/>
              <w:b w:val="0"/>
              <w:bCs/>
            </w:rPr>
            <w:t>一、 说</w:t>
          </w:r>
          <w:r>
            <w:rPr>
              <w:rStyle w:val="48"/>
              <w:rFonts w:ascii="仿宋" w:hAnsi="仿宋" w:eastAsia="仿宋" w:cs="仿宋_GB2312"/>
              <w:b w:val="0"/>
              <w:bCs/>
            </w:rPr>
            <w:t xml:space="preserve"> </w:t>
          </w:r>
          <w:r>
            <w:rPr>
              <w:rStyle w:val="48"/>
              <w:rFonts w:hint="eastAsia" w:ascii="仿宋" w:hAnsi="仿宋" w:eastAsia="仿宋" w:cs="仿宋_GB2312"/>
              <w:b w:val="0"/>
              <w:bCs/>
            </w:rPr>
            <w:t>明</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_Toc134458895 \h </w:instrText>
          </w:r>
          <w:r>
            <w:rPr>
              <w:rFonts w:ascii="仿宋" w:hAnsi="仿宋" w:eastAsia="仿宋"/>
              <w:b w:val="0"/>
            </w:rPr>
            <w:fldChar w:fldCharType="separate"/>
          </w:r>
          <w:r>
            <w:rPr>
              <w:rFonts w:ascii="仿宋" w:hAnsi="仿宋" w:eastAsia="仿宋"/>
              <w:b w:val="0"/>
            </w:rPr>
            <w:t>7</w:t>
          </w:r>
          <w:r>
            <w:rPr>
              <w:rFonts w:ascii="仿宋" w:hAnsi="仿宋" w:eastAsia="仿宋"/>
              <w:b w:val="0"/>
            </w:rPr>
            <w:fldChar w:fldCharType="end"/>
          </w:r>
          <w:r>
            <w:rPr>
              <w:rFonts w:ascii="仿宋" w:hAnsi="仿宋" w:eastAsia="仿宋"/>
              <w:b w:val="0"/>
            </w:rPr>
            <w:fldChar w:fldCharType="end"/>
          </w:r>
        </w:p>
        <w:p w14:paraId="5F59E209">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"_Toc134458896" </w:instrText>
          </w:r>
          <w:r>
            <w:fldChar w:fldCharType="separate"/>
          </w:r>
          <w:r>
            <w:rPr>
              <w:rStyle w:val="48"/>
              <w:rFonts w:hint="eastAsia" w:ascii="仿宋" w:hAnsi="仿宋" w:eastAsia="仿宋" w:cs="仿宋_GB2312"/>
              <w:b w:val="0"/>
              <w:bCs/>
            </w:rPr>
            <w:t>二、 磋商文件</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_Toc134458896 \h </w:instrText>
          </w:r>
          <w:r>
            <w:rPr>
              <w:rFonts w:ascii="仿宋" w:hAnsi="仿宋" w:eastAsia="仿宋"/>
              <w:b w:val="0"/>
            </w:rPr>
            <w:fldChar w:fldCharType="separate"/>
          </w:r>
          <w:r>
            <w:rPr>
              <w:rFonts w:ascii="仿宋" w:hAnsi="仿宋" w:eastAsia="仿宋"/>
              <w:b w:val="0"/>
            </w:rPr>
            <w:t>12</w:t>
          </w:r>
          <w:r>
            <w:rPr>
              <w:rFonts w:ascii="仿宋" w:hAnsi="仿宋" w:eastAsia="仿宋"/>
              <w:b w:val="0"/>
            </w:rPr>
            <w:fldChar w:fldCharType="end"/>
          </w:r>
          <w:r>
            <w:rPr>
              <w:rFonts w:ascii="仿宋" w:hAnsi="仿宋" w:eastAsia="仿宋"/>
              <w:b w:val="0"/>
            </w:rPr>
            <w:fldChar w:fldCharType="end"/>
          </w:r>
        </w:p>
        <w:p w14:paraId="3E163C83">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"_Toc134458897" </w:instrText>
          </w:r>
          <w:r>
            <w:fldChar w:fldCharType="separate"/>
          </w:r>
          <w:r>
            <w:rPr>
              <w:rStyle w:val="48"/>
              <w:rFonts w:hint="eastAsia" w:ascii="仿宋" w:hAnsi="仿宋" w:eastAsia="仿宋" w:cs="仿宋_GB2312"/>
              <w:b w:val="0"/>
              <w:bCs/>
            </w:rPr>
            <w:t>三、 响应文件的编制</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_Toc134458897 \h </w:instrText>
          </w:r>
          <w:r>
            <w:rPr>
              <w:rFonts w:ascii="仿宋" w:hAnsi="仿宋" w:eastAsia="仿宋"/>
              <w:b w:val="0"/>
            </w:rPr>
            <w:fldChar w:fldCharType="separate"/>
          </w:r>
          <w:r>
            <w:rPr>
              <w:rFonts w:ascii="仿宋" w:hAnsi="仿宋" w:eastAsia="仿宋"/>
              <w:b w:val="0"/>
            </w:rPr>
            <w:t>13</w:t>
          </w:r>
          <w:r>
            <w:rPr>
              <w:rFonts w:ascii="仿宋" w:hAnsi="仿宋" w:eastAsia="仿宋"/>
              <w:b w:val="0"/>
            </w:rPr>
            <w:fldChar w:fldCharType="end"/>
          </w:r>
          <w:r>
            <w:rPr>
              <w:rFonts w:ascii="仿宋" w:hAnsi="仿宋" w:eastAsia="仿宋"/>
              <w:b w:val="0"/>
            </w:rPr>
            <w:fldChar w:fldCharType="end"/>
          </w:r>
        </w:p>
        <w:p w14:paraId="220B8120">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"_Toc134458898" </w:instrText>
          </w:r>
          <w:r>
            <w:fldChar w:fldCharType="separate"/>
          </w:r>
          <w:r>
            <w:rPr>
              <w:rStyle w:val="48"/>
              <w:rFonts w:hint="eastAsia" w:ascii="仿宋" w:hAnsi="仿宋" w:eastAsia="仿宋" w:cs="仿宋_GB2312"/>
              <w:b w:val="0"/>
              <w:bCs/>
            </w:rPr>
            <w:t>四、 响应文件的提交</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_Toc134458898 \h </w:instrText>
          </w:r>
          <w:r>
            <w:rPr>
              <w:rFonts w:ascii="仿宋" w:hAnsi="仿宋" w:eastAsia="仿宋"/>
              <w:b w:val="0"/>
            </w:rPr>
            <w:fldChar w:fldCharType="separate"/>
          </w:r>
          <w:r>
            <w:rPr>
              <w:rFonts w:ascii="仿宋" w:hAnsi="仿宋" w:eastAsia="仿宋"/>
              <w:b w:val="0"/>
            </w:rPr>
            <w:t>17</w:t>
          </w:r>
          <w:r>
            <w:rPr>
              <w:rFonts w:ascii="仿宋" w:hAnsi="仿宋" w:eastAsia="仿宋"/>
              <w:b w:val="0"/>
            </w:rPr>
            <w:fldChar w:fldCharType="end"/>
          </w:r>
          <w:r>
            <w:rPr>
              <w:rFonts w:ascii="仿宋" w:hAnsi="仿宋" w:eastAsia="仿宋"/>
              <w:b w:val="0"/>
            </w:rPr>
            <w:fldChar w:fldCharType="end"/>
          </w:r>
        </w:p>
        <w:p w14:paraId="7F7BB77E">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"_Toc134458899" </w:instrText>
          </w:r>
          <w:r>
            <w:fldChar w:fldCharType="separate"/>
          </w:r>
          <w:r>
            <w:rPr>
              <w:rStyle w:val="48"/>
              <w:rFonts w:hint="eastAsia" w:ascii="仿宋" w:hAnsi="仿宋" w:eastAsia="仿宋" w:cs="仿宋_GB2312"/>
              <w:b w:val="0"/>
              <w:bCs/>
            </w:rPr>
            <w:t>五、 开标及评标</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_Toc134458899 \h </w:instrText>
          </w:r>
          <w:r>
            <w:rPr>
              <w:rFonts w:ascii="仿宋" w:hAnsi="仿宋" w:eastAsia="仿宋"/>
              <w:b w:val="0"/>
            </w:rPr>
            <w:fldChar w:fldCharType="separate"/>
          </w:r>
          <w:r>
            <w:rPr>
              <w:rFonts w:ascii="仿宋" w:hAnsi="仿宋" w:eastAsia="仿宋"/>
              <w:b w:val="0"/>
            </w:rPr>
            <w:t>17</w:t>
          </w:r>
          <w:r>
            <w:rPr>
              <w:rFonts w:ascii="仿宋" w:hAnsi="仿宋" w:eastAsia="仿宋"/>
              <w:b w:val="0"/>
            </w:rPr>
            <w:fldChar w:fldCharType="end"/>
          </w:r>
          <w:r>
            <w:rPr>
              <w:rFonts w:ascii="仿宋" w:hAnsi="仿宋" w:eastAsia="仿宋"/>
              <w:b w:val="0"/>
            </w:rPr>
            <w:fldChar w:fldCharType="end"/>
          </w:r>
        </w:p>
        <w:p w14:paraId="00EB3CA0">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"_Toc134458900" </w:instrText>
          </w:r>
          <w:r>
            <w:fldChar w:fldCharType="separate"/>
          </w:r>
          <w:r>
            <w:rPr>
              <w:rStyle w:val="48"/>
              <w:rFonts w:hint="eastAsia" w:ascii="仿宋" w:hAnsi="仿宋" w:eastAsia="仿宋" w:cs="仿宋_GB2312"/>
              <w:b w:val="0"/>
              <w:bCs/>
            </w:rPr>
            <w:t>六、 确定成交</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_Toc134458900 \h </w:instrText>
          </w:r>
          <w:r>
            <w:rPr>
              <w:rFonts w:ascii="仿宋" w:hAnsi="仿宋" w:eastAsia="仿宋"/>
              <w:b w:val="0"/>
            </w:rPr>
            <w:fldChar w:fldCharType="separate"/>
          </w:r>
          <w:r>
            <w:rPr>
              <w:rFonts w:ascii="仿宋" w:hAnsi="仿宋" w:eastAsia="仿宋"/>
              <w:b w:val="0"/>
            </w:rPr>
            <w:t>19</w:t>
          </w:r>
          <w:r>
            <w:rPr>
              <w:rFonts w:ascii="仿宋" w:hAnsi="仿宋" w:eastAsia="仿宋"/>
              <w:b w:val="0"/>
            </w:rPr>
            <w:fldChar w:fldCharType="end"/>
          </w:r>
          <w:r>
            <w:rPr>
              <w:rFonts w:ascii="仿宋" w:hAnsi="仿宋" w:eastAsia="仿宋"/>
              <w:b w:val="0"/>
            </w:rPr>
            <w:fldChar w:fldCharType="end"/>
          </w:r>
        </w:p>
        <w:p w14:paraId="27C42D5C">
          <w:pPr>
            <w:pStyle w:val="29"/>
            <w:ind w:firstLine="562"/>
            <w:rPr>
              <w:rFonts w:ascii="仿宋" w:hAnsi="仿宋" w:eastAsia="仿宋" w:cstheme="minorBidi"/>
              <w:b w:val="0"/>
              <w:kern w:val="2"/>
              <w:sz w:val="21"/>
              <w:szCs w:val="22"/>
            </w:rPr>
          </w:pPr>
          <w:r>
            <w:fldChar w:fldCharType="begin"/>
          </w:r>
          <w:r>
            <w:instrText xml:space="preserve"> HYPERLINK \l "_Toc134458901" </w:instrText>
          </w:r>
          <w:r>
            <w:fldChar w:fldCharType="separate"/>
          </w:r>
          <w:r>
            <w:rPr>
              <w:rStyle w:val="48"/>
              <w:rFonts w:hint="eastAsia" w:ascii="仿宋" w:hAnsi="仿宋" w:eastAsia="仿宋" w:cs="仿宋_GB2312"/>
            </w:rPr>
            <w:t>第四章 政府采购合同</w:t>
          </w:r>
          <w:r>
            <w:rPr>
              <w:rFonts w:ascii="仿宋" w:hAnsi="仿宋" w:eastAsia="仿宋"/>
            </w:rPr>
            <w:tab/>
          </w:r>
          <w:r>
            <w:rPr>
              <w:rFonts w:ascii="仿宋" w:hAnsi="仿宋" w:eastAsia="仿宋"/>
            </w:rPr>
            <w:fldChar w:fldCharType="begin"/>
          </w:r>
          <w:r>
            <w:rPr>
              <w:rFonts w:ascii="仿宋" w:hAnsi="仿宋" w:eastAsia="仿宋"/>
            </w:rPr>
            <w:instrText xml:space="preserve"> PAGEREF _Toc134458901 \h </w:instrText>
          </w:r>
          <w:r>
            <w:rPr>
              <w:rFonts w:ascii="仿宋" w:hAnsi="仿宋" w:eastAsia="仿宋"/>
            </w:rPr>
            <w:fldChar w:fldCharType="separate"/>
          </w:r>
          <w:r>
            <w:rPr>
              <w:rFonts w:ascii="仿宋" w:hAnsi="仿宋" w:eastAsia="仿宋"/>
            </w:rPr>
            <w:t>23</w:t>
          </w:r>
          <w:r>
            <w:rPr>
              <w:rFonts w:ascii="仿宋" w:hAnsi="仿宋" w:eastAsia="仿宋"/>
            </w:rPr>
            <w:fldChar w:fldCharType="end"/>
          </w:r>
          <w:r>
            <w:rPr>
              <w:rFonts w:ascii="仿宋" w:hAnsi="仿宋" w:eastAsia="仿宋"/>
            </w:rPr>
            <w:fldChar w:fldCharType="end"/>
          </w:r>
        </w:p>
        <w:p w14:paraId="5FFE3D4B">
          <w:pPr>
            <w:pStyle w:val="29"/>
            <w:ind w:firstLine="562"/>
            <w:rPr>
              <w:rFonts w:ascii="仿宋" w:hAnsi="仿宋" w:eastAsia="仿宋" w:cstheme="minorBidi"/>
              <w:b w:val="0"/>
              <w:kern w:val="2"/>
              <w:sz w:val="21"/>
              <w:szCs w:val="22"/>
            </w:rPr>
          </w:pPr>
          <w:r>
            <w:fldChar w:fldCharType="begin"/>
          </w:r>
          <w:r>
            <w:instrText xml:space="preserve"> HYPERLINK \l "_Toc134458903" </w:instrText>
          </w:r>
          <w:r>
            <w:fldChar w:fldCharType="separate"/>
          </w:r>
          <w:r>
            <w:rPr>
              <w:rStyle w:val="48"/>
              <w:rFonts w:hint="eastAsia" w:ascii="仿宋" w:hAnsi="仿宋" w:eastAsia="仿宋" w:cs="仿宋_GB2312"/>
            </w:rPr>
            <w:t>第五章 采购需求</w:t>
          </w:r>
          <w:r>
            <w:rPr>
              <w:rFonts w:ascii="仿宋" w:hAnsi="仿宋" w:eastAsia="仿宋"/>
            </w:rPr>
            <w:tab/>
          </w:r>
          <w:r>
            <w:rPr>
              <w:rFonts w:ascii="仿宋" w:hAnsi="仿宋" w:eastAsia="仿宋"/>
            </w:rPr>
            <w:fldChar w:fldCharType="begin"/>
          </w:r>
          <w:r>
            <w:rPr>
              <w:rFonts w:ascii="仿宋" w:hAnsi="仿宋" w:eastAsia="仿宋"/>
            </w:rPr>
            <w:instrText xml:space="preserve"> PAGEREF _Toc134458903 \h </w:instrText>
          </w:r>
          <w:r>
            <w:rPr>
              <w:rFonts w:ascii="仿宋" w:hAnsi="仿宋" w:eastAsia="仿宋"/>
            </w:rPr>
            <w:fldChar w:fldCharType="separate"/>
          </w:r>
          <w:r>
            <w:rPr>
              <w:rFonts w:ascii="仿宋" w:hAnsi="仿宋" w:eastAsia="仿宋"/>
            </w:rPr>
            <w:t>53</w:t>
          </w:r>
          <w:r>
            <w:rPr>
              <w:rFonts w:ascii="仿宋" w:hAnsi="仿宋" w:eastAsia="仿宋"/>
            </w:rPr>
            <w:fldChar w:fldCharType="end"/>
          </w:r>
          <w:r>
            <w:rPr>
              <w:rFonts w:ascii="仿宋" w:hAnsi="仿宋" w:eastAsia="仿宋"/>
            </w:rPr>
            <w:fldChar w:fldCharType="end"/>
          </w:r>
        </w:p>
        <w:p w14:paraId="19D6870C">
          <w:pPr>
            <w:pStyle w:val="29"/>
            <w:ind w:firstLine="562"/>
            <w:rPr>
              <w:rFonts w:ascii="仿宋" w:hAnsi="仿宋" w:eastAsia="仿宋" w:cstheme="minorBidi"/>
              <w:b w:val="0"/>
              <w:kern w:val="2"/>
              <w:sz w:val="21"/>
              <w:szCs w:val="22"/>
            </w:rPr>
          </w:pPr>
          <w:r>
            <w:fldChar w:fldCharType="begin"/>
          </w:r>
          <w:r>
            <w:instrText xml:space="preserve"> HYPERLINK \l "_Toc134458904" </w:instrText>
          </w:r>
          <w:r>
            <w:fldChar w:fldCharType="separate"/>
          </w:r>
          <w:r>
            <w:rPr>
              <w:rStyle w:val="48"/>
              <w:rFonts w:hint="eastAsia" w:ascii="仿宋" w:hAnsi="仿宋" w:eastAsia="仿宋" w:cs="仿宋_GB2312"/>
            </w:rPr>
            <w:t>第六章 评标程序、评标方法和评标标准</w:t>
          </w:r>
          <w:r>
            <w:rPr>
              <w:rFonts w:ascii="仿宋" w:hAnsi="仿宋" w:eastAsia="仿宋"/>
            </w:rPr>
            <w:tab/>
          </w:r>
          <w:r>
            <w:rPr>
              <w:rFonts w:ascii="仿宋" w:hAnsi="仿宋" w:eastAsia="仿宋"/>
            </w:rPr>
            <w:fldChar w:fldCharType="begin"/>
          </w:r>
          <w:r>
            <w:rPr>
              <w:rFonts w:ascii="仿宋" w:hAnsi="仿宋" w:eastAsia="仿宋"/>
            </w:rPr>
            <w:instrText xml:space="preserve"> PAGEREF _Toc134458904 \h </w:instrText>
          </w:r>
          <w:r>
            <w:rPr>
              <w:rFonts w:ascii="仿宋" w:hAnsi="仿宋" w:eastAsia="仿宋"/>
            </w:rPr>
            <w:fldChar w:fldCharType="separate"/>
          </w:r>
          <w:r>
            <w:rPr>
              <w:rFonts w:ascii="仿宋" w:hAnsi="仿宋" w:eastAsia="仿宋"/>
            </w:rPr>
            <w:t>56</w:t>
          </w:r>
          <w:r>
            <w:rPr>
              <w:rFonts w:ascii="仿宋" w:hAnsi="仿宋" w:eastAsia="仿宋"/>
            </w:rPr>
            <w:fldChar w:fldCharType="end"/>
          </w:r>
          <w:r>
            <w:rPr>
              <w:rFonts w:ascii="仿宋" w:hAnsi="仿宋" w:eastAsia="仿宋"/>
            </w:rPr>
            <w:fldChar w:fldCharType="end"/>
          </w:r>
        </w:p>
        <w:p w14:paraId="4E48539E">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"_Toc134458905" </w:instrText>
          </w:r>
          <w:r>
            <w:fldChar w:fldCharType="separate"/>
          </w:r>
          <w:r>
            <w:rPr>
              <w:rStyle w:val="48"/>
              <w:rFonts w:ascii="仿宋" w:hAnsi="仿宋" w:eastAsia="仿宋" w:cs="仿宋_GB2312"/>
              <w:b w:val="0"/>
              <w:bCs/>
            </w:rPr>
            <w:t>1.</w:t>
          </w:r>
          <w:r>
            <w:rPr>
              <w:rStyle w:val="48"/>
              <w:rFonts w:hint="eastAsia" w:ascii="仿宋" w:hAnsi="仿宋" w:eastAsia="仿宋" w:cs="仿宋_GB2312"/>
              <w:b w:val="0"/>
              <w:bCs/>
            </w:rPr>
            <w:t xml:space="preserve"> 评标方法</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_Toc134458905 \h </w:instrText>
          </w:r>
          <w:r>
            <w:rPr>
              <w:rFonts w:ascii="仿宋" w:hAnsi="仿宋" w:eastAsia="仿宋"/>
              <w:b w:val="0"/>
            </w:rPr>
            <w:fldChar w:fldCharType="separate"/>
          </w:r>
          <w:r>
            <w:rPr>
              <w:rFonts w:ascii="仿宋" w:hAnsi="仿宋" w:eastAsia="仿宋"/>
              <w:b w:val="0"/>
            </w:rPr>
            <w:t>56</w:t>
          </w:r>
          <w:r>
            <w:rPr>
              <w:rFonts w:ascii="仿宋" w:hAnsi="仿宋" w:eastAsia="仿宋"/>
              <w:b w:val="0"/>
            </w:rPr>
            <w:fldChar w:fldCharType="end"/>
          </w:r>
          <w:r>
            <w:rPr>
              <w:rFonts w:ascii="仿宋" w:hAnsi="仿宋" w:eastAsia="仿宋"/>
              <w:b w:val="0"/>
            </w:rPr>
            <w:fldChar w:fldCharType="end"/>
          </w:r>
        </w:p>
        <w:p w14:paraId="2C04813E">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"_Toc134458906" </w:instrText>
          </w:r>
          <w:r>
            <w:fldChar w:fldCharType="separate"/>
          </w:r>
          <w:r>
            <w:rPr>
              <w:rStyle w:val="48"/>
              <w:rFonts w:ascii="仿宋" w:hAnsi="仿宋" w:eastAsia="仿宋" w:cs="仿宋_GB2312"/>
              <w:b w:val="0"/>
              <w:bCs/>
            </w:rPr>
            <w:t>2.</w:t>
          </w:r>
          <w:r>
            <w:rPr>
              <w:rStyle w:val="48"/>
              <w:rFonts w:hint="eastAsia" w:ascii="仿宋" w:hAnsi="仿宋" w:eastAsia="仿宋" w:cs="仿宋_GB2312"/>
              <w:b w:val="0"/>
              <w:bCs/>
            </w:rPr>
            <w:t xml:space="preserve"> 评标原则</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_Toc134458906 \h </w:instrText>
          </w:r>
          <w:r>
            <w:rPr>
              <w:rFonts w:ascii="仿宋" w:hAnsi="仿宋" w:eastAsia="仿宋"/>
              <w:b w:val="0"/>
            </w:rPr>
            <w:fldChar w:fldCharType="separate"/>
          </w:r>
          <w:r>
            <w:rPr>
              <w:rFonts w:ascii="仿宋" w:hAnsi="仿宋" w:eastAsia="仿宋"/>
              <w:b w:val="0"/>
            </w:rPr>
            <w:t>56</w:t>
          </w:r>
          <w:r>
            <w:rPr>
              <w:rFonts w:ascii="仿宋" w:hAnsi="仿宋" w:eastAsia="仿宋"/>
              <w:b w:val="0"/>
            </w:rPr>
            <w:fldChar w:fldCharType="end"/>
          </w:r>
          <w:r>
            <w:rPr>
              <w:rFonts w:ascii="仿宋" w:hAnsi="仿宋" w:eastAsia="仿宋"/>
              <w:b w:val="0"/>
            </w:rPr>
            <w:fldChar w:fldCharType="end"/>
          </w:r>
        </w:p>
        <w:p w14:paraId="148C1620">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"_Toc134458907" </w:instrText>
          </w:r>
          <w:r>
            <w:fldChar w:fldCharType="separate"/>
          </w:r>
          <w:r>
            <w:rPr>
              <w:rStyle w:val="48"/>
              <w:rFonts w:ascii="仿宋" w:hAnsi="仿宋" w:eastAsia="仿宋" w:cs="仿宋_GB2312"/>
              <w:b w:val="0"/>
              <w:bCs/>
            </w:rPr>
            <w:t>3.</w:t>
          </w:r>
          <w:r>
            <w:rPr>
              <w:rStyle w:val="48"/>
              <w:rFonts w:hint="eastAsia" w:ascii="仿宋" w:hAnsi="仿宋" w:eastAsia="仿宋" w:cs="仿宋_GB2312"/>
              <w:b w:val="0"/>
              <w:bCs/>
            </w:rPr>
            <w:t xml:space="preserve"> 资格审查</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_Toc134458907 \h </w:instrText>
          </w:r>
          <w:r>
            <w:rPr>
              <w:rFonts w:ascii="仿宋" w:hAnsi="仿宋" w:eastAsia="仿宋"/>
              <w:b w:val="0"/>
            </w:rPr>
            <w:fldChar w:fldCharType="separate"/>
          </w:r>
          <w:r>
            <w:rPr>
              <w:rFonts w:ascii="仿宋" w:hAnsi="仿宋" w:eastAsia="仿宋"/>
              <w:b w:val="0"/>
            </w:rPr>
            <w:t>56</w:t>
          </w:r>
          <w:r>
            <w:rPr>
              <w:rFonts w:ascii="仿宋" w:hAnsi="仿宋" w:eastAsia="仿宋"/>
              <w:b w:val="0"/>
            </w:rPr>
            <w:fldChar w:fldCharType="end"/>
          </w:r>
          <w:r>
            <w:rPr>
              <w:rFonts w:ascii="仿宋" w:hAnsi="仿宋" w:eastAsia="仿宋"/>
              <w:b w:val="0"/>
            </w:rPr>
            <w:fldChar w:fldCharType="end"/>
          </w:r>
        </w:p>
        <w:p w14:paraId="2C3B115E">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"_Toc134458908" </w:instrText>
          </w:r>
          <w:r>
            <w:fldChar w:fldCharType="separate"/>
          </w:r>
          <w:r>
            <w:rPr>
              <w:rStyle w:val="48"/>
              <w:rFonts w:ascii="仿宋" w:hAnsi="仿宋" w:eastAsia="仿宋"/>
              <w:b w:val="0"/>
              <w:lang w:bidi="zh-CN"/>
            </w:rPr>
            <w:t>4.</w:t>
          </w:r>
          <w:r>
            <w:rPr>
              <w:rStyle w:val="48"/>
              <w:rFonts w:hint="eastAsia" w:ascii="仿宋" w:hAnsi="仿宋" w:eastAsia="仿宋" w:cs="仿宋_GB2312"/>
              <w:b w:val="0"/>
              <w:bCs/>
              <w:lang w:bidi="zh-CN"/>
            </w:rPr>
            <w:t xml:space="preserve"> 符合性审查</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_Toc134458908 \h </w:instrText>
          </w:r>
          <w:r>
            <w:rPr>
              <w:rFonts w:ascii="仿宋" w:hAnsi="仿宋" w:eastAsia="仿宋"/>
              <w:b w:val="0"/>
            </w:rPr>
            <w:fldChar w:fldCharType="separate"/>
          </w:r>
          <w:r>
            <w:rPr>
              <w:rFonts w:ascii="仿宋" w:hAnsi="仿宋" w:eastAsia="仿宋"/>
              <w:b w:val="0"/>
            </w:rPr>
            <w:t>58</w:t>
          </w:r>
          <w:r>
            <w:rPr>
              <w:rFonts w:ascii="仿宋" w:hAnsi="仿宋" w:eastAsia="仿宋"/>
              <w:b w:val="0"/>
            </w:rPr>
            <w:fldChar w:fldCharType="end"/>
          </w:r>
          <w:r>
            <w:rPr>
              <w:rFonts w:ascii="仿宋" w:hAnsi="仿宋" w:eastAsia="仿宋"/>
              <w:b w:val="0"/>
            </w:rPr>
            <w:fldChar w:fldCharType="end"/>
          </w:r>
        </w:p>
        <w:p w14:paraId="3E6EAAEF">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"_Toc134458909" </w:instrText>
          </w:r>
          <w:r>
            <w:fldChar w:fldCharType="separate"/>
          </w:r>
          <w:r>
            <w:rPr>
              <w:rStyle w:val="48"/>
              <w:rFonts w:ascii="仿宋" w:hAnsi="仿宋" w:eastAsia="仿宋" w:cs="仿宋_GB2312"/>
              <w:b w:val="0"/>
              <w:bCs/>
            </w:rPr>
            <w:t>5.</w:t>
          </w:r>
          <w:r>
            <w:rPr>
              <w:rStyle w:val="48"/>
              <w:rFonts w:hint="eastAsia" w:ascii="仿宋" w:hAnsi="仿宋" w:eastAsia="仿宋" w:cs="仿宋_GB2312"/>
              <w:b w:val="0"/>
              <w:bCs/>
            </w:rPr>
            <w:t xml:space="preserve"> 响应文件澄清</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_Toc134458909 \h </w:instrText>
          </w:r>
          <w:r>
            <w:rPr>
              <w:rFonts w:ascii="仿宋" w:hAnsi="仿宋" w:eastAsia="仿宋"/>
              <w:b w:val="0"/>
            </w:rPr>
            <w:fldChar w:fldCharType="separate"/>
          </w:r>
          <w:r>
            <w:rPr>
              <w:rFonts w:ascii="仿宋" w:hAnsi="仿宋" w:eastAsia="仿宋"/>
              <w:b w:val="0"/>
            </w:rPr>
            <w:t>59</w:t>
          </w:r>
          <w:r>
            <w:rPr>
              <w:rFonts w:ascii="仿宋" w:hAnsi="仿宋" w:eastAsia="仿宋"/>
              <w:b w:val="0"/>
            </w:rPr>
            <w:fldChar w:fldCharType="end"/>
          </w:r>
          <w:r>
            <w:rPr>
              <w:rFonts w:ascii="仿宋" w:hAnsi="仿宋" w:eastAsia="仿宋"/>
              <w:b w:val="0"/>
            </w:rPr>
            <w:fldChar w:fldCharType="end"/>
          </w:r>
        </w:p>
        <w:p w14:paraId="2691B975">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"_Toc134458910" </w:instrText>
          </w:r>
          <w:r>
            <w:fldChar w:fldCharType="separate"/>
          </w:r>
          <w:r>
            <w:rPr>
              <w:rStyle w:val="48"/>
              <w:rFonts w:ascii="仿宋" w:hAnsi="仿宋" w:eastAsia="仿宋" w:cs="仿宋_GB2312"/>
              <w:b w:val="0"/>
            </w:rPr>
            <w:t>7.</w:t>
          </w:r>
          <w:r>
            <w:rPr>
              <w:rStyle w:val="48"/>
              <w:rFonts w:hint="eastAsia" w:ascii="仿宋" w:hAnsi="仿宋" w:eastAsia="仿宋" w:cs="仿宋_GB2312"/>
              <w:b w:val="0"/>
              <w:bCs/>
            </w:rPr>
            <w:t xml:space="preserve"> 磋商</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_Toc134458910 \h </w:instrText>
          </w:r>
          <w:r>
            <w:rPr>
              <w:rFonts w:ascii="仿宋" w:hAnsi="仿宋" w:eastAsia="仿宋"/>
              <w:b w:val="0"/>
            </w:rPr>
            <w:fldChar w:fldCharType="separate"/>
          </w:r>
          <w:r>
            <w:rPr>
              <w:rFonts w:ascii="仿宋" w:hAnsi="仿宋" w:eastAsia="仿宋"/>
              <w:b w:val="0"/>
            </w:rPr>
            <w:t>60</w:t>
          </w:r>
          <w:r>
            <w:rPr>
              <w:rFonts w:ascii="仿宋" w:hAnsi="仿宋" w:eastAsia="仿宋"/>
              <w:b w:val="0"/>
            </w:rPr>
            <w:fldChar w:fldCharType="end"/>
          </w:r>
          <w:r>
            <w:rPr>
              <w:rFonts w:ascii="仿宋" w:hAnsi="仿宋" w:eastAsia="仿宋"/>
              <w:b w:val="0"/>
            </w:rPr>
            <w:fldChar w:fldCharType="end"/>
          </w:r>
        </w:p>
        <w:p w14:paraId="4705FCEB">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"_Toc134458911" </w:instrText>
          </w:r>
          <w:r>
            <w:fldChar w:fldCharType="separate"/>
          </w:r>
          <w:r>
            <w:rPr>
              <w:rStyle w:val="48"/>
              <w:rFonts w:ascii="仿宋" w:hAnsi="仿宋" w:eastAsia="仿宋" w:cs="仿宋_GB2312"/>
              <w:b w:val="0"/>
              <w:bCs/>
            </w:rPr>
            <w:t>8.</w:t>
          </w:r>
          <w:r>
            <w:rPr>
              <w:rStyle w:val="48"/>
              <w:rFonts w:hint="eastAsia" w:ascii="仿宋" w:hAnsi="仿宋" w:eastAsia="仿宋" w:cs="仿宋_GB2312"/>
              <w:b w:val="0"/>
              <w:bCs/>
            </w:rPr>
            <w:t xml:space="preserve"> 最后报价</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_Toc134458911 \h </w:instrText>
          </w:r>
          <w:r>
            <w:rPr>
              <w:rFonts w:ascii="仿宋" w:hAnsi="仿宋" w:eastAsia="仿宋"/>
              <w:b w:val="0"/>
            </w:rPr>
            <w:fldChar w:fldCharType="separate"/>
          </w:r>
          <w:r>
            <w:rPr>
              <w:rFonts w:ascii="仿宋" w:hAnsi="仿宋" w:eastAsia="仿宋"/>
              <w:b w:val="0"/>
            </w:rPr>
            <w:t>60</w:t>
          </w:r>
          <w:r>
            <w:rPr>
              <w:rFonts w:ascii="仿宋" w:hAnsi="仿宋" w:eastAsia="仿宋"/>
              <w:b w:val="0"/>
            </w:rPr>
            <w:fldChar w:fldCharType="end"/>
          </w:r>
          <w:r>
            <w:rPr>
              <w:rFonts w:ascii="仿宋" w:hAnsi="仿宋" w:eastAsia="仿宋"/>
              <w:b w:val="0"/>
            </w:rPr>
            <w:fldChar w:fldCharType="end"/>
          </w:r>
        </w:p>
        <w:p w14:paraId="5BC427B2">
          <w:pPr>
            <w:pStyle w:val="33"/>
            <w:tabs>
              <w:tab w:val="right" w:leader="dot" w:pos="8296"/>
            </w:tabs>
            <w:ind w:left="480" w:firstLine="562"/>
            <w:rPr>
              <w:rFonts w:ascii="仿宋" w:hAnsi="仿宋" w:eastAsia="仿宋" w:cstheme="minorBidi"/>
              <w:b w:val="0"/>
              <w:sz w:val="21"/>
              <w:szCs w:val="22"/>
            </w:rPr>
          </w:pPr>
          <w:r>
            <w:fldChar w:fldCharType="begin"/>
          </w:r>
          <w:r>
            <w:instrText xml:space="preserve"> HYPERLINK \l "_Toc134458912" </w:instrText>
          </w:r>
          <w:r>
            <w:fldChar w:fldCharType="separate"/>
          </w:r>
          <w:r>
            <w:rPr>
              <w:rStyle w:val="48"/>
              <w:rFonts w:ascii="仿宋" w:hAnsi="仿宋" w:eastAsia="仿宋" w:cs="仿宋_GB2312"/>
              <w:b w:val="0"/>
              <w:bCs/>
            </w:rPr>
            <w:t>9.</w:t>
          </w:r>
          <w:r>
            <w:rPr>
              <w:rStyle w:val="48"/>
              <w:rFonts w:hint="eastAsia" w:ascii="仿宋" w:hAnsi="仿宋" w:eastAsia="仿宋" w:cs="仿宋_GB2312"/>
              <w:b w:val="0"/>
              <w:bCs/>
            </w:rPr>
            <w:t xml:space="preserve"> 详细评审</w:t>
          </w:r>
          <w:r>
            <w:rPr>
              <w:rFonts w:ascii="仿宋" w:hAnsi="仿宋" w:eastAsia="仿宋"/>
              <w:b w:val="0"/>
            </w:rPr>
            <w:tab/>
          </w:r>
          <w:r>
            <w:rPr>
              <w:rFonts w:ascii="仿宋" w:hAnsi="仿宋" w:eastAsia="仿宋"/>
              <w:b w:val="0"/>
            </w:rPr>
            <w:fldChar w:fldCharType="begin"/>
          </w:r>
          <w:r>
            <w:rPr>
              <w:rFonts w:ascii="仿宋" w:hAnsi="仿宋" w:eastAsia="仿宋"/>
              <w:b w:val="0"/>
            </w:rPr>
            <w:instrText xml:space="preserve"> PAGEREF _Toc134458912 \h </w:instrText>
          </w:r>
          <w:r>
            <w:rPr>
              <w:rFonts w:ascii="仿宋" w:hAnsi="仿宋" w:eastAsia="仿宋"/>
              <w:b w:val="0"/>
            </w:rPr>
            <w:fldChar w:fldCharType="separate"/>
          </w:r>
          <w:r>
            <w:rPr>
              <w:rFonts w:ascii="仿宋" w:hAnsi="仿宋" w:eastAsia="仿宋"/>
              <w:b w:val="0"/>
            </w:rPr>
            <w:t>61</w:t>
          </w:r>
          <w:r>
            <w:rPr>
              <w:rFonts w:ascii="仿宋" w:hAnsi="仿宋" w:eastAsia="仿宋"/>
              <w:b w:val="0"/>
            </w:rPr>
            <w:fldChar w:fldCharType="end"/>
          </w:r>
          <w:r>
            <w:rPr>
              <w:rFonts w:ascii="仿宋" w:hAnsi="仿宋" w:eastAsia="仿宋"/>
              <w:b w:val="0"/>
            </w:rPr>
            <w:fldChar w:fldCharType="end"/>
          </w:r>
        </w:p>
        <w:p w14:paraId="211C53B3">
          <w:pPr>
            <w:pStyle w:val="29"/>
            <w:ind w:firstLine="562"/>
            <w:rPr>
              <w:rFonts w:ascii="仿宋" w:hAnsi="仿宋" w:eastAsia="仿宋" w:cstheme="minorBidi"/>
              <w:b w:val="0"/>
              <w:kern w:val="2"/>
              <w:sz w:val="21"/>
              <w:szCs w:val="22"/>
            </w:rPr>
          </w:pPr>
          <w:r>
            <w:fldChar w:fldCharType="begin"/>
          </w:r>
          <w:r>
            <w:instrText xml:space="preserve"> HYPERLINK \l "_Toc134458913" </w:instrText>
          </w:r>
          <w:r>
            <w:fldChar w:fldCharType="separate"/>
          </w:r>
          <w:r>
            <w:rPr>
              <w:rStyle w:val="48"/>
              <w:rFonts w:hint="eastAsia" w:ascii="仿宋" w:hAnsi="仿宋" w:eastAsia="仿宋" w:cs="仿宋_GB2312"/>
              <w:bCs/>
              <w:lang w:bidi="zh-CN"/>
            </w:rPr>
            <w:t>第七章 响应文件格式</w:t>
          </w:r>
          <w:r>
            <w:rPr>
              <w:rFonts w:ascii="仿宋" w:hAnsi="仿宋" w:eastAsia="仿宋"/>
            </w:rPr>
            <w:tab/>
          </w:r>
          <w:r>
            <w:rPr>
              <w:rFonts w:ascii="仿宋" w:hAnsi="仿宋" w:eastAsia="仿宋"/>
            </w:rPr>
            <w:fldChar w:fldCharType="begin"/>
          </w:r>
          <w:r>
            <w:rPr>
              <w:rFonts w:ascii="仿宋" w:hAnsi="仿宋" w:eastAsia="仿宋"/>
            </w:rPr>
            <w:instrText xml:space="preserve"> PAGEREF _Toc134458913 \h </w:instrText>
          </w:r>
          <w:r>
            <w:rPr>
              <w:rFonts w:ascii="仿宋" w:hAnsi="仿宋" w:eastAsia="仿宋"/>
            </w:rPr>
            <w:fldChar w:fldCharType="separate"/>
          </w:r>
          <w:r>
            <w:rPr>
              <w:rFonts w:ascii="仿宋" w:hAnsi="仿宋" w:eastAsia="仿宋"/>
            </w:rPr>
            <w:t>65</w:t>
          </w:r>
          <w:r>
            <w:rPr>
              <w:rFonts w:ascii="仿宋" w:hAnsi="仿宋" w:eastAsia="仿宋"/>
            </w:rPr>
            <w:fldChar w:fldCharType="end"/>
          </w:r>
          <w:r>
            <w:rPr>
              <w:rFonts w:ascii="仿宋" w:hAnsi="仿宋" w:eastAsia="仿宋"/>
            </w:rPr>
            <w:fldChar w:fldCharType="end"/>
          </w:r>
        </w:p>
        <w:p w14:paraId="3C64E4FD">
          <w:pPr>
            <w:pStyle w:val="33"/>
            <w:tabs>
              <w:tab w:val="right" w:leader="dot" w:pos="8296"/>
            </w:tabs>
            <w:ind w:leftChars="175" w:firstLine="420"/>
            <w:rPr>
              <w:rFonts w:ascii="仿宋" w:hAnsi="仿宋" w:eastAsia="仿宋" w:cstheme="minorBidi"/>
              <w:b w:val="0"/>
              <w:sz w:val="21"/>
              <w:szCs w:val="22"/>
            </w:rPr>
          </w:pPr>
        </w:p>
        <w:p w14:paraId="60F4BF0B">
          <w:pPr>
            <w:ind w:firstLine="482"/>
            <w:rPr>
              <w:rFonts w:ascii="仿宋" w:hAnsi="仿宋" w:eastAsia="仿宋" w:cs="仿宋_GB2312"/>
            </w:rPr>
          </w:pPr>
          <w:r>
            <w:rPr>
              <w:rFonts w:hint="eastAsia" w:ascii="仿宋" w:hAnsi="仿宋" w:eastAsia="仿宋" w:cs="仿宋_GB2312"/>
              <w:b/>
            </w:rPr>
            <w:fldChar w:fldCharType="end"/>
          </w:r>
        </w:p>
      </w:sdtContent>
    </w:sdt>
    <w:p w14:paraId="75093D12">
      <w:pPr>
        <w:pStyle w:val="3"/>
        <w:numPr>
          <w:ilvl w:val="0"/>
          <w:numId w:val="2"/>
        </w:numPr>
        <w:ind w:firstLine="643"/>
        <w:jc w:val="center"/>
        <w:rPr>
          <w:rFonts w:ascii="仿宋" w:hAnsi="仿宋" w:eastAsia="仿宋" w:cs="仿宋_GB2312"/>
          <w:sz w:val="32"/>
          <w:szCs w:val="32"/>
        </w:rPr>
        <w:sectPr>
          <w:footerReference r:id="rId6" w:type="default"/>
          <w:pgSz w:w="11906" w:h="16838"/>
          <w:pgMar w:top="1440" w:right="1800" w:bottom="1440" w:left="1800" w:header="851" w:footer="992" w:gutter="0"/>
          <w:pgNumType w:fmt="numberInDash"/>
          <w:cols w:space="0" w:num="1"/>
          <w:docGrid w:type="lines" w:linePitch="387" w:charSpace="0"/>
        </w:sectPr>
      </w:pPr>
    </w:p>
    <w:p w14:paraId="3C249F7B">
      <w:pPr>
        <w:pStyle w:val="3"/>
        <w:numPr>
          <w:ilvl w:val="0"/>
          <w:numId w:val="2"/>
        </w:numPr>
        <w:ind w:firstLine="643"/>
        <w:jc w:val="center"/>
        <w:rPr>
          <w:rFonts w:ascii="仿宋" w:hAnsi="仿宋" w:eastAsia="仿宋" w:cs="仿宋_GB2312"/>
          <w:sz w:val="32"/>
          <w:szCs w:val="32"/>
        </w:rPr>
      </w:pPr>
      <w:bookmarkStart w:id="0" w:name="_Toc134458884"/>
      <w:r>
        <w:rPr>
          <w:rFonts w:hint="eastAsia" w:ascii="仿宋" w:hAnsi="仿宋" w:eastAsia="仿宋" w:cs="仿宋_GB2312"/>
          <w:sz w:val="32"/>
          <w:szCs w:val="32"/>
        </w:rPr>
        <w:t>竞争性磋商公告</w:t>
      </w:r>
      <w:bookmarkEnd w:id="0"/>
    </w:p>
    <w:p w14:paraId="01F1FD15">
      <w:pPr>
        <w:spacing w:line="500" w:lineRule="exact"/>
        <w:outlineLvl w:val="1"/>
        <w:rPr>
          <w:rFonts w:ascii="仿宋" w:hAnsi="仿宋" w:eastAsia="仿宋" w:cs="仿宋_GB2312"/>
          <w:b/>
          <w:bCs/>
        </w:rPr>
      </w:pPr>
      <w:bookmarkStart w:id="1" w:name="_Toc134458885"/>
      <w:r>
        <w:rPr>
          <w:rFonts w:hint="eastAsia" w:ascii="仿宋" w:hAnsi="仿宋" w:eastAsia="仿宋" w:cs="仿宋_GB2312"/>
          <w:b/>
          <w:bCs/>
        </w:rPr>
        <w:t>一、项目基本情况</w:t>
      </w:r>
      <w:bookmarkEnd w:id="1"/>
    </w:p>
    <w:p w14:paraId="7EA6A0AF">
      <w:pPr>
        <w:spacing w:line="500" w:lineRule="exact"/>
        <w:rPr>
          <w:rFonts w:ascii="仿宋" w:hAnsi="仿宋" w:eastAsia="仿宋" w:cs="仿宋_GB2312"/>
        </w:rPr>
      </w:pPr>
      <w:r>
        <w:rPr>
          <w:rFonts w:hint="eastAsia" w:ascii="仿宋" w:hAnsi="仿宋" w:eastAsia="仿宋" w:cs="仿宋_GB2312"/>
        </w:rPr>
        <w:t>项目编号：</w:t>
      </w:r>
      <w:r>
        <w:rPr>
          <w:rFonts w:ascii="仿宋" w:hAnsi="仿宋" w:eastAsia="仿宋" w:cs="仿宋_GB2312"/>
        </w:rPr>
        <w:t>SJX-2025-</w:t>
      </w:r>
      <w:r>
        <w:rPr>
          <w:rFonts w:hint="eastAsia" w:ascii="仿宋" w:hAnsi="仿宋" w:eastAsia="仿宋" w:cs="仿宋_GB2312"/>
        </w:rPr>
        <w:t xml:space="preserve">130 </w:t>
      </w:r>
    </w:p>
    <w:p w14:paraId="50C6C477">
      <w:pPr>
        <w:spacing w:line="500" w:lineRule="exact"/>
        <w:rPr>
          <w:rFonts w:ascii="仿宋" w:hAnsi="仿宋" w:eastAsia="仿宋" w:cs="仿宋_GB2312"/>
        </w:rPr>
      </w:pPr>
      <w:r>
        <w:rPr>
          <w:rFonts w:hint="eastAsia" w:ascii="仿宋" w:hAnsi="仿宋" w:eastAsia="仿宋" w:cs="仿宋_GB2312"/>
        </w:rPr>
        <w:t>项目名称：原广播电视学校餐厅抗震加固及大门维修改造</w:t>
      </w:r>
    </w:p>
    <w:p w14:paraId="485FB4D1">
      <w:pPr>
        <w:spacing w:line="500" w:lineRule="exact"/>
        <w:rPr>
          <w:rFonts w:ascii="仿宋" w:hAnsi="仿宋" w:eastAsia="仿宋" w:cs="仿宋_GB2312"/>
        </w:rPr>
      </w:pPr>
      <w:r>
        <w:rPr>
          <w:rFonts w:hint="eastAsia" w:ascii="仿宋" w:hAnsi="仿宋" w:eastAsia="仿宋" w:cs="仿宋_GB2312"/>
        </w:rPr>
        <w:t>采购方式：竞争性磋商</w:t>
      </w:r>
    </w:p>
    <w:p w14:paraId="0C02051B">
      <w:pPr>
        <w:spacing w:line="500" w:lineRule="exact"/>
        <w:rPr>
          <w:rFonts w:ascii="仿宋" w:hAnsi="仿宋" w:eastAsia="仿宋" w:cs="仿宋_GB2312"/>
        </w:rPr>
      </w:pPr>
      <w:r>
        <w:rPr>
          <w:rFonts w:hint="eastAsia" w:ascii="仿宋" w:hAnsi="仿宋" w:eastAsia="仿宋" w:cs="仿宋_GB2312"/>
        </w:rPr>
        <w:t>预算金额（元）：2903500.00</w:t>
      </w:r>
    </w:p>
    <w:p w14:paraId="4E4B8CFE">
      <w:pPr>
        <w:spacing w:line="500" w:lineRule="exact"/>
        <w:rPr>
          <w:rFonts w:ascii="仿宋" w:hAnsi="仿宋" w:eastAsia="仿宋" w:cs="宋体"/>
        </w:rPr>
      </w:pPr>
      <w:r>
        <w:rPr>
          <w:rFonts w:hint="eastAsia" w:ascii="仿宋" w:hAnsi="仿宋" w:eastAsia="仿宋" w:cs="仿宋_GB2312"/>
        </w:rPr>
        <w:t>最高限价（元）：2896419.34</w:t>
      </w:r>
    </w:p>
    <w:p w14:paraId="4DF60293">
      <w:pPr>
        <w:spacing w:line="500" w:lineRule="exact"/>
        <w:rPr>
          <w:rFonts w:ascii="仿宋" w:hAnsi="仿宋" w:eastAsia="仿宋" w:cs="仿宋_GB2312"/>
        </w:rPr>
      </w:pPr>
      <w:r>
        <w:rPr>
          <w:rFonts w:hint="eastAsia" w:ascii="仿宋" w:hAnsi="仿宋" w:eastAsia="仿宋" w:cs="仿宋_GB2312"/>
        </w:rPr>
        <w:t>采购需求：</w:t>
      </w:r>
    </w:p>
    <w:p w14:paraId="516E1472">
      <w:pPr>
        <w:spacing w:line="500" w:lineRule="exact"/>
        <w:rPr>
          <w:rFonts w:ascii="仿宋" w:hAnsi="仿宋" w:eastAsia="仿宋" w:cs="仿宋_GB2312"/>
        </w:rPr>
      </w:pPr>
      <w:r>
        <w:rPr>
          <w:rFonts w:ascii="Calibri" w:hAnsi="Calibri" w:eastAsia="仿宋" w:cs="Calibri"/>
        </w:rPr>
        <w:t> </w:t>
      </w:r>
      <w:r>
        <w:rPr>
          <w:rFonts w:hint="eastAsia" w:ascii="仿宋" w:hAnsi="仿宋" w:eastAsia="仿宋" w:cs="仿宋_GB2312"/>
        </w:rPr>
        <w:t xml:space="preserve"> </w:t>
      </w:r>
    </w:p>
    <w:p w14:paraId="7E6326C7">
      <w:pPr>
        <w:spacing w:line="500" w:lineRule="exact"/>
        <w:rPr>
          <w:rFonts w:ascii="仿宋" w:hAnsi="仿宋" w:eastAsia="仿宋" w:cs="仿宋_GB2312"/>
        </w:rPr>
      </w:pPr>
      <w:r>
        <w:rPr>
          <w:rFonts w:hint="eastAsia" w:ascii="仿宋" w:hAnsi="仿宋" w:eastAsia="仿宋" w:cs="仿宋_GB2312"/>
        </w:rPr>
        <w:t>标项名称:原广播电视学校餐厅抗震加固及大门维修改造</w:t>
      </w:r>
    </w:p>
    <w:p w14:paraId="7CD0E49C">
      <w:pPr>
        <w:spacing w:line="500" w:lineRule="exact"/>
        <w:rPr>
          <w:rFonts w:ascii="仿宋" w:hAnsi="仿宋" w:eastAsia="仿宋" w:cs="仿宋_GB2312"/>
        </w:rPr>
      </w:pPr>
      <w:r>
        <w:rPr>
          <w:rFonts w:hint="eastAsia" w:ascii="仿宋" w:hAnsi="仿宋" w:eastAsia="仿宋" w:cs="仿宋_GB2312"/>
        </w:rPr>
        <w:t>数量:1项</w:t>
      </w:r>
    </w:p>
    <w:p w14:paraId="761B47DC">
      <w:pPr>
        <w:spacing w:line="500" w:lineRule="exact"/>
        <w:rPr>
          <w:rFonts w:ascii="仿宋" w:hAnsi="仿宋" w:eastAsia="仿宋" w:cs="仿宋_GB2312"/>
        </w:rPr>
      </w:pPr>
      <w:r>
        <w:rPr>
          <w:rFonts w:hint="eastAsia" w:ascii="仿宋" w:hAnsi="仿宋" w:eastAsia="仿宋" w:cs="仿宋_GB2312"/>
        </w:rPr>
        <w:t>预算金额（元）：2903500.00</w:t>
      </w:r>
    </w:p>
    <w:p w14:paraId="51913A41">
      <w:pPr>
        <w:spacing w:line="500" w:lineRule="exact"/>
        <w:rPr>
          <w:rFonts w:ascii="仿宋" w:hAnsi="仿宋" w:eastAsia="仿宋" w:cs="仿宋_GB2312"/>
        </w:rPr>
      </w:pPr>
      <w:r>
        <w:rPr>
          <w:rFonts w:hint="eastAsia" w:ascii="仿宋" w:hAnsi="仿宋" w:eastAsia="仿宋" w:cs="仿宋_GB2312"/>
        </w:rPr>
        <w:t>简要规格描述或项目基本概况介绍、用途：本项目对原广播电视学校餐厅抗震加固及大门维修,改造内容:大门改造及校园内零星维修，改造内容为抗震加固、外立面装饰、门窗、屋顶防水、给排水、暖气、电气、智能化、消防、室内装饰装修、室外部分管网改造等，详见工程量清单和施工图纸设计范围内全部工作内容及采购人安排的其他工作；</w:t>
      </w:r>
    </w:p>
    <w:p w14:paraId="3BE93B5C">
      <w:pPr>
        <w:spacing w:line="500" w:lineRule="exact"/>
        <w:rPr>
          <w:rFonts w:ascii="仿宋" w:hAnsi="仿宋" w:eastAsia="仿宋" w:cs="仿宋_GB2312"/>
        </w:rPr>
      </w:pPr>
      <w:r>
        <w:rPr>
          <w:rFonts w:hint="eastAsia" w:ascii="仿宋" w:hAnsi="仿宋" w:eastAsia="仿宋" w:cs="仿宋_GB2312"/>
        </w:rPr>
        <w:t>备注：/</w:t>
      </w:r>
    </w:p>
    <w:p w14:paraId="2884CA7A">
      <w:pPr>
        <w:spacing w:line="500" w:lineRule="exact"/>
        <w:rPr>
          <w:rFonts w:ascii="仿宋" w:hAnsi="仿宋" w:eastAsia="仿宋" w:cs="仿宋"/>
          <w:color w:val="000000"/>
        </w:rPr>
      </w:pPr>
      <w:r>
        <w:rPr>
          <w:rFonts w:hint="eastAsia" w:ascii="仿宋" w:hAnsi="仿宋" w:eastAsia="仿宋" w:cs="仿宋_GB2312"/>
        </w:rPr>
        <w:t>合同履约期限：合同签订生效后45日历日内完成竣工验收。</w:t>
      </w:r>
    </w:p>
    <w:p w14:paraId="14F7399D">
      <w:pPr>
        <w:spacing w:line="500" w:lineRule="exact"/>
        <w:rPr>
          <w:rFonts w:ascii="仿宋" w:hAnsi="仿宋" w:eastAsia="仿宋" w:cs="仿宋_GB2312"/>
        </w:rPr>
      </w:pPr>
      <w:r>
        <w:rPr>
          <w:rFonts w:hint="eastAsia" w:ascii="仿宋" w:hAnsi="仿宋" w:eastAsia="仿宋" w:cs="仿宋_GB2312"/>
        </w:rPr>
        <w:t>本项目（否）接受联合体投标。</w:t>
      </w:r>
    </w:p>
    <w:p w14:paraId="0131556E">
      <w:pPr>
        <w:spacing w:line="500" w:lineRule="exact"/>
        <w:outlineLvl w:val="1"/>
        <w:rPr>
          <w:rFonts w:ascii="仿宋" w:hAnsi="仿宋" w:eastAsia="仿宋" w:cs="仿宋_GB2312"/>
          <w:b/>
          <w:bCs/>
        </w:rPr>
      </w:pPr>
      <w:bookmarkStart w:id="2" w:name="_Toc134458886"/>
      <w:r>
        <w:rPr>
          <w:rFonts w:hint="eastAsia" w:ascii="仿宋" w:hAnsi="仿宋" w:eastAsia="仿宋" w:cs="仿宋_GB2312"/>
          <w:b/>
          <w:bCs/>
        </w:rPr>
        <w:t>二、申请人的资格要求：</w:t>
      </w:r>
      <w:bookmarkEnd w:id="2"/>
    </w:p>
    <w:p w14:paraId="05556461">
      <w:pPr>
        <w:spacing w:line="500" w:lineRule="exact"/>
        <w:rPr>
          <w:rFonts w:ascii="仿宋" w:hAnsi="仿宋" w:eastAsia="仿宋" w:cs="仿宋_GB2312"/>
        </w:rPr>
      </w:pPr>
      <w:r>
        <w:rPr>
          <w:rFonts w:hint="eastAsia" w:ascii="仿宋" w:hAnsi="仿宋" w:eastAsia="仿宋" w:cs="仿宋_GB2312"/>
        </w:rPr>
        <w:t>1.满足《中华人民共和国政府采购法》第二十二条规定；</w:t>
      </w:r>
    </w:p>
    <w:p w14:paraId="69901AEB">
      <w:pPr>
        <w:spacing w:line="500" w:lineRule="exact"/>
        <w:rPr>
          <w:rFonts w:ascii="仿宋" w:hAnsi="仿宋" w:eastAsia="仿宋" w:cs="仿宋_GB2312"/>
        </w:rPr>
      </w:pPr>
      <w:r>
        <w:rPr>
          <w:rFonts w:hint="eastAsia" w:ascii="仿宋" w:hAnsi="仿宋" w:eastAsia="仿宋" w:cs="仿宋_GB2312"/>
        </w:rPr>
        <w:t>2.落实政府采购政策需满足的资格要求：</w:t>
      </w:r>
      <w:bookmarkStart w:id="3" w:name="_Toc134458887"/>
      <w:r>
        <w:rPr>
          <w:rFonts w:hint="eastAsia" w:ascii="仿宋" w:hAnsi="仿宋" w:eastAsia="仿宋" w:cs="仿宋_GB2312"/>
        </w:rPr>
        <w:t>本项目专门面向中小企业，工程的承建商应符合《政府采购促进中小企业发展管理办法》(财库〔2020〕46号) 第四条规定的情形，且应当提供《政府采购促进中小企业发展管理办法》(财库〔2020〕46号)规定的《中小企业声明函》。</w:t>
      </w:r>
    </w:p>
    <w:p w14:paraId="355CA7F7">
      <w:pPr>
        <w:spacing w:line="500" w:lineRule="exact"/>
        <w:rPr>
          <w:rFonts w:ascii="仿宋" w:hAnsi="仿宋" w:eastAsia="仿宋" w:cs="宋体"/>
          <w:kern w:val="0"/>
          <w:szCs w:val="22"/>
          <w:lang w:val="zh-CN" w:bidi="zh-CN"/>
        </w:rPr>
      </w:pPr>
      <w:r>
        <w:rPr>
          <w:rFonts w:hint="eastAsia" w:ascii="仿宋" w:hAnsi="仿宋" w:eastAsia="仿宋" w:cs="宋体"/>
          <w:kern w:val="0"/>
          <w:szCs w:val="22"/>
          <w:lang w:val="zh-CN" w:bidi="zh-CN"/>
        </w:rPr>
        <w:t>3.本项目的特定资格要求：</w:t>
      </w:r>
    </w:p>
    <w:p w14:paraId="5F8B507B">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（1）供应商须具有由住房和城乡建设部门颁发并在有效期内的建筑工程施工总承包三级及以上资质；</w:t>
      </w:r>
    </w:p>
    <w:p w14:paraId="168CF3CD">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（2）供应商须具备有效的安全生产许可证；</w:t>
      </w:r>
    </w:p>
    <w:p w14:paraId="5AED32D0">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r>
        <w:rPr>
          <w:rFonts w:hint="eastAsia" w:ascii="仿宋" w:hAnsi="仿宋" w:eastAsia="仿宋" w:cs="仿宋"/>
          <w:kern w:val="0"/>
        </w:rPr>
        <w:t>项目负责人须具备二级及以上注册建造师（建筑工程专业）及有效的安全生产考核合格证书（B类），且该项目负责人未担任其他在建设工程项目。（提供有效证书加盖供应商公章及无在建书面声明加盖公章）</w:t>
      </w:r>
    </w:p>
    <w:p w14:paraId="6BF60870">
      <w:pPr>
        <w:spacing w:line="500" w:lineRule="exact"/>
        <w:outlineLvl w:val="1"/>
        <w:rPr>
          <w:rFonts w:ascii="仿宋" w:hAnsi="仿宋" w:eastAsia="仿宋" w:cs="仿宋_GB2312"/>
          <w:b/>
          <w:bCs/>
        </w:rPr>
      </w:pPr>
      <w:r>
        <w:rPr>
          <w:rFonts w:hint="eastAsia" w:ascii="仿宋" w:hAnsi="仿宋" w:eastAsia="仿宋" w:cs="仿宋_GB2312"/>
          <w:b/>
          <w:bCs/>
        </w:rPr>
        <w:t>三、获取磋商文件</w:t>
      </w:r>
      <w:bookmarkEnd w:id="3"/>
    </w:p>
    <w:p w14:paraId="26C47CBC">
      <w:pPr>
        <w:spacing w:line="500" w:lineRule="exact"/>
        <w:rPr>
          <w:rFonts w:ascii="仿宋" w:hAnsi="仿宋" w:eastAsia="仿宋" w:cs="仿宋_GB2312"/>
        </w:rPr>
      </w:pPr>
      <w:r>
        <w:rPr>
          <w:rFonts w:hint="eastAsia" w:ascii="仿宋" w:hAnsi="仿宋" w:eastAsia="仿宋" w:cs="仿宋_GB2312"/>
        </w:rPr>
        <w:t>时间：202</w:t>
      </w:r>
      <w:r>
        <w:rPr>
          <w:rFonts w:ascii="仿宋" w:hAnsi="仿宋" w:eastAsia="仿宋" w:cs="仿宋_GB2312"/>
        </w:rPr>
        <w:t>5</w:t>
      </w:r>
      <w:r>
        <w:rPr>
          <w:rFonts w:hint="eastAsia" w:ascii="仿宋" w:hAnsi="仿宋" w:eastAsia="仿宋" w:cs="仿宋_GB2312"/>
        </w:rPr>
        <w:t>年</w:t>
      </w:r>
      <w:r>
        <w:rPr>
          <w:rFonts w:hint="eastAsia" w:ascii="仿宋" w:hAnsi="仿宋" w:eastAsia="仿宋" w:cs="仿宋_GB2312"/>
          <w:lang w:val="en-US" w:eastAsia="zh-CN"/>
        </w:rPr>
        <w:t>04</w:t>
      </w:r>
      <w:r>
        <w:rPr>
          <w:rFonts w:hint="eastAsia" w:ascii="仿宋" w:hAnsi="仿宋" w:eastAsia="仿宋" w:cs="仿宋_GB2312"/>
        </w:rPr>
        <w:t>月</w:t>
      </w:r>
      <w:r>
        <w:rPr>
          <w:rFonts w:hint="eastAsia" w:ascii="仿宋" w:hAnsi="仿宋" w:eastAsia="仿宋" w:cs="仿宋_GB2312"/>
          <w:lang w:val="en-US" w:eastAsia="zh-CN"/>
        </w:rPr>
        <w:t>02</w:t>
      </w:r>
      <w:r>
        <w:rPr>
          <w:rFonts w:hint="eastAsia" w:ascii="仿宋" w:hAnsi="仿宋" w:eastAsia="仿宋" w:cs="仿宋_GB2312"/>
        </w:rPr>
        <w:t>日至202</w:t>
      </w:r>
      <w:r>
        <w:rPr>
          <w:rFonts w:ascii="仿宋" w:hAnsi="仿宋" w:eastAsia="仿宋" w:cs="仿宋_GB2312"/>
        </w:rPr>
        <w:t>5</w:t>
      </w:r>
      <w:r>
        <w:rPr>
          <w:rFonts w:hint="eastAsia" w:ascii="仿宋" w:hAnsi="仿宋" w:eastAsia="仿宋" w:cs="仿宋_GB2312"/>
        </w:rPr>
        <w:t>年</w:t>
      </w:r>
      <w:r>
        <w:rPr>
          <w:rFonts w:hint="eastAsia" w:ascii="仿宋" w:hAnsi="仿宋" w:eastAsia="仿宋" w:cs="仿宋_GB2312"/>
          <w:lang w:val="en-US" w:eastAsia="zh-CN"/>
        </w:rPr>
        <w:t>04</w:t>
      </w:r>
      <w:r>
        <w:rPr>
          <w:rFonts w:hint="eastAsia" w:ascii="仿宋" w:hAnsi="仿宋" w:eastAsia="仿宋" w:cs="仿宋_GB2312"/>
        </w:rPr>
        <w:t>月</w:t>
      </w:r>
      <w:r>
        <w:rPr>
          <w:rFonts w:hint="eastAsia" w:ascii="仿宋" w:hAnsi="仿宋" w:eastAsia="仿宋" w:cs="仿宋_GB2312"/>
          <w:lang w:val="en-US" w:eastAsia="zh-CN"/>
        </w:rPr>
        <w:t>10</w:t>
      </w:r>
      <w:r>
        <w:rPr>
          <w:rFonts w:hint="eastAsia" w:ascii="仿宋" w:hAnsi="仿宋" w:eastAsia="仿宋" w:cs="仿宋_GB2312"/>
        </w:rPr>
        <w:t>日，每天上午00:00至12:00，下午12:00至23:59（北京时间，法定节假日除外）</w:t>
      </w:r>
    </w:p>
    <w:p w14:paraId="16E1493C">
      <w:pPr>
        <w:spacing w:line="500" w:lineRule="exact"/>
        <w:rPr>
          <w:rFonts w:ascii="仿宋" w:hAnsi="仿宋" w:eastAsia="仿宋" w:cs="仿宋_GB2312"/>
        </w:rPr>
      </w:pPr>
      <w:r>
        <w:rPr>
          <w:rFonts w:hint="eastAsia" w:ascii="仿宋" w:hAnsi="仿宋" w:eastAsia="仿宋" w:cs="仿宋_GB2312"/>
        </w:rPr>
        <w:t>地点：政采云平台（https://www.zcygov.cn/）</w:t>
      </w:r>
    </w:p>
    <w:p w14:paraId="68A00540">
      <w:pPr>
        <w:spacing w:line="500" w:lineRule="exact"/>
        <w:rPr>
          <w:rFonts w:ascii="仿宋" w:hAnsi="仿宋" w:eastAsia="仿宋" w:cs="仿宋_GB2312"/>
        </w:rPr>
      </w:pPr>
      <w:r>
        <w:rPr>
          <w:rFonts w:hint="eastAsia" w:ascii="仿宋" w:hAnsi="仿宋" w:eastAsia="仿宋" w:cs="仿宋_GB2312"/>
        </w:rPr>
        <w:t>方式：供应商登录政采云平台https://www.zcygov.cn/在线申请获取磋商文件（进入“项目采购”应用，在获取磋商文件菜单中选择项目，申请获取磋商文件）</w:t>
      </w:r>
    </w:p>
    <w:p w14:paraId="3FDDEB97">
      <w:pPr>
        <w:spacing w:line="500" w:lineRule="exact"/>
        <w:rPr>
          <w:rFonts w:ascii="仿宋" w:hAnsi="仿宋" w:eastAsia="仿宋" w:cs="仿宋_GB2312"/>
          <w:b/>
          <w:bCs/>
        </w:rPr>
      </w:pPr>
      <w:r>
        <w:rPr>
          <w:rFonts w:hint="eastAsia" w:ascii="仿宋" w:hAnsi="仿宋" w:eastAsia="仿宋" w:cs="仿宋_GB2312"/>
        </w:rPr>
        <w:t xml:space="preserve">售价（元）：0元 </w:t>
      </w:r>
    </w:p>
    <w:p w14:paraId="692417D7">
      <w:pPr>
        <w:spacing w:line="500" w:lineRule="exact"/>
        <w:outlineLvl w:val="1"/>
        <w:rPr>
          <w:rFonts w:ascii="仿宋" w:hAnsi="仿宋" w:eastAsia="仿宋" w:cs="仿宋_GB2312"/>
          <w:b/>
          <w:bCs/>
        </w:rPr>
      </w:pPr>
      <w:bookmarkStart w:id="4" w:name="_Toc134458888"/>
      <w:r>
        <w:rPr>
          <w:rFonts w:hint="eastAsia" w:ascii="仿宋" w:hAnsi="仿宋" w:eastAsia="仿宋" w:cs="仿宋_GB2312"/>
          <w:b/>
          <w:bCs/>
        </w:rPr>
        <w:t>四、响应文件提交</w:t>
      </w:r>
      <w:bookmarkEnd w:id="4"/>
      <w:r>
        <w:rPr>
          <w:rFonts w:hint="eastAsia" w:ascii="仿宋" w:hAnsi="仿宋" w:eastAsia="仿宋" w:cs="仿宋_GB2312"/>
          <w:b/>
          <w:bCs/>
        </w:rPr>
        <w:t xml:space="preserve"> </w:t>
      </w:r>
    </w:p>
    <w:p w14:paraId="6D6DC05F">
      <w:pPr>
        <w:spacing w:line="500" w:lineRule="exact"/>
        <w:rPr>
          <w:rFonts w:ascii="仿宋" w:hAnsi="仿宋" w:eastAsia="仿宋" w:cs="仿宋_GB2312"/>
        </w:rPr>
      </w:pPr>
      <w:r>
        <w:rPr>
          <w:rFonts w:hint="eastAsia" w:ascii="仿宋" w:hAnsi="仿宋" w:eastAsia="仿宋" w:cs="仿宋_GB2312"/>
        </w:rPr>
        <w:t>截止时间：202</w:t>
      </w:r>
      <w:r>
        <w:rPr>
          <w:rFonts w:ascii="仿宋" w:hAnsi="仿宋" w:eastAsia="仿宋" w:cs="仿宋_GB2312"/>
        </w:rPr>
        <w:t>5</w:t>
      </w:r>
      <w:r>
        <w:rPr>
          <w:rFonts w:hint="eastAsia" w:ascii="仿宋" w:hAnsi="仿宋" w:eastAsia="仿宋" w:cs="仿宋_GB2312"/>
        </w:rPr>
        <w:t>年</w:t>
      </w:r>
      <w:r>
        <w:rPr>
          <w:rFonts w:hint="eastAsia" w:ascii="仿宋" w:hAnsi="仿宋" w:eastAsia="仿宋" w:cs="仿宋_GB2312"/>
          <w:lang w:val="en-US" w:eastAsia="zh-CN"/>
        </w:rPr>
        <w:t>04</w:t>
      </w:r>
      <w:r>
        <w:rPr>
          <w:rFonts w:hint="eastAsia" w:ascii="仿宋" w:hAnsi="仿宋" w:eastAsia="仿宋" w:cs="仿宋_GB2312"/>
        </w:rPr>
        <w:t>月</w:t>
      </w:r>
      <w:r>
        <w:rPr>
          <w:rFonts w:hint="eastAsia" w:ascii="仿宋" w:hAnsi="仿宋" w:eastAsia="仿宋" w:cs="仿宋_GB2312"/>
          <w:lang w:val="en-US" w:eastAsia="zh-CN"/>
        </w:rPr>
        <w:t>14</w:t>
      </w:r>
      <w:r>
        <w:rPr>
          <w:rFonts w:hint="eastAsia" w:ascii="仿宋" w:hAnsi="仿宋" w:eastAsia="仿宋" w:cs="仿宋_GB2312"/>
        </w:rPr>
        <w:t>日11:00（北京时间）</w:t>
      </w:r>
    </w:p>
    <w:p w14:paraId="197B28E8">
      <w:pPr>
        <w:spacing w:line="500" w:lineRule="exact"/>
        <w:rPr>
          <w:rFonts w:ascii="仿宋" w:hAnsi="仿宋" w:eastAsia="仿宋" w:cs="仿宋_GB2312"/>
        </w:rPr>
      </w:pPr>
      <w:r>
        <w:rPr>
          <w:rFonts w:hint="eastAsia" w:ascii="仿宋" w:hAnsi="仿宋" w:eastAsia="仿宋" w:cs="仿宋_GB2312"/>
        </w:rPr>
        <w:t>地    点：政采云平台（https://www.zcygov.cn/），本项目采用不见面开标，加密的电子响应文件在投标截止时间前在政采云平台上传。</w:t>
      </w:r>
    </w:p>
    <w:p w14:paraId="16EF7F4A">
      <w:pPr>
        <w:spacing w:line="500" w:lineRule="exact"/>
        <w:outlineLvl w:val="1"/>
        <w:rPr>
          <w:rFonts w:ascii="仿宋" w:hAnsi="仿宋" w:eastAsia="仿宋" w:cs="仿宋_GB2312"/>
          <w:b/>
          <w:bCs/>
        </w:rPr>
      </w:pPr>
      <w:bookmarkStart w:id="5" w:name="_Toc134458889"/>
      <w:r>
        <w:rPr>
          <w:rFonts w:hint="eastAsia" w:ascii="仿宋" w:hAnsi="仿宋" w:eastAsia="仿宋" w:cs="仿宋_GB2312"/>
          <w:b/>
          <w:bCs/>
        </w:rPr>
        <w:t>五、响应文件开启</w:t>
      </w:r>
      <w:bookmarkEnd w:id="5"/>
    </w:p>
    <w:p w14:paraId="1F719819">
      <w:pPr>
        <w:spacing w:line="500" w:lineRule="exact"/>
        <w:rPr>
          <w:rFonts w:ascii="仿宋" w:hAnsi="仿宋" w:eastAsia="仿宋" w:cs="仿宋_GB2312"/>
        </w:rPr>
      </w:pPr>
      <w:r>
        <w:rPr>
          <w:rFonts w:hint="eastAsia" w:ascii="仿宋" w:hAnsi="仿宋" w:eastAsia="仿宋" w:cs="仿宋_GB2312"/>
        </w:rPr>
        <w:t>开标时间：202</w:t>
      </w:r>
      <w:r>
        <w:rPr>
          <w:rFonts w:ascii="仿宋" w:hAnsi="仿宋" w:eastAsia="仿宋" w:cs="仿宋_GB2312"/>
        </w:rPr>
        <w:t>5</w:t>
      </w:r>
      <w:r>
        <w:rPr>
          <w:rFonts w:hint="eastAsia" w:ascii="仿宋" w:hAnsi="仿宋" w:eastAsia="仿宋" w:cs="仿宋_GB2312"/>
        </w:rPr>
        <w:t>年</w:t>
      </w:r>
      <w:r>
        <w:rPr>
          <w:rFonts w:hint="eastAsia" w:ascii="仿宋" w:hAnsi="仿宋" w:eastAsia="仿宋" w:cs="仿宋_GB2312"/>
          <w:lang w:val="en-US" w:eastAsia="zh-CN"/>
        </w:rPr>
        <w:t>04</w:t>
      </w:r>
      <w:r>
        <w:rPr>
          <w:rFonts w:hint="eastAsia" w:ascii="仿宋" w:hAnsi="仿宋" w:eastAsia="仿宋" w:cs="仿宋_GB2312"/>
        </w:rPr>
        <w:t>月</w:t>
      </w:r>
      <w:r>
        <w:rPr>
          <w:rFonts w:hint="eastAsia" w:ascii="仿宋" w:hAnsi="仿宋" w:eastAsia="仿宋" w:cs="仿宋_GB2312"/>
          <w:lang w:val="en-US" w:eastAsia="zh-CN"/>
        </w:rPr>
        <w:t>14</w:t>
      </w:r>
      <w:r>
        <w:rPr>
          <w:rFonts w:hint="eastAsia" w:ascii="仿宋" w:hAnsi="仿宋" w:eastAsia="仿宋" w:cs="仿宋_GB2312"/>
        </w:rPr>
        <w:t>日11:00（北京时间）</w:t>
      </w:r>
    </w:p>
    <w:p w14:paraId="2530E3FE">
      <w:pPr>
        <w:spacing w:line="500" w:lineRule="exact"/>
        <w:rPr>
          <w:rFonts w:ascii="仿宋" w:hAnsi="仿宋" w:eastAsia="仿宋" w:cs="仿宋_GB2312"/>
        </w:rPr>
      </w:pPr>
      <w:r>
        <w:rPr>
          <w:rFonts w:hint="eastAsia" w:ascii="仿宋" w:hAnsi="仿宋" w:eastAsia="仿宋" w:cs="仿宋_GB2312"/>
        </w:rPr>
        <w:t>开标地点：政采云平台（https://www.zcygov.cn/）不见面开标系统</w:t>
      </w:r>
    </w:p>
    <w:p w14:paraId="4434860F">
      <w:pPr>
        <w:spacing w:line="500" w:lineRule="exact"/>
        <w:outlineLvl w:val="1"/>
        <w:rPr>
          <w:rFonts w:ascii="仿宋" w:hAnsi="仿宋" w:eastAsia="仿宋" w:cs="仿宋_GB2312"/>
          <w:b/>
          <w:bCs/>
        </w:rPr>
      </w:pPr>
      <w:bookmarkStart w:id="6" w:name="_Toc134458890"/>
      <w:r>
        <w:rPr>
          <w:rFonts w:hint="eastAsia" w:ascii="仿宋" w:hAnsi="仿宋" w:eastAsia="仿宋" w:cs="仿宋_GB2312"/>
          <w:b/>
          <w:bCs/>
        </w:rPr>
        <w:t>六、公告期限</w:t>
      </w:r>
      <w:bookmarkEnd w:id="6"/>
      <w:r>
        <w:rPr>
          <w:rFonts w:hint="eastAsia" w:ascii="仿宋" w:hAnsi="仿宋" w:eastAsia="仿宋" w:cs="仿宋_GB2312"/>
          <w:b/>
          <w:bCs/>
        </w:rPr>
        <w:t xml:space="preserve"> </w:t>
      </w:r>
    </w:p>
    <w:p w14:paraId="7D580609">
      <w:pPr>
        <w:spacing w:line="500" w:lineRule="exact"/>
        <w:rPr>
          <w:rFonts w:ascii="仿宋" w:hAnsi="仿宋" w:eastAsia="仿宋" w:cs="仿宋_GB2312"/>
        </w:rPr>
      </w:pPr>
      <w:r>
        <w:rPr>
          <w:rFonts w:hint="eastAsia" w:ascii="仿宋" w:hAnsi="仿宋" w:eastAsia="仿宋" w:cs="仿宋_GB2312"/>
        </w:rPr>
        <w:t>自本公告发布之日起</w:t>
      </w:r>
      <w:r>
        <w:rPr>
          <w:rFonts w:hint="eastAsia" w:ascii="仿宋" w:hAnsi="仿宋" w:eastAsia="仿宋" w:cs="仿宋_GB2312"/>
          <w:lang w:val="en-US" w:eastAsia="zh-CN"/>
        </w:rPr>
        <w:t>3</w:t>
      </w:r>
      <w:r>
        <w:rPr>
          <w:rFonts w:hint="eastAsia" w:ascii="仿宋" w:hAnsi="仿宋" w:eastAsia="仿宋" w:cs="仿宋_GB2312"/>
        </w:rPr>
        <w:t>个工作日。</w:t>
      </w:r>
    </w:p>
    <w:p w14:paraId="6F33EE0E">
      <w:pPr>
        <w:spacing w:line="500" w:lineRule="exact"/>
        <w:outlineLvl w:val="1"/>
        <w:rPr>
          <w:rFonts w:ascii="仿宋" w:hAnsi="仿宋" w:eastAsia="仿宋" w:cs="仿宋_GB2312"/>
          <w:b/>
          <w:bCs/>
        </w:rPr>
      </w:pPr>
      <w:bookmarkStart w:id="7" w:name="_Toc134458891"/>
      <w:r>
        <w:rPr>
          <w:rFonts w:hint="eastAsia" w:ascii="仿宋" w:hAnsi="仿宋" w:eastAsia="仿宋" w:cs="仿宋_GB2312"/>
          <w:b/>
          <w:bCs/>
        </w:rPr>
        <w:t>七、其他补充事宜</w:t>
      </w:r>
      <w:bookmarkEnd w:id="7"/>
      <w:r>
        <w:rPr>
          <w:rFonts w:hint="eastAsia" w:ascii="仿宋" w:hAnsi="仿宋" w:eastAsia="仿宋" w:cs="仿宋_GB2312"/>
          <w:b/>
          <w:bCs/>
        </w:rPr>
        <w:t xml:space="preserve"> </w:t>
      </w:r>
    </w:p>
    <w:p w14:paraId="6283D5E3">
      <w:pPr>
        <w:spacing w:line="500" w:lineRule="exact"/>
        <w:rPr>
          <w:rFonts w:ascii="仿宋" w:hAnsi="仿宋" w:eastAsia="仿宋" w:cs="仿宋_GB2312"/>
        </w:rPr>
      </w:pPr>
      <w:r>
        <w:rPr>
          <w:rFonts w:hint="eastAsia" w:ascii="仿宋" w:hAnsi="仿宋" w:eastAsia="仿宋" w:cs="仿宋_GB2312"/>
        </w:rPr>
        <w:t>1、建设规模：原广播电视学校餐厅抗震加固及大门维修改造，食堂建筑面积577.65㎡，地上577.65㎡，地上1层，地下1层，其中地下室不参与维修改造，另维修改造大门一座及校园内部分零星维修。</w:t>
      </w:r>
    </w:p>
    <w:p w14:paraId="7CC77259">
      <w:pPr>
        <w:spacing w:line="500" w:lineRule="exact"/>
        <w:rPr>
          <w:rFonts w:ascii="仿宋" w:hAnsi="仿宋" w:eastAsia="仿宋" w:cs="仿宋_GB2312"/>
        </w:rPr>
      </w:pPr>
      <w:r>
        <w:rPr>
          <w:rFonts w:hint="eastAsia" w:ascii="仿宋" w:hAnsi="仿宋" w:eastAsia="仿宋" w:cs="仿宋_GB2312"/>
        </w:rPr>
        <w:t>2、关于本项目所有公告、公示在新疆政府采购网发布。</w:t>
      </w:r>
    </w:p>
    <w:p w14:paraId="49920AE8">
      <w:pPr>
        <w:spacing w:line="500" w:lineRule="exact"/>
        <w:rPr>
          <w:rFonts w:ascii="仿宋" w:hAnsi="仿宋" w:eastAsia="仿宋" w:cs="仿宋_GB2312"/>
        </w:rPr>
      </w:pPr>
      <w:r>
        <w:rPr>
          <w:rFonts w:hint="eastAsia" w:ascii="仿宋" w:hAnsi="仿宋" w:eastAsia="仿宋" w:cs="仿宋_GB2312"/>
        </w:rPr>
        <w:t>3、请磋商供应商随时关注本项目的澄清、答疑、变更事项。</w:t>
      </w:r>
    </w:p>
    <w:p w14:paraId="31592537">
      <w:pPr>
        <w:spacing w:line="500" w:lineRule="exact"/>
        <w:rPr>
          <w:rFonts w:ascii="仿宋" w:hAnsi="仿宋" w:eastAsia="仿宋" w:cs="仿宋_GB2312"/>
        </w:rPr>
      </w:pPr>
      <w:r>
        <w:rPr>
          <w:rFonts w:hint="eastAsia" w:ascii="仿宋" w:hAnsi="仿宋" w:eastAsia="仿宋" w:cs="仿宋_GB2312"/>
        </w:rPr>
        <w:t>4、本项目实行电子招投标，供应商须登录政采云平台申请获取磋商文件，并通过政采云电子投标客户端制作响应文件，同时自行承担与投标有关的一切费用。</w:t>
      </w:r>
    </w:p>
    <w:p w14:paraId="7C0AAB0E">
      <w:pPr>
        <w:spacing w:line="500" w:lineRule="exact"/>
        <w:rPr>
          <w:rFonts w:ascii="仿宋" w:hAnsi="仿宋" w:eastAsia="仿宋" w:cs="仿宋_GB2312"/>
        </w:rPr>
      </w:pPr>
      <w:r>
        <w:rPr>
          <w:rFonts w:hint="eastAsia" w:ascii="仿宋" w:hAnsi="仿宋" w:eastAsia="仿宋" w:cs="仿宋_GB2312"/>
        </w:rPr>
        <w:t>5、各供应商应在开标前确保成为新疆政府采购网正式注册入库供应商，并完成CA数字证书申领。因未注册入库、未办理CA数字证书等原因造成无法投标或投标失败等后果由供应商自行承担。</w:t>
      </w:r>
    </w:p>
    <w:p w14:paraId="7C263F84">
      <w:pPr>
        <w:spacing w:line="500" w:lineRule="exact"/>
        <w:rPr>
          <w:rFonts w:ascii="仿宋" w:hAnsi="仿宋" w:eastAsia="仿宋" w:cs="仿宋_GB2312"/>
        </w:rPr>
      </w:pPr>
      <w:r>
        <w:rPr>
          <w:rFonts w:hint="eastAsia" w:ascii="仿宋" w:hAnsi="仿宋" w:eastAsia="仿宋" w:cs="仿宋_GB2312"/>
        </w:rPr>
        <w:t>6、有意向参与电子开评标的供应商，可访问新疆数字证书认证中心官方网站（https://www.xjca.com.cn/）或下载“新疆政务通”APP自行进行申领。如需咨询，请联系新疆CA服务热线0991-2819290。</w:t>
      </w:r>
    </w:p>
    <w:p w14:paraId="1C736425">
      <w:pPr>
        <w:spacing w:line="500" w:lineRule="exact"/>
        <w:outlineLvl w:val="1"/>
        <w:rPr>
          <w:rFonts w:ascii="仿宋" w:hAnsi="仿宋" w:eastAsia="仿宋" w:cs="仿宋_GB2312"/>
          <w:b/>
          <w:bCs/>
        </w:rPr>
      </w:pPr>
      <w:bookmarkStart w:id="8" w:name="_Toc134458892"/>
      <w:r>
        <w:rPr>
          <w:rFonts w:hint="eastAsia" w:ascii="仿宋" w:hAnsi="仿宋" w:eastAsia="仿宋" w:cs="仿宋_GB2312"/>
          <w:b/>
          <w:bCs/>
        </w:rPr>
        <w:t>八、对本次采购提出询问，请按以下方式联系</w:t>
      </w:r>
      <w:bookmarkEnd w:id="8"/>
    </w:p>
    <w:p w14:paraId="4D6225E5">
      <w:pPr>
        <w:spacing w:line="500" w:lineRule="exact"/>
        <w:rPr>
          <w:rFonts w:ascii="仿宋" w:hAnsi="仿宋" w:eastAsia="仿宋" w:cs="仿宋_GB2312"/>
        </w:rPr>
      </w:pPr>
      <w:r>
        <w:rPr>
          <w:rFonts w:hint="eastAsia" w:ascii="仿宋" w:hAnsi="仿宋" w:eastAsia="仿宋" w:cs="仿宋_GB2312"/>
        </w:rPr>
        <w:t>1.采购人信息</w:t>
      </w:r>
    </w:p>
    <w:p w14:paraId="568E7F57">
      <w:pPr>
        <w:spacing w:line="500" w:lineRule="exact"/>
        <w:rPr>
          <w:rFonts w:ascii="仿宋" w:hAnsi="仿宋" w:eastAsia="仿宋" w:cs="仿宋_GB2312"/>
        </w:rPr>
      </w:pPr>
      <w:r>
        <w:rPr>
          <w:rFonts w:hint="eastAsia" w:ascii="仿宋" w:hAnsi="仿宋" w:eastAsia="仿宋" w:cs="仿宋_GB2312"/>
        </w:rPr>
        <w:t>名称：新疆农业职业技术大学</w:t>
      </w:r>
    </w:p>
    <w:p w14:paraId="532A9E14">
      <w:pPr>
        <w:spacing w:line="500" w:lineRule="exact"/>
        <w:rPr>
          <w:rFonts w:ascii="仿宋" w:hAnsi="仿宋" w:eastAsia="仿宋" w:cs="仿宋_GB2312"/>
        </w:rPr>
      </w:pPr>
      <w:r>
        <w:rPr>
          <w:rFonts w:hint="eastAsia" w:ascii="仿宋" w:hAnsi="仿宋" w:eastAsia="仿宋" w:cs="仿宋_GB2312"/>
        </w:rPr>
        <w:t>地址：昌吉市文化东路29号</w:t>
      </w:r>
    </w:p>
    <w:p w14:paraId="2B86A496">
      <w:pPr>
        <w:spacing w:line="500" w:lineRule="exact"/>
        <w:rPr>
          <w:rFonts w:ascii="仿宋" w:hAnsi="仿宋" w:eastAsia="仿宋" w:cs="仿宋_GB2312"/>
        </w:rPr>
      </w:pPr>
      <w:r>
        <w:rPr>
          <w:rFonts w:hint="eastAsia" w:ascii="仿宋" w:hAnsi="仿宋" w:eastAsia="仿宋" w:cs="仿宋_GB2312"/>
        </w:rPr>
        <w:t>联系人：傅老师</w:t>
      </w:r>
      <w:r>
        <w:rPr>
          <w:rFonts w:ascii="仿宋" w:hAnsi="仿宋" w:eastAsia="仿宋" w:cs="仿宋_GB2312"/>
        </w:rPr>
        <w:t xml:space="preserve"> </w:t>
      </w:r>
    </w:p>
    <w:p w14:paraId="25C5DDB2">
      <w:pPr>
        <w:spacing w:line="500" w:lineRule="exact"/>
        <w:rPr>
          <w:rFonts w:ascii="仿宋" w:hAnsi="仿宋" w:eastAsia="仿宋" w:cs="仿宋_GB2312"/>
        </w:rPr>
      </w:pPr>
      <w:r>
        <w:rPr>
          <w:rFonts w:hint="eastAsia" w:ascii="仿宋" w:hAnsi="仿宋" w:eastAsia="仿宋" w:cs="仿宋_GB2312"/>
        </w:rPr>
        <w:t xml:space="preserve">联系方式：18799689329 </w:t>
      </w:r>
    </w:p>
    <w:p w14:paraId="7CEE2C1E">
      <w:pPr>
        <w:spacing w:line="500" w:lineRule="exact"/>
        <w:rPr>
          <w:rFonts w:ascii="仿宋" w:hAnsi="仿宋" w:eastAsia="仿宋" w:cs="仿宋_GB2312"/>
        </w:rPr>
      </w:pPr>
      <w:r>
        <w:rPr>
          <w:rFonts w:hint="eastAsia" w:ascii="仿宋" w:hAnsi="仿宋" w:eastAsia="仿宋" w:cs="仿宋_GB2312"/>
        </w:rPr>
        <w:t>2.采购代理机构信息</w:t>
      </w:r>
    </w:p>
    <w:p w14:paraId="1D1DD62D">
      <w:pPr>
        <w:spacing w:line="500" w:lineRule="exact"/>
        <w:rPr>
          <w:rFonts w:ascii="仿宋" w:hAnsi="仿宋" w:eastAsia="仿宋" w:cs="仿宋_GB2312"/>
        </w:rPr>
      </w:pPr>
      <w:r>
        <w:rPr>
          <w:rFonts w:hint="eastAsia" w:ascii="仿宋" w:hAnsi="仿宋" w:eastAsia="仿宋" w:cs="仿宋_GB2312"/>
        </w:rPr>
        <w:t>名 称：新疆世纪星工程咨询有限公司</w:t>
      </w:r>
    </w:p>
    <w:p w14:paraId="6202342F">
      <w:pPr>
        <w:spacing w:line="500" w:lineRule="exact"/>
        <w:rPr>
          <w:rFonts w:ascii="仿宋" w:hAnsi="仿宋" w:eastAsia="仿宋" w:cs="仿宋_GB2312"/>
        </w:rPr>
      </w:pPr>
      <w:r>
        <w:rPr>
          <w:rFonts w:hint="eastAsia" w:ascii="仿宋" w:hAnsi="仿宋" w:eastAsia="仿宋" w:cs="仿宋_GB2312"/>
        </w:rPr>
        <w:t>地 址：乌鲁木齐经济技术开发区二期黄山街一品九点阳光德港大厦B座20楼</w:t>
      </w:r>
    </w:p>
    <w:p w14:paraId="4EB0E789">
      <w:pPr>
        <w:spacing w:line="500" w:lineRule="exact"/>
        <w:rPr>
          <w:rFonts w:ascii="仿宋" w:hAnsi="仿宋" w:eastAsia="仿宋" w:cs="仿宋_GB2312"/>
        </w:rPr>
      </w:pPr>
      <w:r>
        <w:rPr>
          <w:rFonts w:hint="eastAsia" w:ascii="仿宋" w:hAnsi="仿宋" w:eastAsia="仿宋" w:cs="仿宋_GB2312"/>
        </w:rPr>
        <w:t>联系方式：0991-3678303</w:t>
      </w:r>
    </w:p>
    <w:p w14:paraId="37B61A95">
      <w:pPr>
        <w:spacing w:line="500" w:lineRule="exact"/>
        <w:rPr>
          <w:rFonts w:ascii="仿宋" w:hAnsi="仿宋" w:eastAsia="仿宋" w:cs="仿宋_GB2312"/>
        </w:rPr>
      </w:pPr>
      <w:r>
        <w:rPr>
          <w:rFonts w:hint="eastAsia" w:ascii="仿宋" w:hAnsi="仿宋" w:eastAsia="仿宋" w:cs="仿宋_GB2312"/>
        </w:rPr>
        <w:t>3.项目联系方式</w:t>
      </w:r>
    </w:p>
    <w:p w14:paraId="108F971B">
      <w:pPr>
        <w:autoSpaceDE w:val="0"/>
        <w:autoSpaceDN w:val="0"/>
        <w:adjustRightInd w:val="0"/>
        <w:snapToGrid w:val="0"/>
        <w:spacing w:line="440" w:lineRule="exact"/>
        <w:jc w:val="left"/>
        <w:rPr>
          <w:rFonts w:ascii="仿宋" w:hAnsi="仿宋" w:eastAsia="仿宋" w:cs="宋体"/>
          <w:kern w:val="0"/>
          <w:szCs w:val="22"/>
          <w:lang w:val="zh-CN" w:bidi="zh-CN"/>
        </w:rPr>
      </w:pPr>
      <w:r>
        <w:rPr>
          <w:rFonts w:hint="eastAsia" w:ascii="仿宋" w:hAnsi="仿宋" w:eastAsia="仿宋" w:cs="宋体"/>
          <w:kern w:val="0"/>
          <w:szCs w:val="22"/>
          <w:lang w:val="zh-CN" w:bidi="zh-CN"/>
        </w:rPr>
        <w:t>项目联系人：</w:t>
      </w:r>
      <w:r>
        <w:rPr>
          <w:rFonts w:hint="eastAsia" w:ascii="仿宋" w:hAnsi="仿宋" w:eastAsia="仿宋" w:cs="仿宋"/>
          <w:kern w:val="0"/>
          <w:szCs w:val="22"/>
          <w:lang w:val="zh-CN" w:bidi="zh-CN"/>
        </w:rPr>
        <w:t>马莉、李航、杜萍、</w:t>
      </w:r>
      <w:r>
        <w:rPr>
          <w:rFonts w:hint="eastAsia" w:ascii="仿宋" w:hAnsi="仿宋" w:eastAsia="仿宋" w:cs="仿宋"/>
          <w:kern w:val="0"/>
          <w:szCs w:val="22"/>
          <w:lang w:bidi="zh-CN"/>
        </w:rPr>
        <w:t>范艳娥</w:t>
      </w:r>
    </w:p>
    <w:p w14:paraId="1EA65490">
      <w:pPr>
        <w:spacing w:line="500" w:lineRule="exact"/>
        <w:rPr>
          <w:rFonts w:ascii="仿宋" w:hAnsi="仿宋" w:eastAsia="仿宋" w:cs="仿宋_GB2312"/>
        </w:rPr>
      </w:pPr>
      <w:r>
        <w:rPr>
          <w:rFonts w:hint="eastAsia" w:ascii="仿宋" w:hAnsi="仿宋" w:eastAsia="仿宋" w:cs="仿宋_GB2312"/>
        </w:rPr>
        <w:t>电 话：0991-3678303</w:t>
      </w:r>
    </w:p>
    <w:p w14:paraId="4EFA3E9E">
      <w:pPr>
        <w:spacing w:line="500" w:lineRule="exact"/>
        <w:rPr>
          <w:rFonts w:ascii="仿宋" w:hAnsi="仿宋" w:eastAsia="仿宋" w:cs="仿宋_GB2312"/>
        </w:rPr>
      </w:pPr>
    </w:p>
    <w:p w14:paraId="7B1B3904">
      <w:pPr>
        <w:spacing w:line="500" w:lineRule="exact"/>
        <w:rPr>
          <w:rFonts w:ascii="仿宋" w:hAnsi="仿宋" w:eastAsia="仿宋" w:cs="仿宋_GB2312"/>
        </w:rPr>
      </w:pPr>
    </w:p>
    <w:p w14:paraId="7DBF4B63">
      <w:pPr>
        <w:rPr>
          <w:rFonts w:ascii="仿宋" w:hAnsi="仿宋" w:eastAsia="仿宋" w:cs="仿宋_GB2312"/>
        </w:rPr>
      </w:pPr>
      <w:r>
        <w:rPr>
          <w:rFonts w:hint="eastAsia" w:ascii="仿宋" w:hAnsi="仿宋" w:eastAsia="仿宋" w:cs="仿宋_GB2312"/>
        </w:rPr>
        <w:br w:type="page"/>
      </w:r>
    </w:p>
    <w:p w14:paraId="4C7BE534">
      <w:pPr>
        <w:pStyle w:val="3"/>
        <w:numPr>
          <w:ilvl w:val="0"/>
          <w:numId w:val="3"/>
        </w:numPr>
        <w:ind w:firstLine="643"/>
        <w:jc w:val="center"/>
        <w:rPr>
          <w:rFonts w:ascii="仿宋" w:hAnsi="仿宋" w:eastAsia="仿宋" w:cs="仿宋_GB2312"/>
          <w:sz w:val="32"/>
          <w:szCs w:val="32"/>
        </w:rPr>
      </w:pPr>
      <w:bookmarkStart w:id="9" w:name="_Toc134458893"/>
      <w:r>
        <w:rPr>
          <w:rFonts w:hint="eastAsia" w:ascii="仿宋" w:hAnsi="仿宋" w:eastAsia="仿宋" w:cs="仿宋_GB2312"/>
          <w:sz w:val="32"/>
          <w:szCs w:val="32"/>
        </w:rPr>
        <w:t>供应商须知前附表</w:t>
      </w:r>
      <w:bookmarkEnd w:id="9"/>
    </w:p>
    <w:p w14:paraId="33B11C83">
      <w:pPr>
        <w:spacing w:line="500" w:lineRule="exact"/>
        <w:ind w:firstLine="480" w:firstLineChars="200"/>
        <w:rPr>
          <w:rFonts w:ascii="仿宋" w:hAnsi="仿宋" w:eastAsia="仿宋" w:cs="仿宋_GB2312"/>
        </w:rPr>
      </w:pPr>
      <w:r>
        <w:rPr>
          <w:rFonts w:hint="eastAsia" w:ascii="仿宋" w:hAnsi="仿宋" w:eastAsia="仿宋" w:cs="仿宋_GB2312"/>
        </w:rPr>
        <w:t>本表是本采购项目的具体资料，是对供应商须知的具体补充和修改，如有矛盾，应以本前附表为准。</w:t>
      </w:r>
    </w:p>
    <w:tbl>
      <w:tblPr>
        <w:tblStyle w:val="42"/>
        <w:tblW w:w="8522" w:type="dxa"/>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959"/>
        <w:gridCol w:w="7563"/>
      </w:tblGrid>
      <w:tr w14:paraId="493DFA1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60CD4BCA">
            <w:pPr>
              <w:spacing w:line="500" w:lineRule="exact"/>
              <w:jc w:val="center"/>
              <w:rPr>
                <w:rFonts w:ascii="仿宋" w:hAnsi="仿宋" w:eastAsia="仿宋" w:cs="仿宋_GB2312"/>
                <w:b/>
                <w:bCs/>
              </w:rPr>
            </w:pPr>
            <w:r>
              <w:rPr>
                <w:rFonts w:hint="eastAsia" w:ascii="仿宋" w:hAnsi="仿宋" w:eastAsia="仿宋" w:cs="仿宋_GB2312"/>
                <w:b/>
                <w:bCs/>
              </w:rPr>
              <w:t>条款号</w:t>
            </w:r>
          </w:p>
        </w:tc>
        <w:tc>
          <w:tcPr>
            <w:tcW w:w="7563" w:type="dxa"/>
            <w:tcBorders>
              <w:tl2br w:val="nil"/>
              <w:tr2bl w:val="nil"/>
            </w:tcBorders>
          </w:tcPr>
          <w:p w14:paraId="05B2FA9D">
            <w:pPr>
              <w:spacing w:line="500" w:lineRule="exact"/>
              <w:jc w:val="center"/>
              <w:rPr>
                <w:rFonts w:ascii="仿宋" w:hAnsi="仿宋" w:eastAsia="仿宋" w:cs="仿宋_GB2312"/>
                <w:b/>
                <w:bCs/>
              </w:rPr>
            </w:pPr>
            <w:r>
              <w:rPr>
                <w:rFonts w:hint="eastAsia" w:ascii="仿宋" w:hAnsi="仿宋" w:eastAsia="仿宋" w:cs="仿宋_GB2312"/>
                <w:b/>
                <w:bCs/>
              </w:rPr>
              <w:t>内容</w:t>
            </w:r>
          </w:p>
        </w:tc>
      </w:tr>
      <w:tr w14:paraId="2CD8BA4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231BD3C2">
            <w:pPr>
              <w:spacing w:line="500" w:lineRule="exact"/>
              <w:jc w:val="center"/>
              <w:rPr>
                <w:rFonts w:ascii="仿宋" w:hAnsi="仿宋" w:eastAsia="仿宋" w:cs="仿宋_GB2312"/>
              </w:rPr>
            </w:pPr>
            <w:r>
              <w:rPr>
                <w:rFonts w:hint="eastAsia" w:ascii="仿宋" w:hAnsi="仿宋" w:eastAsia="仿宋" w:cs="仿宋_GB2312"/>
              </w:rPr>
              <w:t>1.1</w:t>
            </w:r>
          </w:p>
        </w:tc>
        <w:tc>
          <w:tcPr>
            <w:tcW w:w="7563" w:type="dxa"/>
            <w:tcBorders>
              <w:tl2br w:val="nil"/>
              <w:tr2bl w:val="nil"/>
            </w:tcBorders>
            <w:vAlign w:val="center"/>
          </w:tcPr>
          <w:p w14:paraId="3B018677">
            <w:pPr>
              <w:spacing w:line="500" w:lineRule="exact"/>
              <w:rPr>
                <w:rFonts w:ascii="仿宋" w:hAnsi="仿宋" w:eastAsia="仿宋" w:cs="仿宋_GB2312"/>
              </w:rPr>
            </w:pPr>
            <w:r>
              <w:rPr>
                <w:rFonts w:hint="eastAsia" w:ascii="仿宋" w:hAnsi="仿宋" w:eastAsia="仿宋" w:cs="仿宋_GB2312"/>
              </w:rPr>
              <w:t>采购人：新疆农业职业技术大学</w:t>
            </w:r>
          </w:p>
          <w:p w14:paraId="75C7765C">
            <w:pPr>
              <w:spacing w:line="500" w:lineRule="exact"/>
              <w:rPr>
                <w:rFonts w:ascii="仿宋" w:hAnsi="仿宋" w:eastAsia="仿宋" w:cs="仿宋_GB2312"/>
              </w:rPr>
            </w:pPr>
            <w:r>
              <w:rPr>
                <w:rFonts w:hint="eastAsia" w:ascii="仿宋" w:hAnsi="仿宋" w:eastAsia="仿宋" w:cs="仿宋_GB2312"/>
              </w:rPr>
              <w:t>地  址：昌吉市文化东路29号</w:t>
            </w:r>
          </w:p>
          <w:p w14:paraId="57E53423">
            <w:pPr>
              <w:spacing w:line="500" w:lineRule="exact"/>
              <w:rPr>
                <w:rFonts w:ascii="仿宋" w:hAnsi="仿宋" w:eastAsia="仿宋" w:cs="仿宋_GB2312"/>
              </w:rPr>
            </w:pPr>
            <w:r>
              <w:rPr>
                <w:rFonts w:hint="eastAsia" w:ascii="仿宋" w:hAnsi="仿宋" w:eastAsia="仿宋" w:cs="仿宋_GB2312"/>
              </w:rPr>
              <w:t xml:space="preserve">联系人：傅老师 </w:t>
            </w:r>
            <w:r>
              <w:rPr>
                <w:rFonts w:ascii="仿宋" w:hAnsi="仿宋" w:eastAsia="仿宋" w:cs="仿宋_GB2312"/>
              </w:rPr>
              <w:t xml:space="preserve"> </w:t>
            </w:r>
          </w:p>
          <w:p w14:paraId="6405A2F4">
            <w:pPr>
              <w:spacing w:line="500" w:lineRule="exact"/>
              <w:rPr>
                <w:rFonts w:ascii="仿宋" w:hAnsi="仿宋" w:eastAsia="仿宋" w:cs="仿宋_GB2312"/>
              </w:rPr>
            </w:pPr>
            <w:r>
              <w:rPr>
                <w:rFonts w:hint="eastAsia" w:ascii="仿宋" w:hAnsi="仿宋" w:eastAsia="仿宋" w:cs="仿宋_GB2312"/>
              </w:rPr>
              <w:t xml:space="preserve">联系方式：18799689329 </w:t>
            </w:r>
          </w:p>
        </w:tc>
      </w:tr>
      <w:tr w14:paraId="1E8C959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6F042522">
            <w:pPr>
              <w:spacing w:line="500" w:lineRule="exact"/>
              <w:jc w:val="center"/>
              <w:rPr>
                <w:rFonts w:ascii="仿宋" w:hAnsi="仿宋" w:eastAsia="仿宋" w:cs="仿宋_GB2312"/>
              </w:rPr>
            </w:pPr>
            <w:r>
              <w:rPr>
                <w:rFonts w:hint="eastAsia" w:ascii="仿宋" w:hAnsi="仿宋" w:eastAsia="仿宋" w:cs="仿宋_GB2312"/>
              </w:rPr>
              <w:t>1.2</w:t>
            </w:r>
          </w:p>
        </w:tc>
        <w:tc>
          <w:tcPr>
            <w:tcW w:w="7563" w:type="dxa"/>
            <w:tcBorders>
              <w:tl2br w:val="nil"/>
              <w:tr2bl w:val="nil"/>
            </w:tcBorders>
            <w:vAlign w:val="center"/>
          </w:tcPr>
          <w:p w14:paraId="7927CFDC">
            <w:pPr>
              <w:spacing w:line="500" w:lineRule="exact"/>
              <w:rPr>
                <w:rFonts w:ascii="仿宋" w:hAnsi="仿宋" w:eastAsia="仿宋" w:cs="仿宋_GB2312"/>
              </w:rPr>
            </w:pPr>
            <w:r>
              <w:rPr>
                <w:rFonts w:hint="eastAsia" w:ascii="仿宋" w:hAnsi="仿宋" w:eastAsia="仿宋" w:cs="仿宋_GB2312"/>
              </w:rPr>
              <w:t xml:space="preserve">采购代理机构：新疆世纪星工程咨询有限公司 </w:t>
            </w:r>
          </w:p>
          <w:p w14:paraId="3F10C74A">
            <w:pPr>
              <w:spacing w:line="500" w:lineRule="exact"/>
              <w:rPr>
                <w:rFonts w:ascii="仿宋" w:hAnsi="仿宋" w:eastAsia="仿宋" w:cs="仿宋_GB2312"/>
              </w:rPr>
            </w:pPr>
            <w:r>
              <w:rPr>
                <w:rFonts w:hint="eastAsia" w:ascii="仿宋" w:hAnsi="仿宋" w:eastAsia="仿宋" w:cs="仿宋_GB2312"/>
              </w:rPr>
              <w:t xml:space="preserve">地址：乌鲁木齐经济技术开发区二期黄山街一品九点阳光德港大厦B座20楼 </w:t>
            </w:r>
          </w:p>
          <w:p w14:paraId="6FBA96F9">
            <w:pPr>
              <w:spacing w:line="500" w:lineRule="exact"/>
              <w:rPr>
                <w:rFonts w:ascii="仿宋" w:hAnsi="仿宋" w:eastAsia="仿宋" w:cs="宋体"/>
              </w:rPr>
            </w:pPr>
            <w:r>
              <w:rPr>
                <w:rFonts w:hint="eastAsia" w:ascii="仿宋" w:hAnsi="仿宋" w:eastAsia="仿宋" w:cs="仿宋_GB2312"/>
              </w:rPr>
              <w:t>业务联系人：</w:t>
            </w:r>
            <w:r>
              <w:rPr>
                <w:rFonts w:hint="eastAsia" w:ascii="仿宋" w:hAnsi="仿宋" w:eastAsia="仿宋" w:cs="仿宋"/>
                <w:kern w:val="0"/>
                <w:szCs w:val="22"/>
                <w:lang w:val="zh-CN" w:bidi="zh-CN"/>
              </w:rPr>
              <w:t>马莉、李航、杜萍、</w:t>
            </w:r>
            <w:r>
              <w:rPr>
                <w:rFonts w:hint="eastAsia" w:ascii="仿宋" w:hAnsi="仿宋" w:eastAsia="仿宋" w:cs="仿宋"/>
                <w:kern w:val="0"/>
                <w:szCs w:val="22"/>
                <w:lang w:bidi="zh-CN"/>
              </w:rPr>
              <w:t>范艳娥</w:t>
            </w:r>
          </w:p>
          <w:p w14:paraId="52F36D30">
            <w:pPr>
              <w:spacing w:line="500" w:lineRule="exact"/>
              <w:rPr>
                <w:rFonts w:ascii="仿宋" w:hAnsi="仿宋" w:eastAsia="仿宋" w:cs="仿宋_GB2312"/>
              </w:rPr>
            </w:pPr>
            <w:r>
              <w:rPr>
                <w:rFonts w:hint="eastAsia" w:ascii="仿宋" w:hAnsi="仿宋" w:eastAsia="仿宋" w:cs="仿宋_GB2312"/>
              </w:rPr>
              <w:t xml:space="preserve">电话：0991-3678303 </w:t>
            </w:r>
          </w:p>
          <w:p w14:paraId="74F1CCC6">
            <w:pPr>
              <w:spacing w:line="500" w:lineRule="exact"/>
              <w:rPr>
                <w:rFonts w:ascii="仿宋" w:hAnsi="仿宋" w:eastAsia="仿宋" w:cs="仿宋_GB2312"/>
              </w:rPr>
            </w:pPr>
            <w:r>
              <w:rPr>
                <w:rFonts w:hint="eastAsia" w:ascii="仿宋" w:hAnsi="仿宋" w:eastAsia="仿宋" w:cs="仿宋_GB2312"/>
              </w:rPr>
              <w:t>电子邮箱：53534373</w:t>
            </w:r>
            <w:r>
              <w:rPr>
                <w:rFonts w:ascii="仿宋" w:hAnsi="仿宋" w:eastAsia="仿宋" w:cs="仿宋_GB2312"/>
              </w:rPr>
              <w:t>@qq.com</w:t>
            </w:r>
          </w:p>
        </w:tc>
      </w:tr>
      <w:tr w14:paraId="3B68632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5487B660">
            <w:pPr>
              <w:spacing w:line="500" w:lineRule="exact"/>
              <w:jc w:val="center"/>
              <w:rPr>
                <w:rFonts w:ascii="仿宋" w:hAnsi="仿宋" w:eastAsia="仿宋" w:cs="仿宋_GB2312"/>
              </w:rPr>
            </w:pPr>
            <w:r>
              <w:rPr>
                <w:rFonts w:hint="eastAsia" w:ascii="仿宋" w:hAnsi="仿宋" w:eastAsia="仿宋" w:cs="仿宋_GB2312"/>
              </w:rPr>
              <w:t>1.3.3</w:t>
            </w:r>
          </w:p>
        </w:tc>
        <w:tc>
          <w:tcPr>
            <w:tcW w:w="7563" w:type="dxa"/>
            <w:tcBorders>
              <w:tl2br w:val="nil"/>
              <w:tr2bl w:val="nil"/>
            </w:tcBorders>
            <w:vAlign w:val="center"/>
          </w:tcPr>
          <w:p w14:paraId="28490369">
            <w:pPr>
              <w:spacing w:line="500" w:lineRule="exact"/>
              <w:rPr>
                <w:rFonts w:ascii="仿宋" w:hAnsi="仿宋" w:eastAsia="仿宋" w:cs="仿宋_GB2312"/>
              </w:rPr>
            </w:pPr>
            <w:r>
              <w:rPr>
                <w:rFonts w:hint="eastAsia" w:ascii="仿宋" w:hAnsi="仿宋" w:eastAsia="仿宋" w:cs="仿宋_GB2312"/>
              </w:rPr>
              <w:t>合格供应商的其他资格要求：</w:t>
            </w:r>
          </w:p>
          <w:p w14:paraId="0984599B">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（1）供应商须具有由住房和城乡建设部门颁发并在有效期内的建筑工程施工总承包三级及以上资质；</w:t>
            </w:r>
          </w:p>
          <w:p w14:paraId="31A4E708">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（2）供应商须具备有效的安全生产许可证；</w:t>
            </w:r>
          </w:p>
          <w:p w14:paraId="6E42E61D">
            <w:pPr>
              <w:spacing w:line="5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r>
              <w:rPr>
                <w:rFonts w:hint="eastAsia" w:ascii="仿宋" w:hAnsi="仿宋" w:eastAsia="仿宋" w:cs="仿宋"/>
                <w:kern w:val="0"/>
              </w:rPr>
              <w:t>项目负责人须具备二级及以上注册建造师（建筑工程专业）及有效的安全生产考核合格证书（B类），且该项目负责人未担任其他在建设工程项目。（提供有效证书加盖供应商公章及无在建书面声明加盖公章）</w:t>
            </w:r>
          </w:p>
        </w:tc>
      </w:tr>
      <w:tr w14:paraId="6301413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451BD577">
            <w:pPr>
              <w:spacing w:line="500" w:lineRule="exact"/>
              <w:jc w:val="center"/>
              <w:rPr>
                <w:rFonts w:ascii="仿宋" w:hAnsi="仿宋" w:eastAsia="仿宋" w:cs="仿宋_GB2312"/>
              </w:rPr>
            </w:pPr>
            <w:r>
              <w:rPr>
                <w:rFonts w:hint="eastAsia" w:ascii="仿宋" w:hAnsi="仿宋" w:eastAsia="仿宋" w:cs="仿宋_GB2312"/>
              </w:rPr>
              <w:t>1.4</w:t>
            </w:r>
          </w:p>
        </w:tc>
        <w:tc>
          <w:tcPr>
            <w:tcW w:w="7563" w:type="dxa"/>
            <w:tcBorders>
              <w:tl2br w:val="nil"/>
              <w:tr2bl w:val="nil"/>
            </w:tcBorders>
            <w:vAlign w:val="center"/>
          </w:tcPr>
          <w:p w14:paraId="2F4E815F">
            <w:pPr>
              <w:spacing w:line="500" w:lineRule="exact"/>
              <w:rPr>
                <w:rFonts w:ascii="仿宋" w:hAnsi="仿宋" w:eastAsia="仿宋" w:cs="仿宋_GB2312"/>
              </w:rPr>
            </w:pPr>
            <w:r>
              <w:rPr>
                <w:rFonts w:hint="eastAsia" w:ascii="仿宋" w:hAnsi="仿宋" w:eastAsia="仿宋" w:cs="仿宋_GB2312"/>
              </w:rPr>
              <w:t>是否允许采购进口产品：否</w:t>
            </w:r>
          </w:p>
        </w:tc>
      </w:tr>
      <w:tr w14:paraId="1BEFDF2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1B8D193C">
            <w:pPr>
              <w:spacing w:line="500" w:lineRule="exact"/>
              <w:jc w:val="center"/>
              <w:rPr>
                <w:rFonts w:ascii="仿宋" w:hAnsi="仿宋" w:eastAsia="仿宋" w:cs="仿宋_GB2312"/>
              </w:rPr>
            </w:pPr>
            <w:r>
              <w:rPr>
                <w:rFonts w:hint="eastAsia" w:ascii="仿宋" w:hAnsi="仿宋" w:eastAsia="仿宋" w:cs="仿宋_GB2312"/>
              </w:rPr>
              <w:t>1.5.1</w:t>
            </w:r>
          </w:p>
        </w:tc>
        <w:tc>
          <w:tcPr>
            <w:tcW w:w="7563" w:type="dxa"/>
            <w:tcBorders>
              <w:tl2br w:val="nil"/>
              <w:tr2bl w:val="nil"/>
            </w:tcBorders>
            <w:vAlign w:val="center"/>
          </w:tcPr>
          <w:p w14:paraId="619DF7C0">
            <w:pPr>
              <w:spacing w:line="440" w:lineRule="exact"/>
              <w:rPr>
                <w:rFonts w:ascii="仿宋" w:hAnsi="仿宋" w:eastAsia="仿宋" w:cs="仿宋_GB2312"/>
              </w:rPr>
            </w:pPr>
            <w:r>
              <w:rPr>
                <w:rFonts w:hint="eastAsia" w:ascii="仿宋" w:hAnsi="仿宋" w:eastAsia="仿宋" w:cs="仿宋_GB2312"/>
              </w:rPr>
              <w:t>本项目采购标的对应的中小企业划分标准所属行业：</w:t>
            </w:r>
          </w:p>
          <w:tbl>
            <w:tblPr>
              <w:tblStyle w:val="42"/>
              <w:tblW w:w="73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827"/>
              <w:gridCol w:w="2631"/>
            </w:tblGrid>
            <w:tr w14:paraId="7F273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879" w:type="dxa"/>
                  <w:vAlign w:val="center"/>
                </w:tcPr>
                <w:p w14:paraId="11506114">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包号</w:t>
                  </w:r>
                </w:p>
              </w:tc>
              <w:tc>
                <w:tcPr>
                  <w:tcW w:w="3827" w:type="dxa"/>
                  <w:vAlign w:val="center"/>
                </w:tcPr>
                <w:p w14:paraId="0AC65EDA">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标的名称</w:t>
                  </w:r>
                </w:p>
              </w:tc>
              <w:tc>
                <w:tcPr>
                  <w:tcW w:w="2631" w:type="dxa"/>
                  <w:vAlign w:val="center"/>
                </w:tcPr>
                <w:p w14:paraId="1B673491">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中小企业划分标准所属行业</w:t>
                  </w:r>
                </w:p>
              </w:tc>
            </w:tr>
            <w:tr w14:paraId="06218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9" w:type="dxa"/>
                  <w:vAlign w:val="center"/>
                </w:tcPr>
                <w:p w14:paraId="0BB2026B">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w:t>
                  </w:r>
                </w:p>
              </w:tc>
              <w:tc>
                <w:tcPr>
                  <w:tcW w:w="3827" w:type="dxa"/>
                  <w:vAlign w:val="center"/>
                </w:tcPr>
                <w:p w14:paraId="030DEE78">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原广播电视学校餐厅抗震加固及大门维修改造</w:t>
                  </w:r>
                </w:p>
              </w:tc>
              <w:tc>
                <w:tcPr>
                  <w:tcW w:w="2631" w:type="dxa"/>
                  <w:vAlign w:val="center"/>
                </w:tcPr>
                <w:p w14:paraId="49EE50FC">
                  <w:pPr>
                    <w:pStyle w:val="40"/>
                    <w:spacing w:after="0" w:line="440" w:lineRule="exact"/>
                    <w:ind w:left="0" w:leftChars="0" w:firstLine="0" w:firstLineChars="0"/>
                    <w:jc w:val="center"/>
                    <w:rPr>
                      <w:rFonts w:ascii="仿宋" w:hAnsi="仿宋" w:eastAsia="仿宋" w:cs="仿宋"/>
                    </w:rPr>
                  </w:pPr>
                  <w:r>
                    <w:rPr>
                      <w:rFonts w:hint="eastAsia" w:ascii="仿宋" w:hAnsi="仿宋" w:eastAsia="仿宋" w:cs="仿宋"/>
                    </w:rPr>
                    <w:t>建筑业</w:t>
                  </w:r>
                </w:p>
              </w:tc>
            </w:tr>
          </w:tbl>
          <w:p w14:paraId="268A8614">
            <w:pPr>
              <w:spacing w:line="500" w:lineRule="exact"/>
              <w:rPr>
                <w:rFonts w:ascii="仿宋" w:hAnsi="仿宋" w:eastAsia="仿宋" w:cs="仿宋_GB2312"/>
              </w:rPr>
            </w:pPr>
          </w:p>
        </w:tc>
      </w:tr>
      <w:tr w14:paraId="4F34B88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3113AFCA">
            <w:pPr>
              <w:spacing w:line="500" w:lineRule="exact"/>
              <w:jc w:val="center"/>
              <w:rPr>
                <w:rFonts w:ascii="仿宋" w:hAnsi="仿宋" w:eastAsia="仿宋" w:cs="仿宋_GB2312"/>
              </w:rPr>
            </w:pPr>
            <w:r>
              <w:rPr>
                <w:rFonts w:hint="eastAsia" w:ascii="仿宋" w:hAnsi="仿宋" w:eastAsia="仿宋" w:cs="仿宋_GB2312"/>
              </w:rPr>
              <w:t>1.5.2</w:t>
            </w:r>
          </w:p>
        </w:tc>
        <w:tc>
          <w:tcPr>
            <w:tcW w:w="7563" w:type="dxa"/>
            <w:tcBorders>
              <w:tl2br w:val="nil"/>
              <w:tr2bl w:val="nil"/>
            </w:tcBorders>
            <w:vAlign w:val="center"/>
          </w:tcPr>
          <w:p w14:paraId="24F2A74A">
            <w:pPr>
              <w:spacing w:line="440" w:lineRule="exact"/>
              <w:rPr>
                <w:rFonts w:ascii="仿宋" w:hAnsi="仿宋" w:eastAsia="仿宋" w:cs="仿宋_GB2312"/>
              </w:rPr>
            </w:pPr>
            <w:r>
              <w:rPr>
                <w:rFonts w:hint="eastAsia" w:ascii="仿宋" w:hAnsi="仿宋" w:eastAsia="仿宋" w:cs="仿宋_GB2312"/>
              </w:rPr>
              <w:t>□本项目不专门面向中小企业预留采购份额。</w:t>
            </w:r>
          </w:p>
          <w:p w14:paraId="4BF9DA51">
            <w:pPr>
              <w:spacing w:line="500" w:lineRule="exact"/>
              <w:rPr>
                <w:rFonts w:ascii="仿宋" w:hAnsi="仿宋" w:eastAsia="仿宋" w:cs="仿宋_GB2312"/>
              </w:rPr>
            </w:pPr>
            <w:r>
              <w:rPr>
                <w:rFonts w:ascii="Segoe UI Symbol" w:hAnsi="Segoe UI Symbol" w:eastAsia="仿宋" w:cs="Segoe UI Symbol"/>
              </w:rPr>
              <w:t>☑</w:t>
            </w:r>
            <w:r>
              <w:rPr>
                <w:rFonts w:hint="eastAsia" w:ascii="仿宋" w:hAnsi="仿宋" w:eastAsia="仿宋" w:cs="仿宋_GB2312"/>
              </w:rPr>
              <w:t>本项目专门面向</w:t>
            </w:r>
            <w:r>
              <w:rPr>
                <w:rFonts w:ascii="Segoe UI Symbol" w:hAnsi="Segoe UI Symbol" w:eastAsia="仿宋" w:cs="Segoe UI Symbol"/>
              </w:rPr>
              <w:t>☑</w:t>
            </w:r>
            <w:r>
              <w:rPr>
                <w:rFonts w:hint="eastAsia" w:ascii="仿宋" w:hAnsi="仿宋" w:eastAsia="仿宋" w:cs="仿宋_GB2312"/>
                <w:bCs/>
              </w:rPr>
              <w:t>中小□小微企业</w:t>
            </w:r>
            <w:r>
              <w:rPr>
                <w:rFonts w:hint="eastAsia" w:ascii="仿宋" w:hAnsi="仿宋" w:eastAsia="仿宋" w:cs="仿宋_GB2312"/>
              </w:rPr>
              <w:t xml:space="preserve"> 采购。即:工程全部由符合政策要求的</w:t>
            </w:r>
            <w:r>
              <w:rPr>
                <w:rFonts w:ascii="Segoe UI Symbol" w:hAnsi="Segoe UI Symbol" w:eastAsia="仿宋" w:cs="Segoe UI Symbol"/>
              </w:rPr>
              <w:t>☑</w:t>
            </w:r>
            <w:r>
              <w:rPr>
                <w:rFonts w:hint="eastAsia" w:ascii="仿宋" w:hAnsi="仿宋" w:eastAsia="仿宋" w:cs="仿宋_GB2312"/>
                <w:bCs/>
              </w:rPr>
              <w:t>中小□小微</w:t>
            </w:r>
            <w:r>
              <w:rPr>
                <w:rFonts w:hint="eastAsia" w:ascii="仿宋" w:hAnsi="仿宋" w:eastAsia="仿宋" w:cs="仿宋_GB2312"/>
              </w:rPr>
              <w:t>企业承建。</w:t>
            </w:r>
          </w:p>
        </w:tc>
      </w:tr>
      <w:tr w14:paraId="39DB931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50933B31">
            <w:pPr>
              <w:spacing w:line="500" w:lineRule="exact"/>
              <w:jc w:val="center"/>
              <w:rPr>
                <w:rFonts w:ascii="仿宋" w:hAnsi="仿宋" w:eastAsia="仿宋" w:cs="仿宋_GB2312"/>
              </w:rPr>
            </w:pPr>
            <w:r>
              <w:rPr>
                <w:rFonts w:hint="eastAsia" w:ascii="仿宋" w:hAnsi="仿宋" w:eastAsia="仿宋" w:cs="仿宋_GB2312"/>
              </w:rPr>
              <w:t>1.10</w:t>
            </w:r>
          </w:p>
        </w:tc>
        <w:tc>
          <w:tcPr>
            <w:tcW w:w="7563" w:type="dxa"/>
            <w:tcBorders>
              <w:tl2br w:val="nil"/>
              <w:tr2bl w:val="nil"/>
            </w:tcBorders>
            <w:vAlign w:val="center"/>
          </w:tcPr>
          <w:p w14:paraId="79457D44">
            <w:pPr>
              <w:spacing w:line="500" w:lineRule="exact"/>
              <w:rPr>
                <w:rFonts w:ascii="仿宋" w:hAnsi="仿宋" w:eastAsia="仿宋" w:cs="仿宋_GB2312"/>
              </w:rPr>
            </w:pPr>
            <w:r>
              <w:rPr>
                <w:rFonts w:hint="eastAsia" w:ascii="仿宋" w:hAnsi="仿宋" w:eastAsia="仿宋" w:cs="仿宋_GB2312"/>
              </w:rPr>
              <w:t>是否允许联合体参加磋商：否</w:t>
            </w:r>
          </w:p>
          <w:p w14:paraId="6D087918">
            <w:pPr>
              <w:spacing w:line="500" w:lineRule="exact"/>
              <w:rPr>
                <w:rFonts w:ascii="仿宋" w:hAnsi="仿宋" w:eastAsia="仿宋" w:cs="仿宋_GB2312"/>
              </w:rPr>
            </w:pPr>
            <w:r>
              <w:rPr>
                <w:rFonts w:hint="eastAsia" w:ascii="仿宋" w:hAnsi="仿宋" w:eastAsia="仿宋" w:cs="仿宋_GB2312"/>
              </w:rPr>
              <w:t>联合体的其他资格要求：无</w:t>
            </w:r>
          </w:p>
        </w:tc>
      </w:tr>
      <w:tr w14:paraId="0CCA3CF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00579574">
            <w:pPr>
              <w:spacing w:line="500" w:lineRule="exact"/>
              <w:jc w:val="center"/>
              <w:rPr>
                <w:rFonts w:ascii="仿宋" w:hAnsi="仿宋" w:eastAsia="仿宋" w:cs="仿宋_GB2312"/>
              </w:rPr>
            </w:pPr>
            <w:r>
              <w:rPr>
                <w:rFonts w:hint="eastAsia" w:ascii="仿宋" w:hAnsi="仿宋" w:eastAsia="仿宋" w:cs="仿宋_GB2312"/>
              </w:rPr>
              <w:t>2.2</w:t>
            </w:r>
          </w:p>
        </w:tc>
        <w:tc>
          <w:tcPr>
            <w:tcW w:w="7563" w:type="dxa"/>
            <w:tcBorders>
              <w:tl2br w:val="nil"/>
              <w:tr2bl w:val="nil"/>
            </w:tcBorders>
            <w:vAlign w:val="center"/>
          </w:tcPr>
          <w:p w14:paraId="37DBC4DD">
            <w:pPr>
              <w:spacing w:line="500" w:lineRule="exact"/>
              <w:rPr>
                <w:rFonts w:ascii="仿宋" w:hAnsi="仿宋" w:eastAsia="仿宋" w:cs="仿宋_GB2312"/>
              </w:rPr>
            </w:pPr>
            <w:r>
              <w:rPr>
                <w:rFonts w:hint="eastAsia" w:ascii="仿宋" w:hAnsi="仿宋" w:eastAsia="仿宋" w:cs="仿宋_GB2312"/>
              </w:rPr>
              <w:t>项目预算金额：2903500.00</w:t>
            </w:r>
            <w:r>
              <w:rPr>
                <w:rFonts w:ascii="仿宋" w:hAnsi="仿宋" w:eastAsia="仿宋" w:cs="宋体"/>
              </w:rPr>
              <w:t>元</w:t>
            </w:r>
          </w:p>
          <w:p w14:paraId="1405CF8D">
            <w:pPr>
              <w:spacing w:line="500" w:lineRule="exact"/>
              <w:rPr>
                <w:rFonts w:ascii="仿宋" w:hAnsi="仿宋" w:eastAsia="仿宋" w:cs="宋体"/>
              </w:rPr>
            </w:pPr>
            <w:r>
              <w:rPr>
                <w:rFonts w:hint="eastAsia" w:ascii="仿宋" w:hAnsi="仿宋" w:eastAsia="仿宋" w:cs="仿宋_GB2312"/>
              </w:rPr>
              <w:t>最高限价：2896419.34</w:t>
            </w:r>
            <w:r>
              <w:rPr>
                <w:rFonts w:ascii="仿宋" w:hAnsi="仿宋" w:eastAsia="仿宋" w:cs="宋体"/>
              </w:rPr>
              <w:t>元</w:t>
            </w:r>
          </w:p>
          <w:p w14:paraId="19BD1108">
            <w:pPr>
              <w:spacing w:line="500" w:lineRule="exact"/>
              <w:rPr>
                <w:rFonts w:ascii="仿宋" w:hAnsi="仿宋" w:eastAsia="仿宋" w:cs="仿宋_GB2312"/>
              </w:rPr>
            </w:pPr>
            <w:r>
              <w:rPr>
                <w:rFonts w:hint="eastAsia" w:ascii="仿宋" w:hAnsi="仿宋" w:eastAsia="仿宋" w:cs="宋体"/>
                <w:b/>
              </w:rPr>
              <w:t>注：</w:t>
            </w:r>
            <w:r>
              <w:rPr>
                <w:rFonts w:hint="eastAsia" w:ascii="仿宋" w:hAnsi="仿宋" w:eastAsia="仿宋" w:cs="宋体"/>
                <w:b/>
                <w:bCs/>
              </w:rPr>
              <w:t>供应商投标报价不得高于最高限价，高于最高限价作废标处理。</w:t>
            </w:r>
          </w:p>
        </w:tc>
      </w:tr>
      <w:tr w14:paraId="66FF165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0CC8ACC7">
            <w:pPr>
              <w:spacing w:line="500" w:lineRule="exact"/>
              <w:jc w:val="center"/>
              <w:rPr>
                <w:rFonts w:ascii="仿宋" w:hAnsi="仿宋" w:eastAsia="仿宋" w:cs="仿宋_GB2312"/>
              </w:rPr>
            </w:pPr>
            <w:r>
              <w:rPr>
                <w:rFonts w:hint="eastAsia" w:ascii="仿宋" w:hAnsi="仿宋" w:eastAsia="仿宋" w:cs="仿宋_GB2312"/>
              </w:rPr>
              <w:t>5.4</w:t>
            </w:r>
          </w:p>
        </w:tc>
        <w:tc>
          <w:tcPr>
            <w:tcW w:w="7563" w:type="dxa"/>
            <w:tcBorders>
              <w:tl2br w:val="nil"/>
              <w:tr2bl w:val="nil"/>
            </w:tcBorders>
            <w:vAlign w:val="center"/>
          </w:tcPr>
          <w:p w14:paraId="5E2C2E84">
            <w:pPr>
              <w:spacing w:line="500" w:lineRule="exact"/>
              <w:rPr>
                <w:rFonts w:ascii="仿宋" w:hAnsi="仿宋" w:eastAsia="仿宋" w:cs="仿宋_GB2312"/>
              </w:rPr>
            </w:pPr>
            <w:r>
              <w:rPr>
                <w:rFonts w:hint="eastAsia" w:ascii="仿宋" w:hAnsi="仿宋" w:eastAsia="仿宋" w:cs="仿宋_GB2312"/>
              </w:rPr>
              <w:t>是否组织现场踏勘：本项目不统一组织现场踏勘。供应商可自行踏勘。</w:t>
            </w:r>
          </w:p>
          <w:p w14:paraId="06E7D0FB">
            <w:pPr>
              <w:spacing w:line="500" w:lineRule="exact"/>
              <w:rPr>
                <w:rFonts w:ascii="仿宋" w:hAnsi="仿宋" w:eastAsia="仿宋" w:cs="仿宋_GB2312"/>
              </w:rPr>
            </w:pPr>
            <w:r>
              <w:rPr>
                <w:rFonts w:hint="eastAsia" w:ascii="仿宋" w:hAnsi="仿宋" w:eastAsia="仿宋" w:cs="仿宋_GB2312"/>
              </w:rPr>
              <w:t>组织现场踏勘相关要求：/</w:t>
            </w:r>
          </w:p>
        </w:tc>
      </w:tr>
      <w:tr w14:paraId="13B372D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7D671202">
            <w:pPr>
              <w:spacing w:line="500" w:lineRule="exact"/>
              <w:jc w:val="center"/>
              <w:rPr>
                <w:rFonts w:ascii="仿宋" w:hAnsi="仿宋" w:eastAsia="仿宋" w:cs="仿宋_GB2312"/>
              </w:rPr>
            </w:pPr>
            <w:r>
              <w:rPr>
                <w:rFonts w:hint="eastAsia" w:ascii="仿宋" w:hAnsi="仿宋" w:eastAsia="仿宋" w:cs="仿宋_GB2312"/>
              </w:rPr>
              <w:t>5.7</w:t>
            </w:r>
          </w:p>
        </w:tc>
        <w:tc>
          <w:tcPr>
            <w:tcW w:w="7563" w:type="dxa"/>
            <w:tcBorders>
              <w:tl2br w:val="nil"/>
              <w:tr2bl w:val="nil"/>
            </w:tcBorders>
            <w:vAlign w:val="center"/>
          </w:tcPr>
          <w:p w14:paraId="7B96F655">
            <w:pPr>
              <w:spacing w:line="500" w:lineRule="exact"/>
              <w:rPr>
                <w:rFonts w:ascii="仿宋" w:hAnsi="仿宋" w:eastAsia="仿宋" w:cs="仿宋_GB2312"/>
                <w:b/>
              </w:rPr>
            </w:pPr>
            <w:r>
              <w:rPr>
                <w:rFonts w:hint="eastAsia" w:ascii="仿宋" w:hAnsi="仿宋" w:eastAsia="仿宋" w:cs="仿宋_GB2312"/>
              </w:rPr>
              <w:t>是否需要提供样品：</w:t>
            </w:r>
            <w:r>
              <w:rPr>
                <w:rFonts w:hint="eastAsia" w:ascii="仿宋" w:hAnsi="仿宋" w:eastAsia="仿宋" w:cs="仿宋_GB2312"/>
                <w:b/>
              </w:rPr>
              <w:t>否</w:t>
            </w:r>
          </w:p>
          <w:p w14:paraId="3668AB93">
            <w:pPr>
              <w:spacing w:line="500" w:lineRule="exact"/>
              <w:rPr>
                <w:rFonts w:ascii="仿宋" w:hAnsi="仿宋" w:eastAsia="仿宋" w:cs="仿宋_GB2312"/>
              </w:rPr>
            </w:pPr>
            <w:r>
              <w:rPr>
                <w:rFonts w:hint="eastAsia" w:ascii="仿宋" w:hAnsi="仿宋" w:eastAsia="仿宋" w:cs="仿宋_GB2312"/>
              </w:rPr>
              <w:t>提供样品要求包括：（样品的制作标准和要求、接收及退还，样品检测报告，检测机构、检测内容等内容）</w:t>
            </w:r>
          </w:p>
        </w:tc>
      </w:tr>
      <w:tr w14:paraId="684801B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5DB6CE64">
            <w:pPr>
              <w:spacing w:line="500" w:lineRule="exact"/>
              <w:jc w:val="center"/>
              <w:rPr>
                <w:rFonts w:ascii="仿宋" w:hAnsi="仿宋" w:eastAsia="仿宋" w:cs="仿宋_GB2312"/>
              </w:rPr>
            </w:pPr>
            <w:r>
              <w:rPr>
                <w:rFonts w:hint="eastAsia" w:ascii="仿宋" w:hAnsi="仿宋" w:eastAsia="仿宋" w:cs="仿宋_GB2312"/>
              </w:rPr>
              <w:t xml:space="preserve">7.1 </w:t>
            </w:r>
          </w:p>
        </w:tc>
        <w:tc>
          <w:tcPr>
            <w:tcW w:w="7563" w:type="dxa"/>
            <w:tcBorders>
              <w:tl2br w:val="nil"/>
              <w:tr2bl w:val="nil"/>
            </w:tcBorders>
            <w:vAlign w:val="center"/>
          </w:tcPr>
          <w:p w14:paraId="5AECCEB5">
            <w:pPr>
              <w:spacing w:line="500" w:lineRule="exact"/>
              <w:rPr>
                <w:rFonts w:ascii="仿宋" w:hAnsi="仿宋" w:eastAsia="仿宋" w:cs="仿宋_GB2312"/>
              </w:rPr>
            </w:pPr>
            <w:r>
              <w:rPr>
                <w:rFonts w:hint="eastAsia" w:ascii="仿宋" w:hAnsi="仿宋" w:eastAsia="仿宋" w:cs="仿宋_GB2312"/>
              </w:rPr>
              <w:t>如供应商对</w:t>
            </w:r>
            <w:r>
              <w:rPr>
                <w:rFonts w:hint="eastAsia" w:ascii="仿宋" w:hAnsi="仿宋" w:eastAsia="仿宋" w:cs="仿宋_GB2312"/>
                <w:b/>
                <w:bCs/>
              </w:rPr>
              <w:t>多</w:t>
            </w:r>
            <w:r>
              <w:rPr>
                <w:rFonts w:hint="eastAsia" w:ascii="仿宋" w:hAnsi="仿宋" w:eastAsia="仿宋" w:cs="仿宋_GB2312"/>
              </w:rPr>
              <w:t>个包进行磋商响应，可以成交</w:t>
            </w:r>
            <w:r>
              <w:rPr>
                <w:rFonts w:hint="eastAsia" w:ascii="仿宋" w:hAnsi="仿宋" w:eastAsia="仿宋" w:cs="仿宋_GB2312"/>
                <w:b/>
                <w:bCs/>
                <w:u w:val="single"/>
              </w:rPr>
              <w:t>多</w:t>
            </w:r>
            <w:r>
              <w:rPr>
                <w:rFonts w:hint="eastAsia" w:ascii="仿宋" w:hAnsi="仿宋" w:eastAsia="仿宋" w:cs="仿宋_GB2312"/>
              </w:rPr>
              <w:t>包（本项目不适用）</w:t>
            </w:r>
          </w:p>
        </w:tc>
      </w:tr>
      <w:tr w14:paraId="60E2FBF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5A389ACF">
            <w:pPr>
              <w:spacing w:line="500" w:lineRule="exact"/>
              <w:jc w:val="center"/>
              <w:rPr>
                <w:rFonts w:ascii="仿宋" w:hAnsi="仿宋" w:eastAsia="仿宋" w:cs="仿宋_GB2312"/>
              </w:rPr>
            </w:pPr>
            <w:r>
              <w:rPr>
                <w:rFonts w:hint="eastAsia" w:ascii="仿宋" w:hAnsi="仿宋" w:eastAsia="仿宋" w:cs="仿宋_GB2312"/>
              </w:rPr>
              <w:t>10</w:t>
            </w:r>
          </w:p>
        </w:tc>
        <w:tc>
          <w:tcPr>
            <w:tcW w:w="7563" w:type="dxa"/>
            <w:tcBorders>
              <w:tl2br w:val="nil"/>
              <w:tr2bl w:val="nil"/>
            </w:tcBorders>
            <w:vAlign w:val="center"/>
          </w:tcPr>
          <w:p w14:paraId="4ECEC5E6">
            <w:pPr>
              <w:spacing w:line="500" w:lineRule="exact"/>
              <w:rPr>
                <w:rFonts w:ascii="仿宋" w:hAnsi="仿宋" w:eastAsia="仿宋" w:cs="仿宋_GB2312"/>
              </w:rPr>
            </w:pPr>
            <w:r>
              <w:rPr>
                <w:rFonts w:hint="eastAsia" w:ascii="仿宋" w:hAnsi="仿宋" w:eastAsia="仿宋" w:cs="仿宋_GB2312"/>
              </w:rPr>
              <w:t>保证金形式：支票、汇票、本票、网上银行支付或者金融机构、担保机构出具的保函等政府采购法律法规中要求的非现金形式</w:t>
            </w:r>
          </w:p>
          <w:p w14:paraId="7ED52F63">
            <w:pPr>
              <w:spacing w:line="500" w:lineRule="exact"/>
              <w:rPr>
                <w:rFonts w:ascii="仿宋" w:hAnsi="仿宋" w:eastAsia="仿宋" w:cs="仿宋_GB2312"/>
              </w:rPr>
            </w:pPr>
            <w:r>
              <w:rPr>
                <w:rFonts w:hint="eastAsia" w:ascii="仿宋" w:hAnsi="仿宋" w:eastAsia="仿宋" w:cs="仿宋_GB2312"/>
              </w:rPr>
              <w:t xml:space="preserve">保证金数额：57800元 </w:t>
            </w:r>
          </w:p>
          <w:p w14:paraId="17D0AD43">
            <w:pPr>
              <w:spacing w:line="500" w:lineRule="exact"/>
              <w:rPr>
                <w:rFonts w:ascii="仿宋" w:hAnsi="仿宋" w:eastAsia="仿宋" w:cs="仿宋_GB2312"/>
              </w:rPr>
            </w:pPr>
            <w:r>
              <w:rPr>
                <w:rFonts w:hint="eastAsia" w:ascii="仿宋" w:hAnsi="仿宋" w:eastAsia="仿宋" w:cs="仿宋_GB2312"/>
              </w:rPr>
              <w:t>保证金收款人：新疆世纪星工程咨询有限公司</w:t>
            </w:r>
          </w:p>
          <w:p w14:paraId="14FF19C9">
            <w:pPr>
              <w:spacing w:line="500" w:lineRule="exact"/>
              <w:rPr>
                <w:rFonts w:ascii="仿宋" w:hAnsi="仿宋" w:eastAsia="仿宋" w:cs="仿宋_GB2312"/>
              </w:rPr>
            </w:pPr>
            <w:r>
              <w:rPr>
                <w:rFonts w:hint="eastAsia" w:ascii="仿宋" w:hAnsi="仿宋" w:eastAsia="仿宋" w:cs="仿宋_GB2312"/>
              </w:rPr>
              <w:t>保证金收款账号：512090100100073085</w:t>
            </w:r>
          </w:p>
          <w:p w14:paraId="5BC3E85D">
            <w:pPr>
              <w:spacing w:line="500" w:lineRule="exact"/>
              <w:rPr>
                <w:rFonts w:ascii="仿宋" w:hAnsi="仿宋" w:eastAsia="仿宋" w:cs="仿宋_GB2312"/>
              </w:rPr>
            </w:pPr>
            <w:r>
              <w:rPr>
                <w:rFonts w:hint="eastAsia" w:ascii="仿宋" w:hAnsi="仿宋" w:eastAsia="仿宋" w:cs="仿宋_GB2312"/>
              </w:rPr>
              <w:t>保证收款银行及行号: 兴业银行乌鲁木齐分行营业部309881002010</w:t>
            </w:r>
            <w:r>
              <w:rPr>
                <w:rFonts w:hint="eastAsia" w:ascii="仿宋" w:hAnsi="仿宋" w:eastAsia="仿宋" w:cs="仿宋"/>
                <w:color w:val="000000"/>
              </w:rPr>
              <w:t>（磋商保证金专户，不作它用）</w:t>
            </w:r>
          </w:p>
          <w:p w14:paraId="54BE6CB5">
            <w:pPr>
              <w:spacing w:line="500" w:lineRule="exact"/>
              <w:rPr>
                <w:rFonts w:ascii="仿宋" w:hAnsi="仿宋" w:eastAsia="仿宋" w:cs="仿宋_GB2312"/>
              </w:rPr>
            </w:pPr>
            <w:r>
              <w:rPr>
                <w:rFonts w:hint="eastAsia" w:ascii="仿宋" w:hAnsi="仿宋" w:eastAsia="仿宋" w:cs="仿宋_GB2312"/>
              </w:rPr>
              <w:t>以电汇或银行转账形式缴纳保证金的供应商注意事项：</w:t>
            </w:r>
          </w:p>
          <w:p w14:paraId="481FA70E">
            <w:pPr>
              <w:spacing w:line="500" w:lineRule="exact"/>
              <w:rPr>
                <w:rFonts w:ascii="仿宋" w:hAnsi="仿宋" w:eastAsia="仿宋" w:cs="仿宋_GB2312"/>
              </w:rPr>
            </w:pPr>
            <w:r>
              <w:rPr>
                <w:rFonts w:hint="eastAsia" w:ascii="仿宋" w:hAnsi="仿宋" w:eastAsia="仿宋" w:cs="仿宋_GB2312"/>
              </w:rPr>
              <w:t>在汇款附言（或银行摘要）中，标明项目编号。</w:t>
            </w:r>
          </w:p>
          <w:p w14:paraId="1FB1E20E">
            <w:pPr>
              <w:spacing w:line="500" w:lineRule="exact"/>
              <w:rPr>
                <w:rFonts w:ascii="仿宋" w:hAnsi="仿宋" w:eastAsia="仿宋" w:cs="仿宋_GB2312"/>
              </w:rPr>
            </w:pPr>
            <w:r>
              <w:rPr>
                <w:rFonts w:hint="eastAsia" w:ascii="仿宋" w:hAnsi="仿宋" w:eastAsia="仿宋" w:cs="仿宋_GB2312"/>
              </w:rPr>
              <w:t>投标保函提交方式：供应商须通过"政采云平台金融服务中心"(https://jinrong.zcygov.cn/)，申请办理投标电子保函，成功出函的等效于缴纳投标保证金。磋商时采购人或代理机构通过政采云平台保函系统进行查询，保函信息以查询结果为准，未查询到的电子保函评审时将按无效投标（响应）处理。</w:t>
            </w:r>
          </w:p>
          <w:p w14:paraId="6D9E2B42">
            <w:pPr>
              <w:spacing w:line="500" w:lineRule="exact"/>
              <w:rPr>
                <w:rFonts w:ascii="仿宋" w:hAnsi="仿宋" w:eastAsia="仿宋" w:cs="仿宋_GB2312"/>
              </w:rPr>
            </w:pPr>
            <w:r>
              <w:rPr>
                <w:rFonts w:hint="eastAsia" w:ascii="仿宋" w:hAnsi="仿宋" w:eastAsia="仿宋" w:cs="仿宋_GB2312"/>
                <w:b/>
                <w:bCs/>
              </w:rPr>
              <w:t>投标保证金（投标电子保函）有效期与投标有效期一致。</w:t>
            </w:r>
          </w:p>
        </w:tc>
      </w:tr>
      <w:tr w14:paraId="22E3A78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645FB039">
            <w:pPr>
              <w:spacing w:line="500" w:lineRule="exact"/>
              <w:jc w:val="center"/>
              <w:rPr>
                <w:rFonts w:ascii="仿宋" w:hAnsi="仿宋" w:eastAsia="仿宋" w:cs="仿宋_GB2312"/>
              </w:rPr>
            </w:pPr>
            <w:r>
              <w:rPr>
                <w:rFonts w:hint="eastAsia" w:ascii="仿宋" w:hAnsi="仿宋" w:eastAsia="仿宋" w:cs="仿宋_GB2312"/>
              </w:rPr>
              <w:t>11.1</w:t>
            </w:r>
          </w:p>
        </w:tc>
        <w:tc>
          <w:tcPr>
            <w:tcW w:w="7563" w:type="dxa"/>
            <w:tcBorders>
              <w:tl2br w:val="nil"/>
              <w:tr2bl w:val="nil"/>
            </w:tcBorders>
            <w:vAlign w:val="center"/>
          </w:tcPr>
          <w:p w14:paraId="5E1871FD">
            <w:pPr>
              <w:spacing w:line="500" w:lineRule="exact"/>
              <w:rPr>
                <w:rFonts w:ascii="仿宋" w:hAnsi="仿宋" w:eastAsia="仿宋" w:cs="仿宋_GB2312"/>
                <w:b/>
                <w:bCs/>
              </w:rPr>
            </w:pPr>
            <w:r>
              <w:rPr>
                <w:rFonts w:hint="eastAsia" w:ascii="仿宋" w:hAnsi="仿宋" w:eastAsia="仿宋" w:cs="仿宋_GB2312"/>
              </w:rPr>
              <w:t>响应文件有效期：90 日历日</w:t>
            </w:r>
          </w:p>
        </w:tc>
      </w:tr>
      <w:tr w14:paraId="3BDFBF4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3909E929">
            <w:pPr>
              <w:spacing w:line="500" w:lineRule="exact"/>
              <w:jc w:val="center"/>
              <w:rPr>
                <w:rFonts w:ascii="仿宋" w:hAnsi="仿宋" w:eastAsia="仿宋" w:cs="仿宋_GB2312"/>
              </w:rPr>
            </w:pPr>
            <w:r>
              <w:rPr>
                <w:rFonts w:hint="eastAsia" w:ascii="仿宋" w:hAnsi="仿宋" w:eastAsia="仿宋" w:cs="仿宋_GB2312"/>
              </w:rPr>
              <w:t>13.1</w:t>
            </w:r>
          </w:p>
        </w:tc>
        <w:tc>
          <w:tcPr>
            <w:tcW w:w="7563" w:type="dxa"/>
            <w:tcBorders>
              <w:tl2br w:val="nil"/>
              <w:tr2bl w:val="nil"/>
            </w:tcBorders>
            <w:vAlign w:val="center"/>
          </w:tcPr>
          <w:p w14:paraId="77552E19">
            <w:pPr>
              <w:spacing w:line="500" w:lineRule="exact"/>
              <w:rPr>
                <w:rFonts w:ascii="仿宋" w:hAnsi="仿宋" w:eastAsia="仿宋" w:cs="仿宋_GB2312"/>
              </w:rPr>
            </w:pPr>
            <w:r>
              <w:rPr>
                <w:rFonts w:hint="eastAsia" w:ascii="仿宋" w:hAnsi="仿宋" w:eastAsia="仿宋" w:cs="仿宋_GB2312"/>
                <w:highlight w:val="none"/>
              </w:rPr>
              <w:t>响应截止时间：</w:t>
            </w:r>
            <w:r>
              <w:rPr>
                <w:rFonts w:hint="eastAsia" w:ascii="仿宋" w:hAnsi="仿宋" w:eastAsia="仿宋" w:cs="仿宋_GB2312"/>
              </w:rPr>
              <w:t>202</w:t>
            </w:r>
            <w:r>
              <w:rPr>
                <w:rFonts w:ascii="仿宋" w:hAnsi="仿宋" w:eastAsia="仿宋" w:cs="仿宋_GB2312"/>
              </w:rPr>
              <w:t>5</w:t>
            </w:r>
            <w:r>
              <w:rPr>
                <w:rFonts w:hint="eastAsia" w:ascii="仿宋" w:hAnsi="仿宋" w:eastAsia="仿宋" w:cs="仿宋_GB2312"/>
              </w:rPr>
              <w:t>年</w:t>
            </w:r>
            <w:r>
              <w:rPr>
                <w:rFonts w:hint="eastAsia" w:ascii="仿宋" w:hAnsi="仿宋" w:eastAsia="仿宋" w:cs="仿宋_GB2312"/>
                <w:lang w:val="en-US" w:eastAsia="zh-CN"/>
              </w:rPr>
              <w:t>04</w:t>
            </w:r>
            <w:r>
              <w:rPr>
                <w:rFonts w:hint="eastAsia" w:ascii="仿宋" w:hAnsi="仿宋" w:eastAsia="仿宋" w:cs="仿宋_GB2312"/>
              </w:rPr>
              <w:t>月</w:t>
            </w:r>
            <w:r>
              <w:rPr>
                <w:rFonts w:hint="eastAsia" w:ascii="仿宋" w:hAnsi="仿宋" w:eastAsia="仿宋" w:cs="仿宋_GB2312"/>
                <w:lang w:val="en-US" w:eastAsia="zh-CN"/>
              </w:rPr>
              <w:t>14</w:t>
            </w:r>
            <w:r>
              <w:rPr>
                <w:rFonts w:hint="eastAsia" w:ascii="仿宋" w:hAnsi="仿宋" w:eastAsia="仿宋" w:cs="仿宋_GB2312"/>
              </w:rPr>
              <w:t>日11:00（北京时间）</w:t>
            </w:r>
          </w:p>
        </w:tc>
      </w:tr>
      <w:tr w14:paraId="3E9402A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18F32A65">
            <w:pPr>
              <w:spacing w:line="500" w:lineRule="exact"/>
              <w:jc w:val="center"/>
              <w:rPr>
                <w:rFonts w:ascii="仿宋" w:hAnsi="仿宋" w:eastAsia="仿宋" w:cs="仿宋_GB2312"/>
              </w:rPr>
            </w:pPr>
            <w:r>
              <w:rPr>
                <w:rFonts w:hint="eastAsia" w:ascii="仿宋" w:hAnsi="仿宋" w:eastAsia="仿宋" w:cs="仿宋_GB2312"/>
              </w:rPr>
              <w:t>14.1</w:t>
            </w:r>
          </w:p>
        </w:tc>
        <w:tc>
          <w:tcPr>
            <w:tcW w:w="7563" w:type="dxa"/>
            <w:tcBorders>
              <w:tl2br w:val="nil"/>
              <w:tr2bl w:val="nil"/>
            </w:tcBorders>
            <w:vAlign w:val="center"/>
          </w:tcPr>
          <w:p w14:paraId="197C3F63">
            <w:pPr>
              <w:spacing w:line="500" w:lineRule="exact"/>
              <w:rPr>
                <w:rFonts w:ascii="仿宋" w:hAnsi="仿宋" w:eastAsia="仿宋" w:cs="仿宋_GB2312"/>
              </w:rPr>
            </w:pPr>
            <w:r>
              <w:rPr>
                <w:rFonts w:hint="eastAsia" w:ascii="仿宋" w:hAnsi="仿宋" w:eastAsia="仿宋" w:cs="仿宋_GB2312"/>
              </w:rPr>
              <w:t xml:space="preserve">开标时间：同响应截止时间 </w:t>
            </w:r>
          </w:p>
          <w:p w14:paraId="71049D9E">
            <w:pPr>
              <w:spacing w:line="500" w:lineRule="exact"/>
              <w:rPr>
                <w:rFonts w:ascii="仿宋" w:hAnsi="仿宋" w:eastAsia="仿宋" w:cs="仿宋_GB2312"/>
              </w:rPr>
            </w:pPr>
            <w:r>
              <w:rPr>
                <w:rFonts w:hint="eastAsia" w:ascii="仿宋" w:hAnsi="仿宋" w:eastAsia="仿宋" w:cs="仿宋_GB2312"/>
              </w:rPr>
              <w:t>开标地点：政采云平台（https://www.zcygov.cn/）不见面开标系统</w:t>
            </w:r>
          </w:p>
        </w:tc>
      </w:tr>
      <w:tr w14:paraId="27EA18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959" w:type="dxa"/>
            <w:tcBorders>
              <w:tl2br w:val="nil"/>
              <w:tr2bl w:val="nil"/>
            </w:tcBorders>
            <w:vAlign w:val="center"/>
          </w:tcPr>
          <w:p w14:paraId="4C41C5F2">
            <w:pPr>
              <w:spacing w:line="500" w:lineRule="exact"/>
              <w:jc w:val="center"/>
              <w:rPr>
                <w:rFonts w:ascii="仿宋" w:hAnsi="仿宋" w:eastAsia="仿宋" w:cs="仿宋_GB2312"/>
              </w:rPr>
            </w:pPr>
            <w:r>
              <w:rPr>
                <w:rFonts w:hint="eastAsia" w:ascii="仿宋" w:hAnsi="仿宋" w:eastAsia="仿宋" w:cs="仿宋_GB2312"/>
              </w:rPr>
              <w:t>18.1</w:t>
            </w:r>
          </w:p>
        </w:tc>
        <w:tc>
          <w:tcPr>
            <w:tcW w:w="7563" w:type="dxa"/>
            <w:tcBorders>
              <w:tl2br w:val="nil"/>
              <w:tr2bl w:val="nil"/>
            </w:tcBorders>
            <w:vAlign w:val="center"/>
          </w:tcPr>
          <w:p w14:paraId="0EB687FC">
            <w:pPr>
              <w:spacing w:line="500" w:lineRule="exact"/>
              <w:rPr>
                <w:rFonts w:ascii="仿宋" w:hAnsi="仿宋" w:eastAsia="仿宋" w:cs="仿宋_GB2312"/>
              </w:rPr>
            </w:pPr>
            <w:r>
              <w:rPr>
                <w:rFonts w:hint="eastAsia" w:ascii="仿宋" w:hAnsi="仿宋" w:eastAsia="仿宋" w:cs="仿宋_GB2312"/>
              </w:rPr>
              <w:t>采购人是否委托评审委员会直接确定成交人：否</w:t>
            </w:r>
          </w:p>
        </w:tc>
      </w:tr>
      <w:tr w14:paraId="11FD9B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959" w:type="dxa"/>
            <w:tcBorders>
              <w:tl2br w:val="nil"/>
              <w:tr2bl w:val="nil"/>
            </w:tcBorders>
            <w:vAlign w:val="center"/>
          </w:tcPr>
          <w:p w14:paraId="20DCA458">
            <w:pPr>
              <w:spacing w:line="500" w:lineRule="exact"/>
              <w:jc w:val="center"/>
              <w:rPr>
                <w:rFonts w:ascii="仿宋" w:hAnsi="仿宋" w:eastAsia="仿宋" w:cs="仿宋_GB2312"/>
              </w:rPr>
            </w:pPr>
            <w:r>
              <w:rPr>
                <w:rFonts w:hint="eastAsia" w:ascii="仿宋" w:hAnsi="仿宋" w:eastAsia="仿宋" w:cs="仿宋_GB2312"/>
              </w:rPr>
              <w:t>22.1</w:t>
            </w:r>
          </w:p>
        </w:tc>
        <w:tc>
          <w:tcPr>
            <w:tcW w:w="7563" w:type="dxa"/>
            <w:tcBorders>
              <w:tl2br w:val="nil"/>
              <w:tr2bl w:val="nil"/>
            </w:tcBorders>
            <w:vAlign w:val="center"/>
          </w:tcPr>
          <w:p w14:paraId="70B49AD2">
            <w:pPr>
              <w:spacing w:line="420" w:lineRule="exact"/>
              <w:rPr>
                <w:rFonts w:ascii="仿宋" w:hAnsi="仿宋" w:eastAsia="仿宋" w:cs="仿宋"/>
                <w:color w:val="000000"/>
              </w:rPr>
            </w:pPr>
            <w:r>
              <w:rPr>
                <w:rFonts w:hint="eastAsia" w:ascii="仿宋" w:hAnsi="仿宋" w:eastAsia="仿宋" w:cs="仿宋"/>
                <w:color w:val="000000"/>
              </w:rPr>
              <w:t>是否要求中标人提交履约担保：/；</w:t>
            </w:r>
          </w:p>
          <w:p w14:paraId="2604E7C9">
            <w:pPr>
              <w:spacing w:line="420" w:lineRule="exact"/>
              <w:rPr>
                <w:rFonts w:ascii="仿宋" w:hAnsi="仿宋" w:eastAsia="仿宋" w:cs="仿宋"/>
                <w:color w:val="000000"/>
              </w:rPr>
            </w:pPr>
            <w:r>
              <w:rPr>
                <w:rFonts w:hint="eastAsia" w:ascii="仿宋" w:hAnsi="仿宋" w:eastAsia="仿宋" w:cs="仿宋"/>
                <w:color w:val="000000"/>
              </w:rPr>
              <w:t>履约保证金的形式：</w:t>
            </w:r>
            <w:r>
              <w:rPr>
                <w:rFonts w:hint="eastAsia" w:ascii="仿宋" w:hAnsi="仿宋" w:eastAsia="仿宋" w:cs="仿宋_GB2312"/>
              </w:rPr>
              <w:t>/</w:t>
            </w:r>
            <w:r>
              <w:rPr>
                <w:rFonts w:hint="eastAsia" w:ascii="仿宋" w:hAnsi="仿宋" w:eastAsia="仿宋" w:cs="仿宋"/>
                <w:color w:val="000000"/>
              </w:rPr>
              <w:t>；</w:t>
            </w:r>
            <w:bookmarkStart w:id="675" w:name="_GoBack"/>
            <w:bookmarkEnd w:id="675"/>
          </w:p>
          <w:p w14:paraId="4578A499">
            <w:pPr>
              <w:spacing w:line="420" w:lineRule="exact"/>
              <w:rPr>
                <w:rFonts w:ascii="仿宋" w:hAnsi="仿宋" w:eastAsia="仿宋" w:cs="仿宋"/>
                <w:color w:val="000000"/>
              </w:rPr>
            </w:pPr>
            <w:r>
              <w:rPr>
                <w:rFonts w:hint="eastAsia" w:ascii="仿宋" w:hAnsi="仿宋" w:eastAsia="仿宋" w:cs="仿宋"/>
                <w:color w:val="000000"/>
              </w:rPr>
              <w:t>履约保证金的金额：</w:t>
            </w:r>
            <w:r>
              <w:rPr>
                <w:rFonts w:hint="eastAsia" w:ascii="仿宋" w:hAnsi="仿宋" w:eastAsia="仿宋" w:cs="仿宋_GB2312"/>
              </w:rPr>
              <w:t>/</w:t>
            </w:r>
            <w:r>
              <w:rPr>
                <w:rFonts w:hint="eastAsia" w:ascii="仿宋" w:hAnsi="仿宋" w:eastAsia="仿宋" w:cs="仿宋"/>
                <w:color w:val="000000"/>
              </w:rPr>
              <w:t>；</w:t>
            </w:r>
          </w:p>
        </w:tc>
      </w:tr>
      <w:tr w14:paraId="11B5CE7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39" w:hRule="atLeast"/>
        </w:trPr>
        <w:tc>
          <w:tcPr>
            <w:tcW w:w="959" w:type="dxa"/>
            <w:tcBorders>
              <w:tl2br w:val="nil"/>
              <w:tr2bl w:val="nil"/>
            </w:tcBorders>
            <w:vAlign w:val="center"/>
          </w:tcPr>
          <w:p w14:paraId="1D592954">
            <w:pPr>
              <w:spacing w:line="500" w:lineRule="exact"/>
              <w:jc w:val="center"/>
              <w:rPr>
                <w:rFonts w:ascii="仿宋" w:hAnsi="仿宋" w:eastAsia="仿宋" w:cs="仿宋_GB2312"/>
              </w:rPr>
            </w:pPr>
            <w:r>
              <w:rPr>
                <w:rFonts w:hint="eastAsia" w:ascii="仿宋" w:hAnsi="仿宋" w:eastAsia="仿宋" w:cs="仿宋_GB2312"/>
              </w:rPr>
              <w:t>23.1</w:t>
            </w:r>
          </w:p>
        </w:tc>
        <w:tc>
          <w:tcPr>
            <w:tcW w:w="7563" w:type="dxa"/>
            <w:tcBorders>
              <w:tl2br w:val="nil"/>
              <w:tr2bl w:val="nil"/>
            </w:tcBorders>
            <w:vAlign w:val="center"/>
          </w:tcPr>
          <w:p w14:paraId="3B223448">
            <w:pPr>
              <w:spacing w:line="500" w:lineRule="exact"/>
              <w:rPr>
                <w:rFonts w:ascii="仿宋" w:hAnsi="仿宋" w:eastAsia="仿宋" w:cs="仿宋_GB2312"/>
              </w:rPr>
            </w:pPr>
            <w:r>
              <w:rPr>
                <w:rFonts w:hint="eastAsia" w:ascii="仿宋" w:hAnsi="仿宋" w:eastAsia="仿宋" w:cs="仿宋_GB2312"/>
              </w:rPr>
              <w:t xml:space="preserve">是否由成交人缴纳招标代理费：是 </w:t>
            </w:r>
          </w:p>
          <w:p w14:paraId="6BAD3137">
            <w:pPr>
              <w:spacing w:line="500" w:lineRule="exact"/>
              <w:rPr>
                <w:rFonts w:ascii="仿宋" w:hAnsi="仿宋" w:eastAsia="仿宋" w:cs="仿宋_GB2312"/>
              </w:rPr>
            </w:pPr>
            <w:r>
              <w:rPr>
                <w:rFonts w:hint="eastAsia" w:ascii="仿宋" w:hAnsi="仿宋" w:eastAsia="仿宋" w:cs="仿宋_GB2312"/>
              </w:rPr>
              <w:t>采购代理费：</w:t>
            </w:r>
            <w:r>
              <w:rPr>
                <w:rFonts w:hint="eastAsia" w:ascii="仿宋" w:hAnsi="仿宋" w:eastAsia="仿宋" w:cs="仿宋"/>
                <w:color w:val="000000"/>
                <w:kern w:val="0"/>
                <w:lang w:bidi="ar"/>
              </w:rPr>
              <w:t>参照计价格[2002]1980号文和（发改办价格[2003]857号文件）计算的收费金额下浮</w:t>
            </w:r>
            <w:r>
              <w:rPr>
                <w:rFonts w:hint="eastAsia" w:ascii="仿宋" w:hAnsi="仿宋" w:eastAsia="仿宋" w:cs="仿宋"/>
                <w:color w:val="000000"/>
                <w:kern w:val="0"/>
                <w:u w:val="single"/>
                <w:lang w:bidi="ar"/>
              </w:rPr>
              <w:t>60%</w:t>
            </w:r>
            <w:r>
              <w:rPr>
                <w:rFonts w:hint="eastAsia" w:ascii="仿宋" w:hAnsi="仿宋" w:eastAsia="仿宋" w:cs="仿宋"/>
                <w:color w:val="000000"/>
                <w:kern w:val="0"/>
                <w:lang w:bidi="ar"/>
              </w:rPr>
              <w:t>收取，代理服务费由成交人支付。</w:t>
            </w:r>
          </w:p>
          <w:p w14:paraId="55483898">
            <w:pPr>
              <w:spacing w:line="500" w:lineRule="exact"/>
              <w:rPr>
                <w:rFonts w:ascii="仿宋" w:hAnsi="仿宋" w:eastAsia="仿宋" w:cs="仿宋_GB2312"/>
              </w:rPr>
            </w:pPr>
            <w:r>
              <w:rPr>
                <w:rFonts w:hint="eastAsia" w:ascii="仿宋" w:hAnsi="仿宋" w:eastAsia="仿宋" w:cs="仿宋_GB2312"/>
              </w:rPr>
              <w:t>支付形式：</w:t>
            </w:r>
            <w:r>
              <w:rPr>
                <w:rFonts w:hint="eastAsia" w:ascii="仿宋" w:hAnsi="仿宋" w:eastAsia="仿宋" w:cs="仿宋"/>
                <w:color w:val="000000"/>
                <w:kern w:val="0"/>
                <w:lang w:bidi="ar"/>
              </w:rPr>
              <w:t>转账、电汇等形式</w:t>
            </w:r>
          </w:p>
          <w:p w14:paraId="12DE0BD8">
            <w:pPr>
              <w:spacing w:line="500" w:lineRule="exact"/>
              <w:rPr>
                <w:rFonts w:ascii="仿宋" w:hAnsi="仿宋" w:eastAsia="仿宋" w:cs="仿宋_GB2312"/>
              </w:rPr>
            </w:pPr>
            <w:r>
              <w:rPr>
                <w:rFonts w:hint="eastAsia" w:ascii="仿宋" w:hAnsi="仿宋" w:eastAsia="仿宋" w:cs="仿宋_GB2312"/>
              </w:rPr>
              <w:t>支付时间：领取成交通知书的同时</w:t>
            </w:r>
          </w:p>
        </w:tc>
      </w:tr>
      <w:tr w14:paraId="578E4C4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489F96FB">
            <w:pPr>
              <w:spacing w:line="500" w:lineRule="exact"/>
              <w:rPr>
                <w:rFonts w:ascii="仿宋" w:hAnsi="仿宋" w:eastAsia="仿宋" w:cs="仿宋_GB2312"/>
              </w:rPr>
            </w:pPr>
            <w:r>
              <w:rPr>
                <w:rFonts w:hint="eastAsia" w:ascii="仿宋" w:hAnsi="仿宋" w:eastAsia="仿宋" w:cs="仿宋_GB2312"/>
              </w:rPr>
              <w:t>适用于本供应商须知的额外增加的变动：</w:t>
            </w:r>
          </w:p>
        </w:tc>
      </w:tr>
      <w:tr w14:paraId="791AC54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959" w:type="dxa"/>
            <w:tcBorders>
              <w:top w:val="single" w:color="auto" w:sz="4" w:space="0"/>
              <w:bottom w:val="single" w:color="auto" w:sz="4" w:space="0"/>
              <w:tl2br w:val="nil"/>
              <w:tr2bl w:val="nil"/>
            </w:tcBorders>
            <w:vAlign w:val="center"/>
          </w:tcPr>
          <w:p w14:paraId="4278BBB2">
            <w:pPr>
              <w:spacing w:line="500" w:lineRule="exact"/>
              <w:jc w:val="center"/>
              <w:rPr>
                <w:rFonts w:ascii="仿宋" w:hAnsi="仿宋" w:eastAsia="仿宋" w:cs="仿宋_GB2312"/>
              </w:rPr>
            </w:pPr>
          </w:p>
        </w:tc>
        <w:tc>
          <w:tcPr>
            <w:tcW w:w="7563" w:type="dxa"/>
            <w:tcBorders>
              <w:top w:val="single" w:color="auto" w:sz="4" w:space="0"/>
              <w:bottom w:val="single" w:color="auto" w:sz="4" w:space="0"/>
              <w:tl2br w:val="nil"/>
              <w:tr2bl w:val="nil"/>
            </w:tcBorders>
            <w:vAlign w:val="center"/>
          </w:tcPr>
          <w:p w14:paraId="781B97BD">
            <w:pPr>
              <w:spacing w:line="500" w:lineRule="exact"/>
              <w:rPr>
                <w:rFonts w:ascii="仿宋" w:hAnsi="仿宋" w:eastAsia="仿宋" w:cs="仿宋_GB2312"/>
              </w:rPr>
            </w:pPr>
            <w:r>
              <w:rPr>
                <w:rFonts w:hint="eastAsia" w:ascii="仿宋" w:hAnsi="仿宋" w:eastAsia="仿宋" w:cs="仿宋_GB2312"/>
              </w:rPr>
              <w:t>评标方法：综合评分法</w:t>
            </w:r>
          </w:p>
        </w:tc>
      </w:tr>
      <w:tr w14:paraId="5BB3348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959" w:type="dxa"/>
            <w:tcBorders>
              <w:top w:val="single" w:color="auto" w:sz="4" w:space="0"/>
              <w:bottom w:val="single" w:color="auto" w:sz="4" w:space="0"/>
              <w:tl2br w:val="nil"/>
              <w:tr2bl w:val="nil"/>
            </w:tcBorders>
            <w:vAlign w:val="center"/>
          </w:tcPr>
          <w:p w14:paraId="3888B066">
            <w:pPr>
              <w:spacing w:line="500" w:lineRule="exact"/>
              <w:jc w:val="center"/>
              <w:rPr>
                <w:rFonts w:ascii="仿宋" w:hAnsi="仿宋" w:eastAsia="仿宋" w:cs="仿宋_GB2312"/>
              </w:rPr>
            </w:pPr>
          </w:p>
        </w:tc>
        <w:tc>
          <w:tcPr>
            <w:tcW w:w="7563" w:type="dxa"/>
            <w:tcBorders>
              <w:top w:val="single" w:color="auto" w:sz="4" w:space="0"/>
              <w:tl2br w:val="nil"/>
              <w:tr2bl w:val="nil"/>
            </w:tcBorders>
            <w:vAlign w:val="center"/>
          </w:tcPr>
          <w:p w14:paraId="06FBC340">
            <w:pPr>
              <w:spacing w:line="500" w:lineRule="exact"/>
              <w:rPr>
                <w:rFonts w:ascii="仿宋" w:hAnsi="仿宋" w:eastAsia="仿宋" w:cs="仿宋_GB2312"/>
              </w:rPr>
            </w:pPr>
            <w:r>
              <w:rPr>
                <w:rFonts w:hint="eastAsia" w:ascii="仿宋" w:hAnsi="仿宋" w:eastAsia="仿宋" w:cs="仿宋_GB2312"/>
              </w:rPr>
              <w:t>项目属性：工程</w:t>
            </w:r>
          </w:p>
        </w:tc>
      </w:tr>
      <w:tr w14:paraId="1A3C93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44" w:hRule="atLeast"/>
        </w:trPr>
        <w:tc>
          <w:tcPr>
            <w:tcW w:w="8522" w:type="dxa"/>
            <w:gridSpan w:val="2"/>
            <w:tcBorders>
              <w:tl2br w:val="nil"/>
              <w:tr2bl w:val="nil"/>
            </w:tcBorders>
            <w:vAlign w:val="center"/>
          </w:tcPr>
          <w:p w14:paraId="431C6917">
            <w:pPr>
              <w:spacing w:line="460" w:lineRule="exact"/>
              <w:rPr>
                <w:rFonts w:ascii="仿宋" w:hAnsi="仿宋" w:eastAsia="仿宋"/>
              </w:rPr>
            </w:pPr>
            <w:r>
              <w:rPr>
                <w:rFonts w:hint="eastAsia" w:ascii="仿宋" w:hAnsi="仿宋" w:eastAsia="仿宋"/>
              </w:rPr>
              <w:t>适用于本供应商须知的额外增加的变动：</w:t>
            </w:r>
          </w:p>
          <w:p w14:paraId="6614C74E">
            <w:pPr>
              <w:spacing w:line="460" w:lineRule="exact"/>
              <w:rPr>
                <w:rFonts w:ascii="仿宋" w:hAnsi="仿宋" w:eastAsia="仿宋"/>
              </w:rPr>
            </w:pPr>
            <w:r>
              <w:rPr>
                <w:rFonts w:hint="eastAsia" w:ascii="仿宋" w:hAnsi="仿宋" w:eastAsia="仿宋"/>
              </w:rPr>
              <w:t>1、关于本项目所有公告、公示在新疆政府采购网发布。</w:t>
            </w:r>
          </w:p>
          <w:p w14:paraId="00C8CC8A">
            <w:pPr>
              <w:spacing w:line="460" w:lineRule="exact"/>
              <w:rPr>
                <w:rFonts w:ascii="仿宋" w:hAnsi="仿宋" w:eastAsia="仿宋"/>
              </w:rPr>
            </w:pPr>
            <w:r>
              <w:rPr>
                <w:rFonts w:hint="eastAsia" w:ascii="仿宋" w:hAnsi="仿宋" w:eastAsia="仿宋"/>
              </w:rPr>
              <w:t>2、请参加磋商供应商随时关注本项目的澄清、答疑、变更事项。</w:t>
            </w:r>
          </w:p>
          <w:p w14:paraId="47CA676A">
            <w:pPr>
              <w:spacing w:line="460" w:lineRule="exact"/>
              <w:rPr>
                <w:rFonts w:ascii="仿宋" w:hAnsi="仿宋" w:eastAsia="仿宋"/>
              </w:rPr>
            </w:pPr>
            <w:r>
              <w:rPr>
                <w:rFonts w:hint="eastAsia" w:ascii="仿宋" w:hAnsi="仿宋" w:eastAsia="仿宋"/>
              </w:rPr>
              <w:t>3、本项目实行电子招投标，供应商须登录政采云平台申请获取磋商文件，并通过政采云电子投标客户端制作响应文件，同时自行承担与投标有关的一切费用。</w:t>
            </w:r>
          </w:p>
          <w:p w14:paraId="48351DF8">
            <w:pPr>
              <w:spacing w:line="460" w:lineRule="exact"/>
              <w:rPr>
                <w:rFonts w:ascii="仿宋" w:hAnsi="仿宋" w:eastAsia="仿宋"/>
              </w:rPr>
            </w:pPr>
            <w:r>
              <w:rPr>
                <w:rFonts w:hint="eastAsia" w:ascii="仿宋" w:hAnsi="仿宋" w:eastAsia="仿宋"/>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71ED4751">
            <w:pPr>
              <w:spacing w:line="460" w:lineRule="exact"/>
              <w:rPr>
                <w:rFonts w:ascii="仿宋" w:hAnsi="仿宋" w:eastAsia="仿宋"/>
              </w:rPr>
            </w:pPr>
            <w:r>
              <w:rPr>
                <w:rFonts w:hint="eastAsia" w:ascii="仿宋" w:hAnsi="仿宋" w:eastAsia="仿宋"/>
              </w:rPr>
              <w:t>5、有意向参与新疆区域电子开评标的供应商，可访问新疆数字证书认证中心官方网站（https://www.xjca.com.cn/）或下载“新疆政务通”APP自行进行申领。如需咨询，请联系新疆CA服务热线0991-2819290。</w:t>
            </w:r>
          </w:p>
          <w:p w14:paraId="46DC8A42">
            <w:pPr>
              <w:spacing w:line="460" w:lineRule="exact"/>
              <w:rPr>
                <w:rFonts w:ascii="仿宋" w:hAnsi="仿宋" w:eastAsia="仿宋"/>
              </w:rPr>
            </w:pPr>
            <w:r>
              <w:rPr>
                <w:rFonts w:ascii="仿宋" w:hAnsi="仿宋" w:eastAsia="仿宋"/>
              </w:rPr>
              <w:t>6</w:t>
            </w:r>
            <w:r>
              <w:rPr>
                <w:rFonts w:hint="eastAsia" w:ascii="仿宋" w:hAnsi="仿宋" w:eastAsia="仿宋"/>
              </w:rPr>
              <w:t>、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3DFDDBA1">
            <w:pPr>
              <w:spacing w:line="460" w:lineRule="exact"/>
              <w:rPr>
                <w:rFonts w:ascii="仿宋" w:hAnsi="仿宋" w:eastAsia="仿宋"/>
              </w:rPr>
            </w:pPr>
            <w:r>
              <w:rPr>
                <w:rFonts w:ascii="仿宋" w:hAnsi="仿宋" w:eastAsia="仿宋"/>
              </w:rPr>
              <w:t>7</w:t>
            </w:r>
            <w:r>
              <w:rPr>
                <w:rFonts w:hint="eastAsia" w:ascii="仿宋" w:hAnsi="仿宋" w:eastAsia="仿宋"/>
              </w:rPr>
              <w:t>、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F030EBC">
            <w:pPr>
              <w:spacing w:line="460" w:lineRule="exact"/>
              <w:rPr>
                <w:rFonts w:ascii="仿宋" w:hAnsi="仿宋" w:eastAsia="仿宋"/>
              </w:rPr>
            </w:pPr>
            <w:r>
              <w:rPr>
                <w:rFonts w:ascii="仿宋" w:hAnsi="仿宋" w:eastAsia="仿宋"/>
              </w:rPr>
              <w:t>8</w:t>
            </w:r>
            <w:r>
              <w:rPr>
                <w:rFonts w:hint="eastAsia" w:ascii="仿宋" w:hAnsi="仿宋" w:eastAsia="仿宋"/>
              </w:rPr>
              <w:t>、供应商在开标前须提前配置好电脑浏览器（建议使用360浏览器或谷歌浏览器），开标时请使用制作加密电子响应文件的CA锁进行解密及报价确认。本项目响应文件解密时间定为30分钟，如供应商因自身原因导致在规定的时间无法正常解密，视为开标后撤销其响应文件，投标保证金招标人有权不予退还。</w:t>
            </w:r>
          </w:p>
          <w:p w14:paraId="5830028E">
            <w:pPr>
              <w:adjustRightInd w:val="0"/>
              <w:snapToGrid w:val="0"/>
              <w:spacing w:line="460" w:lineRule="exact"/>
              <w:rPr>
                <w:rFonts w:ascii="仿宋" w:hAnsi="仿宋" w:eastAsia="仿宋"/>
              </w:rPr>
            </w:pPr>
            <w:r>
              <w:rPr>
                <w:rFonts w:ascii="仿宋" w:hAnsi="仿宋" w:eastAsia="仿宋"/>
              </w:rPr>
              <w:t>9</w:t>
            </w:r>
            <w:r>
              <w:rPr>
                <w:rFonts w:hint="eastAsia" w:ascii="仿宋" w:hAnsi="仿宋" w:eastAsia="仿宋"/>
              </w:rPr>
              <w:t>、针对同一采购程序环节的质疑次数：一次性提出</w:t>
            </w:r>
          </w:p>
          <w:p w14:paraId="18647C2D">
            <w:pPr>
              <w:adjustRightInd w:val="0"/>
              <w:snapToGrid w:val="0"/>
              <w:spacing w:line="460" w:lineRule="exact"/>
              <w:rPr>
                <w:rFonts w:ascii="仿宋" w:hAnsi="仿宋" w:eastAsia="仿宋"/>
              </w:rPr>
            </w:pPr>
            <w:r>
              <w:rPr>
                <w:rFonts w:hint="eastAsia" w:ascii="仿宋" w:hAnsi="仿宋" w:eastAsia="仿宋"/>
              </w:rPr>
              <w:t>注：供应商在法定质疑期内一次性提出针对同一采购程序环节的质疑，本项目不接受供应商多次/反</w:t>
            </w:r>
            <w:r>
              <w:rPr>
                <w:rFonts w:hint="eastAsia" w:ascii="仿宋" w:hAnsi="仿宋" w:eastAsia="仿宋" w:cs="仿宋"/>
                <w:color w:val="000000"/>
                <w:kern w:val="0"/>
                <w:lang w:bidi="ar"/>
              </w:rPr>
              <w:t>复质</w:t>
            </w:r>
            <w:r>
              <w:rPr>
                <w:rFonts w:hint="eastAsia" w:ascii="仿宋" w:hAnsi="仿宋" w:eastAsia="仿宋"/>
              </w:rPr>
              <w:t>疑。</w:t>
            </w:r>
          </w:p>
          <w:p w14:paraId="34B5BE81">
            <w:pPr>
              <w:numPr>
                <w:ilvl w:val="0"/>
                <w:numId w:val="4"/>
              </w:numPr>
              <w:adjustRightInd w:val="0"/>
              <w:snapToGrid w:val="0"/>
              <w:spacing w:line="460" w:lineRule="exact"/>
              <w:rPr>
                <w:rFonts w:ascii="仿宋" w:hAnsi="仿宋" w:eastAsia="仿宋" w:cs="仿宋"/>
                <w:color w:val="000000"/>
                <w:highlight w:val="none"/>
              </w:rPr>
            </w:pPr>
            <w:r>
              <w:rPr>
                <w:rFonts w:hint="eastAsia" w:ascii="仿宋" w:hAnsi="仿宋" w:eastAsia="仿宋"/>
                <w:highlight w:val="none"/>
              </w:rPr>
              <w:t>报价构成：</w:t>
            </w:r>
            <w:r>
              <w:rPr>
                <w:rFonts w:hint="eastAsia" w:ascii="仿宋" w:hAnsi="仿宋" w:eastAsia="仿宋" w:cs="仿宋"/>
                <w:color w:val="000000"/>
                <w:highlight w:val="none"/>
              </w:rPr>
              <w:t>包含完成本项目采购需求所需要的全部费用，包括但不限于为完成本工程的各项材料、设备、服务以及其他有关费用等。</w:t>
            </w:r>
          </w:p>
          <w:p w14:paraId="4DBB45CD">
            <w:pPr>
              <w:pStyle w:val="119"/>
              <w:spacing w:line="460" w:lineRule="exact"/>
              <w:ind w:left="35"/>
              <w:rPr>
                <w:rFonts w:ascii="仿宋" w:hAnsi="仿宋" w:eastAsia="仿宋" w:cs="仿宋"/>
                <w:sz w:val="24"/>
                <w:szCs w:val="24"/>
                <w:highlight w:val="none"/>
                <w:lang w:val="en-US"/>
              </w:rPr>
            </w:pPr>
            <w:r>
              <w:rPr>
                <w:rFonts w:hint="eastAsia" w:ascii="仿宋" w:hAnsi="仿宋" w:eastAsia="仿宋" w:cs="仿宋"/>
                <w:color w:val="000000"/>
                <w:highlight w:val="none"/>
                <w:lang w:val="en-US"/>
              </w:rPr>
              <w:t>11、</w:t>
            </w:r>
            <w:r>
              <w:rPr>
                <w:rFonts w:ascii="仿宋" w:hAnsi="仿宋" w:eastAsia="仿宋" w:cs="仿宋"/>
                <w:sz w:val="24"/>
                <w:szCs w:val="24"/>
                <w:highlight w:val="none"/>
                <w:lang w:val="en-US"/>
              </w:rPr>
              <w:t>工程项目</w:t>
            </w:r>
            <w:r>
              <w:rPr>
                <w:rFonts w:hint="eastAsia" w:ascii="仿宋" w:hAnsi="仿宋" w:eastAsia="仿宋" w:cs="仿宋"/>
                <w:sz w:val="24"/>
                <w:szCs w:val="24"/>
                <w:highlight w:val="none"/>
                <w:lang w:val="en-US"/>
              </w:rPr>
              <w:t>：</w:t>
            </w:r>
            <w:r>
              <w:rPr>
                <w:rFonts w:ascii="仿宋" w:hAnsi="仿宋" w:eastAsia="仿宋" w:cs="仿宋"/>
                <w:sz w:val="24"/>
                <w:szCs w:val="24"/>
                <w:highlight w:val="none"/>
                <w:lang w:val="en-US"/>
              </w:rPr>
              <w:t>最终报价除不可竞争费用外，其他相关费用按照最终报价，由投标单位自行调整，但最终报价与最终工程量清单计算结果须保持一致。</w:t>
            </w:r>
          </w:p>
          <w:p w14:paraId="08819557">
            <w:pPr>
              <w:pStyle w:val="119"/>
              <w:spacing w:line="460" w:lineRule="exact"/>
              <w:ind w:left="35"/>
              <w:rPr>
                <w:rFonts w:ascii="仿宋" w:hAnsi="仿宋" w:eastAsia="仿宋" w:cs="仿宋"/>
                <w:b/>
                <w:bCs/>
                <w:sz w:val="24"/>
                <w:szCs w:val="24"/>
                <w:highlight w:val="none"/>
                <w:lang w:val="en-US"/>
              </w:rPr>
            </w:pPr>
            <w:r>
              <w:rPr>
                <w:rFonts w:hint="eastAsia" w:ascii="仿宋" w:hAnsi="仿宋" w:eastAsia="仿宋" w:cs="仿宋"/>
                <w:b/>
                <w:bCs/>
                <w:sz w:val="24"/>
                <w:szCs w:val="24"/>
                <w:highlight w:val="none"/>
                <w:lang w:val="en-US"/>
              </w:rPr>
              <w:t>12、报价要求：工程量清单报价，</w:t>
            </w:r>
            <w:r>
              <w:rPr>
                <w:rFonts w:hint="eastAsia" w:ascii="仿宋" w:hAnsi="仿宋" w:eastAsia="仿宋" w:cs="仿宋"/>
                <w:b/>
                <w:bCs/>
                <w:sz w:val="24"/>
                <w:szCs w:val="24"/>
                <w:highlight w:val="none"/>
              </w:rPr>
              <w:t>最后报价为完成本项目全部内容的响应总价。成交人须在合同签订前将最后报价的相应工程量清单递交至采购人处。</w:t>
            </w:r>
          </w:p>
          <w:p w14:paraId="6C09482D">
            <w:pPr>
              <w:pStyle w:val="119"/>
              <w:spacing w:line="460" w:lineRule="exact"/>
              <w:ind w:left="35"/>
              <w:jc w:val="both"/>
              <w:rPr>
                <w:rFonts w:ascii="仿宋" w:hAnsi="仿宋" w:eastAsia="仿宋" w:cs="仿宋"/>
                <w:b/>
                <w:bCs/>
                <w:sz w:val="24"/>
                <w:szCs w:val="24"/>
                <w:highlight w:val="yellow"/>
                <w:lang w:val="en-US"/>
              </w:rPr>
            </w:pPr>
            <w:r>
              <w:rPr>
                <w:rFonts w:hint="eastAsia" w:ascii="仿宋" w:hAnsi="仿宋" w:eastAsia="仿宋" w:cs="仿宋"/>
                <w:b/>
                <w:bCs/>
                <w:sz w:val="24"/>
                <w:szCs w:val="24"/>
                <w:highlight w:val="none"/>
                <w:lang w:val="en-US"/>
              </w:rPr>
              <w:t>13、本项目工程质量要求：合格</w:t>
            </w:r>
          </w:p>
        </w:tc>
      </w:tr>
    </w:tbl>
    <w:p w14:paraId="0B1529C1">
      <w:pPr>
        <w:pStyle w:val="3"/>
        <w:numPr>
          <w:ilvl w:val="0"/>
          <w:numId w:val="5"/>
        </w:numPr>
        <w:ind w:firstLine="643"/>
        <w:jc w:val="center"/>
        <w:rPr>
          <w:rFonts w:ascii="仿宋" w:hAnsi="仿宋" w:eastAsia="仿宋" w:cs="仿宋_GB2312"/>
          <w:sz w:val="32"/>
          <w:szCs w:val="32"/>
        </w:rPr>
      </w:pPr>
      <w:bookmarkStart w:id="10" w:name="_Toc134458894"/>
      <w:r>
        <w:rPr>
          <w:rFonts w:hint="eastAsia" w:ascii="仿宋" w:hAnsi="仿宋" w:eastAsia="仿宋" w:cs="仿宋_GB2312"/>
          <w:sz w:val="32"/>
          <w:szCs w:val="32"/>
        </w:rPr>
        <w:t>供应商须知</w:t>
      </w:r>
      <w:bookmarkEnd w:id="10"/>
    </w:p>
    <w:p w14:paraId="0EB8A38A">
      <w:pPr>
        <w:spacing w:line="500" w:lineRule="exact"/>
        <w:ind w:firstLine="640"/>
        <w:rPr>
          <w:rFonts w:ascii="仿宋" w:hAnsi="仿宋" w:eastAsia="仿宋" w:cs="仿宋_GB2312"/>
          <w:sz w:val="32"/>
          <w:szCs w:val="32"/>
        </w:rPr>
      </w:pPr>
    </w:p>
    <w:p w14:paraId="26482E24">
      <w:pPr>
        <w:numPr>
          <w:ilvl w:val="0"/>
          <w:numId w:val="6"/>
        </w:numPr>
        <w:spacing w:line="500" w:lineRule="exact"/>
        <w:ind w:firstLine="482"/>
        <w:jc w:val="center"/>
        <w:outlineLvl w:val="1"/>
        <w:rPr>
          <w:rFonts w:ascii="仿宋" w:hAnsi="仿宋" w:eastAsia="仿宋" w:cs="仿宋_GB2312"/>
          <w:b/>
          <w:bCs/>
        </w:rPr>
      </w:pPr>
      <w:bookmarkStart w:id="11" w:name="_Toc134458895"/>
      <w:r>
        <w:rPr>
          <w:rFonts w:hint="eastAsia" w:ascii="仿宋" w:hAnsi="仿宋" w:eastAsia="仿宋" w:cs="仿宋_GB2312"/>
          <w:b/>
          <w:bCs/>
        </w:rPr>
        <w:t>说 明</w:t>
      </w:r>
      <w:bookmarkEnd w:id="11"/>
    </w:p>
    <w:p w14:paraId="596C5A34">
      <w:pPr>
        <w:numPr>
          <w:ilvl w:val="0"/>
          <w:numId w:val="7"/>
        </w:numPr>
        <w:spacing w:line="500" w:lineRule="exact"/>
        <w:ind w:firstLine="482"/>
        <w:rPr>
          <w:rFonts w:ascii="仿宋" w:hAnsi="仿宋" w:eastAsia="仿宋" w:cs="仿宋_GB2312"/>
          <w:b/>
          <w:bCs/>
        </w:rPr>
      </w:pPr>
      <w:r>
        <w:rPr>
          <w:rFonts w:hint="eastAsia" w:ascii="仿宋" w:hAnsi="仿宋" w:eastAsia="仿宋" w:cs="仿宋_GB2312"/>
          <w:b/>
          <w:bCs/>
        </w:rPr>
        <w:t>采购人、采购代理机构及供应商</w:t>
      </w:r>
    </w:p>
    <w:p w14:paraId="484E7D10">
      <w:pPr>
        <w:numPr>
          <w:ilvl w:val="1"/>
          <w:numId w:val="8"/>
        </w:numPr>
        <w:spacing w:line="500" w:lineRule="exact"/>
        <w:ind w:firstLine="480"/>
        <w:rPr>
          <w:rFonts w:ascii="仿宋" w:hAnsi="仿宋" w:eastAsia="仿宋" w:cs="仿宋_GB2312"/>
        </w:rPr>
      </w:pPr>
      <w:r>
        <w:rPr>
          <w:rFonts w:hint="eastAsia" w:ascii="仿宋" w:hAnsi="仿宋" w:eastAsia="仿宋" w:cs="仿宋_GB2312"/>
        </w:rPr>
        <w:t>采购人：是指依法进行政府采购的国家机构、事业单位、团体组织。</w:t>
      </w:r>
    </w:p>
    <w:p w14:paraId="09010829">
      <w:pPr>
        <w:numPr>
          <w:ilvl w:val="1"/>
          <w:numId w:val="8"/>
        </w:numPr>
        <w:spacing w:line="500" w:lineRule="exact"/>
        <w:ind w:firstLine="480"/>
        <w:rPr>
          <w:rFonts w:ascii="仿宋" w:hAnsi="仿宋" w:eastAsia="仿宋" w:cs="仿宋_GB2312"/>
        </w:rPr>
      </w:pPr>
      <w:r>
        <w:rPr>
          <w:rFonts w:hint="eastAsia" w:ascii="仿宋" w:hAnsi="仿宋" w:eastAsia="仿宋" w:cs="仿宋_GB2312"/>
        </w:rPr>
        <w:t>采购代理机构：本次招标的采购代理机构为新疆世纪星工程咨询有限公司。</w:t>
      </w:r>
    </w:p>
    <w:p w14:paraId="024491CD">
      <w:pPr>
        <w:numPr>
          <w:ilvl w:val="1"/>
          <w:numId w:val="8"/>
        </w:numPr>
        <w:spacing w:line="500" w:lineRule="exact"/>
        <w:ind w:firstLine="480"/>
        <w:rPr>
          <w:rFonts w:ascii="仿宋" w:hAnsi="仿宋" w:eastAsia="仿宋" w:cs="仿宋_GB2312"/>
        </w:rPr>
      </w:pPr>
      <w:r>
        <w:rPr>
          <w:rFonts w:hint="eastAsia" w:ascii="仿宋" w:hAnsi="仿宋" w:eastAsia="仿宋" w:cs="仿宋_GB2312"/>
        </w:rPr>
        <w:t>供应商：是指向采购人提供货物、工程或者服务的法人、其他组织或者自然人。</w:t>
      </w:r>
    </w:p>
    <w:p w14:paraId="1B43543E">
      <w:pPr>
        <w:spacing w:line="500" w:lineRule="exact"/>
        <w:ind w:firstLine="482"/>
        <w:rPr>
          <w:rFonts w:ascii="仿宋" w:hAnsi="仿宋" w:eastAsia="仿宋" w:cs="仿宋_GB2312"/>
          <w:b/>
          <w:bCs/>
        </w:rPr>
      </w:pPr>
      <w:r>
        <w:rPr>
          <w:rFonts w:hint="eastAsia" w:ascii="仿宋" w:hAnsi="仿宋" w:eastAsia="仿宋" w:cs="仿宋_GB2312"/>
          <w:b/>
          <w:bCs/>
        </w:rPr>
        <w:t>供应商须满足以下条件：</w:t>
      </w:r>
    </w:p>
    <w:p w14:paraId="27F213DA">
      <w:pPr>
        <w:numPr>
          <w:ilvl w:val="2"/>
          <w:numId w:val="8"/>
        </w:numPr>
        <w:spacing w:line="500" w:lineRule="exact"/>
        <w:ind w:firstLine="480"/>
        <w:rPr>
          <w:rFonts w:ascii="仿宋" w:hAnsi="仿宋" w:eastAsia="仿宋" w:cs="仿宋_GB2312"/>
        </w:rPr>
      </w:pPr>
      <w:r>
        <w:rPr>
          <w:rFonts w:hint="eastAsia" w:ascii="仿宋" w:hAnsi="仿宋" w:eastAsia="仿宋" w:cs="仿宋_GB2312"/>
        </w:rPr>
        <w:t>具备《中华人民共和国政府采购法》第二十二条关于供应商条件的规定，遵守国家、本项目采购人本级和上级财政部门政府采购的有关规定。</w:t>
      </w:r>
    </w:p>
    <w:p w14:paraId="69E55757">
      <w:pPr>
        <w:numPr>
          <w:ilvl w:val="2"/>
          <w:numId w:val="8"/>
        </w:numPr>
        <w:spacing w:line="500" w:lineRule="exact"/>
        <w:ind w:firstLine="480"/>
        <w:rPr>
          <w:rFonts w:ascii="仿宋" w:hAnsi="仿宋" w:eastAsia="仿宋" w:cs="仿宋_GB2312"/>
        </w:rPr>
      </w:pPr>
      <w:r>
        <w:rPr>
          <w:rFonts w:hint="eastAsia" w:ascii="仿宋" w:hAnsi="仿宋" w:eastAsia="仿宋" w:cs="仿宋_GB2312"/>
        </w:rPr>
        <w:t>以磋商文件规定的方式获得了本项目的磋商文件。</w:t>
      </w:r>
    </w:p>
    <w:p w14:paraId="039F38A3">
      <w:pPr>
        <w:numPr>
          <w:ilvl w:val="2"/>
          <w:numId w:val="8"/>
        </w:numPr>
        <w:spacing w:line="500" w:lineRule="exact"/>
        <w:ind w:firstLine="480"/>
        <w:rPr>
          <w:rFonts w:ascii="仿宋" w:hAnsi="仿宋" w:eastAsia="仿宋" w:cs="仿宋_GB2312"/>
        </w:rPr>
      </w:pPr>
      <w:r>
        <w:rPr>
          <w:rFonts w:hint="eastAsia" w:ascii="仿宋" w:hAnsi="仿宋" w:eastAsia="仿宋" w:cs="仿宋_GB2312"/>
        </w:rPr>
        <w:t>符合</w:t>
      </w:r>
      <w:r>
        <w:rPr>
          <w:rFonts w:hint="eastAsia" w:ascii="仿宋" w:hAnsi="仿宋" w:eastAsia="仿宋" w:cs="仿宋_GB2312"/>
          <w:u w:val="single"/>
        </w:rPr>
        <w:t>供应商须知前附表</w:t>
      </w:r>
      <w:r>
        <w:rPr>
          <w:rFonts w:hint="eastAsia" w:ascii="仿宋" w:hAnsi="仿宋" w:eastAsia="仿宋" w:cs="仿宋_GB2312"/>
        </w:rPr>
        <w:t>中规定的其他资格要求。</w:t>
      </w:r>
    </w:p>
    <w:p w14:paraId="70578B61">
      <w:pPr>
        <w:numPr>
          <w:ilvl w:val="1"/>
          <w:numId w:val="8"/>
        </w:numPr>
        <w:spacing w:line="500" w:lineRule="exact"/>
        <w:ind w:firstLine="480"/>
        <w:rPr>
          <w:rFonts w:ascii="仿宋" w:hAnsi="仿宋" w:eastAsia="仿宋" w:cs="仿宋_GB2312"/>
        </w:rPr>
      </w:pPr>
      <w:r>
        <w:rPr>
          <w:rFonts w:hint="eastAsia" w:ascii="仿宋" w:hAnsi="仿宋" w:eastAsia="仿宋" w:cs="仿宋_GB2312"/>
        </w:rPr>
        <w:t>如经财政主管部门批准可以采购进口产品，将在供应商须知前附表中写明。但供应商应保证所投产品可履行合法报通关手续进入中国关境内。若</w:t>
      </w:r>
      <w:r>
        <w:rPr>
          <w:rFonts w:hint="eastAsia" w:ascii="仿宋" w:hAnsi="仿宋" w:eastAsia="仿宋" w:cs="仿宋_GB2312"/>
          <w:u w:val="single"/>
        </w:rPr>
        <w:t>供应商须知前附表</w:t>
      </w:r>
      <w:r>
        <w:rPr>
          <w:rFonts w:hint="eastAsia" w:ascii="仿宋" w:hAnsi="仿宋" w:eastAsia="仿宋" w:cs="仿宋_GB2312"/>
        </w:rPr>
        <w:t>中未写明允许采购进口产品，如供应商所投产品为进口产品，其响应文件将作为</w:t>
      </w:r>
      <w:r>
        <w:rPr>
          <w:rFonts w:hint="eastAsia" w:ascii="仿宋" w:hAnsi="仿宋" w:eastAsia="仿宋" w:cs="仿宋_GB2312"/>
          <w:b/>
          <w:bCs/>
        </w:rPr>
        <w:t>无效响应</w:t>
      </w:r>
      <w:r>
        <w:rPr>
          <w:rFonts w:hint="eastAsia" w:ascii="仿宋" w:hAnsi="仿宋" w:eastAsia="仿宋" w:cs="仿宋_GB2312"/>
        </w:rPr>
        <w:t xml:space="preserve">被拒绝。（本项目不适用） </w:t>
      </w:r>
    </w:p>
    <w:p w14:paraId="58BD7E9D">
      <w:pPr>
        <w:numPr>
          <w:ilvl w:val="1"/>
          <w:numId w:val="8"/>
        </w:numPr>
        <w:spacing w:line="500" w:lineRule="exact"/>
        <w:ind w:firstLine="480"/>
        <w:rPr>
          <w:rFonts w:ascii="仿宋" w:hAnsi="仿宋" w:eastAsia="仿宋" w:cs="仿宋_GB2312"/>
        </w:rPr>
      </w:pPr>
      <w:r>
        <w:rPr>
          <w:rFonts w:hint="eastAsia" w:ascii="仿宋" w:hAnsi="仿宋" w:eastAsia="仿宋" w:cs="仿宋_GB2312"/>
        </w:rPr>
        <w:t>中小企业、监狱企业及残疾人福利性单位。</w:t>
      </w:r>
    </w:p>
    <w:p w14:paraId="589912A5">
      <w:pPr>
        <w:numPr>
          <w:ilvl w:val="2"/>
          <w:numId w:val="8"/>
        </w:numPr>
        <w:spacing w:line="500" w:lineRule="exact"/>
        <w:ind w:firstLine="480"/>
        <w:rPr>
          <w:rFonts w:ascii="仿宋" w:hAnsi="仿宋" w:eastAsia="仿宋" w:cs="仿宋_GB2312"/>
        </w:rPr>
      </w:pPr>
      <w:r>
        <w:rPr>
          <w:rFonts w:hint="eastAsia" w:ascii="仿宋" w:hAnsi="仿宋" w:eastAsia="仿宋" w:cs="仿宋_GB2312"/>
        </w:rPr>
        <w:t>采购标的对应的中小企业划分标准所属行业见</w:t>
      </w:r>
      <w:r>
        <w:rPr>
          <w:rFonts w:hint="eastAsia" w:ascii="仿宋" w:hAnsi="仿宋" w:eastAsia="仿宋" w:cs="仿宋_GB2312"/>
          <w:u w:val="single"/>
        </w:rPr>
        <w:t>供应商须知前附表</w:t>
      </w:r>
      <w:r>
        <w:rPr>
          <w:rFonts w:hint="eastAsia" w:ascii="仿宋" w:hAnsi="仿宋" w:eastAsia="仿宋" w:cs="仿宋_GB2312"/>
        </w:rPr>
        <w:t>。</w:t>
      </w:r>
    </w:p>
    <w:p w14:paraId="18CB1119">
      <w:pPr>
        <w:numPr>
          <w:ilvl w:val="2"/>
          <w:numId w:val="8"/>
        </w:numPr>
        <w:spacing w:line="500" w:lineRule="exact"/>
        <w:ind w:firstLine="480"/>
        <w:rPr>
          <w:rFonts w:ascii="仿宋" w:hAnsi="仿宋" w:eastAsia="仿宋" w:cs="仿宋_GB2312"/>
        </w:rPr>
      </w:pPr>
      <w:r>
        <w:rPr>
          <w:rFonts w:hint="eastAsia" w:ascii="仿宋" w:hAnsi="仿宋" w:eastAsia="仿宋" w:cs="仿宋_GB2312"/>
        </w:rPr>
        <w:t>若</w:t>
      </w:r>
      <w:r>
        <w:rPr>
          <w:rFonts w:hint="eastAsia" w:ascii="仿宋" w:hAnsi="仿宋" w:eastAsia="仿宋" w:cs="仿宋_GB2312"/>
          <w:u w:val="single"/>
        </w:rPr>
        <w:t>供应商须知前附表</w:t>
      </w:r>
      <w:r>
        <w:rPr>
          <w:rFonts w:hint="eastAsia" w:ascii="仿宋" w:hAnsi="仿宋" w:eastAsia="仿宋" w:cs="仿宋_GB2312"/>
        </w:rPr>
        <w:t>中写明专门面向中小企业采购的，如供应商所提供的货物为非中小企业制造或提供的服务、工程为非中小企业承接，其响应文件将被认定为</w:t>
      </w:r>
      <w:r>
        <w:rPr>
          <w:rFonts w:hint="eastAsia" w:ascii="仿宋" w:hAnsi="仿宋" w:eastAsia="仿宋" w:cs="仿宋_GB2312"/>
          <w:b/>
          <w:bCs/>
        </w:rPr>
        <w:t>无效响应</w:t>
      </w:r>
      <w:r>
        <w:rPr>
          <w:rFonts w:hint="eastAsia" w:ascii="仿宋" w:hAnsi="仿宋" w:eastAsia="仿宋" w:cs="仿宋_GB2312"/>
        </w:rPr>
        <w:t>。本项目是否面向中小企业采购预留份额、措施及比例见</w:t>
      </w:r>
      <w:r>
        <w:rPr>
          <w:rFonts w:hint="eastAsia" w:ascii="仿宋" w:hAnsi="仿宋" w:eastAsia="仿宋" w:cs="仿宋_GB2312"/>
          <w:u w:val="single"/>
        </w:rPr>
        <w:t>供应商须知前附表</w:t>
      </w:r>
      <w:r>
        <w:rPr>
          <w:rFonts w:hint="eastAsia" w:ascii="仿宋" w:hAnsi="仿宋" w:eastAsia="仿宋" w:cs="仿宋_GB2312"/>
        </w:rPr>
        <w:t>，未达到上述比例的响应文件将被认定为</w:t>
      </w:r>
      <w:r>
        <w:rPr>
          <w:rFonts w:hint="eastAsia" w:ascii="仿宋" w:hAnsi="仿宋" w:eastAsia="仿宋" w:cs="仿宋_GB2312"/>
          <w:b/>
          <w:bCs/>
        </w:rPr>
        <w:t>无效响应</w:t>
      </w:r>
      <w:r>
        <w:rPr>
          <w:rFonts w:hint="eastAsia" w:ascii="仿宋" w:hAnsi="仿宋" w:eastAsia="仿宋" w:cs="仿宋_GB2312"/>
        </w:rPr>
        <w:t>。承接企业如为监狱企业或残疾人福利性单位的，视同为小型、微型企业。</w:t>
      </w:r>
    </w:p>
    <w:p w14:paraId="3FE75CE4">
      <w:pPr>
        <w:numPr>
          <w:ilvl w:val="2"/>
          <w:numId w:val="8"/>
        </w:numPr>
        <w:spacing w:line="500" w:lineRule="exact"/>
        <w:ind w:firstLine="480"/>
        <w:rPr>
          <w:rFonts w:ascii="仿宋" w:hAnsi="仿宋" w:eastAsia="仿宋" w:cs="仿宋_GB2312"/>
        </w:rPr>
      </w:pPr>
      <w:r>
        <w:rPr>
          <w:rFonts w:hint="eastAsia" w:ascii="仿宋" w:hAnsi="仿宋" w:eastAsia="仿宋" w:cs="仿宋_GB2312"/>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778516B3">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 供应商提供的货物、工程或者服务符合下列情形的，享受中小企业扶持政策：</w:t>
      </w:r>
    </w:p>
    <w:p w14:paraId="12CFA249">
      <w:pPr>
        <w:numPr>
          <w:ilvl w:val="0"/>
          <w:numId w:val="9"/>
        </w:numPr>
        <w:spacing w:line="500" w:lineRule="exact"/>
        <w:rPr>
          <w:rFonts w:ascii="仿宋" w:hAnsi="仿宋" w:eastAsia="仿宋" w:cs="仿宋_GB2312"/>
        </w:rPr>
      </w:pPr>
      <w:r>
        <w:rPr>
          <w:rFonts w:hint="eastAsia" w:ascii="仿宋" w:hAnsi="仿宋" w:eastAsia="仿宋" w:cs="仿宋_GB2312"/>
        </w:rPr>
        <w:t>在货物采购项目中，货物由中小企业制造，即货物由中小企业生产且使用该中小企业商号或者注册商标；</w:t>
      </w:r>
    </w:p>
    <w:p w14:paraId="46DBEC2A">
      <w:pPr>
        <w:numPr>
          <w:ilvl w:val="0"/>
          <w:numId w:val="9"/>
        </w:numPr>
        <w:spacing w:line="500" w:lineRule="exact"/>
        <w:rPr>
          <w:rFonts w:ascii="仿宋" w:hAnsi="仿宋" w:eastAsia="仿宋" w:cs="仿宋_GB2312"/>
        </w:rPr>
      </w:pPr>
      <w:r>
        <w:rPr>
          <w:rFonts w:hint="eastAsia" w:ascii="仿宋" w:hAnsi="仿宋" w:eastAsia="仿宋" w:cs="仿宋_GB2312"/>
        </w:rPr>
        <w:t>在工程采购项目中，工程由中小企业承建，即工程施工单位为中小企业；</w:t>
      </w:r>
    </w:p>
    <w:p w14:paraId="41187F40">
      <w:pPr>
        <w:numPr>
          <w:ilvl w:val="0"/>
          <w:numId w:val="9"/>
        </w:numPr>
        <w:spacing w:line="500" w:lineRule="exact"/>
        <w:rPr>
          <w:rFonts w:ascii="仿宋" w:hAnsi="仿宋" w:eastAsia="仿宋" w:cs="仿宋_GB2312"/>
        </w:rPr>
      </w:pPr>
      <w:r>
        <w:rPr>
          <w:rFonts w:hint="eastAsia" w:ascii="仿宋" w:hAnsi="仿宋" w:eastAsia="仿宋" w:cs="仿宋_GB2312"/>
        </w:rPr>
        <w:t xml:space="preserve">在服务采购项目中，服务由中小企业承接，即提供服务的人员为中小企业依照《中华人民共和国劳动合同法》订立劳动合同的从业人员。 </w:t>
      </w:r>
    </w:p>
    <w:p w14:paraId="2B1DC38F">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在货物采购项目中，供应商提供的货物既有中小企业制造货物，也有大型企业制造货物的，不享受中小企业扶持政策。 </w:t>
      </w:r>
    </w:p>
    <w:p w14:paraId="7787B836">
      <w:pPr>
        <w:numPr>
          <w:ilvl w:val="2"/>
          <w:numId w:val="8"/>
        </w:numPr>
        <w:spacing w:line="500" w:lineRule="exact"/>
        <w:ind w:firstLine="480"/>
        <w:rPr>
          <w:rFonts w:ascii="仿宋" w:hAnsi="仿宋" w:eastAsia="仿宋" w:cs="仿宋_GB2312"/>
        </w:rPr>
      </w:pPr>
      <w:r>
        <w:rPr>
          <w:rFonts w:hint="eastAsia" w:ascii="仿宋" w:hAnsi="仿宋" w:eastAsia="仿宋" w:cs="仿宋_GB2312"/>
        </w:rPr>
        <w:t>以联合体形式参加政府采购活动，联合体各方均为中小企业的，联合体视同中小企业。其中，联合体各方均为小微企业的，联合体视同小微企业。</w:t>
      </w:r>
    </w:p>
    <w:p w14:paraId="02A9B7DC">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5E5D1CA8">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享受政府采购支持政策的残疾人福利性单位根据《关于促进残疾人就业政府采购政策的通知》（财库〔2017〕141号）应当同时满足以下条件： </w:t>
      </w:r>
    </w:p>
    <w:p w14:paraId="18818391">
      <w:pPr>
        <w:numPr>
          <w:ilvl w:val="0"/>
          <w:numId w:val="10"/>
        </w:numPr>
        <w:spacing w:line="500" w:lineRule="exact"/>
        <w:rPr>
          <w:rFonts w:ascii="仿宋" w:hAnsi="仿宋" w:eastAsia="仿宋" w:cs="仿宋_GB2312"/>
        </w:rPr>
      </w:pPr>
      <w:r>
        <w:rPr>
          <w:rFonts w:hint="eastAsia" w:ascii="仿宋" w:hAnsi="仿宋" w:eastAsia="仿宋" w:cs="仿宋_GB2312"/>
        </w:rPr>
        <w:t xml:space="preserve">安置的残疾人占本单位在职职工人数的比例不低于25%（含25%），并且安置的残疾人人数不少于10人（含10人）； </w:t>
      </w:r>
    </w:p>
    <w:p w14:paraId="1159F7E6">
      <w:pPr>
        <w:numPr>
          <w:ilvl w:val="0"/>
          <w:numId w:val="10"/>
        </w:numPr>
        <w:spacing w:line="500" w:lineRule="exact"/>
        <w:rPr>
          <w:rFonts w:ascii="仿宋" w:hAnsi="仿宋" w:eastAsia="仿宋" w:cs="仿宋_GB2312"/>
        </w:rPr>
      </w:pPr>
      <w:r>
        <w:rPr>
          <w:rFonts w:hint="eastAsia" w:ascii="仿宋" w:hAnsi="仿宋" w:eastAsia="仿宋" w:cs="仿宋_GB2312"/>
        </w:rPr>
        <w:t>依法与安置的每位残疾人签订了一年以上（含一年）的劳动合同或服务协议；</w:t>
      </w:r>
    </w:p>
    <w:p w14:paraId="483D2D94">
      <w:pPr>
        <w:numPr>
          <w:ilvl w:val="0"/>
          <w:numId w:val="10"/>
        </w:numPr>
        <w:spacing w:line="500" w:lineRule="exact"/>
        <w:rPr>
          <w:rFonts w:ascii="仿宋" w:hAnsi="仿宋" w:eastAsia="仿宋" w:cs="仿宋_GB2312"/>
        </w:rPr>
      </w:pPr>
      <w:r>
        <w:rPr>
          <w:rFonts w:hint="eastAsia" w:ascii="仿宋" w:hAnsi="仿宋" w:eastAsia="仿宋" w:cs="仿宋_GB2312"/>
        </w:rPr>
        <w:t>为安置的每位残疾人按月足额缴纳了基本养老保险、基本医疗保险、失业保险、工伤保险和生育保险等社会保险费；</w:t>
      </w:r>
    </w:p>
    <w:p w14:paraId="110354E9">
      <w:pPr>
        <w:numPr>
          <w:ilvl w:val="0"/>
          <w:numId w:val="10"/>
        </w:numPr>
        <w:spacing w:line="500" w:lineRule="exact"/>
        <w:rPr>
          <w:rFonts w:ascii="仿宋" w:hAnsi="仿宋" w:eastAsia="仿宋" w:cs="仿宋_GB2312"/>
        </w:rPr>
      </w:pPr>
      <w:r>
        <w:rPr>
          <w:rFonts w:hint="eastAsia" w:ascii="仿宋" w:hAnsi="仿宋" w:eastAsia="仿宋" w:cs="仿宋_GB2312"/>
        </w:rPr>
        <w:t>通过银行等金融机构向安置的每位残疾人，按月支付了不低于单位所在区县适用的经省级人民政府批准的月最低工资标准的工资；</w:t>
      </w:r>
    </w:p>
    <w:p w14:paraId="2609AD29">
      <w:pPr>
        <w:numPr>
          <w:ilvl w:val="0"/>
          <w:numId w:val="10"/>
        </w:numPr>
        <w:spacing w:line="500" w:lineRule="exact"/>
        <w:rPr>
          <w:rFonts w:ascii="仿宋" w:hAnsi="仿宋" w:eastAsia="仿宋" w:cs="仿宋_GB2312"/>
        </w:rPr>
      </w:pPr>
      <w:r>
        <w:rPr>
          <w:rFonts w:hint="eastAsia" w:ascii="仿宋" w:hAnsi="仿宋" w:eastAsia="仿宋" w:cs="仿宋_GB2312"/>
        </w:rPr>
        <w:t>提供本单位制造的货物、承担的工程或者服务，或者提供其他残疾人福利性单位制造的货物（不包括使用非残疾人福利性单位注册商标的货物）。</w:t>
      </w:r>
    </w:p>
    <w:p w14:paraId="783B3DD5">
      <w:pPr>
        <w:numPr>
          <w:ilvl w:val="0"/>
          <w:numId w:val="10"/>
        </w:numPr>
        <w:spacing w:line="500" w:lineRule="exact"/>
        <w:rPr>
          <w:rFonts w:ascii="仿宋" w:hAnsi="仿宋" w:eastAsia="仿宋" w:cs="仿宋_GB2312"/>
        </w:rPr>
      </w:pPr>
      <w:r>
        <w:rPr>
          <w:rFonts w:hint="eastAsia" w:ascii="仿宋" w:hAnsi="仿宋" w:eastAsia="仿宋" w:cs="仿宋_GB2312"/>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5687EC0">
      <w:pPr>
        <w:numPr>
          <w:ilvl w:val="2"/>
          <w:numId w:val="8"/>
        </w:numPr>
        <w:spacing w:line="500" w:lineRule="exact"/>
        <w:ind w:firstLine="480"/>
        <w:rPr>
          <w:rFonts w:ascii="仿宋" w:hAnsi="仿宋" w:eastAsia="仿宋" w:cs="仿宋_GB2312"/>
        </w:rPr>
      </w:pPr>
      <w:r>
        <w:rPr>
          <w:rFonts w:hint="eastAsia" w:ascii="仿宋" w:hAnsi="仿宋" w:eastAsia="仿宋" w:cs="仿宋_GB2312"/>
        </w:rPr>
        <w:t>享受中小企业扶持政策获得政府采购合同的，小微企业不得将合同分包给大中型企业，中型企业不得将合同分包给大型企业。</w:t>
      </w:r>
    </w:p>
    <w:p w14:paraId="26D9A6E7">
      <w:pPr>
        <w:numPr>
          <w:ilvl w:val="1"/>
          <w:numId w:val="8"/>
        </w:numPr>
        <w:spacing w:line="500" w:lineRule="exact"/>
        <w:ind w:firstLine="480"/>
        <w:rPr>
          <w:rFonts w:ascii="仿宋" w:hAnsi="仿宋" w:eastAsia="仿宋" w:cs="仿宋_GB2312"/>
        </w:rPr>
      </w:pPr>
      <w:r>
        <w:rPr>
          <w:rFonts w:hint="eastAsia" w:ascii="仿宋" w:hAnsi="仿宋" w:eastAsia="仿宋" w:cs="仿宋_GB2312"/>
        </w:rPr>
        <w:t>政府采购节能产品、环境标志产品（本项目不适用）</w:t>
      </w:r>
    </w:p>
    <w:p w14:paraId="281F19E7">
      <w:pPr>
        <w:numPr>
          <w:ilvl w:val="2"/>
          <w:numId w:val="8"/>
        </w:numPr>
        <w:spacing w:line="500" w:lineRule="exact"/>
        <w:ind w:firstLine="480"/>
        <w:rPr>
          <w:rFonts w:ascii="仿宋" w:hAnsi="仿宋" w:eastAsia="仿宋" w:cs="仿宋_GB2312"/>
        </w:rPr>
      </w:pPr>
      <w:r>
        <w:rPr>
          <w:rFonts w:hint="eastAsia" w:ascii="仿宋" w:hAnsi="仿宋" w:eastAsia="仿宋" w:cs="仿宋_GB2312"/>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33786681">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43E66E53">
      <w:pPr>
        <w:numPr>
          <w:ilvl w:val="2"/>
          <w:numId w:val="8"/>
        </w:numPr>
        <w:spacing w:line="500" w:lineRule="exact"/>
        <w:ind w:firstLine="480"/>
        <w:rPr>
          <w:rFonts w:ascii="仿宋" w:hAnsi="仿宋" w:eastAsia="仿宋" w:cs="仿宋_GB2312"/>
        </w:rPr>
      </w:pPr>
      <w:r>
        <w:rPr>
          <w:rFonts w:hint="eastAsia" w:ascii="仿宋" w:hAnsi="仿宋" w:eastAsia="仿宋" w:cs="仿宋_GB2312"/>
        </w:rPr>
        <w:t>如本项目采购产品属于实施政府强制采购品目清单范围的节能产品，则供应商所报产品必须获得国家确定的认证机构出具的、处于有效期之内的节能产品认证证书，否则为</w:t>
      </w:r>
      <w:r>
        <w:rPr>
          <w:rFonts w:hint="eastAsia" w:ascii="仿宋" w:hAnsi="仿宋" w:eastAsia="仿宋" w:cs="仿宋_GB2312"/>
          <w:b/>
          <w:bCs/>
        </w:rPr>
        <w:t>无效响应</w:t>
      </w:r>
      <w:r>
        <w:rPr>
          <w:rFonts w:hint="eastAsia" w:ascii="仿宋" w:hAnsi="仿宋" w:eastAsia="仿宋" w:cs="仿宋_GB2312"/>
        </w:rPr>
        <w:t>；</w:t>
      </w:r>
      <w:r>
        <w:rPr>
          <w:rFonts w:ascii="仿宋" w:hAnsi="仿宋" w:eastAsia="仿宋" w:cs="仿宋_GB2312"/>
        </w:rPr>
        <w:t xml:space="preserve"> </w:t>
      </w:r>
    </w:p>
    <w:p w14:paraId="37D52778">
      <w:pPr>
        <w:numPr>
          <w:ilvl w:val="2"/>
          <w:numId w:val="8"/>
        </w:numPr>
        <w:spacing w:line="500" w:lineRule="exact"/>
        <w:ind w:firstLine="480"/>
        <w:rPr>
          <w:rFonts w:ascii="仿宋" w:hAnsi="仿宋" w:eastAsia="仿宋" w:cs="仿宋_GB2312"/>
        </w:rPr>
      </w:pPr>
      <w:r>
        <w:rPr>
          <w:rFonts w:hint="eastAsia" w:ascii="仿宋" w:hAnsi="仿宋" w:eastAsia="仿宋" w:cs="仿宋_GB2312"/>
        </w:rPr>
        <w:t>非政府强制采购的节能产品或环境标志产品，依据品目清单和认证证书实施政府优先采购。优先采购的具体规定见第六章《评标程序、评标方法和评标标准》（如涉及）。</w:t>
      </w:r>
    </w:p>
    <w:p w14:paraId="51C5214A">
      <w:pPr>
        <w:numPr>
          <w:ilvl w:val="1"/>
          <w:numId w:val="8"/>
        </w:numPr>
        <w:spacing w:line="500" w:lineRule="exact"/>
        <w:ind w:firstLine="480"/>
        <w:rPr>
          <w:rFonts w:ascii="仿宋" w:hAnsi="仿宋" w:eastAsia="仿宋" w:cs="仿宋_GB2312"/>
        </w:rPr>
      </w:pPr>
      <w:r>
        <w:rPr>
          <w:rFonts w:hint="eastAsia" w:ascii="仿宋" w:hAnsi="仿宋" w:eastAsia="仿宋" w:cs="仿宋_GB2312"/>
        </w:rPr>
        <w:t>支持乡村产业振兴管理</w:t>
      </w:r>
    </w:p>
    <w:p w14:paraId="1B8899E8">
      <w:pPr>
        <w:numPr>
          <w:ilvl w:val="2"/>
          <w:numId w:val="8"/>
        </w:numPr>
        <w:spacing w:line="500" w:lineRule="exact"/>
        <w:ind w:firstLine="480"/>
        <w:rPr>
          <w:rFonts w:ascii="仿宋" w:hAnsi="仿宋" w:eastAsia="仿宋" w:cs="仿宋_GB2312"/>
        </w:rPr>
      </w:pPr>
      <w:r>
        <w:rPr>
          <w:rFonts w:hint="eastAsia" w:ascii="仿宋" w:hAnsi="仿宋" w:eastAsia="仿宋" w:cs="仿宋_GB2312"/>
        </w:rPr>
        <w:t>为落实《关于运用政府采购政策支持乡村产业振兴的通知》（财库〔2021〕19 号）有关要求，做好支持脱贫攻坚工作，本项目采购活动中对于支持乡村振兴管理的相关要求见第五章《采购需求》（如涉及）。</w:t>
      </w:r>
    </w:p>
    <w:p w14:paraId="3445FEE5">
      <w:pPr>
        <w:numPr>
          <w:ilvl w:val="1"/>
          <w:numId w:val="8"/>
        </w:numPr>
        <w:spacing w:line="500" w:lineRule="exact"/>
        <w:ind w:firstLine="480"/>
        <w:rPr>
          <w:rFonts w:ascii="仿宋" w:hAnsi="仿宋" w:eastAsia="仿宋" w:cs="仿宋_GB2312"/>
        </w:rPr>
      </w:pPr>
      <w:r>
        <w:rPr>
          <w:rFonts w:hint="eastAsia" w:ascii="仿宋" w:hAnsi="仿宋" w:eastAsia="仿宋" w:cs="仿宋_GB2312"/>
        </w:rPr>
        <w:t xml:space="preserve"> 正版软件</w:t>
      </w:r>
    </w:p>
    <w:p w14:paraId="45E22AAA">
      <w:pPr>
        <w:numPr>
          <w:ilvl w:val="2"/>
          <w:numId w:val="8"/>
        </w:numPr>
        <w:spacing w:line="500" w:lineRule="exact"/>
        <w:ind w:firstLine="480"/>
        <w:rPr>
          <w:rFonts w:ascii="仿宋" w:hAnsi="仿宋" w:eastAsia="仿宋" w:cs="仿宋_GB2312"/>
        </w:rPr>
      </w:pPr>
      <w:r>
        <w:rPr>
          <w:rFonts w:hint="eastAsia" w:ascii="仿宋" w:hAnsi="仿宋" w:eastAsia="仿宋" w:cs="仿宋_GB2312"/>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仿宋" w:hAnsi="仿宋" w:eastAsia="仿宋" w:cs="仿宋_GB2312"/>
          <w:b/>
          <w:bCs/>
        </w:rPr>
        <w:t>无效响应</w:t>
      </w:r>
      <w:r>
        <w:rPr>
          <w:rFonts w:hint="eastAsia" w:ascii="仿宋" w:hAnsi="仿宋" w:eastAsia="仿宋" w:cs="仿宋_GB2312"/>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705FF81D">
      <w:pPr>
        <w:numPr>
          <w:ilvl w:val="2"/>
          <w:numId w:val="8"/>
        </w:numPr>
        <w:spacing w:line="500" w:lineRule="exact"/>
        <w:ind w:firstLine="480"/>
        <w:rPr>
          <w:rFonts w:ascii="仿宋" w:hAnsi="仿宋" w:eastAsia="仿宋" w:cs="仿宋_GB2312"/>
        </w:rPr>
      </w:pPr>
      <w:r>
        <w:rPr>
          <w:rFonts w:hint="eastAsia" w:ascii="仿宋" w:hAnsi="仿宋" w:eastAsia="仿宋" w:cs="仿宋_GB2312"/>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47234AB6">
      <w:pPr>
        <w:numPr>
          <w:ilvl w:val="1"/>
          <w:numId w:val="8"/>
        </w:numPr>
        <w:spacing w:line="500" w:lineRule="exact"/>
        <w:ind w:firstLine="480"/>
        <w:rPr>
          <w:rFonts w:ascii="仿宋" w:hAnsi="仿宋" w:eastAsia="仿宋" w:cs="仿宋_GB2312"/>
        </w:rPr>
      </w:pPr>
      <w:r>
        <w:rPr>
          <w:rFonts w:hint="eastAsia" w:ascii="仿宋" w:hAnsi="仿宋" w:eastAsia="仿宋" w:cs="仿宋_GB2312"/>
        </w:rPr>
        <w:t xml:space="preserve"> 信息安全产品（本项目不适用）</w:t>
      </w:r>
    </w:p>
    <w:p w14:paraId="6559CEE3">
      <w:pPr>
        <w:numPr>
          <w:ilvl w:val="2"/>
          <w:numId w:val="8"/>
        </w:numPr>
        <w:spacing w:line="500" w:lineRule="exact"/>
        <w:ind w:firstLine="480"/>
        <w:rPr>
          <w:rFonts w:ascii="仿宋" w:hAnsi="仿宋" w:eastAsia="仿宋" w:cs="仿宋_GB2312"/>
        </w:rPr>
      </w:pPr>
      <w:r>
        <w:rPr>
          <w:rFonts w:hint="eastAsia" w:ascii="仿宋" w:hAnsi="仿宋" w:eastAsia="仿宋" w:cs="仿宋_GB2312"/>
        </w:rPr>
        <w:t>所投产品属于《关于调整信息安全产品强制性认证实施要求的公告》（2009 年第 33 号）范围的，采购经国家认证的信息安全产品，否则为</w:t>
      </w:r>
      <w:r>
        <w:rPr>
          <w:rFonts w:hint="eastAsia" w:ascii="仿宋" w:hAnsi="仿宋" w:eastAsia="仿宋" w:cs="仿宋_GB2312"/>
          <w:b/>
          <w:bCs/>
        </w:rPr>
        <w:t>无效响应</w:t>
      </w:r>
      <w:r>
        <w:rPr>
          <w:rFonts w:hint="eastAsia" w:ascii="仿宋" w:hAnsi="仿宋" w:eastAsia="仿宋" w:cs="仿宋_GB2312"/>
        </w:rPr>
        <w:t>。关于信息安全相关规定依据《关于信息安全产品实施政府采购的通知》（财库〔2010〕48 号）。</w:t>
      </w:r>
    </w:p>
    <w:p w14:paraId="74057FFB">
      <w:pPr>
        <w:numPr>
          <w:ilvl w:val="1"/>
          <w:numId w:val="8"/>
        </w:numPr>
        <w:spacing w:line="500" w:lineRule="exact"/>
        <w:ind w:firstLine="480"/>
        <w:rPr>
          <w:rFonts w:ascii="仿宋" w:hAnsi="仿宋" w:eastAsia="仿宋" w:cs="仿宋_GB2312"/>
        </w:rPr>
      </w:pPr>
      <w:r>
        <w:rPr>
          <w:rFonts w:hint="eastAsia" w:ascii="仿宋" w:hAnsi="仿宋" w:eastAsia="仿宋" w:cs="仿宋_GB2312"/>
        </w:rPr>
        <w:t>如</w:t>
      </w:r>
      <w:r>
        <w:rPr>
          <w:rFonts w:hint="eastAsia" w:ascii="仿宋" w:hAnsi="仿宋" w:eastAsia="仿宋" w:cs="仿宋_GB2312"/>
          <w:u w:val="single"/>
        </w:rPr>
        <w:t>供应商须知前附表</w:t>
      </w:r>
      <w:r>
        <w:rPr>
          <w:rFonts w:hint="eastAsia" w:ascii="仿宋" w:hAnsi="仿宋" w:eastAsia="仿宋" w:cs="仿宋_GB2312"/>
        </w:rPr>
        <w:t>中允许联合体投标，对联合体规定如下：（本项目不适用）</w:t>
      </w:r>
    </w:p>
    <w:p w14:paraId="25CF9F8B">
      <w:pPr>
        <w:numPr>
          <w:ilvl w:val="2"/>
          <w:numId w:val="8"/>
        </w:numPr>
        <w:spacing w:line="500" w:lineRule="exact"/>
        <w:ind w:firstLine="480"/>
        <w:rPr>
          <w:rFonts w:ascii="仿宋" w:hAnsi="仿宋" w:eastAsia="仿宋" w:cs="仿宋_GB2312"/>
        </w:rPr>
      </w:pPr>
      <w:r>
        <w:rPr>
          <w:rFonts w:hint="eastAsia" w:ascii="仿宋" w:hAnsi="仿宋" w:eastAsia="仿宋" w:cs="仿宋_GB2312"/>
        </w:rPr>
        <w:t>两个以上供应商可以组成一个联合体，以一个供应商的身份参加采购活动。</w:t>
      </w:r>
    </w:p>
    <w:p w14:paraId="60F257F1">
      <w:pPr>
        <w:numPr>
          <w:ilvl w:val="2"/>
          <w:numId w:val="8"/>
        </w:numPr>
        <w:spacing w:line="500" w:lineRule="exact"/>
        <w:ind w:firstLine="480"/>
        <w:rPr>
          <w:rFonts w:ascii="仿宋" w:hAnsi="仿宋" w:eastAsia="仿宋" w:cs="仿宋_GB2312"/>
        </w:rPr>
      </w:pPr>
      <w:r>
        <w:rPr>
          <w:rFonts w:hint="eastAsia" w:ascii="仿宋" w:hAnsi="仿宋" w:eastAsia="仿宋" w:cs="仿宋_GB2312"/>
        </w:rPr>
        <w:t>联合体各方均应符合《中华人民共和国政府采购法》第二十二条规定的条件，遵守国家、本项目采购人本级和上级财政部门政府采购的有关规定。</w:t>
      </w:r>
    </w:p>
    <w:p w14:paraId="37859F94">
      <w:pPr>
        <w:numPr>
          <w:ilvl w:val="2"/>
          <w:numId w:val="8"/>
        </w:numPr>
        <w:spacing w:line="500" w:lineRule="exact"/>
        <w:ind w:firstLine="480"/>
        <w:rPr>
          <w:rFonts w:ascii="仿宋" w:hAnsi="仿宋" w:eastAsia="仿宋" w:cs="仿宋_GB2312"/>
        </w:rPr>
      </w:pPr>
      <w:r>
        <w:rPr>
          <w:rFonts w:hint="eastAsia" w:ascii="仿宋" w:hAnsi="仿宋" w:eastAsia="仿宋" w:cs="仿宋_GB2312"/>
        </w:rPr>
        <w:t>采购人根据采购项目对供应商的特殊要求，联合体中至少应当有一方符合相关规定。</w:t>
      </w:r>
    </w:p>
    <w:p w14:paraId="6BFED475">
      <w:pPr>
        <w:numPr>
          <w:ilvl w:val="2"/>
          <w:numId w:val="8"/>
        </w:numPr>
        <w:spacing w:line="500" w:lineRule="exact"/>
        <w:ind w:firstLine="480"/>
        <w:rPr>
          <w:rFonts w:ascii="仿宋" w:hAnsi="仿宋" w:eastAsia="仿宋" w:cs="仿宋_GB2312"/>
        </w:rPr>
      </w:pPr>
      <w:r>
        <w:rPr>
          <w:rFonts w:hint="eastAsia" w:ascii="仿宋" w:hAnsi="仿宋" w:eastAsia="仿宋" w:cs="仿宋_GB2312"/>
        </w:rPr>
        <w:t>联合体各方应签订联合体协议，明确约定联合体各方承担的工作和相应的责任，并将联合体连同响应文件一并提交采购人或采购代理机构。</w:t>
      </w:r>
    </w:p>
    <w:p w14:paraId="7B104CD4">
      <w:pPr>
        <w:numPr>
          <w:ilvl w:val="2"/>
          <w:numId w:val="8"/>
        </w:numPr>
        <w:spacing w:line="500" w:lineRule="exact"/>
        <w:ind w:firstLine="480"/>
        <w:rPr>
          <w:rFonts w:ascii="仿宋" w:hAnsi="仿宋" w:eastAsia="仿宋" w:cs="仿宋_GB2312"/>
        </w:rPr>
      </w:pPr>
      <w:r>
        <w:rPr>
          <w:rFonts w:hint="eastAsia" w:ascii="仿宋" w:hAnsi="仿宋" w:eastAsia="仿宋" w:cs="仿宋_GB2312"/>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342CEDDD">
      <w:pPr>
        <w:numPr>
          <w:ilvl w:val="2"/>
          <w:numId w:val="8"/>
        </w:numPr>
        <w:spacing w:line="500" w:lineRule="exact"/>
        <w:ind w:firstLine="480"/>
        <w:rPr>
          <w:rFonts w:ascii="仿宋" w:hAnsi="仿宋" w:eastAsia="仿宋" w:cs="仿宋_GB2312"/>
        </w:rPr>
      </w:pPr>
      <w:r>
        <w:rPr>
          <w:rFonts w:hint="eastAsia" w:ascii="仿宋" w:hAnsi="仿宋" w:eastAsia="仿宋" w:cs="仿宋_GB2312"/>
        </w:rPr>
        <w:t>联合体中有同类资质的供应商按照联合体分工承担相同工作的，按照资质等级较低的供应商确定资质等级。</w:t>
      </w:r>
    </w:p>
    <w:p w14:paraId="7DCF15CF">
      <w:pPr>
        <w:numPr>
          <w:ilvl w:val="2"/>
          <w:numId w:val="8"/>
        </w:numPr>
        <w:spacing w:line="500" w:lineRule="exact"/>
        <w:ind w:firstLine="480"/>
        <w:rPr>
          <w:rFonts w:ascii="仿宋" w:hAnsi="仿宋" w:eastAsia="仿宋" w:cs="仿宋_GB2312"/>
        </w:rPr>
      </w:pPr>
      <w:r>
        <w:rPr>
          <w:rFonts w:hint="eastAsia" w:ascii="仿宋" w:hAnsi="仿宋" w:eastAsia="仿宋" w:cs="仿宋_GB2312"/>
        </w:rPr>
        <w:t>对联合体投标的其他资格要求见</w:t>
      </w:r>
      <w:r>
        <w:rPr>
          <w:rFonts w:hint="eastAsia" w:ascii="仿宋" w:hAnsi="仿宋" w:eastAsia="仿宋" w:cs="仿宋_GB2312"/>
          <w:u w:val="single"/>
        </w:rPr>
        <w:t>供应商须知前附表</w:t>
      </w:r>
      <w:r>
        <w:rPr>
          <w:rFonts w:hint="eastAsia" w:ascii="仿宋" w:hAnsi="仿宋" w:eastAsia="仿宋" w:cs="仿宋_GB2312"/>
        </w:rPr>
        <w:t>。</w:t>
      </w:r>
    </w:p>
    <w:p w14:paraId="2268CE1E">
      <w:pPr>
        <w:numPr>
          <w:ilvl w:val="1"/>
          <w:numId w:val="8"/>
        </w:numPr>
        <w:spacing w:line="500" w:lineRule="exact"/>
        <w:ind w:firstLine="480"/>
        <w:rPr>
          <w:rFonts w:ascii="仿宋" w:hAnsi="仿宋" w:eastAsia="仿宋" w:cs="仿宋_GB2312"/>
        </w:rPr>
      </w:pPr>
      <w:r>
        <w:rPr>
          <w:rFonts w:hint="eastAsia" w:ascii="仿宋" w:hAnsi="仿宋" w:eastAsia="仿宋" w:cs="仿宋_GB2312"/>
        </w:rPr>
        <w:t>单位负责人为同一人或者存在直接控股、管理关系的不同供应商，其响应文件将被认定为</w:t>
      </w:r>
      <w:r>
        <w:rPr>
          <w:rFonts w:hint="eastAsia" w:ascii="仿宋" w:hAnsi="仿宋" w:eastAsia="仿宋" w:cs="仿宋_GB2312"/>
          <w:b/>
          <w:bCs/>
        </w:rPr>
        <w:t>无效响应</w:t>
      </w:r>
      <w:r>
        <w:rPr>
          <w:rFonts w:hint="eastAsia" w:ascii="仿宋" w:hAnsi="仿宋" w:eastAsia="仿宋" w:cs="仿宋_GB2312"/>
        </w:rPr>
        <w:t xml:space="preserve">。 </w:t>
      </w:r>
    </w:p>
    <w:p w14:paraId="34D22A55">
      <w:pPr>
        <w:numPr>
          <w:ilvl w:val="1"/>
          <w:numId w:val="8"/>
        </w:numPr>
        <w:spacing w:line="500" w:lineRule="exact"/>
        <w:ind w:firstLine="480"/>
        <w:rPr>
          <w:rFonts w:ascii="仿宋" w:hAnsi="仿宋" w:eastAsia="仿宋" w:cs="仿宋_GB2312"/>
        </w:rPr>
      </w:pPr>
      <w:r>
        <w:rPr>
          <w:rFonts w:hint="eastAsia" w:ascii="仿宋" w:hAnsi="仿宋" w:eastAsia="仿宋" w:cs="仿宋_GB2312"/>
        </w:rPr>
        <w:t>为本项目提供整体设计、规范编制或者项目管理、监理、检测等服务的供应商，其响应文件将被认定为</w:t>
      </w:r>
      <w:r>
        <w:rPr>
          <w:rFonts w:hint="eastAsia" w:ascii="仿宋" w:hAnsi="仿宋" w:eastAsia="仿宋" w:cs="仿宋_GB2312"/>
          <w:b/>
          <w:bCs/>
        </w:rPr>
        <w:t>无效响应</w:t>
      </w:r>
      <w:r>
        <w:rPr>
          <w:rFonts w:hint="eastAsia" w:ascii="仿宋" w:hAnsi="仿宋" w:eastAsia="仿宋" w:cs="仿宋_GB2312"/>
        </w:rPr>
        <w:t>。</w:t>
      </w:r>
    </w:p>
    <w:p w14:paraId="7F20147B">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 xml:space="preserve">资金来源 </w:t>
      </w:r>
    </w:p>
    <w:p w14:paraId="692BADA3">
      <w:pPr>
        <w:numPr>
          <w:ilvl w:val="1"/>
          <w:numId w:val="11"/>
        </w:numPr>
        <w:spacing w:line="500" w:lineRule="exact"/>
        <w:ind w:firstLine="480"/>
        <w:rPr>
          <w:rFonts w:ascii="仿宋" w:hAnsi="仿宋" w:eastAsia="仿宋" w:cs="仿宋_GB2312"/>
        </w:rPr>
      </w:pPr>
      <w:r>
        <w:rPr>
          <w:rFonts w:hint="eastAsia" w:ascii="仿宋" w:hAnsi="仿宋" w:eastAsia="仿宋" w:cs="仿宋_GB2312"/>
        </w:rPr>
        <w:t xml:space="preserve">本项目的采购人已获得足以支付本次采购活动后所签订的合同项下的资金（包括财政性资金和本项目采购中无法与财政性资金分割的非财政性资金）。 </w:t>
      </w:r>
    </w:p>
    <w:p w14:paraId="5725ED70">
      <w:pPr>
        <w:numPr>
          <w:ilvl w:val="1"/>
          <w:numId w:val="11"/>
        </w:numPr>
        <w:spacing w:line="500" w:lineRule="exact"/>
        <w:ind w:firstLine="480"/>
        <w:rPr>
          <w:rFonts w:ascii="仿宋" w:hAnsi="仿宋" w:eastAsia="仿宋" w:cs="仿宋_GB2312"/>
        </w:rPr>
      </w:pPr>
      <w:r>
        <w:rPr>
          <w:rFonts w:hint="eastAsia" w:ascii="仿宋" w:hAnsi="仿宋" w:eastAsia="仿宋" w:cs="仿宋_GB2312"/>
        </w:rPr>
        <w:t>项目预算金额和最高限价见</w:t>
      </w:r>
      <w:r>
        <w:rPr>
          <w:rFonts w:hint="eastAsia" w:ascii="仿宋" w:hAnsi="仿宋" w:eastAsia="仿宋" w:cs="仿宋_GB2312"/>
          <w:u w:val="single"/>
        </w:rPr>
        <w:t>供应商须知前附表</w:t>
      </w:r>
      <w:r>
        <w:rPr>
          <w:rFonts w:hint="eastAsia" w:ascii="仿宋" w:hAnsi="仿宋" w:eastAsia="仿宋" w:cs="仿宋_GB2312"/>
        </w:rPr>
        <w:t>。</w:t>
      </w:r>
    </w:p>
    <w:p w14:paraId="73272ACA">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供应商报价超过磋商文件规定的预算金额或者最高限价的，其响应文件将被认定为</w:t>
      </w:r>
      <w:r>
        <w:rPr>
          <w:rFonts w:hint="eastAsia" w:ascii="仿宋" w:hAnsi="仿宋" w:eastAsia="仿宋" w:cs="仿宋_GB2312"/>
          <w:b/>
          <w:bCs/>
        </w:rPr>
        <w:t>无效响应</w:t>
      </w:r>
      <w:r>
        <w:rPr>
          <w:rFonts w:hint="eastAsia" w:ascii="仿宋" w:hAnsi="仿宋" w:eastAsia="仿宋" w:cs="仿宋_GB2312"/>
        </w:rPr>
        <w:t>。</w:t>
      </w:r>
    </w:p>
    <w:p w14:paraId="1E4F4C63">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费用</w:t>
      </w:r>
    </w:p>
    <w:p w14:paraId="2149E67F">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供应商应自行承担所有与准备和参加采购活动有关的费用，无论结果如何，采购人或采购代理机构在任何情况下均无承担这些费用的义务和责任。</w:t>
      </w:r>
    </w:p>
    <w:p w14:paraId="40A50B7D">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适用法律</w:t>
      </w:r>
    </w:p>
    <w:p w14:paraId="6F14DEE8">
      <w:pPr>
        <w:numPr>
          <w:ilvl w:val="1"/>
          <w:numId w:val="11"/>
        </w:numPr>
        <w:spacing w:line="500" w:lineRule="exact"/>
        <w:ind w:firstLine="480"/>
        <w:rPr>
          <w:rFonts w:ascii="仿宋" w:hAnsi="仿宋" w:eastAsia="仿宋" w:cs="仿宋_GB2312"/>
        </w:rPr>
      </w:pPr>
      <w:r>
        <w:rPr>
          <w:rFonts w:hint="eastAsia" w:ascii="仿宋" w:hAnsi="仿宋" w:eastAsia="仿宋" w:cs="仿宋_GB2312"/>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14:paraId="4DF34CF8">
      <w:pPr>
        <w:spacing w:line="500" w:lineRule="exact"/>
        <w:rPr>
          <w:rFonts w:ascii="仿宋" w:hAnsi="仿宋" w:eastAsia="仿宋" w:cs="仿宋_GB2312"/>
        </w:rPr>
      </w:pPr>
    </w:p>
    <w:p w14:paraId="69992D7F">
      <w:pPr>
        <w:numPr>
          <w:ilvl w:val="0"/>
          <w:numId w:val="6"/>
        </w:numPr>
        <w:spacing w:line="500" w:lineRule="exact"/>
        <w:ind w:firstLine="482"/>
        <w:jc w:val="center"/>
        <w:outlineLvl w:val="1"/>
        <w:rPr>
          <w:rFonts w:ascii="仿宋" w:hAnsi="仿宋" w:eastAsia="仿宋" w:cs="仿宋_GB2312"/>
          <w:b/>
          <w:bCs/>
        </w:rPr>
      </w:pPr>
      <w:bookmarkStart w:id="12" w:name="_Toc134458896"/>
      <w:r>
        <w:rPr>
          <w:rFonts w:hint="eastAsia" w:ascii="仿宋" w:hAnsi="仿宋" w:eastAsia="仿宋" w:cs="仿宋_GB2312"/>
          <w:b/>
          <w:bCs/>
        </w:rPr>
        <w:t>磋商文件</w:t>
      </w:r>
      <w:bookmarkEnd w:id="12"/>
    </w:p>
    <w:p w14:paraId="73E4078E">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磋商文件构成</w:t>
      </w:r>
    </w:p>
    <w:p w14:paraId="011BE66E">
      <w:pPr>
        <w:numPr>
          <w:ilvl w:val="1"/>
          <w:numId w:val="11"/>
        </w:numPr>
        <w:spacing w:line="500" w:lineRule="exact"/>
        <w:ind w:firstLine="480"/>
        <w:rPr>
          <w:rFonts w:ascii="仿宋" w:hAnsi="仿宋" w:eastAsia="仿宋" w:cs="仿宋_GB2312"/>
        </w:rPr>
      </w:pPr>
      <w:r>
        <w:rPr>
          <w:rFonts w:hint="eastAsia" w:ascii="仿宋" w:hAnsi="仿宋" w:eastAsia="仿宋" w:cs="仿宋_GB2312"/>
        </w:rPr>
        <w:t>磋商文件包括以下部分：</w:t>
      </w:r>
    </w:p>
    <w:p w14:paraId="4DF74B0E">
      <w:pPr>
        <w:spacing w:line="500" w:lineRule="exact"/>
        <w:rPr>
          <w:rFonts w:ascii="仿宋" w:hAnsi="仿宋" w:eastAsia="仿宋" w:cs="仿宋_GB2312"/>
        </w:rPr>
      </w:pPr>
      <w:r>
        <w:rPr>
          <w:rFonts w:hint="eastAsia" w:ascii="仿宋" w:hAnsi="仿宋" w:eastAsia="仿宋" w:cs="仿宋_GB2312"/>
        </w:rPr>
        <w:t xml:space="preserve">第一章 竞争性磋商公告 </w:t>
      </w:r>
    </w:p>
    <w:p w14:paraId="1B133705">
      <w:pPr>
        <w:spacing w:line="500" w:lineRule="exact"/>
        <w:rPr>
          <w:rFonts w:ascii="仿宋" w:hAnsi="仿宋" w:eastAsia="仿宋" w:cs="仿宋_GB2312"/>
        </w:rPr>
      </w:pPr>
      <w:r>
        <w:rPr>
          <w:rFonts w:hint="eastAsia" w:ascii="仿宋" w:hAnsi="仿宋" w:eastAsia="仿宋" w:cs="仿宋_GB2312"/>
        </w:rPr>
        <w:t xml:space="preserve">第二章 供应商须知前附表 </w:t>
      </w:r>
    </w:p>
    <w:p w14:paraId="4ACC8EE6">
      <w:pPr>
        <w:spacing w:line="500" w:lineRule="exact"/>
        <w:rPr>
          <w:rFonts w:ascii="仿宋" w:hAnsi="仿宋" w:eastAsia="仿宋" w:cs="仿宋_GB2312"/>
        </w:rPr>
      </w:pPr>
      <w:r>
        <w:rPr>
          <w:rFonts w:hint="eastAsia" w:ascii="仿宋" w:hAnsi="仿宋" w:eastAsia="仿宋" w:cs="仿宋_GB2312"/>
        </w:rPr>
        <w:t>第三章 供应商须知</w:t>
      </w:r>
    </w:p>
    <w:p w14:paraId="14580105">
      <w:pPr>
        <w:spacing w:line="500" w:lineRule="exact"/>
        <w:rPr>
          <w:rFonts w:ascii="仿宋" w:hAnsi="仿宋" w:eastAsia="仿宋" w:cs="仿宋_GB2312"/>
        </w:rPr>
      </w:pPr>
      <w:r>
        <w:rPr>
          <w:rFonts w:hint="eastAsia" w:ascii="仿宋" w:hAnsi="仿宋" w:eastAsia="仿宋" w:cs="仿宋_GB2312"/>
        </w:rPr>
        <w:t xml:space="preserve">第四章 政府采购合同 </w:t>
      </w:r>
    </w:p>
    <w:p w14:paraId="39D85246">
      <w:pPr>
        <w:spacing w:line="500" w:lineRule="exact"/>
        <w:rPr>
          <w:rFonts w:ascii="仿宋" w:hAnsi="仿宋" w:eastAsia="仿宋" w:cs="仿宋_GB2312"/>
        </w:rPr>
      </w:pPr>
      <w:r>
        <w:rPr>
          <w:rFonts w:hint="eastAsia" w:ascii="仿宋" w:hAnsi="仿宋" w:eastAsia="仿宋" w:cs="仿宋_GB2312"/>
        </w:rPr>
        <w:t xml:space="preserve">第五章 采购需求 </w:t>
      </w:r>
    </w:p>
    <w:p w14:paraId="48EF4E43">
      <w:pPr>
        <w:spacing w:line="500" w:lineRule="exact"/>
        <w:rPr>
          <w:rFonts w:ascii="仿宋" w:hAnsi="仿宋" w:eastAsia="仿宋" w:cs="仿宋_GB2312"/>
        </w:rPr>
      </w:pPr>
      <w:r>
        <w:rPr>
          <w:rFonts w:hint="eastAsia" w:ascii="仿宋" w:hAnsi="仿宋" w:eastAsia="仿宋" w:cs="仿宋_GB2312"/>
        </w:rPr>
        <w:t>第六章 评标程序、评标方法和评标标准</w:t>
      </w:r>
    </w:p>
    <w:p w14:paraId="7B326335">
      <w:pPr>
        <w:spacing w:line="500" w:lineRule="exact"/>
        <w:rPr>
          <w:rFonts w:ascii="仿宋" w:hAnsi="仿宋" w:eastAsia="仿宋" w:cs="仿宋_GB2312"/>
        </w:rPr>
      </w:pPr>
      <w:r>
        <w:rPr>
          <w:rFonts w:hint="eastAsia" w:ascii="仿宋" w:hAnsi="仿宋" w:eastAsia="仿宋" w:cs="仿宋_GB2312"/>
        </w:rPr>
        <w:t xml:space="preserve">第七章 响应文件格式   </w:t>
      </w:r>
    </w:p>
    <w:p w14:paraId="0E660885">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供应商应认真阅读磋商文件的全部内容。供应商应按照磋商文件要求提交响应文件并保证所提供的全部资料的真实性，并对磋商文件做出实质性响应，否则其响应文件将被认定为</w:t>
      </w:r>
      <w:r>
        <w:rPr>
          <w:rFonts w:hint="eastAsia" w:ascii="仿宋" w:hAnsi="仿宋" w:eastAsia="仿宋" w:cs="仿宋_GB2312"/>
          <w:b/>
          <w:bCs/>
        </w:rPr>
        <w:t>响应无效。</w:t>
      </w:r>
    </w:p>
    <w:p w14:paraId="7BFDA31B">
      <w:pPr>
        <w:numPr>
          <w:ilvl w:val="1"/>
          <w:numId w:val="11"/>
        </w:numPr>
        <w:spacing w:line="500" w:lineRule="exact"/>
        <w:ind w:firstLine="480"/>
        <w:rPr>
          <w:rFonts w:ascii="仿宋" w:hAnsi="仿宋" w:eastAsia="仿宋" w:cs="仿宋_GB2312"/>
        </w:rPr>
      </w:pPr>
      <w:r>
        <w:rPr>
          <w:rFonts w:hint="eastAsia" w:ascii="仿宋" w:hAnsi="仿宋" w:eastAsia="仿宋" w:cs="仿宋_GB2312"/>
        </w:rPr>
        <w:t>磋商文件中有不一致的，有澄清的部分以最终的澄清更正内容为准；未澄清的，以供应商须知前附表为准；供应商须知前附表不涉及的内容，以编排在后的最后描述为准。</w:t>
      </w:r>
    </w:p>
    <w:p w14:paraId="233B1659">
      <w:pPr>
        <w:numPr>
          <w:ilvl w:val="1"/>
          <w:numId w:val="11"/>
        </w:numPr>
        <w:spacing w:line="500" w:lineRule="exact"/>
        <w:ind w:firstLine="480"/>
        <w:rPr>
          <w:rFonts w:ascii="仿宋" w:hAnsi="仿宋" w:eastAsia="仿宋" w:cs="仿宋_GB2312"/>
        </w:rPr>
      </w:pPr>
      <w:r>
        <w:rPr>
          <w:rFonts w:hint="eastAsia" w:ascii="仿宋" w:hAnsi="仿宋" w:eastAsia="仿宋" w:cs="仿宋_GB2312"/>
        </w:rPr>
        <w:t>现场踏勘相关事项见</w:t>
      </w:r>
      <w:r>
        <w:rPr>
          <w:rFonts w:hint="eastAsia" w:ascii="仿宋" w:hAnsi="仿宋" w:eastAsia="仿宋" w:cs="仿宋_GB2312"/>
          <w:u w:val="single"/>
        </w:rPr>
        <w:t>供应商须知前附表</w:t>
      </w:r>
      <w:r>
        <w:rPr>
          <w:rFonts w:hint="eastAsia" w:ascii="仿宋" w:hAnsi="仿宋" w:eastAsia="仿宋" w:cs="仿宋_GB2312"/>
        </w:rPr>
        <w:t>。</w:t>
      </w:r>
    </w:p>
    <w:p w14:paraId="6E8429A7">
      <w:pPr>
        <w:numPr>
          <w:ilvl w:val="1"/>
          <w:numId w:val="11"/>
        </w:numPr>
        <w:spacing w:line="500" w:lineRule="exact"/>
        <w:ind w:firstLine="480"/>
        <w:rPr>
          <w:rFonts w:ascii="仿宋" w:hAnsi="仿宋" w:eastAsia="仿宋" w:cs="仿宋_GB2312"/>
        </w:rPr>
      </w:pPr>
      <w:r>
        <w:rPr>
          <w:rFonts w:hint="eastAsia" w:ascii="仿宋" w:hAnsi="仿宋" w:eastAsia="仿宋" w:cs="仿宋_GB2312"/>
        </w:rPr>
        <w:t>采购人在踏勘现场中介绍的资料和数据等，只是为了使供应商能够利用采购人现有的资料。采购人对供应商由此而作出的推论、解释和结论概不负责。</w:t>
      </w:r>
    </w:p>
    <w:p w14:paraId="5950DB8B">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供应商自行承担踏勘现场发生的责任、风险和自身费用。</w:t>
      </w:r>
    </w:p>
    <w:p w14:paraId="3BB0259D">
      <w:pPr>
        <w:numPr>
          <w:ilvl w:val="1"/>
          <w:numId w:val="11"/>
        </w:numPr>
        <w:spacing w:line="500" w:lineRule="exact"/>
        <w:ind w:firstLine="480"/>
        <w:rPr>
          <w:rFonts w:ascii="仿宋" w:hAnsi="仿宋" w:eastAsia="仿宋" w:cs="仿宋_GB2312"/>
        </w:rPr>
      </w:pPr>
      <w:r>
        <w:rPr>
          <w:rFonts w:hint="eastAsia" w:ascii="仿宋" w:hAnsi="仿宋" w:eastAsia="仿宋" w:cs="仿宋_GB2312"/>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_GB2312"/>
          <w:u w:val="single"/>
        </w:rPr>
        <w:t>供应商须知前附表</w:t>
      </w:r>
      <w:r>
        <w:rPr>
          <w:rFonts w:hint="eastAsia" w:ascii="仿宋" w:hAnsi="仿宋" w:eastAsia="仿宋" w:cs="仿宋_GB2312"/>
        </w:rPr>
        <w:t>，对样品的评审方法及评审标准见磋商文件第六章《评标程序、评标方法和评标标准》。（本项目不适用）</w:t>
      </w:r>
    </w:p>
    <w:p w14:paraId="274DFE4A">
      <w:pPr>
        <w:numPr>
          <w:ilvl w:val="1"/>
          <w:numId w:val="11"/>
        </w:numPr>
        <w:spacing w:line="500" w:lineRule="exact"/>
        <w:ind w:firstLine="480"/>
        <w:rPr>
          <w:rFonts w:ascii="仿宋" w:hAnsi="仿宋" w:eastAsia="仿宋" w:cs="仿宋_GB2312"/>
        </w:rPr>
      </w:pPr>
      <w:r>
        <w:rPr>
          <w:rFonts w:hint="eastAsia" w:ascii="仿宋" w:hAnsi="仿宋" w:eastAsia="仿宋" w:cs="仿宋_GB2312"/>
        </w:rPr>
        <w:t>磋商文件规定供应商提交样品的，样品属于响应文件的组成部分。样品的生产、运输、安装、保全等一切费用由供应商自理。（本项目不适用）</w:t>
      </w:r>
    </w:p>
    <w:p w14:paraId="1212753A">
      <w:pPr>
        <w:numPr>
          <w:ilvl w:val="1"/>
          <w:numId w:val="11"/>
        </w:numPr>
        <w:spacing w:line="500" w:lineRule="exact"/>
        <w:ind w:firstLine="480"/>
        <w:rPr>
          <w:rFonts w:ascii="仿宋" w:hAnsi="仿宋" w:eastAsia="仿宋" w:cs="仿宋_GB2312"/>
        </w:rPr>
      </w:pPr>
      <w:r>
        <w:rPr>
          <w:rFonts w:hint="eastAsia" w:ascii="仿宋" w:hAnsi="仿宋" w:eastAsia="仿宋" w:cs="仿宋_GB2312"/>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0B55BEEF">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对磋商文件的澄清或修改</w:t>
      </w:r>
    </w:p>
    <w:p w14:paraId="0CFFC003">
      <w:pPr>
        <w:numPr>
          <w:ilvl w:val="1"/>
          <w:numId w:val="11"/>
        </w:numPr>
        <w:spacing w:line="500" w:lineRule="exact"/>
        <w:ind w:firstLine="480"/>
        <w:rPr>
          <w:rFonts w:ascii="仿宋" w:hAnsi="仿宋" w:eastAsia="仿宋" w:cs="仿宋_GB2312"/>
        </w:rPr>
      </w:pPr>
      <w:r>
        <w:rPr>
          <w:rFonts w:hint="eastAsia" w:ascii="仿宋" w:hAnsi="仿宋" w:eastAsia="仿宋" w:cs="仿宋_GB2312"/>
        </w:rPr>
        <w:t>采购人或采购代理机构对已发出的磋商文件进行必要澄清或者修改的，将在原公告发布媒体（网站）上发布更正公告（通知），因供应商未及时登陆媒体（网站）查看导致通知未及时收到通知的，采购人或采购代理机构不承担责任。</w:t>
      </w:r>
    </w:p>
    <w:p w14:paraId="6698C3B1">
      <w:pPr>
        <w:numPr>
          <w:ilvl w:val="1"/>
          <w:numId w:val="11"/>
        </w:numPr>
        <w:spacing w:line="500" w:lineRule="exact"/>
        <w:ind w:firstLine="480"/>
        <w:rPr>
          <w:rFonts w:ascii="仿宋" w:hAnsi="仿宋" w:eastAsia="仿宋" w:cs="仿宋_GB2312"/>
        </w:rPr>
      </w:pPr>
      <w:r>
        <w:rPr>
          <w:rFonts w:hint="eastAsia" w:ascii="仿宋" w:hAnsi="仿宋" w:eastAsia="仿宋" w:cs="仿宋_GB2312"/>
        </w:rPr>
        <w:t>更正公告及其所发布的内容或信息（包括但不限于：磋商文件的澄清或修改、现场考察或答疑会的有关事宜等）作为磋商文件的组成部分，对供应商具有约束力。一经在指定媒体上发布后，更正公告将作为通知所有磋商文件收受人的书面形式。</w:t>
      </w:r>
    </w:p>
    <w:p w14:paraId="26EC09FD">
      <w:pPr>
        <w:numPr>
          <w:ilvl w:val="1"/>
          <w:numId w:val="11"/>
        </w:numPr>
        <w:spacing w:line="500" w:lineRule="exact"/>
        <w:ind w:firstLine="480"/>
        <w:rPr>
          <w:rFonts w:ascii="仿宋" w:hAnsi="仿宋" w:eastAsia="仿宋" w:cs="仿宋_GB2312"/>
        </w:rPr>
      </w:pPr>
      <w:r>
        <w:rPr>
          <w:rFonts w:hint="eastAsia" w:ascii="仿宋" w:hAnsi="仿宋" w:eastAsia="仿宋" w:cs="仿宋_GB2312"/>
        </w:rPr>
        <w:t>澄清或者修改的内容为磋商文件的组成部分，并对所有获取磋商文件的供应商具有约束力。澄清或者修改的内容可能影响磋商文件编制的，将在投标截止时间至少 5 日前发布；不足 5 日的，将顺延提交响应文件的截止时间和开标时间。</w:t>
      </w:r>
    </w:p>
    <w:p w14:paraId="00537DF9">
      <w:pPr>
        <w:numPr>
          <w:ilvl w:val="1"/>
          <w:numId w:val="11"/>
        </w:numPr>
        <w:spacing w:line="500" w:lineRule="exact"/>
        <w:ind w:firstLine="480"/>
        <w:rPr>
          <w:rFonts w:ascii="仿宋" w:hAnsi="仿宋" w:eastAsia="仿宋" w:cs="仿宋_GB2312"/>
        </w:rPr>
      </w:pPr>
      <w:r>
        <w:rPr>
          <w:rFonts w:hint="eastAsia" w:ascii="仿宋" w:hAnsi="仿宋" w:eastAsia="仿宋" w:cs="仿宋_GB2312"/>
        </w:rPr>
        <w:t>为了保证对磋商文件的澄清和修改满足法律的时限要求，任何要求对磋商文件进行澄清的供应商，均应在投标截止期 5 日前，以书面形式将澄清要求通知采购人或采购代理机构。</w:t>
      </w:r>
    </w:p>
    <w:p w14:paraId="50A7A742">
      <w:pPr>
        <w:numPr>
          <w:ilvl w:val="1"/>
          <w:numId w:val="11"/>
        </w:numPr>
        <w:spacing w:line="500" w:lineRule="exact"/>
        <w:ind w:firstLine="480"/>
        <w:rPr>
          <w:rFonts w:ascii="仿宋" w:hAnsi="仿宋" w:eastAsia="仿宋" w:cs="仿宋_GB2312"/>
        </w:rPr>
      </w:pPr>
      <w:r>
        <w:rPr>
          <w:rFonts w:hint="eastAsia" w:ascii="仿宋" w:hAnsi="仿宋" w:eastAsia="仿宋" w:cs="仿宋_GB2312"/>
        </w:rPr>
        <w:t>如更正公告有重新发布电子磋商文件的，供应商应登录电子招投标平台下载最新发布的电子磋商文件制作响应文件。</w:t>
      </w:r>
    </w:p>
    <w:p w14:paraId="23E80DDE">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供应商在规定的时间内未对磋商文件提出疑问、质疑或要求澄清的，将视其为无异议。对磋商文件中描述有歧义或前后不一致的地方，磋商小组有权进行评判，但对同一条款的评判应适用于每个供应商。</w:t>
      </w:r>
    </w:p>
    <w:p w14:paraId="1AFA7EF9">
      <w:pPr>
        <w:spacing w:line="500" w:lineRule="exact"/>
        <w:rPr>
          <w:rFonts w:ascii="仿宋" w:hAnsi="仿宋" w:eastAsia="仿宋" w:cs="仿宋_GB2312"/>
        </w:rPr>
      </w:pPr>
    </w:p>
    <w:p w14:paraId="5E170A27">
      <w:pPr>
        <w:numPr>
          <w:ilvl w:val="0"/>
          <w:numId w:val="6"/>
        </w:numPr>
        <w:spacing w:line="500" w:lineRule="exact"/>
        <w:ind w:firstLine="482"/>
        <w:jc w:val="center"/>
        <w:outlineLvl w:val="1"/>
        <w:rPr>
          <w:rFonts w:ascii="仿宋" w:hAnsi="仿宋" w:eastAsia="仿宋" w:cs="仿宋_GB2312"/>
          <w:b/>
          <w:bCs/>
        </w:rPr>
      </w:pPr>
      <w:bookmarkStart w:id="13" w:name="_Toc134458897"/>
      <w:r>
        <w:rPr>
          <w:rFonts w:hint="eastAsia" w:ascii="仿宋" w:hAnsi="仿宋" w:eastAsia="仿宋" w:cs="仿宋_GB2312"/>
          <w:b/>
          <w:bCs/>
        </w:rPr>
        <w:t>响应文件的编制</w:t>
      </w:r>
      <w:bookmarkEnd w:id="13"/>
    </w:p>
    <w:p w14:paraId="54898A37">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w:t>
      </w:r>
      <w:r>
        <w:rPr>
          <w:rFonts w:ascii="仿宋" w:hAnsi="仿宋" w:eastAsia="仿宋" w:cs="仿宋_GB2312"/>
          <w:b/>
          <w:bCs/>
        </w:rPr>
        <w:t>范围、</w:t>
      </w:r>
      <w:r>
        <w:rPr>
          <w:rFonts w:hint="eastAsia" w:ascii="仿宋" w:hAnsi="仿宋" w:eastAsia="仿宋" w:cs="仿宋_GB2312"/>
          <w:b/>
          <w:bCs/>
        </w:rPr>
        <w:t>响应</w:t>
      </w:r>
      <w:r>
        <w:rPr>
          <w:rFonts w:ascii="仿宋" w:hAnsi="仿宋" w:eastAsia="仿宋" w:cs="仿宋_GB2312"/>
          <w:b/>
          <w:bCs/>
        </w:rPr>
        <w:t>文件中计量单位的使用及</w:t>
      </w:r>
      <w:r>
        <w:rPr>
          <w:rFonts w:hint="eastAsia" w:ascii="仿宋" w:hAnsi="仿宋" w:eastAsia="仿宋" w:cs="仿宋_GB2312"/>
          <w:b/>
          <w:bCs/>
        </w:rPr>
        <w:t>磋商</w:t>
      </w:r>
      <w:r>
        <w:rPr>
          <w:rFonts w:ascii="仿宋" w:hAnsi="仿宋" w:eastAsia="仿宋" w:cs="仿宋_GB2312"/>
          <w:b/>
          <w:bCs/>
        </w:rPr>
        <w:t>语言</w:t>
      </w:r>
    </w:p>
    <w:p w14:paraId="361AF06F">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可对</w:t>
      </w:r>
      <w:r>
        <w:rPr>
          <w:rFonts w:hint="eastAsia" w:ascii="仿宋" w:hAnsi="仿宋" w:eastAsia="仿宋" w:cs="仿宋_GB2312"/>
        </w:rPr>
        <w:t>磋商文件</w:t>
      </w:r>
      <w:r>
        <w:rPr>
          <w:rFonts w:ascii="仿宋" w:hAnsi="仿宋" w:eastAsia="仿宋" w:cs="仿宋_GB2312"/>
        </w:rPr>
        <w:t>中一个或几个分包进行</w:t>
      </w:r>
      <w:r>
        <w:rPr>
          <w:rFonts w:hint="eastAsia" w:ascii="仿宋" w:hAnsi="仿宋" w:eastAsia="仿宋" w:cs="仿宋_GB2312"/>
        </w:rPr>
        <w:t>响应</w:t>
      </w:r>
      <w:r>
        <w:rPr>
          <w:rFonts w:ascii="仿宋" w:hAnsi="仿宋" w:eastAsia="仿宋" w:cs="仿宋_GB2312"/>
        </w:rPr>
        <w:t>，除非在</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 xml:space="preserve">中另有规定。 </w:t>
      </w:r>
    </w:p>
    <w:p w14:paraId="690C0004">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应当对所投采购包对应第五章《采购需求》所列的全部内容进行</w:t>
      </w:r>
      <w:r>
        <w:rPr>
          <w:rFonts w:hint="eastAsia" w:ascii="仿宋" w:hAnsi="仿宋" w:eastAsia="仿宋" w:cs="仿宋_GB2312"/>
        </w:rPr>
        <w:t>响应</w:t>
      </w:r>
      <w:r>
        <w:rPr>
          <w:rFonts w:ascii="仿宋" w:hAnsi="仿宋" w:eastAsia="仿宋" w:cs="仿宋_GB2312"/>
        </w:rPr>
        <w:t>，如仅响应采购包中的部分内容，其该包</w:t>
      </w:r>
      <w:r>
        <w:rPr>
          <w:rFonts w:hint="eastAsia" w:ascii="仿宋" w:hAnsi="仿宋" w:eastAsia="仿宋" w:cs="仿宋_GB2312"/>
        </w:rPr>
        <w:t>响应文件</w:t>
      </w:r>
      <w:r>
        <w:rPr>
          <w:rFonts w:ascii="仿宋" w:hAnsi="仿宋" w:eastAsia="仿宋" w:cs="仿宋_GB2312"/>
        </w:rPr>
        <w:t>将被认定为</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w:t>
      </w:r>
    </w:p>
    <w:p w14:paraId="2D041481">
      <w:pPr>
        <w:numPr>
          <w:ilvl w:val="1"/>
          <w:numId w:val="11"/>
        </w:numPr>
        <w:spacing w:line="500" w:lineRule="exact"/>
        <w:ind w:firstLine="480"/>
        <w:rPr>
          <w:rFonts w:ascii="仿宋" w:hAnsi="仿宋" w:eastAsia="仿宋" w:cs="仿宋_GB2312"/>
        </w:rPr>
      </w:pPr>
      <w:r>
        <w:rPr>
          <w:rFonts w:ascii="仿宋" w:hAnsi="仿宋" w:eastAsia="仿宋" w:cs="仿宋_GB2312"/>
        </w:rPr>
        <w:t>无论</w:t>
      </w:r>
      <w:r>
        <w:rPr>
          <w:rFonts w:hint="eastAsia" w:ascii="仿宋" w:hAnsi="仿宋" w:eastAsia="仿宋" w:cs="仿宋_GB2312"/>
        </w:rPr>
        <w:t>磋商文件</w:t>
      </w:r>
      <w:r>
        <w:rPr>
          <w:rFonts w:ascii="仿宋" w:hAnsi="仿宋" w:eastAsia="仿宋" w:cs="仿宋_GB2312"/>
        </w:rPr>
        <w:t>中是否要求，</w:t>
      </w:r>
      <w:r>
        <w:rPr>
          <w:rFonts w:hint="eastAsia" w:ascii="仿宋" w:hAnsi="仿宋" w:eastAsia="仿宋" w:cs="仿宋_GB2312"/>
        </w:rPr>
        <w:t>供应商</w:t>
      </w:r>
      <w:r>
        <w:rPr>
          <w:rFonts w:ascii="仿宋" w:hAnsi="仿宋" w:eastAsia="仿宋" w:cs="仿宋_GB2312"/>
        </w:rPr>
        <w:t>所投货物或服务</w:t>
      </w:r>
      <w:r>
        <w:rPr>
          <w:rFonts w:hint="eastAsia" w:ascii="仿宋" w:hAnsi="仿宋" w:eastAsia="仿宋" w:cs="仿宋_GB2312"/>
        </w:rPr>
        <w:t>或工程</w:t>
      </w:r>
      <w:r>
        <w:rPr>
          <w:rFonts w:ascii="仿宋" w:hAnsi="仿宋" w:eastAsia="仿宋" w:cs="仿宋_GB2312"/>
        </w:rPr>
        <w:t>均应符合国家强制性标准。</w:t>
      </w:r>
    </w:p>
    <w:p w14:paraId="0AFFBF12">
      <w:pPr>
        <w:numPr>
          <w:ilvl w:val="1"/>
          <w:numId w:val="11"/>
        </w:numPr>
        <w:spacing w:line="500" w:lineRule="exact"/>
        <w:ind w:firstLine="480"/>
        <w:rPr>
          <w:rFonts w:ascii="仿宋" w:hAnsi="仿宋" w:eastAsia="仿宋" w:cs="仿宋_GB2312"/>
        </w:rPr>
      </w:pPr>
      <w:r>
        <w:rPr>
          <w:rFonts w:ascii="仿宋" w:hAnsi="仿宋" w:eastAsia="仿宋" w:cs="仿宋_GB2312"/>
        </w:rPr>
        <w:t>除</w:t>
      </w:r>
      <w:r>
        <w:rPr>
          <w:rFonts w:hint="eastAsia" w:ascii="仿宋" w:hAnsi="仿宋" w:eastAsia="仿宋" w:cs="仿宋_GB2312"/>
        </w:rPr>
        <w:t>磋商文件</w:t>
      </w:r>
      <w:r>
        <w:rPr>
          <w:rFonts w:ascii="仿宋" w:hAnsi="仿宋" w:eastAsia="仿宋" w:cs="仿宋_GB2312"/>
        </w:rPr>
        <w:t>有特殊要求外，本项目</w:t>
      </w:r>
      <w:r>
        <w:rPr>
          <w:rFonts w:hint="eastAsia" w:ascii="仿宋" w:hAnsi="仿宋" w:eastAsia="仿宋" w:cs="仿宋_GB2312"/>
        </w:rPr>
        <w:t>磋商</w:t>
      </w:r>
      <w:r>
        <w:rPr>
          <w:rFonts w:ascii="仿宋" w:hAnsi="仿宋" w:eastAsia="仿宋" w:cs="仿宋_GB2312"/>
        </w:rPr>
        <w:t>所使用的计量单位，应采用中华人民共和国法定计量单位。</w:t>
      </w:r>
    </w:p>
    <w:p w14:paraId="1CDB4DD8">
      <w:pPr>
        <w:numPr>
          <w:ilvl w:val="1"/>
          <w:numId w:val="11"/>
        </w:numPr>
        <w:spacing w:line="500" w:lineRule="exact"/>
        <w:ind w:firstLine="480"/>
        <w:rPr>
          <w:rFonts w:ascii="仿宋" w:hAnsi="仿宋" w:eastAsia="仿宋" w:cs="仿宋_GB2312"/>
        </w:rPr>
      </w:pPr>
      <w:r>
        <w:rPr>
          <w:rFonts w:ascii="仿宋" w:hAnsi="仿宋" w:eastAsia="仿宋" w:cs="仿宋_GB2312"/>
        </w:rPr>
        <w:t>除专用术语外，</w:t>
      </w:r>
      <w:r>
        <w:rPr>
          <w:rFonts w:hint="eastAsia" w:ascii="仿宋" w:hAnsi="仿宋" w:eastAsia="仿宋" w:cs="仿宋_GB2312"/>
        </w:rPr>
        <w:t>响应</w:t>
      </w:r>
      <w:r>
        <w:rPr>
          <w:rFonts w:ascii="仿宋" w:hAnsi="仿宋" w:eastAsia="仿宋" w:cs="仿宋_GB2312"/>
        </w:rPr>
        <w:t>文件及来往函电均应使用中文书写。必要时专用术语应附有中文解释。</w:t>
      </w:r>
      <w:r>
        <w:rPr>
          <w:rFonts w:hint="eastAsia" w:ascii="仿宋" w:hAnsi="仿宋" w:eastAsia="仿宋" w:cs="仿宋_GB2312"/>
        </w:rPr>
        <w:t>供应商</w:t>
      </w:r>
      <w:r>
        <w:rPr>
          <w:rFonts w:ascii="仿宋" w:hAnsi="仿宋" w:eastAsia="仿宋" w:cs="仿宋_GB2312"/>
        </w:rPr>
        <w:t>提交的支持资料和已印制的文献可以用外文，但相应内容应附有中文翻译本，在解释</w:t>
      </w:r>
      <w:r>
        <w:rPr>
          <w:rFonts w:hint="eastAsia" w:ascii="仿宋" w:hAnsi="仿宋" w:eastAsia="仿宋" w:cs="仿宋_GB2312"/>
        </w:rPr>
        <w:t>响应</w:t>
      </w:r>
      <w:r>
        <w:rPr>
          <w:rFonts w:ascii="仿宋" w:hAnsi="仿宋" w:eastAsia="仿宋" w:cs="仿宋_GB2312"/>
        </w:rPr>
        <w:t>文件时以中文翻译本为准。未附中文翻译本或翻译本中文内容明显与外文内容不一致的，其不利后果由</w:t>
      </w:r>
      <w:r>
        <w:rPr>
          <w:rFonts w:hint="eastAsia" w:ascii="仿宋" w:hAnsi="仿宋" w:eastAsia="仿宋" w:cs="仿宋_GB2312"/>
        </w:rPr>
        <w:t>供应商</w:t>
      </w:r>
      <w:r>
        <w:rPr>
          <w:rFonts w:ascii="仿宋" w:hAnsi="仿宋" w:eastAsia="仿宋" w:cs="仿宋_GB2312"/>
        </w:rPr>
        <w:t>自行承担。</w:t>
      </w:r>
    </w:p>
    <w:p w14:paraId="4D50A382">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w:t>
      </w:r>
      <w:r>
        <w:rPr>
          <w:rFonts w:ascii="仿宋" w:hAnsi="仿宋" w:eastAsia="仿宋" w:cs="仿宋_GB2312"/>
          <w:b/>
          <w:bCs/>
        </w:rPr>
        <w:t>文件构成</w:t>
      </w:r>
    </w:p>
    <w:p w14:paraId="0914D3A5">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应当按照</w:t>
      </w:r>
      <w:r>
        <w:rPr>
          <w:rFonts w:hint="eastAsia" w:ascii="仿宋" w:hAnsi="仿宋" w:eastAsia="仿宋" w:cs="仿宋_GB2312"/>
        </w:rPr>
        <w:t>磋商文件</w:t>
      </w:r>
      <w:r>
        <w:rPr>
          <w:rFonts w:ascii="仿宋" w:hAnsi="仿宋" w:eastAsia="仿宋" w:cs="仿宋_GB2312"/>
        </w:rPr>
        <w:t>的要求编制</w:t>
      </w:r>
      <w:r>
        <w:rPr>
          <w:rFonts w:hint="eastAsia" w:ascii="仿宋" w:hAnsi="仿宋" w:eastAsia="仿宋" w:cs="仿宋_GB2312"/>
        </w:rPr>
        <w:t>响应</w:t>
      </w:r>
      <w:r>
        <w:rPr>
          <w:rFonts w:ascii="仿宋" w:hAnsi="仿宋" w:eastAsia="仿宋" w:cs="仿宋_GB2312"/>
        </w:rPr>
        <w:t>文件。</w:t>
      </w:r>
      <w:r>
        <w:rPr>
          <w:rFonts w:hint="eastAsia" w:ascii="仿宋" w:hAnsi="仿宋" w:eastAsia="仿宋" w:cs="仿宋_GB2312"/>
        </w:rPr>
        <w:t>响应</w:t>
      </w:r>
      <w:r>
        <w:rPr>
          <w:rFonts w:ascii="仿宋" w:hAnsi="仿宋" w:eastAsia="仿宋" w:cs="仿宋_GB2312"/>
        </w:rPr>
        <w:t>文件应由资格证明文件、报价文件、商务和技术文件四部分构成。</w:t>
      </w:r>
      <w:r>
        <w:rPr>
          <w:rFonts w:hint="eastAsia" w:ascii="仿宋" w:hAnsi="仿宋" w:eastAsia="仿宋" w:cs="仿宋_GB2312"/>
        </w:rPr>
        <w:t>响应</w:t>
      </w:r>
      <w:r>
        <w:rPr>
          <w:rFonts w:ascii="仿宋" w:hAnsi="仿宋" w:eastAsia="仿宋" w:cs="仿宋_GB2312"/>
        </w:rPr>
        <w:t>文件的部分格式要求，见第七章《</w:t>
      </w:r>
      <w:r>
        <w:rPr>
          <w:rFonts w:hint="eastAsia" w:ascii="仿宋" w:hAnsi="仿宋" w:eastAsia="仿宋" w:cs="仿宋_GB2312"/>
        </w:rPr>
        <w:t>响应</w:t>
      </w:r>
      <w:r>
        <w:rPr>
          <w:rFonts w:ascii="仿宋" w:hAnsi="仿宋" w:eastAsia="仿宋" w:cs="仿宋_GB2312"/>
        </w:rPr>
        <w:t>文件格式》。</w:t>
      </w:r>
    </w:p>
    <w:p w14:paraId="3BCC89BC">
      <w:pPr>
        <w:numPr>
          <w:ilvl w:val="1"/>
          <w:numId w:val="11"/>
        </w:numPr>
        <w:spacing w:line="500" w:lineRule="exact"/>
        <w:ind w:firstLine="480"/>
        <w:rPr>
          <w:rFonts w:ascii="仿宋" w:hAnsi="仿宋" w:eastAsia="仿宋" w:cs="仿宋_GB2312"/>
        </w:rPr>
      </w:pPr>
      <w:r>
        <w:rPr>
          <w:rFonts w:ascii="仿宋" w:hAnsi="仿宋" w:eastAsia="仿宋" w:cs="仿宋_GB2312"/>
        </w:rPr>
        <w:t>第五章《采购需求》</w:t>
      </w:r>
      <w:r>
        <w:rPr>
          <w:rFonts w:hint="eastAsia" w:ascii="仿宋" w:hAnsi="仿宋" w:eastAsia="仿宋" w:cs="仿宋_GB2312"/>
        </w:rPr>
        <w:t>及</w:t>
      </w:r>
      <w:r>
        <w:rPr>
          <w:rFonts w:ascii="仿宋" w:hAnsi="仿宋" w:eastAsia="仿宋" w:cs="仿宋_GB2312"/>
        </w:rPr>
        <w:t>第六章《评标程序、评标方法和评标标准》中涉及的证明文件。</w:t>
      </w:r>
    </w:p>
    <w:p w14:paraId="1D24AF2E">
      <w:pPr>
        <w:numPr>
          <w:ilvl w:val="1"/>
          <w:numId w:val="11"/>
        </w:numPr>
        <w:spacing w:line="500" w:lineRule="exact"/>
        <w:ind w:firstLine="480"/>
        <w:rPr>
          <w:rFonts w:ascii="仿宋" w:hAnsi="仿宋" w:eastAsia="仿宋" w:cs="仿宋_GB2312"/>
        </w:rPr>
      </w:pPr>
      <w:r>
        <w:rPr>
          <w:rFonts w:ascii="仿宋" w:hAnsi="仿宋" w:eastAsia="仿宋" w:cs="仿宋_GB2312"/>
        </w:rPr>
        <w:t>对照第五章《采购需求》，说明所提供货物或服务</w:t>
      </w:r>
      <w:r>
        <w:rPr>
          <w:rFonts w:hint="eastAsia" w:ascii="仿宋" w:hAnsi="仿宋" w:eastAsia="仿宋" w:cs="仿宋_GB2312"/>
        </w:rPr>
        <w:t>或工程</w:t>
      </w:r>
      <w:r>
        <w:rPr>
          <w:rFonts w:ascii="仿宋" w:hAnsi="仿宋" w:eastAsia="仿宋" w:cs="仿宋_GB2312"/>
        </w:rPr>
        <w:t>已对第五章《采购需求》做出了响应，或申明与第五章《采购需求》的偏差和例外。如第五章《采购需求》中要求提供证明文件的，</w:t>
      </w:r>
      <w:r>
        <w:rPr>
          <w:rFonts w:hint="eastAsia" w:ascii="仿宋" w:hAnsi="仿宋" w:eastAsia="仿宋" w:cs="仿宋_GB2312"/>
        </w:rPr>
        <w:t>供应商</w:t>
      </w:r>
      <w:r>
        <w:rPr>
          <w:rFonts w:ascii="仿宋" w:hAnsi="仿宋" w:eastAsia="仿宋" w:cs="仿宋_GB2312"/>
        </w:rPr>
        <w:t>应当按具体要求提供证明文件。</w:t>
      </w:r>
    </w:p>
    <w:p w14:paraId="0F5ED876">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认为应附的其他材料。</w:t>
      </w:r>
    </w:p>
    <w:p w14:paraId="5E5167E1">
      <w:pPr>
        <w:numPr>
          <w:ilvl w:val="1"/>
          <w:numId w:val="11"/>
        </w:numPr>
        <w:spacing w:line="500" w:lineRule="exact"/>
        <w:ind w:firstLine="480"/>
        <w:rPr>
          <w:rFonts w:ascii="仿宋" w:hAnsi="仿宋" w:eastAsia="仿宋" w:cs="仿宋_GB2312"/>
        </w:rPr>
      </w:pPr>
      <w:r>
        <w:rPr>
          <w:rFonts w:ascii="仿宋" w:hAnsi="仿宋" w:eastAsia="仿宋" w:cs="仿宋_GB2312"/>
        </w:rPr>
        <w:t>上述文件应按照</w:t>
      </w:r>
      <w:r>
        <w:rPr>
          <w:rFonts w:hint="eastAsia" w:ascii="仿宋" w:hAnsi="仿宋" w:eastAsia="仿宋" w:cs="仿宋_GB2312"/>
        </w:rPr>
        <w:t>磋商文件</w:t>
      </w:r>
      <w:r>
        <w:rPr>
          <w:rFonts w:ascii="仿宋" w:hAnsi="仿宋" w:eastAsia="仿宋" w:cs="仿宋_GB2312"/>
        </w:rPr>
        <w:t>的规定签署和盖公章或经公章授权的其他单位章（以下统称公章）。采用公章授权方式的，应当在响应文件中附公章授权书（格式自定）。</w:t>
      </w:r>
      <w:r>
        <w:rPr>
          <w:rFonts w:hint="eastAsia" w:ascii="仿宋" w:hAnsi="仿宋" w:eastAsia="仿宋" w:cs="仿宋_GB2312"/>
        </w:rPr>
        <w:t>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磋商文件要求在响应文件指定位置进行签名（含电子签名）和盖章（含电子印章），对允许采用手写签名的文件，应在纸质文件手写签名后，提供文件的彩色扫描电子文档进行后续操作。</w:t>
      </w:r>
    </w:p>
    <w:p w14:paraId="64922800">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w:t>
      </w:r>
      <w:r>
        <w:rPr>
          <w:rFonts w:ascii="仿宋" w:hAnsi="仿宋" w:eastAsia="仿宋" w:cs="仿宋_GB2312"/>
          <w:b/>
          <w:bCs/>
        </w:rPr>
        <w:t>报价</w:t>
      </w:r>
    </w:p>
    <w:p w14:paraId="46EBA4E6">
      <w:pPr>
        <w:numPr>
          <w:ilvl w:val="1"/>
          <w:numId w:val="11"/>
        </w:numPr>
        <w:spacing w:line="500" w:lineRule="exact"/>
        <w:ind w:firstLine="480"/>
        <w:rPr>
          <w:rFonts w:ascii="仿宋" w:hAnsi="仿宋" w:eastAsia="仿宋" w:cs="仿宋_GB2312"/>
        </w:rPr>
      </w:pPr>
      <w:r>
        <w:rPr>
          <w:rFonts w:ascii="仿宋" w:hAnsi="仿宋" w:eastAsia="仿宋" w:cs="仿宋_GB2312"/>
        </w:rPr>
        <w:t>所有</w:t>
      </w:r>
      <w:r>
        <w:rPr>
          <w:rFonts w:hint="eastAsia" w:ascii="仿宋" w:hAnsi="仿宋" w:eastAsia="仿宋" w:cs="仿宋_GB2312"/>
        </w:rPr>
        <w:t>响应</w:t>
      </w:r>
      <w:r>
        <w:rPr>
          <w:rFonts w:ascii="仿宋" w:hAnsi="仿宋" w:eastAsia="仿宋" w:cs="仿宋_GB2312"/>
        </w:rPr>
        <w:t>均以人民币报价。</w:t>
      </w:r>
    </w:p>
    <w:p w14:paraId="6BFD11E3">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的报价应当包括满足本次</w:t>
      </w:r>
      <w:r>
        <w:rPr>
          <w:rFonts w:hint="eastAsia" w:ascii="仿宋" w:hAnsi="仿宋" w:eastAsia="仿宋" w:cs="仿宋_GB2312"/>
        </w:rPr>
        <w:t>磋商文件</w:t>
      </w:r>
      <w:r>
        <w:rPr>
          <w:rFonts w:ascii="仿宋" w:hAnsi="仿宋" w:eastAsia="仿宋" w:cs="仿宋_GB2312"/>
        </w:rPr>
        <w:t>全部采购需求所应提供的</w:t>
      </w:r>
      <w:r>
        <w:rPr>
          <w:rFonts w:hint="eastAsia" w:ascii="仿宋" w:hAnsi="仿宋" w:eastAsia="仿宋" w:cs="仿宋_GB2312"/>
        </w:rPr>
        <w:t>全部内容</w:t>
      </w:r>
      <w:r>
        <w:rPr>
          <w:rFonts w:ascii="仿宋" w:hAnsi="仿宋" w:eastAsia="仿宋" w:cs="仿宋_GB2312"/>
        </w:rPr>
        <w:t>。</w:t>
      </w:r>
      <w:r>
        <w:rPr>
          <w:rFonts w:hint="eastAsia" w:ascii="仿宋" w:hAnsi="仿宋" w:eastAsia="仿宋" w:cs="仿宋_GB2312"/>
        </w:rPr>
        <w:t>供应商</w:t>
      </w:r>
      <w:r>
        <w:rPr>
          <w:rFonts w:ascii="仿宋" w:hAnsi="仿宋" w:eastAsia="仿宋" w:cs="仿宋_GB2312"/>
        </w:rPr>
        <w:t>的</w:t>
      </w:r>
      <w:r>
        <w:rPr>
          <w:rFonts w:hint="eastAsia" w:ascii="仿宋" w:hAnsi="仿宋" w:eastAsia="仿宋" w:cs="仿宋_GB2312"/>
        </w:rPr>
        <w:t>响应</w:t>
      </w:r>
      <w:r>
        <w:rPr>
          <w:rFonts w:ascii="仿宋" w:hAnsi="仿宋" w:eastAsia="仿宋" w:cs="仿宋_GB2312"/>
        </w:rPr>
        <w:t>报价应遵守《中华人民共和国价格法》。同时，根据《中华人民共和国政府采购法》及相关配套法律、法规的规定，为保证公平竞争，如</w:t>
      </w:r>
      <w:r>
        <w:rPr>
          <w:rFonts w:hint="eastAsia" w:ascii="仿宋" w:hAnsi="仿宋" w:eastAsia="仿宋" w:cs="仿宋_GB2312"/>
        </w:rPr>
        <w:t>供应商</w:t>
      </w:r>
      <w:r>
        <w:rPr>
          <w:rFonts w:ascii="仿宋" w:hAnsi="仿宋" w:eastAsia="仿宋" w:cs="仿宋_GB2312"/>
        </w:rPr>
        <w:t>有赠与行为的，将导致其</w:t>
      </w:r>
      <w:r>
        <w:rPr>
          <w:rFonts w:hint="eastAsia" w:ascii="仿宋" w:hAnsi="仿宋" w:eastAsia="仿宋" w:cs="仿宋_GB2312"/>
          <w:b/>
          <w:bCs/>
        </w:rPr>
        <w:t>响应文件</w:t>
      </w:r>
      <w:r>
        <w:rPr>
          <w:rFonts w:ascii="仿宋" w:hAnsi="仿宋" w:eastAsia="仿宋" w:cs="仿宋_GB2312"/>
          <w:b/>
          <w:bCs/>
        </w:rPr>
        <w:t>被拒绝</w:t>
      </w:r>
      <w:r>
        <w:rPr>
          <w:rFonts w:ascii="仿宋" w:hAnsi="仿宋" w:eastAsia="仿宋" w:cs="仿宋_GB2312"/>
        </w:rPr>
        <w:t>。</w:t>
      </w:r>
    </w:p>
    <w:p w14:paraId="201609F4">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所报的各分项</w:t>
      </w:r>
      <w:r>
        <w:rPr>
          <w:rFonts w:hint="eastAsia" w:ascii="仿宋" w:hAnsi="仿宋" w:eastAsia="仿宋" w:cs="仿宋_GB2312"/>
        </w:rPr>
        <w:t>响应</w:t>
      </w:r>
      <w:r>
        <w:rPr>
          <w:rFonts w:ascii="仿宋" w:hAnsi="仿宋" w:eastAsia="仿宋" w:cs="仿宋_GB2312"/>
        </w:rPr>
        <w:t>单价在合同履行过程中是固定不变的，不得以任何理由予以变更。任何包含价格调整要求的</w:t>
      </w:r>
      <w:r>
        <w:rPr>
          <w:rFonts w:hint="eastAsia" w:ascii="仿宋" w:hAnsi="仿宋" w:eastAsia="仿宋" w:cs="仿宋_GB2312"/>
        </w:rPr>
        <w:t>响应</w:t>
      </w:r>
      <w:r>
        <w:rPr>
          <w:rFonts w:ascii="仿宋" w:hAnsi="仿宋" w:eastAsia="仿宋" w:cs="仿宋_GB2312"/>
        </w:rPr>
        <w:t>，</w:t>
      </w:r>
      <w:r>
        <w:rPr>
          <w:rFonts w:hint="eastAsia" w:ascii="仿宋" w:hAnsi="仿宋" w:eastAsia="仿宋" w:cs="仿宋_GB2312"/>
        </w:rPr>
        <w:t>将</w:t>
      </w:r>
      <w:r>
        <w:rPr>
          <w:rFonts w:ascii="仿宋" w:hAnsi="仿宋" w:eastAsia="仿宋" w:cs="仿宋_GB2312"/>
        </w:rPr>
        <w:t>被认定为其</w:t>
      </w:r>
      <w:r>
        <w:rPr>
          <w:rFonts w:hint="eastAsia" w:ascii="仿宋" w:hAnsi="仿宋" w:eastAsia="仿宋" w:cs="仿宋_GB2312"/>
          <w:b/>
          <w:bCs/>
        </w:rPr>
        <w:t>响应文件</w:t>
      </w:r>
      <w:r>
        <w:rPr>
          <w:rFonts w:ascii="仿宋" w:hAnsi="仿宋" w:eastAsia="仿宋" w:cs="仿宋_GB2312"/>
          <w:b/>
          <w:bCs/>
        </w:rPr>
        <w:t>无效</w:t>
      </w:r>
      <w:r>
        <w:rPr>
          <w:rFonts w:ascii="仿宋" w:hAnsi="仿宋" w:eastAsia="仿宋" w:cs="仿宋_GB2312"/>
        </w:rPr>
        <w:t>。</w:t>
      </w:r>
    </w:p>
    <w:p w14:paraId="10FEADBB">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应按照</w:t>
      </w:r>
      <w:r>
        <w:rPr>
          <w:rFonts w:hint="eastAsia" w:ascii="仿宋" w:hAnsi="仿宋" w:eastAsia="仿宋" w:cs="仿宋_GB2312"/>
        </w:rPr>
        <w:t>“</w:t>
      </w:r>
      <w:r>
        <w:rPr>
          <w:rFonts w:ascii="仿宋" w:hAnsi="仿宋" w:eastAsia="仿宋" w:cs="仿宋_GB2312"/>
        </w:rPr>
        <w:t>“第</w:t>
      </w:r>
      <w:r>
        <w:rPr>
          <w:rFonts w:hint="eastAsia" w:ascii="仿宋" w:hAnsi="仿宋" w:eastAsia="仿宋" w:cs="仿宋_GB2312"/>
        </w:rPr>
        <w:t>五</w:t>
      </w:r>
      <w:r>
        <w:rPr>
          <w:rFonts w:ascii="仿宋" w:hAnsi="仿宋" w:eastAsia="仿宋" w:cs="仿宋_GB2312"/>
        </w:rPr>
        <w:t>章采购需求”的需求内容、责任范围以及</w:t>
      </w:r>
      <w:r>
        <w:rPr>
          <w:rFonts w:hint="eastAsia" w:ascii="仿宋" w:hAnsi="仿宋" w:eastAsia="仿宋" w:cs="仿宋_GB2312"/>
        </w:rPr>
        <w:t>第四章</w:t>
      </w:r>
      <w:r>
        <w:rPr>
          <w:rFonts w:ascii="仿宋" w:hAnsi="仿宋" w:eastAsia="仿宋" w:cs="仿宋_GB2312"/>
        </w:rPr>
        <w:t>政府采购合同</w:t>
      </w:r>
      <w:r>
        <w:rPr>
          <w:rFonts w:hint="eastAsia" w:ascii="仿宋" w:hAnsi="仿宋" w:eastAsia="仿宋" w:cs="仿宋_GB2312"/>
        </w:rPr>
        <w:t>”</w:t>
      </w:r>
      <w:r>
        <w:rPr>
          <w:rFonts w:ascii="仿宋" w:hAnsi="仿宋" w:eastAsia="仿宋" w:cs="仿宋_GB2312"/>
        </w:rPr>
        <w:t>进行报价。并按“</w:t>
      </w:r>
      <w:r>
        <w:rPr>
          <w:rFonts w:hint="eastAsia" w:ascii="仿宋" w:hAnsi="仿宋" w:eastAsia="仿宋" w:cs="仿宋_GB2312"/>
        </w:rPr>
        <w:t>报价</w:t>
      </w:r>
      <w:r>
        <w:rPr>
          <w:rFonts w:ascii="仿宋" w:hAnsi="仿宋" w:eastAsia="仿宋" w:cs="仿宋_GB2312"/>
        </w:rPr>
        <w:t>一览表”和“分项报价表”规定的格式报出总价和分项价格。</w:t>
      </w:r>
      <w:r>
        <w:rPr>
          <w:rFonts w:hint="eastAsia" w:ascii="仿宋" w:hAnsi="仿宋" w:eastAsia="仿宋" w:cs="仿宋_GB2312"/>
        </w:rPr>
        <w:t>响应</w:t>
      </w:r>
      <w:r>
        <w:rPr>
          <w:rFonts w:ascii="仿宋" w:hAnsi="仿宋" w:eastAsia="仿宋" w:cs="仿宋_GB2312"/>
        </w:rPr>
        <w:t>总价中不得包含</w:t>
      </w:r>
      <w:r>
        <w:rPr>
          <w:rFonts w:hint="eastAsia" w:ascii="仿宋" w:hAnsi="仿宋" w:eastAsia="仿宋" w:cs="仿宋_GB2312"/>
        </w:rPr>
        <w:t>磋商文件</w:t>
      </w:r>
      <w:r>
        <w:rPr>
          <w:rFonts w:ascii="仿宋" w:hAnsi="仿宋" w:eastAsia="仿宋" w:cs="仿宋_GB2312"/>
        </w:rPr>
        <w:t>要求以外的内容，否则，在评审时不予核减。</w:t>
      </w:r>
    </w:p>
    <w:p w14:paraId="0DE2FFBC">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磋商</w:t>
      </w:r>
      <w:r>
        <w:rPr>
          <w:rFonts w:ascii="仿宋" w:hAnsi="仿宋" w:eastAsia="仿宋" w:cs="仿宋_GB2312"/>
          <w:b/>
          <w:bCs/>
        </w:rPr>
        <w:t>保证金</w:t>
      </w:r>
    </w:p>
    <w:p w14:paraId="55B5853A">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应按</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中规定的金额及要求交纳保证金，并作为其</w:t>
      </w:r>
      <w:r>
        <w:rPr>
          <w:rFonts w:hint="eastAsia" w:ascii="仿宋" w:hAnsi="仿宋" w:eastAsia="仿宋" w:cs="仿宋_GB2312"/>
        </w:rPr>
        <w:t>响应文件</w:t>
      </w:r>
      <w:r>
        <w:rPr>
          <w:rFonts w:ascii="仿宋" w:hAnsi="仿宋" w:eastAsia="仿宋" w:cs="仿宋_GB2312"/>
        </w:rPr>
        <w:t>的一部分。</w:t>
      </w:r>
    </w:p>
    <w:p w14:paraId="413FA1BD">
      <w:pPr>
        <w:numPr>
          <w:ilvl w:val="1"/>
          <w:numId w:val="11"/>
        </w:numPr>
        <w:spacing w:line="500" w:lineRule="exact"/>
        <w:ind w:firstLine="480"/>
        <w:rPr>
          <w:rFonts w:ascii="仿宋" w:hAnsi="仿宋" w:eastAsia="仿宋" w:cs="仿宋_GB2312"/>
        </w:rPr>
      </w:pPr>
      <w:r>
        <w:rPr>
          <w:rFonts w:ascii="仿宋" w:hAnsi="仿宋" w:eastAsia="仿宋" w:cs="仿宋_GB2312"/>
        </w:rPr>
        <w:t>交纳保证金的形式除</w:t>
      </w:r>
      <w:r>
        <w:rPr>
          <w:rFonts w:ascii="仿宋" w:hAnsi="仿宋" w:eastAsia="仿宋" w:cs="仿宋_GB2312"/>
          <w:u w:val="single"/>
        </w:rPr>
        <w:t>供应商须知前附表</w:t>
      </w:r>
      <w:r>
        <w:rPr>
          <w:rFonts w:ascii="仿宋" w:hAnsi="仿宋" w:eastAsia="仿宋" w:cs="仿宋_GB2312"/>
        </w:rPr>
        <w:t>中另有约定外，可采用的形式：政府采购法律法规接受的支票、汇票、本票、网上银行支付或者金融机构、担保机构出具的保函等非现金形式。</w:t>
      </w:r>
    </w:p>
    <w:p w14:paraId="6D99FC7C">
      <w:pPr>
        <w:numPr>
          <w:ilvl w:val="1"/>
          <w:numId w:val="11"/>
        </w:numPr>
        <w:spacing w:line="500" w:lineRule="exact"/>
        <w:ind w:firstLine="480"/>
        <w:rPr>
          <w:rFonts w:ascii="仿宋" w:hAnsi="仿宋" w:eastAsia="仿宋" w:cs="仿宋_GB2312"/>
        </w:rPr>
      </w:pPr>
      <w:r>
        <w:rPr>
          <w:rFonts w:ascii="仿宋" w:hAnsi="仿宋" w:eastAsia="仿宋" w:cs="仿宋_GB2312"/>
        </w:rPr>
        <w:t>保证金到账（保函提交）截止时间同</w:t>
      </w:r>
      <w:r>
        <w:rPr>
          <w:rFonts w:hint="eastAsia" w:ascii="仿宋" w:hAnsi="仿宋" w:eastAsia="仿宋" w:cs="仿宋_GB2312"/>
        </w:rPr>
        <w:t>响应</w:t>
      </w:r>
      <w:r>
        <w:rPr>
          <w:rFonts w:ascii="仿宋" w:hAnsi="仿宋" w:eastAsia="仿宋" w:cs="仿宋_GB2312"/>
        </w:rPr>
        <w:t>截止时间。以支票、汇票、本票、网上银行支付等形式提交保证金的，应在</w:t>
      </w:r>
      <w:r>
        <w:rPr>
          <w:rFonts w:hint="eastAsia" w:ascii="仿宋" w:hAnsi="仿宋" w:eastAsia="仿宋" w:cs="仿宋_GB2312"/>
        </w:rPr>
        <w:t>响应</w:t>
      </w:r>
      <w:r>
        <w:rPr>
          <w:rFonts w:ascii="仿宋" w:hAnsi="仿宋" w:eastAsia="仿宋" w:cs="仿宋_GB2312"/>
        </w:rPr>
        <w:t>截止时间前到账。由于到账时间晚于</w:t>
      </w:r>
      <w:r>
        <w:rPr>
          <w:rFonts w:hint="eastAsia" w:ascii="仿宋" w:hAnsi="仿宋" w:eastAsia="仿宋" w:cs="仿宋_GB2312"/>
        </w:rPr>
        <w:t>响应</w:t>
      </w:r>
      <w:r>
        <w:rPr>
          <w:rFonts w:ascii="仿宋" w:hAnsi="仿宋" w:eastAsia="仿宋" w:cs="仿宋_GB2312"/>
        </w:rPr>
        <w:t>截止时间的，或者票据错误、印鉴不清等原因导致不能到账的，其</w:t>
      </w:r>
      <w:r>
        <w:rPr>
          <w:rFonts w:hint="eastAsia" w:ascii="仿宋" w:hAnsi="仿宋" w:eastAsia="仿宋" w:cs="仿宋_GB2312"/>
          <w:b/>
          <w:bCs/>
        </w:rPr>
        <w:t>响应文件</w:t>
      </w:r>
      <w:r>
        <w:rPr>
          <w:rFonts w:ascii="仿宋" w:hAnsi="仿宋" w:eastAsia="仿宋" w:cs="仿宋_GB2312"/>
          <w:b/>
          <w:bCs/>
        </w:rPr>
        <w:t>无效</w:t>
      </w:r>
      <w:r>
        <w:rPr>
          <w:rFonts w:ascii="仿宋" w:hAnsi="仿宋" w:eastAsia="仿宋" w:cs="仿宋_GB2312"/>
        </w:rPr>
        <w:t>。</w:t>
      </w:r>
    </w:p>
    <w:p w14:paraId="02717084">
      <w:pPr>
        <w:numPr>
          <w:ilvl w:val="1"/>
          <w:numId w:val="11"/>
        </w:numPr>
        <w:spacing w:line="500" w:lineRule="exact"/>
        <w:ind w:firstLine="480"/>
        <w:rPr>
          <w:rFonts w:ascii="仿宋" w:hAnsi="仿宋" w:eastAsia="仿宋" w:cs="仿宋_GB2312"/>
        </w:rPr>
      </w:pPr>
      <w:r>
        <w:rPr>
          <w:rFonts w:ascii="仿宋" w:hAnsi="仿宋" w:eastAsia="仿宋" w:cs="仿宋_GB2312"/>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_GB2312"/>
          <w:b/>
          <w:bCs/>
        </w:rPr>
        <w:t>响应文件</w:t>
      </w:r>
      <w:r>
        <w:rPr>
          <w:rFonts w:ascii="仿宋" w:hAnsi="仿宋" w:eastAsia="仿宋" w:cs="仿宋_GB2312"/>
          <w:b/>
          <w:bCs/>
        </w:rPr>
        <w:t>无效</w:t>
      </w:r>
      <w:r>
        <w:rPr>
          <w:rFonts w:ascii="仿宋" w:hAnsi="仿宋" w:eastAsia="仿宋" w:cs="仿宋_GB2312"/>
        </w:rPr>
        <w:t>。电子保函与纸质保函具有同样效力。</w:t>
      </w:r>
    </w:p>
    <w:p w14:paraId="4F8E97D8">
      <w:pPr>
        <w:numPr>
          <w:ilvl w:val="1"/>
          <w:numId w:val="11"/>
        </w:numPr>
        <w:spacing w:line="500" w:lineRule="exact"/>
        <w:ind w:firstLine="480"/>
        <w:rPr>
          <w:rFonts w:ascii="仿宋" w:hAnsi="仿宋" w:eastAsia="仿宋" w:cs="仿宋_GB2312"/>
        </w:rPr>
      </w:pPr>
      <w:r>
        <w:rPr>
          <w:rFonts w:ascii="仿宋" w:hAnsi="仿宋" w:eastAsia="仿宋" w:cs="仿宋_GB2312"/>
        </w:rPr>
        <w:t>保证金（保函）有效期同</w:t>
      </w:r>
      <w:r>
        <w:rPr>
          <w:rFonts w:hint="eastAsia" w:ascii="仿宋" w:hAnsi="仿宋" w:eastAsia="仿宋" w:cs="仿宋_GB2312"/>
        </w:rPr>
        <w:t>响应文件</w:t>
      </w:r>
      <w:r>
        <w:rPr>
          <w:rFonts w:ascii="仿宋" w:hAnsi="仿宋" w:eastAsia="仿宋" w:cs="仿宋_GB2312"/>
        </w:rPr>
        <w:t>有效期。</w:t>
      </w:r>
    </w:p>
    <w:p w14:paraId="184A7534">
      <w:pPr>
        <w:numPr>
          <w:ilvl w:val="1"/>
          <w:numId w:val="11"/>
        </w:numPr>
        <w:spacing w:line="500" w:lineRule="exact"/>
        <w:ind w:firstLine="480"/>
        <w:rPr>
          <w:rFonts w:ascii="仿宋" w:hAnsi="仿宋" w:eastAsia="仿宋" w:cs="仿宋_GB2312"/>
        </w:rPr>
      </w:pPr>
      <w:r>
        <w:rPr>
          <w:rFonts w:ascii="仿宋" w:hAnsi="仿宋" w:eastAsia="仿宋" w:cs="仿宋_GB2312"/>
        </w:rPr>
        <w:t>联合体</w:t>
      </w:r>
      <w:r>
        <w:rPr>
          <w:rFonts w:hint="eastAsia" w:ascii="仿宋" w:hAnsi="仿宋" w:eastAsia="仿宋" w:cs="仿宋_GB2312"/>
        </w:rPr>
        <w:t>磋商</w:t>
      </w:r>
      <w:r>
        <w:rPr>
          <w:rFonts w:ascii="仿宋" w:hAnsi="仿宋" w:eastAsia="仿宋" w:cs="仿宋_GB2312"/>
        </w:rPr>
        <w:t>的，可以由联合体中的一方或者共同提交保证金，以一方名义提交</w:t>
      </w:r>
      <w:r>
        <w:rPr>
          <w:rFonts w:hint="eastAsia" w:ascii="仿宋" w:hAnsi="仿宋" w:eastAsia="仿宋" w:cs="仿宋_GB2312"/>
        </w:rPr>
        <w:t>磋商</w:t>
      </w:r>
      <w:r>
        <w:rPr>
          <w:rFonts w:ascii="仿宋" w:hAnsi="仿宋" w:eastAsia="仿宋" w:cs="仿宋_GB2312"/>
        </w:rPr>
        <w:t>保证金</w:t>
      </w:r>
      <w:r>
        <w:rPr>
          <w:rFonts w:hint="eastAsia" w:ascii="仿宋" w:hAnsi="仿宋" w:eastAsia="仿宋" w:cs="仿宋_GB2312"/>
        </w:rPr>
        <w:t>（保函）</w:t>
      </w:r>
      <w:r>
        <w:rPr>
          <w:rFonts w:ascii="仿宋" w:hAnsi="仿宋" w:eastAsia="仿宋" w:cs="仿宋_GB2312"/>
        </w:rPr>
        <w:t>的，对联合体各方均具有约束力。</w:t>
      </w:r>
    </w:p>
    <w:p w14:paraId="53625CCD">
      <w:pPr>
        <w:numPr>
          <w:ilvl w:val="1"/>
          <w:numId w:val="11"/>
        </w:numPr>
        <w:spacing w:line="500" w:lineRule="exact"/>
        <w:ind w:firstLine="480"/>
        <w:rPr>
          <w:rFonts w:ascii="仿宋" w:hAnsi="仿宋" w:eastAsia="仿宋" w:cs="仿宋_GB2312"/>
        </w:rPr>
      </w:pPr>
      <w:r>
        <w:rPr>
          <w:rFonts w:ascii="仿宋" w:hAnsi="仿宋" w:eastAsia="仿宋" w:cs="仿宋_GB2312"/>
        </w:rPr>
        <w:t>采购人、采购代理机构将及时退还</w:t>
      </w:r>
      <w:r>
        <w:rPr>
          <w:rFonts w:hint="eastAsia" w:ascii="仿宋" w:hAnsi="仿宋" w:eastAsia="仿宋" w:cs="仿宋_GB2312"/>
        </w:rPr>
        <w:t>供应商</w:t>
      </w:r>
      <w:r>
        <w:rPr>
          <w:rFonts w:ascii="仿宋" w:hAnsi="仿宋" w:eastAsia="仿宋" w:cs="仿宋_GB2312"/>
        </w:rPr>
        <w:t>的</w:t>
      </w:r>
      <w:r>
        <w:rPr>
          <w:rFonts w:hint="eastAsia" w:ascii="仿宋" w:hAnsi="仿宋" w:eastAsia="仿宋" w:cs="仿宋_GB2312"/>
        </w:rPr>
        <w:t>磋商</w:t>
      </w:r>
      <w:r>
        <w:rPr>
          <w:rFonts w:ascii="仿宋" w:hAnsi="仿宋" w:eastAsia="仿宋" w:cs="仿宋_GB2312"/>
        </w:rPr>
        <w:t>保证金，采用银行保函、担保机构担保函等形式递交的</w:t>
      </w:r>
      <w:r>
        <w:rPr>
          <w:rFonts w:hint="eastAsia" w:ascii="仿宋" w:hAnsi="仿宋" w:eastAsia="仿宋" w:cs="仿宋_GB2312"/>
        </w:rPr>
        <w:t>磋商</w:t>
      </w:r>
      <w:r>
        <w:rPr>
          <w:rFonts w:ascii="仿宋" w:hAnsi="仿宋" w:eastAsia="仿宋" w:cs="仿宋_GB2312"/>
        </w:rPr>
        <w:t>保证金，经供应商同意后采购人、采购代理机构可以不再退还，但因</w:t>
      </w:r>
      <w:r>
        <w:rPr>
          <w:rFonts w:hint="eastAsia" w:ascii="仿宋" w:hAnsi="仿宋" w:eastAsia="仿宋" w:cs="仿宋_GB2312"/>
        </w:rPr>
        <w:t>供应商</w:t>
      </w:r>
      <w:r>
        <w:rPr>
          <w:rFonts w:ascii="仿宋" w:hAnsi="仿宋" w:eastAsia="仿宋" w:cs="仿宋_GB2312"/>
        </w:rPr>
        <w:t>自身原因导致无法及时退还的除外。</w:t>
      </w:r>
    </w:p>
    <w:p w14:paraId="62BE54E6">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在</w:t>
      </w:r>
      <w:r>
        <w:rPr>
          <w:rFonts w:hint="eastAsia" w:ascii="仿宋" w:hAnsi="仿宋" w:eastAsia="仿宋" w:cs="仿宋_GB2312"/>
        </w:rPr>
        <w:t>响应</w:t>
      </w:r>
      <w:r>
        <w:rPr>
          <w:rFonts w:ascii="仿宋" w:hAnsi="仿宋" w:eastAsia="仿宋" w:cs="仿宋_GB2312"/>
        </w:rPr>
        <w:t>截止时间前撤回已提交的</w:t>
      </w:r>
      <w:r>
        <w:rPr>
          <w:rFonts w:hint="eastAsia" w:ascii="仿宋" w:hAnsi="仿宋" w:eastAsia="仿宋" w:cs="仿宋_GB2312"/>
        </w:rPr>
        <w:t>响应</w:t>
      </w:r>
      <w:r>
        <w:rPr>
          <w:rFonts w:ascii="仿宋" w:hAnsi="仿宋" w:eastAsia="仿宋" w:cs="仿宋_GB2312"/>
        </w:rPr>
        <w:t>文件的，自收到</w:t>
      </w:r>
      <w:r>
        <w:rPr>
          <w:rFonts w:hint="eastAsia" w:ascii="仿宋" w:hAnsi="仿宋" w:eastAsia="仿宋" w:cs="仿宋_GB2312"/>
        </w:rPr>
        <w:t>供应商</w:t>
      </w:r>
      <w:r>
        <w:rPr>
          <w:rFonts w:ascii="仿宋" w:hAnsi="仿宋" w:eastAsia="仿宋" w:cs="仿宋_GB2312"/>
        </w:rPr>
        <w:t>书面撤回通知之日起 5 个工作日内退还已收取的</w:t>
      </w:r>
      <w:r>
        <w:rPr>
          <w:rFonts w:hint="eastAsia" w:ascii="仿宋" w:hAnsi="仿宋" w:eastAsia="仿宋" w:cs="仿宋_GB2312"/>
        </w:rPr>
        <w:t>磋商</w:t>
      </w:r>
      <w:r>
        <w:rPr>
          <w:rFonts w:ascii="仿宋" w:hAnsi="仿宋" w:eastAsia="仿宋" w:cs="仿宋_GB2312"/>
        </w:rPr>
        <w:t xml:space="preserve">保证金。 </w:t>
      </w:r>
    </w:p>
    <w:p w14:paraId="181D9C18">
      <w:pPr>
        <w:numPr>
          <w:ilvl w:val="1"/>
          <w:numId w:val="11"/>
        </w:numPr>
        <w:spacing w:line="500" w:lineRule="exact"/>
        <w:ind w:firstLine="480"/>
        <w:rPr>
          <w:rFonts w:ascii="仿宋" w:hAnsi="仿宋" w:eastAsia="仿宋" w:cs="仿宋_GB2312"/>
        </w:rPr>
      </w:pPr>
      <w:r>
        <w:rPr>
          <w:rFonts w:hint="eastAsia" w:ascii="仿宋" w:hAnsi="仿宋" w:eastAsia="仿宋" w:cs="仿宋_GB2312"/>
        </w:rPr>
        <w:t>成交人</w:t>
      </w:r>
      <w:r>
        <w:rPr>
          <w:rFonts w:ascii="仿宋" w:hAnsi="仿宋" w:eastAsia="仿宋" w:cs="仿宋_GB2312"/>
        </w:rPr>
        <w:t>的</w:t>
      </w:r>
      <w:r>
        <w:rPr>
          <w:rFonts w:hint="eastAsia" w:ascii="仿宋" w:hAnsi="仿宋" w:eastAsia="仿宋" w:cs="仿宋_GB2312"/>
        </w:rPr>
        <w:t>磋商</w:t>
      </w:r>
      <w:r>
        <w:rPr>
          <w:rFonts w:ascii="仿宋" w:hAnsi="仿宋" w:eastAsia="仿宋" w:cs="仿宋_GB2312"/>
        </w:rPr>
        <w:t xml:space="preserve">保证金，自采购合同签订之日起 5 个工作日内退还中标人。 </w:t>
      </w:r>
    </w:p>
    <w:p w14:paraId="15ADC039">
      <w:pPr>
        <w:numPr>
          <w:ilvl w:val="1"/>
          <w:numId w:val="11"/>
        </w:numPr>
        <w:spacing w:line="500" w:lineRule="exact"/>
        <w:ind w:firstLine="480"/>
        <w:rPr>
          <w:rFonts w:ascii="仿宋" w:hAnsi="仿宋" w:eastAsia="仿宋" w:cs="仿宋_GB2312"/>
        </w:rPr>
      </w:pPr>
      <w:r>
        <w:rPr>
          <w:rFonts w:ascii="仿宋" w:hAnsi="仿宋" w:eastAsia="仿宋" w:cs="仿宋_GB2312"/>
        </w:rPr>
        <w:t>未</w:t>
      </w:r>
      <w:r>
        <w:rPr>
          <w:rFonts w:hint="eastAsia" w:ascii="仿宋" w:hAnsi="仿宋" w:eastAsia="仿宋" w:cs="仿宋_GB2312"/>
        </w:rPr>
        <w:t>成交人</w:t>
      </w:r>
      <w:r>
        <w:rPr>
          <w:rFonts w:ascii="仿宋" w:hAnsi="仿宋" w:eastAsia="仿宋" w:cs="仿宋_GB2312"/>
        </w:rPr>
        <w:t>的</w:t>
      </w:r>
      <w:r>
        <w:rPr>
          <w:rFonts w:hint="eastAsia" w:ascii="仿宋" w:hAnsi="仿宋" w:eastAsia="仿宋" w:cs="仿宋_GB2312"/>
        </w:rPr>
        <w:t>磋商</w:t>
      </w:r>
      <w:r>
        <w:rPr>
          <w:rFonts w:ascii="仿宋" w:hAnsi="仿宋" w:eastAsia="仿宋" w:cs="仿宋_GB2312"/>
        </w:rPr>
        <w:t>保证金，自</w:t>
      </w:r>
      <w:r>
        <w:rPr>
          <w:rFonts w:hint="eastAsia" w:ascii="仿宋" w:hAnsi="仿宋" w:eastAsia="仿宋" w:cs="仿宋_GB2312"/>
        </w:rPr>
        <w:t>成交</w:t>
      </w:r>
      <w:r>
        <w:rPr>
          <w:rFonts w:ascii="仿宋" w:hAnsi="仿宋" w:eastAsia="仿宋" w:cs="仿宋_GB2312"/>
        </w:rPr>
        <w:t>通知书发出之日起 5 个工作日内退还未成交人。</w:t>
      </w:r>
    </w:p>
    <w:p w14:paraId="25C21763">
      <w:pPr>
        <w:numPr>
          <w:ilvl w:val="1"/>
          <w:numId w:val="11"/>
        </w:numPr>
        <w:spacing w:line="500" w:lineRule="exact"/>
        <w:ind w:firstLine="480"/>
        <w:rPr>
          <w:rFonts w:ascii="仿宋" w:hAnsi="仿宋" w:eastAsia="仿宋" w:cs="仿宋_GB2312"/>
        </w:rPr>
      </w:pPr>
      <w:r>
        <w:rPr>
          <w:rFonts w:ascii="仿宋" w:hAnsi="仿宋" w:eastAsia="仿宋" w:cs="仿宋_GB2312"/>
        </w:rPr>
        <w:t>终止</w:t>
      </w:r>
      <w:r>
        <w:rPr>
          <w:rFonts w:hint="eastAsia" w:ascii="仿宋" w:hAnsi="仿宋" w:eastAsia="仿宋" w:cs="仿宋_GB2312"/>
        </w:rPr>
        <w:t>采购活动的</w:t>
      </w:r>
      <w:r>
        <w:rPr>
          <w:rFonts w:ascii="仿宋" w:hAnsi="仿宋" w:eastAsia="仿宋" w:cs="仿宋_GB2312"/>
        </w:rPr>
        <w:t>项目已经收取</w:t>
      </w:r>
      <w:r>
        <w:rPr>
          <w:rFonts w:hint="eastAsia" w:ascii="仿宋" w:hAnsi="仿宋" w:eastAsia="仿宋" w:cs="仿宋_GB2312"/>
        </w:rPr>
        <w:t>磋商</w:t>
      </w:r>
      <w:r>
        <w:rPr>
          <w:rFonts w:ascii="仿宋" w:hAnsi="仿宋" w:eastAsia="仿宋" w:cs="仿宋_GB2312"/>
        </w:rPr>
        <w:t>保证金的，自终止采购活动后 5 个工作日内退还已收取的</w:t>
      </w:r>
      <w:r>
        <w:rPr>
          <w:rFonts w:hint="eastAsia" w:ascii="仿宋" w:hAnsi="仿宋" w:eastAsia="仿宋" w:cs="仿宋_GB2312"/>
        </w:rPr>
        <w:t>磋商</w:t>
      </w:r>
      <w:r>
        <w:rPr>
          <w:rFonts w:ascii="仿宋" w:hAnsi="仿宋" w:eastAsia="仿宋" w:cs="仿宋_GB2312"/>
        </w:rPr>
        <w:t>保证金。</w:t>
      </w:r>
    </w:p>
    <w:p w14:paraId="0E5721FC">
      <w:pPr>
        <w:numPr>
          <w:ilvl w:val="1"/>
          <w:numId w:val="11"/>
        </w:numPr>
        <w:spacing w:line="500" w:lineRule="exact"/>
        <w:ind w:firstLine="480"/>
        <w:rPr>
          <w:rFonts w:ascii="仿宋" w:hAnsi="仿宋" w:eastAsia="仿宋" w:cs="仿宋_GB2312"/>
        </w:rPr>
      </w:pPr>
      <w:r>
        <w:rPr>
          <w:rFonts w:ascii="仿宋" w:hAnsi="仿宋" w:eastAsia="仿宋" w:cs="仿宋_GB2312"/>
        </w:rPr>
        <w:t>有下列情形之一的，采购人或采购代理机构可以不予退还</w:t>
      </w:r>
      <w:r>
        <w:rPr>
          <w:rFonts w:hint="eastAsia" w:ascii="仿宋" w:hAnsi="仿宋" w:eastAsia="仿宋" w:cs="仿宋_GB2312"/>
        </w:rPr>
        <w:t>磋商</w:t>
      </w:r>
      <w:r>
        <w:rPr>
          <w:rFonts w:ascii="仿宋" w:hAnsi="仿宋" w:eastAsia="仿宋" w:cs="仿宋_GB2312"/>
        </w:rPr>
        <w:t>保证金：</w:t>
      </w:r>
    </w:p>
    <w:p w14:paraId="2A932F58">
      <w:pPr>
        <w:numPr>
          <w:ilvl w:val="2"/>
          <w:numId w:val="11"/>
        </w:numPr>
        <w:spacing w:line="500" w:lineRule="exact"/>
        <w:ind w:firstLine="480"/>
        <w:rPr>
          <w:rFonts w:ascii="仿宋" w:hAnsi="仿宋" w:eastAsia="仿宋" w:cs="仿宋_GB2312"/>
        </w:rPr>
      </w:pPr>
      <w:r>
        <w:rPr>
          <w:rFonts w:ascii="仿宋" w:hAnsi="仿宋" w:eastAsia="仿宋" w:cs="仿宋_GB2312"/>
        </w:rPr>
        <w:t>在</w:t>
      </w:r>
      <w:r>
        <w:rPr>
          <w:rFonts w:hint="eastAsia" w:ascii="仿宋" w:hAnsi="仿宋" w:eastAsia="仿宋" w:cs="仿宋_GB2312"/>
        </w:rPr>
        <w:t>响应文件</w:t>
      </w:r>
      <w:r>
        <w:rPr>
          <w:rFonts w:ascii="仿宋" w:hAnsi="仿宋" w:eastAsia="仿宋" w:cs="仿宋_GB2312"/>
        </w:rPr>
        <w:t>有效期内，</w:t>
      </w:r>
      <w:r>
        <w:rPr>
          <w:rFonts w:hint="eastAsia" w:ascii="仿宋" w:hAnsi="仿宋" w:eastAsia="仿宋" w:cs="仿宋_GB2312"/>
        </w:rPr>
        <w:t>供应商</w:t>
      </w:r>
      <w:r>
        <w:rPr>
          <w:rFonts w:ascii="仿宋" w:hAnsi="仿宋" w:eastAsia="仿宋" w:cs="仿宋_GB2312"/>
        </w:rPr>
        <w:t>撤回</w:t>
      </w:r>
      <w:r>
        <w:rPr>
          <w:rFonts w:hint="eastAsia" w:ascii="仿宋" w:hAnsi="仿宋" w:eastAsia="仿宋" w:cs="仿宋_GB2312"/>
        </w:rPr>
        <w:t>响应文件</w:t>
      </w:r>
      <w:r>
        <w:rPr>
          <w:rFonts w:ascii="仿宋" w:hAnsi="仿宋" w:eastAsia="仿宋" w:cs="仿宋_GB2312"/>
        </w:rPr>
        <w:t xml:space="preserve">的； </w:t>
      </w:r>
    </w:p>
    <w:p w14:paraId="4E4FF35D">
      <w:pPr>
        <w:numPr>
          <w:ilvl w:val="2"/>
          <w:numId w:val="11"/>
        </w:numPr>
        <w:spacing w:line="500" w:lineRule="exact"/>
        <w:ind w:firstLine="480"/>
        <w:rPr>
          <w:rFonts w:ascii="仿宋" w:hAnsi="仿宋" w:eastAsia="仿宋" w:cs="仿宋_GB2312"/>
        </w:rPr>
      </w:pPr>
      <w:r>
        <w:rPr>
          <w:rFonts w:hint="eastAsia" w:ascii="仿宋" w:hAnsi="仿宋" w:eastAsia="仿宋" w:cs="仿宋_GB2312"/>
        </w:rPr>
        <w:t>成交人</w:t>
      </w:r>
      <w:r>
        <w:rPr>
          <w:rFonts w:ascii="仿宋" w:hAnsi="仿宋" w:eastAsia="仿宋" w:cs="仿宋_GB2312"/>
        </w:rPr>
        <w:t>不按本</w:t>
      </w:r>
      <w:r>
        <w:rPr>
          <w:rFonts w:hint="eastAsia" w:ascii="仿宋" w:hAnsi="仿宋" w:eastAsia="仿宋" w:cs="仿宋_GB2312"/>
        </w:rPr>
        <w:t>磋商文件</w:t>
      </w:r>
      <w:r>
        <w:rPr>
          <w:rFonts w:ascii="仿宋" w:hAnsi="仿宋" w:eastAsia="仿宋" w:cs="仿宋_GB2312"/>
        </w:rPr>
        <w:t xml:space="preserve">的规定与采购人签订合同的； </w:t>
      </w:r>
    </w:p>
    <w:p w14:paraId="783213CE">
      <w:pPr>
        <w:numPr>
          <w:ilvl w:val="2"/>
          <w:numId w:val="11"/>
        </w:numPr>
        <w:spacing w:line="500" w:lineRule="exact"/>
        <w:ind w:firstLine="480"/>
        <w:rPr>
          <w:rFonts w:ascii="仿宋" w:hAnsi="仿宋" w:eastAsia="仿宋" w:cs="仿宋_GB2312"/>
        </w:rPr>
      </w:pPr>
      <w:r>
        <w:rPr>
          <w:rFonts w:hint="eastAsia" w:ascii="仿宋" w:hAnsi="仿宋" w:eastAsia="仿宋" w:cs="仿宋_GB2312"/>
        </w:rPr>
        <w:t>成交人</w:t>
      </w:r>
      <w:r>
        <w:rPr>
          <w:rFonts w:ascii="仿宋" w:hAnsi="仿宋" w:eastAsia="仿宋" w:cs="仿宋_GB2312"/>
        </w:rPr>
        <w:t>不按本</w:t>
      </w:r>
      <w:r>
        <w:rPr>
          <w:rFonts w:hint="eastAsia" w:ascii="仿宋" w:hAnsi="仿宋" w:eastAsia="仿宋" w:cs="仿宋_GB2312"/>
        </w:rPr>
        <w:t>磋商文件</w:t>
      </w:r>
      <w:r>
        <w:rPr>
          <w:rFonts w:ascii="仿宋" w:hAnsi="仿宋" w:eastAsia="仿宋" w:cs="仿宋_GB2312"/>
        </w:rPr>
        <w:t xml:space="preserve">的规定提交履约保证金的； </w:t>
      </w:r>
    </w:p>
    <w:p w14:paraId="3E725207">
      <w:pPr>
        <w:numPr>
          <w:ilvl w:val="2"/>
          <w:numId w:val="11"/>
        </w:numPr>
        <w:spacing w:line="500" w:lineRule="exact"/>
        <w:ind w:firstLine="480"/>
        <w:rPr>
          <w:rFonts w:ascii="仿宋" w:hAnsi="仿宋" w:eastAsia="仿宋" w:cs="仿宋_GB2312"/>
        </w:rPr>
      </w:pPr>
      <w:r>
        <w:rPr>
          <w:rFonts w:hint="eastAsia" w:ascii="仿宋" w:hAnsi="仿宋" w:eastAsia="仿宋" w:cs="仿宋_GB2312"/>
        </w:rPr>
        <w:t>成交人</w:t>
      </w:r>
      <w:r>
        <w:rPr>
          <w:rFonts w:ascii="仿宋" w:hAnsi="仿宋" w:eastAsia="仿宋" w:cs="仿宋_GB2312"/>
        </w:rPr>
        <w:t>不按本</w:t>
      </w:r>
      <w:r>
        <w:rPr>
          <w:rFonts w:hint="eastAsia" w:ascii="仿宋" w:hAnsi="仿宋" w:eastAsia="仿宋" w:cs="仿宋_GB2312"/>
        </w:rPr>
        <w:t>磋商文件</w:t>
      </w:r>
      <w:r>
        <w:rPr>
          <w:rFonts w:ascii="仿宋" w:hAnsi="仿宋" w:eastAsia="仿宋" w:cs="仿宋_GB2312"/>
        </w:rPr>
        <w:t>的规定缴纳</w:t>
      </w:r>
      <w:r>
        <w:rPr>
          <w:rFonts w:hint="eastAsia" w:ascii="仿宋" w:hAnsi="仿宋" w:eastAsia="仿宋" w:cs="仿宋_GB2312"/>
        </w:rPr>
        <w:t>招标代理</w:t>
      </w:r>
      <w:r>
        <w:rPr>
          <w:rFonts w:ascii="仿宋" w:hAnsi="仿宋" w:eastAsia="仿宋" w:cs="仿宋_GB2312"/>
        </w:rPr>
        <w:t xml:space="preserve">服务费的； </w:t>
      </w:r>
    </w:p>
    <w:p w14:paraId="33539BC2">
      <w:pPr>
        <w:numPr>
          <w:ilvl w:val="2"/>
          <w:numId w:val="11"/>
        </w:numPr>
        <w:spacing w:line="500" w:lineRule="exact"/>
        <w:ind w:firstLine="480"/>
        <w:rPr>
          <w:rFonts w:ascii="仿宋" w:hAnsi="仿宋" w:eastAsia="仿宋" w:cs="仿宋_GB2312"/>
        </w:rPr>
      </w:pPr>
      <w:r>
        <w:rPr>
          <w:rFonts w:ascii="仿宋" w:hAnsi="仿宋" w:eastAsia="仿宋" w:cs="仿宋_GB2312"/>
        </w:rPr>
        <w:t xml:space="preserve">存在的串通投标情形的； </w:t>
      </w:r>
    </w:p>
    <w:p w14:paraId="7861D109">
      <w:pPr>
        <w:numPr>
          <w:ilvl w:val="2"/>
          <w:numId w:val="11"/>
        </w:numPr>
        <w:spacing w:line="500" w:lineRule="exact"/>
        <w:ind w:firstLine="480"/>
        <w:rPr>
          <w:rFonts w:ascii="仿宋" w:hAnsi="仿宋" w:eastAsia="仿宋" w:cs="仿宋_GB2312"/>
        </w:rPr>
      </w:pPr>
      <w:r>
        <w:rPr>
          <w:rFonts w:ascii="仿宋" w:hAnsi="仿宋" w:eastAsia="仿宋" w:cs="仿宋_GB2312"/>
        </w:rPr>
        <w:t xml:space="preserve">存在向采购人、代理机构或评标专家行贿事实的； </w:t>
      </w:r>
    </w:p>
    <w:p w14:paraId="4F60EBAB">
      <w:pPr>
        <w:numPr>
          <w:ilvl w:val="2"/>
          <w:numId w:val="11"/>
        </w:numPr>
        <w:spacing w:line="500" w:lineRule="exact"/>
        <w:ind w:firstLine="480"/>
        <w:rPr>
          <w:rFonts w:ascii="仿宋" w:hAnsi="仿宋" w:eastAsia="仿宋" w:cs="仿宋_GB2312"/>
        </w:rPr>
      </w:pPr>
      <w:r>
        <w:rPr>
          <w:rFonts w:ascii="仿宋" w:hAnsi="仿宋" w:eastAsia="仿宋" w:cs="仿宋_GB2312"/>
        </w:rPr>
        <w:t>法律、法规规定的其它情况。</w:t>
      </w:r>
    </w:p>
    <w:p w14:paraId="60507F3C">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响应文件</w:t>
      </w:r>
      <w:r>
        <w:rPr>
          <w:rFonts w:ascii="仿宋" w:hAnsi="仿宋" w:eastAsia="仿宋" w:cs="仿宋_GB2312"/>
          <w:b/>
          <w:bCs/>
        </w:rPr>
        <w:t>有效期</w:t>
      </w:r>
    </w:p>
    <w:p w14:paraId="6F1757AA">
      <w:pPr>
        <w:numPr>
          <w:ilvl w:val="1"/>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文件应在</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中规定的</w:t>
      </w:r>
      <w:r>
        <w:rPr>
          <w:rFonts w:hint="eastAsia" w:ascii="仿宋" w:hAnsi="仿宋" w:eastAsia="仿宋" w:cs="仿宋_GB2312"/>
        </w:rPr>
        <w:t>响应文件</w:t>
      </w:r>
      <w:r>
        <w:rPr>
          <w:rFonts w:ascii="仿宋" w:hAnsi="仿宋" w:eastAsia="仿宋" w:cs="仿宋_GB2312"/>
        </w:rPr>
        <w:t>有效期内保持有效，响应文件有效期少于</w:t>
      </w:r>
      <w:r>
        <w:rPr>
          <w:rFonts w:hint="eastAsia" w:ascii="仿宋" w:hAnsi="仿宋" w:eastAsia="仿宋" w:cs="仿宋_GB2312"/>
        </w:rPr>
        <w:t>磋商文件</w:t>
      </w:r>
      <w:r>
        <w:rPr>
          <w:rFonts w:ascii="仿宋" w:hAnsi="仿宋" w:eastAsia="仿宋" w:cs="仿宋_GB2312"/>
        </w:rPr>
        <w:t>规定期限的，其</w:t>
      </w:r>
      <w:r>
        <w:rPr>
          <w:rFonts w:hint="eastAsia" w:ascii="仿宋" w:hAnsi="仿宋" w:eastAsia="仿宋" w:cs="仿宋_GB2312"/>
          <w:b/>
          <w:bCs/>
        </w:rPr>
        <w:t>响应文件</w:t>
      </w:r>
      <w:r>
        <w:rPr>
          <w:rFonts w:ascii="仿宋" w:hAnsi="仿宋" w:eastAsia="仿宋" w:cs="仿宋_GB2312"/>
          <w:b/>
          <w:bCs/>
        </w:rPr>
        <w:t>无效</w:t>
      </w:r>
      <w:r>
        <w:rPr>
          <w:rFonts w:ascii="仿宋" w:hAnsi="仿宋" w:eastAsia="仿宋" w:cs="仿宋_GB2312"/>
        </w:rPr>
        <w:t>。</w:t>
      </w:r>
    </w:p>
    <w:p w14:paraId="788D40A0">
      <w:pPr>
        <w:numPr>
          <w:ilvl w:val="1"/>
          <w:numId w:val="11"/>
        </w:numPr>
        <w:spacing w:line="500" w:lineRule="exact"/>
        <w:ind w:firstLine="480"/>
        <w:rPr>
          <w:rFonts w:ascii="仿宋" w:hAnsi="仿宋" w:eastAsia="仿宋" w:cs="仿宋_GB2312"/>
        </w:rPr>
      </w:pPr>
      <w:r>
        <w:rPr>
          <w:rFonts w:ascii="仿宋" w:hAnsi="仿宋" w:eastAsia="仿宋" w:cs="仿宋_GB2312"/>
        </w:rPr>
        <w:t>采购人或采购代理机构可根据实际情况，在原响应文件有效期截止之前，要求</w:t>
      </w:r>
      <w:r>
        <w:rPr>
          <w:rFonts w:hint="eastAsia" w:ascii="仿宋" w:hAnsi="仿宋" w:eastAsia="仿宋" w:cs="仿宋_GB2312"/>
        </w:rPr>
        <w:t>供应商</w:t>
      </w:r>
      <w:r>
        <w:rPr>
          <w:rFonts w:ascii="仿宋" w:hAnsi="仿宋" w:eastAsia="仿宋" w:cs="仿宋_GB2312"/>
        </w:rPr>
        <w:t>延长响应文件有效期。接受该要求的</w:t>
      </w:r>
      <w:r>
        <w:rPr>
          <w:rFonts w:hint="eastAsia" w:ascii="仿宋" w:hAnsi="仿宋" w:eastAsia="仿宋" w:cs="仿宋_GB2312"/>
        </w:rPr>
        <w:t>供应商</w:t>
      </w:r>
      <w:r>
        <w:rPr>
          <w:rFonts w:ascii="仿宋" w:hAnsi="仿宋" w:eastAsia="仿宋" w:cs="仿宋_GB2312"/>
        </w:rPr>
        <w:t>将不会被要求和允许修正其</w:t>
      </w:r>
      <w:r>
        <w:rPr>
          <w:rFonts w:hint="eastAsia" w:ascii="仿宋" w:hAnsi="仿宋" w:eastAsia="仿宋" w:cs="仿宋_GB2312"/>
        </w:rPr>
        <w:t>响应文件</w:t>
      </w:r>
      <w:r>
        <w:rPr>
          <w:rFonts w:ascii="仿宋" w:hAnsi="仿宋" w:eastAsia="仿宋" w:cs="仿宋_GB2312"/>
        </w:rPr>
        <w:t>，且本须知中有关</w:t>
      </w:r>
      <w:r>
        <w:rPr>
          <w:rFonts w:hint="eastAsia" w:ascii="仿宋" w:hAnsi="仿宋" w:eastAsia="仿宋" w:cs="仿宋_GB2312"/>
        </w:rPr>
        <w:t>磋商</w:t>
      </w:r>
      <w:r>
        <w:rPr>
          <w:rFonts w:ascii="仿宋" w:hAnsi="仿宋" w:eastAsia="仿宋" w:cs="仿宋_GB2312"/>
        </w:rPr>
        <w:t>保证金的要求须在延长的有效期内继续有效。</w:t>
      </w:r>
      <w:r>
        <w:rPr>
          <w:rFonts w:hint="eastAsia" w:ascii="仿宋" w:hAnsi="仿宋" w:eastAsia="仿宋" w:cs="仿宋_GB2312"/>
        </w:rPr>
        <w:t>供应商</w:t>
      </w:r>
      <w:r>
        <w:rPr>
          <w:rFonts w:ascii="仿宋" w:hAnsi="仿宋" w:eastAsia="仿宋" w:cs="仿宋_GB2312"/>
        </w:rPr>
        <w:t>也可以拒绝延长响应文件有效期的要求，退还其</w:t>
      </w:r>
      <w:r>
        <w:rPr>
          <w:rFonts w:hint="eastAsia" w:ascii="仿宋" w:hAnsi="仿宋" w:eastAsia="仿宋" w:cs="仿宋_GB2312"/>
        </w:rPr>
        <w:t>磋商</w:t>
      </w:r>
      <w:r>
        <w:rPr>
          <w:rFonts w:ascii="仿宋" w:hAnsi="仿宋" w:eastAsia="仿宋" w:cs="仿宋_GB2312"/>
        </w:rPr>
        <w:t>保证金。上述要求和答复都应以书面形式提交。</w:t>
      </w:r>
    </w:p>
    <w:p w14:paraId="6CC76290">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w:t>
      </w:r>
      <w:r>
        <w:rPr>
          <w:rFonts w:ascii="仿宋" w:hAnsi="仿宋" w:eastAsia="仿宋" w:cs="仿宋_GB2312"/>
          <w:b/>
          <w:bCs/>
        </w:rPr>
        <w:t>文件的制作</w:t>
      </w:r>
    </w:p>
    <w:p w14:paraId="70B17657">
      <w:pPr>
        <w:numPr>
          <w:ilvl w:val="1"/>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文件中，所有内容均以电子文件编制，如因不按电子招投标平台要求编制导致系统无法检索、读取相关信息时，其后果由</w:t>
      </w:r>
      <w:r>
        <w:rPr>
          <w:rFonts w:hint="eastAsia" w:ascii="仿宋" w:hAnsi="仿宋" w:eastAsia="仿宋" w:cs="仿宋_GB2312"/>
        </w:rPr>
        <w:t>供应商</w:t>
      </w:r>
      <w:r>
        <w:rPr>
          <w:rFonts w:ascii="仿宋" w:hAnsi="仿宋" w:eastAsia="仿宋" w:cs="仿宋_GB2312"/>
        </w:rPr>
        <w:t>承担。由于本项目采用电子化投标，请充分考虑设备、网络环境、人员对系统熟悉度等因素，合理安排</w:t>
      </w:r>
      <w:r>
        <w:rPr>
          <w:rFonts w:hint="eastAsia" w:ascii="仿宋" w:hAnsi="仿宋" w:eastAsia="仿宋" w:cs="仿宋_GB2312"/>
        </w:rPr>
        <w:t>响应</w:t>
      </w:r>
      <w:r>
        <w:rPr>
          <w:rFonts w:ascii="仿宋" w:hAnsi="仿宋" w:eastAsia="仿宋" w:cs="仿宋_GB2312"/>
        </w:rPr>
        <w:t>文件制作、提交时间，建议至少提前一天完成制作、提交工作</w:t>
      </w:r>
      <w:r>
        <w:rPr>
          <w:rFonts w:hint="eastAsia" w:ascii="仿宋" w:hAnsi="仿宋" w:eastAsia="仿宋" w:cs="仿宋_GB2312"/>
        </w:rPr>
        <w:t>。</w:t>
      </w:r>
    </w:p>
    <w:p w14:paraId="59A9B3D0">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应使用</w:t>
      </w:r>
      <w:r>
        <w:rPr>
          <w:rFonts w:hint="eastAsia" w:ascii="仿宋" w:hAnsi="仿宋" w:eastAsia="仿宋" w:cs="仿宋_GB2312"/>
        </w:rPr>
        <w:t>电子招投标</w:t>
      </w:r>
      <w:r>
        <w:rPr>
          <w:rFonts w:ascii="仿宋" w:hAnsi="仿宋" w:eastAsia="仿宋" w:cs="仿宋_GB2312"/>
        </w:rPr>
        <w:t>平台提供的投标客户端编制、标记、加密</w:t>
      </w:r>
      <w:r>
        <w:rPr>
          <w:rFonts w:hint="eastAsia" w:ascii="仿宋" w:hAnsi="仿宋" w:eastAsia="仿宋" w:cs="仿宋_GB2312"/>
        </w:rPr>
        <w:t>响应</w:t>
      </w:r>
      <w:r>
        <w:rPr>
          <w:rFonts w:ascii="仿宋" w:hAnsi="仿宋" w:eastAsia="仿宋" w:cs="仿宋_GB2312"/>
        </w:rPr>
        <w:t>文件，成功加密后将生成指定格式的电子</w:t>
      </w:r>
      <w:r>
        <w:rPr>
          <w:rFonts w:hint="eastAsia" w:ascii="仿宋" w:hAnsi="仿宋" w:eastAsia="仿宋" w:cs="仿宋_GB2312"/>
        </w:rPr>
        <w:t>响应</w:t>
      </w:r>
      <w:r>
        <w:rPr>
          <w:rFonts w:ascii="仿宋" w:hAnsi="仿宋" w:eastAsia="仿宋" w:cs="仿宋_GB2312"/>
        </w:rPr>
        <w:t>文件和电子备用</w:t>
      </w:r>
      <w:r>
        <w:rPr>
          <w:rFonts w:hint="eastAsia" w:ascii="仿宋" w:hAnsi="仿宋" w:eastAsia="仿宋" w:cs="仿宋_GB2312"/>
        </w:rPr>
        <w:t>响应</w:t>
      </w:r>
      <w:r>
        <w:rPr>
          <w:rFonts w:ascii="仿宋" w:hAnsi="仿宋" w:eastAsia="仿宋" w:cs="仿宋_GB2312"/>
        </w:rPr>
        <w:t>文件</w:t>
      </w:r>
    </w:p>
    <w:p w14:paraId="1998A807">
      <w:pPr>
        <w:numPr>
          <w:ilvl w:val="1"/>
          <w:numId w:val="11"/>
        </w:numPr>
        <w:spacing w:line="500" w:lineRule="exact"/>
        <w:ind w:firstLine="480"/>
        <w:rPr>
          <w:rFonts w:ascii="仿宋" w:hAnsi="仿宋" w:eastAsia="仿宋" w:cs="仿宋_GB2312"/>
        </w:rPr>
      </w:pPr>
      <w:r>
        <w:rPr>
          <w:rFonts w:ascii="仿宋" w:hAnsi="仿宋" w:eastAsia="仿宋" w:cs="仿宋_GB2312"/>
        </w:rPr>
        <w:t>如有对多个采购包</w:t>
      </w:r>
      <w:r>
        <w:rPr>
          <w:rFonts w:hint="eastAsia" w:ascii="仿宋" w:hAnsi="仿宋" w:eastAsia="仿宋" w:cs="仿宋_GB2312"/>
        </w:rPr>
        <w:t>响应</w:t>
      </w:r>
      <w:r>
        <w:rPr>
          <w:rFonts w:ascii="仿宋" w:hAnsi="仿宋" w:eastAsia="仿宋" w:cs="仿宋_GB2312"/>
        </w:rPr>
        <w:t>的，要对每个采购包独立制作电子</w:t>
      </w:r>
      <w:r>
        <w:rPr>
          <w:rFonts w:hint="eastAsia" w:ascii="仿宋" w:hAnsi="仿宋" w:eastAsia="仿宋" w:cs="仿宋_GB2312"/>
        </w:rPr>
        <w:t>响应</w:t>
      </w:r>
      <w:r>
        <w:rPr>
          <w:rFonts w:ascii="仿宋" w:hAnsi="仿宋" w:eastAsia="仿宋" w:cs="仿宋_GB2312"/>
        </w:rPr>
        <w:t>文件。</w:t>
      </w:r>
    </w:p>
    <w:p w14:paraId="3F86A4F3">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须对</w:t>
      </w:r>
      <w:r>
        <w:rPr>
          <w:rFonts w:hint="eastAsia" w:ascii="仿宋" w:hAnsi="仿宋" w:eastAsia="仿宋" w:cs="仿宋_GB2312"/>
        </w:rPr>
        <w:t>磋商文件</w:t>
      </w:r>
      <w:r>
        <w:rPr>
          <w:rFonts w:ascii="仿宋" w:hAnsi="仿宋" w:eastAsia="仿宋" w:cs="仿宋_GB2312"/>
        </w:rPr>
        <w:t>的对应要求给予唯一的实质性响应，否则将视为不响应。</w:t>
      </w:r>
    </w:p>
    <w:p w14:paraId="20AA80FF">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应按</w:t>
      </w:r>
      <w:r>
        <w:rPr>
          <w:rFonts w:hint="eastAsia" w:ascii="仿宋" w:hAnsi="仿宋" w:eastAsia="仿宋" w:cs="仿宋_GB2312"/>
        </w:rPr>
        <w:t>磋商文件</w:t>
      </w:r>
      <w:r>
        <w:rPr>
          <w:rFonts w:ascii="仿宋" w:hAnsi="仿宋" w:eastAsia="仿宋" w:cs="仿宋_GB2312"/>
        </w:rPr>
        <w:t>的规定及附件要求的内容和格式完整地填写和提供资料。</w:t>
      </w:r>
      <w:r>
        <w:rPr>
          <w:rFonts w:hint="eastAsia" w:ascii="仿宋" w:hAnsi="仿宋" w:eastAsia="仿宋" w:cs="仿宋_GB2312"/>
        </w:rPr>
        <w:t>供应商</w:t>
      </w:r>
      <w:r>
        <w:rPr>
          <w:rFonts w:ascii="仿宋" w:hAnsi="仿宋" w:eastAsia="仿宋" w:cs="仿宋_GB2312"/>
        </w:rPr>
        <w:t>必须对</w:t>
      </w:r>
      <w:r>
        <w:rPr>
          <w:rFonts w:hint="eastAsia" w:ascii="仿宋" w:hAnsi="仿宋" w:eastAsia="仿宋" w:cs="仿宋_GB2312"/>
        </w:rPr>
        <w:t>响应</w:t>
      </w:r>
      <w:r>
        <w:rPr>
          <w:rFonts w:ascii="仿宋" w:hAnsi="仿宋" w:eastAsia="仿宋" w:cs="仿宋_GB2312"/>
        </w:rPr>
        <w:t>文件所提供的全部资料的真实性承担法律责任，并无条件接受采购人和政府采购监督管理部门对其中任何资料进行核实（核对原件）的要求。</w:t>
      </w:r>
    </w:p>
    <w:p w14:paraId="721E34B3">
      <w:pPr>
        <w:numPr>
          <w:ilvl w:val="0"/>
          <w:numId w:val="6"/>
        </w:numPr>
        <w:spacing w:line="500" w:lineRule="exact"/>
        <w:ind w:firstLine="482"/>
        <w:jc w:val="center"/>
        <w:outlineLvl w:val="1"/>
        <w:rPr>
          <w:rFonts w:ascii="仿宋" w:hAnsi="仿宋" w:eastAsia="仿宋" w:cs="仿宋_GB2312"/>
          <w:b/>
          <w:bCs/>
        </w:rPr>
      </w:pPr>
      <w:bookmarkStart w:id="14" w:name="_Toc134458898"/>
      <w:r>
        <w:rPr>
          <w:rFonts w:hint="eastAsia" w:ascii="仿宋" w:hAnsi="仿宋" w:eastAsia="仿宋" w:cs="仿宋_GB2312"/>
          <w:b/>
          <w:bCs/>
        </w:rPr>
        <w:t>响应文件的提交</w:t>
      </w:r>
      <w:bookmarkEnd w:id="14"/>
    </w:p>
    <w:p w14:paraId="4F02E9BC">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响应</w:t>
      </w:r>
      <w:r>
        <w:rPr>
          <w:rFonts w:ascii="仿宋" w:hAnsi="仿宋" w:eastAsia="仿宋" w:cs="仿宋_GB2312"/>
          <w:b/>
          <w:bCs/>
        </w:rPr>
        <w:t>文件的提交</w:t>
      </w:r>
    </w:p>
    <w:p w14:paraId="082714FC">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应在</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中规定的截止时间前，将</w:t>
      </w:r>
      <w:r>
        <w:rPr>
          <w:rFonts w:hint="eastAsia" w:ascii="仿宋" w:hAnsi="仿宋" w:eastAsia="仿宋" w:cs="仿宋_GB2312"/>
        </w:rPr>
        <w:t>响应</w:t>
      </w:r>
      <w:r>
        <w:rPr>
          <w:rFonts w:ascii="仿宋" w:hAnsi="仿宋" w:eastAsia="仿宋" w:cs="仿宋_GB2312"/>
        </w:rPr>
        <w:t>文件递交到</w:t>
      </w:r>
      <w:r>
        <w:rPr>
          <w:rFonts w:hint="eastAsia" w:ascii="仿宋" w:hAnsi="仿宋" w:eastAsia="仿宋" w:cs="仿宋_GB2312"/>
        </w:rPr>
        <w:t>磋商文件</w:t>
      </w:r>
      <w:r>
        <w:rPr>
          <w:rFonts w:ascii="仿宋" w:hAnsi="仿宋" w:eastAsia="仿宋" w:cs="仿宋_GB2312"/>
        </w:rPr>
        <w:t>中规定的电子招投标平台。时间以电子招投标平台系统服务器从中国科学院国家授时中心取得的北京时间为准，</w:t>
      </w:r>
      <w:r>
        <w:rPr>
          <w:rFonts w:hint="eastAsia" w:ascii="仿宋" w:hAnsi="仿宋" w:eastAsia="仿宋" w:cs="仿宋_GB2312"/>
        </w:rPr>
        <w:t>响应</w:t>
      </w:r>
      <w:r>
        <w:rPr>
          <w:rFonts w:ascii="仿宋" w:hAnsi="仿宋" w:eastAsia="仿宋" w:cs="仿宋_GB2312"/>
        </w:rPr>
        <w:t>截止时间结束后，系统将不允许</w:t>
      </w:r>
      <w:r>
        <w:rPr>
          <w:rFonts w:hint="eastAsia" w:ascii="仿宋" w:hAnsi="仿宋" w:eastAsia="仿宋" w:cs="仿宋_GB2312"/>
        </w:rPr>
        <w:t>供应商</w:t>
      </w:r>
      <w:r>
        <w:rPr>
          <w:rFonts w:ascii="仿宋" w:hAnsi="仿宋" w:eastAsia="仿宋" w:cs="仿宋_GB2312"/>
        </w:rPr>
        <w:t>上传</w:t>
      </w:r>
      <w:r>
        <w:rPr>
          <w:rFonts w:hint="eastAsia" w:ascii="仿宋" w:hAnsi="仿宋" w:eastAsia="仿宋" w:cs="仿宋_GB2312"/>
        </w:rPr>
        <w:t>响应</w:t>
      </w:r>
      <w:r>
        <w:rPr>
          <w:rFonts w:ascii="仿宋" w:hAnsi="仿宋" w:eastAsia="仿宋" w:cs="仿宋_GB2312"/>
        </w:rPr>
        <w:t>文件，已上传</w:t>
      </w:r>
      <w:r>
        <w:rPr>
          <w:rFonts w:hint="eastAsia" w:ascii="仿宋" w:hAnsi="仿宋" w:eastAsia="仿宋" w:cs="仿宋_GB2312"/>
        </w:rPr>
        <w:t>响应</w:t>
      </w:r>
      <w:r>
        <w:rPr>
          <w:rFonts w:ascii="仿宋" w:hAnsi="仿宋" w:eastAsia="仿宋" w:cs="仿宋_GB2312"/>
        </w:rPr>
        <w:t>文件但未完成传输的文件系统将拒绝接收。</w:t>
      </w:r>
    </w:p>
    <w:p w14:paraId="682787B4">
      <w:pPr>
        <w:numPr>
          <w:ilvl w:val="1"/>
          <w:numId w:val="11"/>
        </w:numPr>
        <w:spacing w:line="500" w:lineRule="exact"/>
        <w:ind w:firstLine="480"/>
        <w:rPr>
          <w:rFonts w:ascii="仿宋" w:hAnsi="仿宋" w:eastAsia="仿宋" w:cs="仿宋_GB2312"/>
        </w:rPr>
      </w:pPr>
      <w:r>
        <w:rPr>
          <w:rFonts w:ascii="仿宋" w:hAnsi="仿宋" w:eastAsia="仿宋" w:cs="仿宋_GB2312"/>
        </w:rPr>
        <w:t>代理机构对因不可抗力事件造成的</w:t>
      </w:r>
      <w:r>
        <w:rPr>
          <w:rFonts w:hint="eastAsia" w:ascii="仿宋" w:hAnsi="仿宋" w:eastAsia="仿宋" w:cs="仿宋_GB2312"/>
        </w:rPr>
        <w:t>响应</w:t>
      </w:r>
      <w:r>
        <w:rPr>
          <w:rFonts w:ascii="仿宋" w:hAnsi="仿宋" w:eastAsia="仿宋" w:cs="仿宋_GB2312"/>
        </w:rPr>
        <w:t>文件的损坏、丢失的，不承担责任。</w:t>
      </w:r>
    </w:p>
    <w:p w14:paraId="2DC933E9">
      <w:pPr>
        <w:numPr>
          <w:ilvl w:val="1"/>
          <w:numId w:val="11"/>
        </w:numPr>
        <w:spacing w:line="500" w:lineRule="exact"/>
        <w:ind w:firstLine="480"/>
        <w:rPr>
          <w:rFonts w:ascii="仿宋" w:hAnsi="仿宋" w:eastAsia="仿宋" w:cs="仿宋_GB2312"/>
        </w:rPr>
      </w:pPr>
      <w:r>
        <w:rPr>
          <w:rFonts w:ascii="仿宋" w:hAnsi="仿宋" w:eastAsia="仿宋" w:cs="仿宋_GB2312"/>
        </w:rPr>
        <w:t>出现下述情形之一，属于未成功提交</w:t>
      </w:r>
      <w:r>
        <w:rPr>
          <w:rFonts w:hint="eastAsia" w:ascii="仿宋" w:hAnsi="仿宋" w:eastAsia="仿宋" w:cs="仿宋_GB2312"/>
        </w:rPr>
        <w:t>响应</w:t>
      </w:r>
      <w:r>
        <w:rPr>
          <w:rFonts w:ascii="仿宋" w:hAnsi="仿宋" w:eastAsia="仿宋" w:cs="仿宋_GB2312"/>
        </w:rPr>
        <w:t>文件，按</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处理：</w:t>
      </w:r>
    </w:p>
    <w:p w14:paraId="78F32647">
      <w:pPr>
        <w:numPr>
          <w:ilvl w:val="2"/>
          <w:numId w:val="11"/>
        </w:numPr>
        <w:spacing w:line="500" w:lineRule="exact"/>
        <w:ind w:firstLine="480"/>
        <w:rPr>
          <w:rFonts w:ascii="仿宋" w:hAnsi="仿宋" w:eastAsia="仿宋" w:cs="仿宋_GB2312"/>
        </w:rPr>
      </w:pPr>
      <w:r>
        <w:rPr>
          <w:rFonts w:ascii="仿宋" w:hAnsi="仿宋" w:eastAsia="仿宋" w:cs="仿宋_GB2312"/>
        </w:rPr>
        <w:t>至提交</w:t>
      </w:r>
      <w:r>
        <w:rPr>
          <w:rFonts w:hint="eastAsia" w:ascii="仿宋" w:hAnsi="仿宋" w:eastAsia="仿宋" w:cs="仿宋_GB2312"/>
        </w:rPr>
        <w:t>响应</w:t>
      </w:r>
      <w:r>
        <w:rPr>
          <w:rFonts w:ascii="仿宋" w:hAnsi="仿宋" w:eastAsia="仿宋" w:cs="仿宋_GB2312"/>
        </w:rPr>
        <w:t>文件截止时，</w:t>
      </w:r>
      <w:r>
        <w:rPr>
          <w:rFonts w:hint="eastAsia" w:ascii="仿宋" w:hAnsi="仿宋" w:eastAsia="仿宋" w:cs="仿宋_GB2312"/>
        </w:rPr>
        <w:t>响应</w:t>
      </w:r>
      <w:r>
        <w:rPr>
          <w:rFonts w:ascii="仿宋" w:hAnsi="仿宋" w:eastAsia="仿宋" w:cs="仿宋_GB2312"/>
        </w:rPr>
        <w:t xml:space="preserve">文件未完整上传的。 </w:t>
      </w:r>
    </w:p>
    <w:p w14:paraId="4EB75C4B">
      <w:pPr>
        <w:numPr>
          <w:ilvl w:val="2"/>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文件未按</w:t>
      </w:r>
      <w:r>
        <w:rPr>
          <w:rFonts w:hint="eastAsia" w:ascii="仿宋" w:hAnsi="仿宋" w:eastAsia="仿宋" w:cs="仿宋_GB2312"/>
        </w:rPr>
        <w:t>响应</w:t>
      </w:r>
      <w:r>
        <w:rPr>
          <w:rFonts w:ascii="仿宋" w:hAnsi="仿宋" w:eastAsia="仿宋" w:cs="仿宋_GB2312"/>
        </w:rPr>
        <w:t>格式中注明需签字盖章的要求进行签名（含电子签名）和加盖电子印章，或签名（含电子签名）或电子印章不完整的。</w:t>
      </w:r>
    </w:p>
    <w:p w14:paraId="0E4A10E9">
      <w:pPr>
        <w:numPr>
          <w:ilvl w:val="2"/>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文件损坏或格式不正确的。</w:t>
      </w:r>
    </w:p>
    <w:p w14:paraId="27B1518B">
      <w:pPr>
        <w:numPr>
          <w:ilvl w:val="1"/>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文件的修改、撤回与撤销</w:t>
      </w:r>
    </w:p>
    <w:p w14:paraId="02BEF391">
      <w:pPr>
        <w:numPr>
          <w:ilvl w:val="2"/>
          <w:numId w:val="11"/>
        </w:numPr>
        <w:spacing w:line="500" w:lineRule="exact"/>
        <w:ind w:firstLine="480"/>
        <w:rPr>
          <w:rFonts w:ascii="仿宋" w:hAnsi="仿宋" w:eastAsia="仿宋" w:cs="仿宋_GB2312"/>
        </w:rPr>
      </w:pPr>
      <w:r>
        <w:rPr>
          <w:rFonts w:ascii="仿宋" w:hAnsi="仿宋" w:eastAsia="仿宋" w:cs="仿宋_GB2312"/>
        </w:rPr>
        <w:t>在提交</w:t>
      </w:r>
      <w:r>
        <w:rPr>
          <w:rFonts w:hint="eastAsia" w:ascii="仿宋" w:hAnsi="仿宋" w:eastAsia="仿宋" w:cs="仿宋_GB2312"/>
        </w:rPr>
        <w:t>响应</w:t>
      </w:r>
      <w:r>
        <w:rPr>
          <w:rFonts w:ascii="仿宋" w:hAnsi="仿宋" w:eastAsia="仿宋" w:cs="仿宋_GB2312"/>
        </w:rPr>
        <w:t>文件截止时间前，</w:t>
      </w:r>
      <w:r>
        <w:rPr>
          <w:rFonts w:hint="eastAsia" w:ascii="仿宋" w:hAnsi="仿宋" w:eastAsia="仿宋" w:cs="仿宋_GB2312"/>
        </w:rPr>
        <w:t>供应商</w:t>
      </w:r>
      <w:r>
        <w:rPr>
          <w:rFonts w:ascii="仿宋" w:hAnsi="仿宋" w:eastAsia="仿宋" w:cs="仿宋_GB2312"/>
        </w:rPr>
        <w:t>可以修改或撤回未解密的电子</w:t>
      </w:r>
      <w:r>
        <w:rPr>
          <w:rFonts w:hint="eastAsia" w:ascii="仿宋" w:hAnsi="仿宋" w:eastAsia="仿宋" w:cs="仿宋_GB2312"/>
        </w:rPr>
        <w:t>响应</w:t>
      </w:r>
      <w:r>
        <w:rPr>
          <w:rFonts w:ascii="仿宋" w:hAnsi="仿宋" w:eastAsia="仿宋" w:cs="仿宋_GB2312"/>
        </w:rPr>
        <w:t>文件，并于提交</w:t>
      </w:r>
      <w:r>
        <w:rPr>
          <w:rFonts w:hint="eastAsia" w:ascii="仿宋" w:hAnsi="仿宋" w:eastAsia="仿宋" w:cs="仿宋_GB2312"/>
        </w:rPr>
        <w:t>响应</w:t>
      </w:r>
      <w:r>
        <w:rPr>
          <w:rFonts w:ascii="仿宋" w:hAnsi="仿宋" w:eastAsia="仿宋" w:cs="仿宋_GB2312"/>
        </w:rPr>
        <w:t>文件截止时间前将修改后重新生成的电子</w:t>
      </w:r>
      <w:r>
        <w:rPr>
          <w:rFonts w:hint="eastAsia" w:ascii="仿宋" w:hAnsi="仿宋" w:eastAsia="仿宋" w:cs="仿宋_GB2312"/>
        </w:rPr>
        <w:t>响应</w:t>
      </w:r>
      <w:r>
        <w:rPr>
          <w:rFonts w:ascii="仿宋" w:hAnsi="仿宋" w:eastAsia="仿宋" w:cs="仿宋_GB2312"/>
        </w:rPr>
        <w:t>文件上传至系统，到达</w:t>
      </w:r>
      <w:r>
        <w:rPr>
          <w:rFonts w:hint="eastAsia" w:ascii="仿宋" w:hAnsi="仿宋" w:eastAsia="仿宋" w:cs="仿宋_GB2312"/>
        </w:rPr>
        <w:t>响应</w:t>
      </w:r>
      <w:r>
        <w:rPr>
          <w:rFonts w:ascii="仿宋" w:hAnsi="仿宋" w:eastAsia="仿宋" w:cs="仿宋_GB2312"/>
        </w:rPr>
        <w:t>文件提交截止时间后，将不允许修改或撤回。</w:t>
      </w:r>
    </w:p>
    <w:p w14:paraId="1753653C">
      <w:pPr>
        <w:numPr>
          <w:ilvl w:val="2"/>
          <w:numId w:val="11"/>
        </w:numPr>
        <w:spacing w:line="500" w:lineRule="exact"/>
        <w:ind w:firstLine="480"/>
        <w:rPr>
          <w:rFonts w:ascii="仿宋" w:hAnsi="仿宋" w:eastAsia="仿宋" w:cs="仿宋_GB2312"/>
        </w:rPr>
      </w:pPr>
      <w:r>
        <w:rPr>
          <w:rFonts w:ascii="仿宋" w:hAnsi="仿宋" w:eastAsia="仿宋" w:cs="仿宋_GB2312"/>
        </w:rPr>
        <w:t>在提交</w:t>
      </w:r>
      <w:r>
        <w:rPr>
          <w:rFonts w:hint="eastAsia" w:ascii="仿宋" w:hAnsi="仿宋" w:eastAsia="仿宋" w:cs="仿宋_GB2312"/>
        </w:rPr>
        <w:t>响应</w:t>
      </w:r>
      <w:r>
        <w:rPr>
          <w:rFonts w:ascii="仿宋" w:hAnsi="仿宋" w:eastAsia="仿宋" w:cs="仿宋_GB2312"/>
        </w:rPr>
        <w:t>文件截止时间后，</w:t>
      </w:r>
      <w:r>
        <w:rPr>
          <w:rFonts w:hint="eastAsia" w:ascii="仿宋" w:hAnsi="仿宋" w:eastAsia="仿宋" w:cs="仿宋_GB2312"/>
        </w:rPr>
        <w:t>供应商</w:t>
      </w:r>
      <w:r>
        <w:rPr>
          <w:rFonts w:ascii="仿宋" w:hAnsi="仿宋" w:eastAsia="仿宋" w:cs="仿宋_GB2312"/>
        </w:rPr>
        <w:t>不得补充、修改和更换</w:t>
      </w:r>
      <w:r>
        <w:rPr>
          <w:rFonts w:hint="eastAsia" w:ascii="仿宋" w:hAnsi="仿宋" w:eastAsia="仿宋" w:cs="仿宋_GB2312"/>
        </w:rPr>
        <w:t>响应</w:t>
      </w:r>
      <w:r>
        <w:rPr>
          <w:rFonts w:ascii="仿宋" w:hAnsi="仿宋" w:eastAsia="仿宋" w:cs="仿宋_GB2312"/>
        </w:rPr>
        <w:t>文件。</w:t>
      </w:r>
    </w:p>
    <w:p w14:paraId="7F4E6760">
      <w:pPr>
        <w:spacing w:line="500" w:lineRule="exact"/>
        <w:rPr>
          <w:rFonts w:ascii="仿宋" w:hAnsi="仿宋" w:eastAsia="仿宋" w:cs="仿宋_GB2312"/>
        </w:rPr>
      </w:pPr>
    </w:p>
    <w:p w14:paraId="3B59A309">
      <w:pPr>
        <w:numPr>
          <w:ilvl w:val="0"/>
          <w:numId w:val="6"/>
        </w:numPr>
        <w:spacing w:line="500" w:lineRule="exact"/>
        <w:ind w:firstLine="482"/>
        <w:jc w:val="center"/>
        <w:outlineLvl w:val="1"/>
        <w:rPr>
          <w:rFonts w:ascii="仿宋" w:hAnsi="仿宋" w:eastAsia="仿宋" w:cs="仿宋_GB2312"/>
          <w:b/>
          <w:bCs/>
        </w:rPr>
      </w:pPr>
      <w:bookmarkStart w:id="15" w:name="_Toc134458899"/>
      <w:r>
        <w:rPr>
          <w:rFonts w:ascii="仿宋" w:hAnsi="仿宋" w:eastAsia="仿宋" w:cs="仿宋_GB2312"/>
          <w:b/>
          <w:bCs/>
        </w:rPr>
        <w:t>开标及评标</w:t>
      </w:r>
      <w:bookmarkEnd w:id="15"/>
    </w:p>
    <w:p w14:paraId="33A465EF">
      <w:pPr>
        <w:numPr>
          <w:ilvl w:val="0"/>
          <w:numId w:val="11"/>
        </w:numPr>
        <w:spacing w:line="500" w:lineRule="exact"/>
        <w:ind w:firstLine="482"/>
        <w:rPr>
          <w:rFonts w:ascii="仿宋" w:hAnsi="仿宋" w:eastAsia="仿宋" w:cs="仿宋_GB2312"/>
          <w:b/>
          <w:bCs/>
        </w:rPr>
      </w:pPr>
      <w:r>
        <w:rPr>
          <w:rFonts w:ascii="仿宋" w:hAnsi="仿宋" w:eastAsia="仿宋" w:cs="仿宋_GB2312"/>
          <w:b/>
          <w:bCs/>
        </w:rPr>
        <w:t>开标</w:t>
      </w:r>
    </w:p>
    <w:p w14:paraId="564B4081">
      <w:pPr>
        <w:numPr>
          <w:ilvl w:val="1"/>
          <w:numId w:val="11"/>
        </w:numPr>
        <w:spacing w:line="500" w:lineRule="exact"/>
        <w:ind w:firstLine="480"/>
        <w:rPr>
          <w:rFonts w:ascii="仿宋" w:hAnsi="仿宋" w:eastAsia="仿宋" w:cs="仿宋_GB2312"/>
        </w:rPr>
      </w:pPr>
      <w:r>
        <w:rPr>
          <w:rFonts w:ascii="仿宋" w:hAnsi="仿宋" w:eastAsia="仿宋" w:cs="仿宋_GB2312"/>
        </w:rPr>
        <w:t>采购人和采购代理机构将按</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中规定的开标时间和地点组织公开开标并邀请所有</w:t>
      </w:r>
      <w:r>
        <w:rPr>
          <w:rFonts w:hint="eastAsia" w:ascii="仿宋" w:hAnsi="仿宋" w:eastAsia="仿宋" w:cs="仿宋_GB2312"/>
        </w:rPr>
        <w:t>供应商</w:t>
      </w:r>
      <w:r>
        <w:rPr>
          <w:rFonts w:ascii="仿宋" w:hAnsi="仿宋" w:eastAsia="仿宋" w:cs="仿宋_GB2312"/>
        </w:rPr>
        <w:t>代表参加。开标为远程电子开标。</w:t>
      </w:r>
    </w:p>
    <w:p w14:paraId="68498306">
      <w:pPr>
        <w:numPr>
          <w:ilvl w:val="1"/>
          <w:numId w:val="11"/>
        </w:numPr>
        <w:spacing w:line="500" w:lineRule="exact"/>
        <w:ind w:firstLine="480"/>
        <w:rPr>
          <w:rFonts w:ascii="仿宋" w:hAnsi="仿宋" w:eastAsia="仿宋" w:cs="仿宋_GB2312"/>
        </w:rPr>
      </w:pPr>
      <w:r>
        <w:rPr>
          <w:rFonts w:ascii="仿宋" w:hAnsi="仿宋" w:eastAsia="仿宋" w:cs="仿宋_GB2312"/>
        </w:rPr>
        <w:t>采用远程电子开标的：</w:t>
      </w:r>
    </w:p>
    <w:p w14:paraId="01130A54">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的法定代表人或其授权代表应当按照本</w:t>
      </w:r>
      <w:r>
        <w:rPr>
          <w:rFonts w:hint="eastAsia" w:ascii="仿宋" w:hAnsi="仿宋" w:eastAsia="仿宋" w:cs="仿宋_GB2312"/>
        </w:rPr>
        <w:t>磋商文件</w:t>
      </w:r>
      <w:r>
        <w:rPr>
          <w:rFonts w:ascii="仿宋" w:hAnsi="仿宋" w:eastAsia="仿宋" w:cs="仿宋_GB2312"/>
        </w:rPr>
        <w:t>载明的时间和模式等要求参加开标。在</w:t>
      </w:r>
      <w:r>
        <w:rPr>
          <w:rFonts w:hint="eastAsia" w:ascii="仿宋" w:hAnsi="仿宋" w:eastAsia="仿宋" w:cs="仿宋_GB2312"/>
          <w:b/>
          <w:bCs/>
        </w:rPr>
        <w:t>响应</w:t>
      </w:r>
      <w:r>
        <w:rPr>
          <w:rFonts w:ascii="仿宋" w:hAnsi="仿宋" w:eastAsia="仿宋" w:cs="仿宋_GB2312"/>
          <w:b/>
          <w:bCs/>
        </w:rPr>
        <w:t>截止时间前30分钟</w:t>
      </w:r>
      <w:r>
        <w:rPr>
          <w:rFonts w:ascii="仿宋" w:hAnsi="仿宋" w:eastAsia="仿宋" w:cs="仿宋_GB2312"/>
        </w:rPr>
        <w:t>，应当登录开标大厅进行签到，并且填写授权代表的姓名与手机号码。若因签到时填写的授权代表信息有误而导致的不良后果，由供应商自行承担。</w:t>
      </w:r>
    </w:p>
    <w:p w14:paraId="2FF235E1">
      <w:pPr>
        <w:numPr>
          <w:ilvl w:val="2"/>
          <w:numId w:val="11"/>
        </w:numPr>
        <w:spacing w:line="500" w:lineRule="exact"/>
        <w:ind w:firstLine="480"/>
        <w:rPr>
          <w:rFonts w:ascii="仿宋" w:hAnsi="仿宋" w:eastAsia="仿宋" w:cs="仿宋_GB2312"/>
        </w:rPr>
      </w:pPr>
      <w:r>
        <w:rPr>
          <w:rFonts w:ascii="仿宋" w:hAnsi="仿宋" w:eastAsia="仿宋" w:cs="仿宋_GB2312"/>
        </w:rPr>
        <w:t>开标时，</w:t>
      </w:r>
      <w:r>
        <w:rPr>
          <w:rFonts w:hint="eastAsia" w:ascii="仿宋" w:hAnsi="仿宋" w:eastAsia="仿宋" w:cs="仿宋_GB2312"/>
        </w:rPr>
        <w:t>供应商</w:t>
      </w:r>
      <w:r>
        <w:rPr>
          <w:rFonts w:ascii="仿宋" w:hAnsi="仿宋" w:eastAsia="仿宋" w:cs="仿宋_GB2312"/>
        </w:rPr>
        <w:t>应当使用编制本项目（采购包）电子</w:t>
      </w:r>
      <w:r>
        <w:rPr>
          <w:rFonts w:hint="eastAsia" w:ascii="仿宋" w:hAnsi="仿宋" w:eastAsia="仿宋" w:cs="仿宋_GB2312"/>
        </w:rPr>
        <w:t>响应</w:t>
      </w:r>
      <w:r>
        <w:rPr>
          <w:rFonts w:ascii="仿宋" w:hAnsi="仿宋" w:eastAsia="仿宋" w:cs="仿宋_GB2312"/>
        </w:rPr>
        <w:t>文件时加密所用数字证书在开始解密后按照代理机构规定的时间内完成电子响应文件的解密，如遇不可抗力等其他特殊情况，采购代理机构可视情况延长解密时间。</w:t>
      </w:r>
      <w:r>
        <w:rPr>
          <w:rFonts w:hint="eastAsia" w:ascii="仿宋" w:hAnsi="仿宋" w:eastAsia="仿宋" w:cs="仿宋_GB2312"/>
        </w:rPr>
        <w:t>供应商</w:t>
      </w:r>
      <w:r>
        <w:rPr>
          <w:rFonts w:ascii="仿宋" w:hAnsi="仿宋" w:eastAsia="仿宋" w:cs="仿宋_GB2312"/>
        </w:rPr>
        <w:t>未携带数字证书或其他非系统原因导致的在规定时间内未解密</w:t>
      </w:r>
      <w:r>
        <w:rPr>
          <w:rFonts w:hint="eastAsia" w:ascii="仿宋" w:hAnsi="仿宋" w:eastAsia="仿宋" w:cs="仿宋_GB2312"/>
        </w:rPr>
        <w:t>响应</w:t>
      </w:r>
      <w:r>
        <w:rPr>
          <w:rFonts w:ascii="仿宋" w:hAnsi="仿宋" w:eastAsia="仿宋" w:cs="仿宋_GB2312"/>
        </w:rPr>
        <w:t>文件，将作</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处理。（采用远程电子开标的，各</w:t>
      </w:r>
      <w:r>
        <w:rPr>
          <w:rFonts w:hint="eastAsia" w:ascii="仿宋" w:hAnsi="仿宋" w:eastAsia="仿宋" w:cs="仿宋_GB2312"/>
        </w:rPr>
        <w:t>供应商</w:t>
      </w:r>
      <w:r>
        <w:rPr>
          <w:rFonts w:ascii="仿宋" w:hAnsi="仿宋" w:eastAsia="仿宋" w:cs="仿宋_GB2312"/>
        </w:rPr>
        <w:t>在参加开标以前须自行对使用电脑的网络环境、驱动安装、客户端安装以及数字证书的有效性等进行检测，确保可以正常使用）。</w:t>
      </w:r>
    </w:p>
    <w:p w14:paraId="70E46589">
      <w:pPr>
        <w:numPr>
          <w:ilvl w:val="2"/>
          <w:numId w:val="11"/>
        </w:numPr>
        <w:spacing w:line="500" w:lineRule="exact"/>
        <w:ind w:firstLine="480"/>
        <w:rPr>
          <w:rFonts w:ascii="仿宋" w:hAnsi="仿宋" w:eastAsia="仿宋" w:cs="仿宋_GB2312"/>
        </w:rPr>
      </w:pPr>
      <w:r>
        <w:rPr>
          <w:rFonts w:ascii="仿宋" w:hAnsi="仿宋" w:eastAsia="仿宋" w:cs="仿宋_GB2312"/>
        </w:rPr>
        <w:t>如在电子开标过程中出现因系统原因无法正常解密的，代理机构可根据实际情况开启上传备用电子</w:t>
      </w:r>
      <w:r>
        <w:rPr>
          <w:rFonts w:hint="eastAsia" w:ascii="仿宋" w:hAnsi="仿宋" w:eastAsia="仿宋" w:cs="仿宋_GB2312"/>
        </w:rPr>
        <w:t>响应</w:t>
      </w:r>
      <w:r>
        <w:rPr>
          <w:rFonts w:ascii="仿宋" w:hAnsi="仿宋" w:eastAsia="仿宋" w:cs="仿宋_GB2312"/>
        </w:rPr>
        <w:t>文件通道。系统将对上传的备用电子</w:t>
      </w:r>
      <w:r>
        <w:rPr>
          <w:rFonts w:hint="eastAsia" w:ascii="仿宋" w:hAnsi="仿宋" w:eastAsia="仿宋" w:cs="仿宋_GB2312"/>
        </w:rPr>
        <w:t>响应</w:t>
      </w:r>
      <w:r>
        <w:rPr>
          <w:rFonts w:ascii="仿宋" w:hAnsi="仿宋" w:eastAsia="仿宋" w:cs="仿宋_GB2312"/>
        </w:rPr>
        <w:t>文件的合法性进行验证，若发现提交的备用电子</w:t>
      </w:r>
      <w:r>
        <w:rPr>
          <w:rFonts w:hint="eastAsia" w:ascii="仿宋" w:hAnsi="仿宋" w:eastAsia="仿宋" w:cs="仿宋_GB2312"/>
        </w:rPr>
        <w:t>响应</w:t>
      </w:r>
      <w:r>
        <w:rPr>
          <w:rFonts w:ascii="仿宋" w:hAnsi="仿宋" w:eastAsia="仿宋" w:cs="仿宋_GB2312"/>
        </w:rPr>
        <w:t>文件与加密的电子</w:t>
      </w:r>
      <w:r>
        <w:rPr>
          <w:rFonts w:hint="eastAsia" w:ascii="仿宋" w:hAnsi="仿宋" w:eastAsia="仿宋" w:cs="仿宋_GB2312"/>
        </w:rPr>
        <w:t>响应</w:t>
      </w:r>
      <w:r>
        <w:rPr>
          <w:rFonts w:ascii="仿宋" w:hAnsi="仿宋" w:eastAsia="仿宋" w:cs="仿宋_GB2312"/>
        </w:rPr>
        <w:t>文件版本不一致（即两份文件不是编制</w:t>
      </w:r>
      <w:r>
        <w:rPr>
          <w:rFonts w:hint="eastAsia" w:ascii="仿宋" w:hAnsi="仿宋" w:eastAsia="仿宋" w:cs="仿宋_GB2312"/>
        </w:rPr>
        <w:t>响应</w:t>
      </w:r>
      <w:r>
        <w:rPr>
          <w:rFonts w:ascii="仿宋" w:hAnsi="仿宋" w:eastAsia="仿宋" w:cs="仿宋_GB2312"/>
        </w:rPr>
        <w:t>文件同时生成的），系统将拒绝接收，视为</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。如供应商无法在代理规定的时间内完成备用电子</w:t>
      </w:r>
      <w:r>
        <w:rPr>
          <w:rFonts w:hint="eastAsia" w:ascii="仿宋" w:hAnsi="仿宋" w:eastAsia="仿宋" w:cs="仿宋_GB2312"/>
        </w:rPr>
        <w:t>响应</w:t>
      </w:r>
      <w:r>
        <w:rPr>
          <w:rFonts w:ascii="仿宋" w:hAnsi="仿宋" w:eastAsia="仿宋" w:cs="仿宋_GB2312"/>
        </w:rPr>
        <w:t>文件的上传，</w:t>
      </w:r>
      <w:r>
        <w:rPr>
          <w:rFonts w:hint="eastAsia" w:ascii="仿宋" w:hAnsi="仿宋" w:eastAsia="仿宋" w:cs="仿宋_GB2312"/>
        </w:rPr>
        <w:t>响应文件</w:t>
      </w:r>
      <w:r>
        <w:rPr>
          <w:rFonts w:ascii="仿宋" w:hAnsi="仿宋" w:eastAsia="仿宋" w:cs="仿宋_GB2312"/>
        </w:rPr>
        <w:t>将被拒绝，作</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处理。</w:t>
      </w:r>
    </w:p>
    <w:p w14:paraId="235AA64E">
      <w:pPr>
        <w:numPr>
          <w:ilvl w:val="1"/>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代表对开标过程和开标记录有疑义，以及认为采购人、采购代理机构相关工作人员有需要回避的情形的，应当场提出询问或者回避申请。</w:t>
      </w:r>
      <w:r>
        <w:rPr>
          <w:rFonts w:hint="eastAsia" w:ascii="仿宋" w:hAnsi="仿宋" w:eastAsia="仿宋" w:cs="仿宋_GB2312"/>
        </w:rPr>
        <w:t>供应商</w:t>
      </w:r>
      <w:r>
        <w:rPr>
          <w:rFonts w:ascii="仿宋" w:hAnsi="仿宋" w:eastAsia="仿宋" w:cs="仿宋_GB2312"/>
        </w:rPr>
        <w:t>未参加开标的，视同认可开标结果。</w:t>
      </w:r>
    </w:p>
    <w:p w14:paraId="6F0CA77E">
      <w:pPr>
        <w:numPr>
          <w:ilvl w:val="1"/>
          <w:numId w:val="11"/>
        </w:numPr>
        <w:spacing w:line="500" w:lineRule="exact"/>
        <w:ind w:firstLine="480"/>
        <w:rPr>
          <w:rFonts w:ascii="仿宋" w:hAnsi="仿宋" w:eastAsia="仿宋" w:cs="仿宋_GB2312"/>
        </w:rPr>
      </w:pPr>
      <w:r>
        <w:rPr>
          <w:rFonts w:hint="eastAsia" w:ascii="仿宋" w:hAnsi="仿宋" w:eastAsia="仿宋" w:cs="仿宋_GB2312"/>
        </w:rPr>
        <w:t>响应</w:t>
      </w:r>
      <w:r>
        <w:rPr>
          <w:rFonts w:ascii="仿宋" w:hAnsi="仿宋" w:eastAsia="仿宋" w:cs="仿宋_GB2312"/>
        </w:rPr>
        <w:t>截止时间后，</w:t>
      </w:r>
      <w:r>
        <w:rPr>
          <w:rFonts w:hint="eastAsia" w:ascii="仿宋" w:hAnsi="仿宋" w:eastAsia="仿宋" w:cs="仿宋_GB2312"/>
        </w:rPr>
        <w:t>供应商</w:t>
      </w:r>
      <w:r>
        <w:rPr>
          <w:rFonts w:ascii="仿宋" w:hAnsi="仿宋" w:eastAsia="仿宋" w:cs="仿宋_GB2312"/>
        </w:rPr>
        <w:t>不足3家的，不得开标。同时，本次采购活动结束。</w:t>
      </w:r>
    </w:p>
    <w:p w14:paraId="586C6EB7">
      <w:pPr>
        <w:numPr>
          <w:ilvl w:val="1"/>
          <w:numId w:val="11"/>
        </w:numPr>
        <w:spacing w:line="500" w:lineRule="exact"/>
        <w:ind w:firstLine="480"/>
        <w:rPr>
          <w:rFonts w:ascii="仿宋" w:hAnsi="仿宋" w:eastAsia="仿宋" w:cs="仿宋_GB2312"/>
        </w:rPr>
      </w:pPr>
      <w:r>
        <w:rPr>
          <w:rFonts w:ascii="仿宋" w:hAnsi="仿宋" w:eastAsia="仿宋" w:cs="仿宋_GB2312"/>
        </w:rPr>
        <w:t>开标时出现下列情况的，视为</w:t>
      </w:r>
      <w:r>
        <w:rPr>
          <w:rFonts w:hint="eastAsia" w:ascii="仿宋" w:hAnsi="仿宋" w:eastAsia="仿宋" w:cs="仿宋_GB2312"/>
          <w:b/>
          <w:bCs/>
        </w:rPr>
        <w:t>响应</w:t>
      </w:r>
      <w:r>
        <w:rPr>
          <w:rFonts w:ascii="仿宋" w:hAnsi="仿宋" w:eastAsia="仿宋" w:cs="仿宋_GB2312"/>
          <w:b/>
          <w:bCs/>
        </w:rPr>
        <w:t>无效</w:t>
      </w:r>
      <w:r>
        <w:rPr>
          <w:rFonts w:ascii="仿宋" w:hAnsi="仿宋" w:eastAsia="仿宋" w:cs="仿宋_GB2312"/>
        </w:rPr>
        <w:t>处理：</w:t>
      </w:r>
    </w:p>
    <w:p w14:paraId="255D1237">
      <w:pPr>
        <w:numPr>
          <w:ilvl w:val="2"/>
          <w:numId w:val="11"/>
        </w:numPr>
        <w:spacing w:line="500" w:lineRule="exact"/>
        <w:ind w:firstLine="480"/>
        <w:rPr>
          <w:rFonts w:ascii="仿宋" w:hAnsi="仿宋" w:eastAsia="仿宋" w:cs="仿宋_GB2312"/>
        </w:rPr>
      </w:pPr>
      <w:r>
        <w:rPr>
          <w:rFonts w:ascii="仿宋" w:hAnsi="仿宋" w:eastAsia="仿宋" w:cs="仿宋_GB2312"/>
        </w:rPr>
        <w:t>因</w:t>
      </w:r>
      <w:r>
        <w:rPr>
          <w:rFonts w:hint="eastAsia" w:ascii="仿宋" w:hAnsi="仿宋" w:eastAsia="仿宋" w:cs="仿宋_GB2312"/>
        </w:rPr>
        <w:t>供应商</w:t>
      </w:r>
      <w:r>
        <w:rPr>
          <w:rFonts w:ascii="仿宋" w:hAnsi="仿宋" w:eastAsia="仿宋" w:cs="仿宋_GB2312"/>
        </w:rPr>
        <w:t>自身原因，未在规定时间内完成电子</w:t>
      </w:r>
      <w:r>
        <w:rPr>
          <w:rFonts w:hint="eastAsia" w:ascii="仿宋" w:hAnsi="仿宋" w:eastAsia="仿宋" w:cs="仿宋_GB2312"/>
        </w:rPr>
        <w:t>响应</w:t>
      </w:r>
      <w:r>
        <w:rPr>
          <w:rFonts w:ascii="仿宋" w:hAnsi="仿宋" w:eastAsia="仿宋" w:cs="仿宋_GB2312"/>
        </w:rPr>
        <w:t>文件解密的；</w:t>
      </w:r>
    </w:p>
    <w:p w14:paraId="1D3C867A">
      <w:pPr>
        <w:numPr>
          <w:ilvl w:val="2"/>
          <w:numId w:val="11"/>
        </w:numPr>
        <w:spacing w:line="500" w:lineRule="exact"/>
        <w:ind w:firstLine="480"/>
        <w:rPr>
          <w:rFonts w:ascii="仿宋" w:hAnsi="仿宋" w:eastAsia="仿宋" w:cs="仿宋_GB2312"/>
        </w:rPr>
      </w:pPr>
      <w:r>
        <w:rPr>
          <w:rFonts w:ascii="仿宋" w:hAnsi="仿宋" w:eastAsia="仿宋" w:cs="仿宋_GB2312"/>
        </w:rPr>
        <w:t>如需使用备用电子</w:t>
      </w:r>
      <w:r>
        <w:rPr>
          <w:rFonts w:hint="eastAsia" w:ascii="仿宋" w:hAnsi="仿宋" w:eastAsia="仿宋" w:cs="仿宋_GB2312"/>
        </w:rPr>
        <w:t>响应</w:t>
      </w:r>
      <w:r>
        <w:rPr>
          <w:rFonts w:ascii="仿宋" w:hAnsi="仿宋" w:eastAsia="仿宋" w:cs="仿宋_GB2312"/>
        </w:rPr>
        <w:t>文件解密时，在规定的解密时间内无法提供备用电子</w:t>
      </w:r>
      <w:r>
        <w:rPr>
          <w:rFonts w:hint="eastAsia" w:ascii="仿宋" w:hAnsi="仿宋" w:eastAsia="仿宋" w:cs="仿宋_GB2312"/>
        </w:rPr>
        <w:t>响应</w:t>
      </w:r>
      <w:r>
        <w:rPr>
          <w:rFonts w:ascii="仿宋" w:hAnsi="仿宋" w:eastAsia="仿宋" w:cs="仿宋_GB2312"/>
        </w:rPr>
        <w:t>文件或提供的备用电子</w:t>
      </w:r>
      <w:r>
        <w:rPr>
          <w:rFonts w:hint="eastAsia" w:ascii="仿宋" w:hAnsi="仿宋" w:eastAsia="仿宋" w:cs="仿宋_GB2312"/>
        </w:rPr>
        <w:t>响应</w:t>
      </w:r>
      <w:r>
        <w:rPr>
          <w:rFonts w:ascii="仿宋" w:hAnsi="仿宋" w:eastAsia="仿宋" w:cs="仿宋_GB2312"/>
        </w:rPr>
        <w:t>文件与加密的电子</w:t>
      </w:r>
      <w:r>
        <w:rPr>
          <w:rFonts w:hint="eastAsia" w:ascii="仿宋" w:hAnsi="仿宋" w:eastAsia="仿宋" w:cs="仿宋_GB2312"/>
        </w:rPr>
        <w:t>响应</w:t>
      </w:r>
      <w:r>
        <w:rPr>
          <w:rFonts w:ascii="仿宋" w:hAnsi="仿宋" w:eastAsia="仿宋" w:cs="仿宋_GB2312"/>
        </w:rPr>
        <w:t xml:space="preserve">文件版本不一致（即两份文件不是投标客户端编制同时生成的）。 </w:t>
      </w:r>
    </w:p>
    <w:p w14:paraId="6DA81773">
      <w:pPr>
        <w:numPr>
          <w:ilvl w:val="1"/>
          <w:numId w:val="11"/>
        </w:numPr>
        <w:spacing w:line="500" w:lineRule="exact"/>
        <w:ind w:firstLine="480"/>
        <w:rPr>
          <w:rFonts w:ascii="仿宋" w:hAnsi="仿宋" w:eastAsia="仿宋" w:cs="仿宋_GB2312"/>
        </w:rPr>
      </w:pPr>
      <w:r>
        <w:rPr>
          <w:rFonts w:ascii="仿宋" w:hAnsi="仿宋" w:eastAsia="仿宋" w:cs="仿宋_GB2312"/>
        </w:rPr>
        <w:t>采购人或采购代理机构将对开标过程进行记录，由参加开标的各</w:t>
      </w:r>
      <w:r>
        <w:rPr>
          <w:rFonts w:hint="eastAsia" w:ascii="仿宋" w:hAnsi="仿宋" w:eastAsia="仿宋" w:cs="仿宋_GB2312"/>
        </w:rPr>
        <w:t>供应商</w:t>
      </w:r>
      <w:r>
        <w:rPr>
          <w:rFonts w:ascii="仿宋" w:hAnsi="仿宋" w:eastAsia="仿宋" w:cs="仿宋_GB2312"/>
        </w:rPr>
        <w:t>代表和相关工作人员签字确认。</w:t>
      </w:r>
    </w:p>
    <w:p w14:paraId="2FDCF3AA">
      <w:pPr>
        <w:numPr>
          <w:ilvl w:val="0"/>
          <w:numId w:val="11"/>
        </w:numPr>
        <w:spacing w:line="500" w:lineRule="exact"/>
        <w:ind w:firstLine="482"/>
        <w:rPr>
          <w:rFonts w:ascii="仿宋" w:hAnsi="仿宋" w:eastAsia="仿宋" w:cs="仿宋_GB2312"/>
          <w:b/>
          <w:bCs/>
        </w:rPr>
      </w:pPr>
      <w:r>
        <w:rPr>
          <w:rFonts w:ascii="仿宋" w:hAnsi="仿宋" w:eastAsia="仿宋" w:cs="仿宋_GB2312"/>
          <w:b/>
          <w:bCs/>
        </w:rPr>
        <w:t>资格审查</w:t>
      </w:r>
    </w:p>
    <w:p w14:paraId="13DAFB92">
      <w:pPr>
        <w:numPr>
          <w:ilvl w:val="1"/>
          <w:numId w:val="11"/>
        </w:numPr>
        <w:spacing w:line="500" w:lineRule="exact"/>
        <w:ind w:firstLine="480"/>
        <w:rPr>
          <w:rFonts w:ascii="仿宋" w:hAnsi="仿宋" w:eastAsia="仿宋" w:cs="仿宋_GB2312"/>
        </w:rPr>
      </w:pPr>
      <w:r>
        <w:rPr>
          <w:rFonts w:hint="eastAsia" w:ascii="仿宋" w:hAnsi="仿宋" w:eastAsia="仿宋" w:cs="仿宋_GB2312"/>
        </w:rPr>
        <w:t>磋商小组</w:t>
      </w:r>
      <w:r>
        <w:rPr>
          <w:rFonts w:ascii="仿宋" w:hAnsi="仿宋" w:eastAsia="仿宋" w:cs="仿宋_GB2312"/>
        </w:rPr>
        <w:t>依据法律法规和</w:t>
      </w:r>
      <w:r>
        <w:rPr>
          <w:rFonts w:hint="eastAsia" w:ascii="仿宋" w:hAnsi="仿宋" w:eastAsia="仿宋" w:cs="仿宋_GB2312"/>
        </w:rPr>
        <w:t>磋商文件</w:t>
      </w:r>
      <w:r>
        <w:rPr>
          <w:rFonts w:ascii="仿宋" w:hAnsi="仿宋" w:eastAsia="仿宋" w:cs="仿宋_GB2312"/>
        </w:rPr>
        <w:t>中规定的内容，对</w:t>
      </w:r>
      <w:r>
        <w:rPr>
          <w:rFonts w:hint="eastAsia" w:ascii="仿宋" w:hAnsi="仿宋" w:eastAsia="仿宋" w:cs="仿宋_GB2312"/>
        </w:rPr>
        <w:t>供应商</w:t>
      </w:r>
      <w:r>
        <w:rPr>
          <w:rFonts w:ascii="仿宋" w:hAnsi="仿宋" w:eastAsia="仿宋" w:cs="仿宋_GB2312"/>
        </w:rPr>
        <w:t>及其投标服务的资格进行审查，未通过资格审查的</w:t>
      </w:r>
      <w:r>
        <w:rPr>
          <w:rFonts w:hint="eastAsia" w:ascii="仿宋" w:hAnsi="仿宋" w:eastAsia="仿宋" w:cs="仿宋_GB2312"/>
        </w:rPr>
        <w:t>供应商</w:t>
      </w:r>
      <w:r>
        <w:rPr>
          <w:rFonts w:ascii="仿宋" w:hAnsi="仿宋" w:eastAsia="仿宋" w:cs="仿宋_GB2312"/>
        </w:rPr>
        <w:t>不进入评标；资格证明文件不按电子招投标平台要求编制导致系统无法检索、读取相关信息时，将被认定为未通过资格审查；通过资格审查的</w:t>
      </w:r>
      <w:r>
        <w:rPr>
          <w:rFonts w:hint="eastAsia" w:ascii="仿宋" w:hAnsi="仿宋" w:eastAsia="仿宋" w:cs="仿宋_GB2312"/>
        </w:rPr>
        <w:t>供应商</w:t>
      </w:r>
      <w:r>
        <w:rPr>
          <w:rFonts w:ascii="仿宋" w:hAnsi="仿宋" w:eastAsia="仿宋" w:cs="仿宋_GB2312"/>
        </w:rPr>
        <w:t>少于三家的</w:t>
      </w:r>
      <w:r>
        <w:rPr>
          <w:rFonts w:hint="eastAsia" w:ascii="仿宋" w:hAnsi="仿宋" w:eastAsia="仿宋" w:cs="仿宋_GB2312"/>
        </w:rPr>
        <w:t>（除法律法规规定外）</w:t>
      </w:r>
      <w:r>
        <w:rPr>
          <w:rFonts w:ascii="仿宋" w:hAnsi="仿宋" w:eastAsia="仿宋" w:cs="仿宋_GB2312"/>
        </w:rPr>
        <w:t xml:space="preserve">，不进行评标。 </w:t>
      </w:r>
    </w:p>
    <w:p w14:paraId="17AE5E95">
      <w:pPr>
        <w:numPr>
          <w:ilvl w:val="1"/>
          <w:numId w:val="11"/>
        </w:numPr>
        <w:spacing w:line="500" w:lineRule="exact"/>
        <w:ind w:firstLine="480"/>
        <w:rPr>
          <w:rFonts w:ascii="仿宋" w:hAnsi="仿宋" w:eastAsia="仿宋" w:cs="仿宋_GB2312"/>
        </w:rPr>
      </w:pPr>
      <w:r>
        <w:rPr>
          <w:rFonts w:ascii="仿宋" w:hAnsi="仿宋" w:eastAsia="仿宋" w:cs="仿宋_GB2312"/>
        </w:rPr>
        <w:t>资格审查要求详见第六章《评标程序、评标方法和评标标准》。</w:t>
      </w:r>
    </w:p>
    <w:p w14:paraId="6F0A812B">
      <w:pPr>
        <w:numPr>
          <w:ilvl w:val="1"/>
          <w:numId w:val="11"/>
        </w:numPr>
        <w:spacing w:line="500" w:lineRule="exact"/>
        <w:ind w:firstLine="480"/>
        <w:rPr>
          <w:rFonts w:ascii="仿宋" w:hAnsi="仿宋" w:eastAsia="仿宋" w:cs="仿宋_GB2312"/>
        </w:rPr>
      </w:pPr>
      <w:r>
        <w:rPr>
          <w:rFonts w:ascii="仿宋" w:hAnsi="仿宋" w:eastAsia="仿宋" w:cs="仿宋_GB2312"/>
        </w:rPr>
        <w:t>采购人或采购代理机构将按第六章《评标程序、评标方法和评标标准》中规定的时间查询</w:t>
      </w:r>
      <w:r>
        <w:rPr>
          <w:rFonts w:hint="eastAsia" w:ascii="仿宋" w:hAnsi="仿宋" w:eastAsia="仿宋" w:cs="仿宋_GB2312"/>
        </w:rPr>
        <w:t>供应商</w:t>
      </w:r>
      <w:r>
        <w:rPr>
          <w:rFonts w:ascii="仿宋" w:hAnsi="仿宋" w:eastAsia="仿宋" w:cs="仿宋_GB2312"/>
        </w:rPr>
        <w:t>的信用记录。采购人或采购代理机构将查询网页打印并存档备查。</w:t>
      </w:r>
      <w:r>
        <w:rPr>
          <w:rFonts w:hint="eastAsia" w:ascii="仿宋" w:hAnsi="仿宋" w:eastAsia="仿宋" w:cs="仿宋_GB2312"/>
        </w:rPr>
        <w:t>供应商</w:t>
      </w:r>
      <w:r>
        <w:rPr>
          <w:rFonts w:ascii="仿宋" w:hAnsi="仿宋" w:eastAsia="仿宋" w:cs="仿宋_GB2312"/>
        </w:rPr>
        <w:t>不良信用记录以采购人或采购代理机构查询结果为准。在本</w:t>
      </w:r>
      <w:r>
        <w:rPr>
          <w:rFonts w:hint="eastAsia" w:ascii="仿宋" w:hAnsi="仿宋" w:eastAsia="仿宋" w:cs="仿宋_GB2312"/>
        </w:rPr>
        <w:t>磋商文件</w:t>
      </w:r>
      <w:r>
        <w:rPr>
          <w:rFonts w:ascii="仿宋" w:hAnsi="仿宋" w:eastAsia="仿宋" w:cs="仿宋_GB2312"/>
        </w:rPr>
        <w:t>规定的查询时间之外，网站信息发生的任何变更均不作为资格审查依据。</w:t>
      </w:r>
    </w:p>
    <w:p w14:paraId="734F6839">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磋商小组</w:t>
      </w:r>
    </w:p>
    <w:p w14:paraId="0B070B72">
      <w:pPr>
        <w:numPr>
          <w:ilvl w:val="1"/>
          <w:numId w:val="11"/>
        </w:numPr>
        <w:spacing w:line="500" w:lineRule="exact"/>
        <w:ind w:firstLine="480"/>
        <w:rPr>
          <w:rFonts w:ascii="仿宋" w:hAnsi="仿宋" w:eastAsia="仿宋" w:cs="仿宋_GB2312"/>
        </w:rPr>
      </w:pPr>
      <w:r>
        <w:rPr>
          <w:rFonts w:hint="eastAsia" w:ascii="仿宋" w:hAnsi="仿宋" w:eastAsia="仿宋" w:cs="仿宋_GB2312"/>
        </w:rPr>
        <w:t>磋商小组</w:t>
      </w:r>
      <w:r>
        <w:rPr>
          <w:rFonts w:ascii="仿宋" w:hAnsi="仿宋" w:eastAsia="仿宋" w:cs="仿宋_GB2312"/>
        </w:rPr>
        <w:t xml:space="preserve">根据政府采购有关规定和本次采购项目的特点进行组建，并负责具体评标事务，独立履行职责。 </w:t>
      </w:r>
    </w:p>
    <w:p w14:paraId="50FECD8F">
      <w:pPr>
        <w:numPr>
          <w:ilvl w:val="1"/>
          <w:numId w:val="11"/>
        </w:numPr>
        <w:spacing w:line="500" w:lineRule="exact"/>
        <w:ind w:firstLine="480"/>
        <w:rPr>
          <w:rFonts w:ascii="仿宋" w:hAnsi="仿宋" w:eastAsia="仿宋" w:cs="仿宋_GB2312"/>
        </w:rPr>
      </w:pPr>
      <w:r>
        <w:rPr>
          <w:rFonts w:ascii="仿宋" w:hAnsi="仿宋" w:eastAsia="仿宋" w:cs="仿宋_GB2312"/>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017A751F">
      <w:pPr>
        <w:numPr>
          <w:ilvl w:val="0"/>
          <w:numId w:val="11"/>
        </w:numPr>
        <w:spacing w:line="500" w:lineRule="exact"/>
        <w:ind w:firstLine="482"/>
        <w:rPr>
          <w:rFonts w:ascii="仿宋" w:hAnsi="仿宋" w:eastAsia="仿宋" w:cs="仿宋_GB2312"/>
          <w:b/>
          <w:bCs/>
        </w:rPr>
      </w:pPr>
      <w:r>
        <w:rPr>
          <w:rFonts w:ascii="仿宋" w:hAnsi="仿宋" w:eastAsia="仿宋" w:cs="仿宋_GB2312"/>
          <w:b/>
          <w:bCs/>
        </w:rPr>
        <w:t>评标程序、评标方法和评标标准</w:t>
      </w:r>
    </w:p>
    <w:p w14:paraId="7F61E92D">
      <w:pPr>
        <w:numPr>
          <w:ilvl w:val="1"/>
          <w:numId w:val="11"/>
        </w:numPr>
        <w:spacing w:line="500" w:lineRule="exact"/>
        <w:ind w:firstLine="480"/>
        <w:rPr>
          <w:rFonts w:ascii="仿宋" w:hAnsi="仿宋" w:eastAsia="仿宋" w:cs="仿宋_GB2312"/>
        </w:rPr>
      </w:pPr>
      <w:r>
        <w:rPr>
          <w:rFonts w:ascii="仿宋" w:hAnsi="仿宋" w:eastAsia="仿宋" w:cs="仿宋_GB2312"/>
        </w:rPr>
        <w:t>详见第六章《评标程序、评标方法和评标标准》</w:t>
      </w:r>
    </w:p>
    <w:p w14:paraId="69A30F83">
      <w:pPr>
        <w:spacing w:line="500" w:lineRule="exact"/>
        <w:rPr>
          <w:rFonts w:ascii="仿宋" w:hAnsi="仿宋" w:eastAsia="仿宋" w:cs="仿宋_GB2312"/>
        </w:rPr>
      </w:pPr>
    </w:p>
    <w:p w14:paraId="3D37CC18">
      <w:pPr>
        <w:numPr>
          <w:ilvl w:val="0"/>
          <w:numId w:val="6"/>
        </w:numPr>
        <w:spacing w:line="500" w:lineRule="exact"/>
        <w:ind w:firstLine="482"/>
        <w:jc w:val="center"/>
        <w:outlineLvl w:val="1"/>
        <w:rPr>
          <w:rFonts w:ascii="仿宋" w:hAnsi="仿宋" w:eastAsia="仿宋" w:cs="仿宋_GB2312"/>
          <w:b/>
          <w:bCs/>
        </w:rPr>
      </w:pPr>
      <w:bookmarkStart w:id="16" w:name="_Toc134458900"/>
      <w:r>
        <w:rPr>
          <w:rFonts w:ascii="仿宋" w:hAnsi="仿宋" w:eastAsia="仿宋" w:cs="仿宋_GB2312"/>
          <w:b/>
          <w:bCs/>
        </w:rPr>
        <w:t>确定</w:t>
      </w:r>
      <w:r>
        <w:rPr>
          <w:rFonts w:hint="eastAsia" w:ascii="仿宋" w:hAnsi="仿宋" w:eastAsia="仿宋" w:cs="仿宋_GB2312"/>
          <w:b/>
          <w:bCs/>
        </w:rPr>
        <w:t>成交</w:t>
      </w:r>
      <w:bookmarkEnd w:id="16"/>
    </w:p>
    <w:p w14:paraId="481204A9">
      <w:pPr>
        <w:numPr>
          <w:ilvl w:val="0"/>
          <w:numId w:val="11"/>
        </w:numPr>
        <w:spacing w:line="500" w:lineRule="exact"/>
        <w:ind w:firstLine="482"/>
        <w:rPr>
          <w:rFonts w:ascii="仿宋" w:hAnsi="仿宋" w:eastAsia="仿宋" w:cs="仿宋_GB2312"/>
          <w:b/>
          <w:bCs/>
        </w:rPr>
      </w:pPr>
      <w:r>
        <w:rPr>
          <w:rFonts w:ascii="仿宋" w:hAnsi="仿宋" w:eastAsia="仿宋" w:cs="仿宋_GB2312"/>
          <w:b/>
          <w:bCs/>
        </w:rPr>
        <w:t>确定</w:t>
      </w:r>
      <w:r>
        <w:rPr>
          <w:rFonts w:hint="eastAsia" w:ascii="仿宋" w:hAnsi="仿宋" w:eastAsia="仿宋" w:cs="仿宋_GB2312"/>
          <w:b/>
          <w:bCs/>
        </w:rPr>
        <w:t>成交人</w:t>
      </w:r>
    </w:p>
    <w:p w14:paraId="12CD7C36">
      <w:pPr>
        <w:numPr>
          <w:ilvl w:val="1"/>
          <w:numId w:val="11"/>
        </w:numPr>
        <w:spacing w:line="500" w:lineRule="exact"/>
        <w:ind w:firstLine="480"/>
        <w:rPr>
          <w:rFonts w:ascii="仿宋" w:hAnsi="仿宋" w:eastAsia="仿宋" w:cs="仿宋_GB2312"/>
        </w:rPr>
      </w:pPr>
      <w:r>
        <w:rPr>
          <w:rFonts w:ascii="仿宋" w:hAnsi="仿宋" w:eastAsia="仿宋" w:cs="仿宋_GB2312"/>
        </w:rPr>
        <w:t>采购人将在评标报告确定的</w:t>
      </w:r>
      <w:r>
        <w:rPr>
          <w:rFonts w:hint="eastAsia" w:ascii="仿宋" w:hAnsi="仿宋" w:eastAsia="仿宋" w:cs="仿宋_GB2312"/>
        </w:rPr>
        <w:t>成交</w:t>
      </w:r>
      <w:r>
        <w:rPr>
          <w:rFonts w:ascii="仿宋" w:hAnsi="仿宋" w:eastAsia="仿宋" w:cs="仿宋_GB2312"/>
        </w:rPr>
        <w:t>候选人名单中按综合得分排名顺序确定</w:t>
      </w:r>
      <w:r>
        <w:rPr>
          <w:rFonts w:hint="eastAsia" w:ascii="仿宋" w:hAnsi="仿宋" w:eastAsia="仿宋" w:cs="仿宋_GB2312"/>
        </w:rPr>
        <w:t>成交人</w:t>
      </w:r>
      <w:r>
        <w:rPr>
          <w:rFonts w:ascii="仿宋" w:hAnsi="仿宋" w:eastAsia="仿宋" w:cs="仿宋_GB2312"/>
        </w:rPr>
        <w:t>。采购人是否委托</w:t>
      </w:r>
      <w:r>
        <w:rPr>
          <w:rFonts w:hint="eastAsia" w:ascii="仿宋" w:hAnsi="仿宋" w:eastAsia="仿宋" w:cs="仿宋_GB2312"/>
        </w:rPr>
        <w:t>磋商小组</w:t>
      </w:r>
      <w:r>
        <w:rPr>
          <w:rFonts w:ascii="仿宋" w:hAnsi="仿宋" w:eastAsia="仿宋" w:cs="仿宋_GB2312"/>
        </w:rPr>
        <w:t>直接确定</w:t>
      </w:r>
      <w:r>
        <w:rPr>
          <w:rFonts w:hint="eastAsia" w:ascii="仿宋" w:hAnsi="仿宋" w:eastAsia="仿宋" w:cs="仿宋_GB2312"/>
        </w:rPr>
        <w:t>成交人</w:t>
      </w:r>
      <w:r>
        <w:rPr>
          <w:rFonts w:ascii="仿宋" w:hAnsi="仿宋" w:eastAsia="仿宋" w:cs="仿宋_GB2312"/>
        </w:rPr>
        <w:t>见</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w:t>
      </w:r>
    </w:p>
    <w:p w14:paraId="544CCF8B">
      <w:pPr>
        <w:numPr>
          <w:ilvl w:val="0"/>
          <w:numId w:val="11"/>
        </w:numPr>
        <w:spacing w:line="500" w:lineRule="exact"/>
        <w:ind w:firstLine="482"/>
        <w:rPr>
          <w:rFonts w:ascii="仿宋" w:hAnsi="仿宋" w:eastAsia="仿宋" w:cs="仿宋_GB2312"/>
          <w:b/>
          <w:bCs/>
        </w:rPr>
      </w:pPr>
      <w:r>
        <w:rPr>
          <w:rFonts w:hint="eastAsia" w:ascii="仿宋" w:hAnsi="仿宋" w:eastAsia="仿宋" w:cs="仿宋_GB2312"/>
          <w:b/>
          <w:bCs/>
        </w:rPr>
        <w:t>成交</w:t>
      </w:r>
      <w:r>
        <w:rPr>
          <w:rFonts w:ascii="仿宋" w:hAnsi="仿宋" w:eastAsia="仿宋" w:cs="仿宋_GB2312"/>
          <w:b/>
          <w:bCs/>
        </w:rPr>
        <w:t>公告与</w:t>
      </w:r>
      <w:r>
        <w:rPr>
          <w:rFonts w:hint="eastAsia" w:ascii="仿宋" w:hAnsi="仿宋" w:eastAsia="仿宋" w:cs="仿宋_GB2312"/>
          <w:b/>
          <w:bCs/>
        </w:rPr>
        <w:t>成交</w:t>
      </w:r>
      <w:r>
        <w:rPr>
          <w:rFonts w:ascii="仿宋" w:hAnsi="仿宋" w:eastAsia="仿宋" w:cs="仿宋_GB2312"/>
          <w:b/>
          <w:bCs/>
        </w:rPr>
        <w:t>通知书</w:t>
      </w:r>
    </w:p>
    <w:p w14:paraId="60A5DAD7">
      <w:pPr>
        <w:numPr>
          <w:ilvl w:val="1"/>
          <w:numId w:val="11"/>
        </w:numPr>
        <w:spacing w:line="500" w:lineRule="exact"/>
        <w:ind w:firstLine="480"/>
        <w:rPr>
          <w:rFonts w:ascii="仿宋" w:hAnsi="仿宋" w:eastAsia="仿宋" w:cs="仿宋_GB2312"/>
        </w:rPr>
      </w:pPr>
      <w:r>
        <w:rPr>
          <w:rFonts w:ascii="仿宋" w:hAnsi="仿宋" w:eastAsia="仿宋" w:cs="仿宋_GB2312"/>
        </w:rPr>
        <w:t>采购人或采购代理机构自中标人确定之日起 2 个工作日内，在</w:t>
      </w:r>
      <w:r>
        <w:rPr>
          <w:rFonts w:hint="eastAsia" w:ascii="仿宋" w:hAnsi="仿宋" w:eastAsia="仿宋" w:cs="仿宋_GB2312"/>
        </w:rPr>
        <w:t>磋商</w:t>
      </w:r>
      <w:r>
        <w:rPr>
          <w:rFonts w:ascii="仿宋" w:hAnsi="仿宋" w:eastAsia="仿宋" w:cs="仿宋_GB2312"/>
        </w:rPr>
        <w:t>公告发布媒体发布</w:t>
      </w:r>
      <w:r>
        <w:rPr>
          <w:rFonts w:hint="eastAsia" w:ascii="仿宋" w:hAnsi="仿宋" w:eastAsia="仿宋" w:cs="仿宋_GB2312"/>
        </w:rPr>
        <w:t>成交</w:t>
      </w:r>
      <w:r>
        <w:rPr>
          <w:rFonts w:ascii="仿宋" w:hAnsi="仿宋" w:eastAsia="仿宋" w:cs="仿宋_GB2312"/>
        </w:rPr>
        <w:t>结果，同时向</w:t>
      </w:r>
      <w:r>
        <w:rPr>
          <w:rFonts w:hint="eastAsia" w:ascii="仿宋" w:hAnsi="仿宋" w:eastAsia="仿宋" w:cs="仿宋_GB2312"/>
        </w:rPr>
        <w:t>成交人</w:t>
      </w:r>
      <w:r>
        <w:rPr>
          <w:rFonts w:ascii="仿宋" w:hAnsi="仿宋" w:eastAsia="仿宋" w:cs="仿宋_GB2312"/>
        </w:rPr>
        <w:t>发出</w:t>
      </w:r>
      <w:r>
        <w:rPr>
          <w:rFonts w:hint="eastAsia" w:ascii="仿宋" w:hAnsi="仿宋" w:eastAsia="仿宋" w:cs="仿宋_GB2312"/>
        </w:rPr>
        <w:t>成交</w:t>
      </w:r>
      <w:r>
        <w:rPr>
          <w:rFonts w:ascii="仿宋" w:hAnsi="仿宋" w:eastAsia="仿宋" w:cs="仿宋_GB2312"/>
        </w:rPr>
        <w:t>通知书，</w:t>
      </w:r>
      <w:r>
        <w:rPr>
          <w:rFonts w:hint="eastAsia" w:ascii="仿宋" w:hAnsi="仿宋" w:eastAsia="仿宋" w:cs="仿宋_GB2312"/>
        </w:rPr>
        <w:t>成交</w:t>
      </w:r>
      <w:r>
        <w:rPr>
          <w:rFonts w:ascii="仿宋" w:hAnsi="仿宋" w:eastAsia="仿宋" w:cs="仿宋_GB2312"/>
        </w:rPr>
        <w:t>公告期限为 1 个工作日。</w:t>
      </w:r>
    </w:p>
    <w:p w14:paraId="45D08BE2">
      <w:pPr>
        <w:numPr>
          <w:ilvl w:val="1"/>
          <w:numId w:val="11"/>
        </w:numPr>
        <w:spacing w:line="500" w:lineRule="exact"/>
        <w:ind w:firstLine="480"/>
        <w:rPr>
          <w:rFonts w:ascii="仿宋" w:hAnsi="仿宋" w:eastAsia="仿宋" w:cs="仿宋_GB2312"/>
        </w:rPr>
      </w:pPr>
      <w:r>
        <w:rPr>
          <w:rFonts w:hint="eastAsia" w:ascii="仿宋" w:hAnsi="仿宋" w:eastAsia="仿宋" w:cs="仿宋_GB2312"/>
        </w:rPr>
        <w:t>成交</w:t>
      </w:r>
      <w:r>
        <w:rPr>
          <w:rFonts w:ascii="仿宋" w:hAnsi="仿宋" w:eastAsia="仿宋" w:cs="仿宋_GB2312"/>
        </w:rPr>
        <w:t>通知书对采购人和</w:t>
      </w:r>
      <w:r>
        <w:rPr>
          <w:rFonts w:hint="eastAsia" w:ascii="仿宋" w:hAnsi="仿宋" w:eastAsia="仿宋" w:cs="仿宋_GB2312"/>
        </w:rPr>
        <w:t>成交</w:t>
      </w:r>
      <w:r>
        <w:rPr>
          <w:rFonts w:ascii="仿宋" w:hAnsi="仿宋" w:eastAsia="仿宋" w:cs="仿宋_GB2312"/>
        </w:rPr>
        <w:t>供应商均具有法律效力。</w:t>
      </w:r>
      <w:r>
        <w:rPr>
          <w:rFonts w:hint="eastAsia" w:ascii="仿宋" w:hAnsi="仿宋" w:eastAsia="仿宋" w:cs="仿宋_GB2312"/>
        </w:rPr>
        <w:t>成交</w:t>
      </w:r>
      <w:r>
        <w:rPr>
          <w:rFonts w:ascii="仿宋" w:hAnsi="仿宋" w:eastAsia="仿宋" w:cs="仿宋_GB2312"/>
        </w:rPr>
        <w:t>通知书发出后，</w:t>
      </w:r>
      <w:r>
        <w:rPr>
          <w:rFonts w:hint="eastAsia" w:ascii="仿宋" w:hAnsi="仿宋" w:eastAsia="仿宋" w:cs="仿宋_GB2312"/>
        </w:rPr>
        <w:t>成交</w:t>
      </w:r>
      <w:r>
        <w:rPr>
          <w:rFonts w:ascii="仿宋" w:hAnsi="仿宋" w:eastAsia="仿宋" w:cs="仿宋_GB2312"/>
        </w:rPr>
        <w:t>供应商放弃</w:t>
      </w:r>
      <w:r>
        <w:rPr>
          <w:rFonts w:hint="eastAsia" w:ascii="仿宋" w:hAnsi="仿宋" w:eastAsia="仿宋" w:cs="仿宋_GB2312"/>
        </w:rPr>
        <w:t>成交</w:t>
      </w:r>
      <w:r>
        <w:rPr>
          <w:rFonts w:ascii="仿宋" w:hAnsi="仿宋" w:eastAsia="仿宋" w:cs="仿宋_GB2312"/>
        </w:rPr>
        <w:t>项目的，应当依法承担法律责任。</w:t>
      </w:r>
    </w:p>
    <w:p w14:paraId="5E310742">
      <w:pPr>
        <w:numPr>
          <w:ilvl w:val="0"/>
          <w:numId w:val="11"/>
        </w:numPr>
        <w:spacing w:line="500" w:lineRule="exact"/>
        <w:ind w:firstLine="482"/>
        <w:rPr>
          <w:rFonts w:ascii="仿宋" w:hAnsi="仿宋" w:eastAsia="仿宋" w:cs="仿宋_GB2312"/>
          <w:b/>
          <w:bCs/>
        </w:rPr>
      </w:pPr>
      <w:r>
        <w:rPr>
          <w:rFonts w:ascii="仿宋" w:hAnsi="仿宋" w:eastAsia="仿宋" w:cs="仿宋_GB2312"/>
          <w:b/>
          <w:bCs/>
        </w:rPr>
        <w:t>废标</w:t>
      </w:r>
    </w:p>
    <w:p w14:paraId="080DAD70">
      <w:pPr>
        <w:spacing w:line="500" w:lineRule="exact"/>
        <w:rPr>
          <w:rFonts w:ascii="仿宋" w:hAnsi="仿宋" w:eastAsia="仿宋" w:cs="仿宋_GB2312"/>
        </w:rPr>
      </w:pPr>
      <w:r>
        <w:rPr>
          <w:rFonts w:ascii="仿宋" w:hAnsi="仿宋" w:eastAsia="仿宋" w:cs="仿宋_GB2312"/>
        </w:rPr>
        <w:t>20.1在采购</w:t>
      </w:r>
      <w:r>
        <w:rPr>
          <w:rFonts w:hint="eastAsia" w:ascii="仿宋" w:hAnsi="仿宋" w:eastAsia="仿宋" w:cs="仿宋_GB2312"/>
        </w:rPr>
        <w:t>活动</w:t>
      </w:r>
      <w:r>
        <w:rPr>
          <w:rFonts w:ascii="仿宋" w:hAnsi="仿宋" w:eastAsia="仿宋" w:cs="仿宋_GB2312"/>
        </w:rPr>
        <w:t>中，出现下列情形之一的，应予废标：</w:t>
      </w:r>
    </w:p>
    <w:p w14:paraId="36F23CEC">
      <w:pPr>
        <w:numPr>
          <w:ilvl w:val="2"/>
          <w:numId w:val="11"/>
        </w:numPr>
        <w:spacing w:line="500" w:lineRule="exact"/>
        <w:ind w:firstLine="480"/>
        <w:rPr>
          <w:rFonts w:ascii="仿宋" w:hAnsi="仿宋" w:eastAsia="仿宋" w:cs="仿宋_GB2312"/>
        </w:rPr>
      </w:pPr>
      <w:r>
        <w:rPr>
          <w:rFonts w:ascii="仿宋" w:hAnsi="仿宋" w:eastAsia="仿宋" w:cs="仿宋_GB2312"/>
        </w:rPr>
        <w:t>除《政府采购竞争性</w:t>
      </w:r>
      <w:r>
        <w:rPr>
          <w:rFonts w:hint="eastAsia" w:ascii="仿宋" w:hAnsi="仿宋" w:eastAsia="仿宋" w:cs="仿宋_GB2312"/>
        </w:rPr>
        <w:t>磋商</w:t>
      </w:r>
      <w:r>
        <w:rPr>
          <w:rFonts w:ascii="仿宋" w:hAnsi="仿宋" w:eastAsia="仿宋" w:cs="仿宋_GB2312"/>
        </w:rPr>
        <w:t>采购方式暂行办法》第二十一条第三款，《财政部关于政府采购竞争性</w:t>
      </w:r>
      <w:r>
        <w:rPr>
          <w:rFonts w:hint="eastAsia" w:ascii="仿宋" w:hAnsi="仿宋" w:eastAsia="仿宋" w:cs="仿宋_GB2312"/>
        </w:rPr>
        <w:t>磋商</w:t>
      </w:r>
      <w:r>
        <w:rPr>
          <w:rFonts w:ascii="仿宋" w:hAnsi="仿宋" w:eastAsia="仿宋" w:cs="仿宋_GB2312"/>
        </w:rPr>
        <w:t>采购方式管理暂行办法有关问题的补充通知》（财库〔2015〕124号）规定的情形外，在采购过程中符合要求的供应商或者报价未超过采购预算的供应商不足3家的；</w:t>
      </w:r>
    </w:p>
    <w:p w14:paraId="1AA4B7D4">
      <w:pPr>
        <w:numPr>
          <w:ilvl w:val="2"/>
          <w:numId w:val="11"/>
        </w:numPr>
        <w:spacing w:line="500" w:lineRule="exact"/>
        <w:ind w:firstLine="480"/>
        <w:rPr>
          <w:rFonts w:ascii="仿宋" w:hAnsi="仿宋" w:eastAsia="仿宋" w:cs="仿宋_GB2312"/>
        </w:rPr>
      </w:pPr>
      <w:r>
        <w:rPr>
          <w:rFonts w:ascii="仿宋" w:hAnsi="仿宋" w:eastAsia="仿宋" w:cs="仿宋_GB2312"/>
        </w:rPr>
        <w:t>出现影响采购公正的违法、违规行为的；</w:t>
      </w:r>
    </w:p>
    <w:p w14:paraId="11AE9CCB">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的报价均超过了采购预算，采购人不能支付的；</w:t>
      </w:r>
    </w:p>
    <w:p w14:paraId="4583749B">
      <w:pPr>
        <w:numPr>
          <w:ilvl w:val="2"/>
          <w:numId w:val="11"/>
        </w:numPr>
        <w:spacing w:line="500" w:lineRule="exact"/>
        <w:ind w:firstLine="480"/>
        <w:rPr>
          <w:rFonts w:ascii="仿宋" w:hAnsi="仿宋" w:eastAsia="仿宋" w:cs="仿宋_GB2312"/>
        </w:rPr>
      </w:pPr>
      <w:r>
        <w:rPr>
          <w:rFonts w:ascii="仿宋" w:hAnsi="仿宋" w:eastAsia="仿宋" w:cs="仿宋_GB2312"/>
        </w:rPr>
        <w:t>因重大变故，采购任务取消的。</w:t>
      </w:r>
    </w:p>
    <w:p w14:paraId="032FAEF3">
      <w:pPr>
        <w:numPr>
          <w:ilvl w:val="1"/>
          <w:numId w:val="11"/>
        </w:numPr>
        <w:spacing w:line="500" w:lineRule="exact"/>
        <w:ind w:firstLine="480"/>
        <w:rPr>
          <w:rFonts w:ascii="仿宋" w:hAnsi="仿宋" w:eastAsia="仿宋" w:cs="仿宋_GB2312"/>
        </w:rPr>
      </w:pPr>
      <w:r>
        <w:rPr>
          <w:rFonts w:ascii="仿宋" w:hAnsi="仿宋" w:eastAsia="仿宋" w:cs="仿宋_GB2312"/>
        </w:rPr>
        <w:t>废标后，采购人将废标理由通知所有</w:t>
      </w:r>
      <w:r>
        <w:rPr>
          <w:rFonts w:hint="eastAsia" w:ascii="仿宋" w:hAnsi="仿宋" w:eastAsia="仿宋" w:cs="仿宋_GB2312"/>
        </w:rPr>
        <w:t>供应商</w:t>
      </w:r>
      <w:r>
        <w:rPr>
          <w:rFonts w:ascii="仿宋" w:hAnsi="仿宋" w:eastAsia="仿宋" w:cs="仿宋_GB2312"/>
        </w:rPr>
        <w:t>。</w:t>
      </w:r>
    </w:p>
    <w:p w14:paraId="461C7692">
      <w:pPr>
        <w:numPr>
          <w:ilvl w:val="0"/>
          <w:numId w:val="11"/>
        </w:numPr>
        <w:spacing w:line="500" w:lineRule="exact"/>
        <w:ind w:firstLine="482"/>
        <w:rPr>
          <w:rFonts w:ascii="仿宋" w:hAnsi="仿宋" w:eastAsia="仿宋" w:cs="仿宋_GB2312"/>
          <w:b/>
          <w:bCs/>
        </w:rPr>
      </w:pPr>
      <w:r>
        <w:rPr>
          <w:rFonts w:ascii="仿宋" w:hAnsi="仿宋" w:eastAsia="仿宋" w:cs="仿宋_GB2312"/>
          <w:b/>
          <w:bCs/>
        </w:rPr>
        <w:t>签订合同</w:t>
      </w:r>
    </w:p>
    <w:p w14:paraId="0F1D0E95">
      <w:pPr>
        <w:numPr>
          <w:ilvl w:val="1"/>
          <w:numId w:val="11"/>
        </w:numPr>
        <w:spacing w:line="500" w:lineRule="exact"/>
        <w:ind w:firstLine="480"/>
        <w:rPr>
          <w:rFonts w:ascii="仿宋" w:hAnsi="仿宋" w:eastAsia="仿宋" w:cs="仿宋_GB2312"/>
        </w:rPr>
      </w:pPr>
      <w:r>
        <w:rPr>
          <w:rFonts w:hint="eastAsia" w:ascii="仿宋" w:hAnsi="仿宋" w:eastAsia="仿宋" w:cs="仿宋_GB2312"/>
        </w:rPr>
        <w:t>成交</w:t>
      </w:r>
      <w:r>
        <w:rPr>
          <w:rFonts w:ascii="仿宋" w:hAnsi="仿宋" w:eastAsia="仿宋" w:cs="仿宋_GB2312"/>
        </w:rPr>
        <w:t>人、采购人应当自</w:t>
      </w:r>
      <w:r>
        <w:rPr>
          <w:rFonts w:hint="eastAsia" w:ascii="仿宋" w:hAnsi="仿宋" w:eastAsia="仿宋" w:cs="仿宋_GB2312"/>
        </w:rPr>
        <w:t>成交</w:t>
      </w:r>
      <w:r>
        <w:rPr>
          <w:rFonts w:ascii="仿宋" w:hAnsi="仿宋" w:eastAsia="仿宋" w:cs="仿宋_GB2312"/>
        </w:rPr>
        <w:t>通知书发出之日起 30 日内，按照</w:t>
      </w:r>
      <w:r>
        <w:rPr>
          <w:rFonts w:hint="eastAsia" w:ascii="仿宋" w:hAnsi="仿宋" w:eastAsia="仿宋" w:cs="仿宋_GB2312"/>
        </w:rPr>
        <w:t>磋商文件</w:t>
      </w:r>
      <w:r>
        <w:rPr>
          <w:rFonts w:ascii="仿宋" w:hAnsi="仿宋" w:eastAsia="仿宋" w:cs="仿宋_GB2312"/>
        </w:rPr>
        <w:t>和</w:t>
      </w:r>
      <w:r>
        <w:rPr>
          <w:rFonts w:hint="eastAsia" w:ascii="仿宋" w:hAnsi="仿宋" w:eastAsia="仿宋" w:cs="仿宋_GB2312"/>
        </w:rPr>
        <w:t>成交</w:t>
      </w:r>
      <w:r>
        <w:rPr>
          <w:rFonts w:ascii="仿宋" w:hAnsi="仿宋" w:eastAsia="仿宋" w:cs="仿宋_GB2312"/>
        </w:rPr>
        <w:t>人</w:t>
      </w:r>
      <w:r>
        <w:rPr>
          <w:rFonts w:hint="eastAsia" w:ascii="仿宋" w:hAnsi="仿宋" w:eastAsia="仿宋" w:cs="仿宋_GB2312"/>
        </w:rPr>
        <w:t>响应</w:t>
      </w:r>
      <w:r>
        <w:rPr>
          <w:rFonts w:ascii="仿宋" w:hAnsi="仿宋" w:eastAsia="仿宋" w:cs="仿宋_GB2312"/>
        </w:rPr>
        <w:t>文件的规定签订书面合同。所签订的合同不得对</w:t>
      </w:r>
      <w:r>
        <w:rPr>
          <w:rFonts w:hint="eastAsia" w:ascii="仿宋" w:hAnsi="仿宋" w:eastAsia="仿宋" w:cs="仿宋_GB2312"/>
        </w:rPr>
        <w:t>磋商文件</w:t>
      </w:r>
      <w:r>
        <w:rPr>
          <w:rFonts w:ascii="仿宋" w:hAnsi="仿宋" w:eastAsia="仿宋" w:cs="仿宋_GB2312"/>
        </w:rPr>
        <w:t>确定的事项和</w:t>
      </w:r>
      <w:r>
        <w:rPr>
          <w:rFonts w:hint="eastAsia" w:ascii="仿宋" w:hAnsi="仿宋" w:eastAsia="仿宋" w:cs="仿宋_GB2312"/>
        </w:rPr>
        <w:t>成交</w:t>
      </w:r>
      <w:r>
        <w:rPr>
          <w:rFonts w:ascii="仿宋" w:hAnsi="仿宋" w:eastAsia="仿宋" w:cs="仿宋_GB2312"/>
        </w:rPr>
        <w:t>人</w:t>
      </w:r>
      <w:r>
        <w:rPr>
          <w:rFonts w:hint="eastAsia" w:ascii="仿宋" w:hAnsi="仿宋" w:eastAsia="仿宋" w:cs="仿宋_GB2312"/>
        </w:rPr>
        <w:t>响应</w:t>
      </w:r>
      <w:r>
        <w:rPr>
          <w:rFonts w:ascii="仿宋" w:hAnsi="仿宋" w:eastAsia="仿宋" w:cs="仿宋_GB2312"/>
        </w:rPr>
        <w:t xml:space="preserve">文件作实质性修改。 </w:t>
      </w:r>
    </w:p>
    <w:p w14:paraId="51F76AE7">
      <w:pPr>
        <w:numPr>
          <w:ilvl w:val="1"/>
          <w:numId w:val="11"/>
        </w:numPr>
        <w:spacing w:line="500" w:lineRule="exact"/>
        <w:ind w:firstLine="480"/>
        <w:rPr>
          <w:rFonts w:ascii="仿宋" w:hAnsi="仿宋" w:eastAsia="仿宋" w:cs="仿宋_GB2312"/>
        </w:rPr>
      </w:pPr>
      <w:r>
        <w:rPr>
          <w:rFonts w:hint="eastAsia" w:ascii="仿宋" w:hAnsi="仿宋" w:eastAsia="仿宋" w:cs="仿宋_GB2312"/>
        </w:rPr>
        <w:t>成交</w:t>
      </w:r>
      <w:r>
        <w:rPr>
          <w:rFonts w:ascii="仿宋" w:hAnsi="仿宋" w:eastAsia="仿宋" w:cs="仿宋_GB2312"/>
        </w:rPr>
        <w:t>人拒绝与采购人签订合同的，采购人可以按照评标报告推荐的</w:t>
      </w:r>
      <w:r>
        <w:rPr>
          <w:rFonts w:hint="eastAsia" w:ascii="仿宋" w:hAnsi="仿宋" w:eastAsia="仿宋" w:cs="仿宋_GB2312"/>
        </w:rPr>
        <w:t>成交</w:t>
      </w:r>
      <w:r>
        <w:rPr>
          <w:rFonts w:ascii="仿宋" w:hAnsi="仿宋" w:eastAsia="仿宋" w:cs="仿宋_GB2312"/>
        </w:rPr>
        <w:t>候选人名单排序，确定下一候选人为</w:t>
      </w:r>
      <w:r>
        <w:rPr>
          <w:rFonts w:hint="eastAsia" w:ascii="仿宋" w:hAnsi="仿宋" w:eastAsia="仿宋" w:cs="仿宋_GB2312"/>
        </w:rPr>
        <w:t>成交</w:t>
      </w:r>
      <w:r>
        <w:rPr>
          <w:rFonts w:ascii="仿宋" w:hAnsi="仿宋" w:eastAsia="仿宋" w:cs="仿宋_GB2312"/>
        </w:rPr>
        <w:t>人，也可以重新开展政府采购活动。</w:t>
      </w:r>
    </w:p>
    <w:p w14:paraId="58708585">
      <w:pPr>
        <w:numPr>
          <w:ilvl w:val="1"/>
          <w:numId w:val="11"/>
        </w:numPr>
        <w:spacing w:line="500" w:lineRule="exact"/>
        <w:ind w:firstLine="480"/>
        <w:rPr>
          <w:rFonts w:ascii="仿宋" w:hAnsi="仿宋" w:eastAsia="仿宋" w:cs="仿宋_GB2312"/>
        </w:rPr>
      </w:pPr>
      <w:r>
        <w:rPr>
          <w:rFonts w:ascii="仿宋" w:hAnsi="仿宋" w:eastAsia="仿宋" w:cs="仿宋_GB2312"/>
        </w:rPr>
        <w:t>联合体</w:t>
      </w:r>
      <w:r>
        <w:rPr>
          <w:rFonts w:hint="eastAsia" w:ascii="仿宋" w:hAnsi="仿宋" w:eastAsia="仿宋" w:cs="仿宋_GB2312"/>
        </w:rPr>
        <w:t>成交</w:t>
      </w:r>
      <w:r>
        <w:rPr>
          <w:rFonts w:ascii="仿宋" w:hAnsi="仿宋" w:eastAsia="仿宋" w:cs="仿宋_GB2312"/>
        </w:rPr>
        <w:t>的，联合体各方应当共同与采购人签订合同，就</w:t>
      </w:r>
      <w:r>
        <w:rPr>
          <w:rFonts w:hint="eastAsia" w:ascii="仿宋" w:hAnsi="仿宋" w:eastAsia="仿宋" w:cs="仿宋_GB2312"/>
        </w:rPr>
        <w:t>成交</w:t>
      </w:r>
      <w:r>
        <w:rPr>
          <w:rFonts w:ascii="仿宋" w:hAnsi="仿宋" w:eastAsia="仿宋" w:cs="仿宋_GB2312"/>
        </w:rPr>
        <w:t xml:space="preserve">项目向采购人承担连带责任。 </w:t>
      </w:r>
    </w:p>
    <w:p w14:paraId="723A4124">
      <w:pPr>
        <w:numPr>
          <w:ilvl w:val="1"/>
          <w:numId w:val="11"/>
        </w:numPr>
        <w:spacing w:line="500" w:lineRule="exact"/>
        <w:ind w:firstLine="480"/>
        <w:rPr>
          <w:rFonts w:ascii="仿宋" w:hAnsi="仿宋" w:eastAsia="仿宋" w:cs="仿宋_GB2312"/>
        </w:rPr>
      </w:pPr>
      <w:r>
        <w:rPr>
          <w:rFonts w:ascii="仿宋" w:hAnsi="仿宋" w:eastAsia="仿宋" w:cs="仿宋_GB2312"/>
        </w:rPr>
        <w:t>政府采购合同不能转包。如采购人允许采用分包方式履行合同的，</w:t>
      </w:r>
      <w:r>
        <w:rPr>
          <w:rFonts w:hint="eastAsia" w:ascii="仿宋" w:hAnsi="仿宋" w:eastAsia="仿宋" w:cs="仿宋_GB2312"/>
        </w:rPr>
        <w:t>成交</w:t>
      </w:r>
      <w:r>
        <w:rPr>
          <w:rFonts w:ascii="仿宋" w:hAnsi="仿宋" w:eastAsia="仿宋" w:cs="仿宋_GB2312"/>
        </w:rPr>
        <w:t>人可以依法在</w:t>
      </w:r>
      <w:r>
        <w:rPr>
          <w:rFonts w:hint="eastAsia" w:ascii="仿宋" w:hAnsi="仿宋" w:eastAsia="仿宋" w:cs="仿宋_GB2312"/>
        </w:rPr>
        <w:t>成交</w:t>
      </w:r>
      <w:r>
        <w:rPr>
          <w:rFonts w:ascii="仿宋" w:hAnsi="仿宋" w:eastAsia="仿宋" w:cs="仿宋_GB2312"/>
        </w:rPr>
        <w:t>后将</w:t>
      </w:r>
      <w:r>
        <w:rPr>
          <w:rFonts w:hint="eastAsia" w:ascii="仿宋" w:hAnsi="仿宋" w:eastAsia="仿宋" w:cs="仿宋_GB2312"/>
        </w:rPr>
        <w:t>成交</w:t>
      </w:r>
      <w:r>
        <w:rPr>
          <w:rFonts w:ascii="仿宋" w:hAnsi="仿宋" w:eastAsia="仿宋" w:cs="仿宋_GB2312"/>
        </w:rPr>
        <w:t>项目的非主体、非关键性工作采取分包方式履行合同。</w:t>
      </w:r>
    </w:p>
    <w:p w14:paraId="0949AD80">
      <w:pPr>
        <w:numPr>
          <w:ilvl w:val="0"/>
          <w:numId w:val="11"/>
        </w:numPr>
        <w:spacing w:line="500" w:lineRule="exact"/>
        <w:ind w:firstLine="482"/>
        <w:rPr>
          <w:rFonts w:ascii="仿宋" w:hAnsi="仿宋" w:eastAsia="仿宋" w:cs="仿宋_GB2312"/>
          <w:b/>
          <w:bCs/>
        </w:rPr>
      </w:pPr>
      <w:r>
        <w:rPr>
          <w:rFonts w:ascii="仿宋" w:hAnsi="仿宋" w:eastAsia="仿宋" w:cs="仿宋_GB2312"/>
          <w:b/>
          <w:bCs/>
        </w:rPr>
        <w:t>履约保证金</w:t>
      </w:r>
    </w:p>
    <w:p w14:paraId="2677A76F">
      <w:pPr>
        <w:numPr>
          <w:ilvl w:val="1"/>
          <w:numId w:val="11"/>
        </w:numPr>
        <w:spacing w:line="500" w:lineRule="exact"/>
        <w:ind w:firstLine="480"/>
        <w:rPr>
          <w:rFonts w:ascii="仿宋" w:hAnsi="仿宋" w:eastAsia="仿宋" w:cs="仿宋_GB2312"/>
        </w:rPr>
      </w:pPr>
      <w:r>
        <w:rPr>
          <w:rFonts w:hint="eastAsia" w:ascii="仿宋" w:hAnsi="仿宋" w:eastAsia="仿宋" w:cs="仿宋_GB2312"/>
        </w:rPr>
        <w:t>成交</w:t>
      </w:r>
      <w:r>
        <w:rPr>
          <w:rFonts w:ascii="仿宋" w:hAnsi="仿宋" w:eastAsia="仿宋" w:cs="仿宋_GB2312"/>
        </w:rPr>
        <w:t>人应按照</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规定的金额、形式和时间向采购人缴纳履约保证金。</w:t>
      </w:r>
    </w:p>
    <w:p w14:paraId="35541D0D">
      <w:pPr>
        <w:numPr>
          <w:ilvl w:val="1"/>
          <w:numId w:val="11"/>
        </w:numPr>
        <w:spacing w:line="500" w:lineRule="exact"/>
        <w:ind w:firstLine="480"/>
        <w:rPr>
          <w:rFonts w:ascii="仿宋" w:hAnsi="仿宋" w:eastAsia="仿宋" w:cs="仿宋_GB2312"/>
        </w:rPr>
      </w:pPr>
      <w:r>
        <w:rPr>
          <w:rFonts w:ascii="仿宋" w:hAnsi="仿宋" w:eastAsia="仿宋" w:cs="仿宋_GB2312"/>
        </w:rPr>
        <w:t>经采购人同意，</w:t>
      </w:r>
      <w:r>
        <w:rPr>
          <w:rFonts w:hint="eastAsia" w:ascii="仿宋" w:hAnsi="仿宋" w:eastAsia="仿宋" w:cs="仿宋_GB2312"/>
        </w:rPr>
        <w:t>成交</w:t>
      </w:r>
      <w:r>
        <w:rPr>
          <w:rFonts w:ascii="仿宋" w:hAnsi="仿宋" w:eastAsia="仿宋" w:cs="仿宋_GB2312"/>
        </w:rPr>
        <w:t>人也可以自愿采用其他履约保证金的提供方式。</w:t>
      </w:r>
    </w:p>
    <w:p w14:paraId="051F705A">
      <w:pPr>
        <w:numPr>
          <w:ilvl w:val="1"/>
          <w:numId w:val="11"/>
        </w:numPr>
        <w:spacing w:line="500" w:lineRule="exact"/>
        <w:ind w:firstLine="480"/>
        <w:rPr>
          <w:rFonts w:ascii="仿宋" w:hAnsi="仿宋" w:eastAsia="仿宋" w:cs="仿宋_GB2312"/>
        </w:rPr>
      </w:pPr>
      <w:r>
        <w:rPr>
          <w:rFonts w:ascii="仿宋" w:hAnsi="仿宋" w:eastAsia="仿宋" w:cs="仿宋_GB2312"/>
        </w:rPr>
        <w:t>如果</w:t>
      </w:r>
      <w:r>
        <w:rPr>
          <w:rFonts w:hint="eastAsia" w:ascii="仿宋" w:hAnsi="仿宋" w:eastAsia="仿宋" w:cs="仿宋_GB2312"/>
        </w:rPr>
        <w:t>成交</w:t>
      </w:r>
      <w:r>
        <w:rPr>
          <w:rFonts w:ascii="仿宋" w:hAnsi="仿宋" w:eastAsia="仿宋" w:cs="仿宋_GB2312"/>
        </w:rPr>
        <w:t>人没有按照上述条款规定缴纳履约保证金，将视为放弃</w:t>
      </w:r>
      <w:r>
        <w:rPr>
          <w:rFonts w:hint="eastAsia" w:ascii="仿宋" w:hAnsi="仿宋" w:eastAsia="仿宋" w:cs="仿宋_GB2312"/>
        </w:rPr>
        <w:t>成交</w:t>
      </w:r>
      <w:r>
        <w:rPr>
          <w:rFonts w:ascii="仿宋" w:hAnsi="仿宋" w:eastAsia="仿宋" w:cs="仿宋_GB2312"/>
        </w:rPr>
        <w:t>资格，</w:t>
      </w:r>
      <w:r>
        <w:rPr>
          <w:rFonts w:hint="eastAsia" w:ascii="仿宋" w:hAnsi="仿宋" w:eastAsia="仿宋" w:cs="仿宋_GB2312"/>
        </w:rPr>
        <w:t>成交</w:t>
      </w:r>
      <w:r>
        <w:rPr>
          <w:rFonts w:ascii="仿宋" w:hAnsi="仿宋" w:eastAsia="仿宋" w:cs="仿宋_GB2312"/>
        </w:rPr>
        <w:t>人的</w:t>
      </w:r>
      <w:r>
        <w:rPr>
          <w:rFonts w:hint="eastAsia" w:ascii="仿宋" w:hAnsi="仿宋" w:eastAsia="仿宋" w:cs="仿宋_GB2312"/>
        </w:rPr>
        <w:t>磋商</w:t>
      </w:r>
      <w:r>
        <w:rPr>
          <w:rFonts w:ascii="仿宋" w:hAnsi="仿宋" w:eastAsia="仿宋" w:cs="仿宋_GB2312"/>
        </w:rPr>
        <w:t>保证金将被没收。在此情况下，采购人可确定下一候选人为</w:t>
      </w:r>
      <w:r>
        <w:rPr>
          <w:rFonts w:hint="eastAsia" w:ascii="仿宋" w:hAnsi="仿宋" w:eastAsia="仿宋" w:cs="仿宋_GB2312"/>
        </w:rPr>
        <w:t>成交</w:t>
      </w:r>
      <w:r>
        <w:rPr>
          <w:rFonts w:ascii="仿宋" w:hAnsi="仿宋" w:eastAsia="仿宋" w:cs="仿宋_GB2312"/>
        </w:rPr>
        <w:t>人，也可以重新开展政府采购活动。</w:t>
      </w:r>
    </w:p>
    <w:p w14:paraId="6FBE1A77">
      <w:pPr>
        <w:numPr>
          <w:ilvl w:val="0"/>
          <w:numId w:val="11"/>
        </w:numPr>
        <w:spacing w:line="500" w:lineRule="exact"/>
        <w:ind w:firstLine="482"/>
        <w:rPr>
          <w:rFonts w:ascii="仿宋" w:hAnsi="仿宋" w:eastAsia="仿宋" w:cs="仿宋_GB2312"/>
          <w:b/>
          <w:bCs/>
        </w:rPr>
      </w:pPr>
      <w:r>
        <w:rPr>
          <w:rFonts w:ascii="仿宋" w:hAnsi="仿宋" w:eastAsia="仿宋" w:cs="仿宋_GB2312"/>
          <w:b/>
          <w:bCs/>
        </w:rPr>
        <w:t>代理服务费</w:t>
      </w:r>
    </w:p>
    <w:p w14:paraId="42C6BF21">
      <w:pPr>
        <w:numPr>
          <w:ilvl w:val="1"/>
          <w:numId w:val="11"/>
        </w:numPr>
        <w:spacing w:line="500" w:lineRule="exact"/>
        <w:ind w:firstLine="480"/>
        <w:rPr>
          <w:rFonts w:ascii="仿宋" w:hAnsi="仿宋" w:eastAsia="仿宋" w:cs="仿宋_GB2312"/>
        </w:rPr>
      </w:pPr>
      <w:r>
        <w:rPr>
          <w:rFonts w:ascii="仿宋" w:hAnsi="仿宋" w:eastAsia="仿宋" w:cs="仿宋_GB2312"/>
        </w:rPr>
        <w:t>收费对象、收费标准及缴纳时间见</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。由</w:t>
      </w:r>
      <w:r>
        <w:rPr>
          <w:rFonts w:hint="eastAsia" w:ascii="仿宋" w:hAnsi="仿宋" w:eastAsia="仿宋" w:cs="仿宋_GB2312"/>
        </w:rPr>
        <w:t>成交</w:t>
      </w:r>
      <w:r>
        <w:rPr>
          <w:rFonts w:ascii="仿宋" w:hAnsi="仿宋" w:eastAsia="仿宋" w:cs="仿宋_GB2312"/>
        </w:rPr>
        <w:t>人支付的，</w:t>
      </w:r>
      <w:r>
        <w:rPr>
          <w:rFonts w:hint="eastAsia" w:ascii="仿宋" w:hAnsi="仿宋" w:eastAsia="仿宋" w:cs="仿宋_GB2312"/>
        </w:rPr>
        <w:t>成交</w:t>
      </w:r>
      <w:r>
        <w:rPr>
          <w:rFonts w:ascii="仿宋" w:hAnsi="仿宋" w:eastAsia="仿宋" w:cs="仿宋_GB2312"/>
        </w:rPr>
        <w:t>人须一次性向采购代理机构缴纳代理费，</w:t>
      </w:r>
      <w:r>
        <w:rPr>
          <w:rFonts w:hint="eastAsia" w:ascii="仿宋" w:hAnsi="仿宋" w:eastAsia="仿宋" w:cs="仿宋_GB2312"/>
        </w:rPr>
        <w:t>响应</w:t>
      </w:r>
      <w:r>
        <w:rPr>
          <w:rFonts w:ascii="仿宋" w:hAnsi="仿宋" w:eastAsia="仿宋" w:cs="仿宋_GB2312"/>
        </w:rPr>
        <w:t>报价应包含代理费用。</w:t>
      </w:r>
    </w:p>
    <w:p w14:paraId="39AA13A4">
      <w:pPr>
        <w:numPr>
          <w:ilvl w:val="0"/>
          <w:numId w:val="11"/>
        </w:numPr>
        <w:spacing w:line="500" w:lineRule="exact"/>
        <w:ind w:firstLine="482"/>
        <w:rPr>
          <w:rFonts w:ascii="仿宋" w:hAnsi="仿宋" w:eastAsia="仿宋" w:cs="仿宋_GB2312"/>
          <w:b/>
          <w:bCs/>
        </w:rPr>
      </w:pPr>
      <w:r>
        <w:rPr>
          <w:rFonts w:ascii="仿宋" w:hAnsi="仿宋" w:eastAsia="仿宋" w:cs="仿宋_GB2312"/>
          <w:b/>
          <w:bCs/>
        </w:rPr>
        <w:t>询问与质疑</w:t>
      </w:r>
    </w:p>
    <w:p w14:paraId="06AF7BB9">
      <w:pPr>
        <w:numPr>
          <w:ilvl w:val="1"/>
          <w:numId w:val="11"/>
        </w:numPr>
        <w:spacing w:line="500" w:lineRule="exact"/>
        <w:ind w:firstLine="480"/>
        <w:rPr>
          <w:rFonts w:ascii="仿宋" w:hAnsi="仿宋" w:eastAsia="仿宋" w:cs="仿宋_GB2312"/>
        </w:rPr>
      </w:pPr>
      <w:r>
        <w:rPr>
          <w:rFonts w:ascii="仿宋" w:hAnsi="仿宋" w:eastAsia="仿宋" w:cs="仿宋_GB2312"/>
        </w:rPr>
        <w:t>询问</w:t>
      </w:r>
    </w:p>
    <w:p w14:paraId="7482DB8D">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对政府采购活动事项（磋商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_GB2312"/>
          <w:u w:val="single"/>
        </w:rPr>
        <w:t>供应商须知前附表</w:t>
      </w:r>
      <w:r>
        <w:rPr>
          <w:rFonts w:hint="eastAsia" w:ascii="仿宋" w:hAnsi="仿宋" w:eastAsia="仿宋" w:cs="仿宋_GB2312"/>
        </w:rPr>
        <w:t>中“采购人、采购代理机构的名称、地址和联系方式”。</w:t>
      </w:r>
    </w:p>
    <w:p w14:paraId="7DF5E2C4">
      <w:pPr>
        <w:numPr>
          <w:ilvl w:val="1"/>
          <w:numId w:val="11"/>
        </w:numPr>
        <w:spacing w:line="500" w:lineRule="exact"/>
        <w:ind w:firstLine="480"/>
        <w:rPr>
          <w:rFonts w:ascii="仿宋" w:hAnsi="仿宋" w:eastAsia="仿宋" w:cs="仿宋_GB2312"/>
        </w:rPr>
      </w:pPr>
      <w:r>
        <w:rPr>
          <w:rFonts w:ascii="仿宋" w:hAnsi="仿宋" w:eastAsia="仿宋" w:cs="仿宋_GB2312"/>
        </w:rPr>
        <w:t>质疑</w:t>
      </w:r>
    </w:p>
    <w:p w14:paraId="2AB4EA8E">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认为</w:t>
      </w:r>
      <w:r>
        <w:rPr>
          <w:rFonts w:hint="eastAsia" w:ascii="仿宋" w:hAnsi="仿宋" w:eastAsia="仿宋" w:cs="仿宋_GB2312"/>
        </w:rPr>
        <w:t>磋商文件</w:t>
      </w:r>
      <w:r>
        <w:rPr>
          <w:rFonts w:ascii="仿宋" w:hAnsi="仿宋" w:eastAsia="仿宋" w:cs="仿宋_GB2312"/>
        </w:rPr>
        <w:t>、采购过程、</w:t>
      </w:r>
      <w:r>
        <w:rPr>
          <w:rFonts w:hint="eastAsia" w:ascii="仿宋" w:hAnsi="仿宋" w:eastAsia="仿宋" w:cs="仿宋_GB2312"/>
        </w:rPr>
        <w:t>成交</w:t>
      </w:r>
      <w:r>
        <w:rPr>
          <w:rFonts w:ascii="仿宋" w:hAnsi="仿宋" w:eastAsia="仿宋" w:cs="仿宋_GB2312"/>
        </w:rPr>
        <w:t>结果使自己的权益受到损害的，可以在知道或者应知其权益受到损害之日起 7 个工作日内，由</w:t>
      </w:r>
      <w:r>
        <w:rPr>
          <w:rFonts w:hint="eastAsia" w:ascii="仿宋" w:hAnsi="仿宋" w:eastAsia="仿宋" w:cs="仿宋_GB2312"/>
        </w:rPr>
        <w:t>供应商</w:t>
      </w:r>
      <w:r>
        <w:rPr>
          <w:rFonts w:ascii="仿宋" w:hAnsi="仿宋" w:eastAsia="仿宋" w:cs="仿宋_GB2312"/>
        </w:rPr>
        <w:t xml:space="preserve">派授权代表以书面形式向采购人、采购代理机构提出质疑。采购人、采购代理机构在收到质疑函后 7 个工作日内作出答复。 </w:t>
      </w:r>
    </w:p>
    <w:p w14:paraId="08C53B0D">
      <w:pPr>
        <w:numPr>
          <w:ilvl w:val="2"/>
          <w:numId w:val="11"/>
        </w:numPr>
        <w:spacing w:line="500" w:lineRule="exact"/>
        <w:ind w:firstLine="480"/>
        <w:rPr>
          <w:rFonts w:ascii="仿宋" w:hAnsi="仿宋" w:eastAsia="仿宋" w:cs="仿宋_GB2312"/>
        </w:rPr>
      </w:pPr>
      <w:r>
        <w:rPr>
          <w:rFonts w:ascii="仿宋" w:hAnsi="仿宋" w:eastAsia="仿宋" w:cs="仿宋_GB2312"/>
        </w:rPr>
        <w:t>供应商应知其权益受到损害之日是指：</w:t>
      </w:r>
    </w:p>
    <w:p w14:paraId="20CE2ACC">
      <w:pPr>
        <w:spacing w:line="500" w:lineRule="exact"/>
        <w:rPr>
          <w:rFonts w:ascii="仿宋" w:hAnsi="仿宋" w:eastAsia="仿宋" w:cs="仿宋_GB2312"/>
        </w:rPr>
      </w:pPr>
      <w:r>
        <w:rPr>
          <w:rFonts w:ascii="仿宋" w:hAnsi="仿宋" w:eastAsia="仿宋" w:cs="仿宋_GB2312"/>
        </w:rPr>
        <w:t>（1）对</w:t>
      </w:r>
      <w:r>
        <w:rPr>
          <w:rFonts w:hint="eastAsia" w:ascii="仿宋" w:hAnsi="仿宋" w:eastAsia="仿宋" w:cs="仿宋_GB2312"/>
        </w:rPr>
        <w:t>磋商文件</w:t>
      </w:r>
      <w:r>
        <w:rPr>
          <w:rFonts w:ascii="仿宋" w:hAnsi="仿宋" w:eastAsia="仿宋" w:cs="仿宋_GB2312"/>
        </w:rPr>
        <w:t>提出质疑的，为获取</w:t>
      </w:r>
      <w:r>
        <w:rPr>
          <w:rFonts w:hint="eastAsia" w:ascii="仿宋" w:hAnsi="仿宋" w:eastAsia="仿宋" w:cs="仿宋_GB2312"/>
        </w:rPr>
        <w:t>磋商文件</w:t>
      </w:r>
      <w:r>
        <w:rPr>
          <w:rFonts w:ascii="仿宋" w:hAnsi="仿宋" w:eastAsia="仿宋" w:cs="仿宋_GB2312"/>
        </w:rPr>
        <w:t>之日或者</w:t>
      </w:r>
      <w:r>
        <w:rPr>
          <w:rFonts w:hint="eastAsia" w:ascii="仿宋" w:hAnsi="仿宋" w:eastAsia="仿宋" w:cs="仿宋_GB2312"/>
        </w:rPr>
        <w:t>磋商文件获取</w:t>
      </w:r>
      <w:r>
        <w:rPr>
          <w:rFonts w:ascii="仿宋" w:hAnsi="仿宋" w:eastAsia="仿宋" w:cs="仿宋_GB2312"/>
        </w:rPr>
        <w:t>期限届满之日；</w:t>
      </w:r>
    </w:p>
    <w:p w14:paraId="0BE2FEE0">
      <w:pPr>
        <w:spacing w:line="500" w:lineRule="exact"/>
        <w:rPr>
          <w:rFonts w:ascii="仿宋" w:hAnsi="仿宋" w:eastAsia="仿宋" w:cs="仿宋_GB2312"/>
        </w:rPr>
      </w:pPr>
      <w:r>
        <w:rPr>
          <w:rFonts w:ascii="仿宋" w:hAnsi="仿宋" w:eastAsia="仿宋" w:cs="仿宋_GB2312"/>
        </w:rPr>
        <w:t>（2）对采购过程提出质疑的，为各采购程序环节结束之日；</w:t>
      </w:r>
    </w:p>
    <w:p w14:paraId="0302B6F4">
      <w:pPr>
        <w:spacing w:line="500" w:lineRule="exact"/>
        <w:rPr>
          <w:rFonts w:ascii="仿宋" w:hAnsi="仿宋" w:eastAsia="仿宋" w:cs="仿宋_GB2312"/>
        </w:rPr>
      </w:pPr>
      <w:r>
        <w:rPr>
          <w:rFonts w:ascii="仿宋" w:hAnsi="仿宋" w:eastAsia="仿宋" w:cs="仿宋_GB2312"/>
        </w:rPr>
        <w:t>（3）对</w:t>
      </w:r>
      <w:r>
        <w:rPr>
          <w:rFonts w:hint="eastAsia" w:ascii="仿宋" w:hAnsi="仿宋" w:eastAsia="仿宋" w:cs="仿宋_GB2312"/>
        </w:rPr>
        <w:t>成交</w:t>
      </w:r>
      <w:r>
        <w:rPr>
          <w:rFonts w:ascii="仿宋" w:hAnsi="仿宋" w:eastAsia="仿宋" w:cs="仿宋_GB2312"/>
        </w:rPr>
        <w:t>结果提出质疑的，为</w:t>
      </w:r>
      <w:r>
        <w:rPr>
          <w:rFonts w:hint="eastAsia" w:ascii="仿宋" w:hAnsi="仿宋" w:eastAsia="仿宋" w:cs="仿宋_GB2312"/>
        </w:rPr>
        <w:t>成交</w:t>
      </w:r>
      <w:r>
        <w:rPr>
          <w:rFonts w:ascii="仿宋" w:hAnsi="仿宋" w:eastAsia="仿宋" w:cs="仿宋_GB2312"/>
        </w:rPr>
        <w:t>结果公告期限届满之日。</w:t>
      </w:r>
    </w:p>
    <w:p w14:paraId="138B29B6">
      <w:pPr>
        <w:numPr>
          <w:ilvl w:val="2"/>
          <w:numId w:val="11"/>
        </w:numPr>
        <w:spacing w:line="500" w:lineRule="exact"/>
        <w:ind w:firstLine="480"/>
        <w:rPr>
          <w:rFonts w:ascii="仿宋" w:hAnsi="仿宋" w:eastAsia="仿宋" w:cs="仿宋_GB2312"/>
        </w:rPr>
      </w:pPr>
      <w:r>
        <w:rPr>
          <w:rFonts w:ascii="仿宋" w:hAnsi="仿宋" w:eastAsia="仿宋" w:cs="仿宋_GB2312"/>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6BC2F09F">
      <w:pPr>
        <w:numPr>
          <w:ilvl w:val="2"/>
          <w:numId w:val="11"/>
        </w:numPr>
        <w:spacing w:line="500" w:lineRule="exact"/>
        <w:ind w:firstLine="480"/>
        <w:rPr>
          <w:rFonts w:ascii="仿宋" w:hAnsi="仿宋" w:eastAsia="仿宋" w:cs="仿宋_GB2312"/>
        </w:rPr>
      </w:pPr>
      <w:r>
        <w:rPr>
          <w:rFonts w:ascii="仿宋" w:hAnsi="仿宋" w:eastAsia="仿宋" w:cs="仿宋_GB2312"/>
        </w:rPr>
        <w:t>质疑函须使用财政部制定的范本文件。</w:t>
      </w:r>
    </w:p>
    <w:p w14:paraId="1F74DA04">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为自然人的，应当由本人签字；</w:t>
      </w:r>
      <w:r>
        <w:rPr>
          <w:rFonts w:hint="eastAsia" w:ascii="仿宋" w:hAnsi="仿宋" w:eastAsia="仿宋" w:cs="仿宋_GB2312"/>
        </w:rPr>
        <w:t>供应商</w:t>
      </w:r>
      <w:r>
        <w:rPr>
          <w:rFonts w:ascii="仿宋" w:hAnsi="仿宋" w:eastAsia="仿宋" w:cs="仿宋_GB2312"/>
        </w:rPr>
        <w:t>为法人或者其他组织的，应当由法定代表人、主要负责人，或者其授权代表签字或者盖章，并加盖公章。</w:t>
      </w:r>
    </w:p>
    <w:p w14:paraId="4E4CA5A1">
      <w:pPr>
        <w:numPr>
          <w:ilvl w:val="2"/>
          <w:numId w:val="11"/>
        </w:numPr>
        <w:spacing w:line="500" w:lineRule="exact"/>
        <w:ind w:firstLine="480"/>
        <w:rPr>
          <w:rFonts w:ascii="仿宋" w:hAnsi="仿宋" w:eastAsia="仿宋" w:cs="仿宋_GB2312"/>
        </w:rPr>
      </w:pPr>
      <w:r>
        <w:rPr>
          <w:rFonts w:hint="eastAsia" w:ascii="仿宋" w:hAnsi="仿宋" w:eastAsia="仿宋" w:cs="仿宋_GB2312"/>
        </w:rPr>
        <w:t>供应商</w:t>
      </w:r>
      <w:r>
        <w:rPr>
          <w:rFonts w:ascii="仿宋" w:hAnsi="仿宋" w:eastAsia="仿宋" w:cs="仿宋_GB2312"/>
        </w:rPr>
        <w:t>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441E86FD">
      <w:pPr>
        <w:numPr>
          <w:ilvl w:val="2"/>
          <w:numId w:val="11"/>
        </w:numPr>
        <w:spacing w:line="500" w:lineRule="exact"/>
        <w:ind w:firstLine="480"/>
        <w:rPr>
          <w:rFonts w:ascii="仿宋" w:hAnsi="仿宋" w:eastAsia="仿宋" w:cs="仿宋_GB2312"/>
        </w:rPr>
      </w:pPr>
      <w:r>
        <w:rPr>
          <w:rFonts w:hint="eastAsia" w:ascii="仿宋" w:hAnsi="仿宋" w:eastAsia="仿宋" w:cs="仿宋_GB2312"/>
        </w:rPr>
        <w:t>采购人、采购代理机构认为供应商质疑成立且影响或者可能影响中标、成交结果的，按照下列情况处理：（一）对采购文件提出的质疑，依法通过澄清或者修改可以继续开展采购活动的，澄清或者修改采购文件后继续开展采购活动；否则应当修改采购文件后重新开展采购活动。（二）对采购过程、中标或者成交结果提出的质疑，合格供应商符合法定数量时，可以从合格的中标或者成交候选人中另行确定中标、成交供应商的，应当依法另行确定中标、成交供应商；否则应当重新开展采购活动。</w:t>
      </w:r>
    </w:p>
    <w:p w14:paraId="06302477">
      <w:pPr>
        <w:numPr>
          <w:ilvl w:val="0"/>
          <w:numId w:val="11"/>
        </w:numPr>
        <w:spacing w:line="500" w:lineRule="exact"/>
        <w:ind w:firstLine="482"/>
        <w:rPr>
          <w:rFonts w:ascii="仿宋" w:hAnsi="仿宋" w:eastAsia="仿宋" w:cs="仿宋_GB2312"/>
        </w:rPr>
      </w:pPr>
      <w:r>
        <w:rPr>
          <w:rFonts w:ascii="仿宋" w:hAnsi="仿宋" w:eastAsia="仿宋" w:cs="仿宋_GB2312"/>
          <w:b/>
          <w:bCs/>
        </w:rPr>
        <w:t>其他</w:t>
      </w:r>
    </w:p>
    <w:p w14:paraId="787306D5">
      <w:pPr>
        <w:numPr>
          <w:ilvl w:val="1"/>
          <w:numId w:val="11"/>
        </w:numPr>
        <w:spacing w:line="500" w:lineRule="exact"/>
        <w:ind w:firstLine="480"/>
        <w:rPr>
          <w:rFonts w:ascii="仿宋" w:hAnsi="仿宋" w:eastAsia="仿宋" w:cs="仿宋_GB2312"/>
        </w:rPr>
      </w:pPr>
      <w:r>
        <w:rPr>
          <w:rFonts w:ascii="仿宋" w:hAnsi="仿宋" w:eastAsia="仿宋" w:cs="仿宋_GB2312"/>
        </w:rPr>
        <w:t>本次</w:t>
      </w:r>
      <w:r>
        <w:rPr>
          <w:rFonts w:hint="eastAsia" w:ascii="仿宋" w:hAnsi="仿宋" w:eastAsia="仿宋" w:cs="仿宋_GB2312"/>
        </w:rPr>
        <w:t>采购</w:t>
      </w:r>
      <w:r>
        <w:rPr>
          <w:rFonts w:ascii="仿宋" w:hAnsi="仿宋" w:eastAsia="仿宋" w:cs="仿宋_GB2312"/>
        </w:rPr>
        <w:t>活动中除</w:t>
      </w:r>
      <w:r>
        <w:rPr>
          <w:rFonts w:hint="eastAsia" w:ascii="仿宋" w:hAnsi="仿宋" w:eastAsia="仿宋" w:cs="仿宋_GB2312"/>
        </w:rPr>
        <w:t>磋商文件</w:t>
      </w:r>
      <w:r>
        <w:rPr>
          <w:rFonts w:ascii="仿宋" w:hAnsi="仿宋" w:eastAsia="仿宋" w:cs="仿宋_GB2312"/>
        </w:rPr>
        <w:t>规定外还需执行《中华人民共和国政府采购法》、《中华人民共和国政府采购法实施条例》</w:t>
      </w:r>
      <w:r>
        <w:rPr>
          <w:rFonts w:hint="eastAsia" w:ascii="仿宋" w:hAnsi="仿宋" w:eastAsia="仿宋" w:cs="仿宋_GB2312"/>
        </w:rPr>
        <w:t>、《政府采购竞争性磋商采购方式管理暂行办法》（财库〔2014〕214号）</w:t>
      </w:r>
      <w:r>
        <w:rPr>
          <w:rFonts w:ascii="仿宋" w:hAnsi="仿宋" w:eastAsia="仿宋" w:cs="仿宋_GB2312"/>
        </w:rPr>
        <w:t>及本项目本级和上级财政部门政府采购有关规定。</w:t>
      </w:r>
    </w:p>
    <w:p w14:paraId="5E351EFF">
      <w:pPr>
        <w:numPr>
          <w:ilvl w:val="1"/>
          <w:numId w:val="11"/>
        </w:numPr>
        <w:spacing w:line="500" w:lineRule="exact"/>
        <w:ind w:firstLine="480"/>
        <w:rPr>
          <w:rFonts w:ascii="仿宋" w:hAnsi="仿宋" w:eastAsia="仿宋" w:cs="仿宋_GB2312"/>
        </w:rPr>
      </w:pPr>
      <w:r>
        <w:rPr>
          <w:rFonts w:ascii="仿宋" w:hAnsi="仿宋" w:eastAsia="仿宋" w:cs="仿宋_GB2312"/>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341560B8">
      <w:pPr>
        <w:numPr>
          <w:ilvl w:val="1"/>
          <w:numId w:val="11"/>
        </w:numPr>
        <w:spacing w:line="500" w:lineRule="exact"/>
        <w:ind w:firstLine="480"/>
        <w:rPr>
          <w:rFonts w:ascii="仿宋" w:hAnsi="仿宋" w:eastAsia="仿宋" w:cs="仿宋_GB2312"/>
        </w:rPr>
      </w:pPr>
      <w:r>
        <w:rPr>
          <w:rFonts w:ascii="仿宋" w:hAnsi="仿宋" w:eastAsia="仿宋" w:cs="仿宋_GB2312"/>
        </w:rPr>
        <w:t>适用于本</w:t>
      </w:r>
      <w:r>
        <w:rPr>
          <w:rFonts w:hint="eastAsia" w:ascii="仿宋" w:hAnsi="仿宋" w:eastAsia="仿宋" w:cs="仿宋_GB2312"/>
        </w:rPr>
        <w:t>供应商</w:t>
      </w:r>
      <w:r>
        <w:rPr>
          <w:rFonts w:ascii="仿宋" w:hAnsi="仿宋" w:eastAsia="仿宋" w:cs="仿宋_GB2312"/>
        </w:rPr>
        <w:t>须知的额外增加的变动详见</w:t>
      </w:r>
      <w:r>
        <w:rPr>
          <w:rFonts w:hint="eastAsia" w:ascii="仿宋" w:hAnsi="仿宋" w:eastAsia="仿宋" w:cs="仿宋_GB2312"/>
          <w:u w:val="single"/>
        </w:rPr>
        <w:t>供应商</w:t>
      </w:r>
      <w:r>
        <w:rPr>
          <w:rFonts w:ascii="仿宋" w:hAnsi="仿宋" w:eastAsia="仿宋" w:cs="仿宋_GB2312"/>
          <w:u w:val="single"/>
        </w:rPr>
        <w:t>须知前附表</w:t>
      </w:r>
      <w:r>
        <w:rPr>
          <w:rFonts w:ascii="仿宋" w:hAnsi="仿宋" w:eastAsia="仿宋" w:cs="仿宋_GB2312"/>
        </w:rPr>
        <w:t>。</w:t>
      </w:r>
    </w:p>
    <w:p w14:paraId="48F0D988">
      <w:pPr>
        <w:spacing w:line="500" w:lineRule="exact"/>
        <w:rPr>
          <w:rFonts w:ascii="仿宋" w:hAnsi="仿宋" w:eastAsia="仿宋" w:cs="仿宋_GB2312"/>
        </w:rPr>
      </w:pPr>
    </w:p>
    <w:p w14:paraId="0B7BCA87">
      <w:pPr>
        <w:rPr>
          <w:rFonts w:ascii="仿宋" w:hAnsi="仿宋" w:eastAsia="仿宋" w:cs="仿宋_GB2312"/>
        </w:rPr>
      </w:pPr>
      <w:r>
        <w:rPr>
          <w:rFonts w:ascii="仿宋" w:hAnsi="仿宋" w:eastAsia="仿宋" w:cs="仿宋_GB2312"/>
        </w:rPr>
        <w:br w:type="page"/>
      </w:r>
    </w:p>
    <w:p w14:paraId="0ABD97B6">
      <w:pPr>
        <w:pStyle w:val="3"/>
        <w:numPr>
          <w:ilvl w:val="0"/>
          <w:numId w:val="5"/>
        </w:numPr>
        <w:ind w:firstLine="643"/>
        <w:jc w:val="center"/>
        <w:rPr>
          <w:rFonts w:ascii="仿宋" w:hAnsi="仿宋" w:eastAsia="仿宋" w:cs="仿宋_GB2312"/>
          <w:sz w:val="32"/>
          <w:szCs w:val="32"/>
        </w:rPr>
      </w:pPr>
      <w:bookmarkStart w:id="17" w:name="_Toc134458901"/>
      <w:r>
        <w:rPr>
          <w:rFonts w:hint="eastAsia" w:ascii="仿宋" w:hAnsi="仿宋" w:eastAsia="仿宋" w:cs="仿宋_GB2312"/>
          <w:sz w:val="32"/>
          <w:szCs w:val="32"/>
        </w:rPr>
        <w:t>政府采购合同</w:t>
      </w:r>
      <w:bookmarkEnd w:id="17"/>
    </w:p>
    <w:p w14:paraId="77177964">
      <w:pPr>
        <w:pStyle w:val="4"/>
        <w:spacing w:before="0" w:after="0" w:line="440" w:lineRule="exact"/>
        <w:ind w:firstLine="482"/>
        <w:jc w:val="center"/>
        <w:rPr>
          <w:rFonts w:ascii="仿宋" w:hAnsi="仿宋" w:eastAsia="仿宋" w:cs="仿宋"/>
          <w:color w:val="000000"/>
          <w:sz w:val="24"/>
          <w:szCs w:val="21"/>
        </w:rPr>
      </w:pPr>
      <w:r>
        <w:rPr>
          <w:rFonts w:hint="eastAsia" w:ascii="仿宋" w:hAnsi="仿宋" w:eastAsia="仿宋" w:cs="仿宋"/>
          <w:color w:val="000000"/>
          <w:sz w:val="24"/>
          <w:szCs w:val="21"/>
        </w:rPr>
        <w:t>（本合同文本仅供参考，具体签订以新疆农业职业技术大学提供合同为准。）</w:t>
      </w:r>
    </w:p>
    <w:p w14:paraId="4E0840D4">
      <w:pPr>
        <w:autoSpaceDE w:val="0"/>
        <w:autoSpaceDN w:val="0"/>
        <w:ind w:firstLine="560"/>
        <w:jc w:val="center"/>
        <w:rPr>
          <w:rFonts w:ascii="仿宋" w:hAnsi="仿宋" w:eastAsia="仿宋" w:cs="仿宋"/>
          <w:kern w:val="0"/>
          <w:sz w:val="28"/>
          <w:szCs w:val="28"/>
          <w:lang w:val="zh-CN" w:bidi="zh-CN"/>
        </w:rPr>
      </w:pPr>
      <w:r>
        <w:rPr>
          <w:rFonts w:hint="eastAsia" w:ascii="仿宋" w:hAnsi="仿宋" w:eastAsia="仿宋" w:cs="仿宋"/>
          <w:kern w:val="0"/>
          <w:sz w:val="28"/>
          <w:szCs w:val="28"/>
          <w:lang w:val="zh-CN" w:bidi="zh-CN"/>
        </w:rPr>
        <w:t xml:space="preserve">   </w:t>
      </w:r>
    </w:p>
    <w:p w14:paraId="41761AE4">
      <w:pPr>
        <w:spacing w:line="580" w:lineRule="exact"/>
        <w:rPr>
          <w:rFonts w:ascii="仿宋" w:hAnsi="仿宋" w:eastAsia="仿宋" w:cs="仿宋"/>
          <w:b/>
          <w:sz w:val="32"/>
          <w:szCs w:val="32"/>
        </w:rPr>
      </w:pPr>
      <w:bookmarkStart w:id="18" w:name="_Toc13411"/>
      <w:bookmarkStart w:id="19" w:name="_Toc351203652"/>
      <w:bookmarkStart w:id="20" w:name="_Toc13039"/>
      <w:r>
        <w:rPr>
          <w:rFonts w:hint="eastAsia" w:ascii="仿宋" w:hAnsi="仿宋" w:eastAsia="仿宋" w:cs="仿宋"/>
          <w:b/>
          <w:sz w:val="32"/>
          <w:szCs w:val="32"/>
        </w:rPr>
        <w:t>GF—2017—0201</w:t>
      </w:r>
    </w:p>
    <w:p w14:paraId="12EE87EF">
      <w:pPr>
        <w:spacing w:line="580" w:lineRule="exact"/>
        <w:rPr>
          <w:rFonts w:ascii="仿宋" w:hAnsi="仿宋" w:eastAsia="仿宋" w:cs="仿宋"/>
          <w:b/>
        </w:rPr>
      </w:pPr>
    </w:p>
    <w:p w14:paraId="6EF35780">
      <w:pPr>
        <w:spacing w:line="580" w:lineRule="exact"/>
        <w:rPr>
          <w:rFonts w:ascii="仿宋" w:hAnsi="仿宋" w:eastAsia="仿宋" w:cs="仿宋"/>
          <w:b/>
        </w:rPr>
      </w:pPr>
    </w:p>
    <w:p w14:paraId="33DF47A9">
      <w:pPr>
        <w:spacing w:line="1100" w:lineRule="exact"/>
        <w:rPr>
          <w:rFonts w:ascii="仿宋" w:hAnsi="仿宋" w:eastAsia="仿宋" w:cs="仿宋"/>
          <w:b/>
        </w:rPr>
      </w:pPr>
    </w:p>
    <w:p w14:paraId="759AAD31">
      <w:pPr>
        <w:spacing w:line="1100" w:lineRule="exact"/>
        <w:jc w:val="center"/>
        <w:rPr>
          <w:rFonts w:ascii="仿宋" w:hAnsi="仿宋" w:eastAsia="仿宋" w:cs="仿宋"/>
          <w:b/>
          <w:bCs/>
          <w:spacing w:val="60"/>
          <w:sz w:val="72"/>
          <w:szCs w:val="72"/>
        </w:rPr>
      </w:pPr>
      <w:r>
        <w:rPr>
          <w:rFonts w:hint="eastAsia" w:ascii="仿宋" w:hAnsi="仿宋" w:eastAsia="仿宋" w:cs="仿宋"/>
          <w:b/>
          <w:bCs/>
          <w:spacing w:val="60"/>
          <w:sz w:val="72"/>
          <w:szCs w:val="72"/>
        </w:rPr>
        <w:t>建设工程施工合同</w:t>
      </w:r>
    </w:p>
    <w:p w14:paraId="1B79ABDA">
      <w:pPr>
        <w:spacing w:line="1100" w:lineRule="exact"/>
        <w:jc w:val="center"/>
        <w:rPr>
          <w:rFonts w:ascii="仿宋" w:hAnsi="仿宋" w:eastAsia="仿宋" w:cs="仿宋"/>
          <w:b/>
          <w:sz w:val="32"/>
          <w:szCs w:val="32"/>
        </w:rPr>
      </w:pPr>
      <w:r>
        <w:rPr>
          <w:rFonts w:hint="eastAsia" w:ascii="仿宋" w:hAnsi="仿宋" w:eastAsia="仿宋" w:cs="仿宋"/>
          <w:b/>
          <w:sz w:val="32"/>
          <w:szCs w:val="32"/>
        </w:rPr>
        <w:t>（示范文本）</w:t>
      </w:r>
    </w:p>
    <w:p w14:paraId="1ADE0FF9">
      <w:pPr>
        <w:spacing w:line="1100" w:lineRule="exact"/>
        <w:rPr>
          <w:rFonts w:ascii="仿宋" w:hAnsi="仿宋" w:eastAsia="仿宋" w:cs="仿宋"/>
          <w:b/>
        </w:rPr>
      </w:pPr>
    </w:p>
    <w:p w14:paraId="7C47845B">
      <w:pPr>
        <w:spacing w:line="580" w:lineRule="exact"/>
        <w:rPr>
          <w:rFonts w:ascii="仿宋" w:hAnsi="仿宋" w:eastAsia="仿宋" w:cs="仿宋"/>
          <w:b/>
        </w:rPr>
      </w:pPr>
    </w:p>
    <w:p w14:paraId="3162DD8E">
      <w:pPr>
        <w:spacing w:line="580" w:lineRule="exact"/>
        <w:rPr>
          <w:rFonts w:ascii="仿宋" w:hAnsi="仿宋" w:eastAsia="仿宋" w:cs="仿宋"/>
          <w:b/>
        </w:rPr>
      </w:pPr>
    </w:p>
    <w:p w14:paraId="607C0B11">
      <w:pPr>
        <w:spacing w:line="580" w:lineRule="exact"/>
        <w:rPr>
          <w:rFonts w:ascii="仿宋" w:hAnsi="仿宋" w:eastAsia="仿宋" w:cs="仿宋"/>
          <w:b/>
        </w:rPr>
      </w:pPr>
    </w:p>
    <w:p w14:paraId="0CE60B16">
      <w:pPr>
        <w:spacing w:line="580" w:lineRule="exact"/>
        <w:rPr>
          <w:rFonts w:ascii="仿宋" w:hAnsi="仿宋" w:eastAsia="仿宋" w:cs="仿宋"/>
          <w:b/>
        </w:rPr>
      </w:pPr>
    </w:p>
    <w:p w14:paraId="3F13B603">
      <w:pPr>
        <w:spacing w:line="580" w:lineRule="exact"/>
        <w:rPr>
          <w:rFonts w:ascii="仿宋" w:hAnsi="仿宋" w:eastAsia="仿宋" w:cs="仿宋"/>
          <w:b/>
        </w:rPr>
      </w:pPr>
    </w:p>
    <w:p w14:paraId="09B4733A">
      <w:pPr>
        <w:tabs>
          <w:tab w:val="left" w:pos="645"/>
        </w:tabs>
        <w:spacing w:line="580" w:lineRule="exact"/>
        <w:rPr>
          <w:rFonts w:ascii="仿宋" w:hAnsi="仿宋" w:eastAsia="仿宋" w:cs="仿宋"/>
          <w:b/>
        </w:rPr>
      </w:pPr>
    </w:p>
    <w:p w14:paraId="6AFAE94F">
      <w:pPr>
        <w:spacing w:line="580" w:lineRule="exact"/>
        <w:ind w:firstLine="2240" w:firstLineChars="800"/>
        <w:rPr>
          <w:rFonts w:ascii="仿宋" w:hAnsi="仿宋" w:eastAsia="仿宋" w:cs="仿宋"/>
          <w:b/>
          <w:spacing w:val="20"/>
          <w:w w:val="107"/>
          <w:sz w:val="28"/>
          <w:szCs w:val="28"/>
        </w:rPr>
      </w:pPr>
      <w:r>
        <w:rPr>
          <w:rFonts w:hint="eastAsia" w:ascii="仿宋" w:hAnsi="仿宋" w:eastAsia="仿宋" w:cs="仿宋"/>
          <w:sz w:val="28"/>
          <w:szCs w:val="28"/>
        </w:rPr>
        <mc:AlternateContent>
          <mc:Choice Requires="wps">
            <w:drawing>
              <wp:anchor distT="0" distB="0" distL="114300" distR="114300" simplePos="0" relativeHeight="251668480" behindDoc="0" locked="0" layoutInCell="1" allowOverlap="1">
                <wp:simplePos x="0" y="0"/>
                <wp:positionH relativeFrom="column">
                  <wp:posOffset>3600450</wp:posOffset>
                </wp:positionH>
                <wp:positionV relativeFrom="paragraph">
                  <wp:posOffset>198120</wp:posOffset>
                </wp:positionV>
                <wp:extent cx="723900" cy="457200"/>
                <wp:effectExtent l="4445" t="4445" r="14605" b="14605"/>
                <wp:wrapNone/>
                <wp:docPr id="12" name="文本框 12"/>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a:effectLst/>
                      </wps:spPr>
                      <wps:txbx>
                        <w:txbxContent>
                          <w:p w14:paraId="75EEAD08">
                            <w:pPr>
                              <w:rPr>
                                <w:rFonts w:ascii="楷体" w:hAnsi="楷体" w:eastAsia="楷体"/>
                                <w:b/>
                                <w:bCs/>
                                <w:sz w:val="32"/>
                              </w:rPr>
                            </w:pPr>
                            <w:r>
                              <w:rPr>
                                <w:rFonts w:hint="eastAsia" w:ascii="楷体" w:hAnsi="楷体" w:eastAsia="楷体"/>
                                <w:b/>
                                <w:bCs/>
                                <w:sz w:val="32"/>
                              </w:rPr>
                              <w:t>制定</w:t>
                            </w:r>
                          </w:p>
                        </w:txbxContent>
                      </wps:txbx>
                      <wps:bodyPr upright="1"/>
                    </wps:wsp>
                  </a:graphicData>
                </a:graphic>
              </wp:anchor>
            </w:drawing>
          </mc:Choice>
          <mc:Fallback>
            <w:pict>
              <v:shape id="_x0000_s1026" o:spid="_x0000_s1026" o:spt="202" type="#_x0000_t202" style="position:absolute;left:0pt;margin-left:283.5pt;margin-top:15.6pt;height:36pt;width:57pt;z-index:251668480;mso-width-relative:page;mso-height-relative:page;" filled="f" stroked="t" coordsize="21600,21600" o:gfxdata="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KA/JSbZAAAACgEAAA8AAAAAAAAAAQAgAAAA&#10;IgAAAGRycy9kb3ducmV2LnhtbFBLAQIUABQAAAAIAIdO4kBW3a0UCgIAABwEAAAOAAAAAAAAAAEA&#10;IAAAACgBAABkcnMvZTJvRG9jLnhtbFBLBQYAAAAABgAGAFkBAACkBQAAAAA=&#10;">
                <v:fill on="f" focussize="0,0"/>
                <v:stroke color="#FFFFFF" joinstyle="miter"/>
                <v:imagedata o:title=""/>
                <o:lock v:ext="edit" aspectratio="f"/>
                <v:textbox>
                  <w:txbxContent>
                    <w:p w14:paraId="75EEAD08">
                      <w:pPr>
                        <w:rPr>
                          <w:rFonts w:ascii="楷体" w:hAnsi="楷体" w:eastAsia="楷体"/>
                          <w:b/>
                          <w:bCs/>
                          <w:sz w:val="32"/>
                        </w:rPr>
                      </w:pPr>
                      <w:r>
                        <w:rPr>
                          <w:rFonts w:hint="eastAsia" w:ascii="楷体" w:hAnsi="楷体" w:eastAsia="楷体"/>
                          <w:b/>
                          <w:bCs/>
                          <w:sz w:val="32"/>
                        </w:rPr>
                        <w:t>制定</w:t>
                      </w:r>
                    </w:p>
                  </w:txbxContent>
                </v:textbox>
              </v:shape>
            </w:pict>
          </mc:Fallback>
        </mc:AlternateContent>
      </w:r>
      <w:r>
        <w:rPr>
          <w:rFonts w:hint="eastAsia" w:ascii="仿宋" w:hAnsi="仿宋" w:eastAsia="仿宋" w:cs="仿宋"/>
          <w:b/>
          <w:spacing w:val="20"/>
          <w:w w:val="107"/>
          <w:sz w:val="28"/>
          <w:szCs w:val="28"/>
        </w:rPr>
        <w:t>住房和城乡建设部</w:t>
      </w:r>
    </w:p>
    <w:p w14:paraId="78A19087">
      <w:pPr>
        <w:tabs>
          <w:tab w:val="center" w:pos="4422"/>
        </w:tabs>
        <w:spacing w:line="580" w:lineRule="exact"/>
        <w:ind w:firstLine="2243" w:firstLineChars="846"/>
        <w:outlineLvl w:val="0"/>
        <w:rPr>
          <w:rFonts w:ascii="仿宋" w:hAnsi="仿宋" w:eastAsia="仿宋" w:cs="仿宋"/>
          <w:b/>
          <w:spacing w:val="-8"/>
          <w:sz w:val="28"/>
          <w:szCs w:val="28"/>
        </w:rPr>
      </w:pPr>
      <w:bookmarkStart w:id="21" w:name="_Toc29179"/>
      <w:r>
        <w:rPr>
          <w:rFonts w:hint="eastAsia" w:ascii="仿宋" w:hAnsi="仿宋" w:eastAsia="仿宋" w:cs="仿宋"/>
          <w:b/>
          <w:spacing w:val="-8"/>
          <w:sz w:val="28"/>
          <w:szCs w:val="28"/>
        </w:rPr>
        <w:t>国家工商行政管理总局</w:t>
      </w:r>
      <w:bookmarkEnd w:id="21"/>
    </w:p>
    <w:p w14:paraId="7B78EE9B">
      <w:pPr>
        <w:spacing w:line="580" w:lineRule="exact"/>
        <w:rPr>
          <w:rFonts w:ascii="仿宋" w:hAnsi="仿宋" w:eastAsia="仿宋" w:cs="仿宋"/>
        </w:rPr>
      </w:pPr>
      <w:bookmarkStart w:id="22" w:name="_Toc296890982"/>
      <w:bookmarkStart w:id="23" w:name="_Toc296503025"/>
    </w:p>
    <w:p w14:paraId="64D4272F">
      <w:pPr>
        <w:spacing w:line="580" w:lineRule="exact"/>
        <w:ind w:firstLine="2168" w:firstLineChars="900"/>
        <w:rPr>
          <w:rFonts w:ascii="仿宋" w:hAnsi="仿宋" w:eastAsia="仿宋" w:cs="仿宋"/>
          <w:b/>
        </w:rPr>
        <w:sectPr>
          <w:headerReference r:id="rId9" w:type="first"/>
          <w:footerReference r:id="rId12" w:type="first"/>
          <w:headerReference r:id="rId7" w:type="default"/>
          <w:footerReference r:id="rId10" w:type="default"/>
          <w:headerReference r:id="rId8" w:type="even"/>
          <w:footerReference r:id="rId11" w:type="even"/>
          <w:pgSz w:w="11906" w:h="16838"/>
          <w:pgMar w:top="1418" w:right="1418" w:bottom="1418" w:left="1644" w:header="851" w:footer="680" w:gutter="0"/>
          <w:pgNumType w:start="0"/>
          <w:cols w:space="720" w:num="1"/>
          <w:titlePg/>
          <w:docGrid w:type="lines" w:linePitch="312" w:charSpace="0"/>
        </w:sectPr>
      </w:pPr>
    </w:p>
    <w:p w14:paraId="2F4975E3">
      <w:pPr>
        <w:spacing w:line="580" w:lineRule="exact"/>
        <w:ind w:firstLine="3855" w:firstLineChars="1600"/>
        <w:outlineLvl w:val="0"/>
        <w:rPr>
          <w:rFonts w:ascii="仿宋" w:hAnsi="仿宋" w:eastAsia="仿宋" w:cs="仿宋"/>
        </w:rPr>
      </w:pPr>
      <w:bookmarkStart w:id="24" w:name="_Toc25062"/>
      <w:r>
        <w:rPr>
          <w:rFonts w:hint="eastAsia" w:ascii="仿宋" w:hAnsi="仿宋" w:eastAsia="仿宋" w:cs="仿宋"/>
          <w:b/>
        </w:rPr>
        <w:t>说    明</w:t>
      </w:r>
      <w:bookmarkEnd w:id="24"/>
    </w:p>
    <w:p w14:paraId="36C434CD">
      <w:pPr>
        <w:spacing w:line="540" w:lineRule="exact"/>
        <w:ind w:firstLine="480" w:firstLineChars="200"/>
        <w:rPr>
          <w:rFonts w:ascii="仿宋" w:hAnsi="仿宋" w:eastAsia="仿宋" w:cs="仿宋"/>
        </w:rPr>
      </w:pPr>
      <w:r>
        <w:rPr>
          <w:rFonts w:hint="eastAsia" w:ascii="仿宋" w:hAnsi="仿宋" w:eastAsia="仿宋" w:cs="仿宋"/>
        </w:rPr>
        <w:t>为了指导建设工程施工合同当事人的签约行为，维护合同当事人的合法权益，依据《中华人民共和国民法典》《中华人民共和国建筑法》《中华人民共和国招标投标法》以及相关法律法规，住房城乡建设部、国家工商行政管理总局对《建设工程施工合同（示范文本）》（GF-1999-0201）进行了修订，制定了《建设工程施工合同（示范文本）》（GF-2013-0201）（以下简称《示范文本》）。为了便于合同当事人使用《示范文本》，现就有关问题说明如下：</w:t>
      </w:r>
    </w:p>
    <w:p w14:paraId="77988142">
      <w:pPr>
        <w:spacing w:line="540" w:lineRule="exact"/>
        <w:ind w:firstLine="480" w:firstLineChars="200"/>
        <w:rPr>
          <w:rFonts w:ascii="仿宋" w:hAnsi="仿宋" w:eastAsia="仿宋" w:cs="仿宋"/>
        </w:rPr>
      </w:pPr>
      <w:r>
        <w:rPr>
          <w:rFonts w:hint="eastAsia" w:ascii="仿宋" w:hAnsi="仿宋" w:eastAsia="仿宋" w:cs="仿宋"/>
        </w:rPr>
        <w:t>一、《示范文本》的组成</w:t>
      </w:r>
    </w:p>
    <w:p w14:paraId="642EDBDF">
      <w:pPr>
        <w:spacing w:line="540" w:lineRule="exact"/>
        <w:ind w:firstLine="480" w:firstLineChars="200"/>
        <w:rPr>
          <w:rFonts w:ascii="仿宋" w:hAnsi="仿宋" w:eastAsia="仿宋" w:cs="仿宋"/>
        </w:rPr>
      </w:pPr>
      <w:r>
        <w:rPr>
          <w:rFonts w:hint="eastAsia" w:ascii="仿宋" w:hAnsi="仿宋" w:eastAsia="仿宋" w:cs="仿宋"/>
        </w:rPr>
        <w:t>《示范文本》由合同协议书、通用合同条款和专用合同条款三部分组成。</w:t>
      </w:r>
    </w:p>
    <w:p w14:paraId="6BFB0F56">
      <w:pPr>
        <w:spacing w:line="540" w:lineRule="exact"/>
        <w:ind w:firstLine="480" w:firstLineChars="200"/>
        <w:rPr>
          <w:rFonts w:ascii="仿宋" w:hAnsi="仿宋" w:eastAsia="仿宋" w:cs="仿宋"/>
        </w:rPr>
      </w:pPr>
      <w:r>
        <w:rPr>
          <w:rFonts w:hint="eastAsia" w:ascii="仿宋" w:hAnsi="仿宋" w:eastAsia="仿宋" w:cs="仿宋"/>
        </w:rPr>
        <w:t>（一）合同协议书</w:t>
      </w:r>
    </w:p>
    <w:p w14:paraId="6703287D">
      <w:pPr>
        <w:spacing w:line="540" w:lineRule="exact"/>
        <w:ind w:firstLine="480" w:firstLineChars="200"/>
        <w:rPr>
          <w:rFonts w:ascii="仿宋" w:hAnsi="仿宋" w:eastAsia="仿宋" w:cs="仿宋"/>
        </w:rPr>
      </w:pPr>
      <w:r>
        <w:rPr>
          <w:rFonts w:hint="eastAsia" w:ascii="仿宋" w:hAnsi="仿宋" w:eastAsia="仿宋" w:cs="仿宋"/>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18BE7B29">
      <w:pPr>
        <w:spacing w:line="540" w:lineRule="exact"/>
        <w:ind w:firstLine="480" w:firstLineChars="200"/>
        <w:rPr>
          <w:rFonts w:ascii="仿宋" w:hAnsi="仿宋" w:eastAsia="仿宋" w:cs="仿宋"/>
        </w:rPr>
      </w:pPr>
      <w:r>
        <w:rPr>
          <w:rFonts w:hint="eastAsia" w:ascii="仿宋" w:hAnsi="仿宋" w:eastAsia="仿宋" w:cs="仿宋"/>
        </w:rPr>
        <w:t>（二）通用合同条款</w:t>
      </w:r>
    </w:p>
    <w:p w14:paraId="2B216E77">
      <w:pPr>
        <w:spacing w:line="540" w:lineRule="exact"/>
        <w:ind w:firstLine="480" w:firstLineChars="200"/>
        <w:rPr>
          <w:rFonts w:ascii="仿宋" w:hAnsi="仿宋" w:eastAsia="仿宋" w:cs="仿宋"/>
        </w:rPr>
      </w:pPr>
      <w:r>
        <w:rPr>
          <w:rFonts w:hint="eastAsia" w:ascii="仿宋" w:hAnsi="仿宋" w:eastAsia="仿宋" w:cs="仿宋"/>
        </w:rPr>
        <w:t>通用合同条款是合同当事人根据《中华人民共和国建筑法》《中华人民共和国民法典》等法律法规的规定，就工程建设的实施及相关事项，对合同当事人的权利义务作出的原则性约定。</w:t>
      </w:r>
    </w:p>
    <w:p w14:paraId="169B414F">
      <w:pPr>
        <w:spacing w:line="560" w:lineRule="exact"/>
        <w:ind w:firstLine="480" w:firstLineChars="200"/>
        <w:rPr>
          <w:rFonts w:ascii="仿宋" w:hAnsi="仿宋" w:eastAsia="仿宋" w:cs="仿宋"/>
        </w:rPr>
      </w:pPr>
      <w:r>
        <w:rPr>
          <w:rFonts w:hint="eastAsia" w:ascii="仿宋" w:hAnsi="仿宋" w:eastAsia="仿宋" w:cs="仿宋"/>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6A13D8EA">
      <w:pPr>
        <w:spacing w:line="560" w:lineRule="exact"/>
        <w:ind w:firstLine="480" w:firstLineChars="200"/>
        <w:rPr>
          <w:rFonts w:ascii="仿宋" w:hAnsi="仿宋" w:eastAsia="仿宋" w:cs="仿宋"/>
        </w:rPr>
      </w:pPr>
      <w:r>
        <w:rPr>
          <w:rFonts w:hint="eastAsia" w:ascii="仿宋" w:hAnsi="仿宋" w:eastAsia="仿宋" w:cs="仿宋"/>
        </w:rPr>
        <w:t>（三）专用合同条款</w:t>
      </w:r>
    </w:p>
    <w:p w14:paraId="7F862967">
      <w:pPr>
        <w:spacing w:line="560" w:lineRule="exact"/>
        <w:ind w:firstLine="480" w:firstLineChars="200"/>
        <w:rPr>
          <w:rFonts w:ascii="仿宋" w:hAnsi="仿宋" w:eastAsia="仿宋" w:cs="仿宋"/>
        </w:rPr>
      </w:pPr>
      <w:r>
        <w:rPr>
          <w:rFonts w:hint="eastAsia" w:ascii="仿宋" w:hAnsi="仿宋" w:eastAsia="仿宋" w:cs="仿宋"/>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4908CF52">
      <w:pPr>
        <w:spacing w:line="560" w:lineRule="exact"/>
        <w:ind w:firstLine="480" w:firstLineChars="200"/>
        <w:rPr>
          <w:rFonts w:ascii="仿宋" w:hAnsi="仿宋" w:eastAsia="仿宋" w:cs="仿宋"/>
        </w:rPr>
      </w:pPr>
      <w:r>
        <w:rPr>
          <w:rFonts w:hint="eastAsia" w:ascii="仿宋" w:hAnsi="仿宋" w:eastAsia="仿宋" w:cs="仿宋"/>
        </w:rPr>
        <w:t>1、专用合同条款的编号应与相应的通用合同条款的编号一致；</w:t>
      </w:r>
    </w:p>
    <w:p w14:paraId="29344DA3">
      <w:pPr>
        <w:spacing w:line="560" w:lineRule="exact"/>
        <w:ind w:firstLine="480" w:firstLineChars="200"/>
        <w:rPr>
          <w:rFonts w:ascii="仿宋" w:hAnsi="仿宋" w:eastAsia="仿宋" w:cs="仿宋"/>
        </w:rPr>
      </w:pPr>
      <w:r>
        <w:rPr>
          <w:rFonts w:hint="eastAsia" w:ascii="仿宋" w:hAnsi="仿宋" w:eastAsia="仿宋" w:cs="仿宋"/>
        </w:rPr>
        <w:t>2、合同当事人可以通过对专用合同条款的修改，满足具体建设工程的特殊要求，避免直接修改通用合同条款；</w:t>
      </w:r>
    </w:p>
    <w:p w14:paraId="2EBA11F0">
      <w:pPr>
        <w:spacing w:line="560" w:lineRule="exact"/>
        <w:ind w:firstLine="480" w:firstLineChars="200"/>
        <w:rPr>
          <w:rFonts w:ascii="仿宋" w:hAnsi="仿宋" w:eastAsia="仿宋" w:cs="仿宋"/>
        </w:rPr>
      </w:pPr>
      <w:r>
        <w:rPr>
          <w:rFonts w:hint="eastAsia" w:ascii="仿宋" w:hAnsi="仿宋" w:eastAsia="仿宋" w:cs="仿宋"/>
        </w:rPr>
        <w:t>3、在专用合同条款中有横道线的地方，合同当事人可针对相应的通用合同条款进行细化、完善、补充、修改或另行约定；如无细化、完善、补充、修改或另行约定，则填写“无”或划“/”。</w:t>
      </w:r>
    </w:p>
    <w:p w14:paraId="551BB7C2">
      <w:pPr>
        <w:spacing w:line="560" w:lineRule="exact"/>
        <w:ind w:firstLine="480" w:firstLineChars="200"/>
        <w:rPr>
          <w:rFonts w:ascii="仿宋" w:hAnsi="仿宋" w:eastAsia="仿宋" w:cs="仿宋"/>
        </w:rPr>
      </w:pPr>
      <w:r>
        <w:rPr>
          <w:rFonts w:hint="eastAsia" w:ascii="仿宋" w:hAnsi="仿宋" w:eastAsia="仿宋" w:cs="仿宋"/>
        </w:rPr>
        <w:t>二、《示范文本》的性质和适用范围</w:t>
      </w:r>
    </w:p>
    <w:p w14:paraId="0322A1FB">
      <w:pPr>
        <w:spacing w:line="560" w:lineRule="exact"/>
        <w:ind w:firstLine="480" w:firstLineChars="200"/>
        <w:rPr>
          <w:rFonts w:ascii="仿宋" w:hAnsi="仿宋" w:eastAsia="仿宋" w:cs="仿宋"/>
        </w:rPr>
        <w:sectPr>
          <w:footerReference r:id="rId14" w:type="first"/>
          <w:footerReference r:id="rId13" w:type="default"/>
          <w:pgSz w:w="11906" w:h="16838"/>
          <w:pgMar w:top="1418" w:right="1418" w:bottom="1418" w:left="1644" w:header="851" w:footer="680" w:gutter="0"/>
          <w:pgNumType w:start="1"/>
          <w:cols w:space="720" w:num="1"/>
          <w:titlePg/>
          <w:docGrid w:type="lines" w:linePitch="312" w:charSpace="0"/>
        </w:sectPr>
      </w:pPr>
      <w:r>
        <w:rPr>
          <w:rFonts w:hint="eastAsia" w:ascii="仿宋" w:hAnsi="仿宋" w:eastAsia="仿宋" w:cs="仿宋"/>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bookmarkEnd w:id="22"/>
    <w:bookmarkEnd w:id="23"/>
    <w:p w14:paraId="31C63A3C">
      <w:pPr>
        <w:jc w:val="center"/>
        <w:rPr>
          <w:rFonts w:ascii="仿宋" w:hAnsi="仿宋" w:eastAsia="仿宋" w:cs="仿宋"/>
          <w:b/>
          <w:bCs/>
        </w:rPr>
      </w:pPr>
      <w:bookmarkStart w:id="25" w:name="_Toc9280"/>
      <w:r>
        <w:rPr>
          <w:rFonts w:hint="eastAsia" w:ascii="仿宋" w:hAnsi="仿宋" w:eastAsia="仿宋" w:cs="仿宋"/>
          <w:b/>
          <w:bCs/>
        </w:rPr>
        <w:t>第一部分 合同协议书</w:t>
      </w:r>
      <w:bookmarkEnd w:id="18"/>
      <w:bookmarkEnd w:id="25"/>
    </w:p>
    <w:p w14:paraId="54973B13">
      <w:pPr>
        <w:spacing w:line="480" w:lineRule="exact"/>
        <w:ind w:firstLine="482" w:firstLineChars="200"/>
        <w:rPr>
          <w:rFonts w:ascii="仿宋" w:hAnsi="仿宋" w:eastAsia="仿宋" w:cs="仿宋"/>
          <w:color w:val="000000"/>
          <w:u w:val="single"/>
        </w:rPr>
      </w:pPr>
      <w:r>
        <w:rPr>
          <w:rFonts w:hint="eastAsia" w:ascii="仿宋" w:hAnsi="仿宋" w:eastAsia="仿宋" w:cs="仿宋"/>
          <w:b/>
          <w:bCs/>
          <w:color w:val="000000"/>
        </w:rPr>
        <w:t>发包人（全称）：</w:t>
      </w:r>
      <w:r>
        <w:rPr>
          <w:rFonts w:hint="eastAsia" w:ascii="仿宋" w:hAnsi="仿宋" w:eastAsia="仿宋" w:cs="仿宋"/>
          <w:b/>
          <w:bCs/>
          <w:color w:val="000000"/>
          <w:u w:val="single"/>
        </w:rPr>
        <w:t xml:space="preserve">                                      </w:t>
      </w:r>
    </w:p>
    <w:p w14:paraId="03770E46">
      <w:pPr>
        <w:spacing w:line="480" w:lineRule="exact"/>
        <w:ind w:firstLine="482" w:firstLineChars="200"/>
        <w:rPr>
          <w:rFonts w:ascii="仿宋" w:hAnsi="仿宋" w:eastAsia="仿宋" w:cs="仿宋"/>
          <w:color w:val="000000"/>
          <w:u w:val="single"/>
        </w:rPr>
      </w:pPr>
      <w:r>
        <w:rPr>
          <w:rFonts w:hint="eastAsia" w:ascii="仿宋" w:hAnsi="仿宋" w:eastAsia="仿宋" w:cs="仿宋"/>
          <w:b/>
          <w:bCs/>
          <w:color w:val="000000"/>
        </w:rPr>
        <w:t>承包人（全称）：</w:t>
      </w:r>
      <w:r>
        <w:rPr>
          <w:rFonts w:hint="eastAsia" w:ascii="仿宋" w:hAnsi="仿宋" w:eastAsia="仿宋" w:cs="仿宋"/>
          <w:color w:val="000000"/>
          <w:u w:val="single"/>
        </w:rPr>
        <w:t xml:space="preserve">                       </w:t>
      </w:r>
      <w:r>
        <w:rPr>
          <w:rFonts w:hint="eastAsia" w:ascii="仿宋" w:hAnsi="仿宋" w:eastAsia="仿宋" w:cs="仿宋"/>
          <w:b/>
          <w:bCs/>
          <w:color w:val="000000"/>
          <w:u w:val="single"/>
        </w:rPr>
        <w:t xml:space="preserve">            </w:t>
      </w:r>
    </w:p>
    <w:p w14:paraId="4E520121">
      <w:pPr>
        <w:spacing w:line="480" w:lineRule="exact"/>
        <w:ind w:firstLine="480" w:firstLineChars="200"/>
        <w:rPr>
          <w:rFonts w:ascii="仿宋" w:hAnsi="仿宋" w:eastAsia="仿宋" w:cs="仿宋"/>
          <w:color w:val="000000"/>
        </w:rPr>
      </w:pPr>
      <w:r>
        <w:rPr>
          <w:rFonts w:hint="eastAsia" w:ascii="仿宋" w:hAnsi="仿宋" w:eastAsia="仿宋" w:cs="仿宋"/>
          <w:color w:val="000000"/>
        </w:rPr>
        <w:t>根据《中华人民共和国民法典》《中华人民共和国建筑法》及有关法律规定，遵循平等、自愿、公平和诚实信用的原则，双方就</w:t>
      </w:r>
      <w:r>
        <w:rPr>
          <w:rFonts w:hint="eastAsia" w:ascii="仿宋" w:hAnsi="仿宋" w:eastAsia="仿宋" w:cs="仿宋"/>
          <w:b/>
          <w:bCs/>
          <w:color w:val="000000"/>
          <w:u w:val="single"/>
        </w:rPr>
        <w:t xml:space="preserve">           </w:t>
      </w:r>
      <w:r>
        <w:rPr>
          <w:rFonts w:hint="eastAsia" w:ascii="仿宋" w:hAnsi="仿宋" w:eastAsia="仿宋" w:cs="仿宋"/>
          <w:color w:val="000000"/>
        </w:rPr>
        <w:t>工程施工及有关事项协商一致，共同达成如下协议：</w:t>
      </w:r>
    </w:p>
    <w:p w14:paraId="79A694D1">
      <w:pPr>
        <w:spacing w:line="480" w:lineRule="exact"/>
        <w:rPr>
          <w:rFonts w:ascii="仿宋" w:hAnsi="仿宋" w:eastAsia="仿宋" w:cs="仿宋"/>
          <w:b/>
          <w:bCs/>
        </w:rPr>
      </w:pPr>
      <w:r>
        <w:rPr>
          <w:rFonts w:hint="eastAsia" w:ascii="仿宋" w:hAnsi="仿宋" w:eastAsia="仿宋" w:cs="仿宋"/>
          <w:b/>
          <w:bCs/>
        </w:rPr>
        <w:t xml:space="preserve"> 一、工程概况</w:t>
      </w:r>
    </w:p>
    <w:p w14:paraId="7820B6B0">
      <w:pPr>
        <w:spacing w:line="480" w:lineRule="exact"/>
        <w:ind w:left="1920" w:leftChars="200" w:hanging="1440" w:hangingChars="600"/>
        <w:rPr>
          <w:rFonts w:ascii="仿宋" w:hAnsi="仿宋" w:eastAsia="仿宋" w:cs="仿宋"/>
          <w:color w:val="000000"/>
          <w:highlight w:val="yellow"/>
          <w:u w:val="single"/>
        </w:rPr>
      </w:pPr>
      <w:r>
        <w:rPr>
          <w:rFonts w:hint="eastAsia" w:ascii="仿宋" w:hAnsi="仿宋" w:eastAsia="仿宋" w:cs="仿宋"/>
          <w:color w:val="000000"/>
        </w:rPr>
        <w:t>1.工程名称：</w:t>
      </w:r>
      <w:r>
        <w:rPr>
          <w:rFonts w:hint="eastAsia" w:ascii="仿宋" w:hAnsi="仿宋" w:eastAsia="仿宋" w:cs="仿宋"/>
          <w:color w:val="000000"/>
          <w:u w:val="single"/>
        </w:rPr>
        <w:t xml:space="preserve">                        </w:t>
      </w:r>
    </w:p>
    <w:p w14:paraId="0EF27DA6">
      <w:pPr>
        <w:spacing w:line="480" w:lineRule="exact"/>
        <w:ind w:left="1920" w:leftChars="200" w:hanging="1440" w:hangingChars="600"/>
        <w:rPr>
          <w:rFonts w:ascii="仿宋" w:hAnsi="仿宋" w:eastAsia="仿宋" w:cs="仿宋"/>
          <w:b/>
          <w:bCs/>
          <w:color w:val="000000"/>
          <w:u w:val="single"/>
        </w:rPr>
      </w:pPr>
      <w:r>
        <w:rPr>
          <w:rFonts w:hint="eastAsia" w:ascii="仿宋" w:hAnsi="仿宋" w:eastAsia="仿宋" w:cs="仿宋"/>
          <w:color w:val="000000"/>
        </w:rPr>
        <w:t>2.工程地点：</w:t>
      </w:r>
      <w:r>
        <w:rPr>
          <w:rFonts w:hint="eastAsia" w:ascii="仿宋" w:hAnsi="仿宋" w:eastAsia="仿宋" w:cs="仿宋"/>
          <w:color w:val="000000"/>
          <w:u w:val="single"/>
        </w:rPr>
        <w:t xml:space="preserve">                        </w:t>
      </w:r>
    </w:p>
    <w:p w14:paraId="2F883012">
      <w:pPr>
        <w:spacing w:line="480" w:lineRule="exact"/>
        <w:ind w:firstLine="480" w:firstLineChars="200"/>
        <w:rPr>
          <w:rFonts w:ascii="仿宋" w:hAnsi="仿宋" w:eastAsia="仿宋" w:cs="仿宋"/>
          <w:color w:val="000000"/>
          <w:u w:val="single"/>
        </w:rPr>
      </w:pPr>
      <w:r>
        <w:rPr>
          <w:rFonts w:hint="eastAsia" w:ascii="仿宋" w:hAnsi="仿宋" w:eastAsia="仿宋" w:cs="仿宋"/>
          <w:color w:val="000000"/>
        </w:rPr>
        <w:t>3.工程立项批准文号：</w:t>
      </w:r>
      <w:r>
        <w:rPr>
          <w:rFonts w:hint="eastAsia" w:ascii="仿宋" w:hAnsi="仿宋" w:eastAsia="仿宋" w:cs="仿宋"/>
          <w:color w:val="000000"/>
          <w:u w:val="single"/>
        </w:rPr>
        <w:t xml:space="preserve">     </w:t>
      </w:r>
      <w:r>
        <w:rPr>
          <w:rFonts w:hint="eastAsia" w:ascii="仿宋" w:hAnsi="仿宋" w:eastAsia="仿宋" w:cs="仿宋"/>
          <w:b/>
          <w:bCs/>
          <w:color w:val="000000"/>
          <w:u w:val="single"/>
        </w:rPr>
        <w:t xml:space="preserve">  </w:t>
      </w:r>
      <w:r>
        <w:rPr>
          <w:rFonts w:hint="eastAsia" w:ascii="仿宋" w:hAnsi="仿宋" w:eastAsia="仿宋" w:cs="仿宋"/>
          <w:color w:val="000000"/>
          <w:u w:val="single"/>
        </w:rPr>
        <w:t xml:space="preserve">             </w:t>
      </w:r>
    </w:p>
    <w:p w14:paraId="39DE52BD">
      <w:pPr>
        <w:spacing w:line="480" w:lineRule="exact"/>
        <w:ind w:firstLine="480" w:firstLineChars="200"/>
        <w:rPr>
          <w:rFonts w:ascii="仿宋" w:hAnsi="仿宋" w:eastAsia="仿宋" w:cs="仿宋"/>
          <w:color w:val="000000"/>
        </w:rPr>
      </w:pPr>
      <w:r>
        <w:rPr>
          <w:rFonts w:hint="eastAsia" w:ascii="仿宋" w:hAnsi="仿宋" w:eastAsia="仿宋" w:cs="仿宋"/>
          <w:color w:val="000000"/>
        </w:rPr>
        <w:t>4.资金来源：</w:t>
      </w:r>
      <w:r>
        <w:rPr>
          <w:rFonts w:hint="eastAsia" w:ascii="仿宋" w:hAnsi="仿宋" w:eastAsia="仿宋" w:cs="仿宋"/>
          <w:color w:val="000000"/>
          <w:u w:val="single"/>
        </w:rPr>
        <w:t xml:space="preserve">                           ；</w:t>
      </w:r>
    </w:p>
    <w:p w14:paraId="62E32BDB">
      <w:pPr>
        <w:pStyle w:val="16"/>
        <w:autoSpaceDE w:val="0"/>
        <w:autoSpaceDN w:val="0"/>
        <w:spacing w:line="480" w:lineRule="exact"/>
        <w:ind w:firstLine="480" w:firstLineChars="200"/>
        <w:rPr>
          <w:rFonts w:ascii="仿宋" w:hAnsi="仿宋" w:eastAsia="仿宋" w:cs="仿宋"/>
          <w:color w:val="000000"/>
          <w:sz w:val="24"/>
          <w:szCs w:val="24"/>
          <w:highlight w:val="yellow"/>
          <w:u w:val="single"/>
          <w:lang w:bidi="zh-CN"/>
        </w:rPr>
      </w:pPr>
      <w:r>
        <w:rPr>
          <w:rFonts w:hint="eastAsia" w:ascii="仿宋" w:hAnsi="仿宋" w:eastAsia="仿宋" w:cs="仿宋"/>
          <w:color w:val="000000"/>
          <w:sz w:val="24"/>
          <w:szCs w:val="24"/>
        </w:rPr>
        <w:t>5.工程内容：</w:t>
      </w:r>
      <w:r>
        <w:rPr>
          <w:rFonts w:hint="eastAsia" w:ascii="仿宋" w:hAnsi="仿宋" w:eastAsia="仿宋" w:cs="仿宋"/>
          <w:color w:val="000000"/>
          <w:sz w:val="24"/>
          <w:szCs w:val="24"/>
          <w:u w:val="single"/>
          <w:lang w:bidi="zh-CN"/>
        </w:rPr>
        <w:t xml:space="preserve">                           。</w:t>
      </w:r>
    </w:p>
    <w:p w14:paraId="041E72A4">
      <w:pPr>
        <w:spacing w:line="480" w:lineRule="exact"/>
        <w:ind w:firstLine="480" w:firstLineChars="200"/>
        <w:rPr>
          <w:rFonts w:ascii="仿宋" w:hAnsi="仿宋" w:eastAsia="仿宋" w:cs="仿宋"/>
          <w:color w:val="000000"/>
        </w:rPr>
      </w:pPr>
      <w:r>
        <w:rPr>
          <w:rFonts w:hint="eastAsia" w:ascii="仿宋" w:hAnsi="仿宋" w:eastAsia="仿宋" w:cs="仿宋"/>
          <w:color w:val="000000"/>
        </w:rPr>
        <w:t>6.工程承包范围：</w:t>
      </w:r>
      <w:r>
        <w:rPr>
          <w:rFonts w:hint="eastAsia" w:ascii="仿宋" w:hAnsi="仿宋" w:eastAsia="仿宋" w:cs="仿宋"/>
          <w:color w:val="000000"/>
          <w:u w:val="single"/>
        </w:rPr>
        <w:t xml:space="preserve">招标文件、工程量清单、答疑文件、招标文件补充、施工图纸及设计变更范围内的所有工作内容和发包人另行要求的其他工作。 </w:t>
      </w:r>
      <w:r>
        <w:rPr>
          <w:rFonts w:hint="eastAsia" w:ascii="仿宋" w:hAnsi="仿宋" w:eastAsia="仿宋" w:cs="仿宋"/>
          <w:color w:val="000000"/>
        </w:rPr>
        <w:t xml:space="preserve">   </w:t>
      </w:r>
    </w:p>
    <w:p w14:paraId="4550066A">
      <w:pPr>
        <w:spacing w:line="480" w:lineRule="exact"/>
        <w:rPr>
          <w:rFonts w:ascii="仿宋" w:hAnsi="仿宋" w:eastAsia="仿宋" w:cs="仿宋"/>
          <w:b/>
          <w:bCs/>
        </w:rPr>
      </w:pPr>
      <w:r>
        <w:rPr>
          <w:rFonts w:hint="eastAsia" w:ascii="仿宋" w:hAnsi="仿宋" w:eastAsia="仿宋" w:cs="仿宋"/>
          <w:b/>
          <w:bCs/>
        </w:rPr>
        <w:t>二、合同工期</w:t>
      </w:r>
    </w:p>
    <w:p w14:paraId="5C9B6CD4">
      <w:pPr>
        <w:spacing w:line="480" w:lineRule="exact"/>
        <w:ind w:firstLine="459"/>
        <w:rPr>
          <w:rFonts w:ascii="仿宋" w:hAnsi="仿宋" w:eastAsia="仿宋" w:cs="仿宋"/>
          <w:color w:val="000000"/>
        </w:rPr>
      </w:pPr>
      <w:r>
        <w:rPr>
          <w:rFonts w:hint="eastAsia" w:ascii="仿宋" w:hAnsi="仿宋" w:eastAsia="仿宋" w:cs="仿宋"/>
          <w:color w:val="000000"/>
        </w:rPr>
        <w:t>计划开工日期：</w:t>
      </w:r>
      <w:r>
        <w:rPr>
          <w:rFonts w:hint="eastAsia" w:ascii="仿宋" w:hAnsi="仿宋" w:eastAsia="仿宋" w:cs="仿宋"/>
          <w:color w:val="000000"/>
          <w:u w:val="single"/>
        </w:rPr>
        <w:t>2025</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w:t>
      </w:r>
    </w:p>
    <w:p w14:paraId="14D81FCD">
      <w:pPr>
        <w:spacing w:line="480" w:lineRule="exact"/>
        <w:ind w:firstLine="459"/>
        <w:rPr>
          <w:rFonts w:ascii="仿宋" w:hAnsi="仿宋" w:eastAsia="仿宋" w:cs="仿宋"/>
          <w:color w:val="000000"/>
        </w:rPr>
      </w:pPr>
      <w:r>
        <w:rPr>
          <w:rFonts w:hint="eastAsia" w:ascii="仿宋" w:hAnsi="仿宋" w:eastAsia="仿宋" w:cs="仿宋"/>
          <w:color w:val="000000"/>
        </w:rPr>
        <w:t>计划竣工日期：</w:t>
      </w:r>
      <w:r>
        <w:rPr>
          <w:rFonts w:hint="eastAsia" w:ascii="仿宋" w:hAnsi="仿宋" w:eastAsia="仿宋" w:cs="仿宋"/>
          <w:color w:val="000000"/>
          <w:u w:val="single"/>
        </w:rPr>
        <w:t>2025</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 xml:space="preserve">月 </w:t>
      </w:r>
      <w:r>
        <w:rPr>
          <w:rFonts w:hint="eastAsia" w:ascii="仿宋" w:hAnsi="仿宋" w:eastAsia="仿宋" w:cs="仿宋"/>
          <w:color w:val="000000"/>
          <w:u w:val="single"/>
        </w:rPr>
        <w:t xml:space="preserve">  </w:t>
      </w:r>
      <w:r>
        <w:rPr>
          <w:rFonts w:hint="eastAsia" w:ascii="仿宋" w:hAnsi="仿宋" w:eastAsia="仿宋" w:cs="仿宋"/>
          <w:color w:val="000000"/>
        </w:rPr>
        <w:t>日。</w:t>
      </w:r>
    </w:p>
    <w:p w14:paraId="46B7F1B1">
      <w:pPr>
        <w:spacing w:line="480" w:lineRule="exact"/>
        <w:ind w:firstLine="459"/>
        <w:rPr>
          <w:rFonts w:ascii="仿宋" w:hAnsi="仿宋" w:eastAsia="仿宋" w:cs="仿宋"/>
          <w:b/>
          <w:bCs/>
          <w:color w:val="000000"/>
        </w:rPr>
      </w:pPr>
      <w:r>
        <w:rPr>
          <w:rFonts w:hint="eastAsia" w:ascii="仿宋" w:hAnsi="仿宋" w:eastAsia="仿宋" w:cs="仿宋"/>
          <w:color w:val="000000"/>
        </w:rPr>
        <w:t>工期总日历天数：</w:t>
      </w:r>
      <w:r>
        <w:rPr>
          <w:rFonts w:hint="eastAsia" w:ascii="仿宋" w:hAnsi="仿宋" w:eastAsia="仿宋" w:cs="仿宋"/>
          <w:color w:val="000000"/>
          <w:u w:val="single"/>
        </w:rPr>
        <w:t></w:t>
      </w:r>
      <w:r>
        <w:rPr>
          <w:rFonts w:hint="eastAsia" w:ascii="仿宋" w:hAnsi="仿宋" w:eastAsia="仿宋" w:cs="仿宋"/>
          <w:color w:val="000000"/>
        </w:rPr>
        <w:t>天。工期总日历天数与根据前述计划开竣工日期计算的工期天数不一致的，以工期总日历天数为准。</w:t>
      </w:r>
    </w:p>
    <w:p w14:paraId="71E4938C">
      <w:pPr>
        <w:spacing w:line="480" w:lineRule="exact"/>
        <w:rPr>
          <w:rFonts w:ascii="仿宋" w:hAnsi="仿宋" w:eastAsia="仿宋" w:cs="仿宋"/>
          <w:b/>
          <w:bCs/>
        </w:rPr>
      </w:pPr>
      <w:r>
        <w:rPr>
          <w:rFonts w:hint="eastAsia" w:ascii="仿宋" w:hAnsi="仿宋" w:eastAsia="仿宋" w:cs="仿宋"/>
          <w:b/>
          <w:bCs/>
        </w:rPr>
        <w:t>三、质量标准</w:t>
      </w:r>
    </w:p>
    <w:p w14:paraId="227FCABE">
      <w:pPr>
        <w:spacing w:line="480" w:lineRule="exact"/>
        <w:ind w:firstLine="459"/>
        <w:rPr>
          <w:rFonts w:ascii="仿宋" w:hAnsi="仿宋" w:eastAsia="仿宋" w:cs="仿宋"/>
          <w:color w:val="000000"/>
        </w:rPr>
      </w:pPr>
      <w:r>
        <w:rPr>
          <w:rFonts w:hint="eastAsia" w:ascii="仿宋" w:hAnsi="仿宋" w:eastAsia="仿宋" w:cs="仿宋"/>
          <w:color w:val="000000"/>
        </w:rPr>
        <w:t>工程质量符合</w:t>
      </w:r>
      <w:r>
        <w:rPr>
          <w:rFonts w:hint="eastAsia" w:ascii="仿宋" w:hAnsi="仿宋" w:eastAsia="仿宋" w:cs="仿宋"/>
          <w:color w:val="000000"/>
          <w:u w:val="single"/>
        </w:rPr>
        <w:t>合格</w:t>
      </w:r>
      <w:r>
        <w:rPr>
          <w:rFonts w:hint="eastAsia" w:ascii="仿宋" w:hAnsi="仿宋" w:eastAsia="仿宋" w:cs="仿宋"/>
          <w:color w:val="000000"/>
        </w:rPr>
        <w:t>标准。</w:t>
      </w:r>
    </w:p>
    <w:p w14:paraId="2342A098">
      <w:pPr>
        <w:spacing w:line="480" w:lineRule="exact"/>
        <w:rPr>
          <w:rFonts w:ascii="仿宋" w:hAnsi="仿宋" w:eastAsia="仿宋" w:cs="仿宋"/>
          <w:b/>
          <w:bCs/>
          <w:iCs/>
          <w:color w:val="000000"/>
        </w:rPr>
      </w:pPr>
      <w:r>
        <w:rPr>
          <w:rFonts w:hint="eastAsia" w:ascii="仿宋" w:hAnsi="仿宋" w:eastAsia="仿宋" w:cs="仿宋"/>
          <w:b/>
          <w:bCs/>
          <w:iCs/>
          <w:color w:val="000000"/>
        </w:rPr>
        <w:t>四、签约合同价与合同价格形式</w:t>
      </w:r>
      <w:r>
        <w:rPr>
          <w:rFonts w:hint="eastAsia" w:ascii="仿宋" w:hAnsi="仿宋" w:eastAsia="仿宋" w:cs="仿宋"/>
          <w:b/>
          <w:bCs/>
          <w:iCs/>
          <w:color w:val="000000"/>
        </w:rPr>
        <w:tab/>
      </w:r>
    </w:p>
    <w:p w14:paraId="312099D2">
      <w:pPr>
        <w:spacing w:line="480" w:lineRule="exact"/>
        <w:ind w:firstLine="480" w:firstLineChars="200"/>
        <w:rPr>
          <w:rFonts w:ascii="仿宋" w:hAnsi="仿宋" w:eastAsia="仿宋" w:cs="仿宋"/>
          <w:color w:val="000000"/>
        </w:rPr>
      </w:pPr>
      <w:r>
        <w:rPr>
          <w:rFonts w:hint="eastAsia" w:ascii="仿宋" w:hAnsi="仿宋" w:eastAsia="仿宋" w:cs="仿宋"/>
          <w:color w:val="000000"/>
        </w:rPr>
        <w:t>1.签约合同价为：</w:t>
      </w:r>
    </w:p>
    <w:p w14:paraId="72AB0979">
      <w:pPr>
        <w:spacing w:line="480" w:lineRule="exact"/>
        <w:ind w:firstLine="600" w:firstLineChars="250"/>
        <w:rPr>
          <w:rFonts w:ascii="仿宋" w:hAnsi="仿宋" w:eastAsia="仿宋" w:cs="仿宋"/>
          <w:color w:val="000000"/>
        </w:rPr>
      </w:pPr>
      <w:r>
        <w:rPr>
          <w:rFonts w:hint="eastAsia" w:ascii="仿宋" w:hAnsi="仿宋" w:eastAsia="仿宋" w:cs="仿宋"/>
          <w:color w:val="000000"/>
        </w:rPr>
        <w:t>人民币（大写）</w:t>
      </w:r>
      <w:r>
        <w:rPr>
          <w:rFonts w:hint="eastAsia" w:ascii="仿宋" w:hAnsi="仿宋" w:eastAsia="仿宋" w:cs="仿宋"/>
          <w:color w:val="000000"/>
          <w:u w:val="single"/>
        </w:rPr>
        <w:t xml:space="preserve">        </w:t>
      </w:r>
      <w:r>
        <w:rPr>
          <w:rFonts w:hint="eastAsia" w:ascii="仿宋" w:hAnsi="仿宋" w:eastAsia="仿宋" w:cs="仿宋"/>
          <w:color w:val="000000"/>
        </w:rPr>
        <w:t>(¥</w:t>
      </w:r>
      <w:r>
        <w:rPr>
          <w:rFonts w:hint="eastAsia" w:ascii="仿宋" w:hAnsi="仿宋" w:eastAsia="仿宋" w:cs="仿宋"/>
          <w:color w:val="000000"/>
          <w:u w:val="single"/>
        </w:rPr>
        <w:t xml:space="preserve">           </w:t>
      </w:r>
      <w:r>
        <w:rPr>
          <w:rFonts w:hint="eastAsia" w:ascii="仿宋" w:hAnsi="仿宋" w:eastAsia="仿宋" w:cs="仿宋"/>
          <w:color w:val="000000"/>
        </w:rPr>
        <w:t>元)；</w:t>
      </w:r>
    </w:p>
    <w:p w14:paraId="06C6F436">
      <w:pPr>
        <w:spacing w:line="480" w:lineRule="exact"/>
        <w:ind w:firstLine="480" w:firstLineChars="200"/>
        <w:rPr>
          <w:rFonts w:ascii="仿宋" w:hAnsi="仿宋" w:eastAsia="仿宋" w:cs="仿宋"/>
          <w:color w:val="000000"/>
        </w:rPr>
      </w:pPr>
      <w:r>
        <w:rPr>
          <w:rFonts w:hint="eastAsia" w:ascii="仿宋" w:hAnsi="仿宋" w:eastAsia="仿宋" w:cs="仿宋"/>
          <w:color w:val="000000"/>
        </w:rPr>
        <w:t>其中：</w:t>
      </w:r>
    </w:p>
    <w:p w14:paraId="62B41D23">
      <w:pPr>
        <w:spacing w:line="480" w:lineRule="exact"/>
        <w:ind w:firstLine="480" w:firstLineChars="200"/>
        <w:rPr>
          <w:rFonts w:ascii="仿宋" w:hAnsi="仿宋" w:eastAsia="仿宋" w:cs="仿宋"/>
          <w:color w:val="000000"/>
        </w:rPr>
      </w:pPr>
      <w:r>
        <w:rPr>
          <w:rFonts w:hint="eastAsia" w:ascii="仿宋" w:hAnsi="仿宋" w:eastAsia="仿宋" w:cs="仿宋"/>
          <w:color w:val="000000"/>
        </w:rPr>
        <w:t>（1）安全文明施工费</w:t>
      </w:r>
    </w:p>
    <w:p w14:paraId="3DB1E4D5">
      <w:pPr>
        <w:spacing w:line="480" w:lineRule="exact"/>
        <w:ind w:firstLine="1080" w:firstLineChars="450"/>
        <w:rPr>
          <w:rFonts w:ascii="仿宋" w:hAnsi="仿宋" w:eastAsia="仿宋" w:cs="仿宋"/>
          <w:color w:val="000000"/>
        </w:rPr>
      </w:pPr>
      <w:r>
        <w:rPr>
          <w:rFonts w:hint="eastAsia" w:ascii="仿宋" w:hAnsi="仿宋" w:eastAsia="仿宋" w:cs="仿宋"/>
          <w:color w:val="000000"/>
        </w:rPr>
        <w:t>人民币（大写）</w:t>
      </w:r>
      <w:r>
        <w:rPr>
          <w:rFonts w:hint="eastAsia" w:ascii="仿宋" w:hAnsi="仿宋" w:eastAsia="仿宋" w:cs="仿宋"/>
          <w:color w:val="000000"/>
          <w:u w:val="single"/>
        </w:rPr>
        <w:t xml:space="preserve">             </w:t>
      </w: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元)；</w:t>
      </w:r>
    </w:p>
    <w:p w14:paraId="479DCECB">
      <w:pPr>
        <w:spacing w:line="480" w:lineRule="exact"/>
        <w:ind w:firstLine="480" w:firstLineChars="200"/>
        <w:rPr>
          <w:rFonts w:ascii="仿宋" w:hAnsi="仿宋" w:eastAsia="仿宋" w:cs="仿宋"/>
          <w:color w:val="000000"/>
        </w:rPr>
      </w:pPr>
      <w:r>
        <w:rPr>
          <w:rFonts w:hint="eastAsia" w:ascii="仿宋" w:hAnsi="仿宋" w:eastAsia="仿宋" w:cs="仿宋"/>
          <w:color w:val="000000"/>
        </w:rPr>
        <w:t>（2）材料和工程设备暂估价金额：</w:t>
      </w:r>
    </w:p>
    <w:p w14:paraId="65A806D2">
      <w:pPr>
        <w:spacing w:line="480" w:lineRule="exact"/>
        <w:ind w:firstLine="1080" w:firstLineChars="450"/>
        <w:rPr>
          <w:rFonts w:ascii="仿宋" w:hAnsi="仿宋" w:eastAsia="仿宋" w:cs="仿宋"/>
          <w:color w:val="000000"/>
        </w:rPr>
      </w:pPr>
      <w:r>
        <w:rPr>
          <w:rFonts w:hint="eastAsia" w:ascii="仿宋" w:hAnsi="仿宋" w:eastAsia="仿宋" w:cs="仿宋"/>
          <w:color w:val="000000"/>
        </w:rPr>
        <w:t>人民币（大写）</w:t>
      </w:r>
      <w:r>
        <w:rPr>
          <w:rFonts w:hint="eastAsia" w:ascii="仿宋" w:hAnsi="仿宋" w:eastAsia="仿宋" w:cs="仿宋"/>
          <w:color w:val="000000"/>
          <w:u w:val="single"/>
        </w:rPr>
        <w:t xml:space="preserve">              </w:t>
      </w: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元)；</w:t>
      </w:r>
    </w:p>
    <w:p w14:paraId="60771DE6">
      <w:pPr>
        <w:spacing w:line="480" w:lineRule="exact"/>
        <w:ind w:firstLine="480" w:firstLineChars="200"/>
        <w:rPr>
          <w:rFonts w:ascii="仿宋" w:hAnsi="仿宋" w:eastAsia="仿宋" w:cs="仿宋"/>
          <w:color w:val="000000"/>
        </w:rPr>
      </w:pPr>
      <w:r>
        <w:rPr>
          <w:rFonts w:hint="eastAsia" w:ascii="仿宋" w:hAnsi="仿宋" w:eastAsia="仿宋" w:cs="仿宋"/>
          <w:color w:val="000000"/>
        </w:rPr>
        <w:t>（3）专业工程暂估价金额</w:t>
      </w:r>
    </w:p>
    <w:p w14:paraId="461311D3">
      <w:pPr>
        <w:spacing w:line="480" w:lineRule="exact"/>
        <w:ind w:firstLine="1080" w:firstLineChars="450"/>
        <w:rPr>
          <w:rFonts w:ascii="仿宋" w:hAnsi="仿宋" w:eastAsia="仿宋" w:cs="仿宋"/>
          <w:color w:val="000000"/>
        </w:rPr>
      </w:pPr>
      <w:r>
        <w:rPr>
          <w:rFonts w:hint="eastAsia" w:ascii="仿宋" w:hAnsi="仿宋" w:eastAsia="仿宋" w:cs="仿宋"/>
          <w:color w:val="000000"/>
        </w:rPr>
        <w:t>人民币（大写）</w:t>
      </w:r>
      <w:r>
        <w:rPr>
          <w:rFonts w:hint="eastAsia" w:ascii="仿宋" w:hAnsi="仿宋" w:eastAsia="仿宋" w:cs="仿宋"/>
          <w:color w:val="000000"/>
          <w:u w:val="single"/>
        </w:rPr>
        <w:t xml:space="preserve">             </w:t>
      </w: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元)；</w:t>
      </w:r>
    </w:p>
    <w:p w14:paraId="267ED210">
      <w:pPr>
        <w:spacing w:line="480" w:lineRule="exact"/>
        <w:ind w:firstLine="480" w:firstLineChars="200"/>
        <w:rPr>
          <w:rFonts w:ascii="仿宋" w:hAnsi="仿宋" w:eastAsia="仿宋" w:cs="仿宋"/>
          <w:color w:val="000000"/>
        </w:rPr>
      </w:pPr>
      <w:r>
        <w:rPr>
          <w:rFonts w:hint="eastAsia" w:ascii="仿宋" w:hAnsi="仿宋" w:eastAsia="仿宋" w:cs="仿宋"/>
          <w:color w:val="000000"/>
        </w:rPr>
        <w:t>（4）暂列金额：人民币（大写）</w:t>
      </w:r>
      <w:r>
        <w:rPr>
          <w:rFonts w:hint="eastAsia" w:ascii="仿宋" w:hAnsi="仿宋" w:eastAsia="仿宋" w:cs="仿宋"/>
          <w:color w:val="000000"/>
          <w:u w:val="single"/>
        </w:rPr>
        <w:t xml:space="preserve">        </w:t>
      </w: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元)。</w:t>
      </w:r>
    </w:p>
    <w:p w14:paraId="69722401">
      <w:pPr>
        <w:spacing w:line="480" w:lineRule="exact"/>
        <w:ind w:firstLine="720" w:firstLineChars="300"/>
        <w:rPr>
          <w:rFonts w:ascii="仿宋" w:hAnsi="仿宋" w:eastAsia="仿宋" w:cs="仿宋"/>
          <w:color w:val="000000"/>
        </w:rPr>
      </w:pPr>
      <w:r>
        <w:rPr>
          <w:rFonts w:hint="eastAsia" w:ascii="仿宋" w:hAnsi="仿宋" w:eastAsia="仿宋" w:cs="仿宋"/>
          <w:color w:val="000000"/>
        </w:rPr>
        <w:t>2.合同价格形式：</w:t>
      </w:r>
      <w:r>
        <w:rPr>
          <w:rFonts w:hint="eastAsia" w:ascii="仿宋" w:hAnsi="仿宋" w:eastAsia="仿宋" w:cs="仿宋"/>
          <w:color w:val="000000"/>
          <w:u w:val="single"/>
        </w:rPr>
        <w:t>单价合同。</w:t>
      </w:r>
    </w:p>
    <w:p w14:paraId="471DCD71">
      <w:pPr>
        <w:spacing w:line="480" w:lineRule="exact"/>
        <w:rPr>
          <w:rFonts w:ascii="仿宋" w:hAnsi="仿宋" w:eastAsia="仿宋" w:cs="仿宋"/>
          <w:b/>
          <w:bCs/>
          <w:iCs/>
          <w:color w:val="000000"/>
        </w:rPr>
      </w:pPr>
      <w:r>
        <w:rPr>
          <w:rFonts w:hint="eastAsia" w:ascii="仿宋" w:hAnsi="仿宋" w:eastAsia="仿宋" w:cs="仿宋"/>
          <w:b/>
          <w:bCs/>
          <w:iCs/>
          <w:color w:val="000000"/>
        </w:rPr>
        <w:t>五、项目经理</w:t>
      </w:r>
      <w:r>
        <w:rPr>
          <w:rFonts w:hint="eastAsia" w:ascii="仿宋" w:hAnsi="仿宋" w:eastAsia="仿宋" w:cs="仿宋"/>
          <w:b/>
          <w:bCs/>
          <w:iCs/>
          <w:color w:val="000000"/>
        </w:rPr>
        <w:tab/>
      </w:r>
    </w:p>
    <w:p w14:paraId="63BB8F9A">
      <w:pPr>
        <w:spacing w:line="480" w:lineRule="exact"/>
        <w:ind w:firstLine="480" w:firstLineChars="200"/>
        <w:rPr>
          <w:rFonts w:ascii="仿宋" w:hAnsi="仿宋" w:eastAsia="仿宋" w:cs="仿宋"/>
          <w:color w:val="000000"/>
        </w:rPr>
      </w:pPr>
      <w:r>
        <w:rPr>
          <w:rFonts w:hint="eastAsia" w:ascii="仿宋" w:hAnsi="仿宋" w:eastAsia="仿宋" w:cs="仿宋"/>
          <w:color w:val="000000"/>
        </w:rPr>
        <w:t>承包人项目经理：</w:t>
      </w:r>
      <w:r>
        <w:rPr>
          <w:rFonts w:hint="eastAsia" w:ascii="仿宋" w:hAnsi="仿宋" w:eastAsia="仿宋" w:cs="仿宋"/>
          <w:color w:val="000000"/>
          <w:u w:val="single"/>
        </w:rPr>
        <w:t xml:space="preserve">             </w:t>
      </w:r>
      <w:r>
        <w:rPr>
          <w:rFonts w:hint="eastAsia" w:ascii="仿宋" w:hAnsi="仿宋" w:eastAsia="仿宋" w:cs="仿宋"/>
          <w:color w:val="000000"/>
        </w:rPr>
        <w:t xml:space="preserve">。  </w:t>
      </w:r>
    </w:p>
    <w:p w14:paraId="03D9198D">
      <w:pPr>
        <w:spacing w:line="480" w:lineRule="exact"/>
        <w:rPr>
          <w:rFonts w:ascii="仿宋" w:hAnsi="仿宋" w:eastAsia="仿宋" w:cs="仿宋"/>
          <w:b/>
          <w:bCs/>
        </w:rPr>
      </w:pPr>
      <w:r>
        <w:rPr>
          <w:rFonts w:hint="eastAsia" w:ascii="仿宋" w:hAnsi="仿宋" w:eastAsia="仿宋" w:cs="仿宋"/>
          <w:b/>
          <w:bCs/>
        </w:rPr>
        <w:t>六、合同文件构成</w:t>
      </w:r>
    </w:p>
    <w:p w14:paraId="5216353C">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本协议书与下列文件一起构成合同文件：</w:t>
      </w:r>
    </w:p>
    <w:p w14:paraId="72E621D2">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（1）中标通知书（如果有）；</w:t>
      </w:r>
    </w:p>
    <w:p w14:paraId="3387DDE8">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（2）投标函及其附录（如果有）；</w:t>
      </w:r>
    </w:p>
    <w:p w14:paraId="3B9480D6">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（3）专用合同条款及其附件；</w:t>
      </w:r>
    </w:p>
    <w:p w14:paraId="5C960A34">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（4）通用合同条款；</w:t>
      </w:r>
    </w:p>
    <w:p w14:paraId="6595DD3D">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（5）技术标准和要求；</w:t>
      </w:r>
    </w:p>
    <w:p w14:paraId="11465954">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（6）图纸；</w:t>
      </w:r>
    </w:p>
    <w:p w14:paraId="57D6B2B1">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（7）已标价工程量清单或预算书；</w:t>
      </w:r>
    </w:p>
    <w:p w14:paraId="00EAF7D6">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（8）其他合同文件。</w:t>
      </w:r>
    </w:p>
    <w:p w14:paraId="60942D23">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在合同订立及履行过程中形成的与合同有关的文件均构成合同文件组成部分。</w:t>
      </w:r>
    </w:p>
    <w:p w14:paraId="6DD167F2">
      <w:pPr>
        <w:autoSpaceDE w:val="0"/>
        <w:autoSpaceDN w:val="0"/>
        <w:adjustRightInd w:val="0"/>
        <w:spacing w:line="480" w:lineRule="exact"/>
        <w:ind w:firstLine="480" w:firstLineChars="200"/>
        <w:rPr>
          <w:rFonts w:ascii="仿宋" w:hAnsi="仿宋" w:eastAsia="仿宋" w:cs="仿宋"/>
          <w:color w:val="000000"/>
        </w:rPr>
      </w:pPr>
      <w:r>
        <w:rPr>
          <w:rFonts w:hint="eastAsia" w:ascii="仿宋" w:hAnsi="仿宋" w:eastAsia="仿宋" w:cs="仿宋"/>
          <w:color w:val="000000"/>
        </w:rPr>
        <w:t>上述各项合同文件包括合同当事人就该项合同文件所作出的补充和修改，属于同一类内容的文件，应以最新签署的为准。专用合同条款及其附件须经合同当事人签字或盖章。</w:t>
      </w:r>
    </w:p>
    <w:p w14:paraId="538B57AD">
      <w:pPr>
        <w:spacing w:line="480" w:lineRule="exact"/>
        <w:rPr>
          <w:rFonts w:ascii="仿宋" w:hAnsi="仿宋" w:eastAsia="仿宋" w:cs="仿宋"/>
          <w:b/>
          <w:bCs/>
        </w:rPr>
      </w:pPr>
      <w:r>
        <w:rPr>
          <w:rFonts w:hint="eastAsia" w:ascii="仿宋" w:hAnsi="仿宋" w:eastAsia="仿宋" w:cs="仿宋"/>
          <w:b/>
          <w:bCs/>
        </w:rPr>
        <w:t>七、承诺</w:t>
      </w:r>
    </w:p>
    <w:p w14:paraId="07FD0973">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1.发包人承诺按照法律规定履行项目审批手续、筹集工程建设资金并按照合同约定的期限和方式支付合同价款。</w:t>
      </w:r>
    </w:p>
    <w:p w14:paraId="66876638">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2.承包人承诺按照法律规定及合同约定组织完成工程施工，确保工程质量和安全，不进行转包及违法分包，并在缺陷责任期及保修期内承担相应的工程维修责任。</w:t>
      </w:r>
    </w:p>
    <w:p w14:paraId="190A404D">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3.发包人和承包人通过招投标形式签订合同的，双方理解并承诺不再就同一工程另行签订与合同实质性内容相背离的协议。</w:t>
      </w:r>
    </w:p>
    <w:p w14:paraId="38FBCD0D">
      <w:pPr>
        <w:spacing w:line="480" w:lineRule="exact"/>
        <w:rPr>
          <w:rFonts w:ascii="仿宋" w:hAnsi="仿宋" w:eastAsia="仿宋" w:cs="仿宋"/>
          <w:b/>
          <w:bCs/>
        </w:rPr>
      </w:pPr>
      <w:r>
        <w:rPr>
          <w:rFonts w:hint="eastAsia" w:ascii="仿宋" w:hAnsi="仿宋" w:eastAsia="仿宋" w:cs="仿宋"/>
          <w:b/>
          <w:bCs/>
        </w:rPr>
        <w:t>八、词语含义</w:t>
      </w:r>
    </w:p>
    <w:p w14:paraId="09B18AB7">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本协议书中词语含义与第二部分通用合同条款中赋予的含义相同。</w:t>
      </w:r>
    </w:p>
    <w:p w14:paraId="154F0EB5">
      <w:pPr>
        <w:spacing w:line="480" w:lineRule="exact"/>
        <w:rPr>
          <w:rFonts w:ascii="仿宋" w:hAnsi="仿宋" w:eastAsia="仿宋" w:cs="仿宋"/>
          <w:b/>
          <w:bCs/>
        </w:rPr>
      </w:pPr>
      <w:r>
        <w:rPr>
          <w:rFonts w:hint="eastAsia" w:ascii="仿宋" w:hAnsi="仿宋" w:eastAsia="仿宋" w:cs="仿宋"/>
          <w:b/>
          <w:bCs/>
        </w:rPr>
        <w:t>九、签订时间</w:t>
      </w:r>
    </w:p>
    <w:p w14:paraId="22DD7E2E">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本合同于</w:t>
      </w:r>
      <w:r>
        <w:rPr>
          <w:rFonts w:hint="eastAsia" w:ascii="仿宋" w:hAnsi="仿宋" w:eastAsia="仿宋" w:cs="仿宋"/>
          <w:bCs/>
          <w:color w:val="000000"/>
          <w:u w:val="single"/>
        </w:rPr>
        <w:t xml:space="preserve">       </w:t>
      </w:r>
      <w:r>
        <w:rPr>
          <w:rFonts w:hint="eastAsia" w:ascii="仿宋" w:hAnsi="仿宋" w:eastAsia="仿宋" w:cs="仿宋"/>
          <w:bCs/>
          <w:color w:val="000000"/>
        </w:rPr>
        <w:t>年</w:t>
      </w:r>
      <w:r>
        <w:rPr>
          <w:rFonts w:hint="eastAsia" w:ascii="仿宋" w:hAnsi="仿宋" w:eastAsia="仿宋" w:cs="仿宋"/>
          <w:bCs/>
          <w:color w:val="000000"/>
          <w:u w:val="single"/>
        </w:rPr>
        <w:t xml:space="preserve">     </w:t>
      </w:r>
      <w:r>
        <w:rPr>
          <w:rFonts w:hint="eastAsia" w:ascii="仿宋" w:hAnsi="仿宋" w:eastAsia="仿宋" w:cs="仿宋"/>
          <w:bCs/>
          <w:color w:val="000000"/>
        </w:rPr>
        <w:t>月</w:t>
      </w:r>
      <w:r>
        <w:rPr>
          <w:rFonts w:hint="eastAsia" w:ascii="仿宋" w:hAnsi="仿宋" w:eastAsia="仿宋" w:cs="仿宋"/>
          <w:bCs/>
          <w:color w:val="000000"/>
          <w:u w:val="single"/>
        </w:rPr>
        <w:t xml:space="preserve">    </w:t>
      </w:r>
      <w:r>
        <w:rPr>
          <w:rFonts w:hint="eastAsia" w:ascii="仿宋" w:hAnsi="仿宋" w:eastAsia="仿宋" w:cs="仿宋"/>
          <w:bCs/>
          <w:color w:val="000000"/>
        </w:rPr>
        <w:t>日签订。</w:t>
      </w:r>
    </w:p>
    <w:p w14:paraId="09C8EAEB">
      <w:pPr>
        <w:spacing w:line="480" w:lineRule="exact"/>
        <w:rPr>
          <w:rFonts w:ascii="仿宋" w:hAnsi="仿宋" w:eastAsia="仿宋" w:cs="仿宋"/>
          <w:b/>
          <w:bCs/>
          <w:iCs/>
          <w:color w:val="000000"/>
        </w:rPr>
      </w:pPr>
      <w:r>
        <w:rPr>
          <w:rFonts w:hint="eastAsia" w:ascii="仿宋" w:hAnsi="仿宋" w:eastAsia="仿宋" w:cs="仿宋"/>
          <w:b/>
          <w:bCs/>
          <w:iCs/>
          <w:color w:val="000000"/>
        </w:rPr>
        <w:t>十、签订地点</w:t>
      </w:r>
    </w:p>
    <w:p w14:paraId="3DB14892">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本合同在</w:t>
      </w:r>
      <w:r>
        <w:rPr>
          <w:rFonts w:hint="eastAsia" w:ascii="仿宋" w:hAnsi="仿宋" w:eastAsia="仿宋" w:cs="仿宋"/>
          <w:bCs/>
          <w:color w:val="000000"/>
          <w:u w:val="single"/>
        </w:rPr>
        <w:t xml:space="preserve">              </w:t>
      </w:r>
      <w:r>
        <w:rPr>
          <w:rFonts w:hint="eastAsia" w:ascii="仿宋" w:hAnsi="仿宋" w:eastAsia="仿宋" w:cs="仿宋"/>
          <w:bCs/>
          <w:color w:val="000000"/>
        </w:rPr>
        <w:t>签订。</w:t>
      </w:r>
    </w:p>
    <w:p w14:paraId="1E83F456">
      <w:pPr>
        <w:spacing w:line="480" w:lineRule="exact"/>
        <w:rPr>
          <w:rFonts w:ascii="仿宋" w:hAnsi="仿宋" w:eastAsia="仿宋" w:cs="仿宋"/>
          <w:b/>
          <w:bCs/>
        </w:rPr>
      </w:pPr>
      <w:r>
        <w:rPr>
          <w:rFonts w:hint="eastAsia" w:ascii="仿宋" w:hAnsi="仿宋" w:eastAsia="仿宋" w:cs="仿宋"/>
          <w:b/>
          <w:bCs/>
        </w:rPr>
        <w:t>十一、补充协议</w:t>
      </w:r>
    </w:p>
    <w:p w14:paraId="00E316CF">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合同未尽事宜，合同当事人另行签订补充协议，补充协议是合同的组成部分。</w:t>
      </w:r>
    </w:p>
    <w:p w14:paraId="2F178F84">
      <w:pPr>
        <w:spacing w:line="480" w:lineRule="exact"/>
        <w:rPr>
          <w:rFonts w:ascii="仿宋" w:hAnsi="仿宋" w:eastAsia="仿宋" w:cs="仿宋"/>
          <w:b/>
          <w:bCs/>
        </w:rPr>
      </w:pPr>
      <w:r>
        <w:rPr>
          <w:rFonts w:hint="eastAsia" w:ascii="仿宋" w:hAnsi="仿宋" w:eastAsia="仿宋" w:cs="仿宋"/>
          <w:b/>
          <w:bCs/>
        </w:rPr>
        <w:t>十二、合同生效</w:t>
      </w:r>
    </w:p>
    <w:p w14:paraId="4F48F6CF">
      <w:pPr>
        <w:spacing w:line="480" w:lineRule="exact"/>
        <w:ind w:left="420"/>
        <w:rPr>
          <w:rFonts w:ascii="仿宋" w:hAnsi="仿宋" w:eastAsia="仿宋" w:cs="仿宋"/>
          <w:bCs/>
          <w:color w:val="000000"/>
        </w:rPr>
      </w:pPr>
      <w:r>
        <w:rPr>
          <w:rFonts w:hint="eastAsia" w:ascii="仿宋" w:hAnsi="仿宋" w:eastAsia="仿宋" w:cs="仿宋"/>
          <w:bCs/>
          <w:color w:val="000000"/>
        </w:rPr>
        <w:t>本合同自</w:t>
      </w:r>
      <w:r>
        <w:rPr>
          <w:rFonts w:hint="eastAsia" w:ascii="仿宋" w:hAnsi="仿宋" w:eastAsia="仿宋" w:cs="仿宋"/>
          <w:bCs/>
          <w:color w:val="000000"/>
          <w:u w:val="single"/>
        </w:rPr>
        <w:t xml:space="preserve">  双方签字、盖章  </w:t>
      </w:r>
      <w:r>
        <w:rPr>
          <w:rFonts w:hint="eastAsia" w:ascii="仿宋" w:hAnsi="仿宋" w:eastAsia="仿宋" w:cs="仿宋"/>
          <w:bCs/>
          <w:color w:val="000000"/>
        </w:rPr>
        <w:t>生效。</w:t>
      </w:r>
    </w:p>
    <w:p w14:paraId="497D9278">
      <w:pPr>
        <w:spacing w:line="480" w:lineRule="exact"/>
        <w:ind w:left="420"/>
        <w:rPr>
          <w:rFonts w:ascii="仿宋" w:hAnsi="仿宋" w:eastAsia="仿宋" w:cs="仿宋"/>
          <w:bCs/>
          <w:color w:val="000000"/>
        </w:rPr>
      </w:pPr>
      <w:r>
        <w:rPr>
          <w:rFonts w:hint="eastAsia" w:ascii="仿宋" w:hAnsi="仿宋" w:eastAsia="仿宋" w:cs="仿宋"/>
          <w:bCs/>
          <w:color w:val="000000"/>
        </w:rPr>
        <w:t>本合同生效后，如任何一方违约，守约方为维护权益，向违约方追偿的一切费用包括但不限于律师费，诉讼费，保全申请费，保全保险费，鉴定费，差旅费等由违约方承担。</w:t>
      </w:r>
    </w:p>
    <w:p w14:paraId="32FE66FC">
      <w:pPr>
        <w:spacing w:line="480" w:lineRule="exact"/>
        <w:rPr>
          <w:rFonts w:ascii="仿宋" w:hAnsi="仿宋" w:eastAsia="仿宋" w:cs="仿宋"/>
          <w:b/>
          <w:iCs/>
          <w:color w:val="000000"/>
        </w:rPr>
      </w:pPr>
      <w:r>
        <w:rPr>
          <w:rFonts w:hint="eastAsia" w:ascii="仿宋" w:hAnsi="仿宋" w:eastAsia="仿宋" w:cs="仿宋"/>
          <w:b/>
          <w:iCs/>
          <w:color w:val="000000"/>
        </w:rPr>
        <w:t xml:space="preserve"> </w:t>
      </w:r>
      <w:r>
        <w:rPr>
          <w:rFonts w:hint="eastAsia" w:ascii="仿宋" w:hAnsi="仿宋" w:eastAsia="仿宋" w:cs="仿宋"/>
          <w:b/>
          <w:iCs/>
        </w:rPr>
        <w:t>十三、合同份数</w:t>
      </w:r>
    </w:p>
    <w:p w14:paraId="19178B57">
      <w:pPr>
        <w:spacing w:line="480" w:lineRule="exact"/>
        <w:ind w:firstLine="480" w:firstLineChars="200"/>
        <w:rPr>
          <w:rFonts w:ascii="仿宋" w:hAnsi="仿宋" w:eastAsia="仿宋" w:cs="仿宋"/>
          <w:bCs/>
          <w:color w:val="000000"/>
        </w:rPr>
      </w:pPr>
      <w:r>
        <w:rPr>
          <w:rFonts w:hint="eastAsia" w:ascii="仿宋" w:hAnsi="仿宋" w:eastAsia="仿宋" w:cs="仿宋"/>
          <w:bCs/>
          <w:color w:val="000000"/>
        </w:rPr>
        <w:t>本合同一式</w:t>
      </w:r>
      <w:r>
        <w:rPr>
          <w:rFonts w:hint="eastAsia" w:ascii="仿宋" w:hAnsi="仿宋" w:eastAsia="仿宋" w:cs="仿宋"/>
          <w:bCs/>
          <w:color w:val="000000"/>
          <w:u w:val="single"/>
        </w:rPr>
        <w:t xml:space="preserve"> 捌 </w:t>
      </w:r>
      <w:r>
        <w:rPr>
          <w:rFonts w:hint="eastAsia" w:ascii="仿宋" w:hAnsi="仿宋" w:eastAsia="仿宋" w:cs="仿宋"/>
          <w:bCs/>
          <w:color w:val="000000"/>
        </w:rPr>
        <w:t>份，均具有同等法律效力，发包人执</w:t>
      </w:r>
      <w:r>
        <w:rPr>
          <w:rFonts w:hint="eastAsia" w:ascii="仿宋" w:hAnsi="仿宋" w:eastAsia="仿宋" w:cs="仿宋"/>
          <w:bCs/>
          <w:color w:val="000000"/>
          <w:u w:val="single"/>
        </w:rPr>
        <w:t xml:space="preserve"> 伍 </w:t>
      </w:r>
      <w:r>
        <w:rPr>
          <w:rFonts w:hint="eastAsia" w:ascii="仿宋" w:hAnsi="仿宋" w:eastAsia="仿宋" w:cs="仿宋"/>
          <w:bCs/>
          <w:color w:val="000000"/>
        </w:rPr>
        <w:t>份，承包人执</w:t>
      </w:r>
      <w:r>
        <w:rPr>
          <w:rFonts w:hint="eastAsia" w:ascii="仿宋" w:hAnsi="仿宋" w:eastAsia="仿宋" w:cs="仿宋"/>
          <w:bCs/>
          <w:color w:val="000000"/>
          <w:u w:val="single"/>
        </w:rPr>
        <w:t xml:space="preserve"> 叁 </w:t>
      </w:r>
      <w:r>
        <w:rPr>
          <w:rFonts w:hint="eastAsia" w:ascii="仿宋" w:hAnsi="仿宋" w:eastAsia="仿宋" w:cs="仿宋"/>
          <w:bCs/>
          <w:color w:val="000000"/>
        </w:rPr>
        <w:t>份。</w:t>
      </w:r>
    </w:p>
    <w:p w14:paraId="0D2244DA">
      <w:pPr>
        <w:widowControl/>
        <w:spacing w:line="360" w:lineRule="auto"/>
        <w:rPr>
          <w:rFonts w:ascii="仿宋" w:hAnsi="仿宋" w:eastAsia="仿宋" w:cs="仿宋"/>
          <w:kern w:val="0"/>
        </w:rPr>
      </w:pPr>
    </w:p>
    <w:p w14:paraId="5BEA85DE">
      <w:pPr>
        <w:widowControl/>
        <w:spacing w:line="360" w:lineRule="auto"/>
        <w:ind w:firstLine="240" w:firstLineChars="100"/>
        <w:rPr>
          <w:rFonts w:ascii="仿宋" w:hAnsi="仿宋" w:eastAsia="仿宋" w:cs="仿宋"/>
          <w:kern w:val="0"/>
        </w:rPr>
      </w:pPr>
      <w:r>
        <w:rPr>
          <w:rFonts w:hint="eastAsia" w:ascii="仿宋" w:hAnsi="仿宋" w:eastAsia="仿宋" w:cs="仿宋"/>
          <w:kern w:val="0"/>
        </w:rPr>
        <w:t xml:space="preserve">发包人：新疆农业职业技术学院（公章）     承包人（盖章）： </w:t>
      </w:r>
    </w:p>
    <w:p w14:paraId="15DA4AAA">
      <w:pPr>
        <w:widowControl/>
        <w:spacing w:line="360" w:lineRule="auto"/>
        <w:ind w:firstLine="240" w:firstLineChars="100"/>
        <w:rPr>
          <w:rFonts w:ascii="仿宋" w:hAnsi="仿宋" w:eastAsia="仿宋" w:cs="仿宋"/>
          <w:kern w:val="0"/>
        </w:rPr>
      </w:pPr>
      <w:r>
        <w:rPr>
          <w:rFonts w:hint="eastAsia" w:ascii="仿宋" w:hAnsi="仿宋" w:eastAsia="仿宋" w:cs="仿宋"/>
          <w:kern w:val="0"/>
        </w:rPr>
        <w:t>法定代表人签字（盖章）：                 法定代表人签字（盖章）：</w:t>
      </w:r>
    </w:p>
    <w:p w14:paraId="370B5642">
      <w:pPr>
        <w:widowControl/>
        <w:spacing w:line="360" w:lineRule="auto"/>
        <w:ind w:firstLine="240" w:firstLineChars="100"/>
        <w:rPr>
          <w:rFonts w:ascii="仿宋" w:hAnsi="仿宋" w:eastAsia="仿宋" w:cs="仿宋"/>
          <w:kern w:val="0"/>
        </w:rPr>
      </w:pPr>
      <w:r>
        <w:rPr>
          <w:rFonts w:hint="eastAsia" w:ascii="仿宋" w:hAnsi="仿宋" w:eastAsia="仿宋" w:cs="仿宋"/>
          <w:kern w:val="0"/>
        </w:rPr>
        <w:t>委托代理人签字：                         委托代理人签字：</w:t>
      </w:r>
    </w:p>
    <w:p w14:paraId="7953888B">
      <w:pPr>
        <w:widowControl/>
        <w:spacing w:line="360" w:lineRule="auto"/>
        <w:ind w:firstLine="240" w:firstLineChars="100"/>
        <w:rPr>
          <w:rFonts w:ascii="仿宋" w:hAnsi="仿宋" w:eastAsia="仿宋" w:cs="仿宋"/>
          <w:kern w:val="0"/>
        </w:rPr>
      </w:pPr>
      <w:r>
        <w:rPr>
          <w:rFonts w:hint="eastAsia" w:ascii="仿宋" w:hAnsi="仿宋" w:eastAsia="仿宋" w:cs="仿宋"/>
          <w:kern w:val="0"/>
        </w:rPr>
        <w:t>电话：                                   电话：</w:t>
      </w:r>
    </w:p>
    <w:p w14:paraId="2981814E">
      <w:pPr>
        <w:widowControl/>
        <w:spacing w:line="360" w:lineRule="auto"/>
        <w:ind w:left="6931" w:leftChars="88" w:hanging="6720" w:hangingChars="2800"/>
        <w:rPr>
          <w:rFonts w:ascii="仿宋" w:hAnsi="仿宋" w:eastAsia="仿宋" w:cs="仿宋"/>
          <w:bCs/>
          <w:spacing w:val="-14"/>
          <w:kern w:val="0"/>
        </w:rPr>
      </w:pPr>
      <w:r>
        <w:rPr>
          <w:rFonts w:hint="eastAsia" w:ascii="仿宋" w:hAnsi="仿宋" w:eastAsia="仿宋" w:cs="仿宋"/>
          <w:kern w:val="0"/>
        </w:rPr>
        <w:t>单位地址：                              单位地址：</w:t>
      </w:r>
      <w:r>
        <w:rPr>
          <w:rFonts w:hint="eastAsia" w:ascii="仿宋" w:hAnsi="仿宋" w:eastAsia="仿宋" w:cs="仿宋"/>
          <w:bCs/>
          <w:spacing w:val="-14"/>
          <w:kern w:val="0"/>
        </w:rPr>
        <w:t xml:space="preserve"> </w:t>
      </w:r>
    </w:p>
    <w:p w14:paraId="4CCE540B">
      <w:pPr>
        <w:widowControl/>
        <w:spacing w:line="360" w:lineRule="auto"/>
        <w:ind w:left="6147" w:leftChars="88" w:hanging="5936" w:hangingChars="2800"/>
        <w:rPr>
          <w:rFonts w:ascii="仿宋" w:hAnsi="仿宋" w:eastAsia="仿宋" w:cs="仿宋"/>
          <w:bCs/>
          <w:spacing w:val="-14"/>
          <w:kern w:val="0"/>
        </w:rPr>
      </w:pPr>
      <w:r>
        <w:rPr>
          <w:rFonts w:hint="eastAsia" w:ascii="仿宋" w:hAnsi="仿宋" w:eastAsia="仿宋" w:cs="仿宋"/>
          <w:bCs/>
          <w:spacing w:val="-14"/>
          <w:kern w:val="0"/>
        </w:rPr>
        <w:t>组织机构代码、税号：                         组织机构代码、税号：</w:t>
      </w:r>
    </w:p>
    <w:p w14:paraId="4A013177">
      <w:pPr>
        <w:widowControl/>
        <w:spacing w:line="360" w:lineRule="auto"/>
        <w:ind w:left="6720" w:leftChars="100" w:hanging="6480" w:hangingChars="2700"/>
        <w:rPr>
          <w:rFonts w:ascii="仿宋" w:hAnsi="仿宋" w:eastAsia="仿宋" w:cs="仿宋"/>
          <w:kern w:val="0"/>
        </w:rPr>
      </w:pPr>
      <w:r>
        <w:rPr>
          <w:rFonts w:hint="eastAsia" w:ascii="仿宋" w:hAnsi="仿宋" w:eastAsia="仿宋" w:cs="仿宋"/>
          <w:kern w:val="0"/>
        </w:rPr>
        <w:t xml:space="preserve">开户银行：                              开户银行： </w:t>
      </w:r>
    </w:p>
    <w:p w14:paraId="2087E023">
      <w:pPr>
        <w:widowControl/>
        <w:spacing w:line="360" w:lineRule="auto"/>
        <w:ind w:firstLine="240" w:firstLineChars="100"/>
        <w:rPr>
          <w:rFonts w:ascii="仿宋" w:hAnsi="仿宋" w:eastAsia="仿宋" w:cs="仿宋"/>
          <w:kern w:val="0"/>
        </w:rPr>
      </w:pPr>
      <w:r>
        <w:rPr>
          <w:rFonts w:hint="eastAsia" w:ascii="仿宋" w:hAnsi="仿宋" w:eastAsia="仿宋" w:cs="仿宋"/>
          <w:kern w:val="0"/>
        </w:rPr>
        <w:t>帐   号：                               帐    号：</w:t>
      </w:r>
    </w:p>
    <w:p w14:paraId="55434CA3">
      <w:pPr>
        <w:widowControl/>
        <w:spacing w:line="360" w:lineRule="auto"/>
        <w:ind w:firstLine="240" w:firstLineChars="100"/>
        <w:rPr>
          <w:rFonts w:ascii="仿宋" w:hAnsi="仿宋" w:eastAsia="仿宋" w:cs="仿宋"/>
          <w:kern w:val="0"/>
        </w:rPr>
      </w:pPr>
      <w:r>
        <w:rPr>
          <w:rFonts w:hint="eastAsia" w:ascii="仿宋" w:hAnsi="仿宋" w:eastAsia="仿宋" w:cs="仿宋"/>
          <w:kern w:val="0"/>
        </w:rPr>
        <w:t>联系电话：                              联系电话：</w:t>
      </w:r>
    </w:p>
    <w:p w14:paraId="19F025EF">
      <w:pPr>
        <w:widowControl/>
        <w:spacing w:line="360" w:lineRule="auto"/>
        <w:ind w:firstLine="240" w:firstLineChars="100"/>
        <w:rPr>
          <w:rFonts w:ascii="仿宋" w:hAnsi="仿宋" w:eastAsia="仿宋" w:cs="仿宋"/>
          <w:kern w:val="0"/>
        </w:rPr>
      </w:pPr>
      <w:r>
        <w:rPr>
          <w:rFonts w:hint="eastAsia" w:ascii="仿宋" w:hAnsi="仿宋" w:eastAsia="仿宋" w:cs="仿宋"/>
          <w:kern w:val="0"/>
        </w:rPr>
        <w:t>传    真：                              传    真：</w:t>
      </w:r>
    </w:p>
    <w:p w14:paraId="52CF9BCC">
      <w:pPr>
        <w:pStyle w:val="4"/>
        <w:ind w:left="576" w:hanging="576"/>
        <w:jc w:val="center"/>
        <w:rPr>
          <w:rFonts w:ascii="仿宋" w:hAnsi="仿宋" w:eastAsia="仿宋" w:cs="仿宋"/>
          <w:color w:val="000000"/>
          <w:sz w:val="24"/>
        </w:rPr>
      </w:pPr>
      <w:bookmarkStart w:id="26" w:name="_Toc13562"/>
      <w:bookmarkStart w:id="27" w:name="_Toc1867"/>
      <w:r>
        <w:rPr>
          <w:rFonts w:hint="eastAsia" w:ascii="仿宋" w:hAnsi="仿宋" w:eastAsia="仿宋" w:cs="仿宋"/>
          <w:color w:val="000000"/>
          <w:sz w:val="24"/>
        </w:rPr>
        <w:t>第二部分 通用合同条款</w:t>
      </w:r>
      <w:bookmarkEnd w:id="26"/>
      <w:bookmarkEnd w:id="27"/>
    </w:p>
    <w:p w14:paraId="38C1393A">
      <w:pPr>
        <w:autoSpaceDE w:val="0"/>
        <w:autoSpaceDN w:val="0"/>
        <w:adjustRightInd w:val="0"/>
        <w:spacing w:line="440" w:lineRule="exact"/>
        <w:ind w:firstLine="420"/>
        <w:jc w:val="center"/>
        <w:rPr>
          <w:rFonts w:ascii="仿宋" w:hAnsi="仿宋" w:eastAsia="仿宋" w:cs="仿宋"/>
          <w:b/>
          <w:color w:val="000000"/>
          <w:lang w:val="zh-CN"/>
        </w:rPr>
      </w:pPr>
    </w:p>
    <w:p w14:paraId="6B0405E4">
      <w:pPr>
        <w:rPr>
          <w:rFonts w:ascii="仿宋" w:hAnsi="仿宋" w:eastAsia="仿宋" w:cs="仿宋"/>
          <w:color w:val="000000"/>
        </w:rPr>
      </w:pPr>
      <w:r>
        <w:rPr>
          <w:rFonts w:hint="eastAsia" w:ascii="仿宋" w:hAnsi="仿宋" w:eastAsia="仿宋" w:cs="仿宋"/>
          <w:color w:val="000000"/>
        </w:rPr>
        <w:t xml:space="preserve">    执行《建设工程施工合同（示范文本）》（GF-2017-0201）通用合同条款，此处略。</w:t>
      </w:r>
    </w:p>
    <w:p w14:paraId="1E447C50">
      <w:pPr>
        <w:spacing w:line="360" w:lineRule="auto"/>
        <w:ind w:firstLine="420" w:firstLineChars="175"/>
        <w:rPr>
          <w:rFonts w:ascii="仿宋" w:hAnsi="仿宋" w:eastAsia="仿宋" w:cs="仿宋"/>
          <w:color w:val="000000"/>
        </w:rPr>
      </w:pPr>
    </w:p>
    <w:p w14:paraId="2CBB5CC5">
      <w:pPr>
        <w:autoSpaceDE w:val="0"/>
        <w:autoSpaceDN w:val="0"/>
        <w:adjustRightInd w:val="0"/>
        <w:spacing w:line="360" w:lineRule="auto"/>
        <w:ind w:firstLine="480" w:firstLineChars="200"/>
        <w:rPr>
          <w:rFonts w:ascii="仿宋" w:hAnsi="仿宋" w:eastAsia="仿宋" w:cs="仿宋"/>
          <w:color w:val="000000"/>
        </w:rPr>
      </w:pPr>
    </w:p>
    <w:p w14:paraId="4165A79E">
      <w:pPr>
        <w:jc w:val="center"/>
        <w:rPr>
          <w:rFonts w:ascii="仿宋" w:hAnsi="仿宋" w:eastAsia="仿宋" w:cs="仿宋"/>
          <w:b/>
          <w:color w:val="000000"/>
        </w:rPr>
      </w:pPr>
      <w:r>
        <w:rPr>
          <w:rFonts w:hint="eastAsia" w:ascii="仿宋" w:hAnsi="仿宋" w:eastAsia="仿宋" w:cs="仿宋"/>
          <w:color w:val="000000"/>
        </w:rPr>
        <w:br w:type="page"/>
      </w:r>
      <w:bookmarkStart w:id="28" w:name="_Toc2460"/>
      <w:bookmarkStart w:id="29" w:name="_Toc32404"/>
      <w:r>
        <w:rPr>
          <w:rFonts w:hint="eastAsia" w:ascii="仿宋" w:hAnsi="仿宋" w:eastAsia="仿宋" w:cs="仿宋"/>
          <w:b/>
          <w:color w:val="000000"/>
        </w:rPr>
        <w:t>第三部分 专用合同条款</w:t>
      </w:r>
      <w:bookmarkEnd w:id="28"/>
      <w:bookmarkEnd w:id="29"/>
    </w:p>
    <w:p w14:paraId="3ED5CF14">
      <w:pPr>
        <w:rPr>
          <w:rFonts w:ascii="仿宋" w:hAnsi="仿宋" w:eastAsia="仿宋" w:cs="仿宋"/>
          <w:b/>
          <w:color w:val="000000"/>
        </w:rPr>
      </w:pPr>
    </w:p>
    <w:p w14:paraId="0A5C170B">
      <w:pPr>
        <w:rPr>
          <w:rFonts w:ascii="仿宋" w:hAnsi="仿宋" w:eastAsia="仿宋" w:cs="仿宋"/>
          <w:b/>
          <w:color w:val="000000"/>
        </w:rPr>
      </w:pPr>
      <w:r>
        <w:rPr>
          <w:rFonts w:hint="eastAsia" w:ascii="仿宋" w:hAnsi="仿宋" w:eastAsia="仿宋" w:cs="仿宋"/>
          <w:b/>
          <w:color w:val="000000"/>
        </w:rPr>
        <w:t>1. 一般约定</w:t>
      </w:r>
    </w:p>
    <w:p w14:paraId="10450B9E">
      <w:pPr>
        <w:spacing w:line="400" w:lineRule="exact"/>
        <w:ind w:firstLine="480" w:firstLineChars="200"/>
        <w:rPr>
          <w:rFonts w:ascii="仿宋" w:hAnsi="仿宋" w:eastAsia="仿宋" w:cs="仿宋"/>
          <w:color w:val="000000"/>
        </w:rPr>
      </w:pPr>
      <w:r>
        <w:rPr>
          <w:rFonts w:hint="eastAsia" w:ascii="仿宋" w:hAnsi="仿宋" w:eastAsia="仿宋" w:cs="仿宋"/>
          <w:color w:val="000000"/>
        </w:rPr>
        <w:t>1.1 词语定义</w:t>
      </w:r>
    </w:p>
    <w:p w14:paraId="3AD3047D">
      <w:pPr>
        <w:spacing w:line="400" w:lineRule="exact"/>
        <w:ind w:firstLine="480" w:firstLineChars="200"/>
        <w:rPr>
          <w:rFonts w:ascii="仿宋" w:hAnsi="仿宋" w:eastAsia="仿宋" w:cs="仿宋"/>
          <w:color w:val="000000"/>
        </w:rPr>
      </w:pPr>
      <w:r>
        <w:rPr>
          <w:rFonts w:hint="eastAsia" w:ascii="仿宋" w:hAnsi="仿宋" w:eastAsia="仿宋" w:cs="仿宋"/>
          <w:color w:val="000000"/>
        </w:rPr>
        <w:t>1.1.1合同</w:t>
      </w:r>
    </w:p>
    <w:p w14:paraId="02A85CF9">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1.1.1.10其他合同文件包括：</w:t>
      </w:r>
      <w:r>
        <w:rPr>
          <w:rFonts w:hint="eastAsia" w:ascii="仿宋" w:hAnsi="仿宋" w:eastAsia="仿宋" w:cs="仿宋"/>
          <w:color w:val="000000"/>
          <w:u w:val="single"/>
        </w:rPr>
        <w:t xml:space="preserve">施工组织设计、招标文件（含澄清文件、暂列金、暂估价）、洽 </w:t>
      </w:r>
    </w:p>
    <w:p w14:paraId="0EFE87D8">
      <w:pPr>
        <w:spacing w:line="360" w:lineRule="auto"/>
        <w:ind w:firstLine="480" w:firstLineChars="200"/>
        <w:rPr>
          <w:rFonts w:ascii="仿宋" w:hAnsi="仿宋" w:eastAsia="仿宋" w:cs="仿宋"/>
          <w:color w:val="000000"/>
        </w:rPr>
      </w:pPr>
      <w:r>
        <w:rPr>
          <w:rFonts w:hint="eastAsia" w:ascii="仿宋" w:hAnsi="仿宋" w:eastAsia="仿宋" w:cs="仿宋"/>
          <w:color w:val="000000"/>
          <w:u w:val="single"/>
        </w:rPr>
        <w:t>谈记录、会议纪要、图纸会审记录、发包人相关制度、施工过程中的专项施工方案、廉政协议等</w:t>
      </w:r>
      <w:r>
        <w:rPr>
          <w:rFonts w:hint="eastAsia" w:ascii="仿宋" w:hAnsi="仿宋" w:eastAsia="仿宋" w:cs="仿宋"/>
          <w:color w:val="000000"/>
        </w:rPr>
        <w:t>。</w:t>
      </w:r>
    </w:p>
    <w:p w14:paraId="4BF2A96A">
      <w:pPr>
        <w:spacing w:line="400" w:lineRule="exact"/>
        <w:ind w:firstLine="480" w:firstLineChars="200"/>
        <w:rPr>
          <w:rFonts w:ascii="仿宋" w:hAnsi="仿宋" w:eastAsia="仿宋" w:cs="仿宋"/>
          <w:color w:val="000000"/>
        </w:rPr>
      </w:pPr>
      <w:r>
        <w:rPr>
          <w:rFonts w:hint="eastAsia" w:ascii="仿宋" w:hAnsi="仿宋" w:eastAsia="仿宋" w:cs="仿宋"/>
          <w:color w:val="000000"/>
        </w:rPr>
        <w:t>1.1.2 合同当事人及其他相关方</w:t>
      </w:r>
    </w:p>
    <w:p w14:paraId="0B3F3FDA">
      <w:pPr>
        <w:spacing w:line="400" w:lineRule="exact"/>
        <w:ind w:firstLine="480" w:firstLineChars="200"/>
        <w:rPr>
          <w:rFonts w:ascii="仿宋" w:hAnsi="仿宋" w:eastAsia="仿宋" w:cs="仿宋"/>
          <w:color w:val="000000"/>
        </w:rPr>
      </w:pPr>
      <w:r>
        <w:rPr>
          <w:rFonts w:hint="eastAsia" w:ascii="仿宋" w:hAnsi="仿宋" w:eastAsia="仿宋" w:cs="仿宋"/>
          <w:color w:val="000000"/>
        </w:rPr>
        <w:t>1.1.2.4监理人：</w:t>
      </w:r>
    </w:p>
    <w:p w14:paraId="4DA048A5">
      <w:pPr>
        <w:spacing w:line="400" w:lineRule="exact"/>
        <w:ind w:firstLine="480" w:firstLineChars="200"/>
        <w:rPr>
          <w:rFonts w:ascii="仿宋" w:hAnsi="仿宋" w:eastAsia="仿宋" w:cs="仿宋"/>
          <w:color w:val="000000"/>
        </w:rPr>
      </w:pPr>
      <w:r>
        <w:rPr>
          <w:rFonts w:hint="eastAsia" w:ascii="仿宋" w:hAnsi="仿宋" w:eastAsia="仿宋" w:cs="仿宋"/>
          <w:color w:val="000000"/>
        </w:rPr>
        <w:t>名    称：</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67FF510">
      <w:pPr>
        <w:spacing w:line="400" w:lineRule="exact"/>
        <w:ind w:firstLine="480" w:firstLineChars="200"/>
        <w:rPr>
          <w:rFonts w:ascii="仿宋" w:hAnsi="仿宋" w:eastAsia="仿宋" w:cs="仿宋"/>
          <w:color w:val="000000"/>
        </w:rPr>
      </w:pPr>
      <w:r>
        <w:rPr>
          <w:rFonts w:hint="eastAsia" w:ascii="仿宋" w:hAnsi="仿宋" w:eastAsia="仿宋" w:cs="仿宋"/>
          <w:color w:val="000000"/>
        </w:rPr>
        <w:t>资质类别和等级：</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591DE2D">
      <w:pPr>
        <w:spacing w:line="400" w:lineRule="exact"/>
        <w:ind w:firstLine="480" w:firstLineChars="200"/>
        <w:rPr>
          <w:rFonts w:ascii="仿宋" w:hAnsi="仿宋" w:eastAsia="仿宋" w:cs="仿宋"/>
          <w:color w:val="000000"/>
        </w:rPr>
      </w:pPr>
      <w:r>
        <w:rPr>
          <w:rFonts w:hint="eastAsia" w:ascii="仿宋" w:hAnsi="仿宋" w:eastAsia="仿宋" w:cs="仿宋"/>
          <w:color w:val="000000"/>
        </w:rPr>
        <w:t xml:space="preserve">联系电话：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DCB9624">
      <w:pPr>
        <w:spacing w:line="400" w:lineRule="exact"/>
        <w:ind w:firstLine="480" w:firstLineChars="200"/>
        <w:rPr>
          <w:rFonts w:ascii="仿宋" w:hAnsi="仿宋" w:eastAsia="仿宋" w:cs="仿宋"/>
          <w:color w:val="000000"/>
        </w:rPr>
      </w:pPr>
      <w:r>
        <w:rPr>
          <w:rFonts w:hint="eastAsia" w:ascii="仿宋" w:hAnsi="仿宋" w:eastAsia="仿宋" w:cs="仿宋"/>
          <w:color w:val="000000"/>
        </w:rPr>
        <w:t>电子信箱：</w:t>
      </w:r>
      <w:r>
        <w:rPr>
          <w:rFonts w:hint="eastAsia" w:ascii="仿宋" w:hAnsi="仿宋" w:eastAsia="仿宋" w:cs="仿宋"/>
          <w:color w:val="000000"/>
          <w:u w:val="single"/>
        </w:rPr>
        <w:t xml:space="preserve">                                             </w:t>
      </w:r>
      <w:r>
        <w:rPr>
          <w:rFonts w:hint="eastAsia" w:ascii="仿宋" w:hAnsi="仿宋" w:eastAsia="仿宋" w:cs="仿宋"/>
          <w:color w:val="000000"/>
        </w:rPr>
        <w:t>；</w:t>
      </w:r>
    </w:p>
    <w:p w14:paraId="20BD2884">
      <w:pPr>
        <w:spacing w:line="400" w:lineRule="exact"/>
        <w:ind w:firstLine="480" w:firstLineChars="200"/>
        <w:rPr>
          <w:rFonts w:ascii="仿宋" w:hAnsi="仿宋" w:eastAsia="仿宋" w:cs="仿宋"/>
          <w:color w:val="000000"/>
        </w:rPr>
      </w:pPr>
      <w:r>
        <w:rPr>
          <w:rFonts w:hint="eastAsia" w:ascii="仿宋" w:hAnsi="仿宋" w:eastAsia="仿宋" w:cs="仿宋"/>
          <w:color w:val="000000"/>
        </w:rPr>
        <w:t>通信地址：</w:t>
      </w:r>
      <w:r>
        <w:rPr>
          <w:rFonts w:hint="eastAsia" w:ascii="仿宋" w:hAnsi="仿宋" w:eastAsia="仿宋" w:cs="仿宋"/>
          <w:color w:val="000000"/>
          <w:u w:val="single"/>
        </w:rPr>
        <w:t xml:space="preserve">                                             </w:t>
      </w:r>
      <w:r>
        <w:rPr>
          <w:rFonts w:hint="eastAsia" w:ascii="仿宋" w:hAnsi="仿宋" w:eastAsia="仿宋" w:cs="仿宋"/>
          <w:color w:val="000000"/>
        </w:rPr>
        <w:t>。</w:t>
      </w:r>
    </w:p>
    <w:p w14:paraId="3839DFF8">
      <w:pPr>
        <w:spacing w:line="400" w:lineRule="exact"/>
        <w:ind w:firstLine="480" w:firstLineChars="200"/>
        <w:rPr>
          <w:rFonts w:ascii="仿宋" w:hAnsi="仿宋" w:eastAsia="仿宋" w:cs="仿宋"/>
          <w:color w:val="000000"/>
        </w:rPr>
      </w:pPr>
      <w:r>
        <w:rPr>
          <w:rFonts w:hint="eastAsia" w:ascii="仿宋" w:hAnsi="仿宋" w:eastAsia="仿宋" w:cs="仿宋"/>
          <w:color w:val="000000"/>
        </w:rPr>
        <w:t>1.1.2.5 设计人：</w:t>
      </w:r>
    </w:p>
    <w:p w14:paraId="21EE34B5">
      <w:pPr>
        <w:spacing w:line="400" w:lineRule="exact"/>
        <w:ind w:firstLine="480" w:firstLineChars="200"/>
        <w:rPr>
          <w:rFonts w:ascii="仿宋" w:hAnsi="仿宋" w:eastAsia="仿宋" w:cs="仿宋"/>
          <w:color w:val="000000"/>
        </w:rPr>
      </w:pPr>
      <w:r>
        <w:rPr>
          <w:rFonts w:hint="eastAsia" w:ascii="仿宋" w:hAnsi="仿宋" w:eastAsia="仿宋" w:cs="仿宋"/>
          <w:color w:val="000000"/>
        </w:rPr>
        <w:t>名    称：</w:t>
      </w:r>
      <w:r>
        <w:rPr>
          <w:rFonts w:hint="eastAsia" w:ascii="仿宋" w:hAnsi="仿宋" w:eastAsia="仿宋" w:cs="仿宋"/>
          <w:color w:val="000000"/>
          <w:u w:val="single"/>
        </w:rPr>
        <w:t xml:space="preserve">                           </w:t>
      </w:r>
      <w:r>
        <w:rPr>
          <w:rFonts w:hint="eastAsia" w:ascii="仿宋" w:hAnsi="仿宋" w:eastAsia="仿宋" w:cs="仿宋"/>
          <w:color w:val="000000"/>
        </w:rPr>
        <w:t>；</w:t>
      </w:r>
    </w:p>
    <w:p w14:paraId="73BCEA1B">
      <w:pPr>
        <w:spacing w:line="400" w:lineRule="exact"/>
        <w:ind w:firstLine="480" w:firstLineChars="200"/>
        <w:rPr>
          <w:rFonts w:ascii="仿宋" w:hAnsi="仿宋" w:eastAsia="仿宋" w:cs="仿宋"/>
          <w:color w:val="000000"/>
        </w:rPr>
      </w:pPr>
      <w:r>
        <w:rPr>
          <w:rFonts w:hint="eastAsia" w:ascii="仿宋" w:hAnsi="仿宋" w:eastAsia="仿宋" w:cs="仿宋"/>
          <w:color w:val="000000"/>
        </w:rPr>
        <w:t>资质类别和等级：</w:t>
      </w:r>
      <w:r>
        <w:rPr>
          <w:rFonts w:hint="eastAsia" w:ascii="仿宋" w:hAnsi="仿宋" w:eastAsia="仿宋" w:cs="仿宋"/>
          <w:color w:val="000000"/>
          <w:u w:val="single"/>
        </w:rPr>
        <w:t xml:space="preserve">                     </w:t>
      </w:r>
      <w:r>
        <w:rPr>
          <w:rFonts w:hint="eastAsia" w:ascii="仿宋" w:hAnsi="仿宋" w:eastAsia="仿宋" w:cs="仿宋"/>
          <w:color w:val="000000"/>
        </w:rPr>
        <w:t>；</w:t>
      </w:r>
    </w:p>
    <w:p w14:paraId="53308018">
      <w:pPr>
        <w:spacing w:line="400" w:lineRule="exact"/>
        <w:ind w:firstLine="480" w:firstLineChars="200"/>
        <w:rPr>
          <w:rFonts w:ascii="仿宋" w:hAnsi="仿宋" w:eastAsia="仿宋" w:cs="仿宋"/>
          <w:color w:val="000000"/>
        </w:rPr>
      </w:pPr>
      <w:r>
        <w:rPr>
          <w:rFonts w:hint="eastAsia" w:ascii="仿宋" w:hAnsi="仿宋" w:eastAsia="仿宋" w:cs="仿宋"/>
          <w:color w:val="000000"/>
        </w:rPr>
        <w:t>联系电话：</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465FD3C">
      <w:pPr>
        <w:spacing w:line="400" w:lineRule="exact"/>
        <w:ind w:firstLine="480" w:firstLineChars="200"/>
        <w:rPr>
          <w:rFonts w:ascii="仿宋" w:hAnsi="仿宋" w:eastAsia="仿宋" w:cs="仿宋"/>
          <w:color w:val="000000"/>
        </w:rPr>
      </w:pPr>
      <w:r>
        <w:rPr>
          <w:rFonts w:hint="eastAsia" w:ascii="仿宋" w:hAnsi="仿宋" w:eastAsia="仿宋" w:cs="仿宋"/>
          <w:color w:val="000000"/>
        </w:rPr>
        <w:t>电子信箱：</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D5E6A09">
      <w:pPr>
        <w:spacing w:line="400" w:lineRule="exact"/>
        <w:ind w:firstLine="480" w:firstLineChars="200"/>
        <w:rPr>
          <w:rFonts w:ascii="仿宋" w:hAnsi="仿宋" w:eastAsia="仿宋" w:cs="仿宋"/>
          <w:color w:val="000000"/>
        </w:rPr>
      </w:pPr>
      <w:r>
        <w:rPr>
          <w:rFonts w:hint="eastAsia" w:ascii="仿宋" w:hAnsi="仿宋" w:eastAsia="仿宋" w:cs="仿宋"/>
          <w:color w:val="000000"/>
        </w:rPr>
        <w:t>通信地址：</w:t>
      </w:r>
      <w:r>
        <w:rPr>
          <w:rFonts w:hint="eastAsia" w:ascii="仿宋" w:hAnsi="仿宋" w:eastAsia="仿宋" w:cs="仿宋"/>
          <w:color w:val="000000"/>
          <w:u w:val="single"/>
        </w:rPr>
        <w:t xml:space="preserve">                            。</w:t>
      </w:r>
    </w:p>
    <w:p w14:paraId="61AD8FD5">
      <w:pPr>
        <w:spacing w:line="400" w:lineRule="exact"/>
        <w:ind w:firstLine="480" w:firstLineChars="200"/>
        <w:rPr>
          <w:rFonts w:ascii="仿宋" w:hAnsi="仿宋" w:eastAsia="仿宋" w:cs="仿宋"/>
          <w:color w:val="000000"/>
        </w:rPr>
      </w:pPr>
      <w:r>
        <w:rPr>
          <w:rFonts w:hint="eastAsia" w:ascii="仿宋" w:hAnsi="仿宋" w:eastAsia="仿宋" w:cs="仿宋"/>
          <w:color w:val="000000"/>
        </w:rPr>
        <w:t>1.1.3 工程和设备</w:t>
      </w:r>
    </w:p>
    <w:p w14:paraId="75F34DFC">
      <w:pPr>
        <w:spacing w:line="400" w:lineRule="exact"/>
        <w:ind w:firstLine="480" w:firstLineChars="200"/>
        <w:rPr>
          <w:rFonts w:ascii="仿宋" w:hAnsi="仿宋" w:eastAsia="仿宋" w:cs="仿宋"/>
          <w:color w:val="000000"/>
        </w:rPr>
      </w:pPr>
      <w:r>
        <w:rPr>
          <w:rFonts w:hint="eastAsia" w:ascii="仿宋" w:hAnsi="仿宋" w:eastAsia="仿宋" w:cs="仿宋"/>
          <w:color w:val="000000"/>
        </w:rPr>
        <w:t>1.1.3.7 作为施工现场组成部分的其他</w:t>
      </w:r>
      <w:r>
        <w:rPr>
          <w:rFonts w:hint="eastAsia" w:ascii="仿宋" w:hAnsi="仿宋" w:eastAsia="仿宋" w:cs="仿宋"/>
        </w:rPr>
        <w:t>场所包</w:t>
      </w:r>
      <w:r>
        <w:rPr>
          <w:rFonts w:hint="eastAsia" w:ascii="仿宋" w:hAnsi="仿宋" w:eastAsia="仿宋" w:cs="仿宋"/>
          <w:color w:val="000000"/>
        </w:rPr>
        <w:t>括：</w:t>
      </w:r>
      <w:r>
        <w:rPr>
          <w:rFonts w:hint="eastAsia" w:ascii="仿宋" w:hAnsi="仿宋" w:eastAsia="仿宋" w:cs="仿宋"/>
          <w:color w:val="000000"/>
          <w:u w:val="single"/>
        </w:rPr>
        <w:t xml:space="preserve">生活、办公等临时设施及设备、材料加工、堆放场地  </w:t>
      </w:r>
      <w:r>
        <w:rPr>
          <w:rFonts w:hint="eastAsia" w:ascii="仿宋" w:hAnsi="仿宋" w:eastAsia="仿宋" w:cs="仿宋"/>
          <w:color w:val="000000"/>
        </w:rPr>
        <w:t>。</w:t>
      </w:r>
    </w:p>
    <w:p w14:paraId="00E6C14D">
      <w:pPr>
        <w:spacing w:line="400" w:lineRule="exact"/>
        <w:ind w:firstLine="480" w:firstLineChars="200"/>
        <w:rPr>
          <w:rFonts w:ascii="仿宋" w:hAnsi="仿宋" w:eastAsia="仿宋" w:cs="仿宋"/>
          <w:color w:val="000000"/>
        </w:rPr>
      </w:pPr>
      <w:r>
        <w:rPr>
          <w:rFonts w:hint="eastAsia" w:ascii="仿宋" w:hAnsi="仿宋" w:eastAsia="仿宋" w:cs="仿宋"/>
          <w:color w:val="000000"/>
        </w:rPr>
        <w:t>1.1.3.9 永久占地包括：</w:t>
      </w:r>
      <w:r>
        <w:rPr>
          <w:rFonts w:hint="eastAsia" w:ascii="仿宋" w:hAnsi="仿宋" w:eastAsia="仿宋" w:cs="仿宋"/>
          <w:color w:val="000000"/>
          <w:u w:val="single"/>
        </w:rPr>
        <w:t xml:space="preserve">工程建设用地红线范围内的所用用地   </w:t>
      </w:r>
      <w:r>
        <w:rPr>
          <w:rFonts w:hint="eastAsia" w:ascii="仿宋" w:hAnsi="仿宋" w:eastAsia="仿宋" w:cs="仿宋"/>
          <w:color w:val="000000"/>
        </w:rPr>
        <w:t>。</w:t>
      </w:r>
    </w:p>
    <w:p w14:paraId="541DB064">
      <w:pPr>
        <w:spacing w:line="400" w:lineRule="exact"/>
        <w:ind w:firstLine="480" w:firstLineChars="200"/>
        <w:rPr>
          <w:rFonts w:ascii="仿宋" w:hAnsi="仿宋" w:eastAsia="仿宋" w:cs="仿宋"/>
          <w:color w:val="000000"/>
        </w:rPr>
      </w:pPr>
      <w:r>
        <w:rPr>
          <w:rFonts w:hint="eastAsia" w:ascii="仿宋" w:hAnsi="仿宋" w:eastAsia="仿宋" w:cs="仿宋"/>
          <w:color w:val="000000"/>
        </w:rPr>
        <w:t>1.1.3.10 临时占地包括：</w:t>
      </w:r>
      <w:r>
        <w:rPr>
          <w:rFonts w:hint="eastAsia" w:ascii="仿宋" w:hAnsi="仿宋" w:eastAsia="仿宋" w:cs="仿宋"/>
          <w:color w:val="000000"/>
          <w:u w:val="single"/>
        </w:rPr>
        <w:t xml:space="preserve">生活、办公等临时设施及设备、材料加工，堆放场地  </w:t>
      </w:r>
      <w:r>
        <w:rPr>
          <w:rFonts w:hint="eastAsia" w:ascii="仿宋" w:hAnsi="仿宋" w:eastAsia="仿宋" w:cs="仿宋"/>
          <w:color w:val="000000"/>
        </w:rPr>
        <w:t>。</w:t>
      </w:r>
    </w:p>
    <w:p w14:paraId="3EE3C0FE">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 xml:space="preserve">1.3法律 </w:t>
      </w:r>
    </w:p>
    <w:p w14:paraId="64ECDDF6">
      <w:pPr>
        <w:autoSpaceDE w:val="0"/>
        <w:autoSpaceDN w:val="0"/>
        <w:adjustRightInd w:val="0"/>
        <w:spacing w:line="400" w:lineRule="exact"/>
        <w:ind w:left="682" w:leftChars="284"/>
        <w:rPr>
          <w:rFonts w:ascii="仿宋" w:hAnsi="仿宋" w:eastAsia="仿宋" w:cs="仿宋"/>
          <w:color w:val="000000"/>
          <w:u w:val="single"/>
        </w:rPr>
      </w:pPr>
      <w:r>
        <w:rPr>
          <w:rFonts w:hint="eastAsia" w:ascii="仿宋" w:hAnsi="仿宋" w:eastAsia="仿宋" w:cs="仿宋"/>
          <w:color w:val="000000"/>
        </w:rPr>
        <w:t>适用于合同的其他规范性文件：</w:t>
      </w:r>
      <w:r>
        <w:rPr>
          <w:rFonts w:hint="eastAsia" w:ascii="仿宋" w:hAnsi="仿宋" w:eastAsia="仿宋" w:cs="仿宋"/>
          <w:color w:val="000000"/>
          <w:u w:val="single"/>
        </w:rPr>
        <w:t>《建筑法》《民法典》《安全生产法》《建设工程质量管理条例》等国家的法律法规及自治区和地方的有关规定。</w:t>
      </w:r>
    </w:p>
    <w:p w14:paraId="6DAC2A38">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1.4 标准和规范</w:t>
      </w:r>
    </w:p>
    <w:p w14:paraId="1415FC75">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1.4.1适用于工程的标准规范包括：</w:t>
      </w:r>
      <w:r>
        <w:rPr>
          <w:rFonts w:hint="eastAsia" w:ascii="仿宋" w:hAnsi="仿宋" w:eastAsia="仿宋" w:cs="仿宋"/>
          <w:color w:val="000000"/>
          <w:u w:val="single"/>
        </w:rPr>
        <w:t>执行建筑、市政等工程国家、自治区、州、市现行施工及验收规范标准以及材料设备所涉及的现行国家，省，市或行业的工程建设标准。</w:t>
      </w:r>
    </w:p>
    <w:p w14:paraId="7A5059B3">
      <w:pPr>
        <w:spacing w:line="400" w:lineRule="exact"/>
        <w:ind w:firstLine="480" w:firstLineChars="200"/>
        <w:rPr>
          <w:rFonts w:ascii="仿宋" w:hAnsi="仿宋" w:eastAsia="仿宋" w:cs="仿宋"/>
          <w:color w:val="000000"/>
        </w:rPr>
      </w:pPr>
      <w:r>
        <w:rPr>
          <w:rFonts w:hint="eastAsia" w:ascii="仿宋" w:hAnsi="仿宋" w:eastAsia="仿宋" w:cs="仿宋"/>
          <w:color w:val="000000"/>
        </w:rPr>
        <w:t>1.4.2 发包人提供国外标准、规范的名称：</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80936B6">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发包人提供国外标准、规范的份数：</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9A4A47D">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发包人提供国外标准、规范的名称：</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015F117">
      <w:pPr>
        <w:spacing w:line="400" w:lineRule="exact"/>
        <w:ind w:left="682" w:leftChars="284"/>
        <w:rPr>
          <w:rFonts w:ascii="仿宋" w:hAnsi="仿宋" w:eastAsia="仿宋" w:cs="仿宋"/>
          <w:color w:val="000000"/>
        </w:rPr>
      </w:pPr>
      <w:r>
        <w:rPr>
          <w:rFonts w:hint="eastAsia" w:ascii="仿宋" w:hAnsi="仿宋" w:eastAsia="仿宋" w:cs="仿宋"/>
          <w:color w:val="000000"/>
        </w:rPr>
        <w:t>1.4.3发包人对工程的技术标准和功能要求的特殊要求：</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C53B8BA">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1.5 合同文件的优先顺序</w:t>
      </w:r>
    </w:p>
    <w:p w14:paraId="6B6452A1">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合同文件组成及优先顺序为：</w:t>
      </w:r>
      <w:r>
        <w:rPr>
          <w:rFonts w:hint="eastAsia" w:ascii="仿宋" w:hAnsi="仿宋" w:eastAsia="仿宋" w:cs="仿宋"/>
          <w:color w:val="000000"/>
          <w:u w:val="single"/>
        </w:rPr>
        <w:t xml:space="preserve">  执行通用条款  </w:t>
      </w:r>
    </w:p>
    <w:p w14:paraId="3D3BEE44">
      <w:pPr>
        <w:spacing w:line="400" w:lineRule="exact"/>
        <w:ind w:firstLine="480" w:firstLineChars="200"/>
        <w:rPr>
          <w:rFonts w:ascii="仿宋" w:hAnsi="仿宋" w:eastAsia="仿宋" w:cs="仿宋"/>
          <w:color w:val="000000"/>
        </w:rPr>
      </w:pPr>
      <w:r>
        <w:rPr>
          <w:rFonts w:hint="eastAsia" w:ascii="仿宋" w:hAnsi="仿宋" w:eastAsia="仿宋" w:cs="仿宋"/>
          <w:color w:val="000000"/>
        </w:rPr>
        <w:t>1.6 图纸和承包人文件</w:t>
      </w:r>
      <w:r>
        <w:rPr>
          <w:rFonts w:hint="eastAsia" w:ascii="仿宋" w:hAnsi="仿宋" w:eastAsia="仿宋" w:cs="仿宋"/>
          <w:color w:val="000000"/>
        </w:rPr>
        <w:tab/>
      </w:r>
    </w:p>
    <w:p w14:paraId="7E56C94A">
      <w:pPr>
        <w:spacing w:line="400" w:lineRule="exact"/>
        <w:ind w:firstLine="480" w:firstLineChars="200"/>
        <w:rPr>
          <w:rFonts w:ascii="仿宋" w:hAnsi="仿宋" w:eastAsia="仿宋" w:cs="仿宋"/>
          <w:color w:val="000000"/>
        </w:rPr>
      </w:pPr>
      <w:r>
        <w:rPr>
          <w:rFonts w:hint="eastAsia" w:ascii="仿宋" w:hAnsi="仿宋" w:eastAsia="仿宋" w:cs="仿宋"/>
          <w:color w:val="000000"/>
        </w:rPr>
        <w:t>1.6.1 图纸的提供</w:t>
      </w:r>
    </w:p>
    <w:p w14:paraId="60569BA8">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发包人向承包人提供图纸的期限：</w:t>
      </w:r>
      <w:r>
        <w:rPr>
          <w:rFonts w:hint="eastAsia" w:ascii="仿宋" w:hAnsi="仿宋" w:eastAsia="仿宋" w:cs="仿宋"/>
          <w:color w:val="000000"/>
          <w:u w:val="single"/>
        </w:rPr>
        <w:t xml:space="preserve">合同签订后七日内提供审查合格的施工图  </w:t>
      </w:r>
      <w:r>
        <w:rPr>
          <w:rFonts w:hint="eastAsia" w:ascii="仿宋" w:hAnsi="仿宋" w:eastAsia="仿宋" w:cs="仿宋"/>
          <w:color w:val="000000"/>
        </w:rPr>
        <w:t>。</w:t>
      </w:r>
    </w:p>
    <w:p w14:paraId="631EA1A6">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发包人向承包人提供图纸的数量：</w:t>
      </w:r>
      <w:r>
        <w:rPr>
          <w:rFonts w:hint="eastAsia" w:ascii="仿宋" w:hAnsi="仿宋" w:eastAsia="仿宋" w:cs="仿宋"/>
          <w:color w:val="000000"/>
          <w:u w:val="single"/>
        </w:rPr>
        <w:t xml:space="preserve">      2 套                </w:t>
      </w:r>
      <w:r>
        <w:rPr>
          <w:rFonts w:hint="eastAsia" w:ascii="仿宋" w:hAnsi="仿宋" w:eastAsia="仿宋" w:cs="仿宋"/>
          <w:color w:val="000000"/>
        </w:rPr>
        <w:t>。</w:t>
      </w:r>
    </w:p>
    <w:p w14:paraId="79EB85B6">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发包人向承包人提供图纸的内容：</w:t>
      </w:r>
      <w:r>
        <w:rPr>
          <w:rFonts w:hint="eastAsia" w:ascii="仿宋" w:hAnsi="仿宋" w:eastAsia="仿宋" w:cs="仿宋"/>
          <w:color w:val="000000"/>
          <w:u w:val="single"/>
        </w:rPr>
        <w:t xml:space="preserve">    本合同发包内容中的全部图纸  </w:t>
      </w:r>
      <w:r>
        <w:rPr>
          <w:rFonts w:hint="eastAsia" w:ascii="仿宋" w:hAnsi="仿宋" w:eastAsia="仿宋" w:cs="仿宋"/>
          <w:color w:val="000000"/>
        </w:rPr>
        <w:t>。</w:t>
      </w:r>
    </w:p>
    <w:p w14:paraId="6E2A56A8">
      <w:pPr>
        <w:spacing w:line="400" w:lineRule="exact"/>
        <w:ind w:firstLine="480" w:firstLineChars="200"/>
        <w:rPr>
          <w:rFonts w:ascii="仿宋" w:hAnsi="仿宋" w:eastAsia="仿宋" w:cs="仿宋"/>
          <w:color w:val="000000"/>
        </w:rPr>
      </w:pPr>
      <w:r>
        <w:rPr>
          <w:rFonts w:hint="eastAsia" w:ascii="仿宋" w:hAnsi="仿宋" w:eastAsia="仿宋" w:cs="仿宋"/>
          <w:color w:val="000000"/>
        </w:rPr>
        <w:t>1.6.4 承包人文件</w:t>
      </w:r>
    </w:p>
    <w:p w14:paraId="0C78525D">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需要由承包人提供的文件，包括：</w:t>
      </w:r>
      <w:r>
        <w:rPr>
          <w:rFonts w:hint="eastAsia" w:ascii="仿宋" w:hAnsi="仿宋" w:eastAsia="仿宋" w:cs="仿宋"/>
          <w:color w:val="000000"/>
          <w:u w:val="single"/>
        </w:rPr>
        <w:t xml:space="preserve">  开工前 3 日应提供完善的施工组织设计和安全专项方案，每月 25 日前提供下月完成工程量报表、月进度报表等。</w:t>
      </w:r>
    </w:p>
    <w:p w14:paraId="689D741E">
      <w:pPr>
        <w:spacing w:line="400" w:lineRule="exact"/>
        <w:ind w:firstLine="480" w:firstLineChars="200"/>
        <w:rPr>
          <w:rFonts w:ascii="仿宋" w:hAnsi="仿宋" w:eastAsia="仿宋" w:cs="仿宋"/>
          <w:color w:val="000000"/>
        </w:rPr>
      </w:pPr>
      <w:r>
        <w:rPr>
          <w:rFonts w:hint="eastAsia" w:ascii="仿宋" w:hAnsi="仿宋" w:eastAsia="仿宋" w:cs="仿宋"/>
          <w:color w:val="000000"/>
        </w:rPr>
        <w:t>承包人提供的文件的期限为：</w:t>
      </w:r>
      <w:r>
        <w:rPr>
          <w:rFonts w:hint="eastAsia" w:ascii="仿宋" w:hAnsi="仿宋" w:eastAsia="仿宋" w:cs="仿宋"/>
          <w:color w:val="000000"/>
          <w:u w:val="single"/>
        </w:rPr>
        <w:t xml:space="preserve"> 每月 25 日前                 。</w:t>
      </w:r>
    </w:p>
    <w:p w14:paraId="75D0075C">
      <w:pPr>
        <w:spacing w:line="400" w:lineRule="exact"/>
        <w:ind w:firstLine="480" w:firstLineChars="200"/>
        <w:rPr>
          <w:rFonts w:ascii="仿宋" w:hAnsi="仿宋" w:eastAsia="仿宋" w:cs="仿宋"/>
          <w:color w:val="000000"/>
        </w:rPr>
      </w:pPr>
      <w:r>
        <w:rPr>
          <w:rFonts w:hint="eastAsia" w:ascii="仿宋" w:hAnsi="仿宋" w:eastAsia="仿宋" w:cs="仿宋"/>
          <w:color w:val="000000"/>
        </w:rPr>
        <w:t>承包人提供的文件的数量为：</w:t>
      </w:r>
      <w:r>
        <w:rPr>
          <w:rFonts w:hint="eastAsia" w:ascii="仿宋" w:hAnsi="仿宋" w:eastAsia="仿宋" w:cs="仿宋"/>
          <w:color w:val="000000"/>
          <w:u w:val="single"/>
        </w:rPr>
        <w:t xml:space="preserve">  8 份                      。</w:t>
      </w:r>
    </w:p>
    <w:p w14:paraId="5C0EC429">
      <w:pPr>
        <w:spacing w:line="400" w:lineRule="exact"/>
        <w:ind w:firstLine="480" w:firstLineChars="200"/>
        <w:rPr>
          <w:rFonts w:ascii="仿宋" w:hAnsi="仿宋" w:eastAsia="仿宋" w:cs="仿宋"/>
          <w:color w:val="000000"/>
        </w:rPr>
      </w:pPr>
      <w:r>
        <w:rPr>
          <w:rFonts w:hint="eastAsia" w:ascii="仿宋" w:hAnsi="仿宋" w:eastAsia="仿宋" w:cs="仿宋"/>
          <w:color w:val="000000"/>
        </w:rPr>
        <w:t>承包人提供的文件的形式为：</w:t>
      </w:r>
      <w:r>
        <w:rPr>
          <w:rFonts w:hint="eastAsia" w:ascii="仿宋" w:hAnsi="仿宋" w:eastAsia="仿宋" w:cs="仿宋"/>
          <w:color w:val="000000"/>
          <w:u w:val="single"/>
        </w:rPr>
        <w:t>书面形式和电子文档           。</w:t>
      </w:r>
    </w:p>
    <w:p w14:paraId="3C9939EA">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发包人审批承包人文件的期限：</w:t>
      </w:r>
      <w:r>
        <w:rPr>
          <w:rFonts w:hint="eastAsia" w:ascii="仿宋" w:hAnsi="仿宋" w:eastAsia="仿宋" w:cs="仿宋"/>
          <w:color w:val="000000"/>
          <w:u w:val="single"/>
        </w:rPr>
        <w:t>收到文件后 10 天内            。</w:t>
      </w:r>
    </w:p>
    <w:p w14:paraId="2F39E3B2">
      <w:pPr>
        <w:spacing w:line="400" w:lineRule="exact"/>
        <w:ind w:firstLine="480" w:firstLineChars="200"/>
        <w:rPr>
          <w:rFonts w:ascii="仿宋" w:hAnsi="仿宋" w:eastAsia="仿宋" w:cs="仿宋"/>
          <w:color w:val="000000"/>
        </w:rPr>
      </w:pPr>
      <w:r>
        <w:rPr>
          <w:rFonts w:hint="eastAsia" w:ascii="仿宋" w:hAnsi="仿宋" w:eastAsia="仿宋" w:cs="仿宋"/>
          <w:color w:val="000000"/>
        </w:rPr>
        <w:t>1.6.5 现场图纸准备</w:t>
      </w:r>
    </w:p>
    <w:p w14:paraId="5FF33220">
      <w:pPr>
        <w:spacing w:line="400" w:lineRule="exact"/>
        <w:ind w:firstLine="480" w:firstLineChars="200"/>
        <w:rPr>
          <w:rFonts w:ascii="仿宋" w:hAnsi="仿宋" w:eastAsia="仿宋" w:cs="仿宋"/>
          <w:color w:val="000000"/>
        </w:rPr>
      </w:pPr>
      <w:r>
        <w:rPr>
          <w:rFonts w:hint="eastAsia" w:ascii="仿宋" w:hAnsi="仿宋" w:eastAsia="仿宋" w:cs="仿宋"/>
          <w:color w:val="000000"/>
        </w:rPr>
        <w:t>关于现场图纸准备的约定：</w:t>
      </w:r>
      <w:r>
        <w:rPr>
          <w:rFonts w:hint="eastAsia" w:ascii="仿宋" w:hAnsi="仿宋" w:eastAsia="仿宋" w:cs="仿宋"/>
          <w:color w:val="000000"/>
          <w:u w:val="single"/>
        </w:rPr>
        <w:t>施工现场保留一套完整图纸供发包人、监理人及有关人员使用  。</w:t>
      </w:r>
    </w:p>
    <w:p w14:paraId="63F97CE1">
      <w:pPr>
        <w:spacing w:line="400" w:lineRule="exact"/>
        <w:ind w:firstLine="480" w:firstLineChars="200"/>
        <w:rPr>
          <w:rFonts w:ascii="仿宋" w:hAnsi="仿宋" w:eastAsia="仿宋" w:cs="仿宋"/>
          <w:color w:val="000000"/>
        </w:rPr>
      </w:pPr>
      <w:r>
        <w:rPr>
          <w:rFonts w:hint="eastAsia" w:ascii="仿宋" w:hAnsi="仿宋" w:eastAsia="仿宋" w:cs="仿宋"/>
          <w:color w:val="000000"/>
        </w:rPr>
        <w:t>1.7 联络</w:t>
      </w:r>
    </w:p>
    <w:p w14:paraId="7A047C0C">
      <w:pPr>
        <w:spacing w:line="400" w:lineRule="exact"/>
        <w:ind w:firstLine="480" w:firstLineChars="200"/>
        <w:rPr>
          <w:rFonts w:ascii="仿宋" w:hAnsi="仿宋" w:eastAsia="仿宋" w:cs="仿宋"/>
          <w:color w:val="000000"/>
        </w:rPr>
      </w:pPr>
      <w:r>
        <w:rPr>
          <w:rFonts w:hint="eastAsia" w:ascii="仿宋" w:hAnsi="仿宋" w:eastAsia="仿宋" w:cs="仿宋"/>
          <w:color w:val="000000"/>
        </w:rPr>
        <w:t>1.7.1发包人和承包人应当在</w:t>
      </w:r>
      <w:r>
        <w:rPr>
          <w:rFonts w:hint="eastAsia" w:ascii="仿宋" w:hAnsi="仿宋" w:eastAsia="仿宋" w:cs="仿宋"/>
          <w:color w:val="000000"/>
          <w:u w:val="single"/>
        </w:rPr>
        <w:t xml:space="preserve">7  </w:t>
      </w:r>
      <w:r>
        <w:rPr>
          <w:rFonts w:hint="eastAsia" w:ascii="仿宋" w:hAnsi="仿宋" w:eastAsia="仿宋" w:cs="仿宋"/>
          <w:color w:val="000000"/>
        </w:rPr>
        <w:t>天内将与合同有关的通知、批准、证明、证书、指示、指令、要求、请求、同意、意见、确定和决定等书面函件送达对方当事人。</w:t>
      </w:r>
    </w:p>
    <w:p w14:paraId="563DCA04">
      <w:pPr>
        <w:spacing w:line="400" w:lineRule="exact"/>
        <w:ind w:firstLine="480" w:firstLineChars="200"/>
        <w:rPr>
          <w:rFonts w:ascii="仿宋" w:hAnsi="仿宋" w:eastAsia="仿宋" w:cs="仿宋"/>
          <w:color w:val="000000"/>
        </w:rPr>
      </w:pPr>
      <w:r>
        <w:rPr>
          <w:rFonts w:hint="eastAsia" w:ascii="仿宋" w:hAnsi="仿宋" w:eastAsia="仿宋" w:cs="仿宋"/>
          <w:color w:val="000000"/>
        </w:rPr>
        <w:t>1.7.2 发包人接收文件的地点：</w:t>
      </w:r>
      <w:r>
        <w:rPr>
          <w:rFonts w:hint="eastAsia" w:ascii="仿宋" w:hAnsi="仿宋" w:eastAsia="仿宋" w:cs="仿宋"/>
          <w:color w:val="000000"/>
          <w:u w:val="single"/>
        </w:rPr>
        <w:t xml:space="preserve">   发包人办公场所；</w:t>
      </w:r>
    </w:p>
    <w:p w14:paraId="3A56DCAF">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发包人指定的接收人为：</w:t>
      </w:r>
      <w:r>
        <w:rPr>
          <w:rFonts w:hint="eastAsia" w:ascii="仿宋" w:hAnsi="仿宋" w:eastAsia="仿宋" w:cs="仿宋"/>
          <w:color w:val="000000"/>
          <w:u w:val="single"/>
        </w:rPr>
        <w:t xml:space="preserve">    发包人代表。</w:t>
      </w:r>
    </w:p>
    <w:p w14:paraId="54E956D6">
      <w:pPr>
        <w:spacing w:line="400" w:lineRule="exact"/>
        <w:ind w:firstLine="480" w:firstLineChars="200"/>
        <w:rPr>
          <w:rFonts w:ascii="仿宋" w:hAnsi="仿宋" w:eastAsia="仿宋" w:cs="仿宋"/>
          <w:color w:val="000000"/>
        </w:rPr>
      </w:pPr>
      <w:r>
        <w:rPr>
          <w:rFonts w:hint="eastAsia" w:ascii="仿宋" w:hAnsi="仿宋" w:eastAsia="仿宋" w:cs="仿宋"/>
          <w:color w:val="000000"/>
        </w:rPr>
        <w:t>承包人接收文件的地点：</w:t>
      </w:r>
      <w:r>
        <w:rPr>
          <w:rFonts w:hint="eastAsia" w:ascii="仿宋" w:hAnsi="仿宋" w:eastAsia="仿宋" w:cs="仿宋"/>
          <w:color w:val="000000"/>
          <w:u w:val="single"/>
        </w:rPr>
        <w:t xml:space="preserve">     项目所在地承包人项目部；</w:t>
      </w:r>
    </w:p>
    <w:p w14:paraId="25621281">
      <w:pPr>
        <w:spacing w:line="400" w:lineRule="exact"/>
        <w:ind w:firstLine="480" w:firstLineChars="200"/>
        <w:rPr>
          <w:rFonts w:ascii="仿宋" w:hAnsi="仿宋" w:eastAsia="仿宋" w:cs="仿宋"/>
          <w:color w:val="000000"/>
        </w:rPr>
      </w:pPr>
      <w:r>
        <w:rPr>
          <w:rFonts w:hint="eastAsia" w:ascii="仿宋" w:hAnsi="仿宋" w:eastAsia="仿宋" w:cs="仿宋"/>
          <w:color w:val="000000"/>
        </w:rPr>
        <w:t>承包人指定的接收人为：</w:t>
      </w:r>
      <w:r>
        <w:rPr>
          <w:rFonts w:hint="eastAsia" w:ascii="仿宋" w:hAnsi="仿宋" w:eastAsia="仿宋" w:cs="仿宋"/>
          <w:color w:val="000000"/>
          <w:u w:val="single"/>
        </w:rPr>
        <w:t xml:space="preserve">    项目经理    。</w:t>
      </w:r>
    </w:p>
    <w:p w14:paraId="34F25FC7">
      <w:pPr>
        <w:spacing w:line="400" w:lineRule="exact"/>
        <w:ind w:firstLine="480" w:firstLineChars="200"/>
        <w:rPr>
          <w:rFonts w:ascii="仿宋" w:hAnsi="仿宋" w:eastAsia="仿宋" w:cs="仿宋"/>
          <w:color w:val="000000"/>
        </w:rPr>
      </w:pPr>
      <w:r>
        <w:rPr>
          <w:rFonts w:hint="eastAsia" w:ascii="仿宋" w:hAnsi="仿宋" w:eastAsia="仿宋" w:cs="仿宋"/>
          <w:color w:val="000000"/>
        </w:rPr>
        <w:t>监理人接收文件的地点：</w:t>
      </w:r>
      <w:r>
        <w:rPr>
          <w:rFonts w:hint="eastAsia" w:ascii="仿宋" w:hAnsi="仿宋" w:eastAsia="仿宋" w:cs="仿宋"/>
          <w:color w:val="000000"/>
          <w:u w:val="single"/>
        </w:rPr>
        <w:t xml:space="preserve">  项目所在地监理人办公室   ；</w:t>
      </w:r>
    </w:p>
    <w:p w14:paraId="4C85AD04">
      <w:pPr>
        <w:spacing w:line="400" w:lineRule="exact"/>
        <w:ind w:firstLine="480" w:firstLineChars="200"/>
        <w:rPr>
          <w:rFonts w:ascii="仿宋" w:hAnsi="仿宋" w:eastAsia="仿宋" w:cs="仿宋"/>
          <w:color w:val="000000"/>
        </w:rPr>
      </w:pPr>
      <w:r>
        <w:rPr>
          <w:rFonts w:hint="eastAsia" w:ascii="仿宋" w:hAnsi="仿宋" w:eastAsia="仿宋" w:cs="仿宋"/>
          <w:color w:val="000000"/>
        </w:rPr>
        <w:t>监理人指定的接收人为：</w:t>
      </w:r>
      <w:r>
        <w:rPr>
          <w:rFonts w:hint="eastAsia" w:ascii="仿宋" w:hAnsi="仿宋" w:eastAsia="仿宋" w:cs="仿宋"/>
          <w:color w:val="000000"/>
          <w:u w:val="single"/>
        </w:rPr>
        <w:t xml:space="preserve">    总监理工程师  </w:t>
      </w:r>
      <w:r>
        <w:rPr>
          <w:rFonts w:hint="eastAsia" w:ascii="仿宋" w:hAnsi="仿宋" w:eastAsia="仿宋" w:cs="仿宋"/>
          <w:color w:val="000000"/>
        </w:rPr>
        <w:t>。</w:t>
      </w:r>
    </w:p>
    <w:p w14:paraId="277AD8D3">
      <w:pPr>
        <w:spacing w:line="400" w:lineRule="exact"/>
        <w:ind w:firstLine="480" w:firstLineChars="200"/>
        <w:rPr>
          <w:rFonts w:ascii="仿宋" w:hAnsi="仿宋" w:eastAsia="仿宋" w:cs="仿宋"/>
          <w:color w:val="000000"/>
        </w:rPr>
      </w:pPr>
      <w:r>
        <w:rPr>
          <w:rFonts w:hint="eastAsia" w:ascii="仿宋" w:hAnsi="仿宋" w:eastAsia="仿宋" w:cs="仿宋"/>
          <w:color w:val="000000"/>
        </w:rPr>
        <w:t>1.10 交通运输</w:t>
      </w:r>
    </w:p>
    <w:p w14:paraId="0887D509">
      <w:pPr>
        <w:spacing w:line="400" w:lineRule="exact"/>
        <w:ind w:firstLine="480" w:firstLineChars="200"/>
        <w:rPr>
          <w:rFonts w:ascii="仿宋" w:hAnsi="仿宋" w:eastAsia="仿宋" w:cs="仿宋"/>
          <w:color w:val="000000"/>
        </w:rPr>
      </w:pPr>
      <w:r>
        <w:rPr>
          <w:rFonts w:hint="eastAsia" w:ascii="仿宋" w:hAnsi="仿宋" w:eastAsia="仿宋" w:cs="仿宋"/>
          <w:color w:val="000000"/>
        </w:rPr>
        <w:t>1.10.1 出入现场的权利</w:t>
      </w:r>
    </w:p>
    <w:p w14:paraId="6976D673">
      <w:pPr>
        <w:spacing w:line="400" w:lineRule="exact"/>
        <w:ind w:left="682" w:leftChars="284"/>
        <w:rPr>
          <w:rFonts w:ascii="仿宋" w:hAnsi="仿宋" w:eastAsia="仿宋" w:cs="仿宋"/>
          <w:color w:val="000000"/>
          <w:u w:val="single"/>
        </w:rPr>
      </w:pPr>
      <w:r>
        <w:rPr>
          <w:rFonts w:hint="eastAsia" w:ascii="仿宋" w:hAnsi="仿宋" w:eastAsia="仿宋" w:cs="仿宋"/>
          <w:color w:val="000000"/>
        </w:rPr>
        <w:t>关于出入现场的权利的约定：</w:t>
      </w:r>
      <w:r>
        <w:rPr>
          <w:rFonts w:hint="eastAsia" w:ascii="仿宋" w:hAnsi="仿宋" w:eastAsia="仿宋" w:cs="仿宋"/>
          <w:color w:val="000000"/>
          <w:u w:val="single"/>
        </w:rPr>
        <w:t xml:space="preserve">  根据施工需要，由承包方负责办理出入施工现场的相关手续、负 </w:t>
      </w:r>
    </w:p>
    <w:p w14:paraId="52AF5DA4">
      <w:pPr>
        <w:spacing w:line="400" w:lineRule="exact"/>
        <w:ind w:left="682" w:leftChars="284"/>
        <w:rPr>
          <w:rFonts w:ascii="仿宋" w:hAnsi="仿宋" w:eastAsia="仿宋" w:cs="仿宋"/>
          <w:color w:val="000000"/>
        </w:rPr>
      </w:pPr>
      <w:r>
        <w:rPr>
          <w:rFonts w:hint="eastAsia" w:ascii="仿宋" w:hAnsi="仿宋" w:eastAsia="仿宋" w:cs="仿宋"/>
          <w:color w:val="000000"/>
          <w:u w:val="single"/>
        </w:rPr>
        <w:t>责建设并承担相关费用</w:t>
      </w:r>
      <w:r>
        <w:rPr>
          <w:rFonts w:hint="eastAsia" w:ascii="仿宋" w:hAnsi="仿宋" w:eastAsia="仿宋" w:cs="仿宋"/>
          <w:color w:val="000000"/>
        </w:rPr>
        <w:t>。</w:t>
      </w:r>
    </w:p>
    <w:p w14:paraId="5B981D74">
      <w:pPr>
        <w:spacing w:line="400" w:lineRule="exact"/>
        <w:ind w:firstLine="480" w:firstLineChars="200"/>
        <w:rPr>
          <w:rFonts w:ascii="仿宋" w:hAnsi="仿宋" w:eastAsia="仿宋" w:cs="仿宋"/>
          <w:color w:val="000000"/>
        </w:rPr>
      </w:pPr>
      <w:r>
        <w:rPr>
          <w:rFonts w:hint="eastAsia" w:ascii="仿宋" w:hAnsi="仿宋" w:eastAsia="仿宋" w:cs="仿宋"/>
          <w:color w:val="000000"/>
        </w:rPr>
        <w:t>1.10.3 场内交通</w:t>
      </w:r>
    </w:p>
    <w:p w14:paraId="49B28779">
      <w:pPr>
        <w:spacing w:line="400" w:lineRule="exact"/>
        <w:ind w:firstLine="480" w:firstLineChars="200"/>
        <w:rPr>
          <w:rFonts w:ascii="仿宋" w:hAnsi="仿宋" w:eastAsia="仿宋" w:cs="仿宋"/>
          <w:color w:val="000000"/>
        </w:rPr>
      </w:pPr>
      <w:r>
        <w:rPr>
          <w:rFonts w:hint="eastAsia" w:ascii="仿宋" w:hAnsi="仿宋" w:eastAsia="仿宋" w:cs="仿宋"/>
          <w:color w:val="000000"/>
        </w:rPr>
        <w:t>关于场外交通和场内交通的边界的约定：</w:t>
      </w:r>
      <w:r>
        <w:rPr>
          <w:rFonts w:hint="eastAsia" w:ascii="仿宋" w:hAnsi="仿宋" w:eastAsia="仿宋" w:cs="仿宋"/>
          <w:color w:val="000000"/>
          <w:u w:val="single"/>
        </w:rPr>
        <w:t xml:space="preserve">   以规划红线为边界   。</w:t>
      </w:r>
    </w:p>
    <w:p w14:paraId="20AE910D">
      <w:pPr>
        <w:spacing w:line="400" w:lineRule="exact"/>
        <w:ind w:firstLine="480" w:firstLineChars="200"/>
        <w:rPr>
          <w:rFonts w:ascii="仿宋" w:hAnsi="仿宋" w:eastAsia="仿宋" w:cs="仿宋"/>
          <w:color w:val="000000"/>
        </w:rPr>
      </w:pPr>
      <w:r>
        <w:rPr>
          <w:rFonts w:hint="eastAsia" w:ascii="仿宋" w:hAnsi="仿宋" w:eastAsia="仿宋" w:cs="仿宋"/>
          <w:color w:val="000000"/>
        </w:rPr>
        <w:t>关于发包人向承包人免费提供满足工程施工需要的场内道路和交通设施的约定：</w:t>
      </w:r>
      <w:r>
        <w:rPr>
          <w:rFonts w:hint="eastAsia" w:ascii="仿宋" w:hAnsi="仿宋" w:eastAsia="仿宋" w:cs="仿宋"/>
          <w:color w:val="000000"/>
          <w:u w:val="single"/>
        </w:rPr>
        <w:t xml:space="preserve">    发包方协助，承包方办理并承担相应费用   。</w:t>
      </w:r>
      <w:r>
        <w:rPr>
          <w:rFonts w:hint="eastAsia" w:ascii="仿宋" w:hAnsi="仿宋" w:eastAsia="仿宋" w:cs="仿宋"/>
          <w:color w:val="000000"/>
        </w:rPr>
        <w:t xml:space="preserve">  </w:t>
      </w:r>
    </w:p>
    <w:p w14:paraId="001E9C80">
      <w:pPr>
        <w:spacing w:line="400" w:lineRule="exact"/>
        <w:ind w:firstLine="480" w:firstLineChars="200"/>
        <w:rPr>
          <w:rFonts w:ascii="仿宋" w:hAnsi="仿宋" w:eastAsia="仿宋" w:cs="仿宋"/>
          <w:color w:val="000000"/>
        </w:rPr>
      </w:pPr>
      <w:r>
        <w:rPr>
          <w:rFonts w:hint="eastAsia" w:ascii="仿宋" w:hAnsi="仿宋" w:eastAsia="仿宋" w:cs="仿宋"/>
          <w:color w:val="000000"/>
        </w:rPr>
        <w:t>1.10.4超大件和超重件的运输</w:t>
      </w:r>
    </w:p>
    <w:p w14:paraId="12898DCA">
      <w:pPr>
        <w:spacing w:line="400" w:lineRule="exact"/>
        <w:ind w:firstLine="480" w:firstLineChars="200"/>
        <w:rPr>
          <w:rFonts w:ascii="仿宋" w:hAnsi="仿宋" w:eastAsia="仿宋" w:cs="仿宋"/>
          <w:color w:val="000000"/>
        </w:rPr>
      </w:pPr>
      <w:r>
        <w:rPr>
          <w:rFonts w:hint="eastAsia" w:ascii="仿宋" w:hAnsi="仿宋" w:eastAsia="仿宋" w:cs="仿宋"/>
          <w:color w:val="000000"/>
        </w:rPr>
        <w:t>运输超大件或超重件所需的道路和桥梁临时加固改造费用和其他有关费用由</w:t>
      </w:r>
      <w:r>
        <w:rPr>
          <w:rFonts w:hint="eastAsia" w:ascii="仿宋" w:hAnsi="仿宋" w:eastAsia="仿宋" w:cs="仿宋"/>
          <w:color w:val="000000"/>
          <w:u w:val="single"/>
        </w:rPr>
        <w:t xml:space="preserve">  承包人  </w:t>
      </w:r>
      <w:r>
        <w:rPr>
          <w:rFonts w:hint="eastAsia" w:ascii="仿宋" w:hAnsi="仿宋" w:eastAsia="仿宋" w:cs="仿宋"/>
          <w:color w:val="000000"/>
        </w:rPr>
        <w:t>承担。</w:t>
      </w:r>
    </w:p>
    <w:p w14:paraId="033DDB7A">
      <w:pPr>
        <w:spacing w:line="400" w:lineRule="exact"/>
        <w:ind w:firstLine="480" w:firstLineChars="200"/>
        <w:rPr>
          <w:rFonts w:ascii="仿宋" w:hAnsi="仿宋" w:eastAsia="仿宋" w:cs="仿宋"/>
          <w:color w:val="000000"/>
        </w:rPr>
      </w:pPr>
      <w:r>
        <w:rPr>
          <w:rFonts w:hint="eastAsia" w:ascii="仿宋" w:hAnsi="仿宋" w:eastAsia="仿宋" w:cs="仿宋"/>
          <w:color w:val="000000"/>
        </w:rPr>
        <w:t>1.11 知识产权</w:t>
      </w:r>
    </w:p>
    <w:p w14:paraId="680FB01E">
      <w:pPr>
        <w:spacing w:line="400" w:lineRule="exact"/>
        <w:ind w:firstLine="480" w:firstLineChars="200"/>
        <w:rPr>
          <w:rFonts w:ascii="仿宋" w:hAnsi="仿宋" w:eastAsia="仿宋" w:cs="仿宋"/>
          <w:color w:val="000000"/>
        </w:rPr>
      </w:pPr>
      <w:r>
        <w:rPr>
          <w:rFonts w:hint="eastAsia" w:ascii="仿宋" w:hAnsi="仿宋" w:eastAsia="仿宋" w:cs="仿宋"/>
          <w:color w:val="000000"/>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000000"/>
          <w:u w:val="single"/>
        </w:rPr>
        <w:t xml:space="preserve">  属于发包人</w:t>
      </w:r>
      <w:r>
        <w:rPr>
          <w:rFonts w:hint="eastAsia" w:ascii="仿宋" w:hAnsi="仿宋" w:eastAsia="仿宋" w:cs="仿宋"/>
          <w:color w:val="000000"/>
        </w:rPr>
        <w:t>。</w:t>
      </w:r>
    </w:p>
    <w:p w14:paraId="35E3B6B1">
      <w:pPr>
        <w:spacing w:line="400" w:lineRule="exact"/>
        <w:ind w:firstLine="480" w:firstLineChars="200"/>
        <w:rPr>
          <w:rFonts w:ascii="仿宋" w:hAnsi="仿宋" w:eastAsia="仿宋" w:cs="仿宋"/>
          <w:color w:val="000000"/>
        </w:rPr>
      </w:pPr>
      <w:r>
        <w:rPr>
          <w:rFonts w:hint="eastAsia" w:ascii="仿宋" w:hAnsi="仿宋" w:eastAsia="仿宋" w:cs="仿宋"/>
          <w:color w:val="000000"/>
        </w:rPr>
        <w:t>关于发包人提供的上述文件的使用限制的要求：</w:t>
      </w:r>
      <w:r>
        <w:rPr>
          <w:rFonts w:hint="eastAsia" w:ascii="仿宋" w:hAnsi="仿宋" w:eastAsia="仿宋" w:cs="仿宋"/>
          <w:color w:val="000000"/>
          <w:u w:val="single"/>
        </w:rPr>
        <w:t xml:space="preserve">   按通用条款执行  </w:t>
      </w:r>
      <w:r>
        <w:rPr>
          <w:rFonts w:hint="eastAsia" w:ascii="仿宋" w:hAnsi="仿宋" w:eastAsia="仿宋" w:cs="仿宋"/>
          <w:color w:val="000000"/>
        </w:rPr>
        <w:t>。</w:t>
      </w:r>
    </w:p>
    <w:p w14:paraId="6892527C">
      <w:pPr>
        <w:spacing w:line="400" w:lineRule="exact"/>
        <w:ind w:firstLine="480" w:firstLineChars="200"/>
        <w:rPr>
          <w:rFonts w:ascii="仿宋" w:hAnsi="仿宋" w:eastAsia="仿宋" w:cs="仿宋"/>
          <w:color w:val="000000"/>
        </w:rPr>
      </w:pPr>
      <w:r>
        <w:rPr>
          <w:rFonts w:hint="eastAsia" w:ascii="仿宋" w:hAnsi="仿宋" w:eastAsia="仿宋" w:cs="仿宋"/>
          <w:color w:val="000000"/>
        </w:rPr>
        <w:t>1.11.2 关于承包人为实施工程所编制文件的著作权的归属：</w:t>
      </w:r>
      <w:r>
        <w:rPr>
          <w:rFonts w:hint="eastAsia" w:ascii="仿宋" w:hAnsi="仿宋" w:eastAsia="仿宋" w:cs="仿宋"/>
          <w:color w:val="000000"/>
          <w:u w:val="single"/>
        </w:rPr>
        <w:t xml:space="preserve">     按通用条款执行  </w:t>
      </w:r>
      <w:r>
        <w:rPr>
          <w:rFonts w:hint="eastAsia" w:ascii="仿宋" w:hAnsi="仿宋" w:eastAsia="仿宋" w:cs="仿宋"/>
          <w:color w:val="000000"/>
        </w:rPr>
        <w:t>。</w:t>
      </w:r>
    </w:p>
    <w:p w14:paraId="0422D4A9">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关于承包人提供的上述文件的使用限制的要求：</w:t>
      </w:r>
      <w:r>
        <w:rPr>
          <w:rFonts w:hint="eastAsia" w:ascii="仿宋" w:hAnsi="仿宋" w:eastAsia="仿宋" w:cs="仿宋"/>
          <w:color w:val="000000"/>
          <w:u w:val="single"/>
        </w:rPr>
        <w:t xml:space="preserve">   承包人不得向与本工程无关的第三方提供本 </w:t>
      </w:r>
    </w:p>
    <w:p w14:paraId="21AE4749">
      <w:pPr>
        <w:spacing w:line="400" w:lineRule="exact"/>
        <w:ind w:firstLine="480" w:firstLineChars="200"/>
        <w:rPr>
          <w:rFonts w:ascii="仿宋" w:hAnsi="仿宋" w:eastAsia="仿宋" w:cs="仿宋"/>
          <w:color w:val="000000"/>
        </w:rPr>
      </w:pPr>
      <w:r>
        <w:rPr>
          <w:rFonts w:hint="eastAsia" w:ascii="仿宋" w:hAnsi="仿宋" w:eastAsia="仿宋" w:cs="仿宋"/>
          <w:color w:val="000000"/>
          <w:u w:val="single"/>
        </w:rPr>
        <w:t>工程的图纸和资料，需要提供时，须经发包人书面同意</w:t>
      </w:r>
      <w:r>
        <w:rPr>
          <w:rFonts w:hint="eastAsia" w:ascii="仿宋" w:hAnsi="仿宋" w:eastAsia="仿宋" w:cs="仿宋"/>
          <w:color w:val="000000"/>
        </w:rPr>
        <w:t>。</w:t>
      </w:r>
    </w:p>
    <w:p w14:paraId="0620D695">
      <w:pPr>
        <w:spacing w:line="400" w:lineRule="exact"/>
        <w:ind w:firstLine="480" w:firstLineChars="200"/>
        <w:rPr>
          <w:rFonts w:ascii="仿宋" w:hAnsi="仿宋" w:eastAsia="仿宋" w:cs="仿宋"/>
          <w:color w:val="000000"/>
        </w:rPr>
      </w:pPr>
      <w:r>
        <w:rPr>
          <w:rFonts w:hint="eastAsia" w:ascii="仿宋" w:hAnsi="仿宋" w:eastAsia="仿宋" w:cs="仿宋"/>
          <w:color w:val="000000"/>
        </w:rPr>
        <w:t>1.11.4 承包人在施工过程中所采用的专利、专有技术、技术秘密的使用费的承担方式：</w:t>
      </w:r>
      <w:r>
        <w:rPr>
          <w:rFonts w:hint="eastAsia" w:ascii="仿宋" w:hAnsi="仿宋" w:eastAsia="仿宋" w:cs="仿宋"/>
          <w:color w:val="000000"/>
          <w:u w:val="single"/>
        </w:rPr>
        <w:t xml:space="preserve">       包含在合同价中</w:t>
      </w:r>
      <w:r>
        <w:rPr>
          <w:rFonts w:hint="eastAsia" w:ascii="仿宋" w:hAnsi="仿宋" w:eastAsia="仿宋" w:cs="仿宋"/>
          <w:color w:val="000000"/>
        </w:rPr>
        <w:t>。</w:t>
      </w:r>
    </w:p>
    <w:p w14:paraId="06BB56BF">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1.13工程量清单错误的修正</w:t>
      </w:r>
    </w:p>
    <w:p w14:paraId="2042C174">
      <w:pPr>
        <w:spacing w:line="400" w:lineRule="exact"/>
        <w:ind w:firstLine="480" w:firstLineChars="200"/>
        <w:rPr>
          <w:rFonts w:ascii="仿宋" w:hAnsi="仿宋" w:eastAsia="仿宋" w:cs="仿宋"/>
          <w:color w:val="000000"/>
        </w:rPr>
      </w:pPr>
      <w:r>
        <w:rPr>
          <w:rFonts w:hint="eastAsia" w:ascii="仿宋" w:hAnsi="仿宋" w:eastAsia="仿宋" w:cs="仿宋"/>
          <w:color w:val="000000"/>
        </w:rPr>
        <w:t>出现工程量清单错误时，是否调整合同价格：</w:t>
      </w:r>
      <w:r>
        <w:rPr>
          <w:rFonts w:hint="eastAsia" w:ascii="仿宋" w:hAnsi="仿宋" w:eastAsia="仿宋" w:cs="仿宋"/>
          <w:color w:val="000000"/>
          <w:u w:val="single"/>
        </w:rPr>
        <w:t xml:space="preserve">        是            </w:t>
      </w:r>
      <w:r>
        <w:rPr>
          <w:rFonts w:hint="eastAsia" w:ascii="仿宋" w:hAnsi="仿宋" w:eastAsia="仿宋" w:cs="仿宋"/>
          <w:color w:val="000000"/>
        </w:rPr>
        <w:t>。</w:t>
      </w:r>
    </w:p>
    <w:p w14:paraId="5D11617B">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允许调整合同价格的工程量偏差范围：</w:t>
      </w:r>
      <w:r>
        <w:rPr>
          <w:rFonts w:hint="eastAsia" w:ascii="仿宋" w:hAnsi="仿宋" w:eastAsia="仿宋" w:cs="仿宋"/>
          <w:color w:val="000000"/>
          <w:u w:val="single"/>
        </w:rPr>
        <w:t xml:space="preserve">    当工程量清单项目工程量的变化幅度在±15% （含 15%） 以内时，其综合单价不作调整，执行原有综合单价。当工程量清单项目工程量的变化幅度在±15%以外时，其综合单价调整方法为；工程量偏差+15%以上的部分执行原综合单价；工程量偏差-15%以下部分，减少后剩余部分执行原综合单价。当清单出现漏项项目，漏项造价超出投标总价（不含暂列金额）的 5%时，5%以内（含 5%）按当地预算定额进行结算。超出 5%部分按当地预算定额取费后下浮 10%结算。当确认变更的费用发生争议时，施工方不得以该争议作为怠工、停工等的理由，必须正常施工</w:t>
      </w:r>
      <w:r>
        <w:rPr>
          <w:rFonts w:hint="eastAsia" w:ascii="仿宋" w:hAnsi="仿宋" w:eastAsia="仿宋" w:cs="仿宋"/>
          <w:color w:val="000000"/>
        </w:rPr>
        <w:t>。</w:t>
      </w:r>
    </w:p>
    <w:p w14:paraId="5236DB75">
      <w:pPr>
        <w:rPr>
          <w:rFonts w:ascii="仿宋" w:hAnsi="仿宋" w:eastAsia="仿宋" w:cs="仿宋"/>
          <w:b/>
          <w:color w:val="000000"/>
        </w:rPr>
      </w:pPr>
      <w:r>
        <w:rPr>
          <w:rFonts w:hint="eastAsia" w:ascii="仿宋" w:hAnsi="仿宋" w:eastAsia="仿宋" w:cs="仿宋"/>
          <w:b/>
          <w:color w:val="000000"/>
        </w:rPr>
        <w:t>2. 发包人</w:t>
      </w:r>
    </w:p>
    <w:p w14:paraId="15473582">
      <w:pPr>
        <w:spacing w:line="400" w:lineRule="exact"/>
        <w:ind w:firstLine="480" w:firstLineChars="200"/>
        <w:rPr>
          <w:rFonts w:ascii="仿宋" w:hAnsi="仿宋" w:eastAsia="仿宋" w:cs="仿宋"/>
          <w:color w:val="000000"/>
        </w:rPr>
      </w:pPr>
      <w:r>
        <w:rPr>
          <w:rFonts w:hint="eastAsia" w:ascii="仿宋" w:hAnsi="仿宋" w:eastAsia="仿宋" w:cs="仿宋"/>
          <w:color w:val="000000"/>
        </w:rPr>
        <w:t>2.2 发包人代表</w:t>
      </w:r>
    </w:p>
    <w:p w14:paraId="6C46D623">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发包人代表：</w:t>
      </w:r>
    </w:p>
    <w:p w14:paraId="2FCA59C3">
      <w:pPr>
        <w:spacing w:line="400" w:lineRule="exact"/>
        <w:ind w:firstLine="480" w:firstLineChars="200"/>
        <w:rPr>
          <w:rFonts w:ascii="仿宋" w:hAnsi="仿宋" w:eastAsia="仿宋" w:cs="仿宋"/>
          <w:color w:val="000000"/>
        </w:rPr>
      </w:pPr>
      <w:r>
        <w:rPr>
          <w:rFonts w:hint="eastAsia" w:ascii="仿宋" w:hAnsi="仿宋" w:eastAsia="仿宋" w:cs="仿宋"/>
          <w:color w:val="000000"/>
        </w:rPr>
        <w:t>姓    名：</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2D6AA19">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身份证号：</w:t>
      </w:r>
      <w:r>
        <w:rPr>
          <w:rFonts w:hint="eastAsia" w:ascii="仿宋" w:hAnsi="仿宋" w:eastAsia="仿宋" w:cs="仿宋"/>
          <w:color w:val="000000"/>
          <w:u w:val="single"/>
        </w:rPr>
        <w:t xml:space="preserve">                             </w:t>
      </w:r>
      <w:r>
        <w:rPr>
          <w:rFonts w:hint="eastAsia" w:ascii="仿宋" w:hAnsi="仿宋" w:eastAsia="仿宋" w:cs="仿宋"/>
          <w:color w:val="000000"/>
        </w:rPr>
        <w:t>；</w:t>
      </w:r>
    </w:p>
    <w:p w14:paraId="548EE85C">
      <w:pPr>
        <w:spacing w:line="400" w:lineRule="exact"/>
        <w:ind w:firstLine="480" w:firstLineChars="200"/>
        <w:rPr>
          <w:rFonts w:ascii="仿宋" w:hAnsi="仿宋" w:eastAsia="仿宋" w:cs="仿宋"/>
          <w:color w:val="000000"/>
        </w:rPr>
      </w:pPr>
      <w:r>
        <w:rPr>
          <w:rFonts w:hint="eastAsia" w:ascii="仿宋" w:hAnsi="仿宋" w:eastAsia="仿宋" w:cs="仿宋"/>
          <w:color w:val="000000"/>
        </w:rPr>
        <w:t>职    务：</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9D86736">
      <w:pPr>
        <w:spacing w:line="400" w:lineRule="exact"/>
        <w:ind w:firstLine="480" w:firstLineChars="200"/>
        <w:rPr>
          <w:rFonts w:ascii="仿宋" w:hAnsi="仿宋" w:eastAsia="仿宋" w:cs="仿宋"/>
          <w:color w:val="000000"/>
        </w:rPr>
      </w:pPr>
      <w:r>
        <w:rPr>
          <w:rFonts w:hint="eastAsia" w:ascii="仿宋" w:hAnsi="仿宋" w:eastAsia="仿宋" w:cs="仿宋"/>
          <w:color w:val="000000"/>
        </w:rPr>
        <w:t>联系电话：</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1358619">
      <w:pPr>
        <w:spacing w:line="400" w:lineRule="exact"/>
        <w:ind w:firstLine="480" w:firstLineChars="200"/>
        <w:rPr>
          <w:rFonts w:ascii="仿宋" w:hAnsi="仿宋" w:eastAsia="仿宋" w:cs="仿宋"/>
          <w:color w:val="000000"/>
        </w:rPr>
      </w:pPr>
      <w:r>
        <w:rPr>
          <w:rFonts w:hint="eastAsia" w:ascii="仿宋" w:hAnsi="仿宋" w:eastAsia="仿宋" w:cs="仿宋"/>
          <w:color w:val="000000"/>
        </w:rPr>
        <w:t>电子信箱：</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5AD244E0">
      <w:pPr>
        <w:spacing w:line="400" w:lineRule="exact"/>
        <w:ind w:firstLine="480" w:firstLineChars="200"/>
        <w:rPr>
          <w:rFonts w:ascii="仿宋" w:hAnsi="仿宋" w:eastAsia="仿宋" w:cs="仿宋"/>
          <w:color w:val="000000"/>
        </w:rPr>
      </w:pPr>
      <w:r>
        <w:rPr>
          <w:rFonts w:hint="eastAsia" w:ascii="仿宋" w:hAnsi="仿宋" w:eastAsia="仿宋" w:cs="仿宋"/>
          <w:color w:val="000000"/>
        </w:rPr>
        <w:t>通信地址：</w:t>
      </w:r>
      <w:r>
        <w:rPr>
          <w:rFonts w:hint="eastAsia" w:ascii="仿宋" w:hAnsi="仿宋" w:eastAsia="仿宋" w:cs="仿宋"/>
          <w:color w:val="000000"/>
          <w:u w:val="single"/>
        </w:rPr>
        <w:t xml:space="preserve">                         。</w:t>
      </w:r>
    </w:p>
    <w:p w14:paraId="5538C70A">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发包人对发包人代表的授权范围如下：</w:t>
      </w:r>
      <w:r>
        <w:rPr>
          <w:rFonts w:hint="eastAsia" w:ascii="仿宋" w:hAnsi="仿宋" w:eastAsia="仿宋" w:cs="仿宋"/>
          <w:color w:val="000000"/>
          <w:u w:val="single"/>
        </w:rPr>
        <w:t xml:space="preserve">  协调各部门工作，施工现场全过程的质量、进度、安全、投资等进行全面协调管理。</w:t>
      </w:r>
    </w:p>
    <w:p w14:paraId="3E0A386B">
      <w:pPr>
        <w:spacing w:line="400" w:lineRule="exact"/>
        <w:ind w:firstLine="480" w:firstLineChars="200"/>
        <w:rPr>
          <w:rFonts w:ascii="仿宋" w:hAnsi="仿宋" w:eastAsia="仿宋" w:cs="仿宋"/>
          <w:color w:val="000000"/>
        </w:rPr>
      </w:pPr>
      <w:r>
        <w:rPr>
          <w:rFonts w:hint="eastAsia" w:ascii="仿宋" w:hAnsi="仿宋" w:eastAsia="仿宋" w:cs="仿宋"/>
          <w:color w:val="000000"/>
        </w:rPr>
        <w:t>2.4 施工现场、施工条件和基础资料的提供</w:t>
      </w:r>
    </w:p>
    <w:p w14:paraId="290FD32D">
      <w:pPr>
        <w:spacing w:line="400" w:lineRule="exact"/>
        <w:ind w:firstLine="480" w:firstLineChars="200"/>
        <w:rPr>
          <w:rFonts w:ascii="仿宋" w:hAnsi="仿宋" w:eastAsia="仿宋" w:cs="仿宋"/>
          <w:color w:val="000000"/>
        </w:rPr>
      </w:pPr>
      <w:r>
        <w:rPr>
          <w:rFonts w:hint="eastAsia" w:ascii="仿宋" w:hAnsi="仿宋" w:eastAsia="仿宋" w:cs="仿宋"/>
          <w:color w:val="000000"/>
        </w:rPr>
        <w:t>2.4.1 提供施工现场</w:t>
      </w:r>
    </w:p>
    <w:p w14:paraId="6A796076">
      <w:pPr>
        <w:spacing w:line="400" w:lineRule="exact"/>
        <w:ind w:firstLine="480" w:firstLineChars="200"/>
        <w:rPr>
          <w:rFonts w:ascii="仿宋" w:hAnsi="仿宋" w:eastAsia="仿宋" w:cs="仿宋"/>
          <w:color w:val="000000"/>
        </w:rPr>
      </w:pPr>
      <w:r>
        <w:rPr>
          <w:rFonts w:hint="eastAsia" w:ascii="仿宋" w:hAnsi="仿宋" w:eastAsia="仿宋" w:cs="仿宋"/>
          <w:color w:val="000000"/>
        </w:rPr>
        <w:t>关于发包人移交施工现场的期限要求：</w:t>
      </w:r>
      <w:r>
        <w:rPr>
          <w:rFonts w:hint="eastAsia" w:ascii="仿宋" w:hAnsi="仿宋" w:eastAsia="仿宋" w:cs="仿宋"/>
          <w:color w:val="000000"/>
          <w:u w:val="single"/>
        </w:rPr>
        <w:t xml:space="preserve">  开工前七天 。</w:t>
      </w:r>
    </w:p>
    <w:p w14:paraId="678E1766">
      <w:pPr>
        <w:spacing w:line="400" w:lineRule="exact"/>
        <w:ind w:firstLine="480" w:firstLineChars="200"/>
        <w:rPr>
          <w:rFonts w:ascii="仿宋" w:hAnsi="仿宋" w:eastAsia="仿宋" w:cs="仿宋"/>
          <w:color w:val="000000"/>
        </w:rPr>
      </w:pPr>
      <w:r>
        <w:rPr>
          <w:rFonts w:hint="eastAsia" w:ascii="仿宋" w:hAnsi="仿宋" w:eastAsia="仿宋" w:cs="仿宋"/>
          <w:color w:val="000000"/>
        </w:rPr>
        <w:t>2.4.2 提供施工条件</w:t>
      </w:r>
    </w:p>
    <w:p w14:paraId="54E6F67E">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关于发包人应负责提供施工所需要的条件，包括：</w:t>
      </w:r>
      <w:r>
        <w:rPr>
          <w:rFonts w:hint="eastAsia" w:ascii="仿宋" w:hAnsi="仿宋" w:eastAsia="仿宋" w:cs="仿宋"/>
          <w:color w:val="000000"/>
          <w:u w:val="single"/>
        </w:rPr>
        <w:t xml:space="preserve">  发包人协调，承包人完成，费用包含在合同价中。 </w:t>
      </w:r>
    </w:p>
    <w:p w14:paraId="7A454ACF">
      <w:pPr>
        <w:spacing w:line="400" w:lineRule="exact"/>
        <w:ind w:firstLine="480" w:firstLineChars="200"/>
        <w:rPr>
          <w:rFonts w:ascii="仿宋" w:hAnsi="仿宋" w:eastAsia="仿宋" w:cs="仿宋"/>
          <w:color w:val="000000"/>
        </w:rPr>
      </w:pPr>
      <w:r>
        <w:rPr>
          <w:rFonts w:hint="eastAsia" w:ascii="仿宋" w:hAnsi="仿宋" w:eastAsia="仿宋" w:cs="仿宋"/>
          <w:color w:val="000000"/>
        </w:rPr>
        <w:t>2.5 资金来源证明及支付担保</w:t>
      </w:r>
    </w:p>
    <w:p w14:paraId="14463C0F">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发包人提供资金来源证明的期限要求：</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1F7C2A2">
      <w:pPr>
        <w:spacing w:line="400" w:lineRule="exact"/>
        <w:ind w:firstLine="480" w:firstLineChars="200"/>
        <w:rPr>
          <w:rFonts w:ascii="仿宋" w:hAnsi="仿宋" w:eastAsia="仿宋" w:cs="仿宋"/>
          <w:color w:val="000000"/>
        </w:rPr>
      </w:pPr>
      <w:r>
        <w:rPr>
          <w:rFonts w:hint="eastAsia" w:ascii="仿宋" w:hAnsi="仿宋" w:eastAsia="仿宋" w:cs="仿宋"/>
          <w:color w:val="000000"/>
        </w:rPr>
        <w:t>发包人是否提供支付担保：</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C4B19C1">
      <w:pPr>
        <w:spacing w:line="400" w:lineRule="exact"/>
        <w:ind w:firstLine="480" w:firstLineChars="200"/>
        <w:rPr>
          <w:rFonts w:ascii="仿宋" w:hAnsi="仿宋" w:eastAsia="仿宋" w:cs="仿宋"/>
          <w:color w:val="000000"/>
          <w:u w:val="single"/>
        </w:rPr>
      </w:pPr>
      <w:r>
        <w:rPr>
          <w:rFonts w:hint="eastAsia" w:ascii="仿宋" w:hAnsi="仿宋" w:eastAsia="仿宋" w:cs="仿宋"/>
          <w:color w:val="000000"/>
        </w:rPr>
        <w:t>发包人提供支付担保的形式：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2A7B510">
      <w:pPr>
        <w:rPr>
          <w:rFonts w:ascii="仿宋" w:hAnsi="仿宋" w:eastAsia="仿宋" w:cs="仿宋"/>
          <w:b/>
          <w:color w:val="000000"/>
        </w:rPr>
      </w:pPr>
      <w:r>
        <w:rPr>
          <w:rFonts w:hint="eastAsia" w:ascii="仿宋" w:hAnsi="仿宋" w:eastAsia="仿宋" w:cs="仿宋"/>
          <w:b/>
          <w:color w:val="000000"/>
        </w:rPr>
        <w:t>3. 承包人</w:t>
      </w:r>
    </w:p>
    <w:p w14:paraId="045FC02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3.1 承包人的一般义务</w:t>
      </w:r>
    </w:p>
    <w:p w14:paraId="0879B09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（1）承包人提交的竣工资料的内容：</w:t>
      </w:r>
      <w:r>
        <w:rPr>
          <w:rFonts w:hint="eastAsia" w:ascii="仿宋" w:hAnsi="仿宋" w:eastAsia="仿宋" w:cs="仿宋"/>
          <w:color w:val="000000"/>
          <w:u w:val="single"/>
        </w:rPr>
        <w:t xml:space="preserve">      符合城建档案馆要求   </w:t>
      </w:r>
      <w:r>
        <w:rPr>
          <w:rFonts w:hint="eastAsia" w:ascii="仿宋" w:hAnsi="仿宋" w:eastAsia="仿宋" w:cs="仿宋"/>
          <w:color w:val="000000"/>
        </w:rPr>
        <w:t>。</w:t>
      </w:r>
    </w:p>
    <w:p w14:paraId="1CD38210">
      <w:pPr>
        <w:spacing w:line="360" w:lineRule="auto"/>
        <w:rPr>
          <w:rFonts w:ascii="仿宋" w:hAnsi="仿宋" w:eastAsia="仿宋" w:cs="仿宋"/>
          <w:color w:val="000000"/>
        </w:rPr>
      </w:pPr>
      <w:r>
        <w:rPr>
          <w:rFonts w:hint="eastAsia" w:ascii="仿宋" w:hAnsi="仿宋" w:eastAsia="仿宋" w:cs="仿宋"/>
          <w:color w:val="000000"/>
        </w:rPr>
        <w:t xml:space="preserve">    承包人需要提交的竣工资料套数：</w:t>
      </w:r>
      <w:r>
        <w:rPr>
          <w:rFonts w:hint="eastAsia" w:ascii="仿宋" w:hAnsi="仿宋" w:eastAsia="仿宋" w:cs="仿宋"/>
          <w:color w:val="000000"/>
          <w:u w:val="single"/>
        </w:rPr>
        <w:t xml:space="preserve">     原件四套    </w:t>
      </w:r>
      <w:r>
        <w:rPr>
          <w:rFonts w:hint="eastAsia" w:ascii="仿宋" w:hAnsi="仿宋" w:eastAsia="仿宋" w:cs="仿宋"/>
          <w:color w:val="000000"/>
        </w:rPr>
        <w:t>。</w:t>
      </w:r>
    </w:p>
    <w:p w14:paraId="34FE69B8">
      <w:pPr>
        <w:spacing w:line="360" w:lineRule="auto"/>
        <w:rPr>
          <w:rFonts w:ascii="仿宋" w:hAnsi="仿宋" w:eastAsia="仿宋" w:cs="仿宋"/>
          <w:color w:val="000000"/>
        </w:rPr>
      </w:pPr>
      <w:r>
        <w:rPr>
          <w:rFonts w:hint="eastAsia" w:ascii="仿宋" w:hAnsi="仿宋" w:eastAsia="仿宋" w:cs="仿宋"/>
          <w:color w:val="000000"/>
        </w:rPr>
        <w:t xml:space="preserve">    承包人提交的竣工资料的费用承担：</w:t>
      </w:r>
      <w:r>
        <w:rPr>
          <w:rFonts w:hint="eastAsia" w:ascii="仿宋" w:hAnsi="仿宋" w:eastAsia="仿宋" w:cs="仿宋"/>
          <w:color w:val="000000"/>
          <w:u w:val="single"/>
        </w:rPr>
        <w:t xml:space="preserve">   由承包人承担   </w:t>
      </w:r>
      <w:r>
        <w:rPr>
          <w:rFonts w:hint="eastAsia" w:ascii="仿宋" w:hAnsi="仿宋" w:eastAsia="仿宋" w:cs="仿宋"/>
          <w:color w:val="000000"/>
        </w:rPr>
        <w:t>。</w:t>
      </w:r>
    </w:p>
    <w:p w14:paraId="12C98325">
      <w:pPr>
        <w:spacing w:line="360" w:lineRule="auto"/>
        <w:rPr>
          <w:rFonts w:ascii="仿宋" w:hAnsi="仿宋" w:eastAsia="仿宋" w:cs="仿宋"/>
          <w:color w:val="000000"/>
        </w:rPr>
      </w:pPr>
      <w:r>
        <w:rPr>
          <w:rFonts w:hint="eastAsia" w:ascii="仿宋" w:hAnsi="仿宋" w:eastAsia="仿宋" w:cs="仿宋"/>
          <w:color w:val="000000"/>
        </w:rPr>
        <w:t xml:space="preserve">    承包人提交的竣工资料移交时间：</w:t>
      </w:r>
      <w:r>
        <w:rPr>
          <w:rFonts w:hint="eastAsia" w:ascii="仿宋" w:hAnsi="仿宋" w:eastAsia="仿宋" w:cs="仿宋"/>
          <w:color w:val="000000"/>
          <w:u w:val="single"/>
        </w:rPr>
        <w:t xml:space="preserve">工程竣工验收合格后 1 个月内   </w:t>
      </w:r>
      <w:r>
        <w:rPr>
          <w:rFonts w:hint="eastAsia" w:ascii="仿宋" w:hAnsi="仿宋" w:eastAsia="仿宋" w:cs="仿宋"/>
          <w:color w:val="000000"/>
        </w:rPr>
        <w:t>。</w:t>
      </w:r>
    </w:p>
    <w:p w14:paraId="3348E585">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承包人提交的竣工资料形式要求：</w:t>
      </w:r>
      <w:r>
        <w:rPr>
          <w:rFonts w:hint="eastAsia" w:ascii="仿宋" w:hAnsi="仿宋" w:eastAsia="仿宋" w:cs="仿宋"/>
          <w:color w:val="000000"/>
          <w:u w:val="single"/>
        </w:rPr>
        <w:t xml:space="preserve">书面和电子文档（含竣工蓝图及CAD版、现场施工影像）  </w:t>
      </w:r>
      <w:r>
        <w:rPr>
          <w:rFonts w:hint="eastAsia" w:ascii="仿宋" w:hAnsi="仿宋" w:eastAsia="仿宋" w:cs="仿宋"/>
          <w:color w:val="000000"/>
        </w:rPr>
        <w:t>。</w:t>
      </w:r>
    </w:p>
    <w:p w14:paraId="1930F419">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（2）承包人应履行的其他义务：</w:t>
      </w:r>
      <w:r>
        <w:rPr>
          <w:rFonts w:hint="eastAsia" w:ascii="仿宋" w:hAnsi="仿宋" w:eastAsia="仿宋" w:cs="仿宋"/>
          <w:color w:val="000000"/>
          <w:u w:val="single"/>
        </w:rPr>
        <w:t xml:space="preserve">1.配合发包人办理项目前期手续；2.配合发包人办理施工过程所需手续；3.配合发包人办理竣工验收手续；4.配合发包人办理其他相关手续；5.配合费用均含在合同价中 。  </w:t>
      </w:r>
      <w:r>
        <w:rPr>
          <w:rFonts w:hint="eastAsia" w:ascii="仿宋" w:hAnsi="仿宋" w:eastAsia="仿宋" w:cs="仿宋"/>
          <w:color w:val="000000"/>
        </w:rPr>
        <w:t>。</w:t>
      </w:r>
    </w:p>
    <w:p w14:paraId="6B7A192A">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3.2 项目经理</w:t>
      </w:r>
    </w:p>
    <w:p w14:paraId="78B23591">
      <w:pPr>
        <w:spacing w:line="360" w:lineRule="auto"/>
        <w:ind w:firstLine="480" w:firstLineChars="200"/>
        <w:rPr>
          <w:rFonts w:ascii="仿宋" w:hAnsi="仿宋" w:eastAsia="仿宋" w:cs="仿宋"/>
          <w:color w:val="000000"/>
        </w:rPr>
      </w:pPr>
      <w:r>
        <w:rPr>
          <w:rFonts w:hint="eastAsia" w:ascii="仿宋" w:hAnsi="仿宋" w:eastAsia="仿宋" w:cs="仿宋"/>
          <w:color w:val="000000"/>
        </w:rPr>
        <w:t>3.2.1 项目经理：</w:t>
      </w:r>
    </w:p>
    <w:p w14:paraId="5683BFAB">
      <w:pPr>
        <w:spacing w:line="360" w:lineRule="auto"/>
        <w:ind w:firstLine="480" w:firstLineChars="200"/>
        <w:rPr>
          <w:rFonts w:ascii="仿宋" w:hAnsi="仿宋" w:eastAsia="仿宋" w:cs="仿宋"/>
          <w:color w:val="000000"/>
        </w:rPr>
      </w:pPr>
      <w:r>
        <w:rPr>
          <w:rFonts w:hint="eastAsia" w:ascii="仿宋" w:hAnsi="仿宋" w:eastAsia="仿宋" w:cs="仿宋"/>
          <w:color w:val="000000"/>
        </w:rPr>
        <w:t>姓    名：</w:t>
      </w:r>
      <w:r>
        <w:rPr>
          <w:rFonts w:hint="eastAsia" w:ascii="仿宋" w:hAnsi="仿宋" w:eastAsia="仿宋" w:cs="仿宋"/>
          <w:color w:val="000000"/>
          <w:u w:val="single"/>
        </w:rPr>
        <w:t>           </w:t>
      </w:r>
      <w:r>
        <w:rPr>
          <w:rFonts w:hint="eastAsia" w:ascii="仿宋" w:hAnsi="仿宋" w:eastAsia="仿宋" w:cs="仿宋"/>
          <w:color w:val="000000"/>
        </w:rPr>
        <w:t>；</w:t>
      </w:r>
    </w:p>
    <w:p w14:paraId="43EDB13B">
      <w:pPr>
        <w:spacing w:line="360" w:lineRule="auto"/>
        <w:ind w:firstLine="480" w:firstLineChars="200"/>
        <w:rPr>
          <w:rFonts w:ascii="仿宋" w:hAnsi="仿宋" w:eastAsia="仿宋" w:cs="仿宋"/>
          <w:color w:val="000000"/>
        </w:rPr>
      </w:pPr>
      <w:r>
        <w:rPr>
          <w:rFonts w:hint="eastAsia" w:ascii="仿宋" w:hAnsi="仿宋" w:eastAsia="仿宋" w:cs="仿宋"/>
          <w:color w:val="000000"/>
        </w:rPr>
        <w:t>身份证号：</w:t>
      </w:r>
      <w:r>
        <w:rPr>
          <w:rFonts w:hint="eastAsia" w:ascii="仿宋" w:hAnsi="仿宋" w:eastAsia="仿宋" w:cs="仿宋"/>
          <w:color w:val="000000"/>
          <w:u w:val="single"/>
        </w:rPr>
        <w:t xml:space="preserve">                                  </w:t>
      </w:r>
      <w:r>
        <w:rPr>
          <w:rFonts w:hint="eastAsia" w:ascii="仿宋" w:hAnsi="仿宋" w:eastAsia="仿宋" w:cs="仿宋"/>
          <w:color w:val="000000"/>
        </w:rPr>
        <w:t>；</w:t>
      </w:r>
    </w:p>
    <w:p w14:paraId="53E533A7">
      <w:pPr>
        <w:spacing w:line="360" w:lineRule="auto"/>
        <w:ind w:firstLine="480" w:firstLineChars="200"/>
        <w:rPr>
          <w:rFonts w:ascii="仿宋" w:hAnsi="仿宋" w:eastAsia="仿宋" w:cs="仿宋"/>
          <w:color w:val="000000"/>
        </w:rPr>
      </w:pPr>
      <w:r>
        <w:rPr>
          <w:rFonts w:hint="eastAsia" w:ascii="仿宋" w:hAnsi="仿宋" w:eastAsia="仿宋" w:cs="仿宋"/>
          <w:color w:val="000000"/>
        </w:rPr>
        <w:t>建造师执业资格等级：</w:t>
      </w:r>
      <w:r>
        <w:rPr>
          <w:rFonts w:hint="eastAsia" w:ascii="仿宋" w:hAnsi="仿宋" w:eastAsia="仿宋" w:cs="仿宋"/>
          <w:color w:val="000000"/>
          <w:u w:val="single"/>
        </w:rPr>
        <w:t>       </w:t>
      </w:r>
      <w:r>
        <w:rPr>
          <w:rFonts w:hint="eastAsia" w:ascii="仿宋" w:hAnsi="仿宋" w:eastAsia="仿宋" w:cs="仿宋"/>
          <w:color w:val="000000"/>
        </w:rPr>
        <w:t>；</w:t>
      </w:r>
    </w:p>
    <w:p w14:paraId="5BC4373D">
      <w:pPr>
        <w:spacing w:line="360" w:lineRule="auto"/>
        <w:ind w:firstLine="480" w:firstLineChars="200"/>
        <w:rPr>
          <w:rFonts w:ascii="仿宋" w:hAnsi="仿宋" w:eastAsia="仿宋" w:cs="仿宋"/>
          <w:color w:val="000000"/>
        </w:rPr>
      </w:pPr>
      <w:r>
        <w:rPr>
          <w:rFonts w:hint="eastAsia" w:ascii="仿宋" w:hAnsi="仿宋" w:eastAsia="仿宋" w:cs="仿宋"/>
          <w:color w:val="000000"/>
        </w:rPr>
        <w:t>建造师注册证书号：</w:t>
      </w:r>
      <w:r>
        <w:rPr>
          <w:rFonts w:hint="eastAsia" w:ascii="仿宋" w:hAnsi="仿宋" w:eastAsia="仿宋" w:cs="仿宋"/>
          <w:color w:val="000000"/>
          <w:u w:val="single"/>
        </w:rPr>
        <w:t>                       </w:t>
      </w:r>
      <w:r>
        <w:rPr>
          <w:rFonts w:hint="eastAsia" w:ascii="仿宋" w:hAnsi="仿宋" w:eastAsia="仿宋" w:cs="仿宋"/>
          <w:color w:val="000000"/>
        </w:rPr>
        <w:t>；</w:t>
      </w:r>
    </w:p>
    <w:p w14:paraId="205BA129">
      <w:pPr>
        <w:spacing w:line="360" w:lineRule="auto"/>
        <w:ind w:firstLine="480" w:firstLineChars="200"/>
        <w:rPr>
          <w:rFonts w:ascii="仿宋" w:hAnsi="仿宋" w:eastAsia="仿宋" w:cs="仿宋"/>
          <w:color w:val="000000"/>
        </w:rPr>
      </w:pPr>
      <w:r>
        <w:rPr>
          <w:rFonts w:hint="eastAsia" w:ascii="仿宋" w:hAnsi="仿宋" w:eastAsia="仿宋" w:cs="仿宋"/>
          <w:color w:val="000000"/>
        </w:rPr>
        <w:t>建造师执业印章号：</w:t>
      </w:r>
      <w:r>
        <w:rPr>
          <w:rFonts w:hint="eastAsia" w:ascii="仿宋" w:hAnsi="仿宋" w:eastAsia="仿宋" w:cs="仿宋"/>
          <w:color w:val="000000"/>
          <w:u w:val="single"/>
        </w:rPr>
        <w:t>                  </w:t>
      </w:r>
      <w:r>
        <w:rPr>
          <w:rFonts w:hint="eastAsia" w:ascii="仿宋" w:hAnsi="仿宋" w:eastAsia="仿宋" w:cs="仿宋"/>
          <w:color w:val="000000"/>
        </w:rPr>
        <w:t>；</w:t>
      </w:r>
    </w:p>
    <w:p w14:paraId="3A797B23">
      <w:pPr>
        <w:spacing w:line="360" w:lineRule="auto"/>
        <w:ind w:firstLine="480" w:firstLineChars="200"/>
        <w:rPr>
          <w:rFonts w:ascii="仿宋" w:hAnsi="仿宋" w:eastAsia="仿宋" w:cs="仿宋"/>
          <w:color w:val="000000"/>
        </w:rPr>
      </w:pPr>
      <w:r>
        <w:rPr>
          <w:rFonts w:hint="eastAsia" w:ascii="仿宋" w:hAnsi="仿宋" w:eastAsia="仿宋" w:cs="仿宋"/>
          <w:color w:val="000000"/>
        </w:rPr>
        <w:t>安全生产考核合格证书号：</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D32154A">
      <w:pPr>
        <w:spacing w:line="360" w:lineRule="auto"/>
        <w:ind w:firstLine="480" w:firstLineChars="200"/>
        <w:rPr>
          <w:rFonts w:ascii="仿宋" w:hAnsi="仿宋" w:eastAsia="仿宋" w:cs="仿宋"/>
          <w:color w:val="000000"/>
        </w:rPr>
      </w:pPr>
      <w:r>
        <w:rPr>
          <w:rFonts w:hint="eastAsia" w:ascii="仿宋" w:hAnsi="仿宋" w:eastAsia="仿宋" w:cs="仿宋"/>
          <w:color w:val="000000"/>
        </w:rPr>
        <w:t>联系电话：</w:t>
      </w:r>
      <w:r>
        <w:rPr>
          <w:rFonts w:hint="eastAsia" w:ascii="仿宋" w:hAnsi="仿宋" w:eastAsia="仿宋" w:cs="仿宋"/>
          <w:color w:val="000000"/>
          <w:u w:val="single"/>
        </w:rPr>
        <w:t>                              </w:t>
      </w:r>
      <w:r>
        <w:rPr>
          <w:rFonts w:hint="eastAsia" w:ascii="仿宋" w:hAnsi="仿宋" w:eastAsia="仿宋" w:cs="仿宋"/>
          <w:color w:val="000000"/>
        </w:rPr>
        <w:t>；</w:t>
      </w:r>
    </w:p>
    <w:p w14:paraId="5AD79771">
      <w:pPr>
        <w:spacing w:line="360" w:lineRule="auto"/>
        <w:ind w:firstLine="480" w:firstLineChars="200"/>
        <w:rPr>
          <w:rFonts w:ascii="仿宋" w:hAnsi="仿宋" w:eastAsia="仿宋" w:cs="仿宋"/>
          <w:color w:val="000000"/>
        </w:rPr>
      </w:pPr>
      <w:r>
        <w:rPr>
          <w:rFonts w:hint="eastAsia" w:ascii="仿宋" w:hAnsi="仿宋" w:eastAsia="仿宋" w:cs="仿宋"/>
          <w:color w:val="000000"/>
        </w:rPr>
        <w:t>电子信箱：</w:t>
      </w:r>
      <w:r>
        <w:rPr>
          <w:rFonts w:hint="eastAsia" w:ascii="仿宋" w:hAnsi="仿宋" w:eastAsia="仿宋" w:cs="仿宋"/>
          <w:color w:val="000000"/>
          <w:u w:val="single"/>
        </w:rPr>
        <w:t>         </w:t>
      </w:r>
      <w:r>
        <w:rPr>
          <w:rFonts w:hint="eastAsia" w:ascii="仿宋" w:hAnsi="仿宋" w:eastAsia="仿宋" w:cs="仿宋"/>
          <w:color w:val="000000"/>
        </w:rPr>
        <w:t>；</w:t>
      </w:r>
    </w:p>
    <w:p w14:paraId="1ECB5887">
      <w:pPr>
        <w:spacing w:line="360" w:lineRule="auto"/>
        <w:ind w:firstLine="480" w:firstLineChars="200"/>
        <w:rPr>
          <w:rFonts w:ascii="仿宋" w:hAnsi="仿宋" w:eastAsia="仿宋" w:cs="仿宋"/>
          <w:color w:val="000000"/>
        </w:rPr>
      </w:pPr>
      <w:r>
        <w:rPr>
          <w:rFonts w:hint="eastAsia" w:ascii="仿宋" w:hAnsi="仿宋" w:eastAsia="仿宋" w:cs="仿宋"/>
          <w:color w:val="000000"/>
        </w:rPr>
        <w:t>通信地址：</w:t>
      </w:r>
      <w:r>
        <w:rPr>
          <w:rFonts w:hint="eastAsia" w:ascii="仿宋" w:hAnsi="仿宋" w:eastAsia="仿宋" w:cs="仿宋"/>
          <w:color w:val="000000"/>
          <w:u w:val="single"/>
        </w:rPr>
        <w:t>         </w:t>
      </w:r>
      <w:r>
        <w:rPr>
          <w:rFonts w:hint="eastAsia" w:ascii="仿宋" w:hAnsi="仿宋" w:eastAsia="仿宋" w:cs="仿宋"/>
          <w:color w:val="000000"/>
        </w:rPr>
        <w:t>；</w:t>
      </w:r>
    </w:p>
    <w:p w14:paraId="788180B7">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承包人对项目经理的授权范围如下：</w:t>
      </w:r>
      <w:r>
        <w:rPr>
          <w:rFonts w:hint="eastAsia" w:ascii="仿宋" w:hAnsi="仿宋" w:eastAsia="仿宋" w:cs="仿宋"/>
          <w:color w:val="000000"/>
          <w:u w:val="single"/>
        </w:rPr>
        <w:t xml:space="preserve">执行通用条款  </w:t>
      </w:r>
      <w:r>
        <w:rPr>
          <w:rFonts w:hint="eastAsia" w:ascii="仿宋" w:hAnsi="仿宋" w:eastAsia="仿宋" w:cs="仿宋"/>
          <w:color w:val="000000"/>
        </w:rPr>
        <w:t>。</w:t>
      </w:r>
    </w:p>
    <w:p w14:paraId="5B06385C">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关于项目经理每月在施工现场的时间要求：</w:t>
      </w:r>
      <w:r>
        <w:rPr>
          <w:rFonts w:hint="eastAsia" w:ascii="仿宋" w:hAnsi="仿宋" w:eastAsia="仿宋" w:cs="仿宋"/>
          <w:color w:val="000000"/>
          <w:u w:val="single"/>
        </w:rPr>
        <w:t xml:space="preserve"> </w:t>
      </w:r>
      <w:r>
        <w:rPr>
          <w:rFonts w:hint="eastAsia" w:ascii="仿宋" w:hAnsi="仿宋" w:eastAsia="仿宋" w:cs="仿宋"/>
          <w:u w:val="single"/>
        </w:rPr>
        <w:t>项目经理、技术负责人、安全员在施工期间现场时间每月不得小于22天，不足以上时限的，按照不履行招标文件及合同约定缴纳违约金2万元，</w:t>
      </w:r>
      <w:r>
        <w:rPr>
          <w:rFonts w:hint="eastAsia" w:ascii="仿宋" w:hAnsi="仿宋" w:eastAsia="仿宋" w:cs="仿宋"/>
          <w:bCs/>
          <w:u w:val="single"/>
        </w:rPr>
        <w:t>而且必须参加各种工程例会，项目经理不得同时担任其他项目的项目经理</w:t>
      </w:r>
      <w:r>
        <w:rPr>
          <w:rFonts w:hint="eastAsia" w:ascii="仿宋" w:hAnsi="仿宋" w:eastAsia="仿宋" w:cs="仿宋"/>
          <w:color w:val="000000"/>
          <w:u w:val="single"/>
        </w:rPr>
        <w:t xml:space="preserve"> </w:t>
      </w:r>
      <w:r>
        <w:rPr>
          <w:rFonts w:hint="eastAsia" w:ascii="仿宋" w:hAnsi="仿宋" w:eastAsia="仿宋" w:cs="仿宋"/>
          <w:color w:val="000000"/>
        </w:rPr>
        <w:t>。</w:t>
      </w:r>
    </w:p>
    <w:p w14:paraId="50B3A03C">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承包人未提交劳动合同，以及没有为项目经理缴纳社会保险证明的违约责任：</w:t>
      </w:r>
      <w:r>
        <w:rPr>
          <w:rFonts w:hint="eastAsia" w:ascii="仿宋" w:hAnsi="仿宋" w:eastAsia="仿宋" w:cs="仿宋"/>
          <w:color w:val="000000"/>
          <w:u w:val="single"/>
        </w:rPr>
        <w:t xml:space="preserve"> 向业主缴纳违约金2万元，责令限期提交劳动合同并补缴社会保险 </w:t>
      </w:r>
      <w:r>
        <w:rPr>
          <w:rFonts w:hint="eastAsia" w:ascii="仿宋" w:hAnsi="仿宋" w:eastAsia="仿宋" w:cs="仿宋"/>
          <w:color w:val="000000"/>
        </w:rPr>
        <w:t>。</w:t>
      </w:r>
    </w:p>
    <w:p w14:paraId="46B3230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项目经理未经批准，擅自离开施工现场的违约责任：</w:t>
      </w:r>
      <w:r>
        <w:rPr>
          <w:rFonts w:hint="eastAsia" w:ascii="仿宋" w:hAnsi="仿宋" w:eastAsia="仿宋" w:cs="仿宋"/>
          <w:bCs/>
          <w:u w:val="single"/>
        </w:rPr>
        <w:t>承包人拟派驻现场项目经理在整个工程实施过程中不得更换，离开现场。由于特殊原因，暂时离开现场的项目经理，必须执行请假制度。</w:t>
      </w:r>
      <w:r>
        <w:rPr>
          <w:rFonts w:hint="eastAsia" w:ascii="仿宋" w:hAnsi="仿宋" w:eastAsia="仿宋" w:cs="仿宋"/>
          <w:u w:val="single"/>
        </w:rPr>
        <w:t>项目经理未经批准擅自离场的，超过24小时的，按照不履行合同约定缴纳违约金2万元；超过72小时的，建设方有权更换项目经理，并按照不履行招标文件及合同约定扣除10万元违约金</w:t>
      </w:r>
      <w:r>
        <w:rPr>
          <w:rFonts w:hint="eastAsia" w:ascii="仿宋" w:hAnsi="仿宋" w:eastAsia="仿宋" w:cs="仿宋"/>
          <w:color w:val="000000"/>
          <w:u w:val="single"/>
        </w:rPr>
        <w:t xml:space="preserve"> </w:t>
      </w:r>
      <w:r>
        <w:rPr>
          <w:rFonts w:hint="eastAsia" w:ascii="仿宋" w:hAnsi="仿宋" w:eastAsia="仿宋" w:cs="仿宋"/>
          <w:color w:val="000000"/>
        </w:rPr>
        <w:t>。</w:t>
      </w:r>
    </w:p>
    <w:p w14:paraId="5CA55584">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3.2.3 承包人擅自更换项目经理的违约责任：</w:t>
      </w:r>
      <w:r>
        <w:rPr>
          <w:rFonts w:hint="eastAsia" w:ascii="仿宋" w:hAnsi="仿宋" w:eastAsia="仿宋" w:cs="仿宋"/>
          <w:color w:val="000000"/>
          <w:u w:val="single"/>
        </w:rPr>
        <w:t xml:space="preserve"> </w:t>
      </w:r>
      <w:r>
        <w:rPr>
          <w:rFonts w:hint="eastAsia" w:ascii="仿宋" w:hAnsi="仿宋" w:eastAsia="仿宋" w:cs="仿宋"/>
          <w:u w:val="single"/>
        </w:rPr>
        <w:t>项目负责人的姓名、等级在专用条款内写明，且不得随意更换项目负责人</w:t>
      </w:r>
      <w:r>
        <w:rPr>
          <w:rFonts w:hint="eastAsia" w:ascii="仿宋" w:hAnsi="仿宋" w:eastAsia="仿宋" w:cs="仿宋"/>
          <w:bCs/>
          <w:u w:val="single"/>
        </w:rPr>
        <w:t>及项目管理人员</w:t>
      </w:r>
      <w:r>
        <w:rPr>
          <w:rFonts w:hint="eastAsia" w:ascii="仿宋" w:hAnsi="仿宋" w:eastAsia="仿宋" w:cs="仿宋"/>
          <w:u w:val="single"/>
        </w:rPr>
        <w:t>，若随意更换项目负责人需向业主缴纳5万元违约金，扣除全部履约保证金，按照不履行招标文件要求和合同约定原因终止合同、予以清场，承包人承担上述违约给发包人造成的一切损失 ；若因特殊原因需更换项目负责人的，由承包人提前7日向建设方提出书面申请，将以资质业绩以及信誉不得低于此项目负责人的人员替换，并报业主审查，经审查通过，方可更换。在7日内更换期间，施工方不得以更换项目经理作为怠工、停工等的理由，必须正常施工</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BEFB9D3">
      <w:pPr>
        <w:spacing w:line="360" w:lineRule="auto"/>
        <w:ind w:firstLine="420"/>
        <w:rPr>
          <w:rFonts w:ascii="仿宋" w:hAnsi="仿宋" w:eastAsia="仿宋" w:cs="仿宋"/>
          <w:color w:val="000000"/>
        </w:rPr>
      </w:pPr>
      <w:r>
        <w:rPr>
          <w:rFonts w:hint="eastAsia" w:ascii="仿宋" w:hAnsi="仿宋" w:eastAsia="仿宋" w:cs="仿宋"/>
          <w:color w:val="000000"/>
        </w:rPr>
        <w:t>3.2.4 承包人无正当理由拒绝更换项目经理的违约责任：</w:t>
      </w:r>
      <w:r>
        <w:rPr>
          <w:rFonts w:hint="eastAsia" w:ascii="仿宋" w:hAnsi="仿宋" w:eastAsia="仿宋" w:cs="仿宋"/>
          <w:color w:val="000000"/>
          <w:u w:val="single"/>
        </w:rPr>
        <w:t xml:space="preserve">  </w:t>
      </w:r>
      <w:r>
        <w:rPr>
          <w:rFonts w:hint="eastAsia" w:ascii="仿宋" w:hAnsi="仿宋" w:eastAsia="仿宋" w:cs="仿宋"/>
          <w:u w:val="single"/>
        </w:rPr>
        <w:t>需缴纳5万元违约金，扣除全部履约保证金，终止合同，承包人承担上述违约给发包人造成的一切损失</w:t>
      </w:r>
      <w:r>
        <w:rPr>
          <w:rFonts w:hint="eastAsia" w:ascii="仿宋" w:hAnsi="仿宋" w:eastAsia="仿宋" w:cs="仿宋"/>
          <w:color w:val="000000"/>
          <w:u w:val="single"/>
        </w:rPr>
        <w:t xml:space="preserve"> </w:t>
      </w:r>
      <w:r>
        <w:rPr>
          <w:rFonts w:hint="eastAsia" w:ascii="仿宋" w:hAnsi="仿宋" w:eastAsia="仿宋" w:cs="仿宋"/>
          <w:color w:val="000000"/>
        </w:rPr>
        <w:t>。</w:t>
      </w:r>
    </w:p>
    <w:p w14:paraId="7345C6F1">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3.3 承包人人员</w:t>
      </w:r>
    </w:p>
    <w:p w14:paraId="4867F733">
      <w:pPr>
        <w:spacing w:line="360" w:lineRule="auto"/>
        <w:ind w:firstLine="480" w:firstLineChars="200"/>
        <w:rPr>
          <w:rFonts w:ascii="仿宋" w:hAnsi="仿宋" w:eastAsia="仿宋" w:cs="仿宋"/>
          <w:color w:val="000000"/>
        </w:rPr>
      </w:pPr>
      <w:r>
        <w:rPr>
          <w:rFonts w:hint="eastAsia" w:ascii="仿宋" w:hAnsi="仿宋" w:eastAsia="仿宋" w:cs="仿宋"/>
          <w:color w:val="000000"/>
        </w:rPr>
        <w:t>3.3.1 承包人提交项目管理机构及施工现场管理人员安排报告的期限：</w:t>
      </w:r>
      <w:r>
        <w:rPr>
          <w:rFonts w:hint="eastAsia" w:ascii="仿宋" w:hAnsi="仿宋" w:eastAsia="仿宋" w:cs="仿宋"/>
          <w:color w:val="000000"/>
          <w:u w:val="single"/>
        </w:rPr>
        <w:t xml:space="preserve"> </w:t>
      </w:r>
      <w:r>
        <w:rPr>
          <w:rFonts w:hint="eastAsia" w:ascii="仿宋" w:hAnsi="仿宋" w:eastAsia="仿宋" w:cs="仿宋"/>
          <w:u w:val="single"/>
        </w:rPr>
        <w:t>开工前三天；承包人的项目管理机构应当将具有与承包工程规模、技术复杂程度相适应的技术、管理人员配置到位，</w:t>
      </w:r>
      <w:r>
        <w:rPr>
          <w:rFonts w:hint="eastAsia" w:ascii="仿宋" w:hAnsi="仿宋" w:eastAsia="仿宋" w:cs="仿宋"/>
          <w:bCs/>
          <w:u w:val="single"/>
        </w:rPr>
        <w:t>项目经理的通知中应当载明注册执业资格、管理经验等资料，该人员应具备履行相应职责的能力。</w:t>
      </w:r>
      <w:r>
        <w:rPr>
          <w:rFonts w:hint="eastAsia" w:ascii="仿宋" w:hAnsi="仿宋" w:eastAsia="仿宋" w:cs="仿宋"/>
          <w:u w:val="single"/>
        </w:rPr>
        <w:t>其中：商务标中约定的项目经理、项目工程师、质量管理员、安全管理员、资料员、预算员必须为本单位自有人员，不允许临时挂靠人员参与中标工程建设</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35D89FD">
      <w:pPr>
        <w:spacing w:line="360" w:lineRule="auto"/>
        <w:ind w:firstLine="480" w:firstLineChars="200"/>
        <w:rPr>
          <w:rFonts w:ascii="仿宋" w:hAnsi="仿宋" w:eastAsia="仿宋" w:cs="仿宋"/>
          <w:color w:val="000000"/>
        </w:rPr>
      </w:pPr>
      <w:r>
        <w:rPr>
          <w:rFonts w:hint="eastAsia" w:ascii="仿宋" w:hAnsi="仿宋" w:eastAsia="仿宋" w:cs="仿宋"/>
          <w:color w:val="000000"/>
        </w:rPr>
        <w:t>3.3.3 承包人无正当理由拒绝撤换主要施工管理人员的违约责任：</w:t>
      </w:r>
      <w:r>
        <w:rPr>
          <w:rFonts w:hint="eastAsia" w:ascii="仿宋" w:hAnsi="仿宋" w:eastAsia="仿宋" w:cs="仿宋"/>
          <w:color w:val="000000"/>
          <w:u w:val="single"/>
        </w:rPr>
        <w:t xml:space="preserve"> </w:t>
      </w:r>
      <w:r>
        <w:rPr>
          <w:rFonts w:hint="eastAsia" w:ascii="仿宋" w:hAnsi="仿宋" w:eastAsia="仿宋" w:cs="仿宋"/>
          <w:u w:val="single"/>
        </w:rPr>
        <w:t>需缴纳2万元违约金，承包人承担上述违约给发包人造成的一切损失</w:t>
      </w:r>
      <w:r>
        <w:rPr>
          <w:rFonts w:hint="eastAsia" w:ascii="仿宋" w:hAnsi="仿宋" w:eastAsia="仿宋" w:cs="仿宋"/>
          <w:color w:val="000000"/>
          <w:u w:val="single"/>
        </w:rPr>
        <w:t xml:space="preserve">  </w:t>
      </w:r>
      <w:r>
        <w:rPr>
          <w:rFonts w:hint="eastAsia" w:ascii="仿宋" w:hAnsi="仿宋" w:eastAsia="仿宋" w:cs="仿宋"/>
          <w:color w:val="000000"/>
        </w:rPr>
        <w:t>。</w:t>
      </w:r>
    </w:p>
    <w:p w14:paraId="2F660F4B">
      <w:pPr>
        <w:spacing w:line="360" w:lineRule="auto"/>
        <w:ind w:firstLine="480" w:firstLineChars="200"/>
        <w:rPr>
          <w:rFonts w:ascii="仿宋" w:hAnsi="仿宋" w:eastAsia="仿宋" w:cs="仿宋"/>
          <w:color w:val="000000"/>
        </w:rPr>
      </w:pPr>
      <w:r>
        <w:rPr>
          <w:rFonts w:hint="eastAsia" w:ascii="仿宋" w:hAnsi="仿宋" w:eastAsia="仿宋" w:cs="仿宋"/>
          <w:color w:val="000000"/>
        </w:rPr>
        <w:t>3.3.4 承包人主要施工管理人员离开施工现场的批准要求：</w:t>
      </w:r>
      <w:r>
        <w:rPr>
          <w:rFonts w:hint="eastAsia" w:ascii="仿宋" w:hAnsi="仿宋" w:eastAsia="仿宋" w:cs="仿宋"/>
          <w:color w:val="000000"/>
          <w:u w:val="single"/>
        </w:rPr>
        <w:t></w:t>
      </w:r>
      <w:r>
        <w:rPr>
          <w:rFonts w:hint="eastAsia" w:ascii="仿宋" w:hAnsi="仿宋" w:eastAsia="仿宋" w:cs="仿宋"/>
          <w:u w:val="single"/>
        </w:rPr>
        <w:t>施工单位项目经理和主要项目管理人员应严格按照合同约定的在场时限组织施工，不得擅自离场，确需特殊原因离场的，应提前1日向现场监理及甲代提出书面申请，且离场时间不能超过24小时。</w:t>
      </w:r>
      <w:r>
        <w:rPr>
          <w:rFonts w:hint="eastAsia" w:ascii="仿宋" w:hAnsi="仿宋" w:eastAsia="仿宋" w:cs="仿宋"/>
          <w:bCs/>
          <w:u w:val="single"/>
        </w:rPr>
        <w:t>未经工程师同意，</w:t>
      </w:r>
      <w:r>
        <w:rPr>
          <w:rFonts w:hint="eastAsia" w:ascii="仿宋" w:hAnsi="仿宋" w:eastAsia="仿宋" w:cs="仿宋"/>
          <w:u w:val="single"/>
        </w:rPr>
        <w:t>施工单位项目经理和主要项目管理人员</w:t>
      </w:r>
      <w:r>
        <w:rPr>
          <w:rFonts w:hint="eastAsia" w:ascii="仿宋" w:hAnsi="仿宋" w:eastAsia="仿宋" w:cs="仿宋"/>
          <w:bCs/>
          <w:u w:val="single"/>
        </w:rPr>
        <w:t>未按时进场或擅自离场，将按照500.00元/人/日，从支付款中扣除违约金，直到缺员到位为止</w:t>
      </w:r>
      <w:r>
        <w:rPr>
          <w:rFonts w:hint="eastAsia" w:ascii="仿宋" w:hAnsi="仿宋" w:eastAsia="仿宋" w:cs="仿宋"/>
          <w:u w:val="single"/>
        </w:rPr>
        <w:t>。</w:t>
      </w:r>
      <w:r>
        <w:rPr>
          <w:rFonts w:hint="eastAsia" w:ascii="仿宋" w:hAnsi="仿宋" w:eastAsia="仿宋" w:cs="仿宋"/>
          <w:bCs/>
          <w:u w:val="single"/>
        </w:rPr>
        <w:t>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BD81875">
      <w:pPr>
        <w:spacing w:line="360" w:lineRule="auto"/>
        <w:ind w:firstLine="480" w:firstLineChars="200"/>
        <w:rPr>
          <w:rFonts w:ascii="仿宋" w:hAnsi="仿宋" w:eastAsia="仿宋" w:cs="仿宋"/>
          <w:color w:val="000000"/>
        </w:rPr>
      </w:pPr>
      <w:r>
        <w:rPr>
          <w:rFonts w:hint="eastAsia" w:ascii="仿宋" w:hAnsi="仿宋" w:eastAsia="仿宋" w:cs="仿宋"/>
          <w:color w:val="000000"/>
        </w:rPr>
        <w:t>3.3.5承包人擅自更换主要施工管理人员的违约责任：</w:t>
      </w:r>
      <w:r>
        <w:rPr>
          <w:rFonts w:hint="eastAsia" w:ascii="仿宋" w:hAnsi="仿宋" w:eastAsia="仿宋" w:cs="仿宋"/>
          <w:color w:val="000000"/>
          <w:u w:val="single"/>
        </w:rPr>
        <w:t xml:space="preserve"> </w:t>
      </w:r>
      <w:r>
        <w:rPr>
          <w:rFonts w:hint="eastAsia" w:ascii="仿宋" w:hAnsi="仿宋" w:eastAsia="仿宋" w:cs="仿宋"/>
          <w:u w:val="single"/>
        </w:rPr>
        <w:t>施工单位项目经理和项目管理人员原则上不准更换，确需特殊原因更换的，需提前7日向建设方提出书面申请，且更换人员资历及信誉不得低于商务标约定人员，</w:t>
      </w:r>
      <w:r>
        <w:rPr>
          <w:rFonts w:hint="eastAsia" w:ascii="仿宋" w:hAnsi="仿宋" w:eastAsia="仿宋" w:cs="仿宋"/>
          <w:bCs/>
          <w:u w:val="single"/>
        </w:rPr>
        <w:t>通知中应当载明继任项目经理的注册执业资格、管理经验等资料，继任项目经理继续履行合同约定的职责</w:t>
      </w:r>
      <w:r>
        <w:rPr>
          <w:rFonts w:hint="eastAsia" w:ascii="仿宋" w:hAnsi="仿宋" w:eastAsia="仿宋" w:cs="仿宋"/>
          <w:u w:val="single"/>
        </w:rPr>
        <w:t>；其中，更换项目经理或项目工程师的需缴纳违约金5万元，更换其他人员的需每人缴纳违约金2万元</w:t>
      </w:r>
      <w:r>
        <w:rPr>
          <w:rFonts w:hint="eastAsia" w:ascii="仿宋" w:hAnsi="仿宋" w:eastAsia="仿宋" w:cs="仿宋"/>
        </w:rPr>
        <w:t>。</w:t>
      </w:r>
      <w:r>
        <w:rPr>
          <w:rFonts w:hint="eastAsia" w:ascii="仿宋" w:hAnsi="仿宋" w:eastAsia="仿宋" w:cs="仿宋"/>
          <w:bCs/>
          <w:u w:val="single"/>
        </w:rPr>
        <w:t xml:space="preserve">未经工程师及发包人批准，擅自更换项目主要施工管理人员，发包人可处以承包人10万元（人民币）以内（含10万元）的违约金，从支付款或履约保证金中扣除违约金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D82D0B3">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承包人主要施工管理人员擅自离开施工现场的违约责任：</w:t>
      </w:r>
      <w:r>
        <w:rPr>
          <w:rFonts w:hint="eastAsia" w:ascii="仿宋" w:hAnsi="仿宋" w:eastAsia="仿宋" w:cs="仿宋"/>
          <w:color w:val="000000"/>
          <w:u w:val="single"/>
        </w:rPr>
        <w:t xml:space="preserve"> </w:t>
      </w:r>
      <w:r>
        <w:rPr>
          <w:rFonts w:hint="eastAsia" w:ascii="仿宋" w:hAnsi="仿宋" w:eastAsia="仿宋" w:cs="仿宋"/>
          <w:bCs/>
          <w:u w:val="single"/>
        </w:rPr>
        <w:t>由于特殊原因，暂时离开现场的主要人员，必须按请假制度，同时承包人应安排同等资历人员进行临时履行职责，经工程师批准。</w:t>
      </w:r>
      <w:r>
        <w:rPr>
          <w:rFonts w:hint="eastAsia" w:ascii="仿宋" w:hAnsi="仿宋" w:eastAsia="仿宋" w:cs="仿宋"/>
          <w:u w:val="single"/>
        </w:rPr>
        <w:t>主要项目管理人员未经批准擅自离场的，超过24小时的，按照不履行合同约定缴纳违约金2万元；超过72小时的，建设方有权更换项目经理，并按照不履行招标文件及合同约定扣除10万元违约金</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AD04290">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w:t>
      </w:r>
      <w:bookmarkStart w:id="30" w:name="_Toc312677988"/>
      <w:bookmarkStart w:id="31" w:name="_Toc296503159"/>
      <w:bookmarkStart w:id="32" w:name="_Toc296891199"/>
      <w:bookmarkStart w:id="33" w:name="_Toc297048345"/>
      <w:bookmarkStart w:id="34" w:name="_Toc292559869"/>
      <w:bookmarkStart w:id="35" w:name="_Toc304295523"/>
      <w:bookmarkStart w:id="36" w:name="_Toc303539102"/>
      <w:bookmarkStart w:id="37" w:name="_Toc296346660"/>
      <w:bookmarkStart w:id="38" w:name="_Toc296347158"/>
      <w:bookmarkStart w:id="39" w:name="_Toc297216151"/>
      <w:bookmarkStart w:id="40" w:name="_Toc296890987"/>
      <w:bookmarkStart w:id="41" w:name="_Toc297120459"/>
      <w:bookmarkStart w:id="42" w:name="_Toc297123492"/>
      <w:bookmarkStart w:id="43" w:name="_Toc300934945"/>
      <w:bookmarkStart w:id="44" w:name="_Toc296944498"/>
      <w:bookmarkStart w:id="45" w:name="_Toc292559364"/>
      <w:r>
        <w:rPr>
          <w:rFonts w:hint="eastAsia" w:ascii="仿宋" w:hAnsi="仿宋" w:eastAsia="仿宋" w:cs="仿宋"/>
          <w:color w:val="000000"/>
        </w:rPr>
        <w:t>.5 分包</w:t>
      </w:r>
    </w:p>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14:paraId="5DDC1163">
      <w:pPr>
        <w:spacing w:line="360" w:lineRule="auto"/>
        <w:ind w:firstLine="480" w:firstLineChars="200"/>
        <w:rPr>
          <w:rFonts w:ascii="仿宋" w:hAnsi="仿宋" w:eastAsia="仿宋" w:cs="仿宋"/>
          <w:color w:val="000000"/>
        </w:rPr>
      </w:pPr>
      <w:r>
        <w:rPr>
          <w:rFonts w:hint="eastAsia" w:ascii="仿宋" w:hAnsi="仿宋" w:eastAsia="仿宋" w:cs="仿宋"/>
          <w:color w:val="000000"/>
        </w:rPr>
        <w:t>3</w:t>
      </w:r>
      <w:bookmarkStart w:id="46" w:name="_Toc296347159"/>
      <w:bookmarkStart w:id="47" w:name="_Toc292559365"/>
      <w:bookmarkStart w:id="48" w:name="_Toc296891200"/>
      <w:bookmarkStart w:id="49" w:name="_Toc292559870"/>
      <w:bookmarkStart w:id="50" w:name="_Toc296944499"/>
      <w:bookmarkStart w:id="51" w:name="_Toc297048346"/>
      <w:bookmarkStart w:id="52" w:name="_Toc296503160"/>
      <w:bookmarkStart w:id="53" w:name="_Toc296346661"/>
      <w:bookmarkStart w:id="54" w:name="_Toc304295524"/>
      <w:bookmarkStart w:id="55" w:name="_Toc303539103"/>
      <w:bookmarkStart w:id="56" w:name="_Toc300934946"/>
      <w:bookmarkStart w:id="57" w:name="_Toc297216152"/>
      <w:bookmarkStart w:id="58" w:name="_Toc296890988"/>
      <w:bookmarkStart w:id="59" w:name="_Toc297123493"/>
      <w:bookmarkStart w:id="60" w:name="_Toc297120460"/>
      <w:bookmarkStart w:id="61" w:name="_Toc318581158"/>
      <w:bookmarkStart w:id="62" w:name="_Toc312677989"/>
      <w:r>
        <w:rPr>
          <w:rFonts w:hint="eastAsia" w:ascii="仿宋" w:hAnsi="仿宋" w:eastAsia="仿宋" w:cs="仿宋"/>
          <w:color w:val="000000"/>
        </w:rPr>
        <w:t>.5.1 分包的一般约定</w:t>
      </w:r>
    </w:p>
    <w:p w14:paraId="6C37369D">
      <w:pPr>
        <w:spacing w:line="360" w:lineRule="auto"/>
        <w:ind w:firstLine="480" w:firstLineChars="200"/>
        <w:rPr>
          <w:rFonts w:ascii="仿宋" w:hAnsi="仿宋" w:eastAsia="仿宋" w:cs="仿宋"/>
          <w:color w:val="000000"/>
        </w:rPr>
      </w:pPr>
      <w:r>
        <w:rPr>
          <w:rFonts w:hint="eastAsia" w:ascii="仿宋" w:hAnsi="仿宋" w:eastAsia="仿宋" w:cs="仿宋"/>
          <w:color w:val="000000"/>
        </w:rPr>
        <w:t>禁止分包的工程包括：</w:t>
      </w:r>
      <w:r>
        <w:rPr>
          <w:rFonts w:hint="eastAsia" w:ascii="仿宋" w:hAnsi="仿宋" w:eastAsia="仿宋" w:cs="仿宋"/>
          <w:color w:val="000000"/>
          <w:u w:val="single"/>
        </w:rPr>
        <w:t></w:t>
      </w:r>
      <w:r>
        <w:rPr>
          <w:rFonts w:hint="eastAsia" w:ascii="仿宋" w:hAnsi="仿宋" w:eastAsia="仿宋" w:cs="仿宋"/>
          <w:u w:val="single"/>
        </w:rPr>
        <w:t xml:space="preserve">执行通用条款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53A081D">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主体结构、关键性工作的范围：</w:t>
      </w:r>
      <w:r>
        <w:rPr>
          <w:rFonts w:hint="eastAsia" w:ascii="仿宋" w:hAnsi="仿宋" w:eastAsia="仿宋" w:cs="仿宋"/>
          <w:color w:val="000000"/>
          <w:u w:val="single"/>
        </w:rPr>
        <w:t xml:space="preserve">                /             </w:t>
      </w:r>
      <w:r>
        <w:rPr>
          <w:rFonts w:hint="eastAsia" w:ascii="仿宋" w:hAnsi="仿宋" w:eastAsia="仿宋" w:cs="仿宋"/>
          <w:color w:val="000000"/>
        </w:rPr>
        <w:t>。</w:t>
      </w:r>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Start w:id="63" w:name="_Toc296944500"/>
      <w:bookmarkStart w:id="64" w:name="_Toc297048347"/>
      <w:bookmarkStart w:id="65" w:name="_Toc296346662"/>
      <w:bookmarkStart w:id="66" w:name="_Toc297120461"/>
      <w:bookmarkStart w:id="67" w:name="_Toc304295525"/>
      <w:bookmarkStart w:id="68" w:name="_Toc296890989"/>
      <w:bookmarkStart w:id="69" w:name="_Toc296347160"/>
      <w:bookmarkStart w:id="70" w:name="_Toc297123494"/>
      <w:bookmarkStart w:id="71" w:name="_Toc297216153"/>
      <w:bookmarkStart w:id="72" w:name="_Toc296891201"/>
      <w:bookmarkStart w:id="73" w:name="_Toc303539104"/>
      <w:bookmarkStart w:id="74" w:name="_Toc300934947"/>
      <w:bookmarkStart w:id="75" w:name="_Toc296503161"/>
    </w:p>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p w14:paraId="264A3147">
      <w:pPr>
        <w:spacing w:line="360" w:lineRule="auto"/>
        <w:rPr>
          <w:rFonts w:ascii="仿宋" w:hAnsi="仿宋" w:eastAsia="仿宋" w:cs="仿宋"/>
          <w:color w:val="000000"/>
        </w:rPr>
      </w:pPr>
      <w:r>
        <w:rPr>
          <w:rFonts w:hint="eastAsia" w:ascii="仿宋" w:hAnsi="仿宋" w:eastAsia="仿宋" w:cs="仿宋"/>
          <w:color w:val="000000"/>
        </w:rPr>
        <w:t xml:space="preserve"> 3</w:t>
      </w:r>
      <w:bookmarkStart w:id="76" w:name="_Toc318581159"/>
      <w:bookmarkStart w:id="77" w:name="_Toc312677990"/>
      <w:r>
        <w:rPr>
          <w:rFonts w:hint="eastAsia" w:ascii="仿宋" w:hAnsi="仿宋" w:eastAsia="仿宋" w:cs="仿宋"/>
          <w:color w:val="000000"/>
        </w:rPr>
        <w:t>.5.2分包的确定</w:t>
      </w:r>
    </w:p>
    <w:p w14:paraId="6AE511D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允许分包的专业工程包括：</w:t>
      </w:r>
      <w:r>
        <w:rPr>
          <w:rFonts w:hint="eastAsia" w:ascii="仿宋" w:hAnsi="仿宋" w:eastAsia="仿宋" w:cs="仿宋"/>
          <w:color w:val="000000"/>
          <w:u w:val="single"/>
        </w:rPr>
        <w:t xml:space="preserve">  本工程不得分包       </w:t>
      </w:r>
      <w:r>
        <w:rPr>
          <w:rFonts w:hint="eastAsia" w:ascii="仿宋" w:hAnsi="仿宋" w:eastAsia="仿宋" w:cs="仿宋"/>
          <w:color w:val="000000"/>
        </w:rPr>
        <w:t>。</w:t>
      </w:r>
    </w:p>
    <w:p w14:paraId="53A78B13">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其他关于分包的约定：</w:t>
      </w:r>
      <w:r>
        <w:rPr>
          <w:rFonts w:hint="eastAsia" w:ascii="仿宋" w:hAnsi="仿宋" w:eastAsia="仿宋" w:cs="仿宋"/>
          <w:color w:val="000000"/>
          <w:u w:val="single"/>
        </w:rPr>
        <w:t xml:space="preserve">  无                    </w:t>
      </w:r>
      <w:r>
        <w:rPr>
          <w:rFonts w:hint="eastAsia" w:ascii="仿宋" w:hAnsi="仿宋" w:eastAsia="仿宋" w:cs="仿宋"/>
          <w:color w:val="000000"/>
        </w:rPr>
        <w:t>。</w:t>
      </w:r>
    </w:p>
    <w:p w14:paraId="5256C24A">
      <w:pPr>
        <w:spacing w:line="360" w:lineRule="auto"/>
        <w:ind w:firstLine="480" w:firstLineChars="200"/>
        <w:rPr>
          <w:rFonts w:ascii="仿宋" w:hAnsi="仿宋" w:eastAsia="仿宋" w:cs="仿宋"/>
          <w:color w:val="000000"/>
        </w:rPr>
      </w:pPr>
      <w:r>
        <w:rPr>
          <w:rFonts w:hint="eastAsia" w:ascii="仿宋" w:hAnsi="仿宋" w:eastAsia="仿宋" w:cs="仿宋"/>
          <w:color w:val="000000"/>
        </w:rPr>
        <w:t>3.5.4 分包合同价款</w:t>
      </w:r>
    </w:p>
    <w:p w14:paraId="3BD6E93F">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关于分包合同价款支付的约定：</w:t>
      </w:r>
      <w:r>
        <w:rPr>
          <w:rFonts w:hint="eastAsia" w:ascii="仿宋" w:hAnsi="仿宋" w:eastAsia="仿宋" w:cs="仿宋"/>
          <w:color w:val="000000"/>
          <w:u w:val="single"/>
        </w:rPr>
        <w:t xml:space="preserve">           /           </w:t>
      </w:r>
      <w:r>
        <w:rPr>
          <w:rFonts w:hint="eastAsia" w:ascii="仿宋" w:hAnsi="仿宋" w:eastAsia="仿宋" w:cs="仿宋"/>
          <w:color w:val="000000"/>
        </w:rPr>
        <w:t>。</w:t>
      </w:r>
    </w:p>
    <w:bookmarkEnd w:id="76"/>
    <w:bookmarkEnd w:id="77"/>
    <w:p w14:paraId="4FEF9CD8">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3.6 工程照管与成品、半成品保护</w:t>
      </w:r>
    </w:p>
    <w:p w14:paraId="7B4A8926">
      <w:pPr>
        <w:spacing w:before="120" w:after="120" w:line="360" w:lineRule="auto"/>
        <w:ind w:firstLine="480" w:firstLineChars="200"/>
        <w:rPr>
          <w:rFonts w:ascii="仿宋" w:hAnsi="仿宋" w:eastAsia="仿宋" w:cs="仿宋"/>
          <w:color w:val="000000"/>
          <w:u w:val="single"/>
        </w:rPr>
      </w:pPr>
      <w:r>
        <w:rPr>
          <w:rFonts w:hint="eastAsia" w:ascii="仿宋" w:hAnsi="仿宋" w:eastAsia="仿宋" w:cs="仿宋"/>
          <w:color w:val="000000"/>
        </w:rPr>
        <w:t>承包人负责照管工程及工程相关的材料、工程设备的起始时间：</w:t>
      </w:r>
      <w:r>
        <w:rPr>
          <w:rFonts w:hint="eastAsia" w:ascii="仿宋" w:hAnsi="仿宋" w:eastAsia="仿宋" w:cs="仿宋"/>
          <w:color w:val="000000"/>
          <w:u w:val="single"/>
        </w:rPr>
        <w:t>设备、人员进场至竣工验收并交付使用前由承包人负责保修，</w:t>
      </w:r>
      <w:r>
        <w:rPr>
          <w:rFonts w:hint="eastAsia" w:ascii="仿宋" w:hAnsi="仿宋" w:eastAsia="仿宋" w:cs="仿宋"/>
          <w:u w:val="single"/>
        </w:rPr>
        <w:t>无其他</w:t>
      </w:r>
      <w:r>
        <w:rPr>
          <w:rFonts w:hint="eastAsia" w:ascii="仿宋" w:hAnsi="仿宋" w:eastAsia="仿宋" w:cs="仿宋"/>
          <w:color w:val="000000"/>
          <w:u w:val="single"/>
        </w:rPr>
        <w:t>特殊要求的，费用由承包人承担</w:t>
      </w:r>
      <w:r>
        <w:rPr>
          <w:rFonts w:hint="eastAsia" w:ascii="仿宋" w:hAnsi="仿宋" w:eastAsia="仿宋" w:cs="仿宋"/>
          <w:color w:val="000000"/>
        </w:rPr>
        <w:t>。</w:t>
      </w:r>
    </w:p>
    <w:p w14:paraId="5DDC7D75">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3.7 履约担保</w:t>
      </w:r>
    </w:p>
    <w:p w14:paraId="790596E6">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承包人是否提供履约担保：</w:t>
      </w:r>
      <w:r>
        <w:rPr>
          <w:rFonts w:hint="eastAsia" w:ascii="仿宋" w:hAnsi="仿宋" w:eastAsia="仿宋" w:cs="仿宋"/>
          <w:color w:val="000000"/>
          <w:u w:val="single"/>
        </w:rPr>
        <w:t xml:space="preserve">  </w:t>
      </w:r>
      <w:r>
        <w:rPr>
          <w:rFonts w:hint="eastAsia" w:ascii="仿宋" w:hAnsi="仿宋" w:eastAsia="仿宋" w:cs="仿宋"/>
          <w:color w:val="000000"/>
          <w:u w:val="single"/>
          <w:lang w:val="en-US" w:eastAsia="zh-CN"/>
        </w:rPr>
        <w:t>不</w:t>
      </w:r>
      <w:r>
        <w:rPr>
          <w:rFonts w:hint="eastAsia" w:ascii="仿宋" w:hAnsi="仿宋" w:eastAsia="仿宋" w:cs="仿宋"/>
          <w:color w:val="000000"/>
          <w:u w:val="single"/>
        </w:rPr>
        <w:t>提供</w:t>
      </w:r>
      <w:r>
        <w:rPr>
          <w:rFonts w:hint="eastAsia" w:ascii="仿宋" w:hAnsi="仿宋" w:eastAsia="仿宋" w:cs="仿宋"/>
          <w:spacing w:val="14"/>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E242D0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承包人提供履约担保的形式、金额及期限的：</w:t>
      </w:r>
      <w:r>
        <w:rPr>
          <w:rFonts w:hint="eastAsia" w:ascii="仿宋" w:hAnsi="仿宋" w:eastAsia="仿宋" w:cs="仿宋"/>
          <w:color w:val="000000"/>
          <w:u w:val="single"/>
          <w:lang w:val="en-US" w:eastAsia="zh-CN"/>
        </w:rPr>
        <w:t xml:space="preserve">      /     </w:t>
      </w:r>
      <w:r>
        <w:rPr>
          <w:rFonts w:hint="eastAsia" w:ascii="仿宋" w:hAnsi="仿宋" w:eastAsia="仿宋" w:cs="仿宋"/>
          <w:color w:val="000000"/>
        </w:rPr>
        <w:t>。</w:t>
      </w:r>
    </w:p>
    <w:p w14:paraId="34D7E4BD">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4. 监理人</w:t>
      </w:r>
    </w:p>
    <w:p w14:paraId="0826DBCE">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4.1 监理人的一般规定</w:t>
      </w:r>
    </w:p>
    <w:p w14:paraId="0C7DE6B5">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关于监理人的监理内容：</w:t>
      </w:r>
      <w:r>
        <w:rPr>
          <w:rFonts w:hint="eastAsia" w:ascii="仿宋" w:hAnsi="仿宋" w:eastAsia="仿宋" w:cs="仿宋"/>
          <w:color w:val="000000"/>
          <w:u w:val="single"/>
        </w:rPr>
        <w:t>对工程质量、进度、投资进行全面的控制，对施工安全、合同、信息进行管理， 协调业主与承包人在施工过程中工作关系。</w:t>
      </w:r>
    </w:p>
    <w:p w14:paraId="086B9E75">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关于监理人的监理权限：</w:t>
      </w:r>
      <w:r>
        <w:rPr>
          <w:rFonts w:hint="eastAsia" w:ascii="仿宋" w:hAnsi="仿宋" w:eastAsia="仿宋" w:cs="仿宋"/>
          <w:color w:val="000000"/>
          <w:u w:val="single"/>
        </w:rPr>
        <w:t xml:space="preserve">开工令、停工令、工程变更、经济签证须取得发包人同意。 </w:t>
      </w:r>
    </w:p>
    <w:p w14:paraId="1CF103F8">
      <w:pPr>
        <w:spacing w:after="120" w:line="400" w:lineRule="exact"/>
        <w:ind w:firstLine="480" w:firstLineChars="200"/>
        <w:rPr>
          <w:rFonts w:ascii="仿宋" w:hAnsi="仿宋" w:eastAsia="仿宋" w:cs="仿宋"/>
          <w:color w:val="000000"/>
          <w:u w:val="single"/>
        </w:rPr>
      </w:pPr>
      <w:r>
        <w:rPr>
          <w:rFonts w:hint="eastAsia" w:ascii="仿宋" w:hAnsi="仿宋" w:eastAsia="仿宋" w:cs="仿宋"/>
          <w:color w:val="000000"/>
        </w:rPr>
        <w:t>关于监理人在施工现场的办公场所、生活场所的提供和费用承担的约定：</w:t>
      </w:r>
      <w:r>
        <w:rPr>
          <w:rFonts w:hint="eastAsia" w:ascii="仿宋" w:hAnsi="仿宋" w:eastAsia="仿宋" w:cs="仿宋"/>
          <w:color w:val="000000"/>
          <w:u w:val="single"/>
        </w:rPr>
        <w:t xml:space="preserve">   由承包人提供，费用包含在合同价中 。 </w:t>
      </w:r>
    </w:p>
    <w:p w14:paraId="0B9895C4">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4.2 监理人员</w:t>
      </w:r>
    </w:p>
    <w:p w14:paraId="6BA3665C">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总监理工程师：</w:t>
      </w:r>
    </w:p>
    <w:p w14:paraId="0FF4C286">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姓名：</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946D50D">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职务：</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E1B2D97">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监理工程师执业资格证书号：</w:t>
      </w:r>
      <w:r>
        <w:rPr>
          <w:rFonts w:hint="eastAsia" w:ascii="仿宋" w:hAnsi="仿宋" w:eastAsia="仿宋" w:cs="仿宋"/>
          <w:color w:val="000000"/>
          <w:u w:val="single"/>
        </w:rPr>
        <w:t xml:space="preserve">                        </w:t>
      </w:r>
      <w:r>
        <w:rPr>
          <w:rFonts w:hint="eastAsia" w:ascii="仿宋" w:hAnsi="仿宋" w:eastAsia="仿宋" w:cs="仿宋"/>
          <w:color w:val="000000"/>
        </w:rPr>
        <w:t>；</w:t>
      </w:r>
    </w:p>
    <w:p w14:paraId="225C526B">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联系电话：</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EABC101">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电子信箱：</w:t>
      </w:r>
      <w:r>
        <w:rPr>
          <w:rFonts w:hint="eastAsia" w:ascii="仿宋" w:hAnsi="仿宋" w:eastAsia="仿宋" w:cs="仿宋"/>
          <w:color w:val="000000"/>
          <w:u w:val="single"/>
        </w:rPr>
        <w:t xml:space="preserve">                                   </w:t>
      </w:r>
      <w:r>
        <w:rPr>
          <w:rFonts w:hint="eastAsia" w:ascii="仿宋" w:hAnsi="仿宋" w:eastAsia="仿宋" w:cs="仿宋"/>
          <w:color w:val="000000"/>
        </w:rPr>
        <w:t>；</w:t>
      </w:r>
    </w:p>
    <w:p w14:paraId="71CC4947">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通信地址：</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8811A4F">
      <w:pPr>
        <w:spacing w:after="120" w:line="400" w:lineRule="exact"/>
        <w:ind w:firstLine="480" w:firstLineChars="200"/>
        <w:rPr>
          <w:rFonts w:ascii="仿宋" w:hAnsi="仿宋" w:eastAsia="仿宋" w:cs="仿宋"/>
          <w:color w:val="000000"/>
          <w:u w:val="single"/>
        </w:rPr>
      </w:pPr>
      <w:r>
        <w:rPr>
          <w:rFonts w:hint="eastAsia" w:ascii="仿宋" w:hAnsi="仿宋" w:eastAsia="仿宋" w:cs="仿宋"/>
          <w:color w:val="000000"/>
        </w:rPr>
        <w:t>关于监理人的其他约定：</w:t>
      </w:r>
      <w:r>
        <w:rPr>
          <w:rFonts w:hint="eastAsia" w:ascii="仿宋" w:hAnsi="仿宋" w:eastAsia="仿宋" w:cs="仿宋"/>
          <w:color w:val="000000"/>
          <w:u w:val="single"/>
        </w:rPr>
        <w:t xml:space="preserve">                         </w:t>
      </w:r>
    </w:p>
    <w:p w14:paraId="0DB1A735">
      <w:pPr>
        <w:spacing w:after="120" w:line="400" w:lineRule="exact"/>
        <w:ind w:firstLine="480" w:firstLineChars="200"/>
        <w:rPr>
          <w:rFonts w:ascii="仿宋" w:hAnsi="仿宋" w:eastAsia="仿宋" w:cs="仿宋"/>
          <w:color w:val="000000"/>
        </w:rPr>
      </w:pPr>
      <w:r>
        <w:rPr>
          <w:rFonts w:hint="eastAsia" w:ascii="仿宋" w:hAnsi="仿宋" w:eastAsia="仿宋" w:cs="仿宋"/>
          <w:color w:val="000000"/>
        </w:rPr>
        <w:t>4.4 商定或确定</w:t>
      </w:r>
    </w:p>
    <w:p w14:paraId="58FE1918">
      <w:pPr>
        <w:spacing w:line="400" w:lineRule="exact"/>
        <w:ind w:firstLine="480" w:firstLineChars="200"/>
        <w:rPr>
          <w:rFonts w:ascii="仿宋" w:hAnsi="仿宋" w:eastAsia="仿宋" w:cs="仿宋"/>
          <w:color w:val="000000"/>
        </w:rPr>
      </w:pPr>
      <w:r>
        <w:rPr>
          <w:rFonts w:hint="eastAsia" w:ascii="仿宋" w:hAnsi="仿宋" w:eastAsia="仿宋" w:cs="仿宋"/>
          <w:color w:val="000000"/>
        </w:rPr>
        <w:t>在发包人和承包人不能通过协商达成一致意见时，发包人授权监理人对以下事项进行确定：</w:t>
      </w:r>
    </w:p>
    <w:p w14:paraId="0E75C825">
      <w:pPr>
        <w:autoSpaceDE w:val="0"/>
        <w:autoSpaceDN w:val="0"/>
        <w:adjustRightInd w:val="0"/>
        <w:spacing w:line="400" w:lineRule="exact"/>
        <w:ind w:firstLine="480" w:firstLineChars="200"/>
        <w:rPr>
          <w:rFonts w:ascii="仿宋" w:hAnsi="仿宋" w:eastAsia="仿宋" w:cs="仿宋"/>
          <w:color w:val="000000"/>
        </w:rPr>
      </w:pPr>
      <w:r>
        <w:rPr>
          <w:rFonts w:hint="eastAsia" w:ascii="仿宋" w:hAnsi="仿宋" w:eastAsia="仿宋" w:cs="仿宋"/>
          <w:color w:val="000000"/>
        </w:rPr>
        <w:t>（1）</w:t>
      </w:r>
      <w:r>
        <w:rPr>
          <w:rFonts w:hint="eastAsia" w:ascii="仿宋" w:hAnsi="仿宋" w:eastAsia="仿宋" w:cs="仿宋"/>
          <w:color w:val="000000"/>
          <w:u w:val="single"/>
        </w:rPr>
        <w:t xml:space="preserve">     执行通用条款      </w:t>
      </w:r>
      <w:r>
        <w:rPr>
          <w:rFonts w:hint="eastAsia" w:ascii="仿宋" w:hAnsi="仿宋" w:eastAsia="仿宋" w:cs="仿宋"/>
          <w:color w:val="000000"/>
        </w:rPr>
        <w:t>；</w:t>
      </w:r>
    </w:p>
    <w:p w14:paraId="5D2B9BF5">
      <w:pPr>
        <w:autoSpaceDE w:val="0"/>
        <w:autoSpaceDN w:val="0"/>
        <w:adjustRightInd w:val="0"/>
        <w:spacing w:line="400" w:lineRule="exact"/>
        <w:ind w:firstLine="480" w:firstLineChars="200"/>
        <w:rPr>
          <w:rFonts w:ascii="仿宋" w:hAnsi="仿宋" w:eastAsia="仿宋" w:cs="仿宋"/>
          <w:color w:val="000000"/>
        </w:rPr>
      </w:pPr>
      <w:r>
        <w:rPr>
          <w:rFonts w:hint="eastAsia" w:ascii="仿宋" w:hAnsi="仿宋" w:eastAsia="仿宋" w:cs="仿宋"/>
          <w:color w:val="000000"/>
        </w:rPr>
        <w:t>（2）</w:t>
      </w:r>
      <w:r>
        <w:rPr>
          <w:rFonts w:hint="eastAsia" w:ascii="仿宋" w:hAnsi="仿宋" w:eastAsia="仿宋" w:cs="仿宋"/>
          <w:color w:val="000000"/>
          <w:u w:val="single"/>
        </w:rPr>
        <w:t xml:space="preserve">      执行通用条款     </w:t>
      </w:r>
      <w:r>
        <w:rPr>
          <w:rFonts w:hint="eastAsia" w:ascii="仿宋" w:hAnsi="仿宋" w:eastAsia="仿宋" w:cs="仿宋"/>
          <w:color w:val="000000"/>
        </w:rPr>
        <w:t>；</w:t>
      </w:r>
    </w:p>
    <w:p w14:paraId="3C13FDE6">
      <w:pPr>
        <w:autoSpaceDE w:val="0"/>
        <w:autoSpaceDN w:val="0"/>
        <w:adjustRightInd w:val="0"/>
        <w:spacing w:line="400" w:lineRule="exact"/>
        <w:ind w:firstLine="480" w:firstLineChars="200"/>
        <w:rPr>
          <w:rFonts w:ascii="仿宋" w:hAnsi="仿宋" w:eastAsia="仿宋" w:cs="仿宋"/>
          <w:color w:val="000000"/>
        </w:rPr>
      </w:pPr>
      <w:r>
        <w:rPr>
          <w:rFonts w:hint="eastAsia" w:ascii="仿宋" w:hAnsi="仿宋" w:eastAsia="仿宋" w:cs="仿宋"/>
          <w:color w:val="000000"/>
        </w:rPr>
        <w:t>（3）</w:t>
      </w:r>
      <w:r>
        <w:rPr>
          <w:rFonts w:hint="eastAsia" w:ascii="仿宋" w:hAnsi="仿宋" w:eastAsia="仿宋" w:cs="仿宋"/>
          <w:color w:val="000000"/>
          <w:u w:val="single"/>
        </w:rPr>
        <w:t xml:space="preserve">      执行通用条款      </w:t>
      </w:r>
      <w:r>
        <w:rPr>
          <w:rFonts w:hint="eastAsia" w:ascii="仿宋" w:hAnsi="仿宋" w:eastAsia="仿宋" w:cs="仿宋"/>
          <w:color w:val="000000"/>
        </w:rPr>
        <w:t>。</w:t>
      </w:r>
    </w:p>
    <w:p w14:paraId="61F8C4B4">
      <w:pPr>
        <w:rPr>
          <w:rFonts w:ascii="仿宋" w:hAnsi="仿宋" w:eastAsia="仿宋" w:cs="仿宋"/>
          <w:b/>
          <w:color w:val="000000"/>
        </w:rPr>
      </w:pPr>
      <w:bookmarkStart w:id="78" w:name="_Toc351203637"/>
      <w:r>
        <w:rPr>
          <w:rFonts w:hint="eastAsia" w:ascii="仿宋" w:hAnsi="仿宋" w:eastAsia="仿宋" w:cs="仿宋"/>
          <w:b/>
          <w:color w:val="000000"/>
        </w:rPr>
        <w:t>5. 工程质量</w:t>
      </w:r>
      <w:bookmarkEnd w:id="78"/>
    </w:p>
    <w:p w14:paraId="4BA5A39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5.1 质量要求</w:t>
      </w:r>
    </w:p>
    <w:p w14:paraId="6584E889">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5.1.1 特殊质量标准和要求：</w:t>
      </w:r>
      <w:r>
        <w:rPr>
          <w:rFonts w:hint="eastAsia" w:ascii="仿宋" w:hAnsi="仿宋" w:eastAsia="仿宋" w:cs="仿宋"/>
          <w:color w:val="000000"/>
          <w:u w:val="single"/>
        </w:rPr>
        <w:t xml:space="preserve">   执行通用条款                  </w:t>
      </w:r>
      <w:r>
        <w:rPr>
          <w:rFonts w:hint="eastAsia" w:ascii="仿宋" w:hAnsi="仿宋" w:eastAsia="仿宋" w:cs="仿宋"/>
          <w:color w:val="000000"/>
        </w:rPr>
        <w:t>。</w:t>
      </w:r>
    </w:p>
    <w:p w14:paraId="19504688">
      <w:pPr>
        <w:spacing w:line="360" w:lineRule="auto"/>
        <w:ind w:firstLine="480" w:firstLineChars="200"/>
        <w:rPr>
          <w:rFonts w:ascii="仿宋" w:hAnsi="仿宋" w:eastAsia="仿宋" w:cs="仿宋"/>
        </w:rPr>
      </w:pPr>
      <w:r>
        <w:rPr>
          <w:rFonts w:hint="eastAsia" w:ascii="仿宋" w:hAnsi="仿宋" w:eastAsia="仿宋" w:cs="仿宋"/>
          <w:color w:val="000000"/>
        </w:rPr>
        <w:t>关于工程奖项的约定：</w:t>
      </w:r>
      <w:r>
        <w:rPr>
          <w:rFonts w:hint="eastAsia" w:ascii="仿宋" w:hAnsi="仿宋" w:eastAsia="仿宋" w:cs="仿宋"/>
          <w:color w:val="000000"/>
          <w:u w:val="single"/>
        </w:rPr>
        <w:t>按照招标文件和施工合同的质量、工期约定，建设单位可根据竣 工验收实际，对提前竣工达到合同约定质量标准， 以及工程质量达到优良等级的工程，按照相应比例向施工单位返还扣除的违约金</w:t>
      </w:r>
      <w:r>
        <w:rPr>
          <w:rFonts w:hint="eastAsia" w:ascii="仿宋" w:hAnsi="仿宋" w:eastAsia="仿宋" w:cs="仿宋"/>
          <w:color w:val="000000"/>
        </w:rPr>
        <w:t>。</w:t>
      </w:r>
    </w:p>
    <w:p w14:paraId="7763A967">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5.3 隐蔽工程检查</w:t>
      </w:r>
    </w:p>
    <w:p w14:paraId="30C94D1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5.3.2承包人提前通知监理人隐蔽工程检查的期限的约定：</w:t>
      </w:r>
      <w:r>
        <w:rPr>
          <w:rFonts w:hint="eastAsia" w:ascii="仿宋" w:hAnsi="仿宋" w:eastAsia="仿宋" w:cs="仿宋"/>
          <w:color w:val="000000"/>
          <w:u w:val="single"/>
        </w:rPr>
        <w:t>共同检查前 48 小时书面通知监理人</w:t>
      </w:r>
      <w:r>
        <w:rPr>
          <w:rFonts w:hint="eastAsia" w:ascii="仿宋" w:hAnsi="仿宋" w:eastAsia="仿宋" w:cs="仿宋"/>
          <w:color w:val="000000"/>
        </w:rPr>
        <w:t>。</w:t>
      </w:r>
    </w:p>
    <w:p w14:paraId="15ADDC98">
      <w:pPr>
        <w:spacing w:line="360" w:lineRule="auto"/>
        <w:ind w:firstLine="480" w:firstLineChars="200"/>
        <w:rPr>
          <w:rFonts w:ascii="仿宋" w:hAnsi="仿宋" w:eastAsia="仿宋" w:cs="仿宋"/>
          <w:color w:val="000000"/>
        </w:rPr>
      </w:pPr>
      <w:r>
        <w:rPr>
          <w:rFonts w:hint="eastAsia" w:ascii="仿宋" w:hAnsi="仿宋" w:eastAsia="仿宋" w:cs="仿宋"/>
          <w:color w:val="000000"/>
        </w:rPr>
        <w:t>监理人不能按时进行检查时，应提前</w:t>
      </w:r>
      <w:r>
        <w:rPr>
          <w:rFonts w:hint="eastAsia" w:ascii="仿宋" w:hAnsi="仿宋" w:eastAsia="仿宋" w:cs="仿宋"/>
          <w:color w:val="000000"/>
          <w:u w:val="single"/>
        </w:rPr>
        <w:t xml:space="preserve">   24 </w:t>
      </w:r>
      <w:r>
        <w:rPr>
          <w:rFonts w:hint="eastAsia" w:ascii="仿宋" w:hAnsi="仿宋" w:eastAsia="仿宋" w:cs="仿宋"/>
          <w:color w:val="000000"/>
        </w:rPr>
        <w:t>小时提交书面延期要求。</w:t>
      </w:r>
    </w:p>
    <w:p w14:paraId="53172432">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关于延期最长不得超过：</w:t>
      </w:r>
      <w:r>
        <w:rPr>
          <w:rFonts w:hint="eastAsia" w:ascii="仿宋" w:hAnsi="仿宋" w:eastAsia="仿宋" w:cs="仿宋"/>
          <w:color w:val="000000"/>
          <w:u w:val="single"/>
        </w:rPr>
        <w:t xml:space="preserve">   48  </w:t>
      </w:r>
      <w:r>
        <w:rPr>
          <w:rFonts w:hint="eastAsia" w:ascii="仿宋" w:hAnsi="仿宋" w:eastAsia="仿宋" w:cs="仿宋"/>
          <w:color w:val="000000"/>
        </w:rPr>
        <w:t>小时。</w:t>
      </w:r>
    </w:p>
    <w:p w14:paraId="4005EC98">
      <w:pPr>
        <w:rPr>
          <w:rFonts w:ascii="仿宋" w:hAnsi="仿宋" w:eastAsia="仿宋" w:cs="仿宋"/>
          <w:b/>
          <w:color w:val="000000"/>
        </w:rPr>
      </w:pPr>
      <w:bookmarkStart w:id="79" w:name="_Toc351203638"/>
      <w:r>
        <w:rPr>
          <w:rFonts w:hint="eastAsia" w:ascii="仿宋" w:hAnsi="仿宋" w:eastAsia="仿宋" w:cs="仿宋"/>
          <w:b/>
          <w:color w:val="000000"/>
        </w:rPr>
        <w:t>6. 安全文明施工与环境保护</w:t>
      </w:r>
      <w:bookmarkEnd w:id="79"/>
    </w:p>
    <w:p w14:paraId="3D484C84">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6.1安全文明施工</w:t>
      </w:r>
    </w:p>
    <w:p w14:paraId="2C2A2FCD">
      <w:pPr>
        <w:spacing w:line="360" w:lineRule="auto"/>
        <w:ind w:firstLine="480" w:firstLineChars="200"/>
        <w:rPr>
          <w:rFonts w:ascii="仿宋" w:hAnsi="仿宋" w:eastAsia="仿宋" w:cs="仿宋"/>
          <w:color w:val="000000"/>
        </w:rPr>
      </w:pPr>
      <w:r>
        <w:rPr>
          <w:rFonts w:hint="eastAsia" w:ascii="仿宋" w:hAnsi="仿宋" w:eastAsia="仿宋" w:cs="仿宋"/>
          <w:color w:val="000000"/>
        </w:rPr>
        <w:t xml:space="preserve">6.1.1 项目安全生产的达标目标及相应事项的约定： </w:t>
      </w:r>
      <w:r>
        <w:rPr>
          <w:rFonts w:hint="eastAsia" w:ascii="仿宋" w:hAnsi="仿宋" w:eastAsia="仿宋" w:cs="仿宋"/>
          <w:color w:val="000000"/>
          <w:u w:val="single"/>
        </w:rPr>
        <w:t>要求达到《建筑施工安全检查标准》（JGJ59-2011）标准；承包方应切实抓好本工程安全施工工作，确保不发生一起安全事故，并应提前做好施工人员及机械设备保险办理工作；若发生人员伤亡事故，发包方将扣除承包方全部履约保证金，同时产生的一切后果由承包方承担，发包方不承担任何责任</w:t>
      </w:r>
      <w:r>
        <w:rPr>
          <w:rFonts w:hint="eastAsia" w:ascii="仿宋" w:hAnsi="仿宋" w:eastAsia="仿宋" w:cs="仿宋"/>
          <w:color w:val="000000"/>
        </w:rPr>
        <w:t>。</w:t>
      </w:r>
    </w:p>
    <w:p w14:paraId="7557BFB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6.1.4 关于治安保卫的特别约定：</w:t>
      </w:r>
      <w:r>
        <w:rPr>
          <w:rFonts w:hint="eastAsia" w:ascii="仿宋" w:hAnsi="仿宋" w:eastAsia="仿宋" w:cs="仿宋"/>
          <w:color w:val="000000"/>
          <w:u w:val="single"/>
        </w:rPr>
        <w:t>由承包人负责协调并履行治安保卫职责</w:t>
      </w:r>
      <w:r>
        <w:rPr>
          <w:rFonts w:hint="eastAsia" w:ascii="仿宋" w:hAnsi="仿宋" w:eastAsia="仿宋" w:cs="仿宋"/>
          <w:color w:val="000000"/>
        </w:rPr>
        <w:t>。</w:t>
      </w:r>
    </w:p>
    <w:p w14:paraId="2E92B976">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关于编制施工场地治安管理计划的约定：</w:t>
      </w:r>
      <w:r>
        <w:rPr>
          <w:rFonts w:hint="eastAsia" w:ascii="仿宋" w:hAnsi="仿宋" w:eastAsia="仿宋" w:cs="仿宋"/>
          <w:color w:val="000000"/>
          <w:u w:val="single"/>
        </w:rPr>
        <w:t>承包人开工前三天提供施工场地治安管理计划 。</w:t>
      </w:r>
    </w:p>
    <w:p w14:paraId="4FDC24BB">
      <w:pPr>
        <w:spacing w:line="360" w:lineRule="auto"/>
        <w:ind w:firstLine="480" w:firstLineChars="200"/>
        <w:rPr>
          <w:rFonts w:ascii="仿宋" w:hAnsi="仿宋" w:eastAsia="仿宋" w:cs="仿宋"/>
          <w:color w:val="000000"/>
        </w:rPr>
      </w:pPr>
      <w:r>
        <w:rPr>
          <w:rFonts w:hint="eastAsia" w:ascii="仿宋" w:hAnsi="仿宋" w:eastAsia="仿宋" w:cs="仿宋"/>
          <w:color w:val="000000"/>
        </w:rPr>
        <w:t>6.1.5 文明施工</w:t>
      </w:r>
    </w:p>
    <w:p w14:paraId="310177E2">
      <w:pPr>
        <w:spacing w:line="360" w:lineRule="auto"/>
        <w:ind w:firstLine="480" w:firstLineChars="200"/>
        <w:rPr>
          <w:rFonts w:ascii="仿宋" w:hAnsi="仿宋" w:eastAsia="仿宋" w:cs="仿宋"/>
          <w:color w:val="000000"/>
        </w:rPr>
      </w:pPr>
      <w:r>
        <w:rPr>
          <w:rFonts w:hint="eastAsia" w:ascii="仿宋" w:hAnsi="仿宋" w:eastAsia="仿宋" w:cs="仿宋"/>
          <w:color w:val="000000"/>
        </w:rPr>
        <w:t>合同当事人对文明施工的要求：</w:t>
      </w:r>
      <w:r>
        <w:rPr>
          <w:rFonts w:hint="eastAsia" w:ascii="仿宋" w:hAnsi="仿宋" w:eastAsia="仿宋" w:cs="仿宋"/>
          <w:color w:val="000000"/>
          <w:u w:val="single"/>
        </w:rPr>
        <w:t xml:space="preserve">达到《建筑施工现场环境与卫生标准》（JGJ146-2004、 J375-2004），并执行通用条款  </w:t>
      </w:r>
      <w:r>
        <w:rPr>
          <w:rFonts w:hint="eastAsia" w:ascii="仿宋" w:hAnsi="仿宋" w:eastAsia="仿宋" w:cs="仿宋"/>
          <w:color w:val="000000"/>
        </w:rPr>
        <w:t>。</w:t>
      </w:r>
    </w:p>
    <w:p w14:paraId="2F46C400">
      <w:pPr>
        <w:spacing w:line="360" w:lineRule="auto"/>
        <w:ind w:firstLine="480" w:firstLineChars="200"/>
        <w:rPr>
          <w:rFonts w:ascii="仿宋" w:hAnsi="仿宋" w:eastAsia="仿宋" w:cs="仿宋"/>
          <w:color w:val="000000"/>
        </w:rPr>
      </w:pPr>
      <w:r>
        <w:rPr>
          <w:rFonts w:hint="eastAsia" w:ascii="仿宋" w:hAnsi="仿宋" w:eastAsia="仿宋" w:cs="仿宋"/>
          <w:color w:val="000000"/>
        </w:rPr>
        <w:t>6.1.6 关于安全文明施工费支付比例和支付期限的约定：</w:t>
      </w:r>
      <w:r>
        <w:rPr>
          <w:rFonts w:hint="eastAsia" w:ascii="仿宋" w:hAnsi="仿宋" w:eastAsia="仿宋" w:cs="仿宋"/>
          <w:color w:val="000000"/>
          <w:u w:val="single"/>
        </w:rPr>
        <w:t>按进度款支付比例进行支付</w:t>
      </w:r>
      <w:r>
        <w:rPr>
          <w:rFonts w:hint="eastAsia" w:ascii="仿宋" w:hAnsi="仿宋" w:eastAsia="仿宋" w:cs="仿宋"/>
          <w:color w:val="000000"/>
        </w:rPr>
        <w:t>。</w:t>
      </w:r>
    </w:p>
    <w:p w14:paraId="2B39343A">
      <w:pPr>
        <w:rPr>
          <w:rFonts w:ascii="仿宋" w:hAnsi="仿宋" w:eastAsia="仿宋" w:cs="仿宋"/>
          <w:b/>
          <w:color w:val="000000"/>
        </w:rPr>
      </w:pPr>
      <w:bookmarkStart w:id="80" w:name="_Toc351203639"/>
      <w:r>
        <w:rPr>
          <w:rFonts w:hint="eastAsia" w:ascii="仿宋" w:hAnsi="仿宋" w:eastAsia="仿宋" w:cs="仿宋"/>
          <w:b/>
          <w:color w:val="000000"/>
        </w:rPr>
        <w:t>7. 工期和进度</w:t>
      </w:r>
      <w:bookmarkEnd w:id="80"/>
    </w:p>
    <w:p w14:paraId="44B5A316">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7.1 施工组织设计</w:t>
      </w:r>
    </w:p>
    <w:p w14:paraId="461D3BE9">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7.1.1 合同当事人约定的施工组织设计应包括的其他内容：</w:t>
      </w:r>
      <w:r>
        <w:rPr>
          <w:rFonts w:hint="eastAsia" w:ascii="仿宋" w:hAnsi="仿宋" w:eastAsia="仿宋" w:cs="仿宋"/>
          <w:color w:val="000000"/>
          <w:u w:val="single"/>
        </w:rPr>
        <w:t>中标施工单位应严格按照技术标约定的劳动力需用量计划、机械设备需用量计划组织施工人材机未按照技术标约定全部 到场的，按照不履行招标文件及合同约定缴纳违约金</w:t>
      </w:r>
      <w:r>
        <w:rPr>
          <w:rFonts w:hint="eastAsia" w:ascii="仿宋" w:hAnsi="仿宋" w:eastAsia="仿宋" w:cs="仿宋"/>
          <w:u w:val="single"/>
        </w:rPr>
        <w:t>5万元</w:t>
      </w:r>
      <w:r>
        <w:rPr>
          <w:rFonts w:hint="eastAsia" w:ascii="仿宋" w:hAnsi="仿宋" w:eastAsia="仿宋" w:cs="仿宋"/>
          <w:color w:val="000000"/>
          <w:u w:val="single"/>
        </w:rPr>
        <w:t xml:space="preserve"> </w:t>
      </w:r>
      <w:r>
        <w:rPr>
          <w:rFonts w:hint="eastAsia" w:ascii="仿宋" w:hAnsi="仿宋" w:eastAsia="仿宋" w:cs="仿宋"/>
          <w:color w:val="000000"/>
        </w:rPr>
        <w:t>。</w:t>
      </w:r>
    </w:p>
    <w:p w14:paraId="76802281">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7.1.2 施工组织设计的提交和修改</w:t>
      </w:r>
    </w:p>
    <w:p w14:paraId="681339F6">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承包人提交详细施工组织设计的期限的约定：</w:t>
      </w:r>
      <w:r>
        <w:rPr>
          <w:rFonts w:hint="eastAsia" w:ascii="仿宋" w:hAnsi="仿宋" w:eastAsia="仿宋" w:cs="仿宋"/>
          <w:color w:val="000000"/>
          <w:u w:val="single"/>
        </w:rPr>
        <w:t>开工前三天</w:t>
      </w:r>
      <w:r>
        <w:rPr>
          <w:rFonts w:hint="eastAsia" w:ascii="仿宋" w:hAnsi="仿宋" w:eastAsia="仿宋" w:cs="仿宋"/>
          <w:color w:val="000000"/>
        </w:rPr>
        <w:t>。</w:t>
      </w:r>
    </w:p>
    <w:p w14:paraId="103261AD">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发包人和监理人在收到详细的施工组织设计后确认或提出修改意见的期限：</w:t>
      </w:r>
      <w:r>
        <w:rPr>
          <w:rFonts w:hint="eastAsia" w:ascii="仿宋" w:hAnsi="仿宋" w:eastAsia="仿宋" w:cs="仿宋"/>
          <w:color w:val="000000"/>
          <w:u w:val="single"/>
        </w:rPr>
        <w:t xml:space="preserve">  收到后 7 天内  </w:t>
      </w:r>
      <w:r>
        <w:rPr>
          <w:rFonts w:hint="eastAsia" w:ascii="仿宋" w:hAnsi="仿宋" w:eastAsia="仿宋" w:cs="仿宋"/>
          <w:color w:val="000000"/>
        </w:rPr>
        <w:t>。</w:t>
      </w:r>
    </w:p>
    <w:p w14:paraId="44944E5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w:t>
      </w:r>
      <w:bookmarkStart w:id="81" w:name="_Toc303539123"/>
      <w:bookmarkStart w:id="82" w:name="_Toc312678005"/>
      <w:bookmarkStart w:id="83" w:name="_Toc297216173"/>
      <w:bookmarkStart w:id="84" w:name="_Toc304295541"/>
      <w:bookmarkStart w:id="85" w:name="_Toc297123514"/>
      <w:bookmarkStart w:id="86" w:name="_Toc300934966"/>
      <w:bookmarkStart w:id="87" w:name="_Toc312677479"/>
      <w:r>
        <w:rPr>
          <w:rFonts w:hint="eastAsia" w:ascii="仿宋" w:hAnsi="仿宋" w:eastAsia="仿宋" w:cs="仿宋"/>
          <w:color w:val="000000"/>
        </w:rPr>
        <w:t>.2 施工进度计划</w:t>
      </w:r>
    </w:p>
    <w:p w14:paraId="5B2CF02C">
      <w:pPr>
        <w:spacing w:line="360" w:lineRule="auto"/>
        <w:ind w:firstLine="480" w:firstLineChars="200"/>
        <w:rPr>
          <w:rFonts w:ascii="仿宋" w:hAnsi="仿宋" w:eastAsia="仿宋" w:cs="仿宋"/>
          <w:color w:val="000000"/>
        </w:rPr>
      </w:pPr>
      <w:r>
        <w:rPr>
          <w:rFonts w:hint="eastAsia" w:ascii="仿宋" w:hAnsi="仿宋" w:eastAsia="仿宋" w:cs="仿宋"/>
          <w:color w:val="000000"/>
        </w:rPr>
        <w:t>7.2.2 施工进度计划的修订</w:t>
      </w:r>
    </w:p>
    <w:p w14:paraId="3AE8EE5F">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发包人和监理人在收到修订的施工进度计划后确认或提出修改意见的期限：</w:t>
      </w:r>
      <w:r>
        <w:rPr>
          <w:rFonts w:hint="eastAsia" w:ascii="仿宋" w:hAnsi="仿宋" w:eastAsia="仿宋" w:cs="仿宋"/>
          <w:color w:val="000000"/>
          <w:u w:val="single"/>
        </w:rPr>
        <w:t xml:space="preserve">  收到后 7 天内   </w:t>
      </w:r>
      <w:r>
        <w:rPr>
          <w:rFonts w:hint="eastAsia" w:ascii="仿宋" w:hAnsi="仿宋" w:eastAsia="仿宋" w:cs="仿宋"/>
          <w:color w:val="000000"/>
        </w:rPr>
        <w:t>。</w:t>
      </w:r>
    </w:p>
    <w:p w14:paraId="3F26085E">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7.3 开工</w:t>
      </w:r>
    </w:p>
    <w:p w14:paraId="7238F872">
      <w:pPr>
        <w:spacing w:line="360" w:lineRule="auto"/>
        <w:ind w:firstLine="480" w:firstLineChars="200"/>
        <w:rPr>
          <w:rFonts w:ascii="仿宋" w:hAnsi="仿宋" w:eastAsia="仿宋" w:cs="仿宋"/>
          <w:color w:val="000000"/>
        </w:rPr>
      </w:pPr>
      <w:r>
        <w:rPr>
          <w:rFonts w:hint="eastAsia" w:ascii="仿宋" w:hAnsi="仿宋" w:eastAsia="仿宋" w:cs="仿宋"/>
          <w:color w:val="000000"/>
        </w:rPr>
        <w:t>7.3.1 开工准备</w:t>
      </w:r>
    </w:p>
    <w:p w14:paraId="1A086E40">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关于承包人提交工程开工报审表的期限：</w:t>
      </w:r>
      <w:r>
        <w:rPr>
          <w:rFonts w:hint="eastAsia" w:ascii="仿宋" w:hAnsi="仿宋" w:eastAsia="仿宋" w:cs="仿宋"/>
          <w:color w:val="000000"/>
          <w:u w:val="single"/>
        </w:rPr>
        <w:t>合同签订后、开工之前 7 日</w:t>
      </w:r>
      <w:r>
        <w:rPr>
          <w:rFonts w:hint="eastAsia" w:ascii="仿宋" w:hAnsi="仿宋" w:eastAsia="仿宋" w:cs="仿宋"/>
          <w:u w:val="single"/>
        </w:rPr>
        <w:t>之内</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2F57F6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关于发包人应完成的其他开工准备工作及期限：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C42B644">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关于承包人应完成的其他开工准备工作及期限：</w:t>
      </w:r>
      <w:r>
        <w:rPr>
          <w:rFonts w:hint="eastAsia" w:ascii="仿宋" w:hAnsi="仿宋" w:eastAsia="仿宋" w:cs="仿宋"/>
          <w:color w:val="000000"/>
          <w:u w:val="single"/>
        </w:rPr>
        <w:t xml:space="preserve">中标施工单位项目经理、项目管理人员、 施工人员必须按照投标文件约定到场，并应严格按照技术标准约定的劳动力需用量计划、机械设备需用量计划组织施工  </w:t>
      </w:r>
      <w:r>
        <w:rPr>
          <w:rFonts w:hint="eastAsia" w:ascii="仿宋" w:hAnsi="仿宋" w:eastAsia="仿宋" w:cs="仿宋"/>
          <w:color w:val="000000"/>
        </w:rPr>
        <w:t>。</w:t>
      </w:r>
    </w:p>
    <w:p w14:paraId="77EED51F">
      <w:pPr>
        <w:spacing w:line="360" w:lineRule="auto"/>
        <w:ind w:firstLine="480" w:firstLineChars="200"/>
        <w:rPr>
          <w:rFonts w:ascii="仿宋" w:hAnsi="仿宋" w:eastAsia="仿宋" w:cs="仿宋"/>
          <w:color w:val="000000"/>
        </w:rPr>
      </w:pPr>
      <w:r>
        <w:rPr>
          <w:rFonts w:hint="eastAsia" w:ascii="仿宋" w:hAnsi="仿宋" w:eastAsia="仿宋" w:cs="仿宋"/>
          <w:color w:val="000000"/>
        </w:rPr>
        <w:t>7.3.2开工通知</w:t>
      </w:r>
    </w:p>
    <w:p w14:paraId="20472BBB">
      <w:pPr>
        <w:spacing w:line="360" w:lineRule="auto"/>
        <w:ind w:firstLine="480" w:firstLineChars="200"/>
        <w:rPr>
          <w:rFonts w:ascii="仿宋" w:hAnsi="仿宋" w:eastAsia="仿宋" w:cs="仿宋"/>
          <w:color w:val="000000"/>
        </w:rPr>
      </w:pPr>
      <w:r>
        <w:rPr>
          <w:rFonts w:hint="eastAsia" w:ascii="仿宋" w:hAnsi="仿宋" w:eastAsia="仿宋" w:cs="仿宋"/>
          <w:color w:val="000000"/>
        </w:rPr>
        <w:t>因发包人原因造成监理人未能在计划开工日期之日发出开工通知的，承包人不得提出价格调整要求或者解除合同。</w:t>
      </w:r>
    </w:p>
    <w:bookmarkEnd w:id="81"/>
    <w:bookmarkEnd w:id="82"/>
    <w:bookmarkEnd w:id="83"/>
    <w:bookmarkEnd w:id="84"/>
    <w:bookmarkEnd w:id="85"/>
    <w:bookmarkEnd w:id="86"/>
    <w:bookmarkEnd w:id="87"/>
    <w:p w14:paraId="2FA153B4">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7.4 测量放线</w:t>
      </w:r>
    </w:p>
    <w:p w14:paraId="6A14C626">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7.4.1发包人通过监理人向承包人提供测量基准点、基准线和水准点及其书面资料的期限：</w:t>
      </w:r>
      <w:r>
        <w:rPr>
          <w:rFonts w:hint="eastAsia" w:ascii="仿宋" w:hAnsi="仿宋" w:eastAsia="仿宋" w:cs="仿宋"/>
          <w:color w:val="000000"/>
          <w:u w:val="single"/>
        </w:rPr>
        <w:t>开工三日内在施工现场进行交验，由承包方做好校验和保护；承包人应根据国家测绘基准，测绘系统和工程测量技术规范，按上述基准点（线）以及合同工程精度要求，测设施工控制网，并在专用条款约定的期限内，将施工控制网资料报送发包人和监理人审批 。</w:t>
      </w:r>
    </w:p>
    <w:p w14:paraId="2D72B0BC">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w:t>
      </w:r>
      <w:bookmarkStart w:id="88" w:name="_Toc312677484"/>
      <w:bookmarkStart w:id="89" w:name="_Toc297123516"/>
      <w:bookmarkStart w:id="90" w:name="_Toc300934968"/>
      <w:bookmarkStart w:id="91" w:name="_Toc297216175"/>
      <w:bookmarkStart w:id="92" w:name="_Toc312678010"/>
      <w:bookmarkStart w:id="93" w:name="_Toc304295546"/>
      <w:bookmarkStart w:id="94" w:name="_Toc303539125"/>
      <w:r>
        <w:rPr>
          <w:rFonts w:hint="eastAsia" w:ascii="仿宋" w:hAnsi="仿宋" w:eastAsia="仿宋" w:cs="仿宋"/>
          <w:color w:val="000000"/>
        </w:rPr>
        <w:t>.5 工期延误</w:t>
      </w:r>
    </w:p>
    <w:bookmarkEnd w:id="88"/>
    <w:bookmarkEnd w:id="89"/>
    <w:bookmarkEnd w:id="90"/>
    <w:bookmarkEnd w:id="91"/>
    <w:bookmarkEnd w:id="92"/>
    <w:bookmarkEnd w:id="93"/>
    <w:bookmarkEnd w:id="94"/>
    <w:p w14:paraId="3F46A448">
      <w:pPr>
        <w:spacing w:line="360" w:lineRule="auto"/>
        <w:ind w:firstLine="480" w:firstLineChars="200"/>
        <w:rPr>
          <w:rFonts w:ascii="仿宋" w:hAnsi="仿宋" w:eastAsia="仿宋" w:cs="仿宋"/>
          <w:color w:val="000000"/>
        </w:rPr>
      </w:pPr>
      <w:r>
        <w:rPr>
          <w:rFonts w:hint="eastAsia" w:ascii="仿宋" w:hAnsi="仿宋" w:eastAsia="仿宋" w:cs="仿宋"/>
          <w:color w:val="000000"/>
        </w:rPr>
        <w:t>7.5.1 因发包人原因导致工期延误</w:t>
      </w:r>
    </w:p>
    <w:p w14:paraId="6C33B42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（7）因发包人原因导致工期延误的其他情形：</w:t>
      </w:r>
      <w:r>
        <w:rPr>
          <w:rFonts w:hint="eastAsia" w:ascii="仿宋" w:hAnsi="仿宋" w:eastAsia="仿宋" w:cs="仿宋"/>
          <w:color w:val="000000"/>
          <w:u w:val="single"/>
        </w:rPr>
        <w:t xml:space="preserve">非发包方原因，工期不顺延；因政策处理问题影响施工进度，不可抗力原因影响工程进度，需在发生后七日内办理签证，逾期不予认可  </w:t>
      </w:r>
      <w:r>
        <w:rPr>
          <w:rFonts w:hint="eastAsia" w:ascii="仿宋" w:hAnsi="仿宋" w:eastAsia="仿宋" w:cs="仿宋"/>
          <w:color w:val="000000"/>
        </w:rPr>
        <w:t>。</w:t>
      </w:r>
    </w:p>
    <w:p w14:paraId="3E548FF5">
      <w:pPr>
        <w:spacing w:line="360" w:lineRule="auto"/>
        <w:ind w:firstLine="480" w:firstLineChars="200"/>
        <w:rPr>
          <w:rFonts w:ascii="仿宋" w:hAnsi="仿宋" w:eastAsia="仿宋" w:cs="仿宋"/>
          <w:color w:val="000000"/>
        </w:rPr>
      </w:pPr>
      <w:r>
        <w:rPr>
          <w:rFonts w:hint="eastAsia" w:ascii="仿宋" w:hAnsi="仿宋" w:eastAsia="仿宋" w:cs="仿宋"/>
          <w:color w:val="000000"/>
        </w:rPr>
        <w:t>7</w:t>
      </w:r>
      <w:bookmarkStart w:id="95" w:name="_Toc318581169"/>
      <w:bookmarkStart w:id="96" w:name="_Toc312678012"/>
      <w:bookmarkStart w:id="97" w:name="_Toc312677486"/>
      <w:bookmarkStart w:id="98" w:name="_Toc303539127"/>
      <w:bookmarkStart w:id="99" w:name="_Toc300934970"/>
      <w:bookmarkStart w:id="100" w:name="_Toc304295548"/>
      <w:bookmarkStart w:id="101" w:name="_Toc297123518"/>
      <w:bookmarkStart w:id="102" w:name="_Toc297216177"/>
      <w:r>
        <w:rPr>
          <w:rFonts w:hint="eastAsia" w:ascii="仿宋" w:hAnsi="仿宋" w:eastAsia="仿宋" w:cs="仿宋"/>
          <w:color w:val="000000"/>
        </w:rPr>
        <w:t>.5.2 因承包人原因导致工期延误</w:t>
      </w:r>
    </w:p>
    <w:bookmarkEnd w:id="95"/>
    <w:bookmarkEnd w:id="96"/>
    <w:bookmarkEnd w:id="97"/>
    <w:p w14:paraId="1464CCF1">
      <w:pPr>
        <w:spacing w:line="360" w:lineRule="auto"/>
        <w:ind w:firstLine="480" w:firstLineChars="200"/>
        <w:rPr>
          <w:rFonts w:ascii="仿宋" w:hAnsi="仿宋" w:eastAsia="仿宋" w:cs="仿宋"/>
          <w:spacing w:val="-5"/>
          <w:u w:val="single"/>
        </w:rPr>
      </w:pPr>
      <w:r>
        <w:rPr>
          <w:rFonts w:hint="eastAsia" w:ascii="仿宋" w:hAnsi="仿宋" w:eastAsia="仿宋" w:cs="仿宋"/>
          <w:color w:val="000000"/>
        </w:rPr>
        <w:t>因</w:t>
      </w:r>
      <w:bookmarkStart w:id="103" w:name="_Toc318581170"/>
      <w:bookmarkStart w:id="104" w:name="_Toc312678013"/>
      <w:bookmarkStart w:id="105" w:name="_Toc312677487"/>
      <w:r>
        <w:rPr>
          <w:rFonts w:hint="eastAsia" w:ascii="仿宋" w:hAnsi="仿宋" w:eastAsia="仿宋" w:cs="仿宋"/>
          <w:color w:val="000000"/>
        </w:rPr>
        <w:t>承包人原因造成工期延误，逾期竣工违约金的计算方法为：</w:t>
      </w:r>
      <w:bookmarkEnd w:id="98"/>
      <w:bookmarkEnd w:id="99"/>
      <w:bookmarkEnd w:id="100"/>
      <w:bookmarkEnd w:id="101"/>
      <w:bookmarkEnd w:id="102"/>
      <w:bookmarkEnd w:id="103"/>
      <w:bookmarkEnd w:id="104"/>
      <w:bookmarkEnd w:id="105"/>
      <w:r>
        <w:rPr>
          <w:rFonts w:hint="eastAsia" w:ascii="仿宋" w:hAnsi="仿宋" w:eastAsia="仿宋" w:cs="仿宋"/>
          <w:spacing w:val="-5"/>
          <w:u w:val="single"/>
        </w:rPr>
        <w:t>按照合同工期，每延误一天，缴纳违约金壹万元整。由于承包人原因未能按合同进度计划完成工作，或监理人认为承包人施工进度不能满足合同工期要求的，承包人应当采取措施加快进度，并承担加快进度所增加的费用。投标报价中计取的赶工期措施费扣除同时还得赔偿由于延误给发包人带来的其他损失。</w:t>
      </w:r>
    </w:p>
    <w:p w14:paraId="3AFF0B0F">
      <w:pPr>
        <w:spacing w:line="360" w:lineRule="auto"/>
        <w:ind w:firstLine="480" w:firstLineChars="200"/>
        <w:rPr>
          <w:rFonts w:ascii="仿宋" w:hAnsi="仿宋" w:eastAsia="仿宋" w:cs="仿宋"/>
          <w:color w:val="000000"/>
        </w:rPr>
      </w:pPr>
      <w:r>
        <w:rPr>
          <w:rFonts w:hint="eastAsia" w:ascii="仿宋" w:hAnsi="仿宋" w:eastAsia="仿宋" w:cs="仿宋"/>
          <w:color w:val="000000"/>
        </w:rPr>
        <w:t>因承包人原因造成工期延误，逾</w:t>
      </w:r>
      <w:bookmarkStart w:id="106" w:name="_Toc318581171"/>
      <w:bookmarkStart w:id="107" w:name="_Toc312678014"/>
      <w:r>
        <w:rPr>
          <w:rFonts w:hint="eastAsia" w:ascii="仿宋" w:hAnsi="仿宋" w:eastAsia="仿宋" w:cs="仿宋"/>
          <w:color w:val="000000"/>
        </w:rPr>
        <w:t>期竣工违约金的上限：</w:t>
      </w:r>
      <w:r>
        <w:rPr>
          <w:rFonts w:hint="eastAsia" w:ascii="仿宋" w:hAnsi="仿宋" w:eastAsia="仿宋" w:cs="仿宋"/>
          <w:spacing w:val="-6"/>
          <w:u w:val="single"/>
        </w:rPr>
        <w:t>总额不超过合同价款的</w:t>
      </w:r>
      <w:r>
        <w:rPr>
          <w:rFonts w:hint="eastAsia" w:ascii="仿宋" w:hAnsi="仿宋" w:eastAsia="仿宋" w:cs="仿宋"/>
          <w:spacing w:val="-29"/>
          <w:u w:val="single"/>
        </w:rPr>
        <w:t xml:space="preserve"> </w:t>
      </w:r>
      <w:r>
        <w:rPr>
          <w:rFonts w:hint="eastAsia" w:ascii="仿宋" w:hAnsi="仿宋" w:eastAsia="仿宋" w:cs="仿宋"/>
          <w:spacing w:val="-6"/>
          <w:u w:val="single"/>
        </w:rPr>
        <w:t>10%</w:t>
      </w:r>
      <w:r>
        <w:rPr>
          <w:rFonts w:hint="eastAsia" w:ascii="仿宋" w:hAnsi="仿宋" w:eastAsia="仿宋" w:cs="仿宋"/>
          <w:spacing w:val="1"/>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w:t>
      </w:r>
    </w:p>
    <w:bookmarkEnd w:id="106"/>
    <w:bookmarkEnd w:id="107"/>
    <w:p w14:paraId="3C87B352">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w:t>
      </w:r>
      <w:bookmarkStart w:id="108" w:name="_Toc300934971"/>
      <w:bookmarkStart w:id="109" w:name="_Toc312678015"/>
      <w:bookmarkStart w:id="110" w:name="_Toc303539128"/>
      <w:bookmarkStart w:id="111" w:name="_Toc304295549"/>
      <w:bookmarkStart w:id="112" w:name="_Toc297123519"/>
      <w:bookmarkStart w:id="113" w:name="_Toc297216178"/>
      <w:r>
        <w:rPr>
          <w:rFonts w:hint="eastAsia" w:ascii="仿宋" w:hAnsi="仿宋" w:eastAsia="仿宋" w:cs="仿宋"/>
          <w:color w:val="000000"/>
        </w:rPr>
        <w:t>.6 不</w:t>
      </w:r>
      <w:bookmarkEnd w:id="108"/>
      <w:bookmarkEnd w:id="109"/>
      <w:bookmarkEnd w:id="110"/>
      <w:bookmarkEnd w:id="111"/>
      <w:bookmarkEnd w:id="112"/>
      <w:bookmarkEnd w:id="113"/>
      <w:r>
        <w:rPr>
          <w:rFonts w:hint="eastAsia" w:ascii="仿宋" w:hAnsi="仿宋" w:eastAsia="仿宋" w:cs="仿宋"/>
          <w:color w:val="000000"/>
        </w:rPr>
        <w:t>利物质条件</w:t>
      </w:r>
    </w:p>
    <w:p w14:paraId="122DBE39">
      <w:pPr>
        <w:spacing w:line="360" w:lineRule="auto"/>
        <w:ind w:firstLine="480" w:firstLineChars="200"/>
        <w:rPr>
          <w:rFonts w:ascii="仿宋" w:hAnsi="仿宋" w:eastAsia="仿宋" w:cs="仿宋"/>
          <w:color w:val="000000"/>
        </w:rPr>
      </w:pPr>
      <w:bookmarkStart w:id="114" w:name="_Toc300934972"/>
      <w:bookmarkStart w:id="115" w:name="_Toc303539129"/>
      <w:bookmarkStart w:id="116" w:name="_Toc318581172"/>
      <w:bookmarkStart w:id="117" w:name="_Toc312678016"/>
      <w:bookmarkStart w:id="118" w:name="_Toc297216179"/>
      <w:bookmarkStart w:id="119" w:name="_Toc304295550"/>
      <w:bookmarkStart w:id="120" w:name="_Toc297123520"/>
      <w:r>
        <w:rPr>
          <w:rFonts w:hint="eastAsia" w:ascii="仿宋" w:hAnsi="仿宋" w:eastAsia="仿宋" w:cs="仿宋"/>
          <w:color w:val="000000"/>
        </w:rPr>
        <w:t>不利物质条件的其他情形和有关约定：</w:t>
      </w:r>
      <w:r>
        <w:rPr>
          <w:rFonts w:hint="eastAsia" w:ascii="仿宋" w:hAnsi="仿宋" w:eastAsia="仿宋" w:cs="仿宋"/>
          <w:color w:val="000000"/>
          <w:u w:val="single"/>
        </w:rPr>
        <w:t xml:space="preserve">执行通用条款  </w:t>
      </w:r>
      <w:r>
        <w:rPr>
          <w:rFonts w:hint="eastAsia" w:ascii="仿宋" w:hAnsi="仿宋" w:eastAsia="仿宋" w:cs="仿宋"/>
          <w:color w:val="000000"/>
        </w:rPr>
        <w:t>。</w:t>
      </w:r>
    </w:p>
    <w:bookmarkEnd w:id="114"/>
    <w:bookmarkEnd w:id="115"/>
    <w:bookmarkEnd w:id="116"/>
    <w:bookmarkEnd w:id="117"/>
    <w:bookmarkEnd w:id="118"/>
    <w:bookmarkEnd w:id="119"/>
    <w:bookmarkEnd w:id="120"/>
    <w:p w14:paraId="60BAEDC4">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w:t>
      </w:r>
      <w:bookmarkStart w:id="121" w:name="_Toc312678017"/>
      <w:bookmarkStart w:id="122" w:name="_Toc303539130"/>
      <w:bookmarkStart w:id="123" w:name="_Toc304295551"/>
      <w:bookmarkStart w:id="124" w:name="_Toc297123521"/>
      <w:bookmarkStart w:id="125" w:name="_Toc300934973"/>
      <w:bookmarkStart w:id="126" w:name="_Toc297216180"/>
      <w:r>
        <w:rPr>
          <w:rFonts w:hint="eastAsia" w:ascii="仿宋" w:hAnsi="仿宋" w:eastAsia="仿宋" w:cs="仿宋"/>
          <w:color w:val="000000"/>
        </w:rPr>
        <w:t>.7异常恶劣的气候条件</w:t>
      </w:r>
    </w:p>
    <w:bookmarkEnd w:id="121"/>
    <w:bookmarkEnd w:id="122"/>
    <w:bookmarkEnd w:id="123"/>
    <w:bookmarkEnd w:id="124"/>
    <w:bookmarkEnd w:id="125"/>
    <w:bookmarkEnd w:id="126"/>
    <w:p w14:paraId="7E60AB74">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发包人和承包人同意以下情形视为异常恶劣的气候条件：</w:t>
      </w:r>
    </w:p>
    <w:p w14:paraId="20A493AC">
      <w:pPr>
        <w:spacing w:line="360" w:lineRule="auto"/>
        <w:ind w:firstLine="480" w:firstLineChars="200"/>
        <w:rPr>
          <w:rFonts w:ascii="仿宋" w:hAnsi="仿宋" w:eastAsia="仿宋" w:cs="仿宋"/>
          <w:color w:val="000000"/>
        </w:rPr>
      </w:pPr>
      <w:r>
        <w:rPr>
          <w:rFonts w:hint="eastAsia" w:ascii="仿宋" w:hAnsi="仿宋" w:eastAsia="仿宋" w:cs="仿宋"/>
          <w:color w:val="000000"/>
        </w:rPr>
        <w:t>（1）</w:t>
      </w:r>
      <w:r>
        <w:rPr>
          <w:rFonts w:hint="eastAsia" w:ascii="仿宋" w:hAnsi="仿宋" w:eastAsia="仿宋" w:cs="仿宋"/>
          <w:color w:val="000000"/>
          <w:u w:val="single"/>
        </w:rPr>
        <w:t>气象部门发布的暴雨、大风、沙尘等不适合施工的天气灾害</w:t>
      </w:r>
      <w:r>
        <w:rPr>
          <w:rFonts w:hint="eastAsia" w:ascii="仿宋" w:hAnsi="仿宋" w:eastAsia="仿宋" w:cs="仿宋"/>
          <w:color w:val="000000"/>
        </w:rPr>
        <w:t>；</w:t>
      </w:r>
    </w:p>
    <w:p w14:paraId="467270C0">
      <w:pPr>
        <w:spacing w:line="360" w:lineRule="auto"/>
        <w:ind w:firstLine="480" w:firstLineChars="200"/>
        <w:rPr>
          <w:rFonts w:ascii="仿宋" w:hAnsi="仿宋" w:eastAsia="仿宋" w:cs="仿宋"/>
          <w:color w:val="000000"/>
        </w:rPr>
      </w:pPr>
      <w:r>
        <w:rPr>
          <w:rFonts w:hint="eastAsia" w:ascii="仿宋" w:hAnsi="仿宋" w:eastAsia="仿宋" w:cs="仿宋"/>
          <w:color w:val="000000"/>
        </w:rPr>
        <w:t>（2）</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2F31C9B">
      <w:pPr>
        <w:spacing w:line="360" w:lineRule="auto"/>
        <w:ind w:firstLine="480" w:firstLineChars="200"/>
        <w:rPr>
          <w:rFonts w:ascii="仿宋" w:hAnsi="仿宋" w:eastAsia="仿宋" w:cs="仿宋"/>
          <w:color w:val="000000"/>
        </w:rPr>
      </w:pPr>
      <w:r>
        <w:rPr>
          <w:rFonts w:hint="eastAsia" w:ascii="仿宋" w:hAnsi="仿宋" w:eastAsia="仿宋" w:cs="仿宋"/>
          <w:color w:val="000000"/>
        </w:rPr>
        <w:t>（3）</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568263C1">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7.9 提前竣工的奖励</w:t>
      </w:r>
    </w:p>
    <w:p w14:paraId="418E287B">
      <w:pPr>
        <w:spacing w:line="360" w:lineRule="auto"/>
        <w:ind w:firstLine="480" w:firstLineChars="200"/>
        <w:rPr>
          <w:rFonts w:ascii="仿宋" w:hAnsi="仿宋" w:eastAsia="仿宋" w:cs="仿宋"/>
          <w:color w:val="000000"/>
        </w:rPr>
      </w:pPr>
      <w:r>
        <w:rPr>
          <w:rFonts w:hint="eastAsia" w:ascii="仿宋" w:hAnsi="仿宋" w:eastAsia="仿宋" w:cs="仿宋"/>
          <w:color w:val="000000"/>
        </w:rPr>
        <w:t>7.9.2提前竣工的奖励：</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655CCA9C">
      <w:pPr>
        <w:rPr>
          <w:rFonts w:ascii="仿宋" w:hAnsi="仿宋" w:eastAsia="仿宋" w:cs="仿宋"/>
          <w:b/>
          <w:color w:val="000000"/>
        </w:rPr>
      </w:pPr>
      <w:bookmarkStart w:id="127" w:name="_Toc351203640"/>
      <w:r>
        <w:rPr>
          <w:rFonts w:hint="eastAsia" w:ascii="仿宋" w:hAnsi="仿宋" w:eastAsia="仿宋" w:cs="仿宋"/>
          <w:b/>
          <w:color w:val="000000"/>
        </w:rPr>
        <w:t>8. 材料与设备</w:t>
      </w:r>
      <w:bookmarkEnd w:id="127"/>
    </w:p>
    <w:p w14:paraId="0BFD9DE5">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8</w:t>
      </w:r>
      <w:bookmarkStart w:id="128" w:name="_Toc304295556"/>
      <w:bookmarkStart w:id="129" w:name="_Toc296890995"/>
      <w:bookmarkStart w:id="130" w:name="_Toc296346668"/>
      <w:bookmarkStart w:id="131" w:name="_Toc296944506"/>
      <w:bookmarkStart w:id="132" w:name="_Toc297123527"/>
      <w:bookmarkStart w:id="133" w:name="_Toc292559877"/>
      <w:bookmarkStart w:id="134" w:name="_Toc280868654"/>
      <w:bookmarkStart w:id="135" w:name="_Toc296347166"/>
      <w:bookmarkStart w:id="136" w:name="_Toc297120467"/>
      <w:bookmarkStart w:id="137" w:name="_Toc296891207"/>
      <w:bookmarkStart w:id="138" w:name="_Toc312678019"/>
      <w:bookmarkStart w:id="139" w:name="_Toc300934979"/>
      <w:bookmarkStart w:id="140" w:name="_Toc297048353"/>
      <w:bookmarkStart w:id="141" w:name="_Toc303539136"/>
      <w:bookmarkStart w:id="142" w:name="_Toc312677493"/>
      <w:bookmarkStart w:id="143" w:name="_Toc297216186"/>
      <w:bookmarkStart w:id="144" w:name="_Toc292559372"/>
      <w:bookmarkStart w:id="145" w:name="_Toc296503167"/>
      <w:bookmarkStart w:id="146" w:name="_Toc280868656"/>
      <w:bookmarkStart w:id="147" w:name="_Toc280868655"/>
      <w:bookmarkStart w:id="148" w:name="_Toc267251424"/>
      <w:r>
        <w:rPr>
          <w:rFonts w:hint="eastAsia" w:ascii="仿宋" w:hAnsi="仿宋" w:eastAsia="仿宋" w:cs="仿宋"/>
          <w:color w:val="000000"/>
        </w:rPr>
        <w:t>.4材料与工程设备的保管与使用</w:t>
      </w:r>
    </w:p>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p w14:paraId="0E761EBD">
      <w:pPr>
        <w:spacing w:line="360" w:lineRule="auto"/>
        <w:ind w:firstLine="480" w:firstLineChars="200"/>
        <w:rPr>
          <w:rFonts w:ascii="仿宋" w:hAnsi="仿宋" w:eastAsia="仿宋" w:cs="仿宋"/>
          <w:color w:val="000000"/>
        </w:rPr>
      </w:pPr>
      <w:r>
        <w:rPr>
          <w:rFonts w:hint="eastAsia" w:ascii="仿宋" w:hAnsi="仿宋" w:eastAsia="仿宋" w:cs="仿宋"/>
          <w:color w:val="000000"/>
        </w:rPr>
        <w:t>8</w:t>
      </w:r>
      <w:bookmarkStart w:id="149" w:name="_Toc292559878"/>
      <w:bookmarkStart w:id="150" w:name="_Toc292559373"/>
      <w:bookmarkStart w:id="151" w:name="_Toc297120468"/>
      <w:bookmarkStart w:id="152" w:name="_Toc296346669"/>
      <w:bookmarkStart w:id="153" w:name="_Toc312677494"/>
      <w:bookmarkStart w:id="154" w:name="_Toc297216187"/>
      <w:bookmarkStart w:id="155" w:name="_Toc296347167"/>
      <w:bookmarkStart w:id="156" w:name="_Toc318581173"/>
      <w:bookmarkStart w:id="157" w:name="_Toc296944507"/>
      <w:bookmarkStart w:id="158" w:name="_Toc296891208"/>
      <w:bookmarkStart w:id="159" w:name="_Toc296890996"/>
      <w:bookmarkStart w:id="160" w:name="_Toc312678020"/>
      <w:bookmarkStart w:id="161" w:name="_Toc304295557"/>
      <w:bookmarkStart w:id="162" w:name="_Toc297123528"/>
      <w:bookmarkStart w:id="163" w:name="_Toc297048354"/>
      <w:bookmarkStart w:id="164" w:name="_Toc296503168"/>
      <w:bookmarkStart w:id="165" w:name="_Toc300934980"/>
      <w:bookmarkStart w:id="166" w:name="_Toc303539137"/>
      <w:r>
        <w:rPr>
          <w:rFonts w:hint="eastAsia" w:ascii="仿宋" w:hAnsi="仿宋" w:eastAsia="仿宋" w:cs="仿宋"/>
          <w:color w:val="000000"/>
        </w:rPr>
        <w:t>.4.1发包人供应的材料设备的保管费用的承担：</w:t>
      </w:r>
      <w:r>
        <w:rPr>
          <w:rFonts w:hint="eastAsia" w:ascii="仿宋" w:hAnsi="仿宋" w:eastAsia="仿宋" w:cs="仿宋"/>
          <w:color w:val="000000"/>
          <w:u w:val="single"/>
        </w:rPr>
        <w:t>由承包人承担，费用含在合同价中</w:t>
      </w:r>
      <w:r>
        <w:rPr>
          <w:rFonts w:hint="eastAsia" w:ascii="仿宋" w:hAnsi="仿宋" w:eastAsia="仿宋" w:cs="仿宋"/>
          <w:color w:val="000000"/>
        </w:rPr>
        <w:t>。</w:t>
      </w:r>
      <w:bookmarkEnd w:id="149"/>
      <w:bookmarkEnd w:id="150"/>
    </w:p>
    <w:p w14:paraId="4DA7A9C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8.6 样品</w:t>
      </w:r>
    </w:p>
    <w:p w14:paraId="778FF0E9">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8.6.1样品的报送与封存</w:t>
      </w:r>
    </w:p>
    <w:p w14:paraId="642B8015">
      <w:pPr>
        <w:autoSpaceDE w:val="0"/>
        <w:autoSpaceDN w:val="0"/>
        <w:adjustRightInd w:val="0"/>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需要承包人报送样品的材料或工程设备，样品的种类、名称、规格、数量要求：</w:t>
      </w:r>
      <w:r>
        <w:rPr>
          <w:rFonts w:hint="eastAsia" w:ascii="仿宋" w:hAnsi="仿宋" w:eastAsia="仿宋" w:cs="仿宋"/>
          <w:color w:val="000000"/>
          <w:u w:val="single"/>
        </w:rPr>
        <w:t xml:space="preserve">  按管理部门要求和发包人需求确定   </w:t>
      </w:r>
      <w:r>
        <w:rPr>
          <w:rFonts w:hint="eastAsia" w:ascii="仿宋" w:hAnsi="仿宋" w:eastAsia="仿宋" w:cs="仿宋"/>
          <w:color w:val="000000"/>
        </w:rPr>
        <w:t>。</w:t>
      </w:r>
    </w:p>
    <w:p w14:paraId="29EA0575">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8.8 施工设备和临时设施</w:t>
      </w:r>
    </w:p>
    <w:p w14:paraId="21DB7C54">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8.8.1 承包人提供的施工设备和临时设施</w:t>
      </w:r>
    </w:p>
    <w:p w14:paraId="4C93A77E">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关于修建临时设施费用承担的约定：</w:t>
      </w:r>
      <w:r>
        <w:rPr>
          <w:rFonts w:hint="eastAsia" w:ascii="仿宋" w:hAnsi="仿宋" w:eastAsia="仿宋" w:cs="仿宋"/>
          <w:spacing w:val="-7"/>
          <w:u w:val="single"/>
        </w:rPr>
        <w:t>由承包人承担，费用包含在合同价中</w:t>
      </w:r>
      <w:r>
        <w:rPr>
          <w:rFonts w:hint="eastAsia" w:ascii="仿宋" w:hAnsi="仿宋" w:eastAsia="仿宋" w:cs="仿宋"/>
          <w:color w:val="000000"/>
          <w:u w:val="single"/>
        </w:rPr>
        <w:t xml:space="preserve">   </w:t>
      </w:r>
      <w:r>
        <w:rPr>
          <w:rFonts w:hint="eastAsia" w:ascii="仿宋" w:hAnsi="仿宋" w:eastAsia="仿宋" w:cs="仿宋"/>
          <w:color w:val="000000"/>
        </w:rPr>
        <w:t>。</w:t>
      </w:r>
    </w:p>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14:paraId="1E24DBD8">
      <w:pPr>
        <w:rPr>
          <w:rFonts w:ascii="仿宋" w:hAnsi="仿宋" w:eastAsia="仿宋" w:cs="仿宋"/>
          <w:b/>
          <w:color w:val="000000"/>
        </w:rPr>
      </w:pPr>
      <w:bookmarkStart w:id="167" w:name="_Toc351203641"/>
      <w:r>
        <w:rPr>
          <w:rFonts w:hint="eastAsia" w:ascii="仿宋" w:hAnsi="仿宋" w:eastAsia="仿宋" w:cs="仿宋"/>
          <w:b/>
          <w:color w:val="000000"/>
        </w:rPr>
        <w:t>9</w:t>
      </w:r>
      <w:bookmarkEnd w:id="146"/>
      <w:bookmarkEnd w:id="147"/>
      <w:bookmarkEnd w:id="148"/>
      <w:bookmarkStart w:id="168" w:name="_Toc312678021"/>
      <w:bookmarkStart w:id="169" w:name="_Toc312677495"/>
      <w:bookmarkStart w:id="170" w:name="_Toc297216192"/>
      <w:bookmarkStart w:id="171" w:name="_Toc300934982"/>
      <w:bookmarkStart w:id="172" w:name="_Toc303539139"/>
      <w:bookmarkStart w:id="173" w:name="_Toc304295559"/>
      <w:bookmarkStart w:id="174" w:name="_Toc297123533"/>
      <w:bookmarkStart w:id="175" w:name="_Toc296891001"/>
      <w:bookmarkStart w:id="176" w:name="_Toc297120473"/>
      <w:bookmarkStart w:id="177" w:name="_Toc296346674"/>
      <w:bookmarkStart w:id="178" w:name="_Toc267251428"/>
      <w:bookmarkStart w:id="179" w:name="_Toc296503173"/>
      <w:bookmarkStart w:id="180" w:name="_Toc296891213"/>
      <w:bookmarkStart w:id="181" w:name="_Toc296347172"/>
      <w:bookmarkStart w:id="182" w:name="_Toc297048359"/>
      <w:bookmarkStart w:id="183" w:name="_Toc292559883"/>
      <w:bookmarkStart w:id="184" w:name="_Toc292559378"/>
      <w:bookmarkStart w:id="185" w:name="_Toc296944512"/>
      <w:bookmarkStart w:id="186" w:name="_Toc267251427"/>
      <w:r>
        <w:rPr>
          <w:rFonts w:hint="eastAsia" w:ascii="仿宋" w:hAnsi="仿宋" w:eastAsia="仿宋" w:cs="仿宋"/>
          <w:b/>
          <w:color w:val="000000"/>
        </w:rPr>
        <w:t>. 试验与检验</w:t>
      </w:r>
      <w:bookmarkEnd w:id="167"/>
    </w:p>
    <w:bookmarkEnd w:id="168"/>
    <w:bookmarkEnd w:id="169"/>
    <w:bookmarkEnd w:id="170"/>
    <w:bookmarkEnd w:id="171"/>
    <w:bookmarkEnd w:id="172"/>
    <w:bookmarkEnd w:id="173"/>
    <w:bookmarkEnd w:id="174"/>
    <w:p w14:paraId="0F1FF48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9</w:t>
      </w:r>
      <w:bookmarkStart w:id="187" w:name="_Toc303539140"/>
      <w:bookmarkStart w:id="188" w:name="_Toc312677496"/>
      <w:bookmarkStart w:id="189" w:name="_Toc297216193"/>
      <w:bookmarkStart w:id="190" w:name="_Toc300934983"/>
      <w:bookmarkStart w:id="191" w:name="_Toc312678022"/>
      <w:bookmarkStart w:id="192" w:name="_Toc297123534"/>
      <w:bookmarkStart w:id="193" w:name="_Toc304295560"/>
      <w:r>
        <w:rPr>
          <w:rFonts w:hint="eastAsia" w:ascii="仿宋" w:hAnsi="仿宋" w:eastAsia="仿宋" w:cs="仿宋"/>
          <w:color w:val="000000"/>
        </w:rPr>
        <w:t>.1试验设备与试验人员</w:t>
      </w:r>
    </w:p>
    <w:bookmarkEnd w:id="187"/>
    <w:bookmarkEnd w:id="188"/>
    <w:bookmarkEnd w:id="189"/>
    <w:bookmarkEnd w:id="190"/>
    <w:bookmarkEnd w:id="191"/>
    <w:bookmarkEnd w:id="192"/>
    <w:bookmarkEnd w:id="193"/>
    <w:p w14:paraId="0626B267">
      <w:pPr>
        <w:spacing w:line="360" w:lineRule="auto"/>
        <w:ind w:firstLine="480" w:firstLineChars="200"/>
        <w:rPr>
          <w:rFonts w:ascii="仿宋" w:hAnsi="仿宋" w:eastAsia="仿宋" w:cs="仿宋"/>
          <w:color w:val="000000"/>
        </w:rPr>
      </w:pPr>
      <w:r>
        <w:rPr>
          <w:rFonts w:hint="eastAsia" w:ascii="仿宋" w:hAnsi="仿宋" w:eastAsia="仿宋" w:cs="仿宋"/>
          <w:color w:val="000000"/>
        </w:rPr>
        <w:t>9</w:t>
      </w:r>
      <w:bookmarkStart w:id="194" w:name="_Toc312677497"/>
      <w:bookmarkStart w:id="195" w:name="_Toc304295561"/>
      <w:bookmarkStart w:id="196" w:name="_Toc300934984"/>
      <w:bookmarkStart w:id="197" w:name="_Toc312678023"/>
      <w:bookmarkStart w:id="198" w:name="_Toc297216194"/>
      <w:bookmarkStart w:id="199" w:name="_Toc303539141"/>
      <w:bookmarkStart w:id="200" w:name="_Toc297123535"/>
      <w:bookmarkStart w:id="201" w:name="_Toc318581174"/>
      <w:r>
        <w:rPr>
          <w:rFonts w:hint="eastAsia" w:ascii="仿宋" w:hAnsi="仿宋" w:eastAsia="仿宋" w:cs="仿宋"/>
          <w:color w:val="000000"/>
        </w:rPr>
        <w:t>.1.2 试验设备</w:t>
      </w:r>
    </w:p>
    <w:p w14:paraId="63FA61CB">
      <w:pPr>
        <w:spacing w:line="360" w:lineRule="auto"/>
        <w:ind w:firstLine="480" w:firstLineChars="200"/>
        <w:rPr>
          <w:rFonts w:ascii="仿宋" w:hAnsi="仿宋" w:eastAsia="仿宋" w:cs="仿宋"/>
          <w:color w:val="000000"/>
        </w:rPr>
      </w:pPr>
      <w:r>
        <w:rPr>
          <w:rFonts w:hint="eastAsia" w:ascii="仿宋" w:hAnsi="仿宋" w:eastAsia="仿宋" w:cs="仿宋"/>
          <w:color w:val="000000"/>
        </w:rPr>
        <w:t>施工现场需要配置的试验场所：</w:t>
      </w:r>
      <w:bookmarkEnd w:id="194"/>
      <w:bookmarkEnd w:id="195"/>
      <w:bookmarkEnd w:id="196"/>
      <w:bookmarkEnd w:id="197"/>
      <w:bookmarkEnd w:id="198"/>
      <w:bookmarkEnd w:id="199"/>
      <w:bookmarkEnd w:id="200"/>
      <w:bookmarkStart w:id="202" w:name="_Toc297216195"/>
      <w:bookmarkStart w:id="203" w:name="_Toc312677498"/>
      <w:bookmarkStart w:id="204" w:name="_Toc304295562"/>
      <w:bookmarkStart w:id="205" w:name="_Toc312678024"/>
      <w:bookmarkStart w:id="206" w:name="_Toc300934985"/>
      <w:bookmarkStart w:id="207" w:name="_Toc303539142"/>
      <w:bookmarkStart w:id="208" w:name="_Toc297123536"/>
      <w:r>
        <w:rPr>
          <w:rFonts w:hint="eastAsia" w:ascii="仿宋" w:hAnsi="仿宋" w:eastAsia="仿宋" w:cs="仿宋"/>
          <w:color w:val="000000"/>
          <w:u w:val="single"/>
        </w:rPr>
        <w:t xml:space="preserve">按通用条款执行   </w:t>
      </w:r>
      <w:r>
        <w:rPr>
          <w:rFonts w:hint="eastAsia" w:ascii="仿宋" w:hAnsi="仿宋" w:eastAsia="仿宋" w:cs="仿宋"/>
          <w:color w:val="000000"/>
        </w:rPr>
        <w:t xml:space="preserve">。 </w:t>
      </w:r>
    </w:p>
    <w:p w14:paraId="53DCF601">
      <w:pPr>
        <w:spacing w:line="360" w:lineRule="auto"/>
        <w:ind w:firstLine="480" w:firstLineChars="200"/>
        <w:rPr>
          <w:rFonts w:ascii="仿宋" w:hAnsi="仿宋" w:eastAsia="仿宋" w:cs="仿宋"/>
          <w:color w:val="000000"/>
        </w:rPr>
      </w:pPr>
      <w:r>
        <w:rPr>
          <w:rFonts w:hint="eastAsia" w:ascii="仿宋" w:hAnsi="仿宋" w:eastAsia="仿宋" w:cs="仿宋"/>
          <w:color w:val="000000"/>
        </w:rPr>
        <w:t>施工现场需要配备的试验设备：</w:t>
      </w:r>
      <w:r>
        <w:rPr>
          <w:rFonts w:hint="eastAsia" w:ascii="仿宋" w:hAnsi="仿宋" w:eastAsia="仿宋" w:cs="仿宋"/>
          <w:color w:val="000000"/>
          <w:u w:val="single"/>
        </w:rPr>
        <w:t>由承包人自行解决</w:t>
      </w:r>
      <w:r>
        <w:rPr>
          <w:rFonts w:hint="eastAsia" w:ascii="仿宋" w:hAnsi="仿宋" w:eastAsia="仿宋" w:cs="仿宋"/>
          <w:color w:val="000000"/>
        </w:rPr>
        <w:t>。</w:t>
      </w:r>
    </w:p>
    <w:p w14:paraId="2C59616C">
      <w:pPr>
        <w:spacing w:line="360" w:lineRule="auto"/>
        <w:ind w:firstLine="480" w:firstLineChars="200"/>
        <w:rPr>
          <w:rFonts w:ascii="仿宋" w:hAnsi="仿宋" w:eastAsia="仿宋" w:cs="仿宋"/>
          <w:color w:val="000000"/>
        </w:rPr>
      </w:pPr>
      <w:r>
        <w:rPr>
          <w:rFonts w:hint="eastAsia" w:ascii="仿宋" w:hAnsi="仿宋" w:eastAsia="仿宋" w:cs="仿宋"/>
          <w:color w:val="000000"/>
        </w:rPr>
        <w:t>施工现场需要具备的其他试验条件：</w:t>
      </w:r>
      <w:r>
        <w:rPr>
          <w:rFonts w:hint="eastAsia" w:ascii="仿宋" w:hAnsi="仿宋" w:eastAsia="仿宋" w:cs="仿宋"/>
          <w:color w:val="000000"/>
          <w:u w:val="single"/>
        </w:rPr>
        <w:t>由承包人自行解决</w:t>
      </w:r>
      <w:r>
        <w:rPr>
          <w:rFonts w:hint="eastAsia" w:ascii="仿宋" w:hAnsi="仿宋" w:eastAsia="仿宋" w:cs="仿宋"/>
          <w:color w:val="000000"/>
        </w:rPr>
        <w:t>。</w:t>
      </w:r>
    </w:p>
    <w:p w14:paraId="07C09B64">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 xml:space="preserve">9.4 现场工艺试验 </w:t>
      </w:r>
    </w:p>
    <w:p w14:paraId="5D6AC11E">
      <w:pPr>
        <w:spacing w:line="360" w:lineRule="auto"/>
        <w:ind w:firstLine="480" w:firstLineChars="200"/>
        <w:rPr>
          <w:rFonts w:ascii="仿宋" w:hAnsi="仿宋" w:eastAsia="仿宋" w:cs="仿宋"/>
          <w:color w:val="000000"/>
        </w:rPr>
      </w:pPr>
      <w:r>
        <w:rPr>
          <w:rFonts w:hint="eastAsia" w:ascii="仿宋" w:hAnsi="仿宋" w:eastAsia="仿宋" w:cs="仿宋"/>
          <w:color w:val="000000"/>
        </w:rPr>
        <w:t>现场工艺试验的有关约定：</w:t>
      </w:r>
      <w:r>
        <w:rPr>
          <w:rFonts w:hint="eastAsia" w:ascii="仿宋" w:hAnsi="仿宋" w:eastAsia="仿宋" w:cs="仿宋"/>
          <w:color w:val="000000"/>
          <w:u w:val="single"/>
        </w:rPr>
        <w:t xml:space="preserve">按通用条款执行   </w:t>
      </w:r>
      <w:r>
        <w:rPr>
          <w:rFonts w:hint="eastAsia" w:ascii="仿宋" w:hAnsi="仿宋" w:eastAsia="仿宋" w:cs="仿宋"/>
          <w:color w:val="000000"/>
        </w:rPr>
        <w:t>。</w:t>
      </w:r>
    </w:p>
    <w:bookmarkEnd w:id="201"/>
    <w:bookmarkEnd w:id="202"/>
    <w:bookmarkEnd w:id="203"/>
    <w:bookmarkEnd w:id="204"/>
    <w:bookmarkEnd w:id="205"/>
    <w:bookmarkEnd w:id="206"/>
    <w:bookmarkEnd w:id="207"/>
    <w:bookmarkEnd w:id="208"/>
    <w:p w14:paraId="67E6E9D6">
      <w:pPr>
        <w:rPr>
          <w:rFonts w:ascii="仿宋" w:hAnsi="仿宋" w:eastAsia="仿宋" w:cs="仿宋"/>
          <w:b/>
          <w:color w:val="000000"/>
        </w:rPr>
      </w:pPr>
      <w:bookmarkStart w:id="209" w:name="_Toc351203642"/>
      <w:r>
        <w:rPr>
          <w:rFonts w:hint="eastAsia" w:ascii="仿宋" w:hAnsi="仿宋" w:eastAsia="仿宋" w:cs="仿宋"/>
          <w:b/>
          <w:color w:val="000000"/>
        </w:rPr>
        <w:t>1</w:t>
      </w:r>
      <w:bookmarkEnd w:id="175"/>
      <w:bookmarkEnd w:id="176"/>
      <w:bookmarkEnd w:id="177"/>
      <w:bookmarkEnd w:id="178"/>
      <w:bookmarkEnd w:id="179"/>
      <w:bookmarkEnd w:id="180"/>
      <w:bookmarkEnd w:id="181"/>
      <w:bookmarkEnd w:id="182"/>
      <w:bookmarkEnd w:id="183"/>
      <w:bookmarkEnd w:id="184"/>
      <w:bookmarkEnd w:id="185"/>
      <w:bookmarkEnd w:id="186"/>
      <w:bookmarkStart w:id="210" w:name="_Toc292559398"/>
      <w:bookmarkStart w:id="211" w:name="_Toc296891233"/>
      <w:bookmarkStart w:id="212" w:name="_Toc303539146"/>
      <w:bookmarkStart w:id="213" w:name="_Toc296503193"/>
      <w:bookmarkStart w:id="214" w:name="_Toc297048379"/>
      <w:bookmarkStart w:id="215" w:name="_Toc296944532"/>
      <w:bookmarkStart w:id="216" w:name="_Toc297120493"/>
      <w:bookmarkStart w:id="217" w:name="_Toc297216199"/>
      <w:bookmarkStart w:id="218" w:name="_Toc304295566"/>
      <w:bookmarkStart w:id="219" w:name="_Toc296346694"/>
      <w:bookmarkStart w:id="220" w:name="_Toc297123540"/>
      <w:bookmarkStart w:id="221" w:name="_Toc296347192"/>
      <w:bookmarkStart w:id="222" w:name="_Toc300934989"/>
      <w:bookmarkStart w:id="223" w:name="_Toc296891021"/>
      <w:bookmarkStart w:id="224" w:name="_Toc292559903"/>
      <w:bookmarkStart w:id="225" w:name="_Toc312678025"/>
      <w:bookmarkStart w:id="226" w:name="_Toc312677499"/>
      <w:r>
        <w:rPr>
          <w:rFonts w:hint="eastAsia" w:ascii="仿宋" w:hAnsi="仿宋" w:eastAsia="仿宋" w:cs="仿宋"/>
          <w:b/>
          <w:color w:val="000000"/>
        </w:rPr>
        <w:t>0. 变更</w:t>
      </w:r>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bookmarkEnd w:id="225"/>
    <w:bookmarkEnd w:id="226"/>
    <w:p w14:paraId="36FD877C">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w:t>
      </w:r>
      <w:bookmarkStart w:id="227" w:name="_Toc292559904"/>
      <w:bookmarkStart w:id="228" w:name="_Toc296891234"/>
      <w:bookmarkStart w:id="229" w:name="_Toc304295567"/>
      <w:bookmarkStart w:id="230" w:name="_Toc296346695"/>
      <w:bookmarkStart w:id="231" w:name="_Toc296347193"/>
      <w:bookmarkStart w:id="232" w:name="_Toc296503194"/>
      <w:bookmarkStart w:id="233" w:name="_Toc297048380"/>
      <w:bookmarkStart w:id="234" w:name="_Toc297216200"/>
      <w:bookmarkStart w:id="235" w:name="_Toc312678026"/>
      <w:bookmarkStart w:id="236" w:name="_Toc303539147"/>
      <w:bookmarkStart w:id="237" w:name="_Toc312677500"/>
      <w:bookmarkStart w:id="238" w:name="_Toc300934990"/>
      <w:bookmarkStart w:id="239" w:name="_Toc296944533"/>
      <w:bookmarkStart w:id="240" w:name="_Toc296891022"/>
      <w:bookmarkStart w:id="241" w:name="_Toc297123541"/>
      <w:bookmarkStart w:id="242" w:name="_Toc292559399"/>
      <w:bookmarkStart w:id="243" w:name="_Toc297120494"/>
      <w:r>
        <w:rPr>
          <w:rFonts w:hint="eastAsia" w:ascii="仿宋" w:hAnsi="仿宋" w:eastAsia="仿宋" w:cs="仿宋"/>
          <w:color w:val="000000"/>
        </w:rPr>
        <w:t>0.1变更的范围</w:t>
      </w:r>
    </w:p>
    <w:p w14:paraId="0AC3A52E">
      <w:pPr>
        <w:spacing w:line="360" w:lineRule="auto"/>
        <w:ind w:firstLine="420"/>
        <w:rPr>
          <w:rFonts w:ascii="仿宋" w:hAnsi="仿宋" w:eastAsia="仿宋" w:cs="仿宋"/>
          <w:color w:val="000000"/>
          <w:u w:val="single"/>
        </w:rPr>
      </w:pPr>
      <w:r>
        <w:rPr>
          <w:rFonts w:hint="eastAsia" w:ascii="仿宋" w:hAnsi="仿宋" w:eastAsia="仿宋" w:cs="仿宋"/>
          <w:color w:val="000000"/>
        </w:rPr>
        <w:t>关于变更的范围的约定：</w:t>
      </w:r>
      <w:r>
        <w:rPr>
          <w:rFonts w:hint="eastAsia" w:ascii="仿宋" w:hAnsi="仿宋" w:eastAsia="仿宋" w:cs="仿宋"/>
          <w:color w:val="000000"/>
          <w:u w:val="single"/>
        </w:rPr>
        <w:t>工程设计变更或因发包人原因增加的工程量确认需有设计单位、监理单位、发包人、承包人同时确定并加盖公章方可有效，否则无效</w:t>
      </w:r>
      <w:r>
        <w:rPr>
          <w:rFonts w:hint="eastAsia" w:ascii="仿宋" w:hAnsi="仿宋" w:eastAsia="仿宋" w:cs="仿宋"/>
          <w:color w:val="000000"/>
        </w:rPr>
        <w:t>。</w:t>
      </w:r>
    </w:p>
    <w:p w14:paraId="14DE6F0B">
      <w:pPr>
        <w:spacing w:after="120" w:line="360" w:lineRule="auto"/>
        <w:ind w:firstLine="484" w:firstLineChars="202"/>
        <w:rPr>
          <w:rFonts w:ascii="仿宋" w:hAnsi="仿宋" w:eastAsia="仿宋" w:cs="仿宋"/>
          <w:color w:val="000000"/>
        </w:rPr>
      </w:pPr>
      <w:r>
        <w:rPr>
          <w:rFonts w:hint="eastAsia" w:ascii="仿宋" w:hAnsi="仿宋" w:eastAsia="仿宋" w:cs="仿宋"/>
          <w:color w:val="000000"/>
        </w:rPr>
        <w:t>10.4 变更估价</w:t>
      </w:r>
    </w:p>
    <w:p w14:paraId="7FB0CEF6">
      <w:pPr>
        <w:spacing w:line="360" w:lineRule="auto"/>
        <w:ind w:firstLine="480" w:firstLineChars="200"/>
        <w:rPr>
          <w:rFonts w:ascii="仿宋" w:hAnsi="仿宋" w:eastAsia="仿宋" w:cs="仿宋"/>
          <w:color w:val="000000"/>
        </w:rPr>
      </w:pPr>
      <w:r>
        <w:rPr>
          <w:rFonts w:hint="eastAsia" w:ascii="仿宋" w:hAnsi="仿宋" w:eastAsia="仿宋" w:cs="仿宋"/>
          <w:color w:val="000000"/>
        </w:rPr>
        <w:t>10.4.1 变更估价原则</w:t>
      </w:r>
    </w:p>
    <w:p w14:paraId="1F0E128E">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关于变更估价的约定：</w:t>
      </w:r>
      <w:r>
        <w:rPr>
          <w:rFonts w:hint="eastAsia" w:ascii="仿宋" w:hAnsi="仿宋" w:eastAsia="仿宋" w:cs="仿宋"/>
          <w:color w:val="000000"/>
          <w:u w:val="single"/>
        </w:rPr>
        <w:t>（1）已标价工程量清单中有适用于变更工程项目相同子目综合单价的，应采用该项目相同子目综合单价；但当工程变更导致该清单项目的工程数量发生变化，且工程量偏差超过 15%时，该项目执行详见 专用条款1.13 条工程量清单错误的修正。</w:t>
      </w:r>
    </w:p>
    <w:p w14:paraId="7DE7E26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（2）已标价工程量清单中没有适用但有类似于变更工程项目的，可在合理范围内参照类似子目的综合单价（相同子目综合单价或类似子目综合单价由多个报价的以有利于发包人的综合单价为结算价）计算。</w:t>
      </w:r>
    </w:p>
    <w:p w14:paraId="27D1CE1E">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 xml:space="preserve">（3）已标价工程量清单中没有适用也没有类似于变更工程项目的，应由承包人提出，监理工程师审核，其相应部分的变更造价根据变更工程资料、计量规则和现行的相关定额、本地区的估价表，工程造价管理机构发布的信息价格和承包人报价浮动率提出变更工程项目的单价，并应报发包人确认后调整。承包人报价浮动率可按下列公式计算：招标工程：承包人报价浮动 L＝（1－中标价／招标控制价）×100%。 </w:t>
      </w:r>
    </w:p>
    <w:p w14:paraId="07ABB412">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w:t>
      </w:r>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Start w:id="244" w:name="_Toc296503197"/>
      <w:bookmarkStart w:id="245" w:name="_Toc296891237"/>
      <w:bookmarkStart w:id="246" w:name="_Toc297123544"/>
      <w:bookmarkStart w:id="247" w:name="_Toc297120497"/>
      <w:bookmarkStart w:id="248" w:name="_Toc296347196"/>
      <w:bookmarkStart w:id="249" w:name="_Toc296891025"/>
      <w:bookmarkStart w:id="250" w:name="_Toc296346698"/>
      <w:bookmarkStart w:id="251" w:name="_Toc296944536"/>
      <w:bookmarkStart w:id="252" w:name="_Toc297216203"/>
      <w:bookmarkStart w:id="253" w:name="_Toc297048383"/>
      <w:bookmarkStart w:id="254" w:name="_Toc303539150"/>
      <w:bookmarkStart w:id="255" w:name="_Toc300934993"/>
      <w:bookmarkStart w:id="256" w:name="_Toc292559907"/>
      <w:bookmarkStart w:id="257" w:name="_Toc292559402"/>
      <w:bookmarkStart w:id="258" w:name="_Toc312678029"/>
      <w:bookmarkStart w:id="259" w:name="_Toc312677503"/>
      <w:bookmarkStart w:id="260" w:name="_Toc304295570"/>
      <w:r>
        <w:rPr>
          <w:rFonts w:hint="eastAsia" w:ascii="仿宋" w:hAnsi="仿宋" w:eastAsia="仿宋" w:cs="仿宋"/>
          <w:color w:val="000000"/>
        </w:rPr>
        <w:t>0.5承</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Start w:id="261" w:name="_Toc297123545"/>
      <w:bookmarkStart w:id="262" w:name="_Toc297120503"/>
      <w:bookmarkStart w:id="263" w:name="_Toc296346704"/>
      <w:bookmarkStart w:id="264" w:name="_Toc296944542"/>
      <w:bookmarkStart w:id="265" w:name="_Toc296503203"/>
      <w:bookmarkStart w:id="266" w:name="_Toc296891031"/>
      <w:bookmarkStart w:id="267" w:name="_Toc303539151"/>
      <w:bookmarkStart w:id="268" w:name="_Toc292559913"/>
      <w:bookmarkStart w:id="269" w:name="_Toc300934994"/>
      <w:bookmarkStart w:id="270" w:name="_Toc297048389"/>
      <w:bookmarkStart w:id="271" w:name="_Toc296347202"/>
      <w:bookmarkStart w:id="272" w:name="_Toc292559408"/>
      <w:bookmarkStart w:id="273" w:name="_Toc296891243"/>
      <w:bookmarkStart w:id="274" w:name="_Toc297216204"/>
      <w:r>
        <w:rPr>
          <w:rFonts w:hint="eastAsia" w:ascii="仿宋" w:hAnsi="仿宋" w:eastAsia="仿宋" w:cs="仿宋"/>
          <w:color w:val="000000"/>
        </w:rPr>
        <w:t>包人的合理化建议</w:t>
      </w:r>
    </w:p>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p w14:paraId="0AAABEC3">
      <w:pPr>
        <w:spacing w:line="360" w:lineRule="auto"/>
        <w:ind w:firstLine="480" w:firstLineChars="200"/>
        <w:rPr>
          <w:rFonts w:ascii="仿宋" w:hAnsi="仿宋" w:eastAsia="仿宋" w:cs="仿宋"/>
          <w:color w:val="000000"/>
        </w:rPr>
      </w:pPr>
      <w:r>
        <w:rPr>
          <w:rFonts w:hint="eastAsia" w:ascii="仿宋" w:hAnsi="仿宋" w:eastAsia="仿宋" w:cs="仿宋"/>
          <w:color w:val="000000"/>
        </w:rPr>
        <w:t>监理人审查承包人合理化建议的期限：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DB6D803">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发包人审批承包人合理化建议的期限：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5850B37">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承</w:t>
      </w:r>
      <w:bookmarkStart w:id="275" w:name="_Toc296346705"/>
      <w:bookmarkStart w:id="276" w:name="_Toc296347203"/>
      <w:bookmarkStart w:id="277" w:name="_Toc296891244"/>
      <w:bookmarkStart w:id="278" w:name="_Toc312677504"/>
      <w:bookmarkStart w:id="279" w:name="_Toc297123546"/>
      <w:bookmarkStart w:id="280" w:name="_Toc318581175"/>
      <w:bookmarkStart w:id="281" w:name="_Toc300934995"/>
      <w:bookmarkStart w:id="282" w:name="_Toc292559914"/>
      <w:bookmarkStart w:id="283" w:name="_Toc312678030"/>
      <w:bookmarkStart w:id="284" w:name="_Toc296503204"/>
      <w:bookmarkStart w:id="285" w:name="_Toc297216205"/>
      <w:bookmarkStart w:id="286" w:name="_Toc296944543"/>
      <w:bookmarkStart w:id="287" w:name="_Toc296891032"/>
      <w:bookmarkStart w:id="288" w:name="_Toc297120504"/>
      <w:bookmarkStart w:id="289" w:name="_Toc297048390"/>
      <w:bookmarkStart w:id="290" w:name="_Toc304295571"/>
      <w:bookmarkStart w:id="291" w:name="_Toc292559409"/>
      <w:bookmarkStart w:id="292" w:name="_Toc303539152"/>
      <w:r>
        <w:rPr>
          <w:rFonts w:hint="eastAsia" w:ascii="仿宋" w:hAnsi="仿宋" w:eastAsia="仿宋" w:cs="仿宋"/>
          <w:color w:val="000000"/>
        </w:rPr>
        <w:t>包人提出的合理化建议降低了合同价格或者提高了工程经济效益的奖励的方法和金额为：</w:t>
      </w:r>
      <w:r>
        <w:rPr>
          <w:rFonts w:hint="eastAsia" w:ascii="仿宋" w:hAnsi="仿宋" w:eastAsia="仿宋" w:cs="仿宋"/>
          <w:color w:val="000000"/>
          <w:u w:val="single"/>
        </w:rPr>
        <w:t xml:space="preserve">           /                          </w:t>
      </w:r>
      <w:r>
        <w:rPr>
          <w:rFonts w:hint="eastAsia" w:ascii="仿宋" w:hAnsi="仿宋" w:eastAsia="仿宋" w:cs="仿宋"/>
          <w:color w:val="000000"/>
        </w:rPr>
        <w:t>。</w:t>
      </w:r>
    </w:p>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p w14:paraId="77D8977E">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w:t>
      </w:r>
      <w:bookmarkStart w:id="293" w:name="_Toc297120499"/>
      <w:bookmarkStart w:id="294" w:name="_Toc297123548"/>
      <w:bookmarkStart w:id="295" w:name="_Toc300934997"/>
      <w:bookmarkStart w:id="296" w:name="_Toc296503199"/>
      <w:bookmarkStart w:id="297" w:name="_Toc312677507"/>
      <w:bookmarkStart w:id="298" w:name="_Toc296891239"/>
      <w:bookmarkStart w:id="299" w:name="_Toc303539154"/>
      <w:bookmarkStart w:id="300" w:name="_Toc296347198"/>
      <w:bookmarkStart w:id="301" w:name="_Toc297048385"/>
      <w:bookmarkStart w:id="302" w:name="_Toc297216207"/>
      <w:bookmarkStart w:id="303" w:name="_Toc304295574"/>
      <w:bookmarkStart w:id="304" w:name="_Toc292559404"/>
      <w:bookmarkStart w:id="305" w:name="_Toc292559909"/>
      <w:bookmarkStart w:id="306" w:name="_Toc296944538"/>
      <w:bookmarkStart w:id="307" w:name="_Toc312678033"/>
      <w:bookmarkStart w:id="308" w:name="_Toc296346700"/>
      <w:bookmarkStart w:id="309" w:name="_Toc296891027"/>
      <w:r>
        <w:rPr>
          <w:rFonts w:hint="eastAsia" w:ascii="仿宋" w:hAnsi="仿宋" w:eastAsia="仿宋" w:cs="仿宋"/>
          <w:color w:val="000000"/>
        </w:rPr>
        <w:t>0.7 暂估价</w:t>
      </w:r>
    </w:p>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p w14:paraId="1D87E10B">
      <w:pPr>
        <w:spacing w:line="360" w:lineRule="auto"/>
        <w:ind w:firstLine="480" w:firstLineChars="200"/>
        <w:rPr>
          <w:rFonts w:ascii="仿宋" w:hAnsi="仿宋" w:eastAsia="仿宋" w:cs="仿宋"/>
          <w:color w:val="000000"/>
        </w:rPr>
      </w:pPr>
      <w:r>
        <w:rPr>
          <w:rFonts w:hint="eastAsia" w:ascii="仿宋" w:hAnsi="仿宋" w:eastAsia="仿宋" w:cs="仿宋"/>
          <w:color w:val="000000"/>
        </w:rPr>
        <w:t>暂</w:t>
      </w:r>
      <w:bookmarkStart w:id="310" w:name="_Toc312678034"/>
      <w:bookmarkStart w:id="311" w:name="_Toc312677508"/>
      <w:bookmarkStart w:id="312" w:name="_Toc318581176"/>
      <w:r>
        <w:rPr>
          <w:rFonts w:hint="eastAsia" w:ascii="仿宋" w:hAnsi="仿宋" w:eastAsia="仿宋" w:cs="仿宋"/>
          <w:color w:val="000000"/>
        </w:rPr>
        <w:t>估价材料和工程设备的明细详见附件11：《暂估价一览表》。</w:t>
      </w:r>
    </w:p>
    <w:bookmarkEnd w:id="310"/>
    <w:bookmarkEnd w:id="311"/>
    <w:bookmarkEnd w:id="312"/>
    <w:p w14:paraId="74537204">
      <w:pPr>
        <w:spacing w:line="360" w:lineRule="auto"/>
        <w:ind w:firstLine="480" w:firstLineChars="200"/>
        <w:rPr>
          <w:rFonts w:ascii="仿宋" w:hAnsi="仿宋" w:eastAsia="仿宋" w:cs="仿宋"/>
          <w:color w:val="000000"/>
        </w:rPr>
      </w:pPr>
      <w:r>
        <w:rPr>
          <w:rFonts w:hint="eastAsia" w:ascii="仿宋" w:hAnsi="仿宋" w:eastAsia="仿宋" w:cs="仿宋"/>
          <w:color w:val="000000"/>
        </w:rPr>
        <w:t>1</w:t>
      </w:r>
      <w:bookmarkStart w:id="313" w:name="_Toc312677509"/>
      <w:bookmarkStart w:id="314" w:name="_Toc312678035"/>
      <w:bookmarkStart w:id="315" w:name="_Toc318581177"/>
      <w:r>
        <w:rPr>
          <w:rFonts w:hint="eastAsia" w:ascii="仿宋" w:hAnsi="仿宋" w:eastAsia="仿宋" w:cs="仿宋"/>
          <w:color w:val="000000"/>
        </w:rPr>
        <w:t>0.7.1 依法必须招标的暂估价项目</w:t>
      </w:r>
    </w:p>
    <w:bookmarkEnd w:id="313"/>
    <w:bookmarkEnd w:id="314"/>
    <w:bookmarkEnd w:id="315"/>
    <w:p w14:paraId="753C6863">
      <w:pPr>
        <w:spacing w:line="360" w:lineRule="auto"/>
        <w:ind w:firstLine="480" w:firstLineChars="200"/>
        <w:rPr>
          <w:rFonts w:ascii="仿宋" w:hAnsi="仿宋" w:eastAsia="仿宋" w:cs="仿宋"/>
          <w:color w:val="000000"/>
        </w:rPr>
      </w:pPr>
      <w:r>
        <w:rPr>
          <w:rFonts w:hint="eastAsia" w:ascii="仿宋" w:hAnsi="仿宋" w:eastAsia="仿宋" w:cs="仿宋"/>
          <w:color w:val="000000"/>
        </w:rPr>
        <w:t>对于依法必须招标的暂估价项目的确认和批准采取第</w:t>
      </w:r>
      <w:r>
        <w:rPr>
          <w:rFonts w:hint="eastAsia" w:ascii="仿宋" w:hAnsi="仿宋" w:eastAsia="仿宋" w:cs="仿宋"/>
          <w:color w:val="000000"/>
          <w:u w:val="single"/>
        </w:rPr>
        <w:t xml:space="preserve">  /  </w:t>
      </w:r>
      <w:r>
        <w:rPr>
          <w:rFonts w:hint="eastAsia" w:ascii="仿宋" w:hAnsi="仿宋" w:eastAsia="仿宋" w:cs="仿宋"/>
          <w:color w:val="000000"/>
        </w:rPr>
        <w:t>种方式确定。</w:t>
      </w:r>
    </w:p>
    <w:p w14:paraId="22F287F1">
      <w:pPr>
        <w:spacing w:line="360" w:lineRule="auto"/>
        <w:ind w:firstLine="480" w:firstLineChars="200"/>
        <w:rPr>
          <w:rFonts w:ascii="仿宋" w:hAnsi="仿宋" w:eastAsia="仿宋" w:cs="仿宋"/>
          <w:color w:val="000000"/>
        </w:rPr>
      </w:pPr>
      <w:r>
        <w:rPr>
          <w:rFonts w:hint="eastAsia" w:ascii="仿宋" w:hAnsi="仿宋" w:eastAsia="仿宋" w:cs="仿宋"/>
          <w:color w:val="000000"/>
        </w:rPr>
        <w:t>10.7.2 不属于依法必须招标的暂估价项目</w:t>
      </w:r>
    </w:p>
    <w:p w14:paraId="08BF24F2">
      <w:pPr>
        <w:spacing w:line="360" w:lineRule="auto"/>
        <w:ind w:firstLine="480" w:firstLineChars="200"/>
        <w:rPr>
          <w:rFonts w:ascii="仿宋" w:hAnsi="仿宋" w:eastAsia="仿宋" w:cs="仿宋"/>
          <w:color w:val="000000"/>
        </w:rPr>
      </w:pPr>
      <w:r>
        <w:rPr>
          <w:rFonts w:hint="eastAsia" w:ascii="仿宋" w:hAnsi="仿宋" w:eastAsia="仿宋" w:cs="仿宋"/>
          <w:color w:val="000000"/>
        </w:rPr>
        <w:t>对于不属于依法必须招标的暂估价项目的确认和批准采取第</w:t>
      </w:r>
      <w:r>
        <w:rPr>
          <w:rFonts w:hint="eastAsia" w:ascii="仿宋" w:hAnsi="仿宋" w:eastAsia="仿宋" w:cs="仿宋"/>
          <w:color w:val="000000"/>
          <w:u w:val="single"/>
        </w:rPr>
        <w:t xml:space="preserve">  /  </w:t>
      </w:r>
      <w:r>
        <w:rPr>
          <w:rFonts w:hint="eastAsia" w:ascii="仿宋" w:hAnsi="仿宋" w:eastAsia="仿宋" w:cs="仿宋"/>
          <w:color w:val="000000"/>
        </w:rPr>
        <w:t>种方式确定。</w:t>
      </w:r>
    </w:p>
    <w:p w14:paraId="657B7C19">
      <w:pPr>
        <w:spacing w:line="360" w:lineRule="auto"/>
        <w:ind w:firstLine="480" w:firstLineChars="200"/>
        <w:rPr>
          <w:rFonts w:ascii="仿宋" w:hAnsi="仿宋" w:eastAsia="仿宋" w:cs="仿宋"/>
          <w:color w:val="000000"/>
        </w:rPr>
      </w:pPr>
      <w:r>
        <w:rPr>
          <w:rFonts w:hint="eastAsia" w:ascii="仿宋" w:hAnsi="仿宋" w:eastAsia="仿宋" w:cs="仿宋"/>
          <w:color w:val="000000"/>
        </w:rPr>
        <w:t>第3种方式：承包人直接实施的暂估价项目</w:t>
      </w:r>
    </w:p>
    <w:p w14:paraId="131D0C9C">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承包人直接实施的暂估价项目的约定：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E16BD83">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10.8 暂列金额</w:t>
      </w:r>
    </w:p>
    <w:p w14:paraId="33E079EA">
      <w:pPr>
        <w:autoSpaceDE w:val="0"/>
        <w:autoSpaceDN w:val="0"/>
        <w:adjustRightInd w:val="0"/>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合同当事人关于暂列金额使用的约定：</w:t>
      </w:r>
      <w:r>
        <w:rPr>
          <w:rFonts w:hint="eastAsia" w:ascii="仿宋" w:hAnsi="仿宋" w:eastAsia="仿宋" w:cs="仿宋"/>
          <w:color w:val="000000"/>
          <w:u w:val="single"/>
        </w:rPr>
        <w:t xml:space="preserve">暂列金额是指发包人为可能发生工程变更而暂列的金额，包括因发包人提供的工程量清单漏项、清单有误引起的工程数量增加和施工过程中设计变更引起新的清单项目或工程数量增加等需要增加的金额。暂列金是招标人自行确定设立的，承包商无权使用此笔费用。此费用按实际发生经招标人签证后确定全部使用、部分使用或不使用。暂列金不计入工程款付款的基数。    </w:t>
      </w:r>
      <w:bookmarkStart w:id="316" w:name="_Toc351203643"/>
    </w:p>
    <w:p w14:paraId="354AFC83">
      <w:pPr>
        <w:rPr>
          <w:rFonts w:ascii="仿宋" w:hAnsi="仿宋" w:eastAsia="仿宋" w:cs="仿宋"/>
          <w:b/>
          <w:color w:val="000000"/>
        </w:rPr>
      </w:pPr>
      <w:r>
        <w:rPr>
          <w:rFonts w:hint="eastAsia" w:ascii="仿宋" w:hAnsi="仿宋" w:eastAsia="仿宋" w:cs="仿宋"/>
          <w:b/>
          <w:color w:val="000000"/>
        </w:rPr>
        <w:t>11. 价格调整</w:t>
      </w:r>
      <w:bookmarkEnd w:id="316"/>
    </w:p>
    <w:p w14:paraId="76559F6F">
      <w:pPr>
        <w:spacing w:line="360" w:lineRule="auto"/>
        <w:ind w:firstLine="480" w:firstLineChars="200"/>
        <w:rPr>
          <w:rFonts w:ascii="仿宋" w:hAnsi="仿宋" w:eastAsia="仿宋" w:cs="仿宋"/>
          <w:color w:val="000000"/>
        </w:rPr>
      </w:pPr>
      <w:bookmarkStart w:id="317" w:name="_Toc300935000"/>
      <w:bookmarkStart w:id="318" w:name="_Toc297123550"/>
      <w:bookmarkStart w:id="319" w:name="_Toc296503201"/>
      <w:bookmarkStart w:id="320" w:name="_Toc296346702"/>
      <w:bookmarkStart w:id="321" w:name="_Toc296347200"/>
      <w:bookmarkStart w:id="322" w:name="_Toc312678039"/>
      <w:bookmarkStart w:id="323" w:name="_Toc304295577"/>
      <w:bookmarkStart w:id="324" w:name="_Toc296891241"/>
      <w:bookmarkStart w:id="325" w:name="_Toc297120501"/>
      <w:bookmarkStart w:id="326" w:name="_Toc292559406"/>
      <w:bookmarkStart w:id="327" w:name="_Toc296944540"/>
      <w:bookmarkStart w:id="328" w:name="_Toc297216209"/>
      <w:bookmarkStart w:id="329" w:name="_Toc292559911"/>
      <w:bookmarkStart w:id="330" w:name="_Toc303539157"/>
      <w:bookmarkStart w:id="331" w:name="_Toc297048387"/>
      <w:bookmarkStart w:id="332" w:name="_Toc296891029"/>
      <w:r>
        <w:rPr>
          <w:rFonts w:hint="eastAsia" w:ascii="仿宋" w:hAnsi="仿宋" w:eastAsia="仿宋" w:cs="仿宋"/>
          <w:color w:val="000000"/>
        </w:rPr>
        <w:t>11.1 市场价格波动引起的调整</w:t>
      </w:r>
    </w:p>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p w14:paraId="24FEFE8C">
      <w:pPr>
        <w:spacing w:line="360" w:lineRule="auto"/>
        <w:ind w:firstLine="480" w:firstLineChars="200"/>
        <w:rPr>
          <w:rFonts w:ascii="仿宋" w:hAnsi="仿宋" w:eastAsia="仿宋" w:cs="仿宋"/>
          <w:color w:val="000000"/>
        </w:rPr>
      </w:pPr>
      <w:r>
        <w:rPr>
          <w:rFonts w:hint="eastAsia" w:ascii="仿宋" w:hAnsi="仿宋" w:eastAsia="仿宋" w:cs="仿宋"/>
          <w:color w:val="000000"/>
        </w:rPr>
        <w:t>市场价格波动是否调整合同价格的约定：</w:t>
      </w:r>
      <w:r>
        <w:rPr>
          <w:rFonts w:hint="eastAsia" w:ascii="仿宋" w:hAnsi="仿宋" w:eastAsia="仿宋" w:cs="仿宋"/>
          <w:color w:val="000000"/>
          <w:u w:val="single"/>
        </w:rPr>
        <w:t xml:space="preserve">    调整    </w:t>
      </w:r>
      <w:r>
        <w:rPr>
          <w:rFonts w:hint="eastAsia" w:ascii="仿宋" w:hAnsi="仿宋" w:eastAsia="仿宋" w:cs="仿宋"/>
          <w:color w:val="000000"/>
        </w:rPr>
        <w:t xml:space="preserve"> 。</w:t>
      </w:r>
    </w:p>
    <w:p w14:paraId="4C9CE622">
      <w:pPr>
        <w:spacing w:line="360" w:lineRule="auto"/>
        <w:ind w:firstLine="480" w:firstLineChars="200"/>
        <w:rPr>
          <w:rFonts w:ascii="仿宋" w:hAnsi="仿宋" w:eastAsia="仿宋" w:cs="仿宋"/>
          <w:color w:val="000000"/>
        </w:rPr>
      </w:pPr>
      <w:r>
        <w:rPr>
          <w:rFonts w:hint="eastAsia" w:ascii="仿宋" w:hAnsi="仿宋" w:eastAsia="仿宋" w:cs="仿宋"/>
          <w:color w:val="000000"/>
        </w:rPr>
        <w:t>因市场价格波动调整合同价格，采用以下第</w:t>
      </w:r>
      <w:r>
        <w:rPr>
          <w:rFonts w:hint="eastAsia" w:ascii="仿宋" w:hAnsi="仿宋" w:eastAsia="仿宋" w:cs="仿宋"/>
          <w:color w:val="000000"/>
          <w:u w:val="single"/>
        </w:rPr>
        <w:t xml:space="preserve">  2  </w:t>
      </w:r>
      <w:r>
        <w:rPr>
          <w:rFonts w:hint="eastAsia" w:ascii="仿宋" w:hAnsi="仿宋" w:eastAsia="仿宋" w:cs="仿宋"/>
          <w:color w:val="000000"/>
        </w:rPr>
        <w:t>种方式对合同价格进行调整：</w:t>
      </w:r>
    </w:p>
    <w:p w14:paraId="4836F8E0">
      <w:pPr>
        <w:spacing w:line="360" w:lineRule="auto"/>
        <w:ind w:firstLine="480" w:firstLineChars="200"/>
        <w:rPr>
          <w:rFonts w:ascii="仿宋" w:hAnsi="仿宋" w:eastAsia="仿宋" w:cs="仿宋"/>
          <w:color w:val="000000"/>
        </w:rPr>
      </w:pPr>
      <w:r>
        <w:rPr>
          <w:rFonts w:hint="eastAsia" w:ascii="仿宋" w:hAnsi="仿宋" w:eastAsia="仿宋" w:cs="仿宋"/>
          <w:color w:val="000000"/>
        </w:rPr>
        <w:t>第1种方式：采用价格指数进行价格调整。</w:t>
      </w:r>
    </w:p>
    <w:p w14:paraId="7FA195AC">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关于各可调因子、定值和变值权重，以及基本价格指数及其来源的约定：</w:t>
      </w:r>
    </w:p>
    <w:p w14:paraId="00CBBCA1">
      <w:pPr>
        <w:spacing w:line="360" w:lineRule="auto"/>
        <w:rPr>
          <w:rFonts w:ascii="仿宋" w:hAnsi="仿宋" w:eastAsia="仿宋" w:cs="仿宋"/>
          <w:color w:val="000000"/>
          <w:u w:val="single"/>
        </w:rPr>
      </w:pPr>
      <w:r>
        <w:rPr>
          <w:rFonts w:hint="eastAsia" w:ascii="仿宋" w:hAnsi="仿宋" w:eastAsia="仿宋" w:cs="仿宋"/>
          <w:color w:val="000000"/>
          <w:u w:val="single"/>
        </w:rPr>
        <w:t xml:space="preserve">           /                      </w:t>
      </w:r>
      <w:r>
        <w:rPr>
          <w:rFonts w:hint="eastAsia" w:ascii="仿宋" w:hAnsi="仿宋" w:eastAsia="仿宋" w:cs="仿宋"/>
          <w:color w:val="000000"/>
        </w:rPr>
        <w:t xml:space="preserve">；  </w:t>
      </w:r>
    </w:p>
    <w:p w14:paraId="3652C0DF">
      <w:pPr>
        <w:spacing w:line="360" w:lineRule="auto"/>
        <w:ind w:firstLine="480" w:firstLineChars="200"/>
        <w:rPr>
          <w:rFonts w:ascii="仿宋" w:hAnsi="仿宋" w:eastAsia="仿宋" w:cs="仿宋"/>
          <w:color w:val="000000"/>
        </w:rPr>
      </w:pPr>
      <w:r>
        <w:rPr>
          <w:rFonts w:hint="eastAsia" w:ascii="仿宋" w:hAnsi="仿宋" w:eastAsia="仿宋" w:cs="仿宋"/>
          <w:color w:val="000000"/>
        </w:rPr>
        <w:t>第2种方式：采用造价信息进行价格调整。</w:t>
      </w:r>
    </w:p>
    <w:p w14:paraId="2D241EAE">
      <w:pPr>
        <w:spacing w:line="360" w:lineRule="auto"/>
        <w:ind w:firstLine="480" w:firstLineChars="200"/>
        <w:rPr>
          <w:rFonts w:ascii="仿宋" w:hAnsi="仿宋" w:eastAsia="仿宋" w:cs="仿宋"/>
          <w:color w:val="000000"/>
        </w:rPr>
      </w:pPr>
      <w:r>
        <w:rPr>
          <w:rFonts w:hint="eastAsia" w:ascii="仿宋" w:hAnsi="仿宋" w:eastAsia="仿宋" w:cs="仿宋"/>
          <w:color w:val="000000"/>
        </w:rPr>
        <w:t>（2）关于基准价格的约定：</w:t>
      </w:r>
      <w:r>
        <w:rPr>
          <w:rFonts w:hint="eastAsia" w:ascii="仿宋" w:hAnsi="仿宋" w:eastAsia="仿宋" w:cs="仿宋"/>
          <w:color w:val="000000"/>
          <w:u w:val="single"/>
        </w:rPr>
        <w:t>以投标截止之日前 28 天为基准日， 昌吉州工程造价管理机构发布的最新造价信息为基准价，政府发布的信息价中没有的材料、设备价格不调整。基准价格仅作为调整单价的依据，不作为投标制定单价。</w:t>
      </w:r>
    </w:p>
    <w:p w14:paraId="346962C9">
      <w:pPr>
        <w:spacing w:line="360" w:lineRule="auto"/>
        <w:ind w:firstLine="480" w:firstLineChars="200"/>
        <w:rPr>
          <w:rFonts w:ascii="仿宋" w:hAnsi="仿宋" w:eastAsia="仿宋" w:cs="仿宋"/>
          <w:color w:val="000000"/>
        </w:rPr>
      </w:pPr>
      <w:r>
        <w:rPr>
          <w:rFonts w:hint="eastAsia" w:ascii="仿宋" w:hAnsi="仿宋" w:eastAsia="仿宋" w:cs="仿宋"/>
          <w:color w:val="000000"/>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000000"/>
          <w:u w:val="single"/>
        </w:rPr>
        <w:t xml:space="preserve"> 5  </w:t>
      </w:r>
      <w:r>
        <w:rPr>
          <w:rFonts w:hint="eastAsia" w:ascii="仿宋" w:hAnsi="仿宋" w:eastAsia="仿宋" w:cs="仿宋"/>
          <w:color w:val="000000"/>
        </w:rPr>
        <w:t>%时，或材料单价跌幅以已标价工程量清单或预算书中载明材料单价为基础超过</w:t>
      </w:r>
      <w:r>
        <w:rPr>
          <w:rFonts w:hint="eastAsia" w:ascii="仿宋" w:hAnsi="仿宋" w:eastAsia="仿宋" w:cs="仿宋"/>
          <w:color w:val="000000"/>
          <w:u w:val="single"/>
        </w:rPr>
        <w:t xml:space="preserve"> 5  </w:t>
      </w:r>
      <w:r>
        <w:rPr>
          <w:rFonts w:hint="eastAsia" w:ascii="仿宋" w:hAnsi="仿宋" w:eastAsia="仿宋" w:cs="仿宋"/>
          <w:color w:val="000000"/>
        </w:rPr>
        <w:t>%时，其超过部分据实调整。</w:t>
      </w:r>
    </w:p>
    <w:p w14:paraId="07719B5A">
      <w:pPr>
        <w:spacing w:line="360" w:lineRule="auto"/>
        <w:ind w:firstLine="480" w:firstLineChars="200"/>
        <w:rPr>
          <w:rFonts w:ascii="仿宋" w:hAnsi="仿宋" w:eastAsia="仿宋" w:cs="仿宋"/>
          <w:color w:val="000000"/>
        </w:rPr>
      </w:pPr>
      <w:r>
        <w:rPr>
          <w:rFonts w:hint="eastAsia" w:ascii="仿宋" w:hAnsi="仿宋" w:eastAsia="仿宋" w:cs="仿宋"/>
          <w:color w:val="000000"/>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000000"/>
          <w:u w:val="single"/>
        </w:rPr>
        <w:t xml:space="preserve">  5 </w:t>
      </w:r>
      <w:r>
        <w:rPr>
          <w:rFonts w:hint="eastAsia" w:ascii="仿宋" w:hAnsi="仿宋" w:eastAsia="仿宋" w:cs="仿宋"/>
          <w:color w:val="000000"/>
        </w:rPr>
        <w:t>%时，材料单价涨幅以已标价工程量清单或预算书中载明材料单价为基础超过</w:t>
      </w:r>
      <w:r>
        <w:rPr>
          <w:rFonts w:hint="eastAsia" w:ascii="仿宋" w:hAnsi="仿宋" w:eastAsia="仿宋" w:cs="仿宋"/>
          <w:color w:val="000000"/>
          <w:u w:val="single"/>
        </w:rPr>
        <w:t xml:space="preserve">  5 </w:t>
      </w:r>
      <w:r>
        <w:rPr>
          <w:rFonts w:hint="eastAsia" w:ascii="仿宋" w:hAnsi="仿宋" w:eastAsia="仿宋" w:cs="仿宋"/>
          <w:color w:val="000000"/>
        </w:rPr>
        <w:t>%时，其超过部分据实调整。</w:t>
      </w:r>
    </w:p>
    <w:p w14:paraId="02002893">
      <w:pPr>
        <w:spacing w:line="360" w:lineRule="auto"/>
        <w:ind w:firstLine="480" w:firstLineChars="200"/>
        <w:rPr>
          <w:rFonts w:ascii="仿宋" w:hAnsi="仿宋" w:eastAsia="仿宋" w:cs="仿宋"/>
          <w:color w:val="000000"/>
        </w:rPr>
      </w:pPr>
      <w:r>
        <w:rPr>
          <w:rFonts w:hint="eastAsia" w:ascii="仿宋" w:hAnsi="仿宋" w:eastAsia="仿宋" w:cs="仿宋"/>
          <w:color w:val="000000"/>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000000"/>
          <w:u w:val="single"/>
        </w:rPr>
        <w:t xml:space="preserve"> 5  </w:t>
      </w:r>
      <w:r>
        <w:rPr>
          <w:rFonts w:hint="eastAsia" w:ascii="仿宋" w:hAnsi="仿宋" w:eastAsia="仿宋" w:cs="仿宋"/>
          <w:color w:val="000000"/>
        </w:rPr>
        <w:t>%时，其超过部分据实调整。</w:t>
      </w:r>
    </w:p>
    <w:p w14:paraId="0EE36042">
      <w:pPr>
        <w:spacing w:line="360" w:lineRule="auto"/>
        <w:ind w:firstLine="645"/>
        <w:rPr>
          <w:rFonts w:ascii="仿宋" w:hAnsi="仿宋" w:eastAsia="仿宋" w:cs="仿宋"/>
          <w:color w:val="000000"/>
          <w:u w:val="single"/>
        </w:rPr>
      </w:pPr>
      <w:r>
        <w:rPr>
          <w:rFonts w:hint="eastAsia" w:ascii="仿宋" w:hAnsi="仿宋" w:eastAsia="仿宋" w:cs="仿宋"/>
          <w:color w:val="000000"/>
        </w:rPr>
        <w:t>第3种方式：其他价格调整方式：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CCFE2F5">
      <w:pPr>
        <w:rPr>
          <w:rFonts w:ascii="仿宋" w:hAnsi="仿宋" w:eastAsia="仿宋" w:cs="仿宋"/>
          <w:b/>
          <w:color w:val="000000"/>
        </w:rPr>
      </w:pPr>
      <w:bookmarkStart w:id="333" w:name="_Toc296346706"/>
      <w:bookmarkStart w:id="334" w:name="_Toc292559915"/>
      <w:bookmarkStart w:id="335" w:name="_Toc297048391"/>
      <w:bookmarkStart w:id="336" w:name="_Toc297120505"/>
      <w:bookmarkStart w:id="337" w:name="_Toc292559410"/>
      <w:bookmarkStart w:id="338" w:name="_Toc296347204"/>
      <w:bookmarkStart w:id="339" w:name="_Toc296891245"/>
      <w:bookmarkStart w:id="340" w:name="_Toc296944544"/>
      <w:bookmarkStart w:id="341" w:name="_Toc296891033"/>
      <w:bookmarkStart w:id="342" w:name="_Toc296503205"/>
      <w:bookmarkStart w:id="343" w:name="_Toc351203644"/>
      <w:bookmarkStart w:id="344" w:name="_Toc312678040"/>
      <w:bookmarkStart w:id="345" w:name="_Toc300935002"/>
      <w:bookmarkStart w:id="346" w:name="_Toc297216211"/>
      <w:bookmarkStart w:id="347" w:name="_Toc297123552"/>
      <w:bookmarkStart w:id="348" w:name="_Toc303539159"/>
      <w:bookmarkStart w:id="349" w:name="_Toc304295579"/>
      <w:r>
        <w:rPr>
          <w:rFonts w:hint="eastAsia" w:ascii="仿宋" w:hAnsi="仿宋" w:eastAsia="仿宋" w:cs="仿宋"/>
          <w:b/>
          <w:color w:val="000000"/>
        </w:rPr>
        <w:t xml:space="preserve">12. </w:t>
      </w:r>
      <w:bookmarkEnd w:id="333"/>
      <w:bookmarkEnd w:id="334"/>
      <w:bookmarkEnd w:id="335"/>
      <w:bookmarkEnd w:id="336"/>
      <w:bookmarkEnd w:id="337"/>
      <w:bookmarkEnd w:id="338"/>
      <w:bookmarkEnd w:id="339"/>
      <w:bookmarkEnd w:id="340"/>
      <w:bookmarkEnd w:id="341"/>
      <w:bookmarkEnd w:id="342"/>
      <w:r>
        <w:rPr>
          <w:rFonts w:hint="eastAsia" w:ascii="仿宋" w:hAnsi="仿宋" w:eastAsia="仿宋" w:cs="仿宋"/>
          <w:b/>
          <w:color w:val="000000"/>
        </w:rPr>
        <w:t>合同价格、计量与支付</w:t>
      </w:r>
      <w:bookmarkEnd w:id="343"/>
    </w:p>
    <w:bookmarkEnd w:id="344"/>
    <w:bookmarkEnd w:id="345"/>
    <w:bookmarkEnd w:id="346"/>
    <w:bookmarkEnd w:id="347"/>
    <w:bookmarkEnd w:id="348"/>
    <w:bookmarkEnd w:id="349"/>
    <w:p w14:paraId="750985F6">
      <w:pPr>
        <w:spacing w:after="120" w:line="360" w:lineRule="auto"/>
        <w:ind w:firstLine="480" w:firstLineChars="200"/>
        <w:rPr>
          <w:rFonts w:ascii="仿宋" w:hAnsi="仿宋" w:eastAsia="仿宋" w:cs="仿宋"/>
          <w:color w:val="000000"/>
        </w:rPr>
      </w:pPr>
      <w:bookmarkStart w:id="350" w:name="_Toc292559411"/>
      <w:bookmarkStart w:id="351" w:name="_Toc267251461"/>
      <w:bookmarkStart w:id="352" w:name="_Toc292559916"/>
      <w:bookmarkStart w:id="353" w:name="_Toc297120506"/>
      <w:bookmarkStart w:id="354" w:name="_Toc296944545"/>
      <w:bookmarkStart w:id="355" w:name="_Toc296503206"/>
      <w:bookmarkStart w:id="356" w:name="_Toc296346707"/>
      <w:bookmarkStart w:id="357" w:name="_Toc296347205"/>
      <w:bookmarkStart w:id="358" w:name="_Toc296891034"/>
      <w:bookmarkStart w:id="359" w:name="_Toc296891246"/>
      <w:bookmarkStart w:id="360" w:name="_Toc297048392"/>
      <w:bookmarkStart w:id="361" w:name="_Toc297123553"/>
      <w:bookmarkStart w:id="362" w:name="_Toc300935003"/>
      <w:bookmarkStart w:id="363" w:name="_Toc303539160"/>
      <w:bookmarkStart w:id="364" w:name="_Toc304295580"/>
      <w:bookmarkStart w:id="365" w:name="_Toc312678041"/>
      <w:bookmarkStart w:id="366" w:name="_Toc297216212"/>
      <w:r>
        <w:rPr>
          <w:rFonts w:hint="eastAsia" w:ascii="仿宋" w:hAnsi="仿宋" w:eastAsia="仿宋" w:cs="仿宋"/>
          <w:color w:val="000000"/>
        </w:rPr>
        <w:t>12.1 合</w:t>
      </w:r>
      <w:bookmarkEnd w:id="350"/>
      <w:bookmarkEnd w:id="351"/>
      <w:bookmarkEnd w:id="352"/>
      <w:r>
        <w:rPr>
          <w:rFonts w:hint="eastAsia" w:ascii="仿宋" w:hAnsi="仿宋" w:eastAsia="仿宋" w:cs="仿宋"/>
          <w:color w:val="000000"/>
        </w:rPr>
        <w:t>同价</w:t>
      </w:r>
      <w:bookmarkEnd w:id="353"/>
      <w:bookmarkEnd w:id="354"/>
      <w:bookmarkEnd w:id="355"/>
      <w:bookmarkEnd w:id="356"/>
      <w:bookmarkEnd w:id="357"/>
      <w:bookmarkEnd w:id="358"/>
      <w:bookmarkEnd w:id="359"/>
      <w:bookmarkEnd w:id="360"/>
      <w:r>
        <w:rPr>
          <w:rFonts w:hint="eastAsia" w:ascii="仿宋" w:hAnsi="仿宋" w:eastAsia="仿宋" w:cs="仿宋"/>
          <w:color w:val="000000"/>
        </w:rPr>
        <w:t>格形式</w:t>
      </w:r>
    </w:p>
    <w:bookmarkEnd w:id="361"/>
    <w:bookmarkEnd w:id="362"/>
    <w:bookmarkEnd w:id="363"/>
    <w:bookmarkEnd w:id="364"/>
    <w:bookmarkEnd w:id="365"/>
    <w:bookmarkEnd w:id="366"/>
    <w:p w14:paraId="4974614D">
      <w:pPr>
        <w:spacing w:line="360" w:lineRule="auto"/>
        <w:ind w:firstLine="480" w:firstLineChars="200"/>
        <w:rPr>
          <w:rFonts w:ascii="仿宋" w:hAnsi="仿宋" w:eastAsia="仿宋" w:cs="仿宋"/>
          <w:color w:val="000000"/>
        </w:rPr>
      </w:pPr>
      <w:r>
        <w:rPr>
          <w:rFonts w:hint="eastAsia" w:ascii="仿宋" w:hAnsi="仿宋" w:eastAsia="仿宋" w:cs="仿宋"/>
          <w:color w:val="000000"/>
        </w:rPr>
        <w:t>1、单价合同。</w:t>
      </w:r>
    </w:p>
    <w:p w14:paraId="5197521A">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综合单价包含的风险范围：</w:t>
      </w:r>
    </w:p>
    <w:p w14:paraId="0280247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1.对于法律法规、规章或有关政策出台导致工程税金、规费、人工费发生变化，并由省级、行业建设行政主管部门或其授权的工程造价管理机构根据上述变化发布的政策性调整，承包人不承担此类风险，按照有关调整规定执行。对于市场价格波动采用造价信息进行合同价格调整时，价格变化在约定幅度范围以内。</w:t>
      </w:r>
    </w:p>
    <w:p w14:paraId="66CE9A2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 xml:space="preserve">2.承包人使用机械设备、施工技术以及组织管理水平等自身原因造成施工费用增加的，承包人全部承担。  </w:t>
      </w:r>
    </w:p>
    <w:p w14:paraId="694E1625">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 xml:space="preserve">3.对于承包人自身技术水平、管理、经营状况能够自主控制的风险，如承包人的管理费、 利润的风险，承包人应结合市场情况、自身实际合理自主报价，该部分风险由承包人全部承担。  </w:t>
      </w:r>
    </w:p>
    <w:p w14:paraId="05A9DAE5">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风险费用的计算方法：</w:t>
      </w:r>
      <w:r>
        <w:rPr>
          <w:rFonts w:hint="eastAsia" w:ascii="仿宋" w:hAnsi="仿宋" w:eastAsia="仿宋" w:cs="仿宋"/>
          <w:color w:val="000000"/>
          <w:u w:val="single"/>
        </w:rPr>
        <w:t xml:space="preserve">依据现行计价规范规定  </w:t>
      </w:r>
      <w:r>
        <w:rPr>
          <w:rFonts w:hint="eastAsia" w:ascii="仿宋" w:hAnsi="仿宋" w:eastAsia="仿宋" w:cs="仿宋"/>
          <w:color w:val="000000"/>
        </w:rPr>
        <w:t>。</w:t>
      </w:r>
    </w:p>
    <w:p w14:paraId="0867FB58">
      <w:pPr>
        <w:spacing w:line="360" w:lineRule="auto"/>
        <w:ind w:firstLine="480" w:firstLineChars="200"/>
        <w:rPr>
          <w:rFonts w:ascii="仿宋" w:hAnsi="仿宋" w:eastAsia="仿宋" w:cs="仿宋"/>
          <w:color w:val="FF0000"/>
        </w:rPr>
      </w:pPr>
      <w:r>
        <w:rPr>
          <w:rFonts w:hint="eastAsia" w:ascii="仿宋" w:hAnsi="仿宋" w:eastAsia="仿宋" w:cs="仿宋"/>
          <w:color w:val="000000"/>
        </w:rPr>
        <w:t>风险范围以外合同价格的调整方法：</w:t>
      </w:r>
      <w:r>
        <w:rPr>
          <w:rFonts w:hint="eastAsia" w:ascii="仿宋" w:hAnsi="仿宋" w:eastAsia="仿宋" w:cs="仿宋"/>
          <w:color w:val="000000"/>
          <w:u w:val="single"/>
        </w:rPr>
        <w:t>1.因清单工程量调整，引起总价措施项目发生变化，</w:t>
      </w:r>
      <w:r>
        <w:rPr>
          <w:rFonts w:hint="eastAsia" w:ascii="仿宋" w:hAnsi="仿宋" w:eastAsia="仿宋" w:cs="仿宋"/>
          <w:u w:val="single"/>
        </w:rPr>
        <w:t xml:space="preserve"> </w:t>
      </w:r>
      <w:r>
        <w:rPr>
          <w:rFonts w:hint="eastAsia" w:ascii="仿宋" w:hAnsi="仿宋" w:eastAsia="仿宋" w:cs="仿宋"/>
          <w:color w:val="000000"/>
          <w:u w:val="single"/>
        </w:rPr>
        <w:t>包括物价因素引起的价格调整等其他原因均不对总价措施项目费用（除环境保护费、文明施工费及安全防护费）进行调整。</w:t>
      </w:r>
    </w:p>
    <w:p w14:paraId="71AAFBAD">
      <w:pPr>
        <w:spacing w:line="360" w:lineRule="auto"/>
        <w:ind w:firstLine="480" w:firstLineChars="200"/>
        <w:rPr>
          <w:rFonts w:ascii="仿宋" w:hAnsi="仿宋" w:eastAsia="仿宋" w:cs="仿宋"/>
          <w:color w:val="000000"/>
        </w:rPr>
      </w:pPr>
      <w:r>
        <w:rPr>
          <w:rFonts w:hint="eastAsia" w:ascii="仿宋" w:hAnsi="仿宋" w:eastAsia="仿宋" w:cs="仿宋"/>
          <w:color w:val="000000"/>
          <w:u w:val="single"/>
        </w:rPr>
        <w:t>2.当工程量清单项目工程量的变化幅度在±15%（含 15%） 以内时， 其综合单价不做调整，</w:t>
      </w:r>
      <w:r>
        <w:rPr>
          <w:rFonts w:hint="eastAsia" w:ascii="仿宋" w:hAnsi="仿宋" w:eastAsia="仿宋" w:cs="仿宋"/>
          <w:color w:val="000000"/>
        </w:rPr>
        <w:t xml:space="preserve"> </w:t>
      </w:r>
      <w:r>
        <w:rPr>
          <w:rFonts w:hint="eastAsia" w:ascii="仿宋" w:hAnsi="仿宋" w:eastAsia="仿宋" w:cs="仿宋"/>
          <w:color w:val="000000"/>
          <w:u w:val="single"/>
        </w:rPr>
        <w:t>执行原有综合单价。当工程量清单项目工程量的变化幅度在 15%以外时， 其综合单价调整方法为：工程量偏差+15%以上的部分原综合单价下浮 10%； 工程量偏差-15%以下部分，减少后剩余部分执行原综合单价；当清单出现漏项项目， 漏项造价超出投标总价（不含暂列金额） 的 5%时， 5%以内（含 5%）按当地预算定额进行结算。超出 5%部分按当地预算定额取费后下浮 10%结算。当确认变更的费用发生争议时， 施工方不得以该争议作为怠工、停工等的理由，必须正常施工</w:t>
      </w:r>
      <w:r>
        <w:rPr>
          <w:rFonts w:hint="eastAsia" w:ascii="仿宋" w:hAnsi="仿宋" w:eastAsia="仿宋" w:cs="仿宋"/>
          <w:color w:val="000000"/>
        </w:rPr>
        <w:t>。</w:t>
      </w:r>
    </w:p>
    <w:p w14:paraId="0E053C62">
      <w:pPr>
        <w:spacing w:line="360" w:lineRule="auto"/>
        <w:ind w:firstLine="480" w:firstLineChars="200"/>
        <w:rPr>
          <w:rFonts w:ascii="仿宋" w:hAnsi="仿宋" w:eastAsia="仿宋" w:cs="仿宋"/>
          <w:color w:val="000000"/>
        </w:rPr>
      </w:pPr>
      <w:r>
        <w:rPr>
          <w:rFonts w:hint="eastAsia" w:ascii="仿宋" w:hAnsi="仿宋" w:eastAsia="仿宋" w:cs="仿宋"/>
          <w:color w:val="000000"/>
          <w:u w:val="single"/>
        </w:rPr>
        <w:t>3.合同价中暂列金额是发包人为可能发生的工程变更、经济签证而预留的金额，并非支付给承包</w:t>
      </w:r>
      <w:r>
        <w:rPr>
          <w:rFonts w:hint="eastAsia" w:ascii="仿宋" w:hAnsi="仿宋" w:eastAsia="仿宋" w:cs="仿宋"/>
          <w:color w:val="000000"/>
        </w:rPr>
        <w:t>人的实际费用， 应按实际完成的情况进行结算，剩余部分仍归发包人所有。</w:t>
      </w:r>
    </w:p>
    <w:p w14:paraId="5668F356">
      <w:pPr>
        <w:spacing w:line="360" w:lineRule="auto"/>
        <w:ind w:firstLine="480" w:firstLineChars="200"/>
        <w:rPr>
          <w:rFonts w:ascii="仿宋" w:hAnsi="仿宋" w:eastAsia="仿宋" w:cs="仿宋"/>
          <w:color w:val="000000"/>
        </w:rPr>
      </w:pPr>
      <w:r>
        <w:rPr>
          <w:rFonts w:hint="eastAsia" w:ascii="仿宋" w:hAnsi="仿宋" w:eastAsia="仿宋" w:cs="仿宋"/>
          <w:color w:val="000000"/>
          <w:u w:val="single"/>
        </w:rPr>
        <w:t>4.对于法律法规、规章或有关政策出台导致工程税金、规费发生变化，并由省级、行业建设行政主管部门或其授权的工程造价管理机构根据上述变化发布的政策性调整，承包人</w:t>
      </w:r>
      <w:r>
        <w:rPr>
          <w:rFonts w:hint="eastAsia" w:ascii="仿宋" w:hAnsi="仿宋" w:eastAsia="仿宋" w:cs="仿宋"/>
          <w:color w:val="000000"/>
        </w:rPr>
        <w:t xml:space="preserve"> </w:t>
      </w:r>
      <w:r>
        <w:rPr>
          <w:rFonts w:hint="eastAsia" w:ascii="仿宋" w:hAnsi="仿宋" w:eastAsia="仿宋" w:cs="仿宋"/>
          <w:color w:val="000000"/>
          <w:u w:val="single"/>
        </w:rPr>
        <w:t xml:space="preserve">不应承担此类风险，应按照有关调整规定执行。  </w:t>
      </w:r>
    </w:p>
    <w:p w14:paraId="4DC267AB">
      <w:pPr>
        <w:spacing w:line="360" w:lineRule="auto"/>
        <w:ind w:firstLine="480" w:firstLineChars="200"/>
        <w:rPr>
          <w:rFonts w:ascii="仿宋" w:hAnsi="仿宋" w:eastAsia="仿宋" w:cs="仿宋"/>
          <w:color w:val="000000"/>
        </w:rPr>
      </w:pPr>
      <w:r>
        <w:rPr>
          <w:rFonts w:hint="eastAsia" w:ascii="仿宋" w:hAnsi="仿宋" w:eastAsia="仿宋" w:cs="仿宋"/>
          <w:color w:val="000000"/>
        </w:rPr>
        <w:t>2、总价合同。</w:t>
      </w:r>
    </w:p>
    <w:p w14:paraId="3B522F88">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总价包含的风险范围：</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098142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风险费用的计算方法：</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95D2D5B">
      <w:pPr>
        <w:spacing w:line="360" w:lineRule="auto"/>
        <w:ind w:firstLine="480" w:firstLineChars="200"/>
        <w:rPr>
          <w:rFonts w:ascii="仿宋" w:hAnsi="仿宋" w:eastAsia="仿宋" w:cs="仿宋"/>
          <w:color w:val="000000"/>
        </w:rPr>
      </w:pPr>
      <w:r>
        <w:rPr>
          <w:rFonts w:hint="eastAsia" w:ascii="仿宋" w:hAnsi="仿宋" w:eastAsia="仿宋" w:cs="仿宋"/>
          <w:color w:val="000000"/>
        </w:rPr>
        <w:t>风险范围以外合同价格的调整方法：</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89BF648">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3、其他价格方式：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745BAFFA">
      <w:pPr>
        <w:spacing w:after="120" w:line="360" w:lineRule="auto"/>
        <w:ind w:firstLine="480" w:firstLineChars="200"/>
        <w:rPr>
          <w:rFonts w:ascii="仿宋" w:hAnsi="仿宋" w:eastAsia="仿宋" w:cs="仿宋"/>
          <w:color w:val="000000"/>
        </w:rPr>
      </w:pPr>
      <w:bookmarkStart w:id="367" w:name="_Toc304295581"/>
      <w:bookmarkStart w:id="368" w:name="_Toc300935004"/>
      <w:bookmarkStart w:id="369" w:name="_Toc297123554"/>
      <w:bookmarkStart w:id="370" w:name="_Toc312678042"/>
      <w:bookmarkStart w:id="371" w:name="_Toc303539161"/>
      <w:bookmarkStart w:id="372" w:name="_Toc297216213"/>
      <w:bookmarkStart w:id="373" w:name="_Toc292559412"/>
      <w:bookmarkStart w:id="374" w:name="_Toc296503207"/>
      <w:bookmarkStart w:id="375" w:name="_Toc292559917"/>
      <w:bookmarkStart w:id="376" w:name="_Toc297048393"/>
      <w:bookmarkStart w:id="377" w:name="_Toc296944546"/>
      <w:bookmarkStart w:id="378" w:name="_Toc296891035"/>
      <w:bookmarkStart w:id="379" w:name="_Toc297120507"/>
      <w:bookmarkStart w:id="380" w:name="_Toc296891247"/>
      <w:bookmarkStart w:id="381" w:name="_Toc296347206"/>
      <w:bookmarkStart w:id="382" w:name="_Toc296346708"/>
      <w:r>
        <w:rPr>
          <w:rFonts w:hint="eastAsia" w:ascii="仿宋" w:hAnsi="仿宋" w:eastAsia="仿宋" w:cs="仿宋"/>
          <w:color w:val="000000"/>
        </w:rPr>
        <w:t>12.2 预付款</w:t>
      </w:r>
    </w:p>
    <w:bookmarkEnd w:id="367"/>
    <w:bookmarkEnd w:id="368"/>
    <w:bookmarkEnd w:id="369"/>
    <w:bookmarkEnd w:id="370"/>
    <w:bookmarkEnd w:id="371"/>
    <w:bookmarkEnd w:id="372"/>
    <w:p w14:paraId="49196541">
      <w:pPr>
        <w:spacing w:line="360" w:lineRule="auto"/>
        <w:ind w:firstLine="480" w:firstLineChars="200"/>
        <w:rPr>
          <w:rFonts w:ascii="仿宋" w:hAnsi="仿宋" w:eastAsia="仿宋" w:cs="仿宋"/>
          <w:color w:val="000000"/>
        </w:rPr>
      </w:pPr>
      <w:r>
        <w:rPr>
          <w:rFonts w:hint="eastAsia" w:ascii="仿宋" w:hAnsi="仿宋" w:eastAsia="仿宋" w:cs="仿宋"/>
          <w:color w:val="000000"/>
        </w:rPr>
        <w:t>12.2.1 预付款的支付</w:t>
      </w:r>
    </w:p>
    <w:p w14:paraId="6A8C9A91">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预付款支付比例或金额：</w:t>
      </w:r>
      <w:r>
        <w:rPr>
          <w:rFonts w:hint="eastAsia" w:ascii="仿宋" w:hAnsi="仿宋" w:eastAsia="仿宋" w:cs="仿宋"/>
          <w:color w:val="000000"/>
          <w:u w:val="single"/>
        </w:rPr>
        <w:t>签订合同后支付合同价款的30%预付款（扣除暂列金）。</w:t>
      </w:r>
    </w:p>
    <w:p w14:paraId="78BE8149">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预付款支付期限：</w:t>
      </w:r>
      <w:r>
        <w:rPr>
          <w:rFonts w:hint="eastAsia" w:ascii="仿宋" w:hAnsi="仿宋" w:eastAsia="仿宋" w:cs="仿宋"/>
          <w:color w:val="000000"/>
          <w:u w:val="single"/>
        </w:rPr>
        <w:t xml:space="preserve">       /   。</w:t>
      </w:r>
    </w:p>
    <w:p w14:paraId="3128BE9E">
      <w:pPr>
        <w:spacing w:line="360" w:lineRule="auto"/>
        <w:ind w:firstLine="480" w:firstLineChars="200"/>
        <w:rPr>
          <w:rFonts w:ascii="仿宋" w:hAnsi="仿宋" w:eastAsia="仿宋" w:cs="仿宋"/>
          <w:color w:val="000000"/>
        </w:rPr>
      </w:pPr>
      <w:r>
        <w:rPr>
          <w:rFonts w:hint="eastAsia" w:ascii="仿宋" w:hAnsi="仿宋" w:eastAsia="仿宋" w:cs="仿宋"/>
          <w:color w:val="000000"/>
        </w:rPr>
        <w:t>预付款扣回的方式：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E0F7BF3">
      <w:pPr>
        <w:spacing w:line="360" w:lineRule="auto"/>
        <w:ind w:firstLine="480" w:firstLineChars="200"/>
        <w:rPr>
          <w:rFonts w:ascii="仿宋" w:hAnsi="仿宋" w:eastAsia="仿宋" w:cs="仿宋"/>
          <w:color w:val="000000"/>
        </w:rPr>
      </w:pPr>
      <w:r>
        <w:rPr>
          <w:rFonts w:hint="eastAsia" w:ascii="仿宋" w:hAnsi="仿宋" w:eastAsia="仿宋" w:cs="仿宋"/>
          <w:color w:val="000000"/>
        </w:rPr>
        <w:t>12.2.2 预付款担保</w:t>
      </w:r>
    </w:p>
    <w:p w14:paraId="67E05FDD">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承包人提交预付款担保的期限：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011A2C5">
      <w:pPr>
        <w:spacing w:line="360" w:lineRule="auto"/>
        <w:ind w:firstLine="480" w:firstLineChars="200"/>
        <w:rPr>
          <w:rFonts w:ascii="仿宋" w:hAnsi="仿宋" w:eastAsia="仿宋" w:cs="仿宋"/>
          <w:color w:val="000000"/>
        </w:rPr>
      </w:pPr>
      <w:r>
        <w:rPr>
          <w:rFonts w:hint="eastAsia" w:ascii="仿宋" w:hAnsi="仿宋" w:eastAsia="仿宋" w:cs="仿宋"/>
          <w:color w:val="000000"/>
        </w:rPr>
        <w:t>预付款担保的形式为：</w:t>
      </w:r>
      <w:r>
        <w:rPr>
          <w:rFonts w:hint="eastAsia" w:ascii="仿宋" w:hAnsi="仿宋" w:eastAsia="仿宋" w:cs="仿宋"/>
          <w:color w:val="000000"/>
          <w:u w:val="single"/>
        </w:rPr>
        <w:t xml:space="preserve">                     /             </w:t>
      </w:r>
      <w:r>
        <w:rPr>
          <w:rFonts w:hint="eastAsia" w:ascii="仿宋" w:hAnsi="仿宋" w:eastAsia="仿宋" w:cs="仿宋"/>
          <w:color w:val="000000"/>
        </w:rPr>
        <w:t>。</w:t>
      </w:r>
    </w:p>
    <w:bookmarkEnd w:id="373"/>
    <w:bookmarkEnd w:id="374"/>
    <w:bookmarkEnd w:id="375"/>
    <w:bookmarkEnd w:id="376"/>
    <w:bookmarkEnd w:id="377"/>
    <w:bookmarkEnd w:id="378"/>
    <w:bookmarkEnd w:id="379"/>
    <w:bookmarkEnd w:id="380"/>
    <w:bookmarkEnd w:id="381"/>
    <w:bookmarkEnd w:id="382"/>
    <w:p w14:paraId="02527E3A">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12.3 计量</w:t>
      </w:r>
    </w:p>
    <w:p w14:paraId="39CC192A">
      <w:pPr>
        <w:spacing w:line="360" w:lineRule="auto"/>
        <w:ind w:firstLine="480" w:firstLineChars="200"/>
        <w:rPr>
          <w:rFonts w:ascii="仿宋" w:hAnsi="仿宋" w:eastAsia="仿宋" w:cs="仿宋"/>
          <w:color w:val="000000"/>
        </w:rPr>
      </w:pPr>
      <w:r>
        <w:rPr>
          <w:rFonts w:hint="eastAsia" w:ascii="仿宋" w:hAnsi="仿宋" w:eastAsia="仿宋" w:cs="仿宋"/>
          <w:color w:val="000000"/>
        </w:rPr>
        <w:t xml:space="preserve">12.3.1 计量原则 : </w:t>
      </w:r>
      <w:r>
        <w:rPr>
          <w:rFonts w:hint="eastAsia" w:ascii="仿宋" w:hAnsi="仿宋" w:eastAsia="仿宋" w:cs="仿宋"/>
          <w:color w:val="000000"/>
          <w:u w:val="single"/>
        </w:rPr>
        <w:t xml:space="preserve">《建设工程量清单计价规范》 GB50500-2013      </w:t>
      </w:r>
      <w:r>
        <w:rPr>
          <w:rFonts w:hint="eastAsia" w:ascii="仿宋" w:hAnsi="仿宋" w:eastAsia="仿宋" w:cs="仿宋"/>
          <w:color w:val="000000"/>
        </w:rPr>
        <w:t>。</w:t>
      </w:r>
    </w:p>
    <w:p w14:paraId="7B7CC5E1">
      <w:pPr>
        <w:spacing w:line="360" w:lineRule="auto"/>
        <w:ind w:firstLine="480" w:firstLineChars="200"/>
        <w:rPr>
          <w:rFonts w:ascii="仿宋" w:hAnsi="仿宋" w:eastAsia="仿宋" w:cs="仿宋"/>
          <w:color w:val="000000"/>
        </w:rPr>
      </w:pPr>
      <w:r>
        <w:rPr>
          <w:rFonts w:hint="eastAsia" w:ascii="仿宋" w:hAnsi="仿宋" w:eastAsia="仿宋" w:cs="仿宋"/>
          <w:color w:val="000000"/>
        </w:rPr>
        <w:t>12.3.2 计量周期</w:t>
      </w:r>
    </w:p>
    <w:p w14:paraId="198C895E">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关于计量周期的约定：</w:t>
      </w:r>
      <w:r>
        <w:rPr>
          <w:rFonts w:hint="eastAsia" w:ascii="仿宋" w:hAnsi="仿宋" w:eastAsia="仿宋" w:cs="仿宋"/>
          <w:color w:val="000000"/>
          <w:u w:val="single"/>
        </w:rPr>
        <w:t xml:space="preserve">    每月 20 日           </w:t>
      </w:r>
      <w:r>
        <w:rPr>
          <w:rFonts w:hint="eastAsia" w:ascii="仿宋" w:hAnsi="仿宋" w:eastAsia="仿宋" w:cs="仿宋"/>
          <w:color w:val="000000"/>
        </w:rPr>
        <w:t>。</w:t>
      </w:r>
    </w:p>
    <w:p w14:paraId="0A355EBD">
      <w:pPr>
        <w:spacing w:line="360" w:lineRule="auto"/>
        <w:ind w:firstLine="480" w:firstLineChars="200"/>
        <w:rPr>
          <w:rFonts w:ascii="仿宋" w:hAnsi="仿宋" w:eastAsia="仿宋" w:cs="仿宋"/>
          <w:color w:val="000000"/>
        </w:rPr>
      </w:pPr>
      <w:r>
        <w:rPr>
          <w:rFonts w:hint="eastAsia" w:ascii="仿宋" w:hAnsi="仿宋" w:eastAsia="仿宋" w:cs="仿宋"/>
          <w:color w:val="000000"/>
        </w:rPr>
        <w:t>12.3.3 单价合同的计量</w:t>
      </w:r>
    </w:p>
    <w:p w14:paraId="006A5405">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关于单价合同计量的约定：</w:t>
      </w:r>
      <w:r>
        <w:rPr>
          <w:rFonts w:hint="eastAsia" w:ascii="仿宋" w:hAnsi="仿宋" w:eastAsia="仿宋" w:cs="仿宋"/>
          <w:color w:val="000000"/>
          <w:u w:val="single"/>
        </w:rPr>
        <w:t xml:space="preserve">      执行通用条款 12.3.3   </w:t>
      </w:r>
      <w:r>
        <w:rPr>
          <w:rFonts w:hint="eastAsia" w:ascii="仿宋" w:hAnsi="仿宋" w:eastAsia="仿宋" w:cs="仿宋"/>
          <w:color w:val="000000"/>
        </w:rPr>
        <w:t>。</w:t>
      </w:r>
    </w:p>
    <w:p w14:paraId="12D84AFF">
      <w:pPr>
        <w:spacing w:line="360" w:lineRule="auto"/>
        <w:ind w:firstLine="480" w:firstLineChars="200"/>
        <w:rPr>
          <w:rFonts w:ascii="仿宋" w:hAnsi="仿宋" w:eastAsia="仿宋" w:cs="仿宋"/>
          <w:color w:val="000000"/>
        </w:rPr>
      </w:pPr>
      <w:r>
        <w:rPr>
          <w:rFonts w:hint="eastAsia" w:ascii="仿宋" w:hAnsi="仿宋" w:eastAsia="仿宋" w:cs="仿宋"/>
          <w:color w:val="000000"/>
        </w:rPr>
        <w:t>12.3.4 总价合同的计量</w:t>
      </w:r>
    </w:p>
    <w:p w14:paraId="501E4E39">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关于总价合同计量的约定：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FD31CA0">
      <w:pPr>
        <w:spacing w:line="360" w:lineRule="auto"/>
        <w:ind w:firstLine="480" w:firstLineChars="200"/>
        <w:rPr>
          <w:rFonts w:ascii="仿宋" w:hAnsi="仿宋" w:eastAsia="仿宋" w:cs="仿宋"/>
          <w:color w:val="000000"/>
        </w:rPr>
      </w:pPr>
      <w:r>
        <w:rPr>
          <w:rFonts w:hint="eastAsia" w:ascii="仿宋" w:hAnsi="仿宋" w:eastAsia="仿宋" w:cs="仿宋"/>
          <w:color w:val="000000"/>
        </w:rPr>
        <w:t>12.3.5总价合同采用支付分解表计量支付的，是否适用第12.3.4 项〔总价合同的计量〕约定进行计量：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636D227">
      <w:pPr>
        <w:spacing w:line="360" w:lineRule="auto"/>
        <w:ind w:firstLine="480" w:firstLineChars="200"/>
        <w:rPr>
          <w:rFonts w:ascii="仿宋" w:hAnsi="仿宋" w:eastAsia="仿宋" w:cs="仿宋"/>
          <w:color w:val="000000"/>
        </w:rPr>
      </w:pPr>
      <w:r>
        <w:rPr>
          <w:rFonts w:hint="eastAsia" w:ascii="仿宋" w:hAnsi="仿宋" w:eastAsia="仿宋" w:cs="仿宋"/>
          <w:color w:val="000000"/>
        </w:rPr>
        <w:t>12.3.6 其他价格形式合同的计量</w:t>
      </w:r>
    </w:p>
    <w:p w14:paraId="79A430D3">
      <w:pPr>
        <w:spacing w:line="360" w:lineRule="auto"/>
        <w:ind w:firstLine="480" w:firstLineChars="200"/>
        <w:rPr>
          <w:rFonts w:ascii="仿宋" w:hAnsi="仿宋" w:eastAsia="仿宋" w:cs="仿宋"/>
          <w:color w:val="000000"/>
        </w:rPr>
      </w:pPr>
      <w:r>
        <w:rPr>
          <w:rFonts w:hint="eastAsia" w:ascii="仿宋" w:hAnsi="仿宋" w:eastAsia="仿宋" w:cs="仿宋"/>
          <w:color w:val="000000"/>
        </w:rPr>
        <w:t>其他价格形式的计量方式和程序：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580F1B4D">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12.4 工程进度款支付</w:t>
      </w:r>
    </w:p>
    <w:p w14:paraId="7BEC6D4D">
      <w:pPr>
        <w:spacing w:line="360" w:lineRule="auto"/>
        <w:ind w:firstLine="480" w:firstLineChars="200"/>
        <w:rPr>
          <w:rFonts w:ascii="仿宋" w:hAnsi="仿宋" w:eastAsia="仿宋" w:cs="仿宋"/>
          <w:color w:val="000000"/>
        </w:rPr>
      </w:pPr>
      <w:bookmarkStart w:id="383" w:name="_Toc296891251"/>
      <w:bookmarkStart w:id="384" w:name="_Toc300935006"/>
      <w:bookmarkStart w:id="385" w:name="_Toc297216215"/>
      <w:bookmarkStart w:id="386" w:name="_Toc292559921"/>
      <w:bookmarkStart w:id="387" w:name="_Toc296891039"/>
      <w:bookmarkStart w:id="388" w:name="_Toc296944550"/>
      <w:bookmarkStart w:id="389" w:name="_Toc296346712"/>
      <w:bookmarkStart w:id="390" w:name="_Toc297120511"/>
      <w:bookmarkStart w:id="391" w:name="_Toc296347210"/>
      <w:bookmarkStart w:id="392" w:name="_Toc297123556"/>
      <w:bookmarkStart w:id="393" w:name="_Toc296503211"/>
      <w:bookmarkStart w:id="394" w:name="_Toc292559416"/>
      <w:bookmarkStart w:id="395" w:name="_Toc297048397"/>
      <w:bookmarkStart w:id="396" w:name="_Toc303539163"/>
      <w:r>
        <w:rPr>
          <w:rFonts w:hint="eastAsia" w:ascii="仿宋" w:hAnsi="仿宋" w:eastAsia="仿宋" w:cs="仿宋"/>
          <w:color w:val="000000"/>
        </w:rPr>
        <w:t>12.4.1 付款周期</w:t>
      </w:r>
    </w:p>
    <w:p w14:paraId="4F8BBFFE">
      <w:pPr>
        <w:spacing w:line="360" w:lineRule="auto"/>
        <w:ind w:firstLine="480" w:firstLineChars="200"/>
        <w:rPr>
          <w:rFonts w:ascii="仿宋" w:hAnsi="仿宋" w:eastAsia="仿宋" w:cs="仿宋"/>
        </w:rPr>
      </w:pPr>
      <w:r>
        <w:rPr>
          <w:rFonts w:hint="eastAsia" w:ascii="仿宋" w:hAnsi="仿宋" w:eastAsia="仿宋" w:cs="仿宋"/>
          <w:color w:val="000000"/>
        </w:rPr>
        <w:t>关于付款周期的约定：</w:t>
      </w:r>
      <w:r>
        <w:rPr>
          <w:rFonts w:hint="eastAsia" w:ascii="仿宋" w:hAnsi="仿宋" w:eastAsia="仿宋" w:cs="仿宋"/>
          <w:u w:val="single"/>
        </w:rPr>
        <w:t>甲乙双方合同签订后，甲方向乙方支付合同总金额30%的预付款（不含暂列金）， 工程竣工验收完毕15日内付至合同总价的 85%，竣工结算工作完成后30日内支付至结算总价的100%。本项目预留工程终审价格的3%作为工程质量保证金，由乙方在领取竣工结算款前以银行保函（不附加任何前提条件的见索即付型）形式递交至甲方，保函有效期同缺陷责任期（24个月）。工程款必须专用不得挪用。</w:t>
      </w:r>
    </w:p>
    <w:p w14:paraId="210C6963">
      <w:pPr>
        <w:spacing w:line="360" w:lineRule="auto"/>
        <w:ind w:firstLine="480" w:firstLineChars="200"/>
        <w:rPr>
          <w:rFonts w:ascii="仿宋" w:hAnsi="仿宋" w:eastAsia="仿宋" w:cs="仿宋"/>
          <w:color w:val="000000"/>
        </w:rPr>
      </w:pPr>
      <w:r>
        <w:rPr>
          <w:rFonts w:hint="eastAsia" w:ascii="仿宋" w:hAnsi="仿宋" w:eastAsia="仿宋" w:cs="仿宋"/>
          <w:color w:val="000000"/>
        </w:rPr>
        <w:t>12.4.2 进度付款申请单的编制</w:t>
      </w:r>
    </w:p>
    <w:p w14:paraId="0685D3A9">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关于进度付款申请单编制的约定：</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1A6A0A7">
      <w:pPr>
        <w:spacing w:line="360" w:lineRule="auto"/>
        <w:ind w:firstLine="480" w:firstLineChars="200"/>
        <w:rPr>
          <w:rFonts w:ascii="仿宋" w:hAnsi="仿宋" w:eastAsia="仿宋" w:cs="仿宋"/>
          <w:color w:val="000000"/>
        </w:rPr>
      </w:pPr>
      <w:r>
        <w:rPr>
          <w:rFonts w:hint="eastAsia" w:ascii="仿宋" w:hAnsi="仿宋" w:eastAsia="仿宋" w:cs="仿宋"/>
          <w:color w:val="000000"/>
        </w:rPr>
        <w:t>1</w:t>
      </w:r>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r>
        <w:rPr>
          <w:rFonts w:hint="eastAsia" w:ascii="仿宋" w:hAnsi="仿宋" w:eastAsia="仿宋" w:cs="仿宋"/>
          <w:color w:val="000000"/>
        </w:rPr>
        <w:t>2.4.3 进度付款申请单的提交</w:t>
      </w:r>
    </w:p>
    <w:p w14:paraId="7794E982">
      <w:pPr>
        <w:spacing w:line="360" w:lineRule="auto"/>
        <w:ind w:firstLine="480" w:firstLineChars="200"/>
        <w:rPr>
          <w:rFonts w:ascii="仿宋" w:hAnsi="仿宋" w:eastAsia="仿宋" w:cs="仿宋"/>
          <w:color w:val="000000"/>
        </w:rPr>
      </w:pPr>
      <w:r>
        <w:rPr>
          <w:rFonts w:hint="eastAsia" w:ascii="仿宋" w:hAnsi="仿宋" w:eastAsia="仿宋" w:cs="仿宋"/>
          <w:color w:val="000000"/>
        </w:rPr>
        <w:t>（1）单价合同进度付款申请单提交的约定：</w:t>
      </w:r>
      <w:r>
        <w:rPr>
          <w:rFonts w:hint="eastAsia" w:ascii="仿宋" w:hAnsi="仿宋" w:eastAsia="仿宋" w:cs="仿宋"/>
          <w:color w:val="000000"/>
          <w:u w:val="single"/>
        </w:rPr>
        <w:t xml:space="preserve"> 每月25日前 </w:t>
      </w:r>
      <w:r>
        <w:rPr>
          <w:rFonts w:hint="eastAsia" w:ascii="仿宋" w:hAnsi="仿宋" w:eastAsia="仿宋" w:cs="仿宋"/>
          <w:color w:val="000000"/>
        </w:rPr>
        <w:t>。</w:t>
      </w:r>
    </w:p>
    <w:p w14:paraId="7B304827">
      <w:pPr>
        <w:spacing w:line="360" w:lineRule="auto"/>
        <w:ind w:firstLine="480" w:firstLineChars="200"/>
        <w:rPr>
          <w:rFonts w:ascii="仿宋" w:hAnsi="仿宋" w:eastAsia="仿宋" w:cs="仿宋"/>
          <w:color w:val="000000"/>
        </w:rPr>
      </w:pPr>
      <w:r>
        <w:rPr>
          <w:rFonts w:hint="eastAsia" w:ascii="仿宋" w:hAnsi="仿宋" w:eastAsia="仿宋" w:cs="仿宋"/>
          <w:color w:val="000000"/>
        </w:rPr>
        <w:t>（2）总价合同进度付款申请单提交的约定：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BC2BED0">
      <w:pPr>
        <w:spacing w:line="360" w:lineRule="auto"/>
        <w:ind w:firstLine="480" w:firstLineChars="200"/>
        <w:rPr>
          <w:rFonts w:ascii="仿宋" w:hAnsi="仿宋" w:eastAsia="仿宋" w:cs="仿宋"/>
          <w:color w:val="000000"/>
        </w:rPr>
      </w:pPr>
      <w:r>
        <w:rPr>
          <w:rFonts w:hint="eastAsia" w:ascii="仿宋" w:hAnsi="仿宋" w:eastAsia="仿宋" w:cs="仿宋"/>
          <w:color w:val="000000"/>
        </w:rPr>
        <w:t>（3）其他价格形式合同进度付款申请单提交的约定：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61E2593">
      <w:pPr>
        <w:spacing w:line="360" w:lineRule="auto"/>
        <w:ind w:firstLine="480" w:firstLineChars="200"/>
        <w:rPr>
          <w:rFonts w:ascii="仿宋" w:hAnsi="仿宋" w:eastAsia="仿宋" w:cs="仿宋"/>
          <w:color w:val="000000"/>
        </w:rPr>
      </w:pPr>
      <w:r>
        <w:rPr>
          <w:rFonts w:hint="eastAsia" w:ascii="仿宋" w:hAnsi="仿宋" w:eastAsia="仿宋" w:cs="仿宋"/>
          <w:color w:val="000000"/>
        </w:rPr>
        <w:t>12.4.4 进度款审核和支付</w:t>
      </w:r>
    </w:p>
    <w:p w14:paraId="347040AC">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（1）监理人审查并报送发包人的期限：</w:t>
      </w:r>
      <w:r>
        <w:rPr>
          <w:rFonts w:hint="eastAsia" w:ascii="仿宋" w:hAnsi="仿宋" w:eastAsia="仿宋" w:cs="仿宋"/>
          <w:color w:val="000000"/>
          <w:u w:val="single"/>
        </w:rPr>
        <w:t xml:space="preserve">   收到申请 7 天内     </w:t>
      </w:r>
      <w:r>
        <w:rPr>
          <w:rFonts w:hint="eastAsia" w:ascii="仿宋" w:hAnsi="仿宋" w:eastAsia="仿宋" w:cs="仿宋"/>
          <w:color w:val="000000"/>
        </w:rPr>
        <w:t>。</w:t>
      </w:r>
    </w:p>
    <w:p w14:paraId="4672B2E0">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发包人完成审批并签发进度款支付证书的期限：</w:t>
      </w:r>
      <w:r>
        <w:rPr>
          <w:rFonts w:hint="eastAsia" w:ascii="仿宋" w:hAnsi="仿宋" w:eastAsia="仿宋" w:cs="仿宋"/>
          <w:color w:val="000000"/>
          <w:u w:val="single"/>
        </w:rPr>
        <w:t xml:space="preserve">收到申请 7 天内  </w:t>
      </w:r>
      <w:r>
        <w:rPr>
          <w:rFonts w:hint="eastAsia" w:ascii="仿宋" w:hAnsi="仿宋" w:eastAsia="仿宋" w:cs="仿宋"/>
          <w:color w:val="000000"/>
        </w:rPr>
        <w:t>。</w:t>
      </w:r>
    </w:p>
    <w:p w14:paraId="051E3813">
      <w:pPr>
        <w:spacing w:line="360" w:lineRule="auto"/>
        <w:ind w:firstLine="480" w:firstLineChars="200"/>
        <w:rPr>
          <w:rFonts w:ascii="仿宋" w:hAnsi="仿宋" w:eastAsia="仿宋" w:cs="仿宋"/>
          <w:color w:val="000000"/>
        </w:rPr>
      </w:pPr>
      <w:r>
        <w:rPr>
          <w:rFonts w:hint="eastAsia" w:ascii="仿宋" w:hAnsi="仿宋" w:eastAsia="仿宋" w:cs="仿宋"/>
          <w:color w:val="000000"/>
        </w:rPr>
        <w:t>（2）发包人支付进度款的期限：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A096EF4">
      <w:pPr>
        <w:spacing w:line="360" w:lineRule="auto"/>
        <w:ind w:firstLine="600" w:firstLineChars="250"/>
        <w:rPr>
          <w:rFonts w:ascii="仿宋" w:hAnsi="仿宋" w:eastAsia="仿宋" w:cs="仿宋"/>
          <w:color w:val="000000"/>
          <w:u w:val="single"/>
        </w:rPr>
      </w:pPr>
      <w:r>
        <w:rPr>
          <w:rFonts w:hint="eastAsia" w:ascii="仿宋" w:hAnsi="仿宋" w:eastAsia="仿宋" w:cs="仿宋"/>
          <w:color w:val="000000"/>
        </w:rPr>
        <w:t>发包人逾期支付进度款的违约金的计算方式：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C4743FC">
      <w:pPr>
        <w:widowControl/>
        <w:numPr>
          <w:ilvl w:val="2"/>
          <w:numId w:val="12"/>
        </w:numPr>
        <w:spacing w:line="360" w:lineRule="auto"/>
        <w:jc w:val="left"/>
        <w:rPr>
          <w:rFonts w:ascii="仿宋" w:hAnsi="仿宋" w:eastAsia="仿宋" w:cs="仿宋"/>
          <w:color w:val="000000"/>
        </w:rPr>
      </w:pPr>
      <w:r>
        <w:rPr>
          <w:rFonts w:hint="eastAsia" w:ascii="仿宋" w:hAnsi="仿宋" w:eastAsia="仿宋" w:cs="仿宋"/>
          <w:color w:val="000000"/>
        </w:rPr>
        <w:t>支付分解表的编制</w:t>
      </w:r>
    </w:p>
    <w:p w14:paraId="79E538EC">
      <w:pPr>
        <w:widowControl/>
        <w:spacing w:line="360" w:lineRule="auto"/>
        <w:ind w:firstLine="720" w:firstLineChars="300"/>
        <w:jc w:val="left"/>
        <w:rPr>
          <w:rFonts w:ascii="仿宋" w:hAnsi="仿宋" w:eastAsia="仿宋" w:cs="仿宋"/>
          <w:color w:val="000000"/>
        </w:rPr>
      </w:pPr>
      <w:r>
        <w:rPr>
          <w:rFonts w:hint="eastAsia" w:ascii="仿宋" w:hAnsi="仿宋" w:eastAsia="仿宋" w:cs="仿宋"/>
          <w:color w:val="000000"/>
        </w:rPr>
        <w:t>1、总价合同支付分解表的编制与审批：</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57157F91">
      <w:pPr>
        <w:widowControl/>
        <w:spacing w:line="360" w:lineRule="auto"/>
        <w:ind w:firstLine="720" w:firstLineChars="300"/>
        <w:jc w:val="left"/>
        <w:rPr>
          <w:rFonts w:ascii="仿宋" w:hAnsi="仿宋" w:eastAsia="仿宋" w:cs="仿宋"/>
          <w:color w:val="000000"/>
        </w:rPr>
      </w:pPr>
      <w:r>
        <w:rPr>
          <w:rFonts w:hint="eastAsia" w:ascii="仿宋" w:hAnsi="仿宋" w:eastAsia="仿宋" w:cs="仿宋"/>
          <w:color w:val="000000"/>
        </w:rPr>
        <w:t>2、单价合同的总价项目支付分解表的编制与审批：</w:t>
      </w:r>
      <w:r>
        <w:rPr>
          <w:rFonts w:hint="eastAsia" w:ascii="仿宋" w:hAnsi="仿宋" w:eastAsia="仿宋" w:cs="仿宋"/>
          <w:color w:val="000000"/>
          <w:u w:val="single"/>
        </w:rPr>
        <w:t>执行通用条款</w:t>
      </w:r>
      <w:r>
        <w:rPr>
          <w:rFonts w:hint="eastAsia" w:ascii="仿宋" w:hAnsi="仿宋" w:eastAsia="仿宋" w:cs="仿宋"/>
          <w:color w:val="000000"/>
        </w:rPr>
        <w:t>。</w:t>
      </w:r>
    </w:p>
    <w:p w14:paraId="5DBFEF61">
      <w:pPr>
        <w:rPr>
          <w:rFonts w:ascii="仿宋" w:hAnsi="仿宋" w:eastAsia="仿宋" w:cs="仿宋"/>
          <w:b/>
          <w:color w:val="000000"/>
        </w:rPr>
      </w:pPr>
      <w:bookmarkStart w:id="397" w:name="_Toc351203645"/>
      <w:bookmarkStart w:id="398" w:name="_Toc292559424"/>
      <w:bookmarkStart w:id="399" w:name="_Toc296891259"/>
      <w:bookmarkStart w:id="400" w:name="_Toc292559929"/>
      <w:bookmarkStart w:id="401" w:name="_Toc296347218"/>
      <w:bookmarkStart w:id="402" w:name="_Toc303539172"/>
      <w:bookmarkStart w:id="403" w:name="_Toc300935015"/>
      <w:bookmarkStart w:id="404" w:name="_Toc296503219"/>
      <w:bookmarkStart w:id="405" w:name="_Toc297120519"/>
      <w:bookmarkStart w:id="406" w:name="_Toc297123564"/>
      <w:bookmarkStart w:id="407" w:name="_Toc296944558"/>
      <w:bookmarkStart w:id="408" w:name="_Toc312678053"/>
      <w:bookmarkStart w:id="409" w:name="_Toc304295593"/>
      <w:bookmarkStart w:id="410" w:name="_Toc296346720"/>
      <w:bookmarkStart w:id="411" w:name="_Toc297048405"/>
      <w:bookmarkStart w:id="412" w:name="_Toc297216223"/>
      <w:bookmarkStart w:id="413" w:name="_Toc296891047"/>
      <w:r>
        <w:rPr>
          <w:rFonts w:hint="eastAsia" w:ascii="仿宋" w:hAnsi="仿宋" w:eastAsia="仿宋" w:cs="仿宋"/>
          <w:b/>
          <w:color w:val="000000"/>
        </w:rPr>
        <w:t>13. 验收和工程试车</w:t>
      </w:r>
      <w:bookmarkEnd w:id="397"/>
    </w:p>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p w14:paraId="604D5D79">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13.1 分部分项工程验收</w:t>
      </w:r>
    </w:p>
    <w:p w14:paraId="661A2F45">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13.1.2 监理人不能按时进行验收时，应提前</w:t>
      </w:r>
      <w:r>
        <w:rPr>
          <w:rFonts w:hint="eastAsia" w:ascii="仿宋" w:hAnsi="仿宋" w:eastAsia="仿宋" w:cs="仿宋"/>
          <w:color w:val="000000"/>
          <w:u w:val="single"/>
        </w:rPr>
        <w:t xml:space="preserve">  24  </w:t>
      </w:r>
      <w:r>
        <w:rPr>
          <w:rFonts w:hint="eastAsia" w:ascii="仿宋" w:hAnsi="仿宋" w:eastAsia="仿宋" w:cs="仿宋"/>
          <w:color w:val="000000"/>
        </w:rPr>
        <w:t>小时提交书面延期要求。关于延期最长不得超过：</w:t>
      </w:r>
      <w:r>
        <w:rPr>
          <w:rFonts w:hint="eastAsia" w:ascii="仿宋" w:hAnsi="仿宋" w:eastAsia="仿宋" w:cs="仿宋"/>
          <w:color w:val="000000"/>
          <w:u w:val="single"/>
        </w:rPr>
        <w:t xml:space="preserve">  48 </w:t>
      </w:r>
      <w:r>
        <w:rPr>
          <w:rFonts w:hint="eastAsia" w:ascii="仿宋" w:hAnsi="仿宋" w:eastAsia="仿宋" w:cs="仿宋"/>
          <w:color w:val="000000"/>
        </w:rPr>
        <w:t>小时。</w:t>
      </w:r>
    </w:p>
    <w:p w14:paraId="21986DF3">
      <w:pPr>
        <w:spacing w:after="120" w:line="360" w:lineRule="auto"/>
        <w:ind w:firstLine="480" w:firstLineChars="200"/>
        <w:rPr>
          <w:rFonts w:ascii="仿宋" w:hAnsi="仿宋" w:eastAsia="仿宋" w:cs="仿宋"/>
          <w:color w:val="000000"/>
        </w:rPr>
      </w:pPr>
      <w:bookmarkStart w:id="414" w:name="_Toc296346724"/>
      <w:bookmarkStart w:id="415" w:name="_Toc312678056"/>
      <w:bookmarkStart w:id="416" w:name="_Toc300935016"/>
      <w:bookmarkStart w:id="417" w:name="_Toc297120523"/>
      <w:bookmarkStart w:id="418" w:name="_Toc296944562"/>
      <w:bookmarkStart w:id="419" w:name="_Toc297123565"/>
      <w:bookmarkStart w:id="420" w:name="_Toc297216224"/>
      <w:bookmarkStart w:id="421" w:name="_Toc304295596"/>
      <w:bookmarkStart w:id="422" w:name="_Toc296347222"/>
      <w:bookmarkStart w:id="423" w:name="_Toc292559428"/>
      <w:bookmarkStart w:id="424" w:name="_Toc296503223"/>
      <w:bookmarkStart w:id="425" w:name="_Toc296891051"/>
      <w:bookmarkStart w:id="426" w:name="_Toc303539173"/>
      <w:bookmarkStart w:id="427" w:name="_Toc292559933"/>
      <w:bookmarkStart w:id="428" w:name="_Toc297048409"/>
      <w:bookmarkStart w:id="429" w:name="_Toc296891263"/>
      <w:bookmarkStart w:id="430" w:name="_Toc267251470"/>
      <w:bookmarkStart w:id="431" w:name="_Toc267251475"/>
      <w:bookmarkStart w:id="432" w:name="_Toc267251476"/>
      <w:bookmarkStart w:id="433" w:name="_Toc267251474"/>
      <w:bookmarkStart w:id="434" w:name="_Toc267251471"/>
      <w:bookmarkStart w:id="435" w:name="_Toc267251473"/>
      <w:bookmarkStart w:id="436" w:name="_Toc267251472"/>
      <w:r>
        <w:rPr>
          <w:rFonts w:hint="eastAsia" w:ascii="仿宋" w:hAnsi="仿宋" w:eastAsia="仿宋" w:cs="仿宋"/>
          <w:color w:val="000000"/>
        </w:rPr>
        <w:t>13.2 竣工验收</w:t>
      </w:r>
    </w:p>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p w14:paraId="46E6BF76">
      <w:pPr>
        <w:spacing w:line="360" w:lineRule="auto"/>
        <w:ind w:firstLine="480" w:firstLineChars="200"/>
        <w:rPr>
          <w:rFonts w:ascii="仿宋" w:hAnsi="仿宋" w:eastAsia="仿宋" w:cs="仿宋"/>
          <w:color w:val="000000"/>
        </w:rPr>
      </w:pPr>
      <w:bookmarkStart w:id="437" w:name="_Toc280868704"/>
      <w:bookmarkStart w:id="438" w:name="_Toc280868705"/>
      <w:bookmarkStart w:id="439" w:name="_Toc280868706"/>
      <w:bookmarkStart w:id="440" w:name="_Toc280868707"/>
      <w:bookmarkStart w:id="441" w:name="_Toc280868708"/>
      <w:bookmarkStart w:id="442" w:name="_Toc280868709"/>
      <w:r>
        <w:rPr>
          <w:rFonts w:hint="eastAsia" w:ascii="仿宋" w:hAnsi="仿宋" w:eastAsia="仿宋" w:cs="仿宋"/>
          <w:color w:val="000000"/>
        </w:rPr>
        <w:t>13.2.2竣工验收程序</w:t>
      </w:r>
    </w:p>
    <w:bookmarkEnd w:id="437"/>
    <w:p w14:paraId="52ED4571">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关于竣工验收程序的约定：</w:t>
      </w:r>
      <w:r>
        <w:rPr>
          <w:rFonts w:hint="eastAsia" w:ascii="仿宋" w:hAnsi="仿宋" w:eastAsia="仿宋" w:cs="仿宋"/>
          <w:color w:val="000000"/>
          <w:u w:val="single"/>
        </w:rPr>
        <w:t xml:space="preserve">按通用条款执行    </w:t>
      </w:r>
      <w:r>
        <w:rPr>
          <w:rFonts w:hint="eastAsia" w:ascii="仿宋" w:hAnsi="仿宋" w:eastAsia="仿宋" w:cs="仿宋"/>
          <w:color w:val="000000"/>
        </w:rPr>
        <w:t>。</w:t>
      </w:r>
    </w:p>
    <w:p w14:paraId="3D710781">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发包人不按照本项约定组织竣工验收、颁发工程接收证书的违约金的计算方法：</w:t>
      </w:r>
      <w:bookmarkEnd w:id="438"/>
      <w:r>
        <w:rPr>
          <w:rFonts w:hint="eastAsia" w:ascii="仿宋" w:hAnsi="仿宋" w:eastAsia="仿宋" w:cs="仿宋"/>
          <w:color w:val="000000"/>
          <w:u w:val="single"/>
        </w:rPr>
        <w:t xml:space="preserve">    /           </w:t>
      </w:r>
      <w:r>
        <w:rPr>
          <w:rFonts w:hint="eastAsia" w:ascii="仿宋" w:hAnsi="仿宋" w:eastAsia="仿宋" w:cs="仿宋"/>
          <w:color w:val="000000"/>
        </w:rPr>
        <w:t>。</w:t>
      </w:r>
    </w:p>
    <w:p w14:paraId="385C7329">
      <w:pPr>
        <w:spacing w:line="360" w:lineRule="auto"/>
        <w:ind w:firstLine="480" w:firstLineChars="200"/>
        <w:rPr>
          <w:rFonts w:ascii="仿宋" w:hAnsi="仿宋" w:eastAsia="仿宋" w:cs="仿宋"/>
          <w:color w:val="000000"/>
        </w:rPr>
      </w:pPr>
      <w:r>
        <w:rPr>
          <w:rFonts w:hint="eastAsia" w:ascii="仿宋" w:hAnsi="仿宋" w:eastAsia="仿宋" w:cs="仿宋"/>
          <w:color w:val="000000"/>
        </w:rPr>
        <w:t>13.2.5移交、接收全部与部分工程</w:t>
      </w:r>
    </w:p>
    <w:bookmarkEnd w:id="439"/>
    <w:p w14:paraId="623DD463">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承包人向发包人移交工程的期限：</w:t>
      </w:r>
      <w:r>
        <w:rPr>
          <w:rFonts w:hint="eastAsia" w:ascii="仿宋" w:hAnsi="仿宋" w:eastAsia="仿宋" w:cs="仿宋"/>
          <w:color w:val="000000"/>
          <w:u w:val="single"/>
        </w:rPr>
        <w:t>按照发包人约定执行</w:t>
      </w:r>
      <w:r>
        <w:rPr>
          <w:rFonts w:hint="eastAsia" w:ascii="仿宋" w:hAnsi="仿宋" w:eastAsia="仿宋" w:cs="仿宋"/>
          <w:color w:val="000000"/>
        </w:rPr>
        <w:t>。</w:t>
      </w:r>
    </w:p>
    <w:p w14:paraId="172B6C44">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发包人未按本合同约定接收全部或部分工程的，违约金的计算方法为：</w:t>
      </w:r>
      <w:bookmarkEnd w:id="440"/>
      <w:r>
        <w:rPr>
          <w:rFonts w:hint="eastAsia" w:ascii="仿宋" w:hAnsi="仿宋" w:eastAsia="仿宋" w:cs="仿宋"/>
          <w:color w:val="000000"/>
          <w:u w:val="single"/>
        </w:rPr>
        <w:t xml:space="preserve">            /             </w:t>
      </w:r>
      <w:r>
        <w:rPr>
          <w:rFonts w:hint="eastAsia" w:ascii="仿宋" w:hAnsi="仿宋" w:eastAsia="仿宋" w:cs="仿宋"/>
          <w:color w:val="000000"/>
        </w:rPr>
        <w:t>。</w:t>
      </w:r>
    </w:p>
    <w:p w14:paraId="16D98974">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承包人未按时移交工程的，违约金的计算方法为：</w:t>
      </w:r>
    </w:p>
    <w:p w14:paraId="677EB477">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 xml:space="preserve"> 扣除全部工程质保金   </w:t>
      </w:r>
      <w:r>
        <w:rPr>
          <w:rFonts w:hint="eastAsia" w:ascii="仿宋" w:hAnsi="仿宋" w:eastAsia="仿宋" w:cs="仿宋"/>
          <w:color w:val="000000"/>
        </w:rPr>
        <w:t>。</w:t>
      </w:r>
    </w:p>
    <w:p w14:paraId="2EC8E2F1">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13.3 工程试车</w:t>
      </w:r>
    </w:p>
    <w:bookmarkEnd w:id="441"/>
    <w:p w14:paraId="79E9FC86">
      <w:pPr>
        <w:spacing w:line="360" w:lineRule="auto"/>
        <w:ind w:firstLine="480" w:firstLineChars="200"/>
        <w:rPr>
          <w:rFonts w:ascii="仿宋" w:hAnsi="仿宋" w:eastAsia="仿宋" w:cs="仿宋"/>
          <w:color w:val="000000"/>
        </w:rPr>
      </w:pPr>
      <w:r>
        <w:rPr>
          <w:rFonts w:hint="eastAsia" w:ascii="仿宋" w:hAnsi="仿宋" w:eastAsia="仿宋" w:cs="仿宋"/>
          <w:color w:val="000000"/>
        </w:rPr>
        <w:t>13.3.1 试车程序</w:t>
      </w:r>
    </w:p>
    <w:p w14:paraId="3E32A1F1">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工程试车内容：</w:t>
      </w:r>
      <w:r>
        <w:rPr>
          <w:rFonts w:hint="eastAsia" w:ascii="仿宋" w:hAnsi="仿宋" w:eastAsia="仿宋" w:cs="仿宋"/>
          <w:spacing w:val="-12"/>
          <w:u w:val="single"/>
        </w:rPr>
        <w:t>按实际情况确定</w:t>
      </w:r>
      <w:r>
        <w:rPr>
          <w:rFonts w:hint="eastAsia" w:ascii="仿宋" w:hAnsi="仿宋" w:eastAsia="仿宋" w:cs="仿宋"/>
          <w:spacing w:val="2"/>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25E701C">
      <w:pPr>
        <w:spacing w:line="360" w:lineRule="auto"/>
        <w:ind w:firstLine="480" w:firstLineChars="200"/>
        <w:rPr>
          <w:rFonts w:ascii="仿宋" w:hAnsi="仿宋" w:eastAsia="仿宋" w:cs="仿宋"/>
          <w:color w:val="000000"/>
        </w:rPr>
      </w:pPr>
      <w:r>
        <w:rPr>
          <w:rFonts w:hint="eastAsia" w:ascii="仿宋" w:hAnsi="仿宋" w:eastAsia="仿宋" w:cs="仿宋"/>
          <w:color w:val="000000"/>
        </w:rPr>
        <w:t>（1）单机无负荷试车费用由</w:t>
      </w:r>
      <w:r>
        <w:rPr>
          <w:rFonts w:hint="eastAsia" w:ascii="仿宋" w:hAnsi="仿宋" w:eastAsia="仿宋" w:cs="仿宋"/>
          <w:color w:val="000000"/>
          <w:u w:val="single"/>
        </w:rPr>
        <w:t xml:space="preserve">  </w:t>
      </w:r>
      <w:r>
        <w:rPr>
          <w:rFonts w:hint="eastAsia" w:ascii="仿宋" w:hAnsi="仿宋" w:eastAsia="仿宋" w:cs="仿宋"/>
          <w:spacing w:val="-6"/>
          <w:u w:val="single"/>
        </w:rPr>
        <w:t>承包人承担、费用含在合同价中承担</w:t>
      </w:r>
      <w:r>
        <w:rPr>
          <w:rFonts w:hint="eastAsia" w:ascii="仿宋" w:hAnsi="仿宋" w:eastAsia="仿宋" w:cs="仿宋"/>
          <w:color w:val="000000"/>
          <w:u w:val="single"/>
        </w:rPr>
        <w:t xml:space="preserve">  </w:t>
      </w:r>
      <w:r>
        <w:rPr>
          <w:rFonts w:hint="eastAsia" w:ascii="仿宋" w:hAnsi="仿宋" w:eastAsia="仿宋" w:cs="仿宋"/>
          <w:color w:val="000000"/>
        </w:rPr>
        <w:t>承担；</w:t>
      </w:r>
    </w:p>
    <w:p w14:paraId="23B76918">
      <w:pPr>
        <w:spacing w:line="360" w:lineRule="auto"/>
        <w:ind w:firstLine="480" w:firstLineChars="200"/>
        <w:rPr>
          <w:rFonts w:ascii="仿宋" w:hAnsi="仿宋" w:eastAsia="仿宋" w:cs="仿宋"/>
          <w:color w:val="000000"/>
        </w:rPr>
      </w:pPr>
      <w:r>
        <w:rPr>
          <w:rFonts w:hint="eastAsia" w:ascii="仿宋" w:hAnsi="仿宋" w:eastAsia="仿宋" w:cs="仿宋"/>
          <w:color w:val="000000"/>
        </w:rPr>
        <w:t>（2）无负荷联动试车费用由</w:t>
      </w:r>
      <w:r>
        <w:rPr>
          <w:rFonts w:hint="eastAsia" w:ascii="仿宋" w:hAnsi="仿宋" w:eastAsia="仿宋" w:cs="仿宋"/>
          <w:color w:val="000000"/>
          <w:u w:val="single"/>
        </w:rPr>
        <w:t xml:space="preserve">        /             </w:t>
      </w:r>
      <w:r>
        <w:rPr>
          <w:rFonts w:hint="eastAsia" w:ascii="仿宋" w:hAnsi="仿宋" w:eastAsia="仿宋" w:cs="仿宋"/>
          <w:color w:val="000000"/>
        </w:rPr>
        <w:t>承担。</w:t>
      </w:r>
    </w:p>
    <w:p w14:paraId="47CD98EF">
      <w:pPr>
        <w:spacing w:line="360" w:lineRule="auto"/>
        <w:ind w:firstLine="480" w:firstLineChars="200"/>
        <w:rPr>
          <w:rFonts w:ascii="仿宋" w:hAnsi="仿宋" w:eastAsia="仿宋" w:cs="仿宋"/>
          <w:color w:val="000000"/>
        </w:rPr>
      </w:pPr>
      <w:r>
        <w:rPr>
          <w:rFonts w:hint="eastAsia" w:ascii="仿宋" w:hAnsi="仿宋" w:eastAsia="仿宋" w:cs="仿宋"/>
          <w:color w:val="000000"/>
        </w:rPr>
        <w:t>13.3.3 投料试车</w:t>
      </w:r>
    </w:p>
    <w:p w14:paraId="5E945B8A">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关于投料试车相关事项的约定：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609AD9F">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13.6 竣工退场</w:t>
      </w:r>
    </w:p>
    <w:p w14:paraId="572E0DA2">
      <w:pPr>
        <w:spacing w:line="360" w:lineRule="auto"/>
        <w:ind w:firstLine="480" w:firstLineChars="200"/>
        <w:rPr>
          <w:rFonts w:ascii="仿宋" w:hAnsi="仿宋" w:eastAsia="仿宋" w:cs="仿宋"/>
          <w:color w:val="000000"/>
        </w:rPr>
      </w:pPr>
      <w:r>
        <w:rPr>
          <w:rFonts w:hint="eastAsia" w:ascii="仿宋" w:hAnsi="仿宋" w:eastAsia="仿宋" w:cs="仿宋"/>
          <w:color w:val="000000"/>
        </w:rPr>
        <w:t>13.6.1 竣工退场</w:t>
      </w:r>
    </w:p>
    <w:p w14:paraId="4AEFE23E">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承包人完成竣工退场的期限：</w:t>
      </w:r>
      <w:r>
        <w:rPr>
          <w:rFonts w:hint="eastAsia" w:ascii="仿宋" w:hAnsi="仿宋" w:eastAsia="仿宋" w:cs="仿宋"/>
          <w:color w:val="000000"/>
          <w:u w:val="single"/>
        </w:rPr>
        <w:t xml:space="preserve">   </w:t>
      </w:r>
      <w:r>
        <w:rPr>
          <w:rFonts w:hint="eastAsia" w:ascii="仿宋" w:hAnsi="仿宋" w:eastAsia="仿宋" w:cs="仿宋"/>
          <w:spacing w:val="-8"/>
          <w:u w:val="single"/>
        </w:rPr>
        <w:t>按照发包人要求执行</w:t>
      </w:r>
      <w:r>
        <w:rPr>
          <w:rFonts w:hint="eastAsia" w:ascii="仿宋" w:hAnsi="仿宋" w:eastAsia="仿宋" w:cs="仿宋"/>
          <w:spacing w:val="13"/>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DBB29B6">
      <w:pPr>
        <w:rPr>
          <w:rFonts w:ascii="仿宋" w:hAnsi="仿宋" w:eastAsia="仿宋" w:cs="仿宋"/>
          <w:b/>
          <w:color w:val="000000"/>
        </w:rPr>
      </w:pPr>
      <w:bookmarkStart w:id="443" w:name="_Toc351203646"/>
      <w:r>
        <w:rPr>
          <w:rFonts w:hint="eastAsia" w:ascii="仿宋" w:hAnsi="仿宋" w:eastAsia="仿宋" w:cs="仿宋"/>
          <w:b/>
          <w:color w:val="000000"/>
        </w:rPr>
        <w:t>14. 竣工结算</w:t>
      </w:r>
      <w:bookmarkEnd w:id="443"/>
    </w:p>
    <w:p w14:paraId="46D5F31A">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14.1 竣工付款申请</w:t>
      </w:r>
    </w:p>
    <w:p w14:paraId="57EFCF61">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承包人提交竣工付款申请单的期限：</w:t>
      </w:r>
      <w:r>
        <w:rPr>
          <w:rFonts w:hint="eastAsia" w:ascii="仿宋" w:hAnsi="仿宋" w:eastAsia="仿宋" w:cs="仿宋"/>
          <w:color w:val="000000"/>
          <w:u w:val="single"/>
        </w:rPr>
        <w:t xml:space="preserve">  工程竣工验收合格后 28 天内  </w:t>
      </w:r>
      <w:r>
        <w:rPr>
          <w:rFonts w:hint="eastAsia" w:ascii="仿宋" w:hAnsi="仿宋" w:eastAsia="仿宋" w:cs="仿宋"/>
          <w:color w:val="000000"/>
        </w:rPr>
        <w:t>。</w:t>
      </w:r>
    </w:p>
    <w:p w14:paraId="72C1BB04">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竣工付款申请单应包括的内容：</w:t>
      </w:r>
      <w:r>
        <w:rPr>
          <w:rFonts w:hint="eastAsia" w:ascii="仿宋" w:hAnsi="仿宋" w:eastAsia="仿宋" w:cs="仿宋"/>
          <w:color w:val="000000"/>
          <w:u w:val="single"/>
        </w:rPr>
        <w:t xml:space="preserve">按通用条款执行      </w:t>
      </w:r>
      <w:r>
        <w:rPr>
          <w:rFonts w:hint="eastAsia" w:ascii="仿宋" w:hAnsi="仿宋" w:eastAsia="仿宋" w:cs="仿宋"/>
          <w:color w:val="000000"/>
        </w:rPr>
        <w:t>。</w:t>
      </w:r>
    </w:p>
    <w:p w14:paraId="1F0DCEF6">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14.2 竣工结算审核</w:t>
      </w:r>
    </w:p>
    <w:p w14:paraId="6408C0F5">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 xml:space="preserve">发包人审批竣工付款申请单的期限： </w:t>
      </w:r>
      <w:r>
        <w:rPr>
          <w:rFonts w:hint="eastAsia" w:ascii="仿宋" w:hAnsi="仿宋" w:eastAsia="仿宋" w:cs="仿宋"/>
          <w:color w:val="000000"/>
          <w:u w:val="single"/>
        </w:rPr>
        <w:t>工程竣工验收合格后 28 天内</w:t>
      </w:r>
      <w:r>
        <w:rPr>
          <w:rFonts w:hint="eastAsia" w:ascii="仿宋" w:hAnsi="仿宋" w:eastAsia="仿宋" w:cs="仿宋"/>
          <w:color w:val="000000"/>
        </w:rPr>
        <w:t>。</w:t>
      </w:r>
    </w:p>
    <w:p w14:paraId="688CDBA4">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 xml:space="preserve">发包人完成竣工付款的期限： </w:t>
      </w:r>
      <w:r>
        <w:rPr>
          <w:rFonts w:hint="eastAsia" w:ascii="仿宋" w:hAnsi="仿宋" w:eastAsia="仿宋" w:cs="仿宋"/>
          <w:color w:val="000000"/>
          <w:u w:val="single"/>
        </w:rPr>
        <w:t>按通用条款执行</w:t>
      </w:r>
      <w:r>
        <w:rPr>
          <w:rFonts w:hint="eastAsia" w:ascii="仿宋" w:hAnsi="仿宋" w:eastAsia="仿宋" w:cs="仿宋"/>
          <w:color w:val="000000"/>
        </w:rPr>
        <w:t>。</w:t>
      </w:r>
    </w:p>
    <w:p w14:paraId="4F05CFEC">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 xml:space="preserve">关于竣工付款证书异议部分复核的方式和程序： </w:t>
      </w:r>
      <w:r>
        <w:rPr>
          <w:rFonts w:hint="eastAsia" w:ascii="仿宋" w:hAnsi="仿宋" w:eastAsia="仿宋" w:cs="仿宋"/>
          <w:color w:val="000000"/>
          <w:u w:val="single"/>
        </w:rPr>
        <w:t>按通用条款执行</w:t>
      </w:r>
      <w:r>
        <w:rPr>
          <w:rFonts w:hint="eastAsia" w:ascii="仿宋" w:hAnsi="仿宋" w:eastAsia="仿宋" w:cs="仿宋"/>
          <w:color w:val="000000"/>
        </w:rPr>
        <w:t>。</w:t>
      </w:r>
    </w:p>
    <w:p w14:paraId="768BF096">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14.4 最终结清</w:t>
      </w:r>
    </w:p>
    <w:p w14:paraId="471F0809">
      <w:pPr>
        <w:spacing w:line="360" w:lineRule="auto"/>
        <w:ind w:firstLine="480" w:firstLineChars="200"/>
        <w:rPr>
          <w:rFonts w:ascii="仿宋" w:hAnsi="仿宋" w:eastAsia="仿宋" w:cs="仿宋"/>
          <w:color w:val="000000"/>
        </w:rPr>
      </w:pPr>
      <w:r>
        <w:rPr>
          <w:rFonts w:hint="eastAsia" w:ascii="仿宋" w:hAnsi="仿宋" w:eastAsia="仿宋" w:cs="仿宋"/>
          <w:color w:val="000000"/>
        </w:rPr>
        <w:t>14.4.1 最终结清申请单</w:t>
      </w:r>
    </w:p>
    <w:p w14:paraId="385BBE48">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承包人提交最终结清申请单的份数：</w:t>
      </w:r>
      <w:r>
        <w:rPr>
          <w:rFonts w:hint="eastAsia" w:ascii="仿宋" w:hAnsi="仿宋" w:eastAsia="仿宋" w:cs="仿宋"/>
          <w:color w:val="000000"/>
          <w:u w:val="single"/>
        </w:rPr>
        <w:t xml:space="preserve">       八份           </w:t>
      </w:r>
      <w:r>
        <w:rPr>
          <w:rFonts w:hint="eastAsia" w:ascii="仿宋" w:hAnsi="仿宋" w:eastAsia="仿宋" w:cs="仿宋"/>
          <w:color w:val="000000"/>
        </w:rPr>
        <w:t>。</w:t>
      </w:r>
    </w:p>
    <w:p w14:paraId="6F8D1393">
      <w:pPr>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承包人提交最终结算申请单的期限：</w:t>
      </w:r>
      <w:r>
        <w:rPr>
          <w:rFonts w:hint="eastAsia" w:ascii="仿宋" w:hAnsi="仿宋" w:eastAsia="仿宋" w:cs="仿宋"/>
          <w:color w:val="000000"/>
          <w:u w:val="single"/>
        </w:rPr>
        <w:t xml:space="preserve">   缺陷责任期满后 7 日内 </w:t>
      </w:r>
      <w:r>
        <w:rPr>
          <w:rFonts w:hint="eastAsia" w:ascii="仿宋" w:hAnsi="仿宋" w:eastAsia="仿宋" w:cs="仿宋"/>
          <w:color w:val="000000"/>
        </w:rPr>
        <w:t>。</w:t>
      </w:r>
    </w:p>
    <w:p w14:paraId="59CC1C41">
      <w:pPr>
        <w:spacing w:line="360" w:lineRule="auto"/>
        <w:ind w:firstLine="480" w:firstLineChars="200"/>
        <w:rPr>
          <w:rFonts w:ascii="仿宋" w:hAnsi="仿宋" w:eastAsia="仿宋" w:cs="仿宋"/>
          <w:color w:val="000000"/>
        </w:rPr>
      </w:pPr>
      <w:r>
        <w:rPr>
          <w:rFonts w:hint="eastAsia" w:ascii="仿宋" w:hAnsi="仿宋" w:eastAsia="仿宋" w:cs="仿宋"/>
          <w:color w:val="000000"/>
        </w:rPr>
        <w:t>14.4.2 最终结清证书和支付</w:t>
      </w:r>
    </w:p>
    <w:p w14:paraId="5EA30DAE">
      <w:pPr>
        <w:spacing w:line="360" w:lineRule="auto"/>
        <w:ind w:left="960" w:leftChars="200" w:hanging="480" w:hangingChars="200"/>
        <w:rPr>
          <w:rFonts w:ascii="仿宋" w:hAnsi="仿宋" w:eastAsia="仿宋" w:cs="仿宋"/>
          <w:color w:val="000000"/>
          <w:u w:val="single"/>
        </w:rPr>
      </w:pPr>
      <w:r>
        <w:rPr>
          <w:rFonts w:hint="eastAsia" w:ascii="仿宋" w:hAnsi="仿宋" w:eastAsia="仿宋" w:cs="仿宋"/>
          <w:color w:val="000000"/>
        </w:rPr>
        <w:t>（1）发包人完成最终结清申请单的审批并颁发最终结清证书</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65A88BE">
      <w:pPr>
        <w:spacing w:line="360" w:lineRule="auto"/>
        <w:ind w:firstLine="480" w:firstLineChars="200"/>
        <w:rPr>
          <w:rFonts w:ascii="仿宋" w:hAnsi="仿宋" w:eastAsia="仿宋" w:cs="仿宋"/>
          <w:color w:val="000000"/>
        </w:rPr>
      </w:pPr>
      <w:r>
        <w:rPr>
          <w:rFonts w:hint="eastAsia" w:ascii="仿宋" w:hAnsi="仿宋" w:eastAsia="仿宋" w:cs="仿宋"/>
          <w:color w:val="000000"/>
        </w:rPr>
        <w:t>（2）发包人完成支付的期限：</w:t>
      </w:r>
      <w:r>
        <w:rPr>
          <w:rFonts w:hint="eastAsia" w:ascii="仿宋" w:hAnsi="仿宋" w:eastAsia="仿宋" w:cs="仿宋"/>
          <w:color w:val="000000"/>
          <w:u w:val="single"/>
        </w:rPr>
        <w:t xml:space="preserve">           /              </w:t>
      </w:r>
      <w:r>
        <w:rPr>
          <w:rFonts w:hint="eastAsia" w:ascii="仿宋" w:hAnsi="仿宋" w:eastAsia="仿宋" w:cs="仿宋"/>
          <w:color w:val="000000"/>
        </w:rPr>
        <w:t>。</w:t>
      </w:r>
    </w:p>
    <w:bookmarkEnd w:id="430"/>
    <w:bookmarkEnd w:id="431"/>
    <w:bookmarkEnd w:id="432"/>
    <w:bookmarkEnd w:id="433"/>
    <w:bookmarkEnd w:id="434"/>
    <w:bookmarkEnd w:id="435"/>
    <w:bookmarkEnd w:id="436"/>
    <w:bookmarkEnd w:id="442"/>
    <w:p w14:paraId="48F0F051">
      <w:pPr>
        <w:rPr>
          <w:rFonts w:ascii="仿宋" w:hAnsi="仿宋" w:eastAsia="仿宋" w:cs="仿宋"/>
          <w:b/>
        </w:rPr>
      </w:pPr>
      <w:bookmarkStart w:id="444" w:name="_Toc351203647"/>
      <w:bookmarkStart w:id="445" w:name="_Toc267251483"/>
      <w:bookmarkStart w:id="446" w:name="_Toc267251482"/>
      <w:bookmarkStart w:id="447" w:name="_Toc267251484"/>
      <w:bookmarkStart w:id="448" w:name="_Toc267251485"/>
      <w:bookmarkStart w:id="449" w:name="_Toc267251490"/>
      <w:bookmarkStart w:id="450" w:name="_Toc267251488"/>
      <w:bookmarkStart w:id="451" w:name="_Toc267251489"/>
      <w:bookmarkStart w:id="452" w:name="_Toc267251486"/>
      <w:bookmarkStart w:id="453" w:name="_Toc267251491"/>
      <w:bookmarkStart w:id="454" w:name="_Toc267251496"/>
      <w:bookmarkStart w:id="455" w:name="_Toc267251492"/>
      <w:bookmarkStart w:id="456" w:name="_Toc267251493"/>
      <w:bookmarkStart w:id="457" w:name="_Toc267251498"/>
      <w:bookmarkStart w:id="458" w:name="_Toc267251502"/>
      <w:bookmarkStart w:id="459" w:name="_Toc267251494"/>
      <w:bookmarkStart w:id="460" w:name="_Toc267251495"/>
      <w:bookmarkStart w:id="461" w:name="_Toc267251499"/>
      <w:bookmarkStart w:id="462" w:name="_Toc267251503"/>
      <w:bookmarkStart w:id="463" w:name="_Toc267251497"/>
      <w:bookmarkStart w:id="464" w:name="_Toc267251501"/>
      <w:bookmarkStart w:id="465" w:name="_Toc267251504"/>
      <w:bookmarkStart w:id="466" w:name="_Toc267251506"/>
      <w:bookmarkStart w:id="467" w:name="_Toc267251507"/>
      <w:bookmarkStart w:id="468" w:name="_Toc267251508"/>
      <w:bookmarkStart w:id="469" w:name="_Toc267251510"/>
      <w:bookmarkStart w:id="470" w:name="_Toc267251514"/>
      <w:bookmarkStart w:id="471" w:name="_Toc267251515"/>
      <w:bookmarkStart w:id="472" w:name="_Toc267251509"/>
      <w:bookmarkStart w:id="473" w:name="_Toc267251513"/>
      <w:bookmarkStart w:id="474" w:name="_Toc267251511"/>
      <w:r>
        <w:rPr>
          <w:rFonts w:hint="eastAsia" w:ascii="仿宋" w:hAnsi="仿宋" w:eastAsia="仿宋" w:cs="仿宋"/>
          <w:b/>
          <w:color w:val="000000"/>
        </w:rPr>
        <w:t xml:space="preserve">15. </w:t>
      </w:r>
      <w:r>
        <w:rPr>
          <w:rFonts w:hint="eastAsia" w:ascii="仿宋" w:hAnsi="仿宋" w:eastAsia="仿宋" w:cs="仿宋"/>
          <w:b/>
        </w:rPr>
        <w:t>缺陷责任期与保修</w:t>
      </w:r>
      <w:bookmarkEnd w:id="444"/>
    </w:p>
    <w:p w14:paraId="6695D847">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15.2缺陷责任期</w:t>
      </w:r>
      <w:bookmarkEnd w:id="445"/>
    </w:p>
    <w:p w14:paraId="49E0445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缺陷责任期的具体期限：</w:t>
      </w:r>
      <w:r>
        <w:rPr>
          <w:rFonts w:hint="eastAsia" w:ascii="仿宋" w:hAnsi="仿宋" w:eastAsia="仿宋" w:cs="仿宋"/>
          <w:color w:val="000000"/>
          <w:u w:val="single"/>
        </w:rPr>
        <w:t xml:space="preserve">竣工验收合格后起算，具体期限详见工程质量保修书 </w:t>
      </w:r>
      <w:r>
        <w:rPr>
          <w:rFonts w:hint="eastAsia" w:ascii="仿宋" w:hAnsi="仿宋" w:eastAsia="仿宋" w:cs="仿宋"/>
          <w:color w:val="000000"/>
        </w:rPr>
        <w:t>。</w:t>
      </w:r>
    </w:p>
    <w:p w14:paraId="03DC241F">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15.3 质量保证金</w:t>
      </w:r>
    </w:p>
    <w:p w14:paraId="2E227279">
      <w:pPr>
        <w:spacing w:line="360" w:lineRule="auto"/>
        <w:ind w:firstLine="480" w:firstLineChars="200"/>
        <w:rPr>
          <w:rFonts w:ascii="仿宋" w:hAnsi="仿宋" w:eastAsia="仿宋" w:cs="仿宋"/>
        </w:rPr>
      </w:pPr>
      <w:r>
        <w:rPr>
          <w:rFonts w:hint="eastAsia" w:ascii="仿宋" w:hAnsi="仿宋" w:eastAsia="仿宋" w:cs="仿宋"/>
          <w:color w:val="000000"/>
        </w:rPr>
        <w:t>关于是否扣留质量保证金的约定：</w:t>
      </w:r>
      <w:r>
        <w:rPr>
          <w:rFonts w:hint="eastAsia" w:ascii="仿宋" w:hAnsi="仿宋" w:eastAsia="仿宋" w:cs="仿宋"/>
          <w:color w:val="000000"/>
          <w:u w:val="single"/>
        </w:rPr>
        <w:t xml:space="preserve"> 扣留工程终审价格的3%作为工程质量保证金，质量保证金不计息，</w:t>
      </w:r>
      <w:r>
        <w:rPr>
          <w:rFonts w:hint="eastAsia" w:ascii="仿宋" w:hAnsi="仿宋" w:eastAsia="仿宋" w:cs="仿宋"/>
          <w:u w:val="single"/>
        </w:rPr>
        <w:t>保修金预留以银行保函形式递交至甲方，保函有效期同缺陷责任期（24个月）。</w:t>
      </w:r>
    </w:p>
    <w:p w14:paraId="4337F944">
      <w:pPr>
        <w:spacing w:line="360" w:lineRule="auto"/>
        <w:ind w:firstLine="480" w:firstLineChars="200"/>
        <w:rPr>
          <w:rFonts w:ascii="仿宋" w:hAnsi="仿宋" w:eastAsia="仿宋" w:cs="仿宋"/>
          <w:color w:val="000000"/>
        </w:rPr>
      </w:pPr>
      <w:r>
        <w:rPr>
          <w:rFonts w:hint="eastAsia" w:ascii="仿宋" w:hAnsi="仿宋" w:eastAsia="仿宋" w:cs="仿宋"/>
          <w:color w:val="000000"/>
        </w:rPr>
        <w:t>15.3.1 承包人提供质量保证金的方式</w:t>
      </w:r>
    </w:p>
    <w:p w14:paraId="4A715B72">
      <w:pPr>
        <w:spacing w:line="360" w:lineRule="auto"/>
        <w:ind w:firstLine="480" w:firstLineChars="200"/>
        <w:rPr>
          <w:rFonts w:ascii="仿宋" w:hAnsi="仿宋" w:eastAsia="仿宋" w:cs="仿宋"/>
          <w:color w:val="000000"/>
        </w:rPr>
      </w:pPr>
      <w:r>
        <w:rPr>
          <w:rFonts w:hint="eastAsia" w:ascii="仿宋" w:hAnsi="仿宋" w:eastAsia="仿宋" w:cs="仿宋"/>
          <w:color w:val="000000"/>
        </w:rPr>
        <w:t>质量保证金采用以下第</w:t>
      </w:r>
      <w:r>
        <w:rPr>
          <w:rFonts w:hint="eastAsia" w:ascii="仿宋" w:hAnsi="仿宋" w:eastAsia="仿宋" w:cs="仿宋"/>
          <w:color w:val="000000"/>
          <w:u w:val="single"/>
        </w:rPr>
        <w:t>（2）</w:t>
      </w:r>
      <w:r>
        <w:rPr>
          <w:rFonts w:hint="eastAsia" w:ascii="仿宋" w:hAnsi="仿宋" w:eastAsia="仿宋" w:cs="仿宋"/>
          <w:color w:val="000000"/>
        </w:rPr>
        <w:t>种方式：</w:t>
      </w:r>
    </w:p>
    <w:p w14:paraId="0E3BE6A7">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（1）质量保证金保函，保证金额为：</w:t>
      </w:r>
      <w:r>
        <w:rPr>
          <w:rFonts w:hint="eastAsia" w:ascii="仿宋" w:hAnsi="仿宋" w:eastAsia="仿宋" w:cs="仿宋"/>
          <w:color w:val="000000"/>
          <w:u w:val="single"/>
        </w:rPr>
        <w:t xml:space="preserve">                   </w:t>
      </w:r>
      <w:r>
        <w:rPr>
          <w:rFonts w:hint="eastAsia" w:ascii="仿宋" w:hAnsi="仿宋" w:eastAsia="仿宋" w:cs="仿宋"/>
          <w:color w:val="000000"/>
        </w:rPr>
        <w:t>；</w:t>
      </w:r>
    </w:p>
    <w:p w14:paraId="25D0E4A6">
      <w:pPr>
        <w:autoSpaceDE w:val="0"/>
        <w:autoSpaceDN w:val="0"/>
        <w:adjustRightInd w:val="0"/>
        <w:spacing w:line="360" w:lineRule="auto"/>
        <w:ind w:firstLine="480" w:firstLineChars="200"/>
        <w:rPr>
          <w:rFonts w:ascii="仿宋" w:hAnsi="仿宋" w:eastAsia="仿宋" w:cs="仿宋"/>
        </w:rPr>
      </w:pPr>
      <w:r>
        <w:rPr>
          <w:rFonts w:hint="eastAsia" w:ascii="仿宋" w:hAnsi="仿宋" w:eastAsia="仿宋" w:cs="仿宋"/>
          <w:color w:val="000000"/>
        </w:rPr>
        <w:t>（2）</w:t>
      </w:r>
      <w:r>
        <w:rPr>
          <w:rFonts w:hint="eastAsia" w:ascii="仿宋" w:hAnsi="仿宋" w:eastAsia="仿宋" w:cs="仿宋"/>
          <w:color w:val="000000"/>
          <w:u w:val="single"/>
        </w:rPr>
        <w:t xml:space="preserve">  3  </w:t>
      </w:r>
      <w:r>
        <w:rPr>
          <w:rFonts w:hint="eastAsia" w:ascii="仿宋" w:hAnsi="仿宋" w:eastAsia="仿宋" w:cs="仿宋"/>
          <w:color w:val="000000"/>
        </w:rPr>
        <w:t>%的工程终审价款</w:t>
      </w:r>
      <w:r>
        <w:rPr>
          <w:rFonts w:hint="eastAsia" w:ascii="仿宋" w:hAnsi="仿宋" w:eastAsia="仿宋" w:cs="仿宋"/>
        </w:rPr>
        <w:t>，</w:t>
      </w:r>
      <w:r>
        <w:rPr>
          <w:rFonts w:hint="eastAsia" w:ascii="仿宋" w:hAnsi="仿宋" w:eastAsia="仿宋" w:cs="仿宋"/>
          <w:u w:val="single"/>
        </w:rPr>
        <w:t>以银行保函形式递交至甲方。</w:t>
      </w:r>
    </w:p>
    <w:p w14:paraId="7FAF7180">
      <w:pPr>
        <w:autoSpaceDE w:val="0"/>
        <w:autoSpaceDN w:val="0"/>
        <w:adjustRightInd w:val="0"/>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（3）其他方式: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6F42DC4E">
      <w:pPr>
        <w:spacing w:line="360" w:lineRule="auto"/>
        <w:ind w:firstLine="480" w:firstLineChars="200"/>
        <w:rPr>
          <w:rFonts w:ascii="仿宋" w:hAnsi="仿宋" w:eastAsia="仿宋" w:cs="仿宋"/>
          <w:color w:val="000000"/>
        </w:rPr>
      </w:pPr>
      <w:r>
        <w:rPr>
          <w:rFonts w:hint="eastAsia" w:ascii="仿宋" w:hAnsi="仿宋" w:eastAsia="仿宋" w:cs="仿宋"/>
          <w:color w:val="000000"/>
        </w:rPr>
        <w:t xml:space="preserve">15.3.2 质量保证金的扣留 </w:t>
      </w:r>
    </w:p>
    <w:p w14:paraId="0C955CDD">
      <w:pPr>
        <w:spacing w:line="360" w:lineRule="auto"/>
        <w:ind w:firstLine="480" w:firstLineChars="200"/>
        <w:rPr>
          <w:rFonts w:ascii="仿宋" w:hAnsi="仿宋" w:eastAsia="仿宋" w:cs="仿宋"/>
          <w:color w:val="000000"/>
        </w:rPr>
      </w:pPr>
      <w:r>
        <w:rPr>
          <w:rFonts w:hint="eastAsia" w:ascii="仿宋" w:hAnsi="仿宋" w:eastAsia="仿宋" w:cs="仿宋"/>
          <w:color w:val="000000"/>
        </w:rPr>
        <w:t>质量保证金的扣留采取以下第</w:t>
      </w:r>
      <w:r>
        <w:rPr>
          <w:rFonts w:hint="eastAsia" w:ascii="仿宋" w:hAnsi="仿宋" w:eastAsia="仿宋" w:cs="仿宋"/>
          <w:color w:val="000000"/>
          <w:u w:val="single"/>
        </w:rPr>
        <w:t xml:space="preserve">  2   </w:t>
      </w:r>
      <w:r>
        <w:rPr>
          <w:rFonts w:hint="eastAsia" w:ascii="仿宋" w:hAnsi="仿宋" w:eastAsia="仿宋" w:cs="仿宋"/>
          <w:color w:val="000000"/>
        </w:rPr>
        <w:t>种方式：</w:t>
      </w:r>
    </w:p>
    <w:p w14:paraId="298AEEDE">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（1）在支付工程进度款时逐次扣留，在此情形下，质量保证金的计算基数不包括预付款的支付、扣回以及价格调整的金额；</w:t>
      </w:r>
    </w:p>
    <w:p w14:paraId="71FE13E2">
      <w:pPr>
        <w:autoSpaceDE w:val="0"/>
        <w:autoSpaceDN w:val="0"/>
        <w:adjustRightInd w:val="0"/>
        <w:spacing w:line="360" w:lineRule="auto"/>
        <w:ind w:firstLine="480" w:firstLineChars="200"/>
        <w:rPr>
          <w:rFonts w:ascii="仿宋" w:hAnsi="仿宋" w:eastAsia="仿宋" w:cs="仿宋"/>
        </w:rPr>
      </w:pPr>
      <w:r>
        <w:rPr>
          <w:rFonts w:hint="eastAsia" w:ascii="仿宋" w:hAnsi="仿宋" w:eastAsia="仿宋" w:cs="仿宋"/>
        </w:rPr>
        <w:t>（2）</w:t>
      </w:r>
      <w:r>
        <w:rPr>
          <w:rFonts w:hint="eastAsia" w:ascii="仿宋" w:hAnsi="仿宋" w:eastAsia="仿宋" w:cs="仿宋"/>
          <w:u w:val="single"/>
        </w:rPr>
        <w:t>工程竣工结算时一次性扣留质量保证金，以银行保函形式递交至甲方。</w:t>
      </w:r>
    </w:p>
    <w:p w14:paraId="542931DC">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（3）其他扣留方式: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22063DC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关于质量保证金的补充约定：</w:t>
      </w:r>
      <w:bookmarkEnd w:id="446"/>
      <w:bookmarkEnd w:id="447"/>
      <w:r>
        <w:rPr>
          <w:rFonts w:hint="eastAsia" w:ascii="仿宋" w:hAnsi="仿宋" w:eastAsia="仿宋" w:cs="仿宋"/>
          <w:color w:val="000000"/>
          <w:u w:val="single"/>
        </w:rPr>
        <w:t xml:space="preserve">               /              </w:t>
      </w:r>
      <w:r>
        <w:rPr>
          <w:rFonts w:hint="eastAsia" w:ascii="仿宋" w:hAnsi="仿宋" w:eastAsia="仿宋" w:cs="仿宋"/>
          <w:color w:val="000000"/>
        </w:rPr>
        <w:t>。</w:t>
      </w:r>
    </w:p>
    <w:p w14:paraId="13B20EAF">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15.4保修</w:t>
      </w:r>
    </w:p>
    <w:bookmarkEnd w:id="448"/>
    <w:p w14:paraId="1748296B">
      <w:pPr>
        <w:spacing w:line="360" w:lineRule="auto"/>
        <w:ind w:firstLine="468" w:firstLineChars="195"/>
        <w:rPr>
          <w:rFonts w:ascii="仿宋" w:hAnsi="仿宋" w:eastAsia="仿宋" w:cs="仿宋"/>
          <w:color w:val="000000"/>
        </w:rPr>
      </w:pPr>
      <w:r>
        <w:rPr>
          <w:rFonts w:hint="eastAsia" w:ascii="仿宋" w:hAnsi="仿宋" w:eastAsia="仿宋" w:cs="仿宋"/>
          <w:color w:val="000000"/>
        </w:rPr>
        <w:t>15.4.1 保修责任</w:t>
      </w:r>
    </w:p>
    <w:p w14:paraId="2BE9E7F6">
      <w:pPr>
        <w:spacing w:line="360" w:lineRule="auto"/>
        <w:ind w:firstLine="468" w:firstLineChars="195"/>
        <w:rPr>
          <w:rFonts w:ascii="仿宋" w:hAnsi="仿宋" w:eastAsia="仿宋" w:cs="仿宋"/>
          <w:color w:val="000000"/>
          <w:u w:val="single"/>
        </w:rPr>
      </w:pPr>
      <w:r>
        <w:rPr>
          <w:rFonts w:hint="eastAsia" w:ascii="仿宋" w:hAnsi="仿宋" w:eastAsia="仿宋" w:cs="仿宋"/>
          <w:color w:val="000000"/>
        </w:rPr>
        <w:t>工程保修期为：</w:t>
      </w:r>
      <w:r>
        <w:rPr>
          <w:rFonts w:hint="eastAsia" w:ascii="仿宋" w:hAnsi="仿宋" w:eastAsia="仿宋" w:cs="仿宋"/>
          <w:color w:val="000000"/>
          <w:u w:val="single"/>
        </w:rPr>
        <w:t xml:space="preserve">见工程质量保修书              </w:t>
      </w:r>
      <w:r>
        <w:rPr>
          <w:rFonts w:hint="eastAsia" w:ascii="仿宋" w:hAnsi="仿宋" w:eastAsia="仿宋" w:cs="仿宋"/>
          <w:color w:val="000000"/>
        </w:rPr>
        <w:t>。</w:t>
      </w:r>
    </w:p>
    <w:p w14:paraId="49D8A3FF">
      <w:pPr>
        <w:spacing w:line="360" w:lineRule="auto"/>
        <w:ind w:firstLine="468" w:firstLineChars="195"/>
        <w:rPr>
          <w:rFonts w:ascii="仿宋" w:hAnsi="仿宋" w:eastAsia="仿宋" w:cs="仿宋"/>
          <w:color w:val="000000"/>
        </w:rPr>
      </w:pPr>
      <w:r>
        <w:rPr>
          <w:rFonts w:hint="eastAsia" w:ascii="仿宋" w:hAnsi="仿宋" w:eastAsia="仿宋" w:cs="仿宋"/>
          <w:color w:val="000000"/>
        </w:rPr>
        <w:t>15.4.3 修复通知</w:t>
      </w:r>
    </w:p>
    <w:p w14:paraId="03E78979">
      <w:pPr>
        <w:spacing w:line="360" w:lineRule="auto"/>
        <w:ind w:firstLine="468" w:firstLineChars="195"/>
        <w:rPr>
          <w:rFonts w:ascii="仿宋" w:hAnsi="仿宋" w:eastAsia="仿宋" w:cs="仿宋"/>
          <w:color w:val="000000"/>
          <w:u w:val="single"/>
        </w:rPr>
      </w:pPr>
      <w:r>
        <w:rPr>
          <w:rFonts w:hint="eastAsia" w:ascii="仿宋" w:hAnsi="仿宋" w:eastAsia="仿宋" w:cs="仿宋"/>
          <w:color w:val="000000"/>
        </w:rPr>
        <w:t>承包人收到保修通知并到达工程现场的合理时间：</w:t>
      </w:r>
    </w:p>
    <w:bookmarkEnd w:id="449"/>
    <w:bookmarkEnd w:id="450"/>
    <w:bookmarkEnd w:id="451"/>
    <w:bookmarkEnd w:id="452"/>
    <w:p w14:paraId="17D66BBD">
      <w:pPr>
        <w:spacing w:line="360" w:lineRule="auto"/>
        <w:ind w:firstLine="480" w:firstLineChars="200"/>
        <w:rPr>
          <w:rFonts w:ascii="仿宋" w:hAnsi="仿宋" w:eastAsia="仿宋" w:cs="仿宋"/>
          <w:color w:val="000000"/>
          <w:u w:val="single"/>
        </w:rPr>
      </w:pPr>
      <w:bookmarkStart w:id="475" w:name="_Toc351203648"/>
      <w:bookmarkStart w:id="476" w:name="_Toc280868717"/>
      <w:bookmarkStart w:id="477" w:name="_Toc280868718"/>
      <w:r>
        <w:rPr>
          <w:rFonts w:hint="eastAsia" w:ascii="仿宋" w:hAnsi="仿宋" w:eastAsia="仿宋" w:cs="仿宋"/>
          <w:color w:val="000000"/>
        </w:rPr>
        <w:t>承包人收到保修通知并到达工程现场的合理时间：</w:t>
      </w:r>
      <w:r>
        <w:rPr>
          <w:rFonts w:hint="eastAsia" w:ascii="仿宋" w:hAnsi="仿宋" w:eastAsia="仿宋" w:cs="仿宋"/>
          <w:color w:val="000000"/>
          <w:u w:val="single"/>
        </w:rPr>
        <w:t xml:space="preserve">收到通知后24小时内 </w:t>
      </w:r>
      <w:r>
        <w:rPr>
          <w:rFonts w:hint="eastAsia" w:ascii="仿宋" w:hAnsi="仿宋" w:eastAsia="仿宋" w:cs="仿宋"/>
          <w:color w:val="000000"/>
        </w:rPr>
        <w:t>。</w:t>
      </w:r>
    </w:p>
    <w:p w14:paraId="79C9B62B">
      <w:pPr>
        <w:rPr>
          <w:rFonts w:ascii="仿宋" w:hAnsi="仿宋" w:eastAsia="仿宋" w:cs="仿宋"/>
          <w:b/>
          <w:color w:val="000000"/>
        </w:rPr>
      </w:pPr>
      <w:r>
        <w:rPr>
          <w:rFonts w:hint="eastAsia" w:ascii="仿宋" w:hAnsi="仿宋" w:eastAsia="仿宋" w:cs="仿宋"/>
          <w:b/>
          <w:color w:val="000000"/>
        </w:rPr>
        <w:t>16. 违约</w:t>
      </w:r>
      <w:bookmarkEnd w:id="475"/>
    </w:p>
    <w:p w14:paraId="28DED5D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16.1 发包人违约</w:t>
      </w:r>
    </w:p>
    <w:p w14:paraId="147304A1">
      <w:pPr>
        <w:spacing w:line="360" w:lineRule="auto"/>
        <w:ind w:firstLine="480" w:firstLineChars="200"/>
        <w:rPr>
          <w:rFonts w:ascii="仿宋" w:hAnsi="仿宋" w:eastAsia="仿宋" w:cs="仿宋"/>
          <w:color w:val="000000"/>
        </w:rPr>
      </w:pPr>
      <w:r>
        <w:rPr>
          <w:rFonts w:hint="eastAsia" w:ascii="仿宋" w:hAnsi="仿宋" w:eastAsia="仿宋" w:cs="仿宋"/>
          <w:color w:val="000000"/>
        </w:rPr>
        <w:t>16.1.1发包人违约的情形</w:t>
      </w:r>
    </w:p>
    <w:p w14:paraId="4D971CB7">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发包人违约的其他情形：</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55D657D">
      <w:pPr>
        <w:widowControl/>
        <w:numPr>
          <w:ilvl w:val="2"/>
          <w:numId w:val="13"/>
        </w:numPr>
        <w:spacing w:line="360" w:lineRule="auto"/>
        <w:jc w:val="left"/>
        <w:rPr>
          <w:rFonts w:ascii="仿宋" w:hAnsi="仿宋" w:eastAsia="仿宋" w:cs="仿宋"/>
          <w:color w:val="000000"/>
        </w:rPr>
      </w:pPr>
      <w:r>
        <w:rPr>
          <w:rFonts w:hint="eastAsia" w:ascii="仿宋" w:hAnsi="仿宋" w:eastAsia="仿宋" w:cs="仿宋"/>
          <w:color w:val="000000"/>
        </w:rPr>
        <w:t>发包人违约的责任</w:t>
      </w:r>
    </w:p>
    <w:p w14:paraId="45EDC080">
      <w:pPr>
        <w:spacing w:line="360" w:lineRule="auto"/>
        <w:ind w:firstLine="480" w:firstLineChars="200"/>
        <w:rPr>
          <w:rFonts w:ascii="仿宋" w:hAnsi="仿宋" w:eastAsia="仿宋" w:cs="仿宋"/>
          <w:color w:val="000000"/>
        </w:rPr>
      </w:pPr>
      <w:r>
        <w:rPr>
          <w:rFonts w:hint="eastAsia" w:ascii="仿宋" w:hAnsi="仿宋" w:eastAsia="仿宋" w:cs="仿宋"/>
          <w:color w:val="000000"/>
        </w:rPr>
        <w:t>发包人违约责任的承担方式和计算方法：</w:t>
      </w:r>
    </w:p>
    <w:p w14:paraId="4E5BA47E">
      <w:pPr>
        <w:spacing w:line="360" w:lineRule="auto"/>
        <w:ind w:firstLine="480" w:firstLineChars="200"/>
        <w:rPr>
          <w:rFonts w:ascii="仿宋" w:hAnsi="仿宋" w:eastAsia="仿宋" w:cs="仿宋"/>
          <w:color w:val="000000"/>
        </w:rPr>
      </w:pPr>
      <w:r>
        <w:rPr>
          <w:rFonts w:hint="eastAsia" w:ascii="仿宋" w:hAnsi="仿宋" w:eastAsia="仿宋" w:cs="仿宋"/>
          <w:color w:val="000000"/>
        </w:rPr>
        <w:t>（1）因发包人原因未能在计划开工日期前 7 天内下达开工通知的违约责任：</w:t>
      </w:r>
      <w:r>
        <w:rPr>
          <w:rFonts w:hint="eastAsia" w:ascii="仿宋" w:hAnsi="仿宋" w:eastAsia="仿宋" w:cs="仿宋"/>
          <w:color w:val="000000"/>
          <w:u w:val="single"/>
        </w:rPr>
        <w:t>执行通用条款</w:t>
      </w:r>
      <w:r>
        <w:rPr>
          <w:rFonts w:hint="eastAsia" w:ascii="仿宋" w:hAnsi="仿宋" w:eastAsia="仿宋" w:cs="仿宋"/>
          <w:color w:val="000000"/>
        </w:rPr>
        <w:t>。</w:t>
      </w:r>
    </w:p>
    <w:p w14:paraId="31754F38">
      <w:pPr>
        <w:spacing w:line="360" w:lineRule="auto"/>
        <w:ind w:firstLine="480" w:firstLineChars="200"/>
        <w:rPr>
          <w:rFonts w:ascii="仿宋" w:hAnsi="仿宋" w:eastAsia="仿宋" w:cs="仿宋"/>
          <w:color w:val="000000"/>
        </w:rPr>
      </w:pPr>
      <w:r>
        <w:rPr>
          <w:rFonts w:hint="eastAsia" w:ascii="仿宋" w:hAnsi="仿宋" w:eastAsia="仿宋" w:cs="仿宋"/>
          <w:color w:val="000000"/>
        </w:rPr>
        <w:t>（2）因发包人原因未能按合同约定支付合同价款的违约责任：</w:t>
      </w:r>
      <w:r>
        <w:rPr>
          <w:rFonts w:hint="eastAsia" w:ascii="仿宋" w:hAnsi="仿宋" w:eastAsia="仿宋" w:cs="仿宋"/>
          <w:color w:val="000000"/>
          <w:u w:val="single"/>
        </w:rPr>
        <w:t xml:space="preserve">执行通用条款 </w:t>
      </w:r>
      <w:r>
        <w:rPr>
          <w:rFonts w:hint="eastAsia" w:ascii="仿宋" w:hAnsi="仿宋" w:eastAsia="仿宋" w:cs="仿宋"/>
          <w:color w:val="000000"/>
        </w:rPr>
        <w:t>。</w:t>
      </w:r>
    </w:p>
    <w:p w14:paraId="508268CE">
      <w:pPr>
        <w:spacing w:line="360" w:lineRule="auto"/>
        <w:ind w:firstLine="480" w:firstLineChars="200"/>
        <w:rPr>
          <w:rFonts w:ascii="仿宋" w:hAnsi="仿宋" w:eastAsia="仿宋" w:cs="仿宋"/>
          <w:color w:val="000000"/>
        </w:rPr>
      </w:pPr>
      <w:r>
        <w:rPr>
          <w:rFonts w:hint="eastAsia" w:ascii="仿宋" w:hAnsi="仿宋" w:eastAsia="仿宋" w:cs="仿宋"/>
          <w:color w:val="000000"/>
        </w:rPr>
        <w:t xml:space="preserve">（3） 发包人违反第 10.1 款〔变更的范围〕第（2） 项约定， 自行实施被取消的工作或转由他人实施的违约责任： </w:t>
      </w:r>
      <w:r>
        <w:rPr>
          <w:rFonts w:hint="eastAsia" w:ascii="仿宋" w:hAnsi="仿宋" w:eastAsia="仿宋" w:cs="仿宋"/>
          <w:color w:val="000000"/>
          <w:u w:val="single"/>
        </w:rPr>
        <w:t xml:space="preserve">执行通用条款。  </w:t>
      </w:r>
    </w:p>
    <w:p w14:paraId="65C8C157">
      <w:pPr>
        <w:spacing w:line="360" w:lineRule="auto"/>
        <w:ind w:firstLine="480" w:firstLineChars="200"/>
        <w:rPr>
          <w:rFonts w:ascii="仿宋" w:hAnsi="仿宋" w:eastAsia="仿宋" w:cs="仿宋"/>
          <w:color w:val="000000"/>
        </w:rPr>
      </w:pPr>
      <w:r>
        <w:rPr>
          <w:rFonts w:hint="eastAsia" w:ascii="仿宋" w:hAnsi="仿宋" w:eastAsia="仿宋" w:cs="仿宋"/>
          <w:color w:val="000000"/>
        </w:rPr>
        <w:t>（4） 发包人提供的材料、工程设备的规格、数量或质量不符合合同约定， 或因发包人原因导致交货日期延误或交货地点变更等情况的违约责任：</w:t>
      </w:r>
      <w:r>
        <w:rPr>
          <w:rFonts w:hint="eastAsia" w:ascii="仿宋" w:hAnsi="仿宋" w:eastAsia="仿宋" w:cs="仿宋"/>
          <w:color w:val="000000"/>
          <w:u w:val="single"/>
        </w:rPr>
        <w:t>执行通用条款</w:t>
      </w:r>
      <w:r>
        <w:rPr>
          <w:rFonts w:hint="eastAsia" w:ascii="仿宋" w:hAnsi="仿宋" w:eastAsia="仿宋" w:cs="仿宋"/>
          <w:color w:val="000000"/>
        </w:rPr>
        <w:t>。</w:t>
      </w:r>
    </w:p>
    <w:p w14:paraId="02C344EB">
      <w:pPr>
        <w:spacing w:line="360" w:lineRule="auto"/>
        <w:ind w:firstLine="480" w:firstLineChars="200"/>
        <w:rPr>
          <w:rFonts w:ascii="仿宋" w:hAnsi="仿宋" w:eastAsia="仿宋" w:cs="仿宋"/>
          <w:color w:val="000000"/>
        </w:rPr>
      </w:pPr>
      <w:r>
        <w:rPr>
          <w:rFonts w:hint="eastAsia" w:ascii="仿宋" w:hAnsi="仿宋" w:eastAsia="仿宋" w:cs="仿宋"/>
          <w:color w:val="000000"/>
        </w:rPr>
        <w:t>（5）因发包人违反合同约定造成暂停施工的违约责任：</w:t>
      </w:r>
      <w:r>
        <w:rPr>
          <w:rFonts w:hint="eastAsia" w:ascii="仿宋" w:hAnsi="仿宋" w:eastAsia="仿宋" w:cs="仿宋"/>
          <w:color w:val="000000"/>
          <w:u w:val="single"/>
        </w:rPr>
        <w:t xml:space="preserve"> 执行通用条款</w:t>
      </w:r>
      <w:r>
        <w:rPr>
          <w:rFonts w:hint="eastAsia" w:ascii="仿宋" w:hAnsi="仿宋" w:eastAsia="仿宋" w:cs="仿宋"/>
          <w:color w:val="000000"/>
        </w:rPr>
        <w:t>。</w:t>
      </w:r>
    </w:p>
    <w:p w14:paraId="03EF5BA1">
      <w:pPr>
        <w:spacing w:line="360" w:lineRule="auto"/>
        <w:ind w:firstLine="480" w:firstLineChars="200"/>
        <w:rPr>
          <w:rFonts w:ascii="仿宋" w:hAnsi="仿宋" w:eastAsia="仿宋" w:cs="仿宋"/>
          <w:color w:val="000000"/>
        </w:rPr>
      </w:pPr>
      <w:r>
        <w:rPr>
          <w:rFonts w:hint="eastAsia" w:ascii="仿宋" w:hAnsi="仿宋" w:eastAsia="仿宋" w:cs="仿宋"/>
          <w:color w:val="000000"/>
        </w:rPr>
        <w:t xml:space="preserve">（6） 发包人无正当理由没有在约定期限内发出复工指示， 导致承包人无法复工的违约责任： </w:t>
      </w:r>
      <w:r>
        <w:rPr>
          <w:rFonts w:hint="eastAsia" w:ascii="仿宋" w:hAnsi="仿宋" w:eastAsia="仿宋" w:cs="仿宋"/>
          <w:color w:val="000000"/>
          <w:u w:val="single"/>
        </w:rPr>
        <w:t xml:space="preserve">执行通用条款。  </w:t>
      </w:r>
    </w:p>
    <w:p w14:paraId="2FD928EB">
      <w:pPr>
        <w:spacing w:line="360" w:lineRule="auto"/>
        <w:ind w:firstLine="480" w:firstLineChars="200"/>
        <w:rPr>
          <w:rFonts w:ascii="仿宋" w:hAnsi="仿宋" w:eastAsia="仿宋" w:cs="仿宋"/>
          <w:color w:val="000000"/>
        </w:rPr>
      </w:pPr>
      <w:r>
        <w:rPr>
          <w:rFonts w:hint="eastAsia" w:ascii="仿宋" w:hAnsi="仿宋" w:eastAsia="仿宋" w:cs="仿宋"/>
          <w:color w:val="000000"/>
        </w:rPr>
        <w:t>（7）其他：</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4828C51">
      <w:pPr>
        <w:spacing w:line="360" w:lineRule="auto"/>
        <w:ind w:firstLine="480" w:firstLineChars="200"/>
        <w:rPr>
          <w:rFonts w:ascii="仿宋" w:hAnsi="仿宋" w:eastAsia="仿宋" w:cs="仿宋"/>
          <w:color w:val="000000"/>
        </w:rPr>
      </w:pPr>
      <w:r>
        <w:rPr>
          <w:rFonts w:hint="eastAsia" w:ascii="仿宋" w:hAnsi="仿宋" w:eastAsia="仿宋" w:cs="仿宋"/>
          <w:color w:val="000000"/>
        </w:rPr>
        <w:t>16.1.3 因发包人违约解除合同</w:t>
      </w:r>
    </w:p>
    <w:p w14:paraId="74DB2765">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承包人按16.1.1项〔发包人违约的情形〕约定暂停施工满</w:t>
      </w:r>
      <w:r>
        <w:rPr>
          <w:rFonts w:hint="eastAsia" w:ascii="仿宋" w:hAnsi="仿宋" w:eastAsia="仿宋" w:cs="仿宋"/>
          <w:color w:val="000000"/>
          <w:u w:val="single"/>
        </w:rPr>
        <w:t xml:space="preserve">   / </w:t>
      </w:r>
      <w:r>
        <w:rPr>
          <w:rFonts w:hint="eastAsia" w:ascii="仿宋" w:hAnsi="仿宋" w:eastAsia="仿宋" w:cs="仿宋"/>
          <w:color w:val="000000"/>
        </w:rPr>
        <w:t>天后发包人仍不纠正其违约行为并致使合同目的不能实现的，承包人有权解除合同。</w:t>
      </w:r>
    </w:p>
    <w:p w14:paraId="7A3DE560">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16.2 承包人违约</w:t>
      </w:r>
    </w:p>
    <w:p w14:paraId="0DFB8FCA">
      <w:pPr>
        <w:spacing w:line="360" w:lineRule="auto"/>
        <w:ind w:firstLine="480" w:firstLineChars="200"/>
        <w:rPr>
          <w:rFonts w:ascii="仿宋" w:hAnsi="仿宋" w:eastAsia="仿宋" w:cs="仿宋"/>
          <w:color w:val="000000"/>
        </w:rPr>
      </w:pPr>
      <w:r>
        <w:rPr>
          <w:rFonts w:hint="eastAsia" w:ascii="仿宋" w:hAnsi="仿宋" w:eastAsia="仿宋" w:cs="仿宋"/>
          <w:color w:val="000000"/>
        </w:rPr>
        <w:t>16.2.1 承包人违约的情形</w:t>
      </w:r>
    </w:p>
    <w:p w14:paraId="30FDEBDA">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color w:val="000000"/>
          <w:u w:val="single"/>
        </w:rPr>
        <w:t xml:space="preserve">  </w:t>
      </w:r>
      <w:r>
        <w:rPr>
          <w:rFonts w:hint="eastAsia" w:ascii="仿宋" w:hAnsi="仿宋" w:eastAsia="仿宋" w:cs="仿宋"/>
          <w:kern w:val="0"/>
          <w:u w:val="single"/>
        </w:rPr>
        <w:t>在合同履行过程中发生的下列情形，属于承包人违约：</w:t>
      </w:r>
    </w:p>
    <w:p w14:paraId="45659041">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（1）承包人违反合同约定进行转包或违法分包的；</w:t>
      </w:r>
    </w:p>
    <w:p w14:paraId="53A9023B">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（2）承包人违反合同约定采购和使用不合格的材料和工程设备的；</w:t>
      </w:r>
    </w:p>
    <w:p w14:paraId="32223E90">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 xml:space="preserve">（3）因承包人原因导致工程质量不符合合同要求的； </w:t>
      </w:r>
    </w:p>
    <w:p w14:paraId="0F4BA410">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（4）承包人未经发包人批准，私自将已按照合同约定进入施工现场的材料，设备撤离施工现场的或挪作他用；</w:t>
      </w:r>
    </w:p>
    <w:p w14:paraId="725D24D8">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（5）承包人未能按施工进度计划及时完成合同约定的工作，造成工期延误的；</w:t>
      </w:r>
    </w:p>
    <w:p w14:paraId="480B01A3">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（6）承包人在缺陷责任期及保修期内，未能在合理期限对工程缺陷进行修复，或拒绝按发包人要求进行修复的；</w:t>
      </w:r>
    </w:p>
    <w:p w14:paraId="4FA4806A">
      <w:pPr>
        <w:autoSpaceDE w:val="0"/>
        <w:autoSpaceDN w:val="0"/>
        <w:adjustRightInd w:val="0"/>
        <w:spacing w:line="360" w:lineRule="auto"/>
        <w:ind w:firstLine="480" w:firstLineChars="200"/>
        <w:jc w:val="left"/>
        <w:rPr>
          <w:rFonts w:ascii="仿宋" w:hAnsi="仿宋" w:eastAsia="仿宋" w:cs="仿宋"/>
          <w:kern w:val="0"/>
          <w:u w:val="single"/>
        </w:rPr>
      </w:pPr>
      <w:r>
        <w:rPr>
          <w:rFonts w:hint="eastAsia" w:ascii="仿宋" w:hAnsi="仿宋" w:eastAsia="仿宋" w:cs="仿宋"/>
          <w:kern w:val="0"/>
          <w:u w:val="single"/>
        </w:rPr>
        <w:t>（7）承包人明确表示或者以其行为表明不履行合同主要义务的；</w:t>
      </w:r>
    </w:p>
    <w:p w14:paraId="60635449">
      <w:pPr>
        <w:autoSpaceDE w:val="0"/>
        <w:autoSpaceDN w:val="0"/>
        <w:adjustRightInd w:val="0"/>
        <w:spacing w:line="360" w:lineRule="auto"/>
        <w:ind w:firstLine="480" w:firstLineChars="200"/>
        <w:jc w:val="left"/>
        <w:rPr>
          <w:rFonts w:ascii="仿宋" w:hAnsi="仿宋" w:eastAsia="仿宋" w:cs="仿宋"/>
        </w:rPr>
      </w:pPr>
      <w:r>
        <w:rPr>
          <w:rFonts w:hint="eastAsia" w:ascii="仿宋" w:hAnsi="仿宋" w:eastAsia="仿宋" w:cs="仿宋"/>
          <w:kern w:val="0"/>
          <w:u w:val="single"/>
        </w:rPr>
        <w:t>（8）承包人未能按照合同约定履行其他义务的。</w:t>
      </w:r>
    </w:p>
    <w:p w14:paraId="2A595496">
      <w:pPr>
        <w:spacing w:line="360" w:lineRule="auto"/>
        <w:rPr>
          <w:rFonts w:ascii="仿宋" w:hAnsi="仿宋" w:eastAsia="仿宋" w:cs="仿宋"/>
        </w:rPr>
      </w:pPr>
      <w:r>
        <w:rPr>
          <w:rFonts w:hint="eastAsia" w:ascii="仿宋" w:hAnsi="仿宋" w:eastAsia="仿宋" w:cs="仿宋"/>
        </w:rPr>
        <w:t xml:space="preserve">    承包人违约的其他情形：</w:t>
      </w:r>
      <w:r>
        <w:rPr>
          <w:rFonts w:hint="eastAsia" w:ascii="仿宋" w:hAnsi="仿宋" w:eastAsia="仿宋" w:cs="仿宋"/>
          <w:u w:val="single"/>
        </w:rPr>
        <w:t xml:space="preserve">（1）因承包人原因造成工程质量不合格的，承包人应承担发包人全部经济损失，扣除履约保证金的同时，并按终审价5%向发包人支付违约金。承包人应按照施工图设计要求将不合格的工程返工至合格，返工费用由承包人承担。如果因承包人原因造成工期延误而遇不可抗力时，责任由承包人全部承担，并承担工程不能按期竣工的违约责任；（2）承包方不能以发包方工程建设资金不到位等缘由，而停工或不按照发包方要求进行工程施工，也不能因此而拖欠工人工资，造成工人上访；若发生以上情况，承包方承诺将在三年内不参加发包方组织的招投标活动，并接受发包方扣除本工程全部履约保证金的处罚  </w:t>
      </w:r>
      <w:r>
        <w:rPr>
          <w:rFonts w:hint="eastAsia" w:ascii="仿宋" w:hAnsi="仿宋" w:eastAsia="仿宋" w:cs="仿宋"/>
        </w:rPr>
        <w:t>。</w:t>
      </w:r>
    </w:p>
    <w:p w14:paraId="1038DAEF">
      <w:pPr>
        <w:spacing w:line="360" w:lineRule="auto"/>
        <w:ind w:firstLine="480" w:firstLineChars="200"/>
        <w:rPr>
          <w:rFonts w:ascii="仿宋" w:hAnsi="仿宋" w:eastAsia="仿宋" w:cs="仿宋"/>
          <w:color w:val="000000"/>
        </w:rPr>
      </w:pPr>
      <w:r>
        <w:rPr>
          <w:rFonts w:hint="eastAsia" w:ascii="仿宋" w:hAnsi="仿宋" w:eastAsia="仿宋" w:cs="仿宋"/>
          <w:color w:val="000000"/>
        </w:rPr>
        <w:t>16.2.2承包人违约的责任</w:t>
      </w:r>
    </w:p>
    <w:p w14:paraId="44F4D008">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承包人违约责任的承担方式和计算方法：</w:t>
      </w:r>
    </w:p>
    <w:p w14:paraId="31772760">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u w:val="single"/>
        </w:rPr>
        <w:t xml:space="preserve">承包人应承担因其违约行为而增加的费用和（或）延误的工期。按照合同工期，每延误一天，赔偿壹万元整，由于承包人原因未能按合同进度计划完成工作，或监理人认为承包人施工进度不能满足合同工期要求的，承包人应当采取措施加快进度，并承担加快进度所增加的费用。投标报价中计取的赶工期措施费扣除同时还得赔偿由于延误给发包人带来的其他损失。 </w:t>
      </w:r>
      <w:r>
        <w:rPr>
          <w:rFonts w:hint="eastAsia" w:ascii="仿宋" w:hAnsi="仿宋" w:eastAsia="仿宋" w:cs="仿宋"/>
          <w:color w:val="000000"/>
        </w:rPr>
        <w:t xml:space="preserve">。 </w:t>
      </w:r>
    </w:p>
    <w:p w14:paraId="0C2C77A6">
      <w:pPr>
        <w:spacing w:line="360" w:lineRule="auto"/>
        <w:ind w:firstLine="480" w:firstLineChars="200"/>
        <w:rPr>
          <w:rFonts w:ascii="仿宋" w:hAnsi="仿宋" w:eastAsia="仿宋" w:cs="仿宋"/>
          <w:color w:val="000000"/>
        </w:rPr>
      </w:pPr>
      <w:r>
        <w:rPr>
          <w:rFonts w:hint="eastAsia" w:ascii="仿宋" w:hAnsi="仿宋" w:eastAsia="仿宋" w:cs="仿宋"/>
          <w:color w:val="000000"/>
        </w:rPr>
        <w:t>16.2.3 因承包人违约解除合同</w:t>
      </w:r>
    </w:p>
    <w:p w14:paraId="68F463FF">
      <w:pPr>
        <w:spacing w:before="120" w:after="120"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关于承包人违约解除合同的特别约定：</w:t>
      </w:r>
      <w:r>
        <w:rPr>
          <w:rFonts w:hint="eastAsia" w:ascii="仿宋" w:hAnsi="仿宋" w:eastAsia="仿宋" w:cs="仿宋"/>
          <w:spacing w:val="-8"/>
          <w:u w:val="single"/>
        </w:rPr>
        <w:t>按通用条款执行</w:t>
      </w:r>
      <w:r>
        <w:rPr>
          <w:rFonts w:hint="eastAsia" w:ascii="仿宋" w:hAnsi="仿宋" w:eastAsia="仿宋" w:cs="仿宋"/>
          <w:color w:val="000000"/>
          <w:u w:val="single"/>
        </w:rPr>
        <w:t xml:space="preserve">  </w:t>
      </w:r>
      <w:r>
        <w:rPr>
          <w:rFonts w:hint="eastAsia" w:ascii="仿宋" w:hAnsi="仿宋" w:eastAsia="仿宋" w:cs="仿宋"/>
          <w:color w:val="000000"/>
        </w:rPr>
        <w:t>。</w:t>
      </w:r>
    </w:p>
    <w:p w14:paraId="6EC20D66">
      <w:pPr>
        <w:spacing w:before="120" w:after="120" w:line="360" w:lineRule="auto"/>
        <w:ind w:firstLine="480" w:firstLineChars="200"/>
        <w:rPr>
          <w:rFonts w:ascii="仿宋" w:hAnsi="仿宋" w:eastAsia="仿宋" w:cs="仿宋"/>
          <w:color w:val="000000"/>
        </w:rPr>
      </w:pPr>
      <w:r>
        <w:rPr>
          <w:rFonts w:hint="eastAsia" w:ascii="仿宋" w:hAnsi="仿宋" w:eastAsia="仿宋" w:cs="仿宋"/>
          <w:color w:val="000000"/>
        </w:rPr>
        <w:t>发包人继续使用承包人在施工现场的材料、设备、临时工程、承包人文件和由承包人或以其名义编制的其他文件的费用承担方式：</w:t>
      </w:r>
      <w:r>
        <w:rPr>
          <w:rFonts w:hint="eastAsia" w:ascii="仿宋" w:hAnsi="仿宋" w:eastAsia="仿宋" w:cs="仿宋"/>
          <w:color w:val="000000"/>
          <w:u w:val="single"/>
        </w:rPr>
        <w:t xml:space="preserve">经双方协商后确认 </w:t>
      </w:r>
      <w:r>
        <w:rPr>
          <w:rFonts w:hint="eastAsia" w:ascii="仿宋" w:hAnsi="仿宋" w:eastAsia="仿宋" w:cs="仿宋"/>
          <w:color w:val="000000"/>
        </w:rPr>
        <w:t>。</w:t>
      </w:r>
    </w:p>
    <w:p w14:paraId="3143EF11">
      <w:pPr>
        <w:spacing w:before="120" w:after="120" w:line="360" w:lineRule="auto"/>
        <w:ind w:firstLine="480" w:firstLineChars="200"/>
        <w:rPr>
          <w:rFonts w:ascii="仿宋" w:hAnsi="仿宋" w:eastAsia="仿宋" w:cs="仿宋"/>
          <w:color w:val="000000"/>
        </w:rPr>
      </w:pPr>
      <w:r>
        <w:rPr>
          <w:rFonts w:hint="eastAsia" w:ascii="仿宋" w:hAnsi="仿宋" w:eastAsia="仿宋" w:cs="仿宋"/>
          <w:color w:val="000000"/>
        </w:rPr>
        <w:t>名义编制的其他文件的费用承担方式：/。</w:t>
      </w:r>
    </w:p>
    <w:p w14:paraId="1268C45C">
      <w:pPr>
        <w:rPr>
          <w:rFonts w:ascii="仿宋" w:hAnsi="仿宋" w:eastAsia="仿宋" w:cs="仿宋"/>
          <w:b/>
          <w:color w:val="000000"/>
        </w:rPr>
      </w:pPr>
      <w:bookmarkStart w:id="478" w:name="_Toc351203649"/>
      <w:r>
        <w:rPr>
          <w:rFonts w:hint="eastAsia" w:ascii="仿宋" w:hAnsi="仿宋" w:eastAsia="仿宋" w:cs="仿宋"/>
          <w:b/>
          <w:color w:val="000000"/>
        </w:rPr>
        <w:t>17. 不可抗力</w:t>
      </w:r>
      <w:bookmarkEnd w:id="478"/>
      <w:r>
        <w:rPr>
          <w:rFonts w:hint="eastAsia" w:ascii="仿宋" w:hAnsi="仿宋" w:eastAsia="仿宋" w:cs="仿宋"/>
          <w:b/>
          <w:color w:val="000000"/>
        </w:rPr>
        <w:t xml:space="preserve"> </w:t>
      </w:r>
      <w:bookmarkEnd w:id="476"/>
    </w:p>
    <w:p w14:paraId="3EF7BA8A">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17.1 不可抗力的确认</w:t>
      </w:r>
    </w:p>
    <w:p w14:paraId="19091329">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 xml:space="preserve">除通用合同条款约定的不可抗力事件之外，视为不可抗力的其他情形： </w:t>
      </w:r>
      <w:r>
        <w:rPr>
          <w:rFonts w:hint="eastAsia" w:ascii="仿宋" w:hAnsi="仿宋" w:eastAsia="仿宋" w:cs="仿宋"/>
          <w:color w:val="000000"/>
          <w:u w:val="single"/>
        </w:rPr>
        <w:t>不可抗力不包括：（1）因一方或其雇员的疏忽或有意行为而造成的事件；（2）勤勉的一方可以合理的在合同签署时考虑到和在以后履行义务时避免或克服的事件；（3）不可抗力不包括资金短缺或无力支付</w:t>
      </w:r>
      <w:r>
        <w:rPr>
          <w:rFonts w:hint="eastAsia" w:ascii="仿宋" w:hAnsi="仿宋" w:eastAsia="仿宋" w:cs="仿宋"/>
          <w:color w:val="000000"/>
        </w:rPr>
        <w:t>。</w:t>
      </w:r>
    </w:p>
    <w:p w14:paraId="3B3EA46A">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17.4 因不可抗力解除合同</w:t>
      </w:r>
    </w:p>
    <w:p w14:paraId="13AD7DCA">
      <w:pPr>
        <w:spacing w:line="360" w:lineRule="auto"/>
        <w:ind w:firstLine="480" w:firstLineChars="200"/>
        <w:rPr>
          <w:rFonts w:ascii="仿宋" w:hAnsi="仿宋" w:eastAsia="仿宋" w:cs="仿宋"/>
          <w:color w:val="000000"/>
        </w:rPr>
      </w:pPr>
      <w:r>
        <w:rPr>
          <w:rFonts w:hint="eastAsia" w:ascii="仿宋" w:hAnsi="仿宋" w:eastAsia="仿宋" w:cs="仿宋"/>
          <w:color w:val="000000"/>
        </w:rPr>
        <w:t>合同解除后，发包人应在商定或确定发包人应支付款项后</w:t>
      </w:r>
      <w:r>
        <w:rPr>
          <w:rFonts w:hint="eastAsia" w:ascii="仿宋" w:hAnsi="仿宋" w:eastAsia="仿宋" w:cs="仿宋"/>
          <w:color w:val="000000"/>
          <w:u w:val="single"/>
        </w:rPr>
        <w:t xml:space="preserve"> 90 </w:t>
      </w:r>
      <w:r>
        <w:rPr>
          <w:rFonts w:hint="eastAsia" w:ascii="仿宋" w:hAnsi="仿宋" w:eastAsia="仿宋" w:cs="仿宋"/>
          <w:color w:val="000000"/>
        </w:rPr>
        <w:t>天内完成款项的支付。</w:t>
      </w:r>
    </w:p>
    <w:p w14:paraId="35A75B50">
      <w:pPr>
        <w:rPr>
          <w:rFonts w:ascii="仿宋" w:hAnsi="仿宋" w:eastAsia="仿宋" w:cs="仿宋"/>
          <w:b/>
          <w:color w:val="000000"/>
        </w:rPr>
      </w:pPr>
      <w:bookmarkStart w:id="479" w:name="_Toc351203650"/>
      <w:r>
        <w:rPr>
          <w:rFonts w:hint="eastAsia" w:ascii="仿宋" w:hAnsi="仿宋" w:eastAsia="仿宋" w:cs="仿宋"/>
          <w:b/>
          <w:color w:val="000000"/>
        </w:rPr>
        <w:t>18. 保险</w:t>
      </w:r>
      <w:bookmarkEnd w:id="479"/>
    </w:p>
    <w:bookmarkEnd w:id="477"/>
    <w:p w14:paraId="5829D552">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18.1 工程保险</w:t>
      </w:r>
    </w:p>
    <w:p w14:paraId="15C6DF05">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关于工程保险的特别约定：</w:t>
      </w:r>
      <w:r>
        <w:rPr>
          <w:rFonts w:hint="eastAsia" w:ascii="仿宋" w:hAnsi="仿宋" w:eastAsia="仿宋" w:cs="仿宋"/>
          <w:color w:val="000000"/>
          <w:u w:val="single"/>
        </w:rPr>
        <w:t xml:space="preserve">由承包人投保，费用含在合同价中  </w:t>
      </w:r>
      <w:r>
        <w:rPr>
          <w:rFonts w:hint="eastAsia" w:ascii="仿宋" w:hAnsi="仿宋" w:eastAsia="仿宋" w:cs="仿宋"/>
          <w:color w:val="000000"/>
        </w:rPr>
        <w:t>。</w:t>
      </w:r>
    </w:p>
    <w:p w14:paraId="3ED7C1A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18.3 其他保险</w:t>
      </w:r>
    </w:p>
    <w:p w14:paraId="4ADA1431">
      <w:pPr>
        <w:spacing w:line="360" w:lineRule="auto"/>
        <w:ind w:firstLine="480" w:firstLineChars="200"/>
        <w:rPr>
          <w:rFonts w:ascii="仿宋" w:hAnsi="仿宋" w:eastAsia="仿宋" w:cs="仿宋"/>
          <w:color w:val="000000"/>
        </w:rPr>
      </w:pPr>
      <w:r>
        <w:rPr>
          <w:rFonts w:hint="eastAsia" w:ascii="仿宋" w:hAnsi="仿宋" w:eastAsia="仿宋" w:cs="仿宋"/>
          <w:color w:val="000000"/>
        </w:rPr>
        <w:t>关于其他保险的约定：</w:t>
      </w:r>
      <w:r>
        <w:rPr>
          <w:rFonts w:hint="eastAsia" w:ascii="仿宋" w:hAnsi="仿宋" w:eastAsia="仿宋" w:cs="仿宋"/>
          <w:color w:val="000000"/>
          <w:u w:val="single"/>
        </w:rPr>
        <w:t>承包人应为施工现场的全部人员办理意外保险并支付保险费用</w:t>
      </w:r>
      <w:r>
        <w:rPr>
          <w:rFonts w:hint="eastAsia" w:ascii="仿宋" w:hAnsi="仿宋" w:eastAsia="仿宋" w:cs="仿宋"/>
          <w:color w:val="000000"/>
        </w:rPr>
        <w:t>。</w:t>
      </w:r>
    </w:p>
    <w:p w14:paraId="603288C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承包人是否应为其施工设备等办理财产保险：</w:t>
      </w:r>
      <w:r>
        <w:rPr>
          <w:rFonts w:hint="eastAsia" w:ascii="仿宋" w:hAnsi="仿宋" w:eastAsia="仿宋" w:cs="仿宋"/>
          <w:color w:val="000000"/>
          <w:u w:val="single"/>
        </w:rPr>
        <w:t xml:space="preserve">按通用条款执行   </w:t>
      </w:r>
      <w:r>
        <w:rPr>
          <w:rFonts w:hint="eastAsia" w:ascii="仿宋" w:hAnsi="仿宋" w:eastAsia="仿宋" w:cs="仿宋"/>
          <w:color w:val="000000"/>
        </w:rPr>
        <w:t>。</w:t>
      </w:r>
    </w:p>
    <w:p w14:paraId="398F2DFB">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18.7 通知义务</w:t>
      </w:r>
    </w:p>
    <w:p w14:paraId="241605E2">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关于变更保险合同时的通知义务的约定：</w:t>
      </w:r>
      <w:r>
        <w:rPr>
          <w:rFonts w:hint="eastAsia" w:ascii="仿宋" w:hAnsi="仿宋" w:eastAsia="仿宋" w:cs="仿宋"/>
          <w:color w:val="000000"/>
          <w:u w:val="single"/>
        </w:rPr>
        <w:t xml:space="preserve">按通用条款执行   </w:t>
      </w:r>
      <w:r>
        <w:rPr>
          <w:rFonts w:hint="eastAsia" w:ascii="仿宋" w:hAnsi="仿宋" w:eastAsia="仿宋" w:cs="仿宋"/>
          <w:color w:val="000000"/>
        </w:rPr>
        <w:t>。</w:t>
      </w:r>
    </w:p>
    <w:bookmarkEnd w:id="453"/>
    <w:bookmarkEnd w:id="454"/>
    <w:bookmarkEnd w:id="455"/>
    <w:bookmarkEnd w:id="456"/>
    <w:bookmarkEnd w:id="457"/>
    <w:bookmarkEnd w:id="458"/>
    <w:bookmarkEnd w:id="459"/>
    <w:bookmarkEnd w:id="460"/>
    <w:bookmarkEnd w:id="461"/>
    <w:bookmarkEnd w:id="462"/>
    <w:bookmarkEnd w:id="463"/>
    <w:bookmarkEnd w:id="464"/>
    <w:p w14:paraId="2EE0EDFA">
      <w:pPr>
        <w:rPr>
          <w:rFonts w:ascii="仿宋" w:hAnsi="仿宋" w:eastAsia="仿宋" w:cs="仿宋"/>
          <w:b/>
          <w:color w:val="000000"/>
        </w:rPr>
      </w:pPr>
      <w:bookmarkStart w:id="480" w:name="_Toc351203651"/>
      <w:r>
        <w:rPr>
          <w:rFonts w:hint="eastAsia" w:ascii="仿宋" w:hAnsi="仿宋" w:eastAsia="仿宋" w:cs="仿宋"/>
          <w:b/>
          <w:color w:val="000000"/>
        </w:rPr>
        <w:t>20. 争议解决</w:t>
      </w:r>
      <w:bookmarkEnd w:id="480"/>
    </w:p>
    <w:bookmarkEnd w:id="465"/>
    <w:bookmarkEnd w:id="466"/>
    <w:p w14:paraId="636EF3BC">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20.3 争</w:t>
      </w:r>
      <w:bookmarkEnd w:id="467"/>
      <w:r>
        <w:rPr>
          <w:rFonts w:hint="eastAsia" w:ascii="仿宋" w:hAnsi="仿宋" w:eastAsia="仿宋" w:cs="仿宋"/>
          <w:color w:val="000000"/>
        </w:rPr>
        <w:t>议评审</w:t>
      </w:r>
    </w:p>
    <w:p w14:paraId="3DC8B96A">
      <w:pPr>
        <w:spacing w:line="360" w:lineRule="auto"/>
        <w:ind w:left="170" w:leftChars="71" w:firstLine="360" w:firstLineChars="150"/>
        <w:rPr>
          <w:rFonts w:ascii="仿宋" w:hAnsi="仿宋" w:eastAsia="仿宋" w:cs="仿宋"/>
          <w:color w:val="000000"/>
          <w:u w:val="single"/>
        </w:rPr>
      </w:pPr>
      <w:r>
        <w:rPr>
          <w:rFonts w:hint="eastAsia" w:ascii="仿宋" w:hAnsi="仿宋" w:eastAsia="仿宋" w:cs="仿宋"/>
          <w:color w:val="000000"/>
        </w:rPr>
        <w:t>合同当事人是否同意将工程争议提交争议评审小组决定：</w:t>
      </w:r>
      <w:r>
        <w:rPr>
          <w:rFonts w:hint="eastAsia" w:ascii="仿宋" w:hAnsi="仿宋" w:eastAsia="仿宋" w:cs="仿宋"/>
          <w:color w:val="000000"/>
          <w:u w:val="single"/>
        </w:rPr>
        <w:t xml:space="preserve">否   </w:t>
      </w:r>
      <w:r>
        <w:rPr>
          <w:rFonts w:hint="eastAsia" w:ascii="仿宋" w:hAnsi="仿宋" w:eastAsia="仿宋" w:cs="仿宋"/>
          <w:color w:val="000000"/>
        </w:rPr>
        <w:t xml:space="preserve">。 </w:t>
      </w:r>
    </w:p>
    <w:p w14:paraId="26042F43">
      <w:pPr>
        <w:spacing w:line="360" w:lineRule="auto"/>
        <w:ind w:firstLine="480" w:firstLineChars="200"/>
        <w:rPr>
          <w:rFonts w:ascii="仿宋" w:hAnsi="仿宋" w:eastAsia="仿宋" w:cs="仿宋"/>
          <w:color w:val="000000"/>
        </w:rPr>
      </w:pPr>
      <w:r>
        <w:rPr>
          <w:rFonts w:hint="eastAsia" w:ascii="仿宋" w:hAnsi="仿宋" w:eastAsia="仿宋" w:cs="仿宋"/>
          <w:color w:val="000000"/>
        </w:rPr>
        <w:t>20.3.1 争议评审小组的确定</w:t>
      </w:r>
    </w:p>
    <w:p w14:paraId="5405CBAB">
      <w:pPr>
        <w:spacing w:line="360" w:lineRule="auto"/>
        <w:ind w:firstLine="480" w:firstLineChars="200"/>
        <w:rPr>
          <w:rFonts w:ascii="仿宋" w:hAnsi="仿宋" w:eastAsia="仿宋" w:cs="仿宋"/>
          <w:color w:val="000000"/>
          <w:u w:val="single"/>
        </w:rPr>
      </w:pPr>
      <w:r>
        <w:rPr>
          <w:rFonts w:hint="eastAsia" w:ascii="仿宋" w:hAnsi="仿宋" w:eastAsia="仿宋" w:cs="仿宋"/>
          <w:color w:val="000000"/>
        </w:rPr>
        <w:t>争议评审小组成员的确定：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6B6D5845">
      <w:pPr>
        <w:spacing w:line="360" w:lineRule="auto"/>
        <w:ind w:firstLine="480" w:firstLineChars="200"/>
        <w:rPr>
          <w:rFonts w:ascii="仿宋" w:hAnsi="仿宋" w:eastAsia="仿宋" w:cs="仿宋"/>
          <w:color w:val="000000"/>
        </w:rPr>
      </w:pPr>
      <w:r>
        <w:rPr>
          <w:rFonts w:hint="eastAsia" w:ascii="仿宋" w:hAnsi="仿宋" w:eastAsia="仿宋" w:cs="仿宋"/>
          <w:color w:val="000000"/>
        </w:rPr>
        <w:t>选定争议评审员的期限：</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36AA484A">
      <w:pPr>
        <w:spacing w:line="360" w:lineRule="auto"/>
        <w:ind w:firstLine="480" w:firstLineChars="200"/>
        <w:rPr>
          <w:rFonts w:ascii="仿宋" w:hAnsi="仿宋" w:eastAsia="仿宋" w:cs="仿宋"/>
          <w:color w:val="000000"/>
        </w:rPr>
      </w:pPr>
      <w:r>
        <w:rPr>
          <w:rFonts w:hint="eastAsia" w:ascii="仿宋" w:hAnsi="仿宋" w:eastAsia="仿宋" w:cs="仿宋"/>
          <w:color w:val="000000"/>
        </w:rPr>
        <w:t>争议评审小组成员的报酬承担方式：</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A12E758">
      <w:pPr>
        <w:spacing w:line="360" w:lineRule="auto"/>
        <w:ind w:firstLine="480" w:firstLineChars="200"/>
        <w:rPr>
          <w:rFonts w:ascii="仿宋" w:hAnsi="仿宋" w:eastAsia="仿宋" w:cs="仿宋"/>
          <w:color w:val="000000"/>
        </w:rPr>
      </w:pPr>
      <w:r>
        <w:rPr>
          <w:rFonts w:hint="eastAsia" w:ascii="仿宋" w:hAnsi="仿宋" w:eastAsia="仿宋" w:cs="仿宋"/>
          <w:color w:val="000000"/>
        </w:rPr>
        <w:t>其他事项的约定：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445D6A1F">
      <w:pPr>
        <w:autoSpaceDE w:val="0"/>
        <w:autoSpaceDN w:val="0"/>
        <w:adjustRightInd w:val="0"/>
        <w:spacing w:line="360" w:lineRule="auto"/>
        <w:ind w:firstLine="480" w:firstLineChars="200"/>
        <w:rPr>
          <w:rFonts w:ascii="仿宋" w:hAnsi="仿宋" w:eastAsia="仿宋" w:cs="仿宋"/>
          <w:color w:val="000000"/>
        </w:rPr>
      </w:pPr>
      <w:r>
        <w:rPr>
          <w:rFonts w:hint="eastAsia" w:ascii="仿宋" w:hAnsi="仿宋" w:eastAsia="仿宋" w:cs="仿宋"/>
          <w:color w:val="000000"/>
        </w:rPr>
        <w:t>20.3.2 争议评审小组的决定</w:t>
      </w:r>
    </w:p>
    <w:p w14:paraId="2FBC4B28">
      <w:pPr>
        <w:spacing w:line="360" w:lineRule="auto"/>
        <w:ind w:firstLine="480" w:firstLineChars="200"/>
        <w:rPr>
          <w:rFonts w:ascii="仿宋" w:hAnsi="仿宋" w:eastAsia="仿宋" w:cs="仿宋"/>
          <w:color w:val="000000"/>
        </w:rPr>
      </w:pPr>
      <w:r>
        <w:rPr>
          <w:rFonts w:hint="eastAsia" w:ascii="仿宋" w:hAnsi="仿宋" w:eastAsia="仿宋" w:cs="仿宋"/>
          <w:color w:val="000000"/>
        </w:rPr>
        <w:t>合同当事人关于本项的约定：</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1A694536">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20.4仲裁或诉讼</w:t>
      </w:r>
      <w:bookmarkEnd w:id="468"/>
    </w:p>
    <w:p w14:paraId="2C90D7D7">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因合同及合同有关事项发生的争议，按下列第</w:t>
      </w:r>
      <w:r>
        <w:rPr>
          <w:rFonts w:hint="eastAsia" w:ascii="仿宋" w:hAnsi="仿宋" w:eastAsia="仿宋" w:cs="仿宋"/>
          <w:color w:val="000000"/>
          <w:u w:val="single"/>
        </w:rPr>
        <w:t xml:space="preserve">  </w:t>
      </w:r>
      <w:r>
        <w:rPr>
          <w:rFonts w:hint="eastAsia" w:ascii="仿宋" w:hAnsi="仿宋" w:eastAsia="仿宋" w:cs="仿宋"/>
          <w:spacing w:val="-6"/>
          <w:u w:val="single"/>
        </w:rPr>
        <w:t>（2）</w:t>
      </w:r>
      <w:r>
        <w:rPr>
          <w:rFonts w:hint="eastAsia" w:ascii="仿宋" w:hAnsi="仿宋" w:eastAsia="仿宋" w:cs="仿宋"/>
          <w:color w:val="000000"/>
          <w:u w:val="single"/>
        </w:rPr>
        <w:t xml:space="preserve">  </w:t>
      </w:r>
      <w:r>
        <w:rPr>
          <w:rFonts w:hint="eastAsia" w:ascii="仿宋" w:hAnsi="仿宋" w:eastAsia="仿宋" w:cs="仿宋"/>
          <w:color w:val="000000"/>
        </w:rPr>
        <w:t>种方式解决：</w:t>
      </w:r>
    </w:p>
    <w:p w14:paraId="60A1BD28">
      <w:pPr>
        <w:spacing w:line="360" w:lineRule="auto"/>
        <w:ind w:firstLine="480" w:firstLineChars="200"/>
        <w:rPr>
          <w:rFonts w:ascii="仿宋" w:hAnsi="仿宋" w:eastAsia="仿宋" w:cs="仿宋"/>
          <w:color w:val="000000"/>
        </w:rPr>
      </w:pPr>
      <w:r>
        <w:rPr>
          <w:rFonts w:hint="eastAsia" w:ascii="仿宋" w:hAnsi="仿宋" w:eastAsia="仿宋" w:cs="仿宋"/>
          <w:color w:val="000000"/>
        </w:rPr>
        <w:t>（1）向</w:t>
      </w:r>
      <w:r>
        <w:rPr>
          <w:rFonts w:hint="eastAsia" w:ascii="仿宋" w:hAnsi="仿宋" w:eastAsia="仿宋" w:cs="仿宋"/>
          <w:color w:val="000000"/>
          <w:u w:val="single"/>
        </w:rPr>
        <w:t xml:space="preserve">          /           </w:t>
      </w:r>
      <w:r>
        <w:rPr>
          <w:rFonts w:hint="eastAsia" w:ascii="仿宋" w:hAnsi="仿宋" w:eastAsia="仿宋" w:cs="仿宋"/>
          <w:color w:val="000000"/>
        </w:rPr>
        <w:t>仲裁委员会申请仲裁；</w:t>
      </w:r>
    </w:p>
    <w:p w14:paraId="075DF37F">
      <w:pPr>
        <w:spacing w:line="360" w:lineRule="auto"/>
        <w:ind w:firstLine="480" w:firstLineChars="200"/>
        <w:rPr>
          <w:rFonts w:ascii="仿宋" w:hAnsi="仿宋" w:eastAsia="仿宋" w:cs="仿宋"/>
          <w:color w:val="000000"/>
        </w:rPr>
      </w:pPr>
      <w:r>
        <w:rPr>
          <w:rFonts w:hint="eastAsia" w:ascii="仿宋" w:hAnsi="仿宋" w:eastAsia="仿宋" w:cs="仿宋"/>
          <w:color w:val="000000"/>
        </w:rPr>
        <w:t>（2）向</w:t>
      </w:r>
      <w:r>
        <w:rPr>
          <w:rFonts w:hint="eastAsia" w:ascii="仿宋" w:hAnsi="仿宋" w:eastAsia="仿宋" w:cs="仿宋"/>
          <w:color w:val="000000"/>
          <w:u w:val="single"/>
        </w:rPr>
        <w:t xml:space="preserve">    </w:t>
      </w:r>
      <w:r>
        <w:rPr>
          <w:rFonts w:hint="eastAsia" w:ascii="仿宋" w:hAnsi="仿宋" w:eastAsia="仿宋" w:cs="仿宋"/>
          <w:color w:val="000000"/>
          <w:spacing w:val="-3"/>
          <w:u w:val="single"/>
        </w:rPr>
        <w:t>建设工程所在地</w:t>
      </w:r>
      <w:r>
        <w:rPr>
          <w:rFonts w:hint="eastAsia" w:ascii="仿宋" w:hAnsi="仿宋" w:eastAsia="仿宋" w:cs="仿宋"/>
          <w:spacing w:val="5"/>
          <w:u w:val="single"/>
        </w:rPr>
        <w:t xml:space="preserve">  </w:t>
      </w:r>
      <w:r>
        <w:rPr>
          <w:rFonts w:hint="eastAsia" w:ascii="仿宋" w:hAnsi="仿宋" w:eastAsia="仿宋" w:cs="仿宋"/>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人民法院起诉。</w:t>
      </w:r>
      <w:bookmarkEnd w:id="469"/>
      <w:bookmarkEnd w:id="470"/>
      <w:bookmarkEnd w:id="471"/>
      <w:bookmarkEnd w:id="472"/>
      <w:bookmarkEnd w:id="473"/>
      <w:bookmarkEnd w:id="474"/>
    </w:p>
    <w:p w14:paraId="6A9ACEFF">
      <w:pPr>
        <w:spacing w:line="360" w:lineRule="auto"/>
        <w:rPr>
          <w:rFonts w:ascii="仿宋" w:hAnsi="仿宋" w:eastAsia="仿宋" w:cs="仿宋"/>
          <w:color w:val="000000"/>
        </w:rPr>
      </w:pPr>
      <w:r>
        <w:rPr>
          <w:rFonts w:hint="eastAsia" w:ascii="仿宋" w:hAnsi="仿宋" w:eastAsia="仿宋" w:cs="仿宋"/>
          <w:color w:val="000000"/>
        </w:rPr>
        <w:t>补充条款：建筑工人实名制管理条款</w:t>
      </w:r>
    </w:p>
    <w:p w14:paraId="3AA9883A">
      <w:pPr>
        <w:numPr>
          <w:ilvl w:val="0"/>
          <w:numId w:val="14"/>
        </w:numPr>
        <w:spacing w:line="360" w:lineRule="auto"/>
        <w:rPr>
          <w:rFonts w:ascii="仿宋" w:hAnsi="仿宋" w:eastAsia="仿宋" w:cs="仿宋"/>
          <w:color w:val="000000"/>
        </w:rPr>
      </w:pPr>
      <w:r>
        <w:rPr>
          <w:rFonts w:hint="eastAsia" w:ascii="仿宋" w:hAnsi="仿宋" w:eastAsia="仿宋" w:cs="仿宋"/>
          <w:color w:val="000000"/>
        </w:rPr>
        <w:t>施工总承包企业对所承包工程项目的实名制工作负总责，对所承包工程发生的农民工资承担全部支付责任。</w:t>
      </w:r>
    </w:p>
    <w:p w14:paraId="4837A46F">
      <w:pPr>
        <w:numPr>
          <w:ilvl w:val="0"/>
          <w:numId w:val="14"/>
        </w:numPr>
        <w:spacing w:line="360" w:lineRule="auto"/>
        <w:rPr>
          <w:rFonts w:ascii="仿宋" w:hAnsi="仿宋" w:eastAsia="仿宋" w:cs="仿宋"/>
          <w:color w:val="000000"/>
        </w:rPr>
      </w:pPr>
      <w:r>
        <w:rPr>
          <w:rFonts w:hint="eastAsia" w:ascii="仿宋" w:hAnsi="仿宋" w:eastAsia="仿宋" w:cs="仿宋"/>
          <w:color w:val="000000"/>
        </w:rPr>
        <w:t>施工企业之间依法分包工程应当签订分包合同，分包企业应当依法支付分包工程的农民工工资，不得以总承包企业拖欠分包工程款、分包劳务款为由拖欠农民工工资。分包企业未履行支付责任的，总承包企业对分包企业拖欠的农民工工资承担连带支付责任。</w:t>
      </w:r>
    </w:p>
    <w:p w14:paraId="5C069718">
      <w:pPr>
        <w:spacing w:line="360" w:lineRule="auto"/>
        <w:rPr>
          <w:rFonts w:ascii="仿宋" w:hAnsi="仿宋" w:eastAsia="仿宋" w:cs="仿宋"/>
        </w:rPr>
      </w:pPr>
      <w:r>
        <w:rPr>
          <w:rFonts w:hint="eastAsia" w:ascii="仿宋" w:hAnsi="仿宋" w:eastAsia="仿宋" w:cs="仿宋"/>
        </w:rPr>
        <w:t>3、施工企业必须严格执行《建筑工人实名制管理办法（试行）》，用工单位必须依法与招用的农民工签订劳动合同并严格履行。农民工作业人员出入施工区域必须进行登记，未经登记的不得出入施工现场。</w:t>
      </w:r>
    </w:p>
    <w:p w14:paraId="6087E015">
      <w:pPr>
        <w:numPr>
          <w:ilvl w:val="0"/>
          <w:numId w:val="15"/>
        </w:numPr>
        <w:spacing w:line="360" w:lineRule="auto"/>
        <w:rPr>
          <w:rFonts w:ascii="仿宋" w:hAnsi="仿宋" w:eastAsia="仿宋" w:cs="仿宋"/>
        </w:rPr>
      </w:pPr>
      <w:r>
        <w:rPr>
          <w:rFonts w:hint="eastAsia" w:ascii="仿宋" w:hAnsi="仿宋" w:eastAsia="仿宋" w:cs="仿宋"/>
        </w:rPr>
        <w:t>施工企业不得以被建设单位拖欠工程款为由拖欠农民工工资。</w:t>
      </w:r>
    </w:p>
    <w:p w14:paraId="0791F25F">
      <w:pPr>
        <w:numPr>
          <w:ilvl w:val="0"/>
          <w:numId w:val="15"/>
        </w:numPr>
        <w:spacing w:line="360" w:lineRule="auto"/>
        <w:rPr>
          <w:rFonts w:ascii="仿宋" w:hAnsi="仿宋" w:eastAsia="仿宋" w:cs="仿宋"/>
        </w:rPr>
      </w:pPr>
      <w:r>
        <w:rPr>
          <w:rFonts w:hint="eastAsia" w:ascii="仿宋" w:hAnsi="仿宋" w:eastAsia="仿宋" w:cs="仿宋"/>
        </w:rPr>
        <w:t>施工企业必须严格执行昌吉市建设工程质量安全服务中心《2019年打赢蓝天保卫战施工扬尘污染防治专项方案》</w:t>
      </w:r>
    </w:p>
    <w:p w14:paraId="1D02B4F8">
      <w:pPr>
        <w:rPr>
          <w:rFonts w:ascii="仿宋" w:hAnsi="仿宋" w:eastAsia="仿宋" w:cs="仿宋"/>
          <w:color w:val="000000"/>
        </w:rPr>
      </w:pPr>
      <w:r>
        <w:rPr>
          <w:rFonts w:hint="eastAsia" w:ascii="仿宋" w:hAnsi="仿宋" w:eastAsia="仿宋" w:cs="仿宋"/>
          <w:color w:val="000000"/>
        </w:rPr>
        <w:br w:type="page"/>
      </w:r>
    </w:p>
    <w:p w14:paraId="58E35DB1">
      <w:pPr>
        <w:spacing w:line="360" w:lineRule="auto"/>
        <w:rPr>
          <w:rFonts w:ascii="仿宋" w:hAnsi="仿宋" w:eastAsia="仿宋" w:cs="仿宋"/>
          <w:b/>
          <w:color w:val="000000"/>
        </w:rPr>
      </w:pPr>
      <w:r>
        <w:rPr>
          <w:rFonts w:hint="eastAsia" w:ascii="仿宋" w:hAnsi="仿宋" w:eastAsia="仿宋" w:cs="仿宋"/>
          <w:b/>
          <w:color w:val="000000"/>
        </w:rPr>
        <w:t>附件</w:t>
      </w:r>
      <w:bookmarkEnd w:id="19"/>
    </w:p>
    <w:p w14:paraId="3B8DA257">
      <w:pPr>
        <w:spacing w:line="360" w:lineRule="auto"/>
        <w:rPr>
          <w:rFonts w:ascii="仿宋" w:hAnsi="仿宋" w:eastAsia="仿宋" w:cs="仿宋"/>
          <w:color w:val="000000"/>
        </w:rPr>
      </w:pPr>
      <w:r>
        <w:rPr>
          <w:rFonts w:hint="eastAsia" w:ascii="仿宋" w:hAnsi="仿宋" w:eastAsia="仿宋" w:cs="仿宋"/>
          <w:color w:val="000000"/>
        </w:rPr>
        <w:t>协议书附件：</w:t>
      </w:r>
    </w:p>
    <w:p w14:paraId="4CE5F89F">
      <w:pPr>
        <w:spacing w:line="360" w:lineRule="auto"/>
        <w:rPr>
          <w:rFonts w:ascii="仿宋" w:hAnsi="仿宋" w:eastAsia="仿宋" w:cs="仿宋"/>
          <w:color w:val="000000"/>
        </w:rPr>
      </w:pPr>
      <w:r>
        <w:rPr>
          <w:rFonts w:hint="eastAsia" w:ascii="仿宋" w:hAnsi="仿宋" w:eastAsia="仿宋" w:cs="仿宋"/>
          <w:color w:val="000000"/>
        </w:rPr>
        <w:t>附件1：承包人承揽工程项目一览表</w:t>
      </w:r>
    </w:p>
    <w:p w14:paraId="4B347647">
      <w:pPr>
        <w:spacing w:line="360" w:lineRule="auto"/>
        <w:rPr>
          <w:rFonts w:ascii="仿宋" w:hAnsi="仿宋" w:eastAsia="仿宋" w:cs="仿宋"/>
          <w:color w:val="000000"/>
        </w:rPr>
      </w:pPr>
      <w:r>
        <w:rPr>
          <w:rFonts w:hint="eastAsia" w:ascii="仿宋" w:hAnsi="仿宋" w:eastAsia="仿宋" w:cs="仿宋"/>
          <w:color w:val="000000"/>
        </w:rPr>
        <w:t>专用合同条款附件：</w:t>
      </w:r>
    </w:p>
    <w:p w14:paraId="4741CFF5">
      <w:pPr>
        <w:spacing w:line="360" w:lineRule="auto"/>
        <w:rPr>
          <w:rFonts w:ascii="仿宋" w:hAnsi="仿宋" w:eastAsia="仿宋" w:cs="仿宋"/>
          <w:color w:val="000000"/>
        </w:rPr>
      </w:pPr>
      <w:r>
        <w:rPr>
          <w:rFonts w:hint="eastAsia" w:ascii="仿宋" w:hAnsi="仿宋" w:eastAsia="仿宋" w:cs="仿宋"/>
          <w:color w:val="000000"/>
        </w:rPr>
        <w:t>附件2：发包人供应材料设备一览表</w:t>
      </w:r>
    </w:p>
    <w:p w14:paraId="69AECEAE">
      <w:pPr>
        <w:spacing w:line="360" w:lineRule="auto"/>
        <w:rPr>
          <w:rFonts w:ascii="仿宋" w:hAnsi="仿宋" w:eastAsia="仿宋" w:cs="仿宋"/>
          <w:color w:val="000000"/>
        </w:rPr>
      </w:pPr>
      <w:r>
        <w:rPr>
          <w:rFonts w:hint="eastAsia" w:ascii="仿宋" w:hAnsi="仿宋" w:eastAsia="仿宋" w:cs="仿宋"/>
          <w:color w:val="000000"/>
        </w:rPr>
        <w:t>附件3：工程质量保修书</w:t>
      </w:r>
    </w:p>
    <w:p w14:paraId="66E19467">
      <w:pPr>
        <w:spacing w:line="360" w:lineRule="auto"/>
        <w:rPr>
          <w:rFonts w:ascii="仿宋" w:hAnsi="仿宋" w:eastAsia="仿宋" w:cs="仿宋"/>
          <w:color w:val="000000"/>
        </w:rPr>
      </w:pPr>
      <w:r>
        <w:rPr>
          <w:rFonts w:hint="eastAsia" w:ascii="仿宋" w:hAnsi="仿宋" w:eastAsia="仿宋" w:cs="仿宋"/>
          <w:color w:val="000000"/>
        </w:rPr>
        <w:t>附件4：主要建设工程文件目录</w:t>
      </w:r>
    </w:p>
    <w:p w14:paraId="6F0BD32A">
      <w:pPr>
        <w:spacing w:line="360" w:lineRule="auto"/>
        <w:rPr>
          <w:rFonts w:ascii="仿宋" w:hAnsi="仿宋" w:eastAsia="仿宋" w:cs="仿宋"/>
          <w:color w:val="000000"/>
        </w:rPr>
      </w:pPr>
      <w:r>
        <w:rPr>
          <w:rFonts w:hint="eastAsia" w:ascii="仿宋" w:hAnsi="仿宋" w:eastAsia="仿宋" w:cs="仿宋"/>
          <w:color w:val="000000"/>
        </w:rPr>
        <w:t>附件5：承包人用于本工程施工的机械设备表</w:t>
      </w:r>
    </w:p>
    <w:p w14:paraId="4E2A772D">
      <w:pPr>
        <w:spacing w:line="360" w:lineRule="auto"/>
        <w:rPr>
          <w:rFonts w:ascii="仿宋" w:hAnsi="仿宋" w:eastAsia="仿宋" w:cs="仿宋"/>
          <w:color w:val="000000"/>
        </w:rPr>
      </w:pPr>
      <w:r>
        <w:rPr>
          <w:rFonts w:hint="eastAsia" w:ascii="仿宋" w:hAnsi="仿宋" w:eastAsia="仿宋" w:cs="仿宋"/>
          <w:color w:val="000000"/>
        </w:rPr>
        <w:t>附件6：承包人主要施工管理人员表</w:t>
      </w:r>
    </w:p>
    <w:p w14:paraId="7D7DFBC0">
      <w:pPr>
        <w:spacing w:line="360" w:lineRule="auto"/>
        <w:rPr>
          <w:rFonts w:ascii="仿宋" w:hAnsi="仿宋" w:eastAsia="仿宋" w:cs="仿宋"/>
          <w:color w:val="000000"/>
        </w:rPr>
      </w:pPr>
      <w:r>
        <w:rPr>
          <w:rFonts w:hint="eastAsia" w:ascii="仿宋" w:hAnsi="仿宋" w:eastAsia="仿宋" w:cs="仿宋"/>
          <w:color w:val="000000"/>
        </w:rPr>
        <w:t>附件7：分包人主要施工管理人员表</w:t>
      </w:r>
    </w:p>
    <w:p w14:paraId="1509F6C3">
      <w:pPr>
        <w:spacing w:line="360" w:lineRule="auto"/>
        <w:rPr>
          <w:rFonts w:ascii="仿宋" w:hAnsi="仿宋" w:eastAsia="仿宋" w:cs="仿宋"/>
          <w:color w:val="000000"/>
        </w:rPr>
      </w:pPr>
      <w:r>
        <w:rPr>
          <w:rFonts w:hint="eastAsia" w:ascii="仿宋" w:hAnsi="仿宋" w:eastAsia="仿宋" w:cs="仿宋"/>
          <w:color w:val="000000"/>
        </w:rPr>
        <w:t>附件8：履约担保格式</w:t>
      </w:r>
    </w:p>
    <w:p w14:paraId="0730A810">
      <w:pPr>
        <w:spacing w:line="360" w:lineRule="auto"/>
        <w:rPr>
          <w:rFonts w:ascii="仿宋" w:hAnsi="仿宋" w:eastAsia="仿宋" w:cs="仿宋"/>
          <w:color w:val="000000"/>
        </w:rPr>
      </w:pPr>
      <w:r>
        <w:rPr>
          <w:rFonts w:hint="eastAsia" w:ascii="仿宋" w:hAnsi="仿宋" w:eastAsia="仿宋" w:cs="仿宋"/>
          <w:color w:val="000000"/>
        </w:rPr>
        <w:t>附件9：预付款担保格式</w:t>
      </w:r>
    </w:p>
    <w:p w14:paraId="5EA26FB2">
      <w:pPr>
        <w:spacing w:line="360" w:lineRule="auto"/>
        <w:rPr>
          <w:rFonts w:ascii="仿宋" w:hAnsi="仿宋" w:eastAsia="仿宋" w:cs="仿宋"/>
          <w:color w:val="000000"/>
        </w:rPr>
      </w:pPr>
      <w:r>
        <w:rPr>
          <w:rFonts w:hint="eastAsia" w:ascii="仿宋" w:hAnsi="仿宋" w:eastAsia="仿宋" w:cs="仿宋"/>
          <w:color w:val="000000"/>
        </w:rPr>
        <w:t>附件10：支付担保格式</w:t>
      </w:r>
    </w:p>
    <w:p w14:paraId="6521C801">
      <w:pPr>
        <w:spacing w:line="360" w:lineRule="auto"/>
        <w:rPr>
          <w:rFonts w:ascii="仿宋" w:hAnsi="仿宋" w:eastAsia="仿宋" w:cs="仿宋"/>
          <w:color w:val="000000"/>
        </w:rPr>
      </w:pPr>
      <w:r>
        <w:rPr>
          <w:rFonts w:hint="eastAsia" w:ascii="仿宋" w:hAnsi="仿宋" w:eastAsia="仿宋" w:cs="仿宋"/>
          <w:color w:val="000000"/>
        </w:rPr>
        <w:t>附件11：暂估价一览表</w:t>
      </w:r>
    </w:p>
    <w:p w14:paraId="22B93F67">
      <w:pPr>
        <w:spacing w:line="360" w:lineRule="auto"/>
        <w:rPr>
          <w:rFonts w:ascii="仿宋" w:hAnsi="仿宋" w:eastAsia="仿宋" w:cs="仿宋"/>
          <w:color w:val="000000"/>
        </w:rPr>
      </w:pPr>
      <w:r>
        <w:rPr>
          <w:rFonts w:hint="eastAsia" w:ascii="仿宋" w:hAnsi="仿宋" w:eastAsia="仿宋" w:cs="仿宋"/>
          <w:color w:val="000000"/>
        </w:rPr>
        <w:t>附件12：廉政协议书</w:t>
      </w:r>
    </w:p>
    <w:p w14:paraId="60FBA93C">
      <w:pPr>
        <w:spacing w:line="360" w:lineRule="auto"/>
        <w:rPr>
          <w:rFonts w:ascii="仿宋" w:hAnsi="仿宋" w:eastAsia="仿宋" w:cs="仿宋"/>
          <w:color w:val="000000"/>
        </w:rPr>
      </w:pPr>
      <w:r>
        <w:rPr>
          <w:rFonts w:hint="eastAsia" w:ascii="仿宋" w:hAnsi="仿宋" w:eastAsia="仿宋" w:cs="仿宋"/>
          <w:color w:val="000000"/>
        </w:rPr>
        <w:t>附件13：工程项目扬尘污染防治承诺书 </w:t>
      </w:r>
    </w:p>
    <w:p w14:paraId="7A9C4B29">
      <w:pPr>
        <w:spacing w:line="360" w:lineRule="auto"/>
        <w:rPr>
          <w:rFonts w:ascii="仿宋" w:hAnsi="仿宋" w:eastAsia="仿宋" w:cs="仿宋"/>
          <w:color w:val="000000"/>
        </w:rPr>
      </w:pPr>
      <w:r>
        <w:rPr>
          <w:rFonts w:hint="eastAsia" w:ascii="仿宋" w:hAnsi="仿宋" w:eastAsia="仿宋" w:cs="仿宋"/>
          <w:color w:val="000000"/>
        </w:rPr>
        <w:t>附件14：建设项目材料设备技术标准要求</w:t>
      </w:r>
    </w:p>
    <w:p w14:paraId="4EC77698">
      <w:pPr>
        <w:spacing w:line="360" w:lineRule="auto"/>
        <w:rPr>
          <w:rFonts w:ascii="仿宋" w:hAnsi="仿宋" w:eastAsia="仿宋" w:cs="仿宋"/>
          <w:color w:val="000000"/>
        </w:rPr>
      </w:pPr>
    </w:p>
    <w:p w14:paraId="35F959A2">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附件1：</w:t>
      </w:r>
    </w:p>
    <w:p w14:paraId="03BFD845">
      <w:pPr>
        <w:spacing w:before="193" w:beforeLines="50" w:after="193" w:afterLines="50" w:line="360" w:lineRule="auto"/>
        <w:ind w:firstLine="3648" w:firstLineChars="1520"/>
        <w:rPr>
          <w:rFonts w:ascii="仿宋" w:hAnsi="仿宋" w:eastAsia="仿宋" w:cs="仿宋"/>
          <w:color w:val="000000"/>
        </w:rPr>
      </w:pPr>
      <w:r>
        <w:rPr>
          <w:rFonts w:hint="eastAsia" w:ascii="仿宋" w:hAnsi="仿宋" w:eastAsia="仿宋" w:cs="仿宋"/>
          <w:color w:val="000000"/>
        </w:rPr>
        <w:t>承包人承揽工程项目一览表</w:t>
      </w:r>
    </w:p>
    <w:tbl>
      <w:tblPr>
        <w:tblStyle w:val="41"/>
        <w:tblpPr w:leftFromText="180" w:rightFromText="180" w:vertAnchor="text" w:horzAnchor="margin" w:tblpY="470"/>
        <w:tblOverlap w:val="never"/>
        <w:tblW w:w="4998"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29"/>
        <w:gridCol w:w="714"/>
        <w:gridCol w:w="1195"/>
        <w:gridCol w:w="714"/>
        <w:gridCol w:w="497"/>
        <w:gridCol w:w="714"/>
        <w:gridCol w:w="1181"/>
        <w:gridCol w:w="986"/>
        <w:gridCol w:w="714"/>
        <w:gridCol w:w="715"/>
      </w:tblGrid>
      <w:tr w14:paraId="24E248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555" w:type="pct"/>
            <w:vAlign w:val="center"/>
          </w:tcPr>
          <w:p w14:paraId="191FA90F">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单位工程名称</w:t>
            </w:r>
          </w:p>
        </w:tc>
        <w:tc>
          <w:tcPr>
            <w:tcW w:w="427" w:type="pct"/>
            <w:vAlign w:val="center"/>
          </w:tcPr>
          <w:p w14:paraId="1594CFBA">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建设规模</w:t>
            </w:r>
          </w:p>
        </w:tc>
        <w:tc>
          <w:tcPr>
            <w:tcW w:w="714" w:type="pct"/>
            <w:vAlign w:val="center"/>
          </w:tcPr>
          <w:p w14:paraId="582402CD">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建筑面积(平方米)</w:t>
            </w:r>
          </w:p>
        </w:tc>
        <w:tc>
          <w:tcPr>
            <w:tcW w:w="427" w:type="pct"/>
            <w:vAlign w:val="center"/>
          </w:tcPr>
          <w:p w14:paraId="2897C4B6">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结构形式</w:t>
            </w:r>
          </w:p>
        </w:tc>
        <w:tc>
          <w:tcPr>
            <w:tcW w:w="297" w:type="pct"/>
            <w:vAlign w:val="center"/>
          </w:tcPr>
          <w:p w14:paraId="1E3A5133">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层数</w:t>
            </w:r>
          </w:p>
        </w:tc>
        <w:tc>
          <w:tcPr>
            <w:tcW w:w="427" w:type="pct"/>
            <w:vAlign w:val="center"/>
          </w:tcPr>
          <w:p w14:paraId="2D7E5B0B">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生产能力</w:t>
            </w:r>
          </w:p>
        </w:tc>
        <w:tc>
          <w:tcPr>
            <w:tcW w:w="706" w:type="pct"/>
            <w:vAlign w:val="center"/>
          </w:tcPr>
          <w:p w14:paraId="62068561">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设备安装内容</w:t>
            </w:r>
          </w:p>
        </w:tc>
        <w:tc>
          <w:tcPr>
            <w:tcW w:w="589" w:type="pct"/>
            <w:vAlign w:val="center"/>
          </w:tcPr>
          <w:p w14:paraId="5E2862DF">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合同价格（元）</w:t>
            </w:r>
          </w:p>
        </w:tc>
        <w:tc>
          <w:tcPr>
            <w:tcW w:w="427" w:type="pct"/>
            <w:vAlign w:val="center"/>
          </w:tcPr>
          <w:p w14:paraId="06AB36D1">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开工日期</w:t>
            </w:r>
          </w:p>
        </w:tc>
        <w:tc>
          <w:tcPr>
            <w:tcW w:w="427" w:type="pct"/>
            <w:vAlign w:val="center"/>
          </w:tcPr>
          <w:p w14:paraId="7C5EFF81">
            <w:pPr>
              <w:pStyle w:val="17"/>
              <w:keepNext/>
              <w:adjustRightInd w:val="0"/>
              <w:snapToGrid w:val="0"/>
              <w:jc w:val="center"/>
              <w:rPr>
                <w:rFonts w:ascii="仿宋" w:hAnsi="仿宋" w:eastAsia="仿宋" w:cs="仿宋"/>
                <w:color w:val="000000"/>
              </w:rPr>
            </w:pPr>
            <w:r>
              <w:rPr>
                <w:rFonts w:hint="eastAsia" w:ascii="仿宋" w:hAnsi="仿宋" w:eastAsia="仿宋" w:cs="仿宋"/>
                <w:color w:val="000000"/>
              </w:rPr>
              <w:t>竣工日期</w:t>
            </w:r>
          </w:p>
        </w:tc>
      </w:tr>
      <w:tr w14:paraId="0016AC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335B065A">
            <w:pPr>
              <w:pStyle w:val="17"/>
              <w:keepNext/>
              <w:adjustRightInd w:val="0"/>
              <w:snapToGrid w:val="0"/>
              <w:rPr>
                <w:rFonts w:ascii="仿宋" w:hAnsi="仿宋" w:eastAsia="仿宋" w:cs="仿宋"/>
                <w:color w:val="000000"/>
              </w:rPr>
            </w:pPr>
          </w:p>
        </w:tc>
        <w:tc>
          <w:tcPr>
            <w:tcW w:w="427" w:type="pct"/>
            <w:vAlign w:val="center"/>
          </w:tcPr>
          <w:p w14:paraId="6AF9EC94">
            <w:pPr>
              <w:pStyle w:val="17"/>
              <w:keepNext/>
              <w:adjustRightInd w:val="0"/>
              <w:snapToGrid w:val="0"/>
              <w:rPr>
                <w:rFonts w:ascii="仿宋" w:hAnsi="仿宋" w:eastAsia="仿宋" w:cs="仿宋"/>
                <w:color w:val="000000"/>
              </w:rPr>
            </w:pPr>
          </w:p>
        </w:tc>
        <w:tc>
          <w:tcPr>
            <w:tcW w:w="714" w:type="pct"/>
            <w:vAlign w:val="center"/>
          </w:tcPr>
          <w:p w14:paraId="7C2AEAC6">
            <w:pPr>
              <w:pStyle w:val="17"/>
              <w:keepNext/>
              <w:adjustRightInd w:val="0"/>
              <w:snapToGrid w:val="0"/>
              <w:rPr>
                <w:rFonts w:ascii="仿宋" w:hAnsi="仿宋" w:eastAsia="仿宋" w:cs="仿宋"/>
                <w:color w:val="000000"/>
              </w:rPr>
            </w:pPr>
          </w:p>
        </w:tc>
        <w:tc>
          <w:tcPr>
            <w:tcW w:w="427" w:type="pct"/>
            <w:vAlign w:val="center"/>
          </w:tcPr>
          <w:p w14:paraId="17322BCE">
            <w:pPr>
              <w:pStyle w:val="17"/>
              <w:keepNext/>
              <w:adjustRightInd w:val="0"/>
              <w:snapToGrid w:val="0"/>
              <w:rPr>
                <w:rFonts w:ascii="仿宋" w:hAnsi="仿宋" w:eastAsia="仿宋" w:cs="仿宋"/>
                <w:color w:val="000000"/>
              </w:rPr>
            </w:pPr>
          </w:p>
        </w:tc>
        <w:tc>
          <w:tcPr>
            <w:tcW w:w="297" w:type="pct"/>
            <w:vAlign w:val="center"/>
          </w:tcPr>
          <w:p w14:paraId="352B0DDB">
            <w:pPr>
              <w:pStyle w:val="17"/>
              <w:keepNext/>
              <w:adjustRightInd w:val="0"/>
              <w:snapToGrid w:val="0"/>
              <w:rPr>
                <w:rFonts w:ascii="仿宋" w:hAnsi="仿宋" w:eastAsia="仿宋" w:cs="仿宋"/>
                <w:color w:val="000000"/>
              </w:rPr>
            </w:pPr>
          </w:p>
        </w:tc>
        <w:tc>
          <w:tcPr>
            <w:tcW w:w="427" w:type="pct"/>
            <w:vAlign w:val="center"/>
          </w:tcPr>
          <w:p w14:paraId="4BE01F83">
            <w:pPr>
              <w:pStyle w:val="17"/>
              <w:keepNext/>
              <w:adjustRightInd w:val="0"/>
              <w:snapToGrid w:val="0"/>
              <w:rPr>
                <w:rFonts w:ascii="仿宋" w:hAnsi="仿宋" w:eastAsia="仿宋" w:cs="仿宋"/>
                <w:color w:val="000000"/>
              </w:rPr>
            </w:pPr>
          </w:p>
        </w:tc>
        <w:tc>
          <w:tcPr>
            <w:tcW w:w="706" w:type="pct"/>
            <w:vAlign w:val="center"/>
          </w:tcPr>
          <w:p w14:paraId="153E2021">
            <w:pPr>
              <w:pStyle w:val="17"/>
              <w:keepNext/>
              <w:adjustRightInd w:val="0"/>
              <w:snapToGrid w:val="0"/>
              <w:rPr>
                <w:rFonts w:ascii="仿宋" w:hAnsi="仿宋" w:eastAsia="仿宋" w:cs="仿宋"/>
                <w:color w:val="000000"/>
              </w:rPr>
            </w:pPr>
          </w:p>
        </w:tc>
        <w:tc>
          <w:tcPr>
            <w:tcW w:w="589" w:type="pct"/>
            <w:vAlign w:val="center"/>
          </w:tcPr>
          <w:p w14:paraId="68343302">
            <w:pPr>
              <w:pStyle w:val="17"/>
              <w:keepNext/>
              <w:adjustRightInd w:val="0"/>
              <w:snapToGrid w:val="0"/>
              <w:rPr>
                <w:rFonts w:ascii="仿宋" w:hAnsi="仿宋" w:eastAsia="仿宋" w:cs="仿宋"/>
                <w:color w:val="000000"/>
              </w:rPr>
            </w:pPr>
          </w:p>
        </w:tc>
        <w:tc>
          <w:tcPr>
            <w:tcW w:w="427" w:type="pct"/>
            <w:vAlign w:val="center"/>
          </w:tcPr>
          <w:p w14:paraId="76C5CE74">
            <w:pPr>
              <w:pStyle w:val="17"/>
              <w:keepNext/>
              <w:adjustRightInd w:val="0"/>
              <w:snapToGrid w:val="0"/>
              <w:rPr>
                <w:rFonts w:ascii="仿宋" w:hAnsi="仿宋" w:eastAsia="仿宋" w:cs="仿宋"/>
                <w:color w:val="000000"/>
              </w:rPr>
            </w:pPr>
          </w:p>
        </w:tc>
        <w:tc>
          <w:tcPr>
            <w:tcW w:w="427" w:type="pct"/>
            <w:vAlign w:val="center"/>
          </w:tcPr>
          <w:p w14:paraId="55009640">
            <w:pPr>
              <w:pStyle w:val="17"/>
              <w:keepNext/>
              <w:adjustRightInd w:val="0"/>
              <w:snapToGrid w:val="0"/>
              <w:rPr>
                <w:rFonts w:ascii="仿宋" w:hAnsi="仿宋" w:eastAsia="仿宋" w:cs="仿宋"/>
                <w:color w:val="000000"/>
              </w:rPr>
            </w:pPr>
          </w:p>
        </w:tc>
      </w:tr>
      <w:tr w14:paraId="64353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0FA740DD">
            <w:pPr>
              <w:pStyle w:val="17"/>
              <w:keepNext/>
              <w:adjustRightInd w:val="0"/>
              <w:snapToGrid w:val="0"/>
              <w:rPr>
                <w:rFonts w:ascii="仿宋" w:hAnsi="仿宋" w:eastAsia="仿宋" w:cs="仿宋"/>
                <w:color w:val="000000"/>
                <w:highlight w:val="yellow"/>
              </w:rPr>
            </w:pPr>
          </w:p>
        </w:tc>
        <w:tc>
          <w:tcPr>
            <w:tcW w:w="427" w:type="pct"/>
            <w:vAlign w:val="center"/>
          </w:tcPr>
          <w:p w14:paraId="0B3C071C">
            <w:pPr>
              <w:pStyle w:val="17"/>
              <w:keepNext/>
              <w:adjustRightInd w:val="0"/>
              <w:snapToGrid w:val="0"/>
              <w:rPr>
                <w:rFonts w:ascii="仿宋" w:hAnsi="仿宋" w:eastAsia="仿宋" w:cs="仿宋"/>
                <w:color w:val="000000"/>
                <w:highlight w:val="yellow"/>
              </w:rPr>
            </w:pPr>
          </w:p>
        </w:tc>
        <w:tc>
          <w:tcPr>
            <w:tcW w:w="714" w:type="pct"/>
            <w:vAlign w:val="center"/>
          </w:tcPr>
          <w:p w14:paraId="696B7747">
            <w:pPr>
              <w:pStyle w:val="17"/>
              <w:keepNext/>
              <w:adjustRightInd w:val="0"/>
              <w:snapToGrid w:val="0"/>
              <w:rPr>
                <w:rFonts w:ascii="仿宋" w:hAnsi="仿宋" w:eastAsia="仿宋" w:cs="仿宋"/>
                <w:color w:val="000000"/>
                <w:highlight w:val="yellow"/>
              </w:rPr>
            </w:pPr>
          </w:p>
        </w:tc>
        <w:tc>
          <w:tcPr>
            <w:tcW w:w="427" w:type="pct"/>
            <w:vAlign w:val="center"/>
          </w:tcPr>
          <w:p w14:paraId="1152C147">
            <w:pPr>
              <w:pStyle w:val="17"/>
              <w:keepNext/>
              <w:adjustRightInd w:val="0"/>
              <w:snapToGrid w:val="0"/>
              <w:rPr>
                <w:rFonts w:ascii="仿宋" w:hAnsi="仿宋" w:eastAsia="仿宋" w:cs="仿宋"/>
                <w:color w:val="000000"/>
                <w:highlight w:val="yellow"/>
              </w:rPr>
            </w:pPr>
          </w:p>
        </w:tc>
        <w:tc>
          <w:tcPr>
            <w:tcW w:w="297" w:type="pct"/>
            <w:vAlign w:val="center"/>
          </w:tcPr>
          <w:p w14:paraId="78E393E3">
            <w:pPr>
              <w:pStyle w:val="17"/>
              <w:keepNext/>
              <w:adjustRightInd w:val="0"/>
              <w:snapToGrid w:val="0"/>
              <w:rPr>
                <w:rFonts w:ascii="仿宋" w:hAnsi="仿宋" w:eastAsia="仿宋" w:cs="仿宋"/>
                <w:color w:val="000000"/>
                <w:highlight w:val="yellow"/>
              </w:rPr>
            </w:pPr>
          </w:p>
        </w:tc>
        <w:tc>
          <w:tcPr>
            <w:tcW w:w="427" w:type="pct"/>
            <w:vAlign w:val="center"/>
          </w:tcPr>
          <w:p w14:paraId="581329B4">
            <w:pPr>
              <w:pStyle w:val="17"/>
              <w:keepNext/>
              <w:adjustRightInd w:val="0"/>
              <w:snapToGrid w:val="0"/>
              <w:rPr>
                <w:rFonts w:ascii="仿宋" w:hAnsi="仿宋" w:eastAsia="仿宋" w:cs="仿宋"/>
                <w:color w:val="000000"/>
                <w:highlight w:val="yellow"/>
              </w:rPr>
            </w:pPr>
          </w:p>
        </w:tc>
        <w:tc>
          <w:tcPr>
            <w:tcW w:w="706" w:type="pct"/>
            <w:vAlign w:val="center"/>
          </w:tcPr>
          <w:p w14:paraId="1FDC54B0">
            <w:pPr>
              <w:pStyle w:val="17"/>
              <w:keepNext/>
              <w:adjustRightInd w:val="0"/>
              <w:snapToGrid w:val="0"/>
              <w:rPr>
                <w:rFonts w:ascii="仿宋" w:hAnsi="仿宋" w:eastAsia="仿宋" w:cs="仿宋"/>
                <w:color w:val="000000"/>
                <w:highlight w:val="yellow"/>
              </w:rPr>
            </w:pPr>
          </w:p>
        </w:tc>
        <w:tc>
          <w:tcPr>
            <w:tcW w:w="589" w:type="pct"/>
            <w:vAlign w:val="center"/>
          </w:tcPr>
          <w:p w14:paraId="54145B93">
            <w:pPr>
              <w:pStyle w:val="17"/>
              <w:keepNext/>
              <w:adjustRightInd w:val="0"/>
              <w:snapToGrid w:val="0"/>
              <w:rPr>
                <w:rFonts w:ascii="仿宋" w:hAnsi="仿宋" w:eastAsia="仿宋" w:cs="仿宋"/>
                <w:color w:val="000000"/>
                <w:highlight w:val="yellow"/>
              </w:rPr>
            </w:pPr>
          </w:p>
        </w:tc>
        <w:tc>
          <w:tcPr>
            <w:tcW w:w="427" w:type="pct"/>
            <w:vAlign w:val="center"/>
          </w:tcPr>
          <w:p w14:paraId="39316D36">
            <w:pPr>
              <w:pStyle w:val="17"/>
              <w:keepNext/>
              <w:adjustRightInd w:val="0"/>
              <w:snapToGrid w:val="0"/>
              <w:rPr>
                <w:rFonts w:ascii="仿宋" w:hAnsi="仿宋" w:eastAsia="仿宋" w:cs="仿宋"/>
                <w:color w:val="000000"/>
                <w:highlight w:val="yellow"/>
              </w:rPr>
            </w:pPr>
          </w:p>
        </w:tc>
        <w:tc>
          <w:tcPr>
            <w:tcW w:w="427" w:type="pct"/>
            <w:vAlign w:val="center"/>
          </w:tcPr>
          <w:p w14:paraId="1818677F">
            <w:pPr>
              <w:pStyle w:val="17"/>
              <w:keepNext/>
              <w:adjustRightInd w:val="0"/>
              <w:snapToGrid w:val="0"/>
              <w:rPr>
                <w:rFonts w:ascii="仿宋" w:hAnsi="仿宋" w:eastAsia="仿宋" w:cs="仿宋"/>
                <w:color w:val="000000"/>
                <w:highlight w:val="yellow"/>
              </w:rPr>
            </w:pPr>
          </w:p>
        </w:tc>
      </w:tr>
      <w:tr w14:paraId="06A355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161D7803">
            <w:pPr>
              <w:pStyle w:val="17"/>
              <w:keepNext/>
              <w:adjustRightInd w:val="0"/>
              <w:snapToGrid w:val="0"/>
              <w:rPr>
                <w:rFonts w:ascii="仿宋" w:hAnsi="仿宋" w:eastAsia="仿宋" w:cs="仿宋"/>
                <w:color w:val="000000"/>
                <w:highlight w:val="yellow"/>
              </w:rPr>
            </w:pPr>
          </w:p>
        </w:tc>
        <w:tc>
          <w:tcPr>
            <w:tcW w:w="427" w:type="pct"/>
            <w:vAlign w:val="center"/>
          </w:tcPr>
          <w:p w14:paraId="024226DC">
            <w:pPr>
              <w:pStyle w:val="17"/>
              <w:keepNext/>
              <w:adjustRightInd w:val="0"/>
              <w:snapToGrid w:val="0"/>
              <w:rPr>
                <w:rFonts w:ascii="仿宋" w:hAnsi="仿宋" w:eastAsia="仿宋" w:cs="仿宋"/>
                <w:color w:val="000000"/>
                <w:highlight w:val="yellow"/>
              </w:rPr>
            </w:pPr>
          </w:p>
        </w:tc>
        <w:tc>
          <w:tcPr>
            <w:tcW w:w="714" w:type="pct"/>
            <w:vAlign w:val="center"/>
          </w:tcPr>
          <w:p w14:paraId="296BDF91">
            <w:pPr>
              <w:pStyle w:val="17"/>
              <w:keepNext/>
              <w:adjustRightInd w:val="0"/>
              <w:snapToGrid w:val="0"/>
              <w:rPr>
                <w:rFonts w:ascii="仿宋" w:hAnsi="仿宋" w:eastAsia="仿宋" w:cs="仿宋"/>
                <w:color w:val="000000"/>
                <w:highlight w:val="yellow"/>
              </w:rPr>
            </w:pPr>
          </w:p>
        </w:tc>
        <w:tc>
          <w:tcPr>
            <w:tcW w:w="427" w:type="pct"/>
            <w:vAlign w:val="center"/>
          </w:tcPr>
          <w:p w14:paraId="061692F2">
            <w:pPr>
              <w:pStyle w:val="17"/>
              <w:keepNext/>
              <w:adjustRightInd w:val="0"/>
              <w:snapToGrid w:val="0"/>
              <w:rPr>
                <w:rFonts w:ascii="仿宋" w:hAnsi="仿宋" w:eastAsia="仿宋" w:cs="仿宋"/>
                <w:color w:val="000000"/>
                <w:highlight w:val="yellow"/>
              </w:rPr>
            </w:pPr>
          </w:p>
        </w:tc>
        <w:tc>
          <w:tcPr>
            <w:tcW w:w="297" w:type="pct"/>
            <w:vAlign w:val="center"/>
          </w:tcPr>
          <w:p w14:paraId="400C8144">
            <w:pPr>
              <w:pStyle w:val="17"/>
              <w:keepNext/>
              <w:adjustRightInd w:val="0"/>
              <w:snapToGrid w:val="0"/>
              <w:rPr>
                <w:rFonts w:ascii="仿宋" w:hAnsi="仿宋" w:eastAsia="仿宋" w:cs="仿宋"/>
                <w:color w:val="000000"/>
                <w:highlight w:val="yellow"/>
              </w:rPr>
            </w:pPr>
          </w:p>
        </w:tc>
        <w:tc>
          <w:tcPr>
            <w:tcW w:w="427" w:type="pct"/>
            <w:vAlign w:val="center"/>
          </w:tcPr>
          <w:p w14:paraId="060EBF18">
            <w:pPr>
              <w:pStyle w:val="17"/>
              <w:keepNext/>
              <w:adjustRightInd w:val="0"/>
              <w:snapToGrid w:val="0"/>
              <w:rPr>
                <w:rFonts w:ascii="仿宋" w:hAnsi="仿宋" w:eastAsia="仿宋" w:cs="仿宋"/>
                <w:color w:val="000000"/>
                <w:highlight w:val="yellow"/>
              </w:rPr>
            </w:pPr>
          </w:p>
        </w:tc>
        <w:tc>
          <w:tcPr>
            <w:tcW w:w="706" w:type="pct"/>
            <w:vAlign w:val="center"/>
          </w:tcPr>
          <w:p w14:paraId="26A5C518">
            <w:pPr>
              <w:pStyle w:val="17"/>
              <w:keepNext/>
              <w:adjustRightInd w:val="0"/>
              <w:snapToGrid w:val="0"/>
              <w:rPr>
                <w:rFonts w:ascii="仿宋" w:hAnsi="仿宋" w:eastAsia="仿宋" w:cs="仿宋"/>
                <w:color w:val="000000"/>
                <w:highlight w:val="yellow"/>
              </w:rPr>
            </w:pPr>
          </w:p>
        </w:tc>
        <w:tc>
          <w:tcPr>
            <w:tcW w:w="589" w:type="pct"/>
            <w:vAlign w:val="center"/>
          </w:tcPr>
          <w:p w14:paraId="7AD98070">
            <w:pPr>
              <w:pStyle w:val="17"/>
              <w:keepNext/>
              <w:adjustRightInd w:val="0"/>
              <w:snapToGrid w:val="0"/>
              <w:rPr>
                <w:rFonts w:ascii="仿宋" w:hAnsi="仿宋" w:eastAsia="仿宋" w:cs="仿宋"/>
                <w:color w:val="000000"/>
                <w:highlight w:val="yellow"/>
              </w:rPr>
            </w:pPr>
          </w:p>
        </w:tc>
        <w:tc>
          <w:tcPr>
            <w:tcW w:w="427" w:type="pct"/>
            <w:vAlign w:val="center"/>
          </w:tcPr>
          <w:p w14:paraId="0C6F2D7E">
            <w:pPr>
              <w:pStyle w:val="17"/>
              <w:keepNext/>
              <w:adjustRightInd w:val="0"/>
              <w:snapToGrid w:val="0"/>
              <w:rPr>
                <w:rFonts w:ascii="仿宋" w:hAnsi="仿宋" w:eastAsia="仿宋" w:cs="仿宋"/>
                <w:color w:val="000000"/>
                <w:highlight w:val="yellow"/>
              </w:rPr>
            </w:pPr>
          </w:p>
        </w:tc>
        <w:tc>
          <w:tcPr>
            <w:tcW w:w="427" w:type="pct"/>
            <w:vAlign w:val="center"/>
          </w:tcPr>
          <w:p w14:paraId="707B106C">
            <w:pPr>
              <w:pStyle w:val="17"/>
              <w:keepNext/>
              <w:adjustRightInd w:val="0"/>
              <w:snapToGrid w:val="0"/>
              <w:rPr>
                <w:rFonts w:ascii="仿宋" w:hAnsi="仿宋" w:eastAsia="仿宋" w:cs="仿宋"/>
                <w:color w:val="000000"/>
                <w:highlight w:val="yellow"/>
              </w:rPr>
            </w:pPr>
          </w:p>
        </w:tc>
      </w:tr>
      <w:tr w14:paraId="6BC5E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0CA58E88">
            <w:pPr>
              <w:pStyle w:val="17"/>
              <w:keepNext/>
              <w:adjustRightInd w:val="0"/>
              <w:snapToGrid w:val="0"/>
              <w:rPr>
                <w:rFonts w:ascii="仿宋" w:hAnsi="仿宋" w:eastAsia="仿宋" w:cs="仿宋"/>
                <w:color w:val="000000"/>
                <w:highlight w:val="yellow"/>
              </w:rPr>
            </w:pPr>
          </w:p>
        </w:tc>
        <w:tc>
          <w:tcPr>
            <w:tcW w:w="427" w:type="pct"/>
            <w:vAlign w:val="center"/>
          </w:tcPr>
          <w:p w14:paraId="2DD4BDC9">
            <w:pPr>
              <w:pStyle w:val="17"/>
              <w:keepNext/>
              <w:adjustRightInd w:val="0"/>
              <w:snapToGrid w:val="0"/>
              <w:rPr>
                <w:rFonts w:ascii="仿宋" w:hAnsi="仿宋" w:eastAsia="仿宋" w:cs="仿宋"/>
                <w:color w:val="000000"/>
                <w:highlight w:val="yellow"/>
              </w:rPr>
            </w:pPr>
          </w:p>
        </w:tc>
        <w:tc>
          <w:tcPr>
            <w:tcW w:w="714" w:type="pct"/>
            <w:vAlign w:val="center"/>
          </w:tcPr>
          <w:p w14:paraId="6C673546">
            <w:pPr>
              <w:pStyle w:val="17"/>
              <w:keepNext/>
              <w:adjustRightInd w:val="0"/>
              <w:snapToGrid w:val="0"/>
              <w:rPr>
                <w:rFonts w:ascii="仿宋" w:hAnsi="仿宋" w:eastAsia="仿宋" w:cs="仿宋"/>
                <w:color w:val="000000"/>
                <w:highlight w:val="yellow"/>
              </w:rPr>
            </w:pPr>
          </w:p>
        </w:tc>
        <w:tc>
          <w:tcPr>
            <w:tcW w:w="427" w:type="pct"/>
            <w:vAlign w:val="center"/>
          </w:tcPr>
          <w:p w14:paraId="58368D84">
            <w:pPr>
              <w:pStyle w:val="17"/>
              <w:keepNext/>
              <w:adjustRightInd w:val="0"/>
              <w:snapToGrid w:val="0"/>
              <w:rPr>
                <w:rFonts w:ascii="仿宋" w:hAnsi="仿宋" w:eastAsia="仿宋" w:cs="仿宋"/>
                <w:color w:val="000000"/>
                <w:highlight w:val="yellow"/>
              </w:rPr>
            </w:pPr>
          </w:p>
        </w:tc>
        <w:tc>
          <w:tcPr>
            <w:tcW w:w="297" w:type="pct"/>
            <w:vAlign w:val="center"/>
          </w:tcPr>
          <w:p w14:paraId="4DAA257E">
            <w:pPr>
              <w:pStyle w:val="17"/>
              <w:keepNext/>
              <w:adjustRightInd w:val="0"/>
              <w:snapToGrid w:val="0"/>
              <w:rPr>
                <w:rFonts w:ascii="仿宋" w:hAnsi="仿宋" w:eastAsia="仿宋" w:cs="仿宋"/>
                <w:color w:val="000000"/>
                <w:highlight w:val="yellow"/>
              </w:rPr>
            </w:pPr>
          </w:p>
        </w:tc>
        <w:tc>
          <w:tcPr>
            <w:tcW w:w="427" w:type="pct"/>
            <w:vAlign w:val="center"/>
          </w:tcPr>
          <w:p w14:paraId="4BD263E1">
            <w:pPr>
              <w:pStyle w:val="17"/>
              <w:keepNext/>
              <w:adjustRightInd w:val="0"/>
              <w:snapToGrid w:val="0"/>
              <w:rPr>
                <w:rFonts w:ascii="仿宋" w:hAnsi="仿宋" w:eastAsia="仿宋" w:cs="仿宋"/>
                <w:color w:val="000000"/>
                <w:highlight w:val="yellow"/>
              </w:rPr>
            </w:pPr>
          </w:p>
        </w:tc>
        <w:tc>
          <w:tcPr>
            <w:tcW w:w="706" w:type="pct"/>
            <w:vAlign w:val="center"/>
          </w:tcPr>
          <w:p w14:paraId="08B55C07">
            <w:pPr>
              <w:pStyle w:val="17"/>
              <w:keepNext/>
              <w:adjustRightInd w:val="0"/>
              <w:snapToGrid w:val="0"/>
              <w:rPr>
                <w:rFonts w:ascii="仿宋" w:hAnsi="仿宋" w:eastAsia="仿宋" w:cs="仿宋"/>
                <w:color w:val="000000"/>
                <w:highlight w:val="yellow"/>
              </w:rPr>
            </w:pPr>
          </w:p>
        </w:tc>
        <w:tc>
          <w:tcPr>
            <w:tcW w:w="589" w:type="pct"/>
            <w:vAlign w:val="center"/>
          </w:tcPr>
          <w:p w14:paraId="1161DC34">
            <w:pPr>
              <w:pStyle w:val="17"/>
              <w:keepNext/>
              <w:adjustRightInd w:val="0"/>
              <w:snapToGrid w:val="0"/>
              <w:rPr>
                <w:rFonts w:ascii="仿宋" w:hAnsi="仿宋" w:eastAsia="仿宋" w:cs="仿宋"/>
                <w:color w:val="000000"/>
                <w:highlight w:val="yellow"/>
              </w:rPr>
            </w:pPr>
          </w:p>
        </w:tc>
        <w:tc>
          <w:tcPr>
            <w:tcW w:w="427" w:type="pct"/>
            <w:vAlign w:val="center"/>
          </w:tcPr>
          <w:p w14:paraId="44D4A5C5">
            <w:pPr>
              <w:pStyle w:val="17"/>
              <w:keepNext/>
              <w:adjustRightInd w:val="0"/>
              <w:snapToGrid w:val="0"/>
              <w:rPr>
                <w:rFonts w:ascii="仿宋" w:hAnsi="仿宋" w:eastAsia="仿宋" w:cs="仿宋"/>
                <w:color w:val="000000"/>
                <w:highlight w:val="yellow"/>
              </w:rPr>
            </w:pPr>
          </w:p>
        </w:tc>
        <w:tc>
          <w:tcPr>
            <w:tcW w:w="427" w:type="pct"/>
            <w:vAlign w:val="center"/>
          </w:tcPr>
          <w:p w14:paraId="55486D4A">
            <w:pPr>
              <w:pStyle w:val="17"/>
              <w:keepNext/>
              <w:adjustRightInd w:val="0"/>
              <w:snapToGrid w:val="0"/>
              <w:rPr>
                <w:rFonts w:ascii="仿宋" w:hAnsi="仿宋" w:eastAsia="仿宋" w:cs="仿宋"/>
                <w:color w:val="000000"/>
                <w:highlight w:val="yellow"/>
              </w:rPr>
            </w:pPr>
          </w:p>
        </w:tc>
      </w:tr>
      <w:tr w14:paraId="6252F5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467DAB71">
            <w:pPr>
              <w:pStyle w:val="17"/>
              <w:keepNext/>
              <w:adjustRightInd w:val="0"/>
              <w:snapToGrid w:val="0"/>
              <w:rPr>
                <w:rFonts w:ascii="仿宋" w:hAnsi="仿宋" w:eastAsia="仿宋" w:cs="仿宋"/>
                <w:color w:val="000000"/>
              </w:rPr>
            </w:pPr>
          </w:p>
        </w:tc>
        <w:tc>
          <w:tcPr>
            <w:tcW w:w="427" w:type="pct"/>
            <w:vAlign w:val="center"/>
          </w:tcPr>
          <w:p w14:paraId="4C60E60F">
            <w:pPr>
              <w:pStyle w:val="17"/>
              <w:keepNext/>
              <w:adjustRightInd w:val="0"/>
              <w:snapToGrid w:val="0"/>
              <w:rPr>
                <w:rFonts w:ascii="仿宋" w:hAnsi="仿宋" w:eastAsia="仿宋" w:cs="仿宋"/>
                <w:color w:val="000000"/>
              </w:rPr>
            </w:pPr>
          </w:p>
        </w:tc>
        <w:tc>
          <w:tcPr>
            <w:tcW w:w="714" w:type="pct"/>
            <w:vAlign w:val="center"/>
          </w:tcPr>
          <w:p w14:paraId="7CE42FD5">
            <w:pPr>
              <w:pStyle w:val="17"/>
              <w:keepNext/>
              <w:adjustRightInd w:val="0"/>
              <w:snapToGrid w:val="0"/>
              <w:rPr>
                <w:rFonts w:ascii="仿宋" w:hAnsi="仿宋" w:eastAsia="仿宋" w:cs="仿宋"/>
                <w:color w:val="000000"/>
              </w:rPr>
            </w:pPr>
          </w:p>
        </w:tc>
        <w:tc>
          <w:tcPr>
            <w:tcW w:w="427" w:type="pct"/>
            <w:vAlign w:val="center"/>
          </w:tcPr>
          <w:p w14:paraId="62E20A8A">
            <w:pPr>
              <w:pStyle w:val="17"/>
              <w:keepNext/>
              <w:adjustRightInd w:val="0"/>
              <w:snapToGrid w:val="0"/>
              <w:rPr>
                <w:rFonts w:ascii="仿宋" w:hAnsi="仿宋" w:eastAsia="仿宋" w:cs="仿宋"/>
                <w:color w:val="000000"/>
              </w:rPr>
            </w:pPr>
          </w:p>
        </w:tc>
        <w:tc>
          <w:tcPr>
            <w:tcW w:w="297" w:type="pct"/>
            <w:vAlign w:val="center"/>
          </w:tcPr>
          <w:p w14:paraId="43485B07">
            <w:pPr>
              <w:pStyle w:val="17"/>
              <w:keepNext/>
              <w:adjustRightInd w:val="0"/>
              <w:snapToGrid w:val="0"/>
              <w:rPr>
                <w:rFonts w:ascii="仿宋" w:hAnsi="仿宋" w:eastAsia="仿宋" w:cs="仿宋"/>
                <w:color w:val="000000"/>
              </w:rPr>
            </w:pPr>
          </w:p>
        </w:tc>
        <w:tc>
          <w:tcPr>
            <w:tcW w:w="427" w:type="pct"/>
            <w:vAlign w:val="center"/>
          </w:tcPr>
          <w:p w14:paraId="1D087493">
            <w:pPr>
              <w:pStyle w:val="17"/>
              <w:keepNext/>
              <w:adjustRightInd w:val="0"/>
              <w:snapToGrid w:val="0"/>
              <w:rPr>
                <w:rFonts w:ascii="仿宋" w:hAnsi="仿宋" w:eastAsia="仿宋" w:cs="仿宋"/>
                <w:color w:val="000000"/>
              </w:rPr>
            </w:pPr>
          </w:p>
        </w:tc>
        <w:tc>
          <w:tcPr>
            <w:tcW w:w="706" w:type="pct"/>
            <w:vAlign w:val="center"/>
          </w:tcPr>
          <w:p w14:paraId="42C67F1C">
            <w:pPr>
              <w:pStyle w:val="17"/>
              <w:keepNext/>
              <w:adjustRightInd w:val="0"/>
              <w:snapToGrid w:val="0"/>
              <w:rPr>
                <w:rFonts w:ascii="仿宋" w:hAnsi="仿宋" w:eastAsia="仿宋" w:cs="仿宋"/>
                <w:color w:val="000000"/>
              </w:rPr>
            </w:pPr>
          </w:p>
        </w:tc>
        <w:tc>
          <w:tcPr>
            <w:tcW w:w="589" w:type="pct"/>
            <w:vAlign w:val="center"/>
          </w:tcPr>
          <w:p w14:paraId="12BC8406">
            <w:pPr>
              <w:pStyle w:val="17"/>
              <w:keepNext/>
              <w:adjustRightInd w:val="0"/>
              <w:snapToGrid w:val="0"/>
              <w:rPr>
                <w:rFonts w:ascii="仿宋" w:hAnsi="仿宋" w:eastAsia="仿宋" w:cs="仿宋"/>
                <w:color w:val="000000"/>
              </w:rPr>
            </w:pPr>
          </w:p>
        </w:tc>
        <w:tc>
          <w:tcPr>
            <w:tcW w:w="427" w:type="pct"/>
            <w:vAlign w:val="center"/>
          </w:tcPr>
          <w:p w14:paraId="7C6A93C8">
            <w:pPr>
              <w:pStyle w:val="17"/>
              <w:keepNext/>
              <w:adjustRightInd w:val="0"/>
              <w:snapToGrid w:val="0"/>
              <w:rPr>
                <w:rFonts w:ascii="仿宋" w:hAnsi="仿宋" w:eastAsia="仿宋" w:cs="仿宋"/>
                <w:color w:val="000000"/>
              </w:rPr>
            </w:pPr>
          </w:p>
        </w:tc>
        <w:tc>
          <w:tcPr>
            <w:tcW w:w="427" w:type="pct"/>
            <w:vAlign w:val="center"/>
          </w:tcPr>
          <w:p w14:paraId="25072AC3">
            <w:pPr>
              <w:pStyle w:val="17"/>
              <w:keepNext/>
              <w:adjustRightInd w:val="0"/>
              <w:snapToGrid w:val="0"/>
              <w:rPr>
                <w:rFonts w:ascii="仿宋" w:hAnsi="仿宋" w:eastAsia="仿宋" w:cs="仿宋"/>
                <w:color w:val="000000"/>
              </w:rPr>
            </w:pPr>
          </w:p>
        </w:tc>
      </w:tr>
      <w:tr w14:paraId="466A42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11D44425">
            <w:pPr>
              <w:pStyle w:val="17"/>
              <w:keepNext/>
              <w:adjustRightInd w:val="0"/>
              <w:snapToGrid w:val="0"/>
              <w:rPr>
                <w:rFonts w:ascii="仿宋" w:hAnsi="仿宋" w:eastAsia="仿宋" w:cs="仿宋"/>
                <w:color w:val="000000"/>
              </w:rPr>
            </w:pPr>
          </w:p>
        </w:tc>
        <w:tc>
          <w:tcPr>
            <w:tcW w:w="427" w:type="pct"/>
            <w:vAlign w:val="center"/>
          </w:tcPr>
          <w:p w14:paraId="3EB4DD35">
            <w:pPr>
              <w:pStyle w:val="17"/>
              <w:keepNext/>
              <w:adjustRightInd w:val="0"/>
              <w:snapToGrid w:val="0"/>
              <w:rPr>
                <w:rFonts w:ascii="仿宋" w:hAnsi="仿宋" w:eastAsia="仿宋" w:cs="仿宋"/>
                <w:color w:val="000000"/>
              </w:rPr>
            </w:pPr>
          </w:p>
        </w:tc>
        <w:tc>
          <w:tcPr>
            <w:tcW w:w="714" w:type="pct"/>
            <w:vAlign w:val="center"/>
          </w:tcPr>
          <w:p w14:paraId="30D861A5">
            <w:pPr>
              <w:pStyle w:val="17"/>
              <w:keepNext/>
              <w:adjustRightInd w:val="0"/>
              <w:snapToGrid w:val="0"/>
              <w:rPr>
                <w:rFonts w:ascii="仿宋" w:hAnsi="仿宋" w:eastAsia="仿宋" w:cs="仿宋"/>
                <w:color w:val="000000"/>
              </w:rPr>
            </w:pPr>
          </w:p>
        </w:tc>
        <w:tc>
          <w:tcPr>
            <w:tcW w:w="427" w:type="pct"/>
            <w:vAlign w:val="center"/>
          </w:tcPr>
          <w:p w14:paraId="3AA38228">
            <w:pPr>
              <w:pStyle w:val="17"/>
              <w:keepNext/>
              <w:adjustRightInd w:val="0"/>
              <w:snapToGrid w:val="0"/>
              <w:rPr>
                <w:rFonts w:ascii="仿宋" w:hAnsi="仿宋" w:eastAsia="仿宋" w:cs="仿宋"/>
                <w:color w:val="000000"/>
              </w:rPr>
            </w:pPr>
          </w:p>
        </w:tc>
        <w:tc>
          <w:tcPr>
            <w:tcW w:w="297" w:type="pct"/>
            <w:vAlign w:val="center"/>
          </w:tcPr>
          <w:p w14:paraId="1BDC74B6">
            <w:pPr>
              <w:pStyle w:val="17"/>
              <w:keepNext/>
              <w:adjustRightInd w:val="0"/>
              <w:snapToGrid w:val="0"/>
              <w:rPr>
                <w:rFonts w:ascii="仿宋" w:hAnsi="仿宋" w:eastAsia="仿宋" w:cs="仿宋"/>
                <w:color w:val="000000"/>
              </w:rPr>
            </w:pPr>
          </w:p>
        </w:tc>
        <w:tc>
          <w:tcPr>
            <w:tcW w:w="427" w:type="pct"/>
            <w:vAlign w:val="center"/>
          </w:tcPr>
          <w:p w14:paraId="2E09014A">
            <w:pPr>
              <w:pStyle w:val="17"/>
              <w:keepNext/>
              <w:adjustRightInd w:val="0"/>
              <w:snapToGrid w:val="0"/>
              <w:rPr>
                <w:rFonts w:ascii="仿宋" w:hAnsi="仿宋" w:eastAsia="仿宋" w:cs="仿宋"/>
                <w:color w:val="000000"/>
              </w:rPr>
            </w:pPr>
          </w:p>
        </w:tc>
        <w:tc>
          <w:tcPr>
            <w:tcW w:w="706" w:type="pct"/>
            <w:vAlign w:val="center"/>
          </w:tcPr>
          <w:p w14:paraId="2B222A8B">
            <w:pPr>
              <w:pStyle w:val="17"/>
              <w:keepNext/>
              <w:adjustRightInd w:val="0"/>
              <w:snapToGrid w:val="0"/>
              <w:rPr>
                <w:rFonts w:ascii="仿宋" w:hAnsi="仿宋" w:eastAsia="仿宋" w:cs="仿宋"/>
                <w:color w:val="000000"/>
              </w:rPr>
            </w:pPr>
          </w:p>
        </w:tc>
        <w:tc>
          <w:tcPr>
            <w:tcW w:w="589" w:type="pct"/>
            <w:vAlign w:val="center"/>
          </w:tcPr>
          <w:p w14:paraId="57D709EA">
            <w:pPr>
              <w:pStyle w:val="17"/>
              <w:keepNext/>
              <w:adjustRightInd w:val="0"/>
              <w:snapToGrid w:val="0"/>
              <w:rPr>
                <w:rFonts w:ascii="仿宋" w:hAnsi="仿宋" w:eastAsia="仿宋" w:cs="仿宋"/>
                <w:color w:val="000000"/>
              </w:rPr>
            </w:pPr>
          </w:p>
        </w:tc>
        <w:tc>
          <w:tcPr>
            <w:tcW w:w="427" w:type="pct"/>
            <w:vAlign w:val="center"/>
          </w:tcPr>
          <w:p w14:paraId="34A46B07">
            <w:pPr>
              <w:pStyle w:val="17"/>
              <w:keepNext/>
              <w:adjustRightInd w:val="0"/>
              <w:snapToGrid w:val="0"/>
              <w:rPr>
                <w:rFonts w:ascii="仿宋" w:hAnsi="仿宋" w:eastAsia="仿宋" w:cs="仿宋"/>
                <w:color w:val="000000"/>
              </w:rPr>
            </w:pPr>
          </w:p>
        </w:tc>
        <w:tc>
          <w:tcPr>
            <w:tcW w:w="427" w:type="pct"/>
            <w:vAlign w:val="center"/>
          </w:tcPr>
          <w:p w14:paraId="12604074">
            <w:pPr>
              <w:pStyle w:val="17"/>
              <w:keepNext/>
              <w:adjustRightInd w:val="0"/>
              <w:snapToGrid w:val="0"/>
              <w:rPr>
                <w:rFonts w:ascii="仿宋" w:hAnsi="仿宋" w:eastAsia="仿宋" w:cs="仿宋"/>
                <w:color w:val="000000"/>
              </w:rPr>
            </w:pPr>
          </w:p>
        </w:tc>
      </w:tr>
      <w:tr w14:paraId="49F23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4" w:hRule="atLeast"/>
        </w:trPr>
        <w:tc>
          <w:tcPr>
            <w:tcW w:w="555" w:type="pct"/>
            <w:vAlign w:val="center"/>
          </w:tcPr>
          <w:p w14:paraId="0C133880">
            <w:pPr>
              <w:pStyle w:val="17"/>
              <w:keepNext/>
              <w:adjustRightInd w:val="0"/>
              <w:snapToGrid w:val="0"/>
              <w:rPr>
                <w:rFonts w:ascii="仿宋" w:hAnsi="仿宋" w:eastAsia="仿宋" w:cs="仿宋"/>
                <w:color w:val="000000"/>
              </w:rPr>
            </w:pPr>
          </w:p>
        </w:tc>
        <w:tc>
          <w:tcPr>
            <w:tcW w:w="427" w:type="pct"/>
            <w:vAlign w:val="center"/>
          </w:tcPr>
          <w:p w14:paraId="53045AAB">
            <w:pPr>
              <w:pStyle w:val="17"/>
              <w:keepNext/>
              <w:adjustRightInd w:val="0"/>
              <w:snapToGrid w:val="0"/>
              <w:rPr>
                <w:rFonts w:ascii="仿宋" w:hAnsi="仿宋" w:eastAsia="仿宋" w:cs="仿宋"/>
                <w:color w:val="000000"/>
              </w:rPr>
            </w:pPr>
          </w:p>
        </w:tc>
        <w:tc>
          <w:tcPr>
            <w:tcW w:w="714" w:type="pct"/>
            <w:vAlign w:val="center"/>
          </w:tcPr>
          <w:p w14:paraId="489EEAEE">
            <w:pPr>
              <w:pStyle w:val="17"/>
              <w:keepNext/>
              <w:adjustRightInd w:val="0"/>
              <w:snapToGrid w:val="0"/>
              <w:rPr>
                <w:rFonts w:ascii="仿宋" w:hAnsi="仿宋" w:eastAsia="仿宋" w:cs="仿宋"/>
                <w:color w:val="000000"/>
              </w:rPr>
            </w:pPr>
          </w:p>
        </w:tc>
        <w:tc>
          <w:tcPr>
            <w:tcW w:w="427" w:type="pct"/>
            <w:vAlign w:val="center"/>
          </w:tcPr>
          <w:p w14:paraId="1C8CD9A1">
            <w:pPr>
              <w:pStyle w:val="17"/>
              <w:keepNext/>
              <w:adjustRightInd w:val="0"/>
              <w:snapToGrid w:val="0"/>
              <w:rPr>
                <w:rFonts w:ascii="仿宋" w:hAnsi="仿宋" w:eastAsia="仿宋" w:cs="仿宋"/>
                <w:color w:val="000000"/>
              </w:rPr>
            </w:pPr>
          </w:p>
        </w:tc>
        <w:tc>
          <w:tcPr>
            <w:tcW w:w="297" w:type="pct"/>
            <w:vAlign w:val="center"/>
          </w:tcPr>
          <w:p w14:paraId="027BABC4">
            <w:pPr>
              <w:pStyle w:val="17"/>
              <w:keepNext/>
              <w:adjustRightInd w:val="0"/>
              <w:snapToGrid w:val="0"/>
              <w:rPr>
                <w:rFonts w:ascii="仿宋" w:hAnsi="仿宋" w:eastAsia="仿宋" w:cs="仿宋"/>
                <w:color w:val="000000"/>
              </w:rPr>
            </w:pPr>
          </w:p>
        </w:tc>
        <w:tc>
          <w:tcPr>
            <w:tcW w:w="427" w:type="pct"/>
            <w:vAlign w:val="center"/>
          </w:tcPr>
          <w:p w14:paraId="573BD459">
            <w:pPr>
              <w:pStyle w:val="17"/>
              <w:keepNext/>
              <w:adjustRightInd w:val="0"/>
              <w:snapToGrid w:val="0"/>
              <w:rPr>
                <w:rFonts w:ascii="仿宋" w:hAnsi="仿宋" w:eastAsia="仿宋" w:cs="仿宋"/>
                <w:color w:val="000000"/>
              </w:rPr>
            </w:pPr>
          </w:p>
        </w:tc>
        <w:tc>
          <w:tcPr>
            <w:tcW w:w="706" w:type="pct"/>
            <w:vAlign w:val="center"/>
          </w:tcPr>
          <w:p w14:paraId="495C5F3B">
            <w:pPr>
              <w:pStyle w:val="17"/>
              <w:keepNext/>
              <w:adjustRightInd w:val="0"/>
              <w:snapToGrid w:val="0"/>
              <w:rPr>
                <w:rFonts w:ascii="仿宋" w:hAnsi="仿宋" w:eastAsia="仿宋" w:cs="仿宋"/>
                <w:color w:val="000000"/>
              </w:rPr>
            </w:pPr>
          </w:p>
        </w:tc>
        <w:tc>
          <w:tcPr>
            <w:tcW w:w="589" w:type="pct"/>
            <w:vAlign w:val="center"/>
          </w:tcPr>
          <w:p w14:paraId="13BB1E8D">
            <w:pPr>
              <w:pStyle w:val="17"/>
              <w:keepNext/>
              <w:adjustRightInd w:val="0"/>
              <w:snapToGrid w:val="0"/>
              <w:rPr>
                <w:rFonts w:ascii="仿宋" w:hAnsi="仿宋" w:eastAsia="仿宋" w:cs="仿宋"/>
                <w:color w:val="000000"/>
              </w:rPr>
            </w:pPr>
          </w:p>
        </w:tc>
        <w:tc>
          <w:tcPr>
            <w:tcW w:w="427" w:type="pct"/>
            <w:vAlign w:val="center"/>
          </w:tcPr>
          <w:p w14:paraId="15119A29">
            <w:pPr>
              <w:pStyle w:val="17"/>
              <w:keepNext/>
              <w:adjustRightInd w:val="0"/>
              <w:snapToGrid w:val="0"/>
              <w:rPr>
                <w:rFonts w:ascii="仿宋" w:hAnsi="仿宋" w:eastAsia="仿宋" w:cs="仿宋"/>
                <w:color w:val="000000"/>
              </w:rPr>
            </w:pPr>
          </w:p>
        </w:tc>
        <w:tc>
          <w:tcPr>
            <w:tcW w:w="427" w:type="pct"/>
            <w:vAlign w:val="center"/>
          </w:tcPr>
          <w:p w14:paraId="5515A443">
            <w:pPr>
              <w:pStyle w:val="17"/>
              <w:keepNext/>
              <w:adjustRightInd w:val="0"/>
              <w:snapToGrid w:val="0"/>
              <w:rPr>
                <w:rFonts w:ascii="仿宋" w:hAnsi="仿宋" w:eastAsia="仿宋" w:cs="仿宋"/>
                <w:color w:val="000000"/>
              </w:rPr>
            </w:pPr>
          </w:p>
        </w:tc>
      </w:tr>
    </w:tbl>
    <w:p w14:paraId="026862E7">
      <w:pPr>
        <w:spacing w:before="193" w:beforeLines="50" w:after="193" w:afterLines="50"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w:t>
      </w:r>
      <w:bookmarkStart w:id="481" w:name="_Toc267261692"/>
      <w:bookmarkStart w:id="482" w:name="_Toc296503225"/>
      <w:bookmarkStart w:id="483" w:name="_Toc296891265"/>
      <w:bookmarkStart w:id="484" w:name="_Toc296944564"/>
      <w:bookmarkStart w:id="485" w:name="_Toc296347224"/>
      <w:bookmarkStart w:id="486" w:name="_Toc296891053"/>
      <w:bookmarkStart w:id="487" w:name="_Toc296346726"/>
      <w:r>
        <w:rPr>
          <w:rFonts w:hint="eastAsia" w:ascii="仿宋" w:hAnsi="仿宋" w:eastAsia="仿宋" w:cs="仿宋"/>
          <w:color w:val="000000"/>
        </w:rPr>
        <w:t>件2：</w:t>
      </w:r>
    </w:p>
    <w:bookmarkEnd w:id="481"/>
    <w:bookmarkEnd w:id="482"/>
    <w:bookmarkEnd w:id="483"/>
    <w:bookmarkEnd w:id="484"/>
    <w:bookmarkEnd w:id="485"/>
    <w:bookmarkEnd w:id="486"/>
    <w:bookmarkEnd w:id="487"/>
    <w:p w14:paraId="36E9D273">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发包人供应材料设备一览表</w:t>
      </w:r>
    </w:p>
    <w:tbl>
      <w:tblPr>
        <w:tblStyle w:val="4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582"/>
        <w:gridCol w:w="983"/>
        <w:gridCol w:w="1058"/>
        <w:gridCol w:w="709"/>
        <w:gridCol w:w="708"/>
        <w:gridCol w:w="848"/>
        <w:gridCol w:w="764"/>
        <w:gridCol w:w="798"/>
        <w:gridCol w:w="1134"/>
        <w:gridCol w:w="779"/>
      </w:tblGrid>
      <w:tr w14:paraId="13F488C8">
        <w:tblPrEx>
          <w:tblCellMar>
            <w:top w:w="0" w:type="dxa"/>
            <w:left w:w="28" w:type="dxa"/>
            <w:bottom w:w="0" w:type="dxa"/>
            <w:right w:w="28" w:type="dxa"/>
          </w:tblCellMar>
        </w:tblPrEx>
        <w:trPr>
          <w:jc w:val="center"/>
        </w:trPr>
        <w:tc>
          <w:tcPr>
            <w:tcW w:w="582" w:type="dxa"/>
            <w:vAlign w:val="center"/>
          </w:tcPr>
          <w:p w14:paraId="12802009">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序号</w:t>
            </w:r>
          </w:p>
        </w:tc>
        <w:tc>
          <w:tcPr>
            <w:tcW w:w="983" w:type="dxa"/>
            <w:vAlign w:val="center"/>
          </w:tcPr>
          <w:p w14:paraId="46ACCE29">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材料、</w:t>
            </w:r>
          </w:p>
          <w:p w14:paraId="4A8EE897">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设备品种</w:t>
            </w:r>
          </w:p>
        </w:tc>
        <w:tc>
          <w:tcPr>
            <w:tcW w:w="1058" w:type="dxa"/>
            <w:vAlign w:val="center"/>
          </w:tcPr>
          <w:p w14:paraId="22AB3C83">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规格型号</w:t>
            </w:r>
          </w:p>
        </w:tc>
        <w:tc>
          <w:tcPr>
            <w:tcW w:w="709" w:type="dxa"/>
            <w:vAlign w:val="center"/>
          </w:tcPr>
          <w:p w14:paraId="3990B540">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单位</w:t>
            </w:r>
          </w:p>
        </w:tc>
        <w:tc>
          <w:tcPr>
            <w:tcW w:w="708" w:type="dxa"/>
            <w:vAlign w:val="center"/>
          </w:tcPr>
          <w:p w14:paraId="012E1D2F">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数量</w:t>
            </w:r>
          </w:p>
        </w:tc>
        <w:tc>
          <w:tcPr>
            <w:tcW w:w="848" w:type="dxa"/>
            <w:vAlign w:val="center"/>
          </w:tcPr>
          <w:p w14:paraId="4AB55783">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单价（元）</w:t>
            </w:r>
          </w:p>
        </w:tc>
        <w:tc>
          <w:tcPr>
            <w:tcW w:w="764" w:type="dxa"/>
            <w:vAlign w:val="center"/>
          </w:tcPr>
          <w:p w14:paraId="77AC5045">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质量等级</w:t>
            </w:r>
          </w:p>
        </w:tc>
        <w:tc>
          <w:tcPr>
            <w:tcW w:w="798" w:type="dxa"/>
            <w:vAlign w:val="center"/>
          </w:tcPr>
          <w:p w14:paraId="45B10BB4">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供应时间</w:t>
            </w:r>
          </w:p>
        </w:tc>
        <w:tc>
          <w:tcPr>
            <w:tcW w:w="1134" w:type="dxa"/>
            <w:vAlign w:val="center"/>
          </w:tcPr>
          <w:p w14:paraId="54AE1B15">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送达地点</w:t>
            </w:r>
          </w:p>
        </w:tc>
        <w:tc>
          <w:tcPr>
            <w:tcW w:w="779" w:type="dxa"/>
            <w:vAlign w:val="center"/>
          </w:tcPr>
          <w:p w14:paraId="6B9C29C9">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备注</w:t>
            </w:r>
          </w:p>
        </w:tc>
      </w:tr>
      <w:tr w14:paraId="709828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C784AD9">
            <w:pPr>
              <w:pStyle w:val="17"/>
              <w:keepNext/>
              <w:spacing w:line="360" w:lineRule="auto"/>
              <w:ind w:left="63" w:right="63"/>
              <w:rPr>
                <w:rFonts w:ascii="仿宋" w:hAnsi="仿宋" w:eastAsia="仿宋" w:cs="仿宋"/>
                <w:color w:val="000000"/>
              </w:rPr>
            </w:pPr>
          </w:p>
        </w:tc>
        <w:tc>
          <w:tcPr>
            <w:tcW w:w="983" w:type="dxa"/>
            <w:vAlign w:val="center"/>
          </w:tcPr>
          <w:p w14:paraId="2BA3105F">
            <w:pPr>
              <w:pStyle w:val="17"/>
              <w:keepNext/>
              <w:spacing w:line="360" w:lineRule="auto"/>
              <w:ind w:left="63" w:right="63"/>
              <w:rPr>
                <w:rFonts w:ascii="仿宋" w:hAnsi="仿宋" w:eastAsia="仿宋" w:cs="仿宋"/>
                <w:color w:val="000000"/>
              </w:rPr>
            </w:pPr>
          </w:p>
        </w:tc>
        <w:tc>
          <w:tcPr>
            <w:tcW w:w="1058" w:type="dxa"/>
            <w:vAlign w:val="center"/>
          </w:tcPr>
          <w:p w14:paraId="53D6EE62">
            <w:pPr>
              <w:pStyle w:val="17"/>
              <w:keepNext/>
              <w:spacing w:line="360" w:lineRule="auto"/>
              <w:ind w:left="63" w:right="63"/>
              <w:rPr>
                <w:rFonts w:ascii="仿宋" w:hAnsi="仿宋" w:eastAsia="仿宋" w:cs="仿宋"/>
                <w:color w:val="000000"/>
              </w:rPr>
            </w:pPr>
          </w:p>
        </w:tc>
        <w:tc>
          <w:tcPr>
            <w:tcW w:w="709" w:type="dxa"/>
            <w:vAlign w:val="center"/>
          </w:tcPr>
          <w:p w14:paraId="5414D58E">
            <w:pPr>
              <w:pStyle w:val="17"/>
              <w:keepNext/>
              <w:spacing w:line="360" w:lineRule="auto"/>
              <w:ind w:left="63" w:right="63"/>
              <w:rPr>
                <w:rFonts w:ascii="仿宋" w:hAnsi="仿宋" w:eastAsia="仿宋" w:cs="仿宋"/>
                <w:color w:val="000000"/>
              </w:rPr>
            </w:pPr>
          </w:p>
        </w:tc>
        <w:tc>
          <w:tcPr>
            <w:tcW w:w="708" w:type="dxa"/>
            <w:vAlign w:val="center"/>
          </w:tcPr>
          <w:p w14:paraId="4E554213">
            <w:pPr>
              <w:pStyle w:val="17"/>
              <w:keepNext/>
              <w:spacing w:line="360" w:lineRule="auto"/>
              <w:ind w:left="63" w:right="63"/>
              <w:rPr>
                <w:rFonts w:ascii="仿宋" w:hAnsi="仿宋" w:eastAsia="仿宋" w:cs="仿宋"/>
                <w:color w:val="000000"/>
              </w:rPr>
            </w:pPr>
          </w:p>
        </w:tc>
        <w:tc>
          <w:tcPr>
            <w:tcW w:w="848" w:type="dxa"/>
            <w:vAlign w:val="center"/>
          </w:tcPr>
          <w:p w14:paraId="7EB0D391">
            <w:pPr>
              <w:pStyle w:val="17"/>
              <w:keepNext/>
              <w:spacing w:line="360" w:lineRule="auto"/>
              <w:ind w:left="63" w:right="63"/>
              <w:rPr>
                <w:rFonts w:ascii="仿宋" w:hAnsi="仿宋" w:eastAsia="仿宋" w:cs="仿宋"/>
                <w:color w:val="000000"/>
              </w:rPr>
            </w:pPr>
          </w:p>
        </w:tc>
        <w:tc>
          <w:tcPr>
            <w:tcW w:w="764" w:type="dxa"/>
            <w:vAlign w:val="center"/>
          </w:tcPr>
          <w:p w14:paraId="407B228E">
            <w:pPr>
              <w:pStyle w:val="17"/>
              <w:keepNext/>
              <w:spacing w:line="360" w:lineRule="auto"/>
              <w:ind w:left="63" w:right="63"/>
              <w:rPr>
                <w:rFonts w:ascii="仿宋" w:hAnsi="仿宋" w:eastAsia="仿宋" w:cs="仿宋"/>
                <w:color w:val="000000"/>
              </w:rPr>
            </w:pPr>
          </w:p>
        </w:tc>
        <w:tc>
          <w:tcPr>
            <w:tcW w:w="798" w:type="dxa"/>
            <w:vAlign w:val="center"/>
          </w:tcPr>
          <w:p w14:paraId="21B97631">
            <w:pPr>
              <w:pStyle w:val="17"/>
              <w:keepNext/>
              <w:spacing w:line="360" w:lineRule="auto"/>
              <w:ind w:left="63" w:right="63"/>
              <w:rPr>
                <w:rFonts w:ascii="仿宋" w:hAnsi="仿宋" w:eastAsia="仿宋" w:cs="仿宋"/>
                <w:color w:val="000000"/>
              </w:rPr>
            </w:pPr>
          </w:p>
        </w:tc>
        <w:tc>
          <w:tcPr>
            <w:tcW w:w="1134" w:type="dxa"/>
            <w:vAlign w:val="center"/>
          </w:tcPr>
          <w:p w14:paraId="34CB4B58">
            <w:pPr>
              <w:pStyle w:val="17"/>
              <w:keepNext/>
              <w:spacing w:line="360" w:lineRule="auto"/>
              <w:ind w:left="63" w:right="63"/>
              <w:rPr>
                <w:rFonts w:ascii="仿宋" w:hAnsi="仿宋" w:eastAsia="仿宋" w:cs="仿宋"/>
                <w:color w:val="000000"/>
              </w:rPr>
            </w:pPr>
          </w:p>
        </w:tc>
        <w:tc>
          <w:tcPr>
            <w:tcW w:w="779" w:type="dxa"/>
            <w:vAlign w:val="center"/>
          </w:tcPr>
          <w:p w14:paraId="526C7C58">
            <w:pPr>
              <w:pStyle w:val="17"/>
              <w:keepNext/>
              <w:spacing w:line="360" w:lineRule="auto"/>
              <w:ind w:left="63" w:right="63"/>
              <w:rPr>
                <w:rFonts w:ascii="仿宋" w:hAnsi="仿宋" w:eastAsia="仿宋" w:cs="仿宋"/>
                <w:color w:val="000000"/>
              </w:rPr>
            </w:pPr>
          </w:p>
        </w:tc>
      </w:tr>
      <w:tr w14:paraId="1A8E95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57D0DB7">
            <w:pPr>
              <w:pStyle w:val="17"/>
              <w:keepNext/>
              <w:spacing w:line="360" w:lineRule="auto"/>
              <w:ind w:left="63" w:right="63"/>
              <w:rPr>
                <w:rFonts w:ascii="仿宋" w:hAnsi="仿宋" w:eastAsia="仿宋" w:cs="仿宋"/>
                <w:color w:val="000000"/>
              </w:rPr>
            </w:pPr>
          </w:p>
        </w:tc>
        <w:tc>
          <w:tcPr>
            <w:tcW w:w="983" w:type="dxa"/>
            <w:vAlign w:val="center"/>
          </w:tcPr>
          <w:p w14:paraId="71445561">
            <w:pPr>
              <w:pStyle w:val="17"/>
              <w:keepNext/>
              <w:spacing w:line="360" w:lineRule="auto"/>
              <w:ind w:left="63" w:right="63"/>
              <w:rPr>
                <w:rFonts w:ascii="仿宋" w:hAnsi="仿宋" w:eastAsia="仿宋" w:cs="仿宋"/>
                <w:color w:val="000000"/>
              </w:rPr>
            </w:pPr>
          </w:p>
        </w:tc>
        <w:tc>
          <w:tcPr>
            <w:tcW w:w="1058" w:type="dxa"/>
            <w:vAlign w:val="center"/>
          </w:tcPr>
          <w:p w14:paraId="7E7F866E">
            <w:pPr>
              <w:pStyle w:val="17"/>
              <w:keepNext/>
              <w:spacing w:line="360" w:lineRule="auto"/>
              <w:ind w:left="63" w:right="63"/>
              <w:rPr>
                <w:rFonts w:ascii="仿宋" w:hAnsi="仿宋" w:eastAsia="仿宋" w:cs="仿宋"/>
                <w:color w:val="000000"/>
              </w:rPr>
            </w:pPr>
          </w:p>
        </w:tc>
        <w:tc>
          <w:tcPr>
            <w:tcW w:w="709" w:type="dxa"/>
            <w:vAlign w:val="center"/>
          </w:tcPr>
          <w:p w14:paraId="772CF26F">
            <w:pPr>
              <w:pStyle w:val="17"/>
              <w:keepNext/>
              <w:spacing w:line="360" w:lineRule="auto"/>
              <w:ind w:left="63" w:right="63"/>
              <w:rPr>
                <w:rFonts w:ascii="仿宋" w:hAnsi="仿宋" w:eastAsia="仿宋" w:cs="仿宋"/>
                <w:color w:val="000000"/>
              </w:rPr>
            </w:pPr>
          </w:p>
        </w:tc>
        <w:tc>
          <w:tcPr>
            <w:tcW w:w="708" w:type="dxa"/>
            <w:vAlign w:val="center"/>
          </w:tcPr>
          <w:p w14:paraId="0E594E02">
            <w:pPr>
              <w:pStyle w:val="17"/>
              <w:keepNext/>
              <w:spacing w:line="360" w:lineRule="auto"/>
              <w:ind w:left="63" w:right="63"/>
              <w:rPr>
                <w:rFonts w:ascii="仿宋" w:hAnsi="仿宋" w:eastAsia="仿宋" w:cs="仿宋"/>
                <w:color w:val="000000"/>
              </w:rPr>
            </w:pPr>
          </w:p>
        </w:tc>
        <w:tc>
          <w:tcPr>
            <w:tcW w:w="848" w:type="dxa"/>
            <w:vAlign w:val="center"/>
          </w:tcPr>
          <w:p w14:paraId="023C1214">
            <w:pPr>
              <w:pStyle w:val="17"/>
              <w:keepNext/>
              <w:spacing w:line="360" w:lineRule="auto"/>
              <w:ind w:left="63" w:right="63"/>
              <w:rPr>
                <w:rFonts w:ascii="仿宋" w:hAnsi="仿宋" w:eastAsia="仿宋" w:cs="仿宋"/>
                <w:color w:val="000000"/>
              </w:rPr>
            </w:pPr>
          </w:p>
        </w:tc>
        <w:tc>
          <w:tcPr>
            <w:tcW w:w="764" w:type="dxa"/>
            <w:vAlign w:val="center"/>
          </w:tcPr>
          <w:p w14:paraId="73A82042">
            <w:pPr>
              <w:pStyle w:val="17"/>
              <w:keepNext/>
              <w:spacing w:line="360" w:lineRule="auto"/>
              <w:ind w:left="63" w:right="63"/>
              <w:rPr>
                <w:rFonts w:ascii="仿宋" w:hAnsi="仿宋" w:eastAsia="仿宋" w:cs="仿宋"/>
                <w:color w:val="000000"/>
              </w:rPr>
            </w:pPr>
          </w:p>
        </w:tc>
        <w:tc>
          <w:tcPr>
            <w:tcW w:w="798" w:type="dxa"/>
            <w:vAlign w:val="center"/>
          </w:tcPr>
          <w:p w14:paraId="54651D61">
            <w:pPr>
              <w:pStyle w:val="17"/>
              <w:keepNext/>
              <w:spacing w:line="360" w:lineRule="auto"/>
              <w:ind w:left="63" w:right="63"/>
              <w:rPr>
                <w:rFonts w:ascii="仿宋" w:hAnsi="仿宋" w:eastAsia="仿宋" w:cs="仿宋"/>
                <w:color w:val="000000"/>
              </w:rPr>
            </w:pPr>
          </w:p>
        </w:tc>
        <w:tc>
          <w:tcPr>
            <w:tcW w:w="1134" w:type="dxa"/>
            <w:vAlign w:val="center"/>
          </w:tcPr>
          <w:p w14:paraId="2E76C87F">
            <w:pPr>
              <w:pStyle w:val="17"/>
              <w:keepNext/>
              <w:spacing w:line="360" w:lineRule="auto"/>
              <w:ind w:left="63" w:right="63"/>
              <w:rPr>
                <w:rFonts w:ascii="仿宋" w:hAnsi="仿宋" w:eastAsia="仿宋" w:cs="仿宋"/>
                <w:color w:val="000000"/>
              </w:rPr>
            </w:pPr>
          </w:p>
        </w:tc>
        <w:tc>
          <w:tcPr>
            <w:tcW w:w="779" w:type="dxa"/>
            <w:vAlign w:val="center"/>
          </w:tcPr>
          <w:p w14:paraId="3DD0AA91">
            <w:pPr>
              <w:pStyle w:val="17"/>
              <w:keepNext/>
              <w:spacing w:line="360" w:lineRule="auto"/>
              <w:ind w:left="63" w:right="63"/>
              <w:rPr>
                <w:rFonts w:ascii="仿宋" w:hAnsi="仿宋" w:eastAsia="仿宋" w:cs="仿宋"/>
                <w:color w:val="000000"/>
              </w:rPr>
            </w:pPr>
          </w:p>
        </w:tc>
      </w:tr>
      <w:tr w14:paraId="462B95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1661FBAC">
            <w:pPr>
              <w:pStyle w:val="17"/>
              <w:keepNext/>
              <w:spacing w:line="360" w:lineRule="auto"/>
              <w:ind w:left="63" w:right="63"/>
              <w:rPr>
                <w:rFonts w:ascii="仿宋" w:hAnsi="仿宋" w:eastAsia="仿宋" w:cs="仿宋"/>
                <w:color w:val="000000"/>
              </w:rPr>
            </w:pPr>
          </w:p>
        </w:tc>
        <w:tc>
          <w:tcPr>
            <w:tcW w:w="983" w:type="dxa"/>
            <w:vAlign w:val="center"/>
          </w:tcPr>
          <w:p w14:paraId="7C2106AC">
            <w:pPr>
              <w:pStyle w:val="17"/>
              <w:keepNext/>
              <w:spacing w:line="360" w:lineRule="auto"/>
              <w:ind w:left="63" w:right="63"/>
              <w:rPr>
                <w:rFonts w:ascii="仿宋" w:hAnsi="仿宋" w:eastAsia="仿宋" w:cs="仿宋"/>
                <w:color w:val="000000"/>
              </w:rPr>
            </w:pPr>
          </w:p>
        </w:tc>
        <w:tc>
          <w:tcPr>
            <w:tcW w:w="1058" w:type="dxa"/>
            <w:vAlign w:val="center"/>
          </w:tcPr>
          <w:p w14:paraId="24300EC6">
            <w:pPr>
              <w:pStyle w:val="17"/>
              <w:keepNext/>
              <w:spacing w:line="360" w:lineRule="auto"/>
              <w:ind w:left="63" w:right="63"/>
              <w:rPr>
                <w:rFonts w:ascii="仿宋" w:hAnsi="仿宋" w:eastAsia="仿宋" w:cs="仿宋"/>
                <w:color w:val="000000"/>
              </w:rPr>
            </w:pPr>
          </w:p>
        </w:tc>
        <w:tc>
          <w:tcPr>
            <w:tcW w:w="709" w:type="dxa"/>
            <w:vAlign w:val="center"/>
          </w:tcPr>
          <w:p w14:paraId="13077B67">
            <w:pPr>
              <w:pStyle w:val="17"/>
              <w:keepNext/>
              <w:spacing w:line="360" w:lineRule="auto"/>
              <w:ind w:left="63" w:right="63"/>
              <w:rPr>
                <w:rFonts w:ascii="仿宋" w:hAnsi="仿宋" w:eastAsia="仿宋" w:cs="仿宋"/>
                <w:color w:val="000000"/>
              </w:rPr>
            </w:pPr>
          </w:p>
        </w:tc>
        <w:tc>
          <w:tcPr>
            <w:tcW w:w="708" w:type="dxa"/>
            <w:vAlign w:val="center"/>
          </w:tcPr>
          <w:p w14:paraId="0AF3D6F3">
            <w:pPr>
              <w:pStyle w:val="17"/>
              <w:keepNext/>
              <w:spacing w:line="360" w:lineRule="auto"/>
              <w:ind w:left="63" w:right="63"/>
              <w:rPr>
                <w:rFonts w:ascii="仿宋" w:hAnsi="仿宋" w:eastAsia="仿宋" w:cs="仿宋"/>
                <w:color w:val="000000"/>
              </w:rPr>
            </w:pPr>
          </w:p>
        </w:tc>
        <w:tc>
          <w:tcPr>
            <w:tcW w:w="848" w:type="dxa"/>
            <w:vAlign w:val="center"/>
          </w:tcPr>
          <w:p w14:paraId="5EDBC7EB">
            <w:pPr>
              <w:pStyle w:val="17"/>
              <w:keepNext/>
              <w:spacing w:line="360" w:lineRule="auto"/>
              <w:ind w:left="63" w:right="63"/>
              <w:rPr>
                <w:rFonts w:ascii="仿宋" w:hAnsi="仿宋" w:eastAsia="仿宋" w:cs="仿宋"/>
                <w:color w:val="000000"/>
              </w:rPr>
            </w:pPr>
          </w:p>
        </w:tc>
        <w:tc>
          <w:tcPr>
            <w:tcW w:w="764" w:type="dxa"/>
            <w:vAlign w:val="center"/>
          </w:tcPr>
          <w:p w14:paraId="68927744">
            <w:pPr>
              <w:pStyle w:val="17"/>
              <w:keepNext/>
              <w:spacing w:line="360" w:lineRule="auto"/>
              <w:ind w:left="63" w:right="63"/>
              <w:rPr>
                <w:rFonts w:ascii="仿宋" w:hAnsi="仿宋" w:eastAsia="仿宋" w:cs="仿宋"/>
                <w:color w:val="000000"/>
              </w:rPr>
            </w:pPr>
          </w:p>
        </w:tc>
        <w:tc>
          <w:tcPr>
            <w:tcW w:w="798" w:type="dxa"/>
            <w:vAlign w:val="center"/>
          </w:tcPr>
          <w:p w14:paraId="1C9FD19F">
            <w:pPr>
              <w:pStyle w:val="17"/>
              <w:keepNext/>
              <w:spacing w:line="360" w:lineRule="auto"/>
              <w:ind w:left="63" w:right="63"/>
              <w:rPr>
                <w:rFonts w:ascii="仿宋" w:hAnsi="仿宋" w:eastAsia="仿宋" w:cs="仿宋"/>
                <w:color w:val="000000"/>
              </w:rPr>
            </w:pPr>
          </w:p>
        </w:tc>
        <w:tc>
          <w:tcPr>
            <w:tcW w:w="1134" w:type="dxa"/>
            <w:vAlign w:val="center"/>
          </w:tcPr>
          <w:p w14:paraId="17554B79">
            <w:pPr>
              <w:pStyle w:val="17"/>
              <w:keepNext/>
              <w:spacing w:line="360" w:lineRule="auto"/>
              <w:ind w:left="63" w:right="63"/>
              <w:rPr>
                <w:rFonts w:ascii="仿宋" w:hAnsi="仿宋" w:eastAsia="仿宋" w:cs="仿宋"/>
                <w:color w:val="000000"/>
              </w:rPr>
            </w:pPr>
          </w:p>
        </w:tc>
        <w:tc>
          <w:tcPr>
            <w:tcW w:w="779" w:type="dxa"/>
            <w:vAlign w:val="center"/>
          </w:tcPr>
          <w:p w14:paraId="21F68FAC">
            <w:pPr>
              <w:pStyle w:val="17"/>
              <w:keepNext/>
              <w:spacing w:line="360" w:lineRule="auto"/>
              <w:ind w:left="63" w:right="63"/>
              <w:rPr>
                <w:rFonts w:ascii="仿宋" w:hAnsi="仿宋" w:eastAsia="仿宋" w:cs="仿宋"/>
                <w:color w:val="000000"/>
              </w:rPr>
            </w:pPr>
          </w:p>
        </w:tc>
      </w:tr>
      <w:tr w14:paraId="3E57AE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B5DB9CF">
            <w:pPr>
              <w:pStyle w:val="17"/>
              <w:keepNext/>
              <w:spacing w:line="360" w:lineRule="auto"/>
              <w:ind w:left="63" w:right="63"/>
              <w:rPr>
                <w:rFonts w:ascii="仿宋" w:hAnsi="仿宋" w:eastAsia="仿宋" w:cs="仿宋"/>
                <w:color w:val="000000"/>
              </w:rPr>
            </w:pPr>
          </w:p>
        </w:tc>
        <w:tc>
          <w:tcPr>
            <w:tcW w:w="983" w:type="dxa"/>
            <w:vAlign w:val="center"/>
          </w:tcPr>
          <w:p w14:paraId="2690913B">
            <w:pPr>
              <w:pStyle w:val="17"/>
              <w:keepNext/>
              <w:spacing w:line="360" w:lineRule="auto"/>
              <w:ind w:left="63" w:right="63"/>
              <w:rPr>
                <w:rFonts w:ascii="仿宋" w:hAnsi="仿宋" w:eastAsia="仿宋" w:cs="仿宋"/>
                <w:color w:val="000000"/>
              </w:rPr>
            </w:pPr>
          </w:p>
        </w:tc>
        <w:tc>
          <w:tcPr>
            <w:tcW w:w="1058" w:type="dxa"/>
            <w:vAlign w:val="center"/>
          </w:tcPr>
          <w:p w14:paraId="302CC15B">
            <w:pPr>
              <w:pStyle w:val="17"/>
              <w:keepNext/>
              <w:spacing w:line="360" w:lineRule="auto"/>
              <w:ind w:left="63" w:right="63"/>
              <w:rPr>
                <w:rFonts w:ascii="仿宋" w:hAnsi="仿宋" w:eastAsia="仿宋" w:cs="仿宋"/>
                <w:color w:val="000000"/>
              </w:rPr>
            </w:pPr>
          </w:p>
        </w:tc>
        <w:tc>
          <w:tcPr>
            <w:tcW w:w="709" w:type="dxa"/>
            <w:vAlign w:val="center"/>
          </w:tcPr>
          <w:p w14:paraId="45447037">
            <w:pPr>
              <w:pStyle w:val="17"/>
              <w:keepNext/>
              <w:spacing w:line="360" w:lineRule="auto"/>
              <w:ind w:left="63" w:right="63"/>
              <w:rPr>
                <w:rFonts w:ascii="仿宋" w:hAnsi="仿宋" w:eastAsia="仿宋" w:cs="仿宋"/>
                <w:color w:val="000000"/>
              </w:rPr>
            </w:pPr>
          </w:p>
        </w:tc>
        <w:tc>
          <w:tcPr>
            <w:tcW w:w="708" w:type="dxa"/>
            <w:vAlign w:val="center"/>
          </w:tcPr>
          <w:p w14:paraId="00EDD655">
            <w:pPr>
              <w:pStyle w:val="17"/>
              <w:keepNext/>
              <w:spacing w:line="360" w:lineRule="auto"/>
              <w:ind w:left="63" w:right="63"/>
              <w:rPr>
                <w:rFonts w:ascii="仿宋" w:hAnsi="仿宋" w:eastAsia="仿宋" w:cs="仿宋"/>
                <w:color w:val="000000"/>
              </w:rPr>
            </w:pPr>
          </w:p>
        </w:tc>
        <w:tc>
          <w:tcPr>
            <w:tcW w:w="848" w:type="dxa"/>
            <w:vAlign w:val="center"/>
          </w:tcPr>
          <w:p w14:paraId="6C02DCD2">
            <w:pPr>
              <w:pStyle w:val="17"/>
              <w:keepNext/>
              <w:spacing w:line="360" w:lineRule="auto"/>
              <w:ind w:left="63" w:right="63"/>
              <w:rPr>
                <w:rFonts w:ascii="仿宋" w:hAnsi="仿宋" w:eastAsia="仿宋" w:cs="仿宋"/>
                <w:color w:val="000000"/>
              </w:rPr>
            </w:pPr>
          </w:p>
        </w:tc>
        <w:tc>
          <w:tcPr>
            <w:tcW w:w="764" w:type="dxa"/>
            <w:vAlign w:val="center"/>
          </w:tcPr>
          <w:p w14:paraId="2375B81C">
            <w:pPr>
              <w:pStyle w:val="17"/>
              <w:keepNext/>
              <w:spacing w:line="360" w:lineRule="auto"/>
              <w:ind w:left="63" w:right="63"/>
              <w:rPr>
                <w:rFonts w:ascii="仿宋" w:hAnsi="仿宋" w:eastAsia="仿宋" w:cs="仿宋"/>
                <w:color w:val="000000"/>
              </w:rPr>
            </w:pPr>
          </w:p>
        </w:tc>
        <w:tc>
          <w:tcPr>
            <w:tcW w:w="798" w:type="dxa"/>
            <w:vAlign w:val="center"/>
          </w:tcPr>
          <w:p w14:paraId="490043E2">
            <w:pPr>
              <w:pStyle w:val="17"/>
              <w:keepNext/>
              <w:spacing w:line="360" w:lineRule="auto"/>
              <w:ind w:left="63" w:right="63"/>
              <w:rPr>
                <w:rFonts w:ascii="仿宋" w:hAnsi="仿宋" w:eastAsia="仿宋" w:cs="仿宋"/>
                <w:color w:val="000000"/>
              </w:rPr>
            </w:pPr>
          </w:p>
        </w:tc>
        <w:tc>
          <w:tcPr>
            <w:tcW w:w="1134" w:type="dxa"/>
            <w:vAlign w:val="center"/>
          </w:tcPr>
          <w:p w14:paraId="7BB3983F">
            <w:pPr>
              <w:pStyle w:val="17"/>
              <w:keepNext/>
              <w:spacing w:line="360" w:lineRule="auto"/>
              <w:ind w:left="63" w:right="63"/>
              <w:rPr>
                <w:rFonts w:ascii="仿宋" w:hAnsi="仿宋" w:eastAsia="仿宋" w:cs="仿宋"/>
                <w:color w:val="000000"/>
              </w:rPr>
            </w:pPr>
          </w:p>
        </w:tc>
        <w:tc>
          <w:tcPr>
            <w:tcW w:w="779" w:type="dxa"/>
            <w:vAlign w:val="center"/>
          </w:tcPr>
          <w:p w14:paraId="67C5A079">
            <w:pPr>
              <w:pStyle w:val="17"/>
              <w:keepNext/>
              <w:spacing w:line="360" w:lineRule="auto"/>
              <w:ind w:left="63" w:right="63"/>
              <w:rPr>
                <w:rFonts w:ascii="仿宋" w:hAnsi="仿宋" w:eastAsia="仿宋" w:cs="仿宋"/>
                <w:color w:val="000000"/>
              </w:rPr>
            </w:pPr>
          </w:p>
        </w:tc>
      </w:tr>
      <w:tr w14:paraId="112B8B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428C65B">
            <w:pPr>
              <w:pStyle w:val="17"/>
              <w:keepNext/>
              <w:spacing w:line="360" w:lineRule="auto"/>
              <w:ind w:left="63" w:right="63"/>
              <w:rPr>
                <w:rFonts w:ascii="仿宋" w:hAnsi="仿宋" w:eastAsia="仿宋" w:cs="仿宋"/>
                <w:color w:val="000000"/>
              </w:rPr>
            </w:pPr>
          </w:p>
        </w:tc>
        <w:tc>
          <w:tcPr>
            <w:tcW w:w="983" w:type="dxa"/>
            <w:vAlign w:val="center"/>
          </w:tcPr>
          <w:p w14:paraId="5B6C7BCC">
            <w:pPr>
              <w:pStyle w:val="17"/>
              <w:keepNext/>
              <w:spacing w:line="360" w:lineRule="auto"/>
              <w:ind w:left="63" w:right="63"/>
              <w:rPr>
                <w:rFonts w:ascii="仿宋" w:hAnsi="仿宋" w:eastAsia="仿宋" w:cs="仿宋"/>
                <w:color w:val="000000"/>
              </w:rPr>
            </w:pPr>
          </w:p>
        </w:tc>
        <w:tc>
          <w:tcPr>
            <w:tcW w:w="1058" w:type="dxa"/>
            <w:vAlign w:val="center"/>
          </w:tcPr>
          <w:p w14:paraId="41DCC4A8">
            <w:pPr>
              <w:pStyle w:val="17"/>
              <w:keepNext/>
              <w:spacing w:line="360" w:lineRule="auto"/>
              <w:ind w:left="63" w:right="63"/>
              <w:rPr>
                <w:rFonts w:ascii="仿宋" w:hAnsi="仿宋" w:eastAsia="仿宋" w:cs="仿宋"/>
                <w:color w:val="000000"/>
              </w:rPr>
            </w:pPr>
          </w:p>
        </w:tc>
        <w:tc>
          <w:tcPr>
            <w:tcW w:w="709" w:type="dxa"/>
            <w:vAlign w:val="center"/>
          </w:tcPr>
          <w:p w14:paraId="66571502">
            <w:pPr>
              <w:pStyle w:val="17"/>
              <w:keepNext/>
              <w:spacing w:line="360" w:lineRule="auto"/>
              <w:ind w:left="63" w:right="63"/>
              <w:rPr>
                <w:rFonts w:ascii="仿宋" w:hAnsi="仿宋" w:eastAsia="仿宋" w:cs="仿宋"/>
                <w:color w:val="000000"/>
              </w:rPr>
            </w:pPr>
          </w:p>
        </w:tc>
        <w:tc>
          <w:tcPr>
            <w:tcW w:w="708" w:type="dxa"/>
            <w:vAlign w:val="center"/>
          </w:tcPr>
          <w:p w14:paraId="3DF03C5B">
            <w:pPr>
              <w:pStyle w:val="17"/>
              <w:keepNext/>
              <w:spacing w:line="360" w:lineRule="auto"/>
              <w:ind w:left="63" w:right="63"/>
              <w:rPr>
                <w:rFonts w:ascii="仿宋" w:hAnsi="仿宋" w:eastAsia="仿宋" w:cs="仿宋"/>
                <w:color w:val="000000"/>
              </w:rPr>
            </w:pPr>
          </w:p>
        </w:tc>
        <w:tc>
          <w:tcPr>
            <w:tcW w:w="848" w:type="dxa"/>
            <w:vAlign w:val="center"/>
          </w:tcPr>
          <w:p w14:paraId="17DF8B30">
            <w:pPr>
              <w:pStyle w:val="17"/>
              <w:keepNext/>
              <w:spacing w:line="360" w:lineRule="auto"/>
              <w:ind w:left="63" w:right="63"/>
              <w:rPr>
                <w:rFonts w:ascii="仿宋" w:hAnsi="仿宋" w:eastAsia="仿宋" w:cs="仿宋"/>
                <w:color w:val="000000"/>
              </w:rPr>
            </w:pPr>
          </w:p>
        </w:tc>
        <w:tc>
          <w:tcPr>
            <w:tcW w:w="764" w:type="dxa"/>
            <w:vAlign w:val="center"/>
          </w:tcPr>
          <w:p w14:paraId="3CD148C4">
            <w:pPr>
              <w:pStyle w:val="17"/>
              <w:keepNext/>
              <w:spacing w:line="360" w:lineRule="auto"/>
              <w:ind w:left="63" w:right="63"/>
              <w:rPr>
                <w:rFonts w:ascii="仿宋" w:hAnsi="仿宋" w:eastAsia="仿宋" w:cs="仿宋"/>
                <w:color w:val="000000"/>
              </w:rPr>
            </w:pPr>
          </w:p>
        </w:tc>
        <w:tc>
          <w:tcPr>
            <w:tcW w:w="798" w:type="dxa"/>
            <w:vAlign w:val="center"/>
          </w:tcPr>
          <w:p w14:paraId="40F04B8E">
            <w:pPr>
              <w:pStyle w:val="17"/>
              <w:keepNext/>
              <w:spacing w:line="360" w:lineRule="auto"/>
              <w:ind w:left="63" w:right="63"/>
              <w:rPr>
                <w:rFonts w:ascii="仿宋" w:hAnsi="仿宋" w:eastAsia="仿宋" w:cs="仿宋"/>
                <w:color w:val="000000"/>
              </w:rPr>
            </w:pPr>
          </w:p>
        </w:tc>
        <w:tc>
          <w:tcPr>
            <w:tcW w:w="1134" w:type="dxa"/>
            <w:vAlign w:val="center"/>
          </w:tcPr>
          <w:p w14:paraId="40715011">
            <w:pPr>
              <w:pStyle w:val="17"/>
              <w:keepNext/>
              <w:spacing w:line="360" w:lineRule="auto"/>
              <w:ind w:left="63" w:right="63"/>
              <w:rPr>
                <w:rFonts w:ascii="仿宋" w:hAnsi="仿宋" w:eastAsia="仿宋" w:cs="仿宋"/>
                <w:color w:val="000000"/>
              </w:rPr>
            </w:pPr>
          </w:p>
        </w:tc>
        <w:tc>
          <w:tcPr>
            <w:tcW w:w="779" w:type="dxa"/>
            <w:vAlign w:val="center"/>
          </w:tcPr>
          <w:p w14:paraId="23032F59">
            <w:pPr>
              <w:pStyle w:val="17"/>
              <w:keepNext/>
              <w:spacing w:line="360" w:lineRule="auto"/>
              <w:ind w:left="63" w:right="63"/>
              <w:rPr>
                <w:rFonts w:ascii="仿宋" w:hAnsi="仿宋" w:eastAsia="仿宋" w:cs="仿宋"/>
                <w:color w:val="000000"/>
              </w:rPr>
            </w:pPr>
          </w:p>
        </w:tc>
      </w:tr>
      <w:tr w14:paraId="373F1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2F26FDCB">
            <w:pPr>
              <w:pStyle w:val="17"/>
              <w:keepNext/>
              <w:spacing w:line="360" w:lineRule="auto"/>
              <w:ind w:left="63" w:right="63"/>
              <w:rPr>
                <w:rFonts w:ascii="仿宋" w:hAnsi="仿宋" w:eastAsia="仿宋" w:cs="仿宋"/>
                <w:color w:val="000000"/>
              </w:rPr>
            </w:pPr>
          </w:p>
        </w:tc>
        <w:tc>
          <w:tcPr>
            <w:tcW w:w="983" w:type="dxa"/>
            <w:vAlign w:val="center"/>
          </w:tcPr>
          <w:p w14:paraId="2295E467">
            <w:pPr>
              <w:pStyle w:val="17"/>
              <w:keepNext/>
              <w:spacing w:line="360" w:lineRule="auto"/>
              <w:ind w:left="63" w:right="63"/>
              <w:rPr>
                <w:rFonts w:ascii="仿宋" w:hAnsi="仿宋" w:eastAsia="仿宋" w:cs="仿宋"/>
                <w:color w:val="000000"/>
              </w:rPr>
            </w:pPr>
          </w:p>
        </w:tc>
        <w:tc>
          <w:tcPr>
            <w:tcW w:w="1058" w:type="dxa"/>
            <w:vAlign w:val="center"/>
          </w:tcPr>
          <w:p w14:paraId="6A889E19">
            <w:pPr>
              <w:pStyle w:val="17"/>
              <w:keepNext/>
              <w:spacing w:line="360" w:lineRule="auto"/>
              <w:ind w:left="63" w:right="63"/>
              <w:rPr>
                <w:rFonts w:ascii="仿宋" w:hAnsi="仿宋" w:eastAsia="仿宋" w:cs="仿宋"/>
                <w:color w:val="000000"/>
              </w:rPr>
            </w:pPr>
          </w:p>
        </w:tc>
        <w:tc>
          <w:tcPr>
            <w:tcW w:w="709" w:type="dxa"/>
            <w:vAlign w:val="center"/>
          </w:tcPr>
          <w:p w14:paraId="08DEEC06">
            <w:pPr>
              <w:pStyle w:val="17"/>
              <w:keepNext/>
              <w:spacing w:line="360" w:lineRule="auto"/>
              <w:ind w:left="63" w:right="63"/>
              <w:rPr>
                <w:rFonts w:ascii="仿宋" w:hAnsi="仿宋" w:eastAsia="仿宋" w:cs="仿宋"/>
                <w:color w:val="000000"/>
              </w:rPr>
            </w:pPr>
          </w:p>
        </w:tc>
        <w:tc>
          <w:tcPr>
            <w:tcW w:w="708" w:type="dxa"/>
            <w:vAlign w:val="center"/>
          </w:tcPr>
          <w:p w14:paraId="757BCEF9">
            <w:pPr>
              <w:pStyle w:val="17"/>
              <w:keepNext/>
              <w:spacing w:line="360" w:lineRule="auto"/>
              <w:ind w:left="63" w:right="63"/>
              <w:rPr>
                <w:rFonts w:ascii="仿宋" w:hAnsi="仿宋" w:eastAsia="仿宋" w:cs="仿宋"/>
                <w:color w:val="000000"/>
              </w:rPr>
            </w:pPr>
          </w:p>
        </w:tc>
        <w:tc>
          <w:tcPr>
            <w:tcW w:w="848" w:type="dxa"/>
            <w:vAlign w:val="center"/>
          </w:tcPr>
          <w:p w14:paraId="2BBE4333">
            <w:pPr>
              <w:pStyle w:val="17"/>
              <w:keepNext/>
              <w:spacing w:line="360" w:lineRule="auto"/>
              <w:ind w:left="63" w:right="63"/>
              <w:rPr>
                <w:rFonts w:ascii="仿宋" w:hAnsi="仿宋" w:eastAsia="仿宋" w:cs="仿宋"/>
                <w:color w:val="000000"/>
              </w:rPr>
            </w:pPr>
          </w:p>
        </w:tc>
        <w:tc>
          <w:tcPr>
            <w:tcW w:w="764" w:type="dxa"/>
            <w:vAlign w:val="center"/>
          </w:tcPr>
          <w:p w14:paraId="03D24D6C">
            <w:pPr>
              <w:pStyle w:val="17"/>
              <w:keepNext/>
              <w:spacing w:line="360" w:lineRule="auto"/>
              <w:ind w:left="63" w:right="63"/>
              <w:rPr>
                <w:rFonts w:ascii="仿宋" w:hAnsi="仿宋" w:eastAsia="仿宋" w:cs="仿宋"/>
                <w:color w:val="000000"/>
              </w:rPr>
            </w:pPr>
          </w:p>
        </w:tc>
        <w:tc>
          <w:tcPr>
            <w:tcW w:w="798" w:type="dxa"/>
            <w:vAlign w:val="center"/>
          </w:tcPr>
          <w:p w14:paraId="41647DCE">
            <w:pPr>
              <w:pStyle w:val="17"/>
              <w:keepNext/>
              <w:spacing w:line="360" w:lineRule="auto"/>
              <w:ind w:left="63" w:right="63"/>
              <w:rPr>
                <w:rFonts w:ascii="仿宋" w:hAnsi="仿宋" w:eastAsia="仿宋" w:cs="仿宋"/>
                <w:color w:val="000000"/>
              </w:rPr>
            </w:pPr>
          </w:p>
        </w:tc>
        <w:tc>
          <w:tcPr>
            <w:tcW w:w="1134" w:type="dxa"/>
            <w:vAlign w:val="center"/>
          </w:tcPr>
          <w:p w14:paraId="2A6ACF3B">
            <w:pPr>
              <w:pStyle w:val="17"/>
              <w:keepNext/>
              <w:spacing w:line="360" w:lineRule="auto"/>
              <w:ind w:left="63" w:right="63"/>
              <w:rPr>
                <w:rFonts w:ascii="仿宋" w:hAnsi="仿宋" w:eastAsia="仿宋" w:cs="仿宋"/>
                <w:color w:val="000000"/>
              </w:rPr>
            </w:pPr>
          </w:p>
        </w:tc>
        <w:tc>
          <w:tcPr>
            <w:tcW w:w="779" w:type="dxa"/>
            <w:vAlign w:val="center"/>
          </w:tcPr>
          <w:p w14:paraId="032275E8">
            <w:pPr>
              <w:pStyle w:val="17"/>
              <w:keepNext/>
              <w:spacing w:line="360" w:lineRule="auto"/>
              <w:ind w:left="63" w:right="63"/>
              <w:rPr>
                <w:rFonts w:ascii="仿宋" w:hAnsi="仿宋" w:eastAsia="仿宋" w:cs="仿宋"/>
                <w:color w:val="000000"/>
              </w:rPr>
            </w:pPr>
          </w:p>
        </w:tc>
      </w:tr>
      <w:tr w14:paraId="4EA68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C3BF95C">
            <w:pPr>
              <w:pStyle w:val="17"/>
              <w:keepNext/>
              <w:spacing w:line="360" w:lineRule="auto"/>
              <w:ind w:left="63" w:right="63"/>
              <w:rPr>
                <w:rFonts w:ascii="仿宋" w:hAnsi="仿宋" w:eastAsia="仿宋" w:cs="仿宋"/>
                <w:color w:val="000000"/>
              </w:rPr>
            </w:pPr>
          </w:p>
        </w:tc>
        <w:tc>
          <w:tcPr>
            <w:tcW w:w="983" w:type="dxa"/>
            <w:vAlign w:val="center"/>
          </w:tcPr>
          <w:p w14:paraId="6F336387">
            <w:pPr>
              <w:pStyle w:val="17"/>
              <w:keepNext/>
              <w:spacing w:line="360" w:lineRule="auto"/>
              <w:ind w:left="63" w:right="63"/>
              <w:rPr>
                <w:rFonts w:ascii="仿宋" w:hAnsi="仿宋" w:eastAsia="仿宋" w:cs="仿宋"/>
                <w:color w:val="000000"/>
              </w:rPr>
            </w:pPr>
          </w:p>
        </w:tc>
        <w:tc>
          <w:tcPr>
            <w:tcW w:w="1058" w:type="dxa"/>
            <w:vAlign w:val="center"/>
          </w:tcPr>
          <w:p w14:paraId="061A83DA">
            <w:pPr>
              <w:pStyle w:val="17"/>
              <w:keepNext/>
              <w:spacing w:line="360" w:lineRule="auto"/>
              <w:ind w:left="63" w:right="63"/>
              <w:rPr>
                <w:rFonts w:ascii="仿宋" w:hAnsi="仿宋" w:eastAsia="仿宋" w:cs="仿宋"/>
                <w:color w:val="000000"/>
              </w:rPr>
            </w:pPr>
          </w:p>
        </w:tc>
        <w:tc>
          <w:tcPr>
            <w:tcW w:w="709" w:type="dxa"/>
            <w:vAlign w:val="center"/>
          </w:tcPr>
          <w:p w14:paraId="7D5E044E">
            <w:pPr>
              <w:pStyle w:val="17"/>
              <w:keepNext/>
              <w:spacing w:line="360" w:lineRule="auto"/>
              <w:ind w:left="63" w:right="63"/>
              <w:rPr>
                <w:rFonts w:ascii="仿宋" w:hAnsi="仿宋" w:eastAsia="仿宋" w:cs="仿宋"/>
                <w:color w:val="000000"/>
              </w:rPr>
            </w:pPr>
          </w:p>
        </w:tc>
        <w:tc>
          <w:tcPr>
            <w:tcW w:w="708" w:type="dxa"/>
            <w:vAlign w:val="center"/>
          </w:tcPr>
          <w:p w14:paraId="38270688">
            <w:pPr>
              <w:pStyle w:val="17"/>
              <w:keepNext/>
              <w:spacing w:line="360" w:lineRule="auto"/>
              <w:ind w:left="63" w:right="63"/>
              <w:rPr>
                <w:rFonts w:ascii="仿宋" w:hAnsi="仿宋" w:eastAsia="仿宋" w:cs="仿宋"/>
                <w:color w:val="000000"/>
              </w:rPr>
            </w:pPr>
          </w:p>
        </w:tc>
        <w:tc>
          <w:tcPr>
            <w:tcW w:w="848" w:type="dxa"/>
            <w:vAlign w:val="center"/>
          </w:tcPr>
          <w:p w14:paraId="3C52AB6D">
            <w:pPr>
              <w:pStyle w:val="17"/>
              <w:keepNext/>
              <w:spacing w:line="360" w:lineRule="auto"/>
              <w:ind w:left="63" w:right="63"/>
              <w:rPr>
                <w:rFonts w:ascii="仿宋" w:hAnsi="仿宋" w:eastAsia="仿宋" w:cs="仿宋"/>
                <w:color w:val="000000"/>
              </w:rPr>
            </w:pPr>
          </w:p>
        </w:tc>
        <w:tc>
          <w:tcPr>
            <w:tcW w:w="764" w:type="dxa"/>
            <w:vAlign w:val="center"/>
          </w:tcPr>
          <w:p w14:paraId="23DD5522">
            <w:pPr>
              <w:pStyle w:val="17"/>
              <w:keepNext/>
              <w:spacing w:line="360" w:lineRule="auto"/>
              <w:ind w:left="63" w:right="63"/>
              <w:rPr>
                <w:rFonts w:ascii="仿宋" w:hAnsi="仿宋" w:eastAsia="仿宋" w:cs="仿宋"/>
                <w:color w:val="000000"/>
              </w:rPr>
            </w:pPr>
          </w:p>
        </w:tc>
        <w:tc>
          <w:tcPr>
            <w:tcW w:w="798" w:type="dxa"/>
            <w:vAlign w:val="center"/>
          </w:tcPr>
          <w:p w14:paraId="564254C0">
            <w:pPr>
              <w:pStyle w:val="17"/>
              <w:keepNext/>
              <w:spacing w:line="360" w:lineRule="auto"/>
              <w:ind w:left="63" w:right="63"/>
              <w:rPr>
                <w:rFonts w:ascii="仿宋" w:hAnsi="仿宋" w:eastAsia="仿宋" w:cs="仿宋"/>
                <w:color w:val="000000"/>
              </w:rPr>
            </w:pPr>
          </w:p>
        </w:tc>
        <w:tc>
          <w:tcPr>
            <w:tcW w:w="1134" w:type="dxa"/>
            <w:vAlign w:val="center"/>
          </w:tcPr>
          <w:p w14:paraId="0B2D8231">
            <w:pPr>
              <w:pStyle w:val="17"/>
              <w:keepNext/>
              <w:spacing w:line="360" w:lineRule="auto"/>
              <w:ind w:left="63" w:right="63"/>
              <w:rPr>
                <w:rFonts w:ascii="仿宋" w:hAnsi="仿宋" w:eastAsia="仿宋" w:cs="仿宋"/>
                <w:color w:val="000000"/>
              </w:rPr>
            </w:pPr>
          </w:p>
        </w:tc>
        <w:tc>
          <w:tcPr>
            <w:tcW w:w="779" w:type="dxa"/>
            <w:vAlign w:val="center"/>
          </w:tcPr>
          <w:p w14:paraId="4C158A39">
            <w:pPr>
              <w:pStyle w:val="17"/>
              <w:keepNext/>
              <w:spacing w:line="360" w:lineRule="auto"/>
              <w:ind w:left="63" w:right="63"/>
              <w:rPr>
                <w:rFonts w:ascii="仿宋" w:hAnsi="仿宋" w:eastAsia="仿宋" w:cs="仿宋"/>
                <w:color w:val="000000"/>
              </w:rPr>
            </w:pPr>
          </w:p>
        </w:tc>
      </w:tr>
      <w:tr w14:paraId="3CD0CC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E5C3F7B">
            <w:pPr>
              <w:spacing w:line="360" w:lineRule="auto"/>
              <w:jc w:val="center"/>
              <w:rPr>
                <w:rFonts w:ascii="仿宋" w:hAnsi="仿宋" w:eastAsia="仿宋" w:cs="仿宋"/>
                <w:color w:val="000000"/>
              </w:rPr>
            </w:pPr>
          </w:p>
        </w:tc>
        <w:tc>
          <w:tcPr>
            <w:tcW w:w="983" w:type="dxa"/>
            <w:vAlign w:val="center"/>
          </w:tcPr>
          <w:p w14:paraId="2B83DCE8">
            <w:pPr>
              <w:spacing w:line="360" w:lineRule="auto"/>
              <w:jc w:val="center"/>
              <w:rPr>
                <w:rFonts w:ascii="仿宋" w:hAnsi="仿宋" w:eastAsia="仿宋" w:cs="仿宋"/>
                <w:color w:val="000000"/>
              </w:rPr>
            </w:pPr>
          </w:p>
        </w:tc>
        <w:tc>
          <w:tcPr>
            <w:tcW w:w="1058" w:type="dxa"/>
            <w:vAlign w:val="center"/>
          </w:tcPr>
          <w:p w14:paraId="35DD590D">
            <w:pPr>
              <w:spacing w:line="360" w:lineRule="auto"/>
              <w:jc w:val="center"/>
              <w:rPr>
                <w:rFonts w:ascii="仿宋" w:hAnsi="仿宋" w:eastAsia="仿宋" w:cs="仿宋"/>
                <w:color w:val="000000"/>
              </w:rPr>
            </w:pPr>
          </w:p>
        </w:tc>
        <w:tc>
          <w:tcPr>
            <w:tcW w:w="709" w:type="dxa"/>
            <w:vAlign w:val="center"/>
          </w:tcPr>
          <w:p w14:paraId="0CE6BA09">
            <w:pPr>
              <w:spacing w:line="360" w:lineRule="auto"/>
              <w:jc w:val="center"/>
              <w:rPr>
                <w:rFonts w:ascii="仿宋" w:hAnsi="仿宋" w:eastAsia="仿宋" w:cs="仿宋"/>
                <w:color w:val="000000"/>
              </w:rPr>
            </w:pPr>
          </w:p>
        </w:tc>
        <w:tc>
          <w:tcPr>
            <w:tcW w:w="708" w:type="dxa"/>
            <w:vAlign w:val="center"/>
          </w:tcPr>
          <w:p w14:paraId="4148B018">
            <w:pPr>
              <w:spacing w:line="360" w:lineRule="auto"/>
              <w:jc w:val="center"/>
              <w:rPr>
                <w:rFonts w:ascii="仿宋" w:hAnsi="仿宋" w:eastAsia="仿宋" w:cs="仿宋"/>
                <w:color w:val="000000"/>
              </w:rPr>
            </w:pPr>
          </w:p>
        </w:tc>
        <w:tc>
          <w:tcPr>
            <w:tcW w:w="848" w:type="dxa"/>
            <w:vAlign w:val="center"/>
          </w:tcPr>
          <w:p w14:paraId="049FB174">
            <w:pPr>
              <w:spacing w:line="360" w:lineRule="auto"/>
              <w:jc w:val="center"/>
              <w:rPr>
                <w:rFonts w:ascii="仿宋" w:hAnsi="仿宋" w:eastAsia="仿宋" w:cs="仿宋"/>
                <w:color w:val="000000"/>
              </w:rPr>
            </w:pPr>
          </w:p>
        </w:tc>
        <w:tc>
          <w:tcPr>
            <w:tcW w:w="764" w:type="dxa"/>
            <w:vAlign w:val="center"/>
          </w:tcPr>
          <w:p w14:paraId="06627E8D">
            <w:pPr>
              <w:spacing w:line="360" w:lineRule="auto"/>
              <w:jc w:val="center"/>
              <w:rPr>
                <w:rFonts w:ascii="仿宋" w:hAnsi="仿宋" w:eastAsia="仿宋" w:cs="仿宋"/>
                <w:color w:val="000000"/>
              </w:rPr>
            </w:pPr>
          </w:p>
        </w:tc>
        <w:tc>
          <w:tcPr>
            <w:tcW w:w="798" w:type="dxa"/>
            <w:vAlign w:val="center"/>
          </w:tcPr>
          <w:p w14:paraId="0CB16E47">
            <w:pPr>
              <w:spacing w:line="360" w:lineRule="auto"/>
              <w:jc w:val="center"/>
              <w:rPr>
                <w:rFonts w:ascii="仿宋" w:hAnsi="仿宋" w:eastAsia="仿宋" w:cs="仿宋"/>
                <w:color w:val="000000"/>
              </w:rPr>
            </w:pPr>
          </w:p>
        </w:tc>
        <w:tc>
          <w:tcPr>
            <w:tcW w:w="1134" w:type="dxa"/>
            <w:vAlign w:val="center"/>
          </w:tcPr>
          <w:p w14:paraId="68373BD2">
            <w:pPr>
              <w:spacing w:line="360" w:lineRule="auto"/>
              <w:jc w:val="center"/>
              <w:rPr>
                <w:rFonts w:ascii="仿宋" w:hAnsi="仿宋" w:eastAsia="仿宋" w:cs="仿宋"/>
                <w:color w:val="000000"/>
              </w:rPr>
            </w:pPr>
          </w:p>
        </w:tc>
        <w:tc>
          <w:tcPr>
            <w:tcW w:w="779" w:type="dxa"/>
            <w:vAlign w:val="center"/>
          </w:tcPr>
          <w:p w14:paraId="4B2CD919">
            <w:pPr>
              <w:spacing w:line="360" w:lineRule="auto"/>
              <w:jc w:val="center"/>
              <w:rPr>
                <w:rFonts w:ascii="仿宋" w:hAnsi="仿宋" w:eastAsia="仿宋" w:cs="仿宋"/>
                <w:color w:val="000000"/>
              </w:rPr>
            </w:pPr>
          </w:p>
        </w:tc>
      </w:tr>
      <w:tr w14:paraId="14E5B5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47AB666">
            <w:pPr>
              <w:spacing w:line="360" w:lineRule="auto"/>
              <w:jc w:val="center"/>
              <w:rPr>
                <w:rFonts w:ascii="仿宋" w:hAnsi="仿宋" w:eastAsia="仿宋" w:cs="仿宋"/>
                <w:color w:val="000000"/>
              </w:rPr>
            </w:pPr>
          </w:p>
        </w:tc>
        <w:tc>
          <w:tcPr>
            <w:tcW w:w="983" w:type="dxa"/>
            <w:vAlign w:val="center"/>
          </w:tcPr>
          <w:p w14:paraId="0A857FD1">
            <w:pPr>
              <w:spacing w:line="360" w:lineRule="auto"/>
              <w:jc w:val="center"/>
              <w:rPr>
                <w:rFonts w:ascii="仿宋" w:hAnsi="仿宋" w:eastAsia="仿宋" w:cs="仿宋"/>
                <w:color w:val="000000"/>
              </w:rPr>
            </w:pPr>
          </w:p>
        </w:tc>
        <w:tc>
          <w:tcPr>
            <w:tcW w:w="1058" w:type="dxa"/>
            <w:vAlign w:val="center"/>
          </w:tcPr>
          <w:p w14:paraId="3E906168">
            <w:pPr>
              <w:spacing w:line="360" w:lineRule="auto"/>
              <w:jc w:val="center"/>
              <w:rPr>
                <w:rFonts w:ascii="仿宋" w:hAnsi="仿宋" w:eastAsia="仿宋" w:cs="仿宋"/>
                <w:color w:val="000000"/>
              </w:rPr>
            </w:pPr>
          </w:p>
        </w:tc>
        <w:tc>
          <w:tcPr>
            <w:tcW w:w="709" w:type="dxa"/>
            <w:vAlign w:val="center"/>
          </w:tcPr>
          <w:p w14:paraId="01D1B411">
            <w:pPr>
              <w:spacing w:line="360" w:lineRule="auto"/>
              <w:jc w:val="center"/>
              <w:rPr>
                <w:rFonts w:ascii="仿宋" w:hAnsi="仿宋" w:eastAsia="仿宋" w:cs="仿宋"/>
                <w:color w:val="000000"/>
              </w:rPr>
            </w:pPr>
          </w:p>
        </w:tc>
        <w:tc>
          <w:tcPr>
            <w:tcW w:w="708" w:type="dxa"/>
            <w:vAlign w:val="center"/>
          </w:tcPr>
          <w:p w14:paraId="5CD2C3BF">
            <w:pPr>
              <w:spacing w:line="360" w:lineRule="auto"/>
              <w:jc w:val="center"/>
              <w:rPr>
                <w:rFonts w:ascii="仿宋" w:hAnsi="仿宋" w:eastAsia="仿宋" w:cs="仿宋"/>
                <w:color w:val="000000"/>
              </w:rPr>
            </w:pPr>
          </w:p>
        </w:tc>
        <w:tc>
          <w:tcPr>
            <w:tcW w:w="848" w:type="dxa"/>
            <w:vAlign w:val="center"/>
          </w:tcPr>
          <w:p w14:paraId="7D10ECD2">
            <w:pPr>
              <w:spacing w:line="360" w:lineRule="auto"/>
              <w:jc w:val="center"/>
              <w:rPr>
                <w:rFonts w:ascii="仿宋" w:hAnsi="仿宋" w:eastAsia="仿宋" w:cs="仿宋"/>
                <w:color w:val="000000"/>
              </w:rPr>
            </w:pPr>
          </w:p>
        </w:tc>
        <w:tc>
          <w:tcPr>
            <w:tcW w:w="764" w:type="dxa"/>
            <w:vAlign w:val="center"/>
          </w:tcPr>
          <w:p w14:paraId="5E000244">
            <w:pPr>
              <w:spacing w:line="360" w:lineRule="auto"/>
              <w:jc w:val="center"/>
              <w:rPr>
                <w:rFonts w:ascii="仿宋" w:hAnsi="仿宋" w:eastAsia="仿宋" w:cs="仿宋"/>
                <w:color w:val="000000"/>
              </w:rPr>
            </w:pPr>
          </w:p>
        </w:tc>
        <w:tc>
          <w:tcPr>
            <w:tcW w:w="798" w:type="dxa"/>
            <w:vAlign w:val="center"/>
          </w:tcPr>
          <w:p w14:paraId="23566A09">
            <w:pPr>
              <w:spacing w:line="360" w:lineRule="auto"/>
              <w:jc w:val="center"/>
              <w:rPr>
                <w:rFonts w:ascii="仿宋" w:hAnsi="仿宋" w:eastAsia="仿宋" w:cs="仿宋"/>
                <w:color w:val="000000"/>
              </w:rPr>
            </w:pPr>
          </w:p>
        </w:tc>
        <w:tc>
          <w:tcPr>
            <w:tcW w:w="1134" w:type="dxa"/>
            <w:vAlign w:val="center"/>
          </w:tcPr>
          <w:p w14:paraId="29AC8A3A">
            <w:pPr>
              <w:spacing w:line="360" w:lineRule="auto"/>
              <w:jc w:val="center"/>
              <w:rPr>
                <w:rFonts w:ascii="仿宋" w:hAnsi="仿宋" w:eastAsia="仿宋" w:cs="仿宋"/>
                <w:color w:val="000000"/>
              </w:rPr>
            </w:pPr>
          </w:p>
        </w:tc>
        <w:tc>
          <w:tcPr>
            <w:tcW w:w="779" w:type="dxa"/>
            <w:vAlign w:val="center"/>
          </w:tcPr>
          <w:p w14:paraId="4D8EFD2B">
            <w:pPr>
              <w:spacing w:line="360" w:lineRule="auto"/>
              <w:jc w:val="center"/>
              <w:rPr>
                <w:rFonts w:ascii="仿宋" w:hAnsi="仿宋" w:eastAsia="仿宋" w:cs="仿宋"/>
                <w:color w:val="000000"/>
              </w:rPr>
            </w:pPr>
          </w:p>
        </w:tc>
      </w:tr>
      <w:tr w14:paraId="060D94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868B12B">
            <w:pPr>
              <w:spacing w:line="360" w:lineRule="auto"/>
              <w:jc w:val="center"/>
              <w:rPr>
                <w:rFonts w:ascii="仿宋" w:hAnsi="仿宋" w:eastAsia="仿宋" w:cs="仿宋"/>
                <w:color w:val="000000"/>
              </w:rPr>
            </w:pPr>
          </w:p>
        </w:tc>
        <w:tc>
          <w:tcPr>
            <w:tcW w:w="983" w:type="dxa"/>
            <w:vAlign w:val="center"/>
          </w:tcPr>
          <w:p w14:paraId="6661ED8F">
            <w:pPr>
              <w:spacing w:line="360" w:lineRule="auto"/>
              <w:jc w:val="center"/>
              <w:rPr>
                <w:rFonts w:ascii="仿宋" w:hAnsi="仿宋" w:eastAsia="仿宋" w:cs="仿宋"/>
                <w:color w:val="000000"/>
              </w:rPr>
            </w:pPr>
          </w:p>
        </w:tc>
        <w:tc>
          <w:tcPr>
            <w:tcW w:w="1058" w:type="dxa"/>
            <w:vAlign w:val="center"/>
          </w:tcPr>
          <w:p w14:paraId="14DDA04A">
            <w:pPr>
              <w:spacing w:line="360" w:lineRule="auto"/>
              <w:jc w:val="center"/>
              <w:rPr>
                <w:rFonts w:ascii="仿宋" w:hAnsi="仿宋" w:eastAsia="仿宋" w:cs="仿宋"/>
                <w:color w:val="000000"/>
              </w:rPr>
            </w:pPr>
          </w:p>
        </w:tc>
        <w:tc>
          <w:tcPr>
            <w:tcW w:w="709" w:type="dxa"/>
            <w:vAlign w:val="center"/>
          </w:tcPr>
          <w:p w14:paraId="157D80C7">
            <w:pPr>
              <w:spacing w:line="360" w:lineRule="auto"/>
              <w:jc w:val="center"/>
              <w:rPr>
                <w:rFonts w:ascii="仿宋" w:hAnsi="仿宋" w:eastAsia="仿宋" w:cs="仿宋"/>
                <w:color w:val="000000"/>
              </w:rPr>
            </w:pPr>
          </w:p>
        </w:tc>
        <w:tc>
          <w:tcPr>
            <w:tcW w:w="708" w:type="dxa"/>
            <w:vAlign w:val="center"/>
          </w:tcPr>
          <w:p w14:paraId="6AFCB857">
            <w:pPr>
              <w:spacing w:line="360" w:lineRule="auto"/>
              <w:jc w:val="center"/>
              <w:rPr>
                <w:rFonts w:ascii="仿宋" w:hAnsi="仿宋" w:eastAsia="仿宋" w:cs="仿宋"/>
                <w:color w:val="000000"/>
              </w:rPr>
            </w:pPr>
          </w:p>
        </w:tc>
        <w:tc>
          <w:tcPr>
            <w:tcW w:w="848" w:type="dxa"/>
            <w:vAlign w:val="center"/>
          </w:tcPr>
          <w:p w14:paraId="37CF4681">
            <w:pPr>
              <w:spacing w:line="360" w:lineRule="auto"/>
              <w:jc w:val="center"/>
              <w:rPr>
                <w:rFonts w:ascii="仿宋" w:hAnsi="仿宋" w:eastAsia="仿宋" w:cs="仿宋"/>
                <w:color w:val="000000"/>
              </w:rPr>
            </w:pPr>
          </w:p>
        </w:tc>
        <w:tc>
          <w:tcPr>
            <w:tcW w:w="764" w:type="dxa"/>
            <w:vAlign w:val="center"/>
          </w:tcPr>
          <w:p w14:paraId="6072E9FA">
            <w:pPr>
              <w:spacing w:line="360" w:lineRule="auto"/>
              <w:jc w:val="center"/>
              <w:rPr>
                <w:rFonts w:ascii="仿宋" w:hAnsi="仿宋" w:eastAsia="仿宋" w:cs="仿宋"/>
                <w:color w:val="000000"/>
              </w:rPr>
            </w:pPr>
          </w:p>
        </w:tc>
        <w:tc>
          <w:tcPr>
            <w:tcW w:w="798" w:type="dxa"/>
            <w:vAlign w:val="center"/>
          </w:tcPr>
          <w:p w14:paraId="4014925D">
            <w:pPr>
              <w:spacing w:line="360" w:lineRule="auto"/>
              <w:jc w:val="center"/>
              <w:rPr>
                <w:rFonts w:ascii="仿宋" w:hAnsi="仿宋" w:eastAsia="仿宋" w:cs="仿宋"/>
                <w:color w:val="000000"/>
              </w:rPr>
            </w:pPr>
          </w:p>
        </w:tc>
        <w:tc>
          <w:tcPr>
            <w:tcW w:w="1134" w:type="dxa"/>
            <w:vAlign w:val="center"/>
          </w:tcPr>
          <w:p w14:paraId="7CAF458D">
            <w:pPr>
              <w:spacing w:line="360" w:lineRule="auto"/>
              <w:jc w:val="center"/>
              <w:rPr>
                <w:rFonts w:ascii="仿宋" w:hAnsi="仿宋" w:eastAsia="仿宋" w:cs="仿宋"/>
                <w:color w:val="000000"/>
              </w:rPr>
            </w:pPr>
          </w:p>
        </w:tc>
        <w:tc>
          <w:tcPr>
            <w:tcW w:w="779" w:type="dxa"/>
            <w:vAlign w:val="center"/>
          </w:tcPr>
          <w:p w14:paraId="0B1FBDB0">
            <w:pPr>
              <w:spacing w:line="360" w:lineRule="auto"/>
              <w:jc w:val="center"/>
              <w:rPr>
                <w:rFonts w:ascii="仿宋" w:hAnsi="仿宋" w:eastAsia="仿宋" w:cs="仿宋"/>
                <w:color w:val="000000"/>
              </w:rPr>
            </w:pPr>
          </w:p>
        </w:tc>
      </w:tr>
      <w:tr w14:paraId="7C914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77D3EFE5">
            <w:pPr>
              <w:spacing w:line="360" w:lineRule="auto"/>
              <w:jc w:val="center"/>
              <w:rPr>
                <w:rFonts w:ascii="仿宋" w:hAnsi="仿宋" w:eastAsia="仿宋" w:cs="仿宋"/>
                <w:color w:val="000000"/>
              </w:rPr>
            </w:pPr>
          </w:p>
        </w:tc>
        <w:tc>
          <w:tcPr>
            <w:tcW w:w="983" w:type="dxa"/>
            <w:vAlign w:val="center"/>
          </w:tcPr>
          <w:p w14:paraId="77E7ABE8">
            <w:pPr>
              <w:spacing w:line="360" w:lineRule="auto"/>
              <w:jc w:val="center"/>
              <w:rPr>
                <w:rFonts w:ascii="仿宋" w:hAnsi="仿宋" w:eastAsia="仿宋" w:cs="仿宋"/>
                <w:color w:val="000000"/>
              </w:rPr>
            </w:pPr>
          </w:p>
        </w:tc>
        <w:tc>
          <w:tcPr>
            <w:tcW w:w="1058" w:type="dxa"/>
            <w:vAlign w:val="center"/>
          </w:tcPr>
          <w:p w14:paraId="2A0E1E9A">
            <w:pPr>
              <w:spacing w:line="360" w:lineRule="auto"/>
              <w:jc w:val="center"/>
              <w:rPr>
                <w:rFonts w:ascii="仿宋" w:hAnsi="仿宋" w:eastAsia="仿宋" w:cs="仿宋"/>
                <w:color w:val="000000"/>
              </w:rPr>
            </w:pPr>
          </w:p>
        </w:tc>
        <w:tc>
          <w:tcPr>
            <w:tcW w:w="709" w:type="dxa"/>
            <w:vAlign w:val="center"/>
          </w:tcPr>
          <w:p w14:paraId="1ECFB0D9">
            <w:pPr>
              <w:spacing w:line="360" w:lineRule="auto"/>
              <w:jc w:val="center"/>
              <w:rPr>
                <w:rFonts w:ascii="仿宋" w:hAnsi="仿宋" w:eastAsia="仿宋" w:cs="仿宋"/>
                <w:color w:val="000000"/>
              </w:rPr>
            </w:pPr>
          </w:p>
        </w:tc>
        <w:tc>
          <w:tcPr>
            <w:tcW w:w="708" w:type="dxa"/>
            <w:vAlign w:val="center"/>
          </w:tcPr>
          <w:p w14:paraId="7381DCAE">
            <w:pPr>
              <w:spacing w:line="360" w:lineRule="auto"/>
              <w:jc w:val="center"/>
              <w:rPr>
                <w:rFonts w:ascii="仿宋" w:hAnsi="仿宋" w:eastAsia="仿宋" w:cs="仿宋"/>
                <w:color w:val="000000"/>
              </w:rPr>
            </w:pPr>
          </w:p>
        </w:tc>
        <w:tc>
          <w:tcPr>
            <w:tcW w:w="848" w:type="dxa"/>
            <w:vAlign w:val="center"/>
          </w:tcPr>
          <w:p w14:paraId="402792EC">
            <w:pPr>
              <w:spacing w:line="360" w:lineRule="auto"/>
              <w:jc w:val="center"/>
              <w:rPr>
                <w:rFonts w:ascii="仿宋" w:hAnsi="仿宋" w:eastAsia="仿宋" w:cs="仿宋"/>
                <w:color w:val="000000"/>
              </w:rPr>
            </w:pPr>
          </w:p>
        </w:tc>
        <w:tc>
          <w:tcPr>
            <w:tcW w:w="764" w:type="dxa"/>
            <w:vAlign w:val="center"/>
          </w:tcPr>
          <w:p w14:paraId="6260C2DC">
            <w:pPr>
              <w:spacing w:line="360" w:lineRule="auto"/>
              <w:jc w:val="center"/>
              <w:rPr>
                <w:rFonts w:ascii="仿宋" w:hAnsi="仿宋" w:eastAsia="仿宋" w:cs="仿宋"/>
                <w:color w:val="000000"/>
              </w:rPr>
            </w:pPr>
          </w:p>
        </w:tc>
        <w:tc>
          <w:tcPr>
            <w:tcW w:w="798" w:type="dxa"/>
            <w:vAlign w:val="center"/>
          </w:tcPr>
          <w:p w14:paraId="611CC556">
            <w:pPr>
              <w:spacing w:line="360" w:lineRule="auto"/>
              <w:jc w:val="center"/>
              <w:rPr>
                <w:rFonts w:ascii="仿宋" w:hAnsi="仿宋" w:eastAsia="仿宋" w:cs="仿宋"/>
                <w:color w:val="000000"/>
              </w:rPr>
            </w:pPr>
          </w:p>
        </w:tc>
        <w:tc>
          <w:tcPr>
            <w:tcW w:w="1134" w:type="dxa"/>
            <w:vAlign w:val="center"/>
          </w:tcPr>
          <w:p w14:paraId="433C3976">
            <w:pPr>
              <w:spacing w:line="360" w:lineRule="auto"/>
              <w:jc w:val="center"/>
              <w:rPr>
                <w:rFonts w:ascii="仿宋" w:hAnsi="仿宋" w:eastAsia="仿宋" w:cs="仿宋"/>
                <w:color w:val="000000"/>
              </w:rPr>
            </w:pPr>
          </w:p>
        </w:tc>
        <w:tc>
          <w:tcPr>
            <w:tcW w:w="779" w:type="dxa"/>
            <w:vAlign w:val="center"/>
          </w:tcPr>
          <w:p w14:paraId="7B2E3DF0">
            <w:pPr>
              <w:spacing w:line="360" w:lineRule="auto"/>
              <w:jc w:val="center"/>
              <w:rPr>
                <w:rFonts w:ascii="仿宋" w:hAnsi="仿宋" w:eastAsia="仿宋" w:cs="仿宋"/>
                <w:color w:val="000000"/>
              </w:rPr>
            </w:pPr>
          </w:p>
        </w:tc>
      </w:tr>
      <w:tr w14:paraId="315849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1BEBF75">
            <w:pPr>
              <w:spacing w:line="360" w:lineRule="auto"/>
              <w:jc w:val="center"/>
              <w:rPr>
                <w:rFonts w:ascii="仿宋" w:hAnsi="仿宋" w:eastAsia="仿宋" w:cs="仿宋"/>
                <w:color w:val="000000"/>
              </w:rPr>
            </w:pPr>
          </w:p>
        </w:tc>
        <w:tc>
          <w:tcPr>
            <w:tcW w:w="983" w:type="dxa"/>
            <w:vAlign w:val="center"/>
          </w:tcPr>
          <w:p w14:paraId="1D034CED">
            <w:pPr>
              <w:spacing w:line="360" w:lineRule="auto"/>
              <w:jc w:val="center"/>
              <w:rPr>
                <w:rFonts w:ascii="仿宋" w:hAnsi="仿宋" w:eastAsia="仿宋" w:cs="仿宋"/>
                <w:color w:val="000000"/>
              </w:rPr>
            </w:pPr>
          </w:p>
        </w:tc>
        <w:tc>
          <w:tcPr>
            <w:tcW w:w="1058" w:type="dxa"/>
            <w:vAlign w:val="center"/>
          </w:tcPr>
          <w:p w14:paraId="20826A52">
            <w:pPr>
              <w:spacing w:line="360" w:lineRule="auto"/>
              <w:jc w:val="center"/>
              <w:rPr>
                <w:rFonts w:ascii="仿宋" w:hAnsi="仿宋" w:eastAsia="仿宋" w:cs="仿宋"/>
                <w:color w:val="000000"/>
              </w:rPr>
            </w:pPr>
          </w:p>
        </w:tc>
        <w:tc>
          <w:tcPr>
            <w:tcW w:w="709" w:type="dxa"/>
            <w:vAlign w:val="center"/>
          </w:tcPr>
          <w:p w14:paraId="56B148F7">
            <w:pPr>
              <w:spacing w:line="360" w:lineRule="auto"/>
              <w:jc w:val="center"/>
              <w:rPr>
                <w:rFonts w:ascii="仿宋" w:hAnsi="仿宋" w:eastAsia="仿宋" w:cs="仿宋"/>
                <w:color w:val="000000"/>
              </w:rPr>
            </w:pPr>
          </w:p>
        </w:tc>
        <w:tc>
          <w:tcPr>
            <w:tcW w:w="708" w:type="dxa"/>
            <w:vAlign w:val="center"/>
          </w:tcPr>
          <w:p w14:paraId="0F9912C8">
            <w:pPr>
              <w:spacing w:line="360" w:lineRule="auto"/>
              <w:jc w:val="center"/>
              <w:rPr>
                <w:rFonts w:ascii="仿宋" w:hAnsi="仿宋" w:eastAsia="仿宋" w:cs="仿宋"/>
                <w:color w:val="000000"/>
              </w:rPr>
            </w:pPr>
          </w:p>
        </w:tc>
        <w:tc>
          <w:tcPr>
            <w:tcW w:w="848" w:type="dxa"/>
            <w:vAlign w:val="center"/>
          </w:tcPr>
          <w:p w14:paraId="51776717">
            <w:pPr>
              <w:spacing w:line="360" w:lineRule="auto"/>
              <w:jc w:val="center"/>
              <w:rPr>
                <w:rFonts w:ascii="仿宋" w:hAnsi="仿宋" w:eastAsia="仿宋" w:cs="仿宋"/>
                <w:color w:val="000000"/>
              </w:rPr>
            </w:pPr>
          </w:p>
        </w:tc>
        <w:tc>
          <w:tcPr>
            <w:tcW w:w="764" w:type="dxa"/>
            <w:vAlign w:val="center"/>
          </w:tcPr>
          <w:p w14:paraId="09761A9B">
            <w:pPr>
              <w:spacing w:line="360" w:lineRule="auto"/>
              <w:jc w:val="center"/>
              <w:rPr>
                <w:rFonts w:ascii="仿宋" w:hAnsi="仿宋" w:eastAsia="仿宋" w:cs="仿宋"/>
                <w:color w:val="000000"/>
              </w:rPr>
            </w:pPr>
          </w:p>
        </w:tc>
        <w:tc>
          <w:tcPr>
            <w:tcW w:w="798" w:type="dxa"/>
            <w:vAlign w:val="center"/>
          </w:tcPr>
          <w:p w14:paraId="7FFCF0F7">
            <w:pPr>
              <w:spacing w:line="360" w:lineRule="auto"/>
              <w:jc w:val="center"/>
              <w:rPr>
                <w:rFonts w:ascii="仿宋" w:hAnsi="仿宋" w:eastAsia="仿宋" w:cs="仿宋"/>
                <w:color w:val="000000"/>
              </w:rPr>
            </w:pPr>
          </w:p>
        </w:tc>
        <w:tc>
          <w:tcPr>
            <w:tcW w:w="1134" w:type="dxa"/>
            <w:vAlign w:val="center"/>
          </w:tcPr>
          <w:p w14:paraId="10D61664">
            <w:pPr>
              <w:spacing w:line="360" w:lineRule="auto"/>
              <w:jc w:val="center"/>
              <w:rPr>
                <w:rFonts w:ascii="仿宋" w:hAnsi="仿宋" w:eastAsia="仿宋" w:cs="仿宋"/>
                <w:color w:val="000000"/>
              </w:rPr>
            </w:pPr>
          </w:p>
        </w:tc>
        <w:tc>
          <w:tcPr>
            <w:tcW w:w="779" w:type="dxa"/>
            <w:vAlign w:val="center"/>
          </w:tcPr>
          <w:p w14:paraId="4BD1DC6D">
            <w:pPr>
              <w:spacing w:line="360" w:lineRule="auto"/>
              <w:jc w:val="center"/>
              <w:rPr>
                <w:rFonts w:ascii="仿宋" w:hAnsi="仿宋" w:eastAsia="仿宋" w:cs="仿宋"/>
                <w:color w:val="000000"/>
              </w:rPr>
            </w:pPr>
          </w:p>
        </w:tc>
      </w:tr>
      <w:tr w14:paraId="03D802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10617BC0">
            <w:pPr>
              <w:spacing w:line="360" w:lineRule="auto"/>
              <w:jc w:val="center"/>
              <w:rPr>
                <w:rFonts w:ascii="仿宋" w:hAnsi="仿宋" w:eastAsia="仿宋" w:cs="仿宋"/>
                <w:color w:val="000000"/>
              </w:rPr>
            </w:pPr>
          </w:p>
        </w:tc>
        <w:tc>
          <w:tcPr>
            <w:tcW w:w="983" w:type="dxa"/>
            <w:vAlign w:val="center"/>
          </w:tcPr>
          <w:p w14:paraId="73DC61F9">
            <w:pPr>
              <w:spacing w:line="360" w:lineRule="auto"/>
              <w:jc w:val="center"/>
              <w:rPr>
                <w:rFonts w:ascii="仿宋" w:hAnsi="仿宋" w:eastAsia="仿宋" w:cs="仿宋"/>
                <w:color w:val="000000"/>
              </w:rPr>
            </w:pPr>
          </w:p>
        </w:tc>
        <w:tc>
          <w:tcPr>
            <w:tcW w:w="1058" w:type="dxa"/>
            <w:vAlign w:val="center"/>
          </w:tcPr>
          <w:p w14:paraId="180F45B5">
            <w:pPr>
              <w:spacing w:line="360" w:lineRule="auto"/>
              <w:jc w:val="center"/>
              <w:rPr>
                <w:rFonts w:ascii="仿宋" w:hAnsi="仿宋" w:eastAsia="仿宋" w:cs="仿宋"/>
                <w:color w:val="000000"/>
              </w:rPr>
            </w:pPr>
          </w:p>
        </w:tc>
        <w:tc>
          <w:tcPr>
            <w:tcW w:w="709" w:type="dxa"/>
            <w:vAlign w:val="center"/>
          </w:tcPr>
          <w:p w14:paraId="0876AA1B">
            <w:pPr>
              <w:spacing w:line="360" w:lineRule="auto"/>
              <w:jc w:val="center"/>
              <w:rPr>
                <w:rFonts w:ascii="仿宋" w:hAnsi="仿宋" w:eastAsia="仿宋" w:cs="仿宋"/>
                <w:color w:val="000000"/>
              </w:rPr>
            </w:pPr>
          </w:p>
        </w:tc>
        <w:tc>
          <w:tcPr>
            <w:tcW w:w="708" w:type="dxa"/>
            <w:vAlign w:val="center"/>
          </w:tcPr>
          <w:p w14:paraId="1D83CD27">
            <w:pPr>
              <w:spacing w:line="360" w:lineRule="auto"/>
              <w:jc w:val="center"/>
              <w:rPr>
                <w:rFonts w:ascii="仿宋" w:hAnsi="仿宋" w:eastAsia="仿宋" w:cs="仿宋"/>
                <w:color w:val="000000"/>
              </w:rPr>
            </w:pPr>
          </w:p>
        </w:tc>
        <w:tc>
          <w:tcPr>
            <w:tcW w:w="848" w:type="dxa"/>
            <w:vAlign w:val="center"/>
          </w:tcPr>
          <w:p w14:paraId="38F88DCE">
            <w:pPr>
              <w:spacing w:line="360" w:lineRule="auto"/>
              <w:jc w:val="center"/>
              <w:rPr>
                <w:rFonts w:ascii="仿宋" w:hAnsi="仿宋" w:eastAsia="仿宋" w:cs="仿宋"/>
                <w:color w:val="000000"/>
              </w:rPr>
            </w:pPr>
          </w:p>
        </w:tc>
        <w:tc>
          <w:tcPr>
            <w:tcW w:w="764" w:type="dxa"/>
            <w:vAlign w:val="center"/>
          </w:tcPr>
          <w:p w14:paraId="3CD006D8">
            <w:pPr>
              <w:spacing w:line="360" w:lineRule="auto"/>
              <w:jc w:val="center"/>
              <w:rPr>
                <w:rFonts w:ascii="仿宋" w:hAnsi="仿宋" w:eastAsia="仿宋" w:cs="仿宋"/>
                <w:color w:val="000000"/>
              </w:rPr>
            </w:pPr>
          </w:p>
        </w:tc>
        <w:tc>
          <w:tcPr>
            <w:tcW w:w="798" w:type="dxa"/>
            <w:vAlign w:val="center"/>
          </w:tcPr>
          <w:p w14:paraId="4F0EFBE8">
            <w:pPr>
              <w:spacing w:line="360" w:lineRule="auto"/>
              <w:jc w:val="center"/>
              <w:rPr>
                <w:rFonts w:ascii="仿宋" w:hAnsi="仿宋" w:eastAsia="仿宋" w:cs="仿宋"/>
                <w:color w:val="000000"/>
              </w:rPr>
            </w:pPr>
          </w:p>
        </w:tc>
        <w:tc>
          <w:tcPr>
            <w:tcW w:w="1134" w:type="dxa"/>
            <w:vAlign w:val="center"/>
          </w:tcPr>
          <w:p w14:paraId="16AAC353">
            <w:pPr>
              <w:spacing w:line="360" w:lineRule="auto"/>
              <w:jc w:val="center"/>
              <w:rPr>
                <w:rFonts w:ascii="仿宋" w:hAnsi="仿宋" w:eastAsia="仿宋" w:cs="仿宋"/>
                <w:color w:val="000000"/>
              </w:rPr>
            </w:pPr>
          </w:p>
        </w:tc>
        <w:tc>
          <w:tcPr>
            <w:tcW w:w="779" w:type="dxa"/>
            <w:vAlign w:val="center"/>
          </w:tcPr>
          <w:p w14:paraId="76A43FC1">
            <w:pPr>
              <w:spacing w:line="360" w:lineRule="auto"/>
              <w:jc w:val="center"/>
              <w:rPr>
                <w:rFonts w:ascii="仿宋" w:hAnsi="仿宋" w:eastAsia="仿宋" w:cs="仿宋"/>
                <w:color w:val="000000"/>
              </w:rPr>
            </w:pPr>
          </w:p>
        </w:tc>
      </w:tr>
      <w:tr w14:paraId="2EEEF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B9A9F65">
            <w:pPr>
              <w:spacing w:line="360" w:lineRule="auto"/>
              <w:jc w:val="center"/>
              <w:rPr>
                <w:rFonts w:ascii="仿宋" w:hAnsi="仿宋" w:eastAsia="仿宋" w:cs="仿宋"/>
                <w:color w:val="000000"/>
              </w:rPr>
            </w:pPr>
          </w:p>
        </w:tc>
        <w:tc>
          <w:tcPr>
            <w:tcW w:w="983" w:type="dxa"/>
            <w:vAlign w:val="center"/>
          </w:tcPr>
          <w:p w14:paraId="11824C0A">
            <w:pPr>
              <w:spacing w:line="360" w:lineRule="auto"/>
              <w:jc w:val="center"/>
              <w:rPr>
                <w:rFonts w:ascii="仿宋" w:hAnsi="仿宋" w:eastAsia="仿宋" w:cs="仿宋"/>
                <w:color w:val="000000"/>
              </w:rPr>
            </w:pPr>
          </w:p>
        </w:tc>
        <w:tc>
          <w:tcPr>
            <w:tcW w:w="1058" w:type="dxa"/>
            <w:vAlign w:val="center"/>
          </w:tcPr>
          <w:p w14:paraId="083F680A">
            <w:pPr>
              <w:spacing w:line="360" w:lineRule="auto"/>
              <w:jc w:val="center"/>
              <w:rPr>
                <w:rFonts w:ascii="仿宋" w:hAnsi="仿宋" w:eastAsia="仿宋" w:cs="仿宋"/>
                <w:color w:val="000000"/>
              </w:rPr>
            </w:pPr>
          </w:p>
        </w:tc>
        <w:tc>
          <w:tcPr>
            <w:tcW w:w="709" w:type="dxa"/>
            <w:vAlign w:val="center"/>
          </w:tcPr>
          <w:p w14:paraId="537B84A5">
            <w:pPr>
              <w:spacing w:line="360" w:lineRule="auto"/>
              <w:jc w:val="center"/>
              <w:rPr>
                <w:rFonts w:ascii="仿宋" w:hAnsi="仿宋" w:eastAsia="仿宋" w:cs="仿宋"/>
                <w:color w:val="000000"/>
              </w:rPr>
            </w:pPr>
          </w:p>
        </w:tc>
        <w:tc>
          <w:tcPr>
            <w:tcW w:w="708" w:type="dxa"/>
            <w:vAlign w:val="center"/>
          </w:tcPr>
          <w:p w14:paraId="413C69AC">
            <w:pPr>
              <w:spacing w:line="360" w:lineRule="auto"/>
              <w:jc w:val="center"/>
              <w:rPr>
                <w:rFonts w:ascii="仿宋" w:hAnsi="仿宋" w:eastAsia="仿宋" w:cs="仿宋"/>
                <w:color w:val="000000"/>
              </w:rPr>
            </w:pPr>
          </w:p>
        </w:tc>
        <w:tc>
          <w:tcPr>
            <w:tcW w:w="848" w:type="dxa"/>
            <w:vAlign w:val="center"/>
          </w:tcPr>
          <w:p w14:paraId="5468D17F">
            <w:pPr>
              <w:spacing w:line="360" w:lineRule="auto"/>
              <w:jc w:val="center"/>
              <w:rPr>
                <w:rFonts w:ascii="仿宋" w:hAnsi="仿宋" w:eastAsia="仿宋" w:cs="仿宋"/>
                <w:color w:val="000000"/>
              </w:rPr>
            </w:pPr>
          </w:p>
        </w:tc>
        <w:tc>
          <w:tcPr>
            <w:tcW w:w="764" w:type="dxa"/>
            <w:vAlign w:val="center"/>
          </w:tcPr>
          <w:p w14:paraId="7692591A">
            <w:pPr>
              <w:spacing w:line="360" w:lineRule="auto"/>
              <w:jc w:val="center"/>
              <w:rPr>
                <w:rFonts w:ascii="仿宋" w:hAnsi="仿宋" w:eastAsia="仿宋" w:cs="仿宋"/>
                <w:color w:val="000000"/>
              </w:rPr>
            </w:pPr>
          </w:p>
        </w:tc>
        <w:tc>
          <w:tcPr>
            <w:tcW w:w="798" w:type="dxa"/>
            <w:vAlign w:val="center"/>
          </w:tcPr>
          <w:p w14:paraId="3FC76A0C">
            <w:pPr>
              <w:spacing w:line="360" w:lineRule="auto"/>
              <w:jc w:val="center"/>
              <w:rPr>
                <w:rFonts w:ascii="仿宋" w:hAnsi="仿宋" w:eastAsia="仿宋" w:cs="仿宋"/>
                <w:color w:val="000000"/>
              </w:rPr>
            </w:pPr>
          </w:p>
        </w:tc>
        <w:tc>
          <w:tcPr>
            <w:tcW w:w="1134" w:type="dxa"/>
            <w:vAlign w:val="center"/>
          </w:tcPr>
          <w:p w14:paraId="5D29F746">
            <w:pPr>
              <w:spacing w:line="360" w:lineRule="auto"/>
              <w:jc w:val="center"/>
              <w:rPr>
                <w:rFonts w:ascii="仿宋" w:hAnsi="仿宋" w:eastAsia="仿宋" w:cs="仿宋"/>
                <w:color w:val="000000"/>
              </w:rPr>
            </w:pPr>
          </w:p>
        </w:tc>
        <w:tc>
          <w:tcPr>
            <w:tcW w:w="779" w:type="dxa"/>
            <w:vAlign w:val="center"/>
          </w:tcPr>
          <w:p w14:paraId="0BE65251">
            <w:pPr>
              <w:spacing w:line="360" w:lineRule="auto"/>
              <w:jc w:val="center"/>
              <w:rPr>
                <w:rFonts w:ascii="仿宋" w:hAnsi="仿宋" w:eastAsia="仿宋" w:cs="仿宋"/>
                <w:color w:val="000000"/>
              </w:rPr>
            </w:pPr>
          </w:p>
        </w:tc>
      </w:tr>
      <w:tr w14:paraId="2E4BD6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2540D10C">
            <w:pPr>
              <w:spacing w:line="360" w:lineRule="auto"/>
              <w:jc w:val="center"/>
              <w:rPr>
                <w:rFonts w:ascii="仿宋" w:hAnsi="仿宋" w:eastAsia="仿宋" w:cs="仿宋"/>
                <w:color w:val="000000"/>
              </w:rPr>
            </w:pPr>
          </w:p>
        </w:tc>
        <w:tc>
          <w:tcPr>
            <w:tcW w:w="983" w:type="dxa"/>
            <w:vAlign w:val="center"/>
          </w:tcPr>
          <w:p w14:paraId="7D64EE46">
            <w:pPr>
              <w:spacing w:line="360" w:lineRule="auto"/>
              <w:jc w:val="center"/>
              <w:rPr>
                <w:rFonts w:ascii="仿宋" w:hAnsi="仿宋" w:eastAsia="仿宋" w:cs="仿宋"/>
                <w:color w:val="000000"/>
              </w:rPr>
            </w:pPr>
          </w:p>
        </w:tc>
        <w:tc>
          <w:tcPr>
            <w:tcW w:w="1058" w:type="dxa"/>
            <w:vAlign w:val="center"/>
          </w:tcPr>
          <w:p w14:paraId="1536EFBB">
            <w:pPr>
              <w:spacing w:line="360" w:lineRule="auto"/>
              <w:jc w:val="center"/>
              <w:rPr>
                <w:rFonts w:ascii="仿宋" w:hAnsi="仿宋" w:eastAsia="仿宋" w:cs="仿宋"/>
                <w:color w:val="000000"/>
              </w:rPr>
            </w:pPr>
          </w:p>
        </w:tc>
        <w:tc>
          <w:tcPr>
            <w:tcW w:w="709" w:type="dxa"/>
            <w:vAlign w:val="center"/>
          </w:tcPr>
          <w:p w14:paraId="10C4BEF5">
            <w:pPr>
              <w:spacing w:line="360" w:lineRule="auto"/>
              <w:jc w:val="center"/>
              <w:rPr>
                <w:rFonts w:ascii="仿宋" w:hAnsi="仿宋" w:eastAsia="仿宋" w:cs="仿宋"/>
                <w:color w:val="000000"/>
              </w:rPr>
            </w:pPr>
          </w:p>
        </w:tc>
        <w:tc>
          <w:tcPr>
            <w:tcW w:w="708" w:type="dxa"/>
            <w:vAlign w:val="center"/>
          </w:tcPr>
          <w:p w14:paraId="0757245D">
            <w:pPr>
              <w:spacing w:line="360" w:lineRule="auto"/>
              <w:jc w:val="center"/>
              <w:rPr>
                <w:rFonts w:ascii="仿宋" w:hAnsi="仿宋" w:eastAsia="仿宋" w:cs="仿宋"/>
                <w:color w:val="000000"/>
              </w:rPr>
            </w:pPr>
          </w:p>
        </w:tc>
        <w:tc>
          <w:tcPr>
            <w:tcW w:w="848" w:type="dxa"/>
            <w:vAlign w:val="center"/>
          </w:tcPr>
          <w:p w14:paraId="7EDD0F90">
            <w:pPr>
              <w:spacing w:line="360" w:lineRule="auto"/>
              <w:jc w:val="center"/>
              <w:rPr>
                <w:rFonts w:ascii="仿宋" w:hAnsi="仿宋" w:eastAsia="仿宋" w:cs="仿宋"/>
                <w:color w:val="000000"/>
              </w:rPr>
            </w:pPr>
          </w:p>
        </w:tc>
        <w:tc>
          <w:tcPr>
            <w:tcW w:w="764" w:type="dxa"/>
            <w:vAlign w:val="center"/>
          </w:tcPr>
          <w:p w14:paraId="407FA617">
            <w:pPr>
              <w:spacing w:line="360" w:lineRule="auto"/>
              <w:jc w:val="center"/>
              <w:rPr>
                <w:rFonts w:ascii="仿宋" w:hAnsi="仿宋" w:eastAsia="仿宋" w:cs="仿宋"/>
                <w:color w:val="000000"/>
              </w:rPr>
            </w:pPr>
          </w:p>
        </w:tc>
        <w:tc>
          <w:tcPr>
            <w:tcW w:w="798" w:type="dxa"/>
            <w:vAlign w:val="center"/>
          </w:tcPr>
          <w:p w14:paraId="58250208">
            <w:pPr>
              <w:spacing w:line="360" w:lineRule="auto"/>
              <w:jc w:val="center"/>
              <w:rPr>
                <w:rFonts w:ascii="仿宋" w:hAnsi="仿宋" w:eastAsia="仿宋" w:cs="仿宋"/>
                <w:color w:val="000000"/>
              </w:rPr>
            </w:pPr>
          </w:p>
        </w:tc>
        <w:tc>
          <w:tcPr>
            <w:tcW w:w="1134" w:type="dxa"/>
            <w:vAlign w:val="center"/>
          </w:tcPr>
          <w:p w14:paraId="2BE9E9C2">
            <w:pPr>
              <w:spacing w:line="360" w:lineRule="auto"/>
              <w:jc w:val="center"/>
              <w:rPr>
                <w:rFonts w:ascii="仿宋" w:hAnsi="仿宋" w:eastAsia="仿宋" w:cs="仿宋"/>
                <w:color w:val="000000"/>
              </w:rPr>
            </w:pPr>
          </w:p>
        </w:tc>
        <w:tc>
          <w:tcPr>
            <w:tcW w:w="779" w:type="dxa"/>
            <w:vAlign w:val="center"/>
          </w:tcPr>
          <w:p w14:paraId="66E6615B">
            <w:pPr>
              <w:spacing w:line="360" w:lineRule="auto"/>
              <w:jc w:val="center"/>
              <w:rPr>
                <w:rFonts w:ascii="仿宋" w:hAnsi="仿宋" w:eastAsia="仿宋" w:cs="仿宋"/>
                <w:color w:val="000000"/>
              </w:rPr>
            </w:pPr>
          </w:p>
        </w:tc>
      </w:tr>
    </w:tbl>
    <w:p w14:paraId="551BF5FA">
      <w:pPr>
        <w:spacing w:line="360" w:lineRule="auto"/>
        <w:rPr>
          <w:rFonts w:ascii="仿宋" w:hAnsi="仿宋" w:eastAsia="仿宋" w:cs="仿宋"/>
          <w:color w:val="000000"/>
        </w:rPr>
      </w:pPr>
    </w:p>
    <w:p w14:paraId="639B2EAA">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b/>
          <w:bCs/>
          <w:color w:val="000000"/>
        </w:rPr>
        <w:t>附</w:t>
      </w:r>
      <w:bookmarkStart w:id="488" w:name="_Toc296346727"/>
      <w:bookmarkStart w:id="489" w:name="_Toc296891054"/>
      <w:bookmarkStart w:id="490" w:name="_Toc296944565"/>
      <w:bookmarkStart w:id="491" w:name="_Toc296503226"/>
      <w:bookmarkStart w:id="492" w:name="_Toc296347225"/>
      <w:bookmarkStart w:id="493" w:name="_Toc267261693"/>
      <w:bookmarkStart w:id="494" w:name="_Toc296891266"/>
      <w:r>
        <w:rPr>
          <w:rFonts w:hint="eastAsia" w:ascii="仿宋" w:hAnsi="仿宋" w:eastAsia="仿宋" w:cs="仿宋"/>
          <w:b/>
          <w:bCs/>
          <w:color w:val="000000"/>
        </w:rPr>
        <w:t>件3：</w:t>
      </w:r>
      <w:bookmarkEnd w:id="488"/>
      <w:bookmarkEnd w:id="489"/>
      <w:bookmarkEnd w:id="490"/>
      <w:bookmarkEnd w:id="491"/>
      <w:bookmarkEnd w:id="492"/>
      <w:bookmarkEnd w:id="493"/>
      <w:bookmarkEnd w:id="494"/>
      <w:r>
        <w:rPr>
          <w:rFonts w:hint="eastAsia" w:ascii="仿宋" w:hAnsi="仿宋" w:eastAsia="仿宋" w:cs="仿宋"/>
          <w:b/>
          <w:bCs/>
          <w:color w:val="000000"/>
        </w:rPr>
        <w:t xml:space="preserve"> </w:t>
      </w:r>
      <w:r>
        <w:rPr>
          <w:rFonts w:hint="eastAsia" w:ascii="仿宋" w:hAnsi="仿宋" w:eastAsia="仿宋" w:cs="仿宋"/>
          <w:color w:val="000000"/>
        </w:rPr>
        <w:t xml:space="preserve">   </w:t>
      </w:r>
    </w:p>
    <w:p w14:paraId="65D0A6B1">
      <w:pPr>
        <w:spacing w:before="193" w:beforeLines="50" w:after="193" w:afterLines="50" w:line="360" w:lineRule="auto"/>
        <w:jc w:val="center"/>
        <w:rPr>
          <w:rFonts w:ascii="仿宋" w:hAnsi="仿宋" w:eastAsia="仿宋" w:cs="仿宋"/>
          <w:b/>
          <w:bCs/>
          <w:color w:val="000000"/>
        </w:rPr>
      </w:pPr>
      <w:r>
        <w:rPr>
          <w:rFonts w:hint="eastAsia" w:ascii="仿宋" w:hAnsi="仿宋" w:eastAsia="仿宋" w:cs="仿宋"/>
          <w:b/>
          <w:bCs/>
          <w:color w:val="000000"/>
        </w:rPr>
        <w:t>工程质量保修书</w:t>
      </w:r>
    </w:p>
    <w:p w14:paraId="7079EAD2">
      <w:pPr>
        <w:spacing w:line="480" w:lineRule="exact"/>
        <w:rPr>
          <w:rFonts w:ascii="仿宋" w:hAnsi="仿宋" w:eastAsia="仿宋" w:cs="仿宋"/>
          <w:color w:val="000000"/>
        </w:rPr>
      </w:pPr>
      <w:r>
        <w:rPr>
          <w:rFonts w:hint="eastAsia" w:ascii="仿宋" w:hAnsi="仿宋" w:eastAsia="仿宋" w:cs="仿宋"/>
          <w:color w:val="000000"/>
        </w:rPr>
        <w:t>发包人（全称）：</w:t>
      </w:r>
      <w:r>
        <w:rPr>
          <w:rFonts w:hint="eastAsia" w:ascii="仿宋" w:hAnsi="仿宋" w:eastAsia="仿宋" w:cs="仿宋"/>
          <w:color w:val="000000"/>
          <w:u w:val="single"/>
        </w:rPr>
        <w:t xml:space="preserve">                                        ；</w:t>
      </w:r>
    </w:p>
    <w:p w14:paraId="382FF4D0">
      <w:pPr>
        <w:spacing w:line="480" w:lineRule="exact"/>
        <w:rPr>
          <w:rFonts w:ascii="仿宋" w:hAnsi="仿宋" w:eastAsia="仿宋" w:cs="仿宋"/>
          <w:color w:val="000000"/>
        </w:rPr>
      </w:pPr>
      <w:r>
        <w:rPr>
          <w:rFonts w:hint="eastAsia" w:ascii="仿宋" w:hAnsi="仿宋" w:eastAsia="仿宋" w:cs="仿宋"/>
          <w:color w:val="000000"/>
        </w:rPr>
        <w:t>承包人（全称）：</w:t>
      </w:r>
      <w:r>
        <w:rPr>
          <w:rFonts w:hint="eastAsia" w:ascii="仿宋" w:hAnsi="仿宋" w:eastAsia="仿宋" w:cs="仿宋"/>
          <w:color w:val="000000"/>
          <w:u w:val="single"/>
        </w:rPr>
        <w:t xml:space="preserve">                                         ；</w:t>
      </w:r>
    </w:p>
    <w:p w14:paraId="47F93F5D">
      <w:pPr>
        <w:spacing w:line="480" w:lineRule="exact"/>
        <w:rPr>
          <w:rFonts w:ascii="仿宋" w:hAnsi="仿宋" w:eastAsia="仿宋" w:cs="仿宋"/>
          <w:color w:val="000000"/>
        </w:rPr>
      </w:pPr>
      <w:r>
        <w:rPr>
          <w:rFonts w:hint="eastAsia" w:ascii="仿宋" w:hAnsi="仿宋" w:eastAsia="仿宋" w:cs="仿宋"/>
          <w:color w:val="000000"/>
        </w:rPr>
        <w:t>　　发包人和承包人根据《中华人民共和国建筑法》和《建设工程质量管理条例》，经协商一致就</w:t>
      </w:r>
      <w:r>
        <w:rPr>
          <w:rFonts w:hint="eastAsia" w:ascii="仿宋" w:hAnsi="仿宋" w:eastAsia="仿宋" w:cs="仿宋"/>
          <w:color w:val="000000"/>
          <w:u w:val="single"/>
        </w:rPr>
        <w:t xml:space="preserve"> </w:t>
      </w:r>
      <w:r>
        <w:rPr>
          <w:rFonts w:hint="eastAsia" w:ascii="仿宋" w:hAnsi="仿宋" w:eastAsia="仿宋" w:cs="仿宋"/>
          <w:b/>
          <w:bCs/>
          <w:color w:val="000000"/>
          <w:u w:val="single"/>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（工程全称）签订工程质量保修书。</w:t>
      </w:r>
    </w:p>
    <w:p w14:paraId="78411F9A">
      <w:pPr>
        <w:spacing w:line="480" w:lineRule="exact"/>
        <w:rPr>
          <w:rFonts w:ascii="仿宋" w:hAnsi="仿宋" w:eastAsia="仿宋" w:cs="仿宋"/>
          <w:color w:val="000000"/>
        </w:rPr>
      </w:pPr>
      <w:r>
        <w:rPr>
          <w:rFonts w:hint="eastAsia" w:ascii="仿宋" w:hAnsi="仿宋" w:eastAsia="仿宋" w:cs="仿宋"/>
          <w:color w:val="000000"/>
        </w:rPr>
        <w:t>　　一、工程质量保修范围和内容</w:t>
      </w:r>
    </w:p>
    <w:p w14:paraId="081C2AFD">
      <w:pPr>
        <w:spacing w:line="480" w:lineRule="exact"/>
        <w:rPr>
          <w:rFonts w:ascii="仿宋" w:hAnsi="仿宋" w:eastAsia="仿宋" w:cs="仿宋"/>
          <w:color w:val="000000"/>
        </w:rPr>
      </w:pPr>
      <w:r>
        <w:rPr>
          <w:rFonts w:hint="eastAsia" w:ascii="仿宋" w:hAnsi="仿宋" w:eastAsia="仿宋" w:cs="仿宋"/>
          <w:color w:val="000000"/>
        </w:rPr>
        <w:t>　　承包人在质量保修期内，按照有关法律规定和合同约定，承担工程质量保修责任。</w:t>
      </w:r>
    </w:p>
    <w:p w14:paraId="79A99701">
      <w:pPr>
        <w:spacing w:line="480" w:lineRule="exact"/>
        <w:rPr>
          <w:rFonts w:ascii="仿宋" w:hAnsi="仿宋" w:eastAsia="仿宋" w:cs="仿宋"/>
          <w:color w:val="000000"/>
          <w:u w:val="single"/>
        </w:rPr>
      </w:pPr>
      <w:r>
        <w:rPr>
          <w:rFonts w:hint="eastAsia" w:ascii="仿宋" w:hAnsi="仿宋" w:eastAsia="仿宋" w:cs="仿宋"/>
          <w:color w:val="000000"/>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3C48311">
      <w:pPr>
        <w:spacing w:line="480" w:lineRule="exact"/>
        <w:rPr>
          <w:rFonts w:ascii="仿宋" w:hAnsi="仿宋" w:eastAsia="仿宋" w:cs="仿宋"/>
          <w:color w:val="000000"/>
        </w:rPr>
      </w:pPr>
      <w:r>
        <w:rPr>
          <w:rFonts w:hint="eastAsia" w:ascii="仿宋" w:hAnsi="仿宋" w:eastAsia="仿宋" w:cs="仿宋"/>
          <w:b/>
          <w:color w:val="000000"/>
        </w:rPr>
        <w:t>　　</w:t>
      </w:r>
      <w:r>
        <w:rPr>
          <w:rFonts w:hint="eastAsia" w:ascii="仿宋" w:hAnsi="仿宋" w:eastAsia="仿宋" w:cs="仿宋"/>
          <w:color w:val="000000"/>
        </w:rPr>
        <w:t>二、质量保修期</w:t>
      </w:r>
    </w:p>
    <w:p w14:paraId="126A2FDC">
      <w:pPr>
        <w:spacing w:line="480" w:lineRule="exact"/>
        <w:ind w:firstLine="480" w:firstLineChars="200"/>
        <w:rPr>
          <w:rFonts w:ascii="仿宋" w:hAnsi="仿宋" w:eastAsia="仿宋" w:cs="仿宋"/>
          <w:color w:val="000000"/>
        </w:rPr>
      </w:pPr>
      <w:r>
        <w:rPr>
          <w:rFonts w:hint="eastAsia" w:ascii="仿宋" w:hAnsi="仿宋" w:eastAsia="仿宋" w:cs="仿宋"/>
          <w:color w:val="000000"/>
        </w:rPr>
        <w:t>根据《建设工程质量管理条例》及有关规定，工程的质量保修期如下：</w:t>
      </w:r>
    </w:p>
    <w:p w14:paraId="01392CB1">
      <w:pPr>
        <w:spacing w:line="480" w:lineRule="exact"/>
        <w:ind w:firstLine="480" w:firstLineChars="200"/>
        <w:rPr>
          <w:rFonts w:ascii="仿宋" w:hAnsi="仿宋" w:eastAsia="仿宋" w:cs="仿宋"/>
          <w:color w:val="000000"/>
        </w:rPr>
      </w:pPr>
      <w:r>
        <w:rPr>
          <w:rFonts w:hint="eastAsia" w:ascii="仿宋" w:hAnsi="仿宋" w:eastAsia="仿宋" w:cs="仿宋"/>
          <w:color w:val="000000"/>
        </w:rPr>
        <w:t>1．地基基础工程和主体结构工程为设计文件规定的工程合理使用年限；</w:t>
      </w:r>
    </w:p>
    <w:p w14:paraId="6A8D3401">
      <w:pPr>
        <w:spacing w:line="480" w:lineRule="exact"/>
        <w:ind w:firstLine="480" w:firstLineChars="200"/>
        <w:rPr>
          <w:rFonts w:ascii="仿宋" w:hAnsi="仿宋" w:eastAsia="仿宋" w:cs="仿宋"/>
          <w:color w:val="000000"/>
        </w:rPr>
      </w:pPr>
      <w:r>
        <w:rPr>
          <w:rFonts w:hint="eastAsia" w:ascii="仿宋" w:hAnsi="仿宋" w:eastAsia="仿宋" w:cs="仿宋"/>
          <w:color w:val="000000"/>
        </w:rPr>
        <w:t>2．屋面防水工程、有防水要求的卫生间、房间和外墙面的防渗为</w:t>
      </w:r>
      <w:r>
        <w:rPr>
          <w:rFonts w:hint="eastAsia" w:ascii="仿宋" w:hAnsi="仿宋" w:eastAsia="仿宋" w:cs="仿宋"/>
          <w:color w:val="000000"/>
          <w:u w:val="single"/>
        </w:rPr>
        <w:t xml:space="preserve">  5   </w:t>
      </w:r>
      <w:r>
        <w:rPr>
          <w:rFonts w:hint="eastAsia" w:ascii="仿宋" w:hAnsi="仿宋" w:eastAsia="仿宋" w:cs="仿宋"/>
          <w:color w:val="000000"/>
        </w:rPr>
        <w:t>年；</w:t>
      </w:r>
    </w:p>
    <w:p w14:paraId="2C5F307C">
      <w:pPr>
        <w:spacing w:line="480" w:lineRule="exact"/>
        <w:ind w:firstLine="480" w:firstLineChars="200"/>
        <w:rPr>
          <w:rFonts w:ascii="仿宋" w:hAnsi="仿宋" w:eastAsia="仿宋" w:cs="仿宋"/>
          <w:color w:val="000000"/>
        </w:rPr>
      </w:pPr>
      <w:r>
        <w:rPr>
          <w:rFonts w:hint="eastAsia" w:ascii="仿宋" w:hAnsi="仿宋" w:eastAsia="仿宋" w:cs="仿宋"/>
          <w:color w:val="000000"/>
        </w:rPr>
        <w:t>3．装修工程为</w:t>
      </w:r>
      <w:r>
        <w:rPr>
          <w:rFonts w:hint="eastAsia" w:ascii="仿宋" w:hAnsi="仿宋" w:eastAsia="仿宋" w:cs="仿宋"/>
          <w:color w:val="000000"/>
          <w:u w:val="single"/>
        </w:rPr>
        <w:t xml:space="preserve">    2   </w:t>
      </w:r>
      <w:r>
        <w:rPr>
          <w:rFonts w:hint="eastAsia" w:ascii="仿宋" w:hAnsi="仿宋" w:eastAsia="仿宋" w:cs="仿宋"/>
          <w:color w:val="000000"/>
        </w:rPr>
        <w:t>年；</w:t>
      </w:r>
    </w:p>
    <w:p w14:paraId="5AFAD19D">
      <w:pPr>
        <w:spacing w:line="480" w:lineRule="exact"/>
        <w:ind w:firstLine="480" w:firstLineChars="200"/>
        <w:rPr>
          <w:rFonts w:ascii="仿宋" w:hAnsi="仿宋" w:eastAsia="仿宋" w:cs="仿宋"/>
          <w:color w:val="000000"/>
        </w:rPr>
      </w:pPr>
      <w:r>
        <w:rPr>
          <w:rFonts w:hint="eastAsia" w:ascii="仿宋" w:hAnsi="仿宋" w:eastAsia="仿宋" w:cs="仿宋"/>
          <w:color w:val="000000"/>
        </w:rPr>
        <w:t>4．电气管线、给排水管道、设备安装工程为</w:t>
      </w:r>
      <w:r>
        <w:rPr>
          <w:rFonts w:hint="eastAsia" w:ascii="仿宋" w:hAnsi="仿宋" w:eastAsia="仿宋" w:cs="仿宋"/>
          <w:color w:val="000000"/>
          <w:u w:val="single"/>
        </w:rPr>
        <w:t xml:space="preserve">   2    </w:t>
      </w:r>
      <w:r>
        <w:rPr>
          <w:rFonts w:hint="eastAsia" w:ascii="仿宋" w:hAnsi="仿宋" w:eastAsia="仿宋" w:cs="仿宋"/>
          <w:color w:val="000000"/>
        </w:rPr>
        <w:t>年；</w:t>
      </w:r>
    </w:p>
    <w:p w14:paraId="4F40085E">
      <w:pPr>
        <w:spacing w:line="480" w:lineRule="exact"/>
        <w:ind w:firstLine="480" w:firstLineChars="200"/>
        <w:rPr>
          <w:rFonts w:ascii="仿宋" w:hAnsi="仿宋" w:eastAsia="仿宋" w:cs="仿宋"/>
          <w:color w:val="000000"/>
        </w:rPr>
      </w:pPr>
      <w:r>
        <w:rPr>
          <w:rFonts w:hint="eastAsia" w:ascii="仿宋" w:hAnsi="仿宋" w:eastAsia="仿宋" w:cs="仿宋"/>
          <w:color w:val="000000"/>
        </w:rPr>
        <w:t>5．供热与供冷系统为</w:t>
      </w:r>
      <w:r>
        <w:rPr>
          <w:rFonts w:hint="eastAsia" w:ascii="仿宋" w:hAnsi="仿宋" w:eastAsia="仿宋" w:cs="仿宋"/>
          <w:color w:val="000000"/>
          <w:u w:val="single"/>
        </w:rPr>
        <w:t xml:space="preserve">     2  </w:t>
      </w:r>
      <w:r>
        <w:rPr>
          <w:rFonts w:hint="eastAsia" w:ascii="仿宋" w:hAnsi="仿宋" w:eastAsia="仿宋" w:cs="仿宋"/>
          <w:color w:val="000000"/>
        </w:rPr>
        <w:t>个采暖期、供冷期；</w:t>
      </w:r>
    </w:p>
    <w:p w14:paraId="183BDEC0">
      <w:pPr>
        <w:spacing w:line="480" w:lineRule="exact"/>
        <w:ind w:firstLine="480" w:firstLineChars="200"/>
        <w:rPr>
          <w:rFonts w:ascii="仿宋" w:hAnsi="仿宋" w:eastAsia="仿宋" w:cs="仿宋"/>
          <w:color w:val="000000"/>
        </w:rPr>
      </w:pPr>
      <w:r>
        <w:rPr>
          <w:rFonts w:hint="eastAsia" w:ascii="仿宋" w:hAnsi="仿宋" w:eastAsia="仿宋" w:cs="仿宋"/>
          <w:color w:val="000000"/>
        </w:rPr>
        <w:t>6．住宅小区内的给排水设施、道路等配套工程为</w:t>
      </w:r>
      <w:r>
        <w:rPr>
          <w:rFonts w:hint="eastAsia" w:ascii="仿宋" w:hAnsi="仿宋" w:eastAsia="仿宋" w:cs="仿宋"/>
          <w:color w:val="000000"/>
          <w:u w:val="single"/>
        </w:rPr>
        <w:t xml:space="preserve">    2    </w:t>
      </w:r>
      <w:r>
        <w:rPr>
          <w:rFonts w:hint="eastAsia" w:ascii="仿宋" w:hAnsi="仿宋" w:eastAsia="仿宋" w:cs="仿宋"/>
          <w:color w:val="000000"/>
        </w:rPr>
        <w:t>年；</w:t>
      </w:r>
    </w:p>
    <w:p w14:paraId="7EF703CB">
      <w:pPr>
        <w:spacing w:line="480" w:lineRule="exact"/>
        <w:ind w:firstLine="480" w:firstLineChars="200"/>
        <w:rPr>
          <w:rFonts w:ascii="仿宋" w:hAnsi="仿宋" w:eastAsia="仿宋" w:cs="仿宋"/>
          <w:color w:val="000000"/>
        </w:rPr>
      </w:pPr>
      <w:r>
        <w:rPr>
          <w:rFonts w:hint="eastAsia" w:ascii="仿宋" w:hAnsi="仿宋" w:eastAsia="仿宋" w:cs="仿宋"/>
          <w:color w:val="000000"/>
        </w:rPr>
        <w:t>7．其他项目保修期限约定如下：</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7656193">
      <w:pPr>
        <w:spacing w:line="480" w:lineRule="exact"/>
        <w:rPr>
          <w:rFonts w:ascii="仿宋" w:hAnsi="仿宋" w:eastAsia="仿宋" w:cs="仿宋"/>
          <w:color w:val="000000"/>
        </w:rPr>
      </w:pPr>
      <w:r>
        <w:rPr>
          <w:rFonts w:hint="eastAsia" w:ascii="仿宋" w:hAnsi="仿宋" w:eastAsia="仿宋" w:cs="仿宋"/>
          <w:color w:val="000000"/>
        </w:rPr>
        <w:t>　　质量保修期自工程竣工验收合格之日起计算。</w:t>
      </w:r>
    </w:p>
    <w:p w14:paraId="720D50FD">
      <w:pPr>
        <w:spacing w:line="480" w:lineRule="exact"/>
        <w:ind w:firstLine="480" w:firstLineChars="200"/>
        <w:rPr>
          <w:rFonts w:ascii="仿宋" w:hAnsi="仿宋" w:eastAsia="仿宋" w:cs="仿宋"/>
          <w:color w:val="000000"/>
        </w:rPr>
      </w:pPr>
      <w:r>
        <w:rPr>
          <w:rFonts w:hint="eastAsia" w:ascii="仿宋" w:hAnsi="仿宋" w:eastAsia="仿宋" w:cs="仿宋"/>
          <w:color w:val="000000"/>
        </w:rPr>
        <w:t>三、缺陷责任期</w:t>
      </w:r>
    </w:p>
    <w:p w14:paraId="76C20F2C">
      <w:pPr>
        <w:spacing w:line="480" w:lineRule="exact"/>
        <w:ind w:firstLine="480" w:firstLineChars="200"/>
        <w:rPr>
          <w:rFonts w:ascii="仿宋" w:hAnsi="仿宋" w:eastAsia="仿宋" w:cs="仿宋"/>
          <w:color w:val="000000"/>
        </w:rPr>
      </w:pPr>
      <w:r>
        <w:rPr>
          <w:rFonts w:hint="eastAsia" w:ascii="仿宋" w:hAnsi="仿宋" w:eastAsia="仿宋" w:cs="仿宋"/>
          <w:color w:val="000000"/>
        </w:rPr>
        <w:t>工程缺陷责任期为</w:t>
      </w:r>
      <w:r>
        <w:rPr>
          <w:rFonts w:hint="eastAsia" w:ascii="仿宋" w:hAnsi="仿宋" w:eastAsia="仿宋" w:cs="仿宋"/>
          <w:color w:val="000000"/>
          <w:u w:val="single"/>
        </w:rPr>
        <w:t xml:space="preserve">   24   </w:t>
      </w:r>
      <w:r>
        <w:rPr>
          <w:rFonts w:hint="eastAsia" w:ascii="仿宋" w:hAnsi="仿宋" w:eastAsia="仿宋" w:cs="仿宋"/>
          <w:color w:val="000000"/>
        </w:rPr>
        <w:t>个月，缺陷责任期自工程竣工验收合格之日起计算。单位工程先于全部工程进行验收，单位工程缺陷责任期自单位工程验收合格之日起算。</w:t>
      </w:r>
    </w:p>
    <w:p w14:paraId="36ED00C7">
      <w:pPr>
        <w:spacing w:line="480" w:lineRule="exact"/>
        <w:ind w:firstLine="480" w:firstLineChars="200"/>
        <w:rPr>
          <w:rFonts w:ascii="仿宋" w:hAnsi="仿宋" w:eastAsia="仿宋" w:cs="仿宋"/>
          <w:color w:val="000000"/>
        </w:rPr>
      </w:pPr>
      <w:r>
        <w:rPr>
          <w:rFonts w:hint="eastAsia" w:ascii="仿宋" w:hAnsi="仿宋" w:eastAsia="仿宋" w:cs="仿宋"/>
          <w:color w:val="000000"/>
        </w:rPr>
        <w:t>缺陷责任期终止后，发包人应无息退还剩余的质量保证金。</w:t>
      </w:r>
    </w:p>
    <w:p w14:paraId="36D14B15">
      <w:pPr>
        <w:spacing w:line="480" w:lineRule="exact"/>
        <w:rPr>
          <w:rFonts w:ascii="仿宋" w:hAnsi="仿宋" w:eastAsia="仿宋" w:cs="仿宋"/>
          <w:color w:val="000000"/>
        </w:rPr>
      </w:pPr>
      <w:r>
        <w:rPr>
          <w:rFonts w:hint="eastAsia" w:ascii="仿宋" w:hAnsi="仿宋" w:eastAsia="仿宋" w:cs="仿宋"/>
          <w:color w:val="000000"/>
        </w:rPr>
        <w:t xml:space="preserve">    四、质量保修责任</w:t>
      </w:r>
    </w:p>
    <w:p w14:paraId="7ED7C0B4">
      <w:pPr>
        <w:spacing w:line="480" w:lineRule="exact"/>
        <w:ind w:left="480" w:leftChars="200" w:firstLine="120" w:firstLineChars="50"/>
        <w:rPr>
          <w:rFonts w:ascii="仿宋" w:hAnsi="仿宋" w:eastAsia="仿宋" w:cs="仿宋"/>
          <w:color w:val="000000"/>
        </w:rPr>
      </w:pPr>
      <w:r>
        <w:rPr>
          <w:rFonts w:hint="eastAsia" w:ascii="仿宋" w:hAnsi="仿宋" w:eastAsia="仿宋" w:cs="仿宋"/>
          <w:color w:val="000000"/>
        </w:rPr>
        <w:t>1．属于保修范围、内容的项目，承包人应当在接到保修通知之日起7天内派人保修。承包人不在约定期限内派人保修的，发包人可以委托他人修理，发包人委托他人修理的费用由承包人承担。</w:t>
      </w:r>
    </w:p>
    <w:p w14:paraId="552FDDBA">
      <w:pPr>
        <w:spacing w:line="480" w:lineRule="exact"/>
        <w:ind w:left="480" w:leftChars="200" w:firstLine="120" w:firstLineChars="50"/>
        <w:rPr>
          <w:rFonts w:ascii="仿宋" w:hAnsi="仿宋" w:eastAsia="仿宋" w:cs="仿宋"/>
          <w:color w:val="000000"/>
        </w:rPr>
      </w:pPr>
      <w:r>
        <w:rPr>
          <w:rFonts w:hint="eastAsia" w:ascii="仿宋" w:hAnsi="仿宋" w:eastAsia="仿宋" w:cs="仿宋"/>
          <w:color w:val="000000"/>
        </w:rPr>
        <w:t>2．发生紧急事故需抢修的，承包人在接到事故通知后，应当立即到达事故现场抢修，未及时抢修造成的损失由承包人承担。</w:t>
      </w:r>
    </w:p>
    <w:p w14:paraId="688CB98B">
      <w:pPr>
        <w:spacing w:line="480" w:lineRule="exact"/>
        <w:ind w:left="480" w:leftChars="200" w:firstLine="120" w:firstLineChars="50"/>
        <w:rPr>
          <w:rFonts w:ascii="仿宋" w:hAnsi="仿宋" w:eastAsia="仿宋" w:cs="仿宋"/>
          <w:color w:val="000000"/>
        </w:rPr>
      </w:pPr>
      <w:r>
        <w:rPr>
          <w:rFonts w:hint="eastAsia" w:ascii="仿宋" w:hAnsi="仿宋" w:eastAsia="仿宋" w:cs="仿宋"/>
          <w:color w:val="000000"/>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312274F4">
      <w:pPr>
        <w:spacing w:line="480" w:lineRule="exact"/>
        <w:ind w:left="480" w:leftChars="200" w:firstLine="120" w:firstLineChars="50"/>
        <w:rPr>
          <w:rFonts w:ascii="仿宋" w:hAnsi="仿宋" w:eastAsia="仿宋" w:cs="仿宋"/>
          <w:color w:val="000000"/>
        </w:rPr>
      </w:pPr>
      <w:r>
        <w:rPr>
          <w:rFonts w:hint="eastAsia" w:ascii="仿宋" w:hAnsi="仿宋" w:eastAsia="仿宋" w:cs="仿宋"/>
          <w:color w:val="000000"/>
        </w:rPr>
        <w:t>4．质量保修完成后，由发包人组织验收。</w:t>
      </w:r>
    </w:p>
    <w:p w14:paraId="37E1BDA7">
      <w:pPr>
        <w:spacing w:line="480" w:lineRule="exact"/>
        <w:rPr>
          <w:rFonts w:ascii="仿宋" w:hAnsi="仿宋" w:eastAsia="仿宋" w:cs="仿宋"/>
          <w:color w:val="000000"/>
        </w:rPr>
      </w:pPr>
      <w:r>
        <w:rPr>
          <w:rFonts w:hint="eastAsia" w:ascii="仿宋" w:hAnsi="仿宋" w:eastAsia="仿宋" w:cs="仿宋"/>
          <w:color w:val="000000"/>
        </w:rPr>
        <w:t>　　五、保修费用</w:t>
      </w:r>
    </w:p>
    <w:p w14:paraId="5326F6B8">
      <w:pPr>
        <w:spacing w:line="480" w:lineRule="exact"/>
        <w:rPr>
          <w:rFonts w:ascii="仿宋" w:hAnsi="仿宋" w:eastAsia="仿宋" w:cs="仿宋"/>
          <w:color w:val="000000"/>
        </w:rPr>
      </w:pPr>
      <w:r>
        <w:rPr>
          <w:rFonts w:hint="eastAsia" w:ascii="仿宋" w:hAnsi="仿宋" w:eastAsia="仿宋" w:cs="仿宋"/>
          <w:color w:val="000000"/>
        </w:rPr>
        <w:t>　　保修费用由造成质量缺陷的责任方承担。</w:t>
      </w:r>
    </w:p>
    <w:p w14:paraId="77BDC151">
      <w:pPr>
        <w:spacing w:line="480" w:lineRule="exact"/>
        <w:ind w:firstLine="420"/>
        <w:rPr>
          <w:rFonts w:ascii="仿宋" w:hAnsi="仿宋" w:eastAsia="仿宋" w:cs="仿宋"/>
          <w:color w:val="000000"/>
          <w:u w:val="single"/>
        </w:rPr>
      </w:pPr>
      <w:r>
        <w:rPr>
          <w:rFonts w:hint="eastAsia" w:ascii="仿宋" w:hAnsi="仿宋" w:eastAsia="仿宋" w:cs="仿宋"/>
          <w:bCs/>
          <w:color w:val="000000"/>
        </w:rPr>
        <w:t>六、</w:t>
      </w:r>
      <w:r>
        <w:rPr>
          <w:rFonts w:hint="eastAsia" w:ascii="仿宋" w:hAnsi="仿宋" w:eastAsia="仿宋" w:cs="仿宋"/>
          <w:color w:val="000000"/>
        </w:rPr>
        <w:t>双方约定的其他工程质量保修事项：</w:t>
      </w:r>
      <w:r>
        <w:rPr>
          <w:rFonts w:hint="eastAsia" w:ascii="仿宋" w:hAnsi="仿宋" w:eastAsia="仿宋" w:cs="仿宋"/>
          <w:color w:val="000000"/>
          <w:u w:val="single"/>
        </w:rPr>
        <w:t xml:space="preserve">              /               </w:t>
      </w:r>
      <w:r>
        <w:rPr>
          <w:rFonts w:hint="eastAsia" w:ascii="仿宋" w:hAnsi="仿宋" w:eastAsia="仿宋" w:cs="仿宋"/>
          <w:color w:val="000000"/>
        </w:rPr>
        <w:t>。</w:t>
      </w:r>
    </w:p>
    <w:p w14:paraId="0ABDBDA6">
      <w:pPr>
        <w:spacing w:line="480" w:lineRule="exact"/>
        <w:ind w:firstLine="456" w:firstLineChars="190"/>
        <w:rPr>
          <w:rFonts w:ascii="仿宋" w:hAnsi="仿宋" w:eastAsia="仿宋" w:cs="仿宋"/>
          <w:color w:val="000000"/>
        </w:rPr>
      </w:pPr>
      <w:r>
        <w:rPr>
          <w:rFonts w:hint="eastAsia" w:ascii="仿宋" w:hAnsi="仿宋" w:eastAsia="仿宋" w:cs="仿宋"/>
          <w:color w:val="000000"/>
        </w:rPr>
        <w:t>工程质量保修书由发包人、承包人在工程竣工验收前共同签署，作为施工合同附件，其有效期限至保修期满。</w:t>
      </w:r>
    </w:p>
    <w:p w14:paraId="04DCD1F1">
      <w:pPr>
        <w:pStyle w:val="2"/>
        <w:ind w:left="960"/>
      </w:pPr>
    </w:p>
    <w:p w14:paraId="070397EB">
      <w:pPr>
        <w:widowControl/>
        <w:spacing w:line="500" w:lineRule="exact"/>
        <w:ind w:firstLine="240" w:firstLineChars="100"/>
        <w:rPr>
          <w:rFonts w:ascii="仿宋" w:hAnsi="仿宋" w:eastAsia="仿宋" w:cs="仿宋"/>
          <w:kern w:val="0"/>
        </w:rPr>
      </w:pPr>
      <w:r>
        <w:rPr>
          <w:rFonts w:hint="eastAsia" w:ascii="仿宋" w:hAnsi="仿宋" w:eastAsia="仿宋" w:cs="仿宋"/>
          <w:kern w:val="0"/>
        </w:rPr>
        <w:t xml:space="preserve">发包人：                                 承包人（盖章）： </w:t>
      </w:r>
    </w:p>
    <w:p w14:paraId="3BB1C9FA">
      <w:pPr>
        <w:widowControl/>
        <w:spacing w:line="500" w:lineRule="exact"/>
        <w:ind w:firstLine="240" w:firstLineChars="100"/>
        <w:rPr>
          <w:rFonts w:ascii="仿宋" w:hAnsi="仿宋" w:eastAsia="仿宋" w:cs="仿宋"/>
          <w:kern w:val="0"/>
        </w:rPr>
      </w:pPr>
      <w:r>
        <w:rPr>
          <w:rFonts w:hint="eastAsia" w:ascii="仿宋" w:hAnsi="仿宋" w:eastAsia="仿宋" w:cs="仿宋"/>
          <w:kern w:val="0"/>
        </w:rPr>
        <w:t>法定代表人签字（盖章）：                 法定代表人签字（盖章）：</w:t>
      </w:r>
    </w:p>
    <w:p w14:paraId="723CE3BE">
      <w:pPr>
        <w:widowControl/>
        <w:spacing w:line="500" w:lineRule="exact"/>
        <w:ind w:firstLine="240" w:firstLineChars="100"/>
        <w:rPr>
          <w:rFonts w:ascii="仿宋" w:hAnsi="仿宋" w:eastAsia="仿宋" w:cs="仿宋"/>
          <w:kern w:val="0"/>
        </w:rPr>
      </w:pPr>
      <w:r>
        <w:rPr>
          <w:rFonts w:hint="eastAsia" w:ascii="仿宋" w:hAnsi="仿宋" w:eastAsia="仿宋" w:cs="仿宋"/>
          <w:kern w:val="0"/>
        </w:rPr>
        <w:t>委托代理人签字：                         委托代理人签字：</w:t>
      </w:r>
    </w:p>
    <w:p w14:paraId="6B9A780B">
      <w:pPr>
        <w:widowControl/>
        <w:spacing w:line="500" w:lineRule="exact"/>
        <w:ind w:firstLine="240" w:firstLineChars="100"/>
        <w:rPr>
          <w:rFonts w:ascii="仿宋" w:hAnsi="仿宋" w:eastAsia="仿宋" w:cs="仿宋"/>
          <w:kern w:val="0"/>
        </w:rPr>
      </w:pPr>
      <w:r>
        <w:rPr>
          <w:rFonts w:hint="eastAsia" w:ascii="仿宋" w:hAnsi="仿宋" w:eastAsia="仿宋" w:cs="仿宋"/>
          <w:kern w:val="0"/>
        </w:rPr>
        <w:t>电话：                                   电话：</w:t>
      </w:r>
    </w:p>
    <w:p w14:paraId="576F203A">
      <w:pPr>
        <w:widowControl/>
        <w:spacing w:line="500" w:lineRule="exact"/>
        <w:ind w:left="6931" w:leftChars="88" w:hanging="6720" w:hangingChars="2800"/>
        <w:rPr>
          <w:rFonts w:ascii="仿宋" w:hAnsi="仿宋" w:eastAsia="仿宋" w:cs="仿宋"/>
          <w:bCs/>
          <w:spacing w:val="-14"/>
          <w:kern w:val="0"/>
        </w:rPr>
      </w:pPr>
      <w:r>
        <w:rPr>
          <w:rFonts w:hint="eastAsia" w:ascii="仿宋" w:hAnsi="仿宋" w:eastAsia="仿宋" w:cs="仿宋"/>
          <w:kern w:val="0"/>
        </w:rPr>
        <w:t>单位地址：                               单位地址：</w:t>
      </w:r>
      <w:r>
        <w:rPr>
          <w:rFonts w:hint="eastAsia" w:ascii="仿宋" w:hAnsi="仿宋" w:eastAsia="仿宋" w:cs="仿宋"/>
          <w:bCs/>
          <w:spacing w:val="-14"/>
          <w:kern w:val="0"/>
        </w:rPr>
        <w:t xml:space="preserve"> </w:t>
      </w:r>
    </w:p>
    <w:p w14:paraId="5879A83B">
      <w:pPr>
        <w:widowControl/>
        <w:spacing w:line="500" w:lineRule="exact"/>
        <w:ind w:left="6147" w:leftChars="88" w:hanging="5936" w:hangingChars="2800"/>
        <w:rPr>
          <w:rFonts w:ascii="仿宋" w:hAnsi="仿宋" w:eastAsia="仿宋" w:cs="仿宋"/>
          <w:bCs/>
          <w:spacing w:val="-14"/>
          <w:kern w:val="0"/>
        </w:rPr>
      </w:pPr>
      <w:r>
        <w:rPr>
          <w:rFonts w:hint="eastAsia" w:ascii="仿宋" w:hAnsi="仿宋" w:eastAsia="仿宋" w:cs="仿宋"/>
          <w:bCs/>
          <w:spacing w:val="-14"/>
          <w:kern w:val="0"/>
        </w:rPr>
        <w:t>组织机构代码、税号：                               组织机构代码、税号：</w:t>
      </w:r>
    </w:p>
    <w:p w14:paraId="7D1E7B5D">
      <w:pPr>
        <w:widowControl/>
        <w:spacing w:line="500" w:lineRule="exact"/>
        <w:ind w:left="5520" w:leftChars="100" w:hanging="5280" w:hangingChars="2200"/>
        <w:rPr>
          <w:rFonts w:ascii="仿宋" w:hAnsi="仿宋" w:eastAsia="仿宋" w:cs="仿宋"/>
          <w:kern w:val="0"/>
        </w:rPr>
      </w:pPr>
      <w:r>
        <w:rPr>
          <w:rFonts w:hint="eastAsia" w:ascii="仿宋" w:hAnsi="仿宋" w:eastAsia="仿宋" w:cs="仿宋"/>
          <w:kern w:val="0"/>
        </w:rPr>
        <w:t xml:space="preserve">开户银行：                               开户银行： </w:t>
      </w:r>
    </w:p>
    <w:p w14:paraId="79D76F71">
      <w:pPr>
        <w:widowControl/>
        <w:spacing w:line="500" w:lineRule="exact"/>
        <w:ind w:firstLine="240" w:firstLineChars="100"/>
        <w:rPr>
          <w:rFonts w:ascii="仿宋" w:hAnsi="仿宋" w:eastAsia="仿宋" w:cs="仿宋"/>
          <w:kern w:val="0"/>
        </w:rPr>
      </w:pPr>
      <w:r>
        <w:rPr>
          <w:rFonts w:hint="eastAsia" w:ascii="仿宋" w:hAnsi="仿宋" w:eastAsia="仿宋" w:cs="仿宋"/>
          <w:kern w:val="0"/>
        </w:rPr>
        <w:t xml:space="preserve">帐   号：                                帐 号： </w:t>
      </w:r>
      <w:r>
        <w:rPr>
          <w:rFonts w:hint="eastAsia" w:ascii="仿宋" w:hAnsi="仿宋" w:eastAsia="仿宋" w:cs="仿宋"/>
          <w:kern w:val="0"/>
        </w:rPr>
        <w:tab/>
      </w:r>
    </w:p>
    <w:p w14:paraId="66C62A0D">
      <w:pPr>
        <w:widowControl/>
        <w:spacing w:line="500" w:lineRule="exact"/>
        <w:ind w:firstLine="240" w:firstLineChars="100"/>
        <w:rPr>
          <w:rFonts w:ascii="仿宋" w:hAnsi="仿宋" w:eastAsia="仿宋" w:cs="仿宋"/>
          <w:kern w:val="0"/>
        </w:rPr>
      </w:pPr>
      <w:r>
        <w:rPr>
          <w:rFonts w:hint="eastAsia" w:ascii="仿宋" w:hAnsi="仿宋" w:eastAsia="仿宋" w:cs="仿宋"/>
          <w:kern w:val="0"/>
        </w:rPr>
        <w:t>联系电话：                               联系电话：</w:t>
      </w:r>
    </w:p>
    <w:p w14:paraId="501A7C2D">
      <w:pPr>
        <w:widowControl/>
        <w:spacing w:line="500" w:lineRule="exact"/>
        <w:ind w:firstLine="240" w:firstLineChars="100"/>
        <w:rPr>
          <w:rFonts w:ascii="仿宋" w:hAnsi="仿宋" w:eastAsia="仿宋" w:cs="仿宋"/>
          <w:kern w:val="0"/>
        </w:rPr>
      </w:pPr>
      <w:r>
        <w:rPr>
          <w:rFonts w:hint="eastAsia" w:ascii="仿宋" w:hAnsi="仿宋" w:eastAsia="仿宋" w:cs="仿宋"/>
          <w:kern w:val="0"/>
        </w:rPr>
        <w:t>传    真：                               传    真：</w:t>
      </w:r>
    </w:p>
    <w:p w14:paraId="1B1F31EC">
      <w:pPr>
        <w:spacing w:line="360" w:lineRule="auto"/>
        <w:rPr>
          <w:rFonts w:ascii="仿宋" w:hAnsi="仿宋" w:eastAsia="仿宋" w:cs="仿宋"/>
          <w:color w:val="000000"/>
        </w:rPr>
      </w:pPr>
      <w:r>
        <w:rPr>
          <w:rFonts w:hint="eastAsia" w:ascii="仿宋" w:hAnsi="仿宋" w:eastAsia="仿宋" w:cs="仿宋"/>
          <w:b/>
          <w:color w:val="000000"/>
        </w:rPr>
        <w:br w:type="page"/>
      </w:r>
      <w:r>
        <w:rPr>
          <w:rFonts w:hint="eastAsia" w:ascii="仿宋" w:hAnsi="仿宋" w:eastAsia="仿宋" w:cs="仿宋"/>
          <w:color w:val="000000"/>
        </w:rPr>
        <w:t>附件4：</w:t>
      </w:r>
    </w:p>
    <w:p w14:paraId="7AE66ED8">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主要建设工程文件目录</w:t>
      </w:r>
    </w:p>
    <w:tbl>
      <w:tblPr>
        <w:tblStyle w:val="4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695"/>
        <w:gridCol w:w="999"/>
        <w:gridCol w:w="2044"/>
        <w:gridCol w:w="999"/>
        <w:gridCol w:w="1487"/>
        <w:gridCol w:w="1139"/>
      </w:tblGrid>
      <w:tr w14:paraId="597FE2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695" w:type="dxa"/>
            <w:vAlign w:val="center"/>
          </w:tcPr>
          <w:p w14:paraId="62D060DB">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文件名称</w:t>
            </w:r>
          </w:p>
        </w:tc>
        <w:tc>
          <w:tcPr>
            <w:tcW w:w="999" w:type="dxa"/>
            <w:vAlign w:val="center"/>
          </w:tcPr>
          <w:p w14:paraId="6E922E14">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套数</w:t>
            </w:r>
          </w:p>
        </w:tc>
        <w:tc>
          <w:tcPr>
            <w:tcW w:w="2044" w:type="dxa"/>
            <w:vAlign w:val="center"/>
          </w:tcPr>
          <w:p w14:paraId="502F34E7">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费用（元）</w:t>
            </w:r>
          </w:p>
        </w:tc>
        <w:tc>
          <w:tcPr>
            <w:tcW w:w="999" w:type="dxa"/>
            <w:vAlign w:val="center"/>
          </w:tcPr>
          <w:p w14:paraId="73F07F7F">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质量</w:t>
            </w:r>
          </w:p>
        </w:tc>
        <w:tc>
          <w:tcPr>
            <w:tcW w:w="1487" w:type="dxa"/>
          </w:tcPr>
          <w:p w14:paraId="28E6816A">
            <w:pPr>
              <w:spacing w:line="360" w:lineRule="auto"/>
              <w:jc w:val="center"/>
              <w:rPr>
                <w:rFonts w:ascii="仿宋" w:hAnsi="仿宋" w:eastAsia="仿宋" w:cs="仿宋"/>
                <w:color w:val="000000"/>
              </w:rPr>
            </w:pPr>
            <w:r>
              <w:rPr>
                <w:rFonts w:hint="eastAsia" w:ascii="仿宋" w:hAnsi="仿宋" w:eastAsia="仿宋" w:cs="仿宋"/>
                <w:color w:val="000000"/>
              </w:rPr>
              <w:t>移交时间</w:t>
            </w:r>
          </w:p>
        </w:tc>
        <w:tc>
          <w:tcPr>
            <w:tcW w:w="1139" w:type="dxa"/>
          </w:tcPr>
          <w:p w14:paraId="22F50032">
            <w:pPr>
              <w:spacing w:line="360" w:lineRule="auto"/>
              <w:jc w:val="center"/>
              <w:rPr>
                <w:rFonts w:ascii="仿宋" w:hAnsi="仿宋" w:eastAsia="仿宋" w:cs="仿宋"/>
                <w:color w:val="000000"/>
              </w:rPr>
            </w:pPr>
            <w:r>
              <w:rPr>
                <w:rFonts w:hint="eastAsia" w:ascii="仿宋" w:hAnsi="仿宋" w:eastAsia="仿宋" w:cs="仿宋"/>
                <w:color w:val="000000"/>
              </w:rPr>
              <w:t>责任人</w:t>
            </w:r>
          </w:p>
        </w:tc>
      </w:tr>
      <w:tr w14:paraId="7CDBD2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1AD813D7">
            <w:pPr>
              <w:pStyle w:val="17"/>
              <w:keepNext/>
              <w:spacing w:line="360" w:lineRule="auto"/>
              <w:ind w:left="63" w:right="63"/>
              <w:rPr>
                <w:rFonts w:ascii="仿宋" w:hAnsi="仿宋" w:eastAsia="仿宋" w:cs="仿宋"/>
                <w:color w:val="000000"/>
              </w:rPr>
            </w:pPr>
          </w:p>
        </w:tc>
        <w:tc>
          <w:tcPr>
            <w:tcW w:w="999" w:type="dxa"/>
            <w:vAlign w:val="center"/>
          </w:tcPr>
          <w:p w14:paraId="3EF1D341">
            <w:pPr>
              <w:pStyle w:val="17"/>
              <w:keepNext/>
              <w:spacing w:line="360" w:lineRule="auto"/>
              <w:ind w:left="63" w:right="63"/>
              <w:rPr>
                <w:rFonts w:ascii="仿宋" w:hAnsi="仿宋" w:eastAsia="仿宋" w:cs="仿宋"/>
                <w:color w:val="000000"/>
              </w:rPr>
            </w:pPr>
          </w:p>
        </w:tc>
        <w:tc>
          <w:tcPr>
            <w:tcW w:w="2044" w:type="dxa"/>
            <w:vAlign w:val="center"/>
          </w:tcPr>
          <w:p w14:paraId="506BE147">
            <w:pPr>
              <w:pStyle w:val="17"/>
              <w:keepNext/>
              <w:spacing w:line="360" w:lineRule="auto"/>
              <w:ind w:left="63" w:right="63"/>
              <w:rPr>
                <w:rFonts w:ascii="仿宋" w:hAnsi="仿宋" w:eastAsia="仿宋" w:cs="仿宋"/>
                <w:color w:val="000000"/>
              </w:rPr>
            </w:pPr>
          </w:p>
        </w:tc>
        <w:tc>
          <w:tcPr>
            <w:tcW w:w="999" w:type="dxa"/>
            <w:vAlign w:val="center"/>
          </w:tcPr>
          <w:p w14:paraId="1E221F49">
            <w:pPr>
              <w:pStyle w:val="17"/>
              <w:keepNext/>
              <w:spacing w:line="360" w:lineRule="auto"/>
              <w:ind w:left="63" w:right="63"/>
              <w:rPr>
                <w:rFonts w:ascii="仿宋" w:hAnsi="仿宋" w:eastAsia="仿宋" w:cs="仿宋"/>
                <w:color w:val="000000"/>
              </w:rPr>
            </w:pPr>
          </w:p>
        </w:tc>
        <w:tc>
          <w:tcPr>
            <w:tcW w:w="1487" w:type="dxa"/>
            <w:vAlign w:val="center"/>
          </w:tcPr>
          <w:p w14:paraId="18E61970">
            <w:pPr>
              <w:pStyle w:val="17"/>
              <w:keepNext/>
              <w:spacing w:line="360" w:lineRule="auto"/>
              <w:ind w:left="63" w:right="63"/>
              <w:rPr>
                <w:rFonts w:ascii="仿宋" w:hAnsi="仿宋" w:eastAsia="仿宋" w:cs="仿宋"/>
                <w:color w:val="000000"/>
              </w:rPr>
            </w:pPr>
          </w:p>
        </w:tc>
        <w:tc>
          <w:tcPr>
            <w:tcW w:w="1139" w:type="dxa"/>
            <w:vAlign w:val="center"/>
          </w:tcPr>
          <w:p w14:paraId="428C4AF9">
            <w:pPr>
              <w:pStyle w:val="17"/>
              <w:keepNext/>
              <w:spacing w:line="360" w:lineRule="auto"/>
              <w:ind w:left="63" w:right="63"/>
              <w:rPr>
                <w:rFonts w:ascii="仿宋" w:hAnsi="仿宋" w:eastAsia="仿宋" w:cs="仿宋"/>
                <w:color w:val="000000"/>
              </w:rPr>
            </w:pPr>
          </w:p>
        </w:tc>
      </w:tr>
      <w:tr w14:paraId="63DB91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745E8C6E">
            <w:pPr>
              <w:pStyle w:val="17"/>
              <w:keepNext/>
              <w:spacing w:line="360" w:lineRule="auto"/>
              <w:ind w:left="63" w:right="63"/>
              <w:rPr>
                <w:rFonts w:ascii="仿宋" w:hAnsi="仿宋" w:eastAsia="仿宋" w:cs="仿宋"/>
                <w:color w:val="000000"/>
              </w:rPr>
            </w:pPr>
          </w:p>
        </w:tc>
        <w:tc>
          <w:tcPr>
            <w:tcW w:w="999" w:type="dxa"/>
            <w:vAlign w:val="center"/>
          </w:tcPr>
          <w:p w14:paraId="24F575B3">
            <w:pPr>
              <w:pStyle w:val="17"/>
              <w:keepNext/>
              <w:spacing w:line="360" w:lineRule="auto"/>
              <w:ind w:left="63" w:right="63"/>
              <w:rPr>
                <w:rFonts w:ascii="仿宋" w:hAnsi="仿宋" w:eastAsia="仿宋" w:cs="仿宋"/>
                <w:color w:val="000000"/>
              </w:rPr>
            </w:pPr>
          </w:p>
        </w:tc>
        <w:tc>
          <w:tcPr>
            <w:tcW w:w="2044" w:type="dxa"/>
            <w:vAlign w:val="center"/>
          </w:tcPr>
          <w:p w14:paraId="0F7F5C0F">
            <w:pPr>
              <w:pStyle w:val="17"/>
              <w:keepNext/>
              <w:spacing w:line="360" w:lineRule="auto"/>
              <w:ind w:left="63" w:right="63"/>
              <w:rPr>
                <w:rFonts w:ascii="仿宋" w:hAnsi="仿宋" w:eastAsia="仿宋" w:cs="仿宋"/>
                <w:color w:val="000000"/>
              </w:rPr>
            </w:pPr>
          </w:p>
        </w:tc>
        <w:tc>
          <w:tcPr>
            <w:tcW w:w="999" w:type="dxa"/>
            <w:vAlign w:val="center"/>
          </w:tcPr>
          <w:p w14:paraId="157F6C94">
            <w:pPr>
              <w:pStyle w:val="17"/>
              <w:keepNext/>
              <w:spacing w:line="360" w:lineRule="auto"/>
              <w:ind w:left="63" w:right="63"/>
              <w:rPr>
                <w:rFonts w:ascii="仿宋" w:hAnsi="仿宋" w:eastAsia="仿宋" w:cs="仿宋"/>
                <w:color w:val="000000"/>
              </w:rPr>
            </w:pPr>
          </w:p>
        </w:tc>
        <w:tc>
          <w:tcPr>
            <w:tcW w:w="1487" w:type="dxa"/>
            <w:vAlign w:val="center"/>
          </w:tcPr>
          <w:p w14:paraId="660402B3">
            <w:pPr>
              <w:pStyle w:val="17"/>
              <w:keepNext/>
              <w:spacing w:line="360" w:lineRule="auto"/>
              <w:ind w:left="63" w:right="63"/>
              <w:rPr>
                <w:rFonts w:ascii="仿宋" w:hAnsi="仿宋" w:eastAsia="仿宋" w:cs="仿宋"/>
                <w:color w:val="000000"/>
              </w:rPr>
            </w:pPr>
          </w:p>
        </w:tc>
        <w:tc>
          <w:tcPr>
            <w:tcW w:w="1139" w:type="dxa"/>
            <w:vAlign w:val="center"/>
          </w:tcPr>
          <w:p w14:paraId="3C4F1A38">
            <w:pPr>
              <w:pStyle w:val="17"/>
              <w:keepNext/>
              <w:spacing w:line="360" w:lineRule="auto"/>
              <w:ind w:left="63" w:right="63"/>
              <w:rPr>
                <w:rFonts w:ascii="仿宋" w:hAnsi="仿宋" w:eastAsia="仿宋" w:cs="仿宋"/>
                <w:color w:val="000000"/>
              </w:rPr>
            </w:pPr>
          </w:p>
        </w:tc>
      </w:tr>
      <w:tr w14:paraId="1AC63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44D2922B">
            <w:pPr>
              <w:pStyle w:val="17"/>
              <w:keepNext/>
              <w:spacing w:line="360" w:lineRule="auto"/>
              <w:ind w:left="63" w:right="63"/>
              <w:rPr>
                <w:rFonts w:ascii="仿宋" w:hAnsi="仿宋" w:eastAsia="仿宋" w:cs="仿宋"/>
                <w:color w:val="000000"/>
              </w:rPr>
            </w:pPr>
          </w:p>
        </w:tc>
        <w:tc>
          <w:tcPr>
            <w:tcW w:w="999" w:type="dxa"/>
            <w:vAlign w:val="center"/>
          </w:tcPr>
          <w:p w14:paraId="558F258B">
            <w:pPr>
              <w:pStyle w:val="17"/>
              <w:keepNext/>
              <w:spacing w:line="360" w:lineRule="auto"/>
              <w:ind w:left="63" w:right="63"/>
              <w:rPr>
                <w:rFonts w:ascii="仿宋" w:hAnsi="仿宋" w:eastAsia="仿宋" w:cs="仿宋"/>
                <w:color w:val="000000"/>
              </w:rPr>
            </w:pPr>
          </w:p>
        </w:tc>
        <w:tc>
          <w:tcPr>
            <w:tcW w:w="2044" w:type="dxa"/>
            <w:vAlign w:val="center"/>
          </w:tcPr>
          <w:p w14:paraId="7B3C18D7">
            <w:pPr>
              <w:pStyle w:val="17"/>
              <w:keepNext/>
              <w:spacing w:line="360" w:lineRule="auto"/>
              <w:ind w:left="63" w:right="63"/>
              <w:rPr>
                <w:rFonts w:ascii="仿宋" w:hAnsi="仿宋" w:eastAsia="仿宋" w:cs="仿宋"/>
                <w:color w:val="000000"/>
              </w:rPr>
            </w:pPr>
          </w:p>
        </w:tc>
        <w:tc>
          <w:tcPr>
            <w:tcW w:w="999" w:type="dxa"/>
            <w:vAlign w:val="center"/>
          </w:tcPr>
          <w:p w14:paraId="3E66DE0C">
            <w:pPr>
              <w:pStyle w:val="17"/>
              <w:keepNext/>
              <w:spacing w:line="360" w:lineRule="auto"/>
              <w:ind w:left="63" w:right="63"/>
              <w:rPr>
                <w:rFonts w:ascii="仿宋" w:hAnsi="仿宋" w:eastAsia="仿宋" w:cs="仿宋"/>
                <w:color w:val="000000"/>
              </w:rPr>
            </w:pPr>
          </w:p>
        </w:tc>
        <w:tc>
          <w:tcPr>
            <w:tcW w:w="1487" w:type="dxa"/>
            <w:vAlign w:val="center"/>
          </w:tcPr>
          <w:p w14:paraId="5EFBA571">
            <w:pPr>
              <w:pStyle w:val="17"/>
              <w:keepNext/>
              <w:spacing w:line="360" w:lineRule="auto"/>
              <w:ind w:left="63" w:right="63"/>
              <w:rPr>
                <w:rFonts w:ascii="仿宋" w:hAnsi="仿宋" w:eastAsia="仿宋" w:cs="仿宋"/>
                <w:color w:val="000000"/>
              </w:rPr>
            </w:pPr>
          </w:p>
        </w:tc>
        <w:tc>
          <w:tcPr>
            <w:tcW w:w="1139" w:type="dxa"/>
            <w:vAlign w:val="center"/>
          </w:tcPr>
          <w:p w14:paraId="4808B46D">
            <w:pPr>
              <w:pStyle w:val="17"/>
              <w:keepNext/>
              <w:spacing w:line="360" w:lineRule="auto"/>
              <w:ind w:left="63" w:right="63"/>
              <w:rPr>
                <w:rFonts w:ascii="仿宋" w:hAnsi="仿宋" w:eastAsia="仿宋" w:cs="仿宋"/>
                <w:color w:val="000000"/>
              </w:rPr>
            </w:pPr>
          </w:p>
        </w:tc>
      </w:tr>
      <w:tr w14:paraId="0B380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2C8CCEBC">
            <w:pPr>
              <w:pStyle w:val="17"/>
              <w:keepNext/>
              <w:spacing w:line="360" w:lineRule="auto"/>
              <w:ind w:left="63" w:right="63"/>
              <w:rPr>
                <w:rFonts w:ascii="仿宋" w:hAnsi="仿宋" w:eastAsia="仿宋" w:cs="仿宋"/>
                <w:color w:val="000000"/>
              </w:rPr>
            </w:pPr>
          </w:p>
        </w:tc>
        <w:tc>
          <w:tcPr>
            <w:tcW w:w="999" w:type="dxa"/>
            <w:vAlign w:val="center"/>
          </w:tcPr>
          <w:p w14:paraId="34896489">
            <w:pPr>
              <w:pStyle w:val="17"/>
              <w:keepNext/>
              <w:spacing w:line="360" w:lineRule="auto"/>
              <w:ind w:left="63" w:right="63"/>
              <w:rPr>
                <w:rFonts w:ascii="仿宋" w:hAnsi="仿宋" w:eastAsia="仿宋" w:cs="仿宋"/>
                <w:color w:val="000000"/>
              </w:rPr>
            </w:pPr>
          </w:p>
        </w:tc>
        <w:tc>
          <w:tcPr>
            <w:tcW w:w="2044" w:type="dxa"/>
            <w:vAlign w:val="center"/>
          </w:tcPr>
          <w:p w14:paraId="756A038D">
            <w:pPr>
              <w:pStyle w:val="17"/>
              <w:keepNext/>
              <w:spacing w:line="360" w:lineRule="auto"/>
              <w:ind w:left="63" w:right="63"/>
              <w:rPr>
                <w:rFonts w:ascii="仿宋" w:hAnsi="仿宋" w:eastAsia="仿宋" w:cs="仿宋"/>
                <w:color w:val="000000"/>
              </w:rPr>
            </w:pPr>
          </w:p>
        </w:tc>
        <w:tc>
          <w:tcPr>
            <w:tcW w:w="999" w:type="dxa"/>
            <w:vAlign w:val="center"/>
          </w:tcPr>
          <w:p w14:paraId="14835AFA">
            <w:pPr>
              <w:pStyle w:val="17"/>
              <w:keepNext/>
              <w:spacing w:line="360" w:lineRule="auto"/>
              <w:ind w:left="63" w:right="63"/>
              <w:rPr>
                <w:rFonts w:ascii="仿宋" w:hAnsi="仿宋" w:eastAsia="仿宋" w:cs="仿宋"/>
                <w:color w:val="000000"/>
              </w:rPr>
            </w:pPr>
          </w:p>
        </w:tc>
        <w:tc>
          <w:tcPr>
            <w:tcW w:w="1487" w:type="dxa"/>
            <w:vAlign w:val="center"/>
          </w:tcPr>
          <w:p w14:paraId="29C97C9B">
            <w:pPr>
              <w:pStyle w:val="17"/>
              <w:keepNext/>
              <w:spacing w:line="360" w:lineRule="auto"/>
              <w:ind w:left="63" w:right="63"/>
              <w:rPr>
                <w:rFonts w:ascii="仿宋" w:hAnsi="仿宋" w:eastAsia="仿宋" w:cs="仿宋"/>
                <w:color w:val="000000"/>
              </w:rPr>
            </w:pPr>
          </w:p>
        </w:tc>
        <w:tc>
          <w:tcPr>
            <w:tcW w:w="1139" w:type="dxa"/>
            <w:vAlign w:val="center"/>
          </w:tcPr>
          <w:p w14:paraId="506A5263">
            <w:pPr>
              <w:pStyle w:val="17"/>
              <w:keepNext/>
              <w:spacing w:line="360" w:lineRule="auto"/>
              <w:ind w:left="63" w:right="63"/>
              <w:rPr>
                <w:rFonts w:ascii="仿宋" w:hAnsi="仿宋" w:eastAsia="仿宋" w:cs="仿宋"/>
                <w:color w:val="000000"/>
              </w:rPr>
            </w:pPr>
          </w:p>
        </w:tc>
      </w:tr>
      <w:tr w14:paraId="08C5AB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2D72BE02">
            <w:pPr>
              <w:spacing w:line="360" w:lineRule="auto"/>
              <w:rPr>
                <w:rFonts w:ascii="仿宋" w:hAnsi="仿宋" w:eastAsia="仿宋" w:cs="仿宋"/>
                <w:color w:val="000000"/>
              </w:rPr>
            </w:pPr>
          </w:p>
        </w:tc>
        <w:tc>
          <w:tcPr>
            <w:tcW w:w="999" w:type="dxa"/>
          </w:tcPr>
          <w:p w14:paraId="06972F0B">
            <w:pPr>
              <w:spacing w:line="360" w:lineRule="auto"/>
              <w:rPr>
                <w:rFonts w:ascii="仿宋" w:hAnsi="仿宋" w:eastAsia="仿宋" w:cs="仿宋"/>
                <w:color w:val="000000"/>
              </w:rPr>
            </w:pPr>
          </w:p>
        </w:tc>
        <w:tc>
          <w:tcPr>
            <w:tcW w:w="2044" w:type="dxa"/>
          </w:tcPr>
          <w:p w14:paraId="000EEB25">
            <w:pPr>
              <w:spacing w:line="360" w:lineRule="auto"/>
              <w:rPr>
                <w:rFonts w:ascii="仿宋" w:hAnsi="仿宋" w:eastAsia="仿宋" w:cs="仿宋"/>
                <w:color w:val="000000"/>
              </w:rPr>
            </w:pPr>
          </w:p>
        </w:tc>
        <w:tc>
          <w:tcPr>
            <w:tcW w:w="999" w:type="dxa"/>
          </w:tcPr>
          <w:p w14:paraId="60FEA698">
            <w:pPr>
              <w:spacing w:line="360" w:lineRule="auto"/>
              <w:rPr>
                <w:rFonts w:ascii="仿宋" w:hAnsi="仿宋" w:eastAsia="仿宋" w:cs="仿宋"/>
                <w:color w:val="000000"/>
              </w:rPr>
            </w:pPr>
          </w:p>
        </w:tc>
        <w:tc>
          <w:tcPr>
            <w:tcW w:w="1487" w:type="dxa"/>
          </w:tcPr>
          <w:p w14:paraId="142B2B9A">
            <w:pPr>
              <w:spacing w:line="360" w:lineRule="auto"/>
              <w:rPr>
                <w:rFonts w:ascii="仿宋" w:hAnsi="仿宋" w:eastAsia="仿宋" w:cs="仿宋"/>
                <w:color w:val="000000"/>
              </w:rPr>
            </w:pPr>
          </w:p>
        </w:tc>
        <w:tc>
          <w:tcPr>
            <w:tcW w:w="1139" w:type="dxa"/>
          </w:tcPr>
          <w:p w14:paraId="2676C5E0">
            <w:pPr>
              <w:spacing w:line="360" w:lineRule="auto"/>
              <w:rPr>
                <w:rFonts w:ascii="仿宋" w:hAnsi="仿宋" w:eastAsia="仿宋" w:cs="仿宋"/>
                <w:color w:val="000000"/>
              </w:rPr>
            </w:pPr>
          </w:p>
        </w:tc>
      </w:tr>
      <w:tr w14:paraId="1054D5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1D09F3AC">
            <w:pPr>
              <w:pStyle w:val="17"/>
              <w:keepNext/>
              <w:spacing w:line="360" w:lineRule="auto"/>
              <w:ind w:left="63" w:right="63"/>
              <w:rPr>
                <w:rFonts w:ascii="仿宋" w:hAnsi="仿宋" w:eastAsia="仿宋" w:cs="仿宋"/>
                <w:color w:val="000000"/>
              </w:rPr>
            </w:pPr>
          </w:p>
        </w:tc>
        <w:tc>
          <w:tcPr>
            <w:tcW w:w="999" w:type="dxa"/>
            <w:vAlign w:val="center"/>
          </w:tcPr>
          <w:p w14:paraId="6E88BE21">
            <w:pPr>
              <w:pStyle w:val="17"/>
              <w:keepNext/>
              <w:spacing w:line="360" w:lineRule="auto"/>
              <w:ind w:left="63" w:right="63"/>
              <w:rPr>
                <w:rFonts w:ascii="仿宋" w:hAnsi="仿宋" w:eastAsia="仿宋" w:cs="仿宋"/>
                <w:color w:val="000000"/>
              </w:rPr>
            </w:pPr>
          </w:p>
        </w:tc>
        <w:tc>
          <w:tcPr>
            <w:tcW w:w="2044" w:type="dxa"/>
            <w:vAlign w:val="center"/>
          </w:tcPr>
          <w:p w14:paraId="45B44223">
            <w:pPr>
              <w:pStyle w:val="17"/>
              <w:keepNext/>
              <w:spacing w:line="360" w:lineRule="auto"/>
              <w:ind w:left="63" w:right="63"/>
              <w:rPr>
                <w:rFonts w:ascii="仿宋" w:hAnsi="仿宋" w:eastAsia="仿宋" w:cs="仿宋"/>
                <w:color w:val="000000"/>
              </w:rPr>
            </w:pPr>
          </w:p>
        </w:tc>
        <w:tc>
          <w:tcPr>
            <w:tcW w:w="999" w:type="dxa"/>
            <w:vAlign w:val="center"/>
          </w:tcPr>
          <w:p w14:paraId="716759B1">
            <w:pPr>
              <w:pStyle w:val="17"/>
              <w:keepNext/>
              <w:spacing w:line="360" w:lineRule="auto"/>
              <w:ind w:left="63" w:right="63"/>
              <w:rPr>
                <w:rFonts w:ascii="仿宋" w:hAnsi="仿宋" w:eastAsia="仿宋" w:cs="仿宋"/>
                <w:color w:val="000000"/>
              </w:rPr>
            </w:pPr>
          </w:p>
        </w:tc>
        <w:tc>
          <w:tcPr>
            <w:tcW w:w="1487" w:type="dxa"/>
            <w:vAlign w:val="center"/>
          </w:tcPr>
          <w:p w14:paraId="14EE05C1">
            <w:pPr>
              <w:pStyle w:val="17"/>
              <w:keepNext/>
              <w:spacing w:line="360" w:lineRule="auto"/>
              <w:ind w:left="63" w:right="63"/>
              <w:rPr>
                <w:rFonts w:ascii="仿宋" w:hAnsi="仿宋" w:eastAsia="仿宋" w:cs="仿宋"/>
                <w:color w:val="000000"/>
              </w:rPr>
            </w:pPr>
          </w:p>
        </w:tc>
        <w:tc>
          <w:tcPr>
            <w:tcW w:w="1139" w:type="dxa"/>
            <w:vAlign w:val="center"/>
          </w:tcPr>
          <w:p w14:paraId="77461BE4">
            <w:pPr>
              <w:pStyle w:val="17"/>
              <w:keepNext/>
              <w:spacing w:line="360" w:lineRule="auto"/>
              <w:ind w:left="63" w:right="63"/>
              <w:rPr>
                <w:rFonts w:ascii="仿宋" w:hAnsi="仿宋" w:eastAsia="仿宋" w:cs="仿宋"/>
                <w:color w:val="000000"/>
              </w:rPr>
            </w:pPr>
          </w:p>
        </w:tc>
      </w:tr>
      <w:tr w14:paraId="17AB7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385858A2">
            <w:pPr>
              <w:spacing w:line="360" w:lineRule="auto"/>
              <w:rPr>
                <w:rFonts w:ascii="仿宋" w:hAnsi="仿宋" w:eastAsia="仿宋" w:cs="仿宋"/>
                <w:color w:val="000000"/>
              </w:rPr>
            </w:pPr>
          </w:p>
        </w:tc>
        <w:tc>
          <w:tcPr>
            <w:tcW w:w="999" w:type="dxa"/>
          </w:tcPr>
          <w:p w14:paraId="33A1BAB5">
            <w:pPr>
              <w:spacing w:line="360" w:lineRule="auto"/>
              <w:rPr>
                <w:rFonts w:ascii="仿宋" w:hAnsi="仿宋" w:eastAsia="仿宋" w:cs="仿宋"/>
                <w:color w:val="000000"/>
              </w:rPr>
            </w:pPr>
          </w:p>
        </w:tc>
        <w:tc>
          <w:tcPr>
            <w:tcW w:w="2044" w:type="dxa"/>
          </w:tcPr>
          <w:p w14:paraId="50DC64E7">
            <w:pPr>
              <w:spacing w:line="360" w:lineRule="auto"/>
              <w:rPr>
                <w:rFonts w:ascii="仿宋" w:hAnsi="仿宋" w:eastAsia="仿宋" w:cs="仿宋"/>
                <w:color w:val="000000"/>
              </w:rPr>
            </w:pPr>
          </w:p>
        </w:tc>
        <w:tc>
          <w:tcPr>
            <w:tcW w:w="999" w:type="dxa"/>
          </w:tcPr>
          <w:p w14:paraId="5FF5DF76">
            <w:pPr>
              <w:spacing w:line="360" w:lineRule="auto"/>
              <w:rPr>
                <w:rFonts w:ascii="仿宋" w:hAnsi="仿宋" w:eastAsia="仿宋" w:cs="仿宋"/>
                <w:color w:val="000000"/>
              </w:rPr>
            </w:pPr>
          </w:p>
        </w:tc>
        <w:tc>
          <w:tcPr>
            <w:tcW w:w="1487" w:type="dxa"/>
          </w:tcPr>
          <w:p w14:paraId="54160A94">
            <w:pPr>
              <w:spacing w:line="360" w:lineRule="auto"/>
              <w:rPr>
                <w:rFonts w:ascii="仿宋" w:hAnsi="仿宋" w:eastAsia="仿宋" w:cs="仿宋"/>
                <w:color w:val="000000"/>
              </w:rPr>
            </w:pPr>
          </w:p>
        </w:tc>
        <w:tc>
          <w:tcPr>
            <w:tcW w:w="1139" w:type="dxa"/>
          </w:tcPr>
          <w:p w14:paraId="0AE700CE">
            <w:pPr>
              <w:spacing w:line="360" w:lineRule="auto"/>
              <w:rPr>
                <w:rFonts w:ascii="仿宋" w:hAnsi="仿宋" w:eastAsia="仿宋" w:cs="仿宋"/>
                <w:color w:val="000000"/>
              </w:rPr>
            </w:pPr>
          </w:p>
        </w:tc>
      </w:tr>
      <w:tr w14:paraId="4E5611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16E5F96A">
            <w:pPr>
              <w:spacing w:line="360" w:lineRule="auto"/>
              <w:rPr>
                <w:rFonts w:ascii="仿宋" w:hAnsi="仿宋" w:eastAsia="仿宋" w:cs="仿宋"/>
                <w:color w:val="000000"/>
              </w:rPr>
            </w:pPr>
          </w:p>
        </w:tc>
        <w:tc>
          <w:tcPr>
            <w:tcW w:w="999" w:type="dxa"/>
          </w:tcPr>
          <w:p w14:paraId="44BEFAA2">
            <w:pPr>
              <w:spacing w:line="360" w:lineRule="auto"/>
              <w:rPr>
                <w:rFonts w:ascii="仿宋" w:hAnsi="仿宋" w:eastAsia="仿宋" w:cs="仿宋"/>
                <w:color w:val="000000"/>
              </w:rPr>
            </w:pPr>
          </w:p>
        </w:tc>
        <w:tc>
          <w:tcPr>
            <w:tcW w:w="2044" w:type="dxa"/>
          </w:tcPr>
          <w:p w14:paraId="3C9D1D1A">
            <w:pPr>
              <w:spacing w:line="360" w:lineRule="auto"/>
              <w:rPr>
                <w:rFonts w:ascii="仿宋" w:hAnsi="仿宋" w:eastAsia="仿宋" w:cs="仿宋"/>
                <w:color w:val="000000"/>
              </w:rPr>
            </w:pPr>
          </w:p>
        </w:tc>
        <w:tc>
          <w:tcPr>
            <w:tcW w:w="999" w:type="dxa"/>
          </w:tcPr>
          <w:p w14:paraId="71D9437C">
            <w:pPr>
              <w:spacing w:line="360" w:lineRule="auto"/>
              <w:rPr>
                <w:rFonts w:ascii="仿宋" w:hAnsi="仿宋" w:eastAsia="仿宋" w:cs="仿宋"/>
                <w:color w:val="000000"/>
              </w:rPr>
            </w:pPr>
          </w:p>
        </w:tc>
        <w:tc>
          <w:tcPr>
            <w:tcW w:w="1487" w:type="dxa"/>
          </w:tcPr>
          <w:p w14:paraId="23DF75EE">
            <w:pPr>
              <w:spacing w:line="360" w:lineRule="auto"/>
              <w:rPr>
                <w:rFonts w:ascii="仿宋" w:hAnsi="仿宋" w:eastAsia="仿宋" w:cs="仿宋"/>
                <w:color w:val="000000"/>
              </w:rPr>
            </w:pPr>
          </w:p>
        </w:tc>
        <w:tc>
          <w:tcPr>
            <w:tcW w:w="1139" w:type="dxa"/>
          </w:tcPr>
          <w:p w14:paraId="7A3BC3EE">
            <w:pPr>
              <w:spacing w:line="360" w:lineRule="auto"/>
              <w:rPr>
                <w:rFonts w:ascii="仿宋" w:hAnsi="仿宋" w:eastAsia="仿宋" w:cs="仿宋"/>
                <w:color w:val="000000"/>
              </w:rPr>
            </w:pPr>
          </w:p>
        </w:tc>
      </w:tr>
      <w:tr w14:paraId="2AE03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0DB37166">
            <w:pPr>
              <w:spacing w:line="360" w:lineRule="auto"/>
              <w:rPr>
                <w:rFonts w:ascii="仿宋" w:hAnsi="仿宋" w:eastAsia="仿宋" w:cs="仿宋"/>
                <w:color w:val="000000"/>
              </w:rPr>
            </w:pPr>
          </w:p>
        </w:tc>
        <w:tc>
          <w:tcPr>
            <w:tcW w:w="999" w:type="dxa"/>
          </w:tcPr>
          <w:p w14:paraId="7B499DAC">
            <w:pPr>
              <w:spacing w:line="360" w:lineRule="auto"/>
              <w:rPr>
                <w:rFonts w:ascii="仿宋" w:hAnsi="仿宋" w:eastAsia="仿宋" w:cs="仿宋"/>
                <w:color w:val="000000"/>
              </w:rPr>
            </w:pPr>
          </w:p>
        </w:tc>
        <w:tc>
          <w:tcPr>
            <w:tcW w:w="2044" w:type="dxa"/>
          </w:tcPr>
          <w:p w14:paraId="40E2445F">
            <w:pPr>
              <w:spacing w:line="360" w:lineRule="auto"/>
              <w:rPr>
                <w:rFonts w:ascii="仿宋" w:hAnsi="仿宋" w:eastAsia="仿宋" w:cs="仿宋"/>
                <w:color w:val="000000"/>
              </w:rPr>
            </w:pPr>
          </w:p>
        </w:tc>
        <w:tc>
          <w:tcPr>
            <w:tcW w:w="999" w:type="dxa"/>
          </w:tcPr>
          <w:p w14:paraId="44D36C13">
            <w:pPr>
              <w:spacing w:line="360" w:lineRule="auto"/>
              <w:rPr>
                <w:rFonts w:ascii="仿宋" w:hAnsi="仿宋" w:eastAsia="仿宋" w:cs="仿宋"/>
                <w:color w:val="000000"/>
              </w:rPr>
            </w:pPr>
          </w:p>
        </w:tc>
        <w:tc>
          <w:tcPr>
            <w:tcW w:w="1487" w:type="dxa"/>
          </w:tcPr>
          <w:p w14:paraId="276A08AE">
            <w:pPr>
              <w:spacing w:line="360" w:lineRule="auto"/>
              <w:rPr>
                <w:rFonts w:ascii="仿宋" w:hAnsi="仿宋" w:eastAsia="仿宋" w:cs="仿宋"/>
                <w:color w:val="000000"/>
              </w:rPr>
            </w:pPr>
          </w:p>
        </w:tc>
        <w:tc>
          <w:tcPr>
            <w:tcW w:w="1139" w:type="dxa"/>
          </w:tcPr>
          <w:p w14:paraId="152C1F34">
            <w:pPr>
              <w:spacing w:line="360" w:lineRule="auto"/>
              <w:rPr>
                <w:rFonts w:ascii="仿宋" w:hAnsi="仿宋" w:eastAsia="仿宋" w:cs="仿宋"/>
                <w:color w:val="000000"/>
              </w:rPr>
            </w:pPr>
          </w:p>
        </w:tc>
      </w:tr>
      <w:tr w14:paraId="4E358A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3ED1F716">
            <w:pPr>
              <w:spacing w:line="360" w:lineRule="auto"/>
              <w:rPr>
                <w:rFonts w:ascii="仿宋" w:hAnsi="仿宋" w:eastAsia="仿宋" w:cs="仿宋"/>
                <w:color w:val="000000"/>
              </w:rPr>
            </w:pPr>
          </w:p>
        </w:tc>
        <w:tc>
          <w:tcPr>
            <w:tcW w:w="999" w:type="dxa"/>
          </w:tcPr>
          <w:p w14:paraId="2F5A4874">
            <w:pPr>
              <w:spacing w:line="360" w:lineRule="auto"/>
              <w:rPr>
                <w:rFonts w:ascii="仿宋" w:hAnsi="仿宋" w:eastAsia="仿宋" w:cs="仿宋"/>
                <w:color w:val="000000"/>
              </w:rPr>
            </w:pPr>
          </w:p>
        </w:tc>
        <w:tc>
          <w:tcPr>
            <w:tcW w:w="2044" w:type="dxa"/>
          </w:tcPr>
          <w:p w14:paraId="3D726D79">
            <w:pPr>
              <w:spacing w:line="360" w:lineRule="auto"/>
              <w:rPr>
                <w:rFonts w:ascii="仿宋" w:hAnsi="仿宋" w:eastAsia="仿宋" w:cs="仿宋"/>
                <w:color w:val="000000"/>
              </w:rPr>
            </w:pPr>
          </w:p>
        </w:tc>
        <w:tc>
          <w:tcPr>
            <w:tcW w:w="999" w:type="dxa"/>
          </w:tcPr>
          <w:p w14:paraId="79D5664F">
            <w:pPr>
              <w:spacing w:line="360" w:lineRule="auto"/>
              <w:rPr>
                <w:rFonts w:ascii="仿宋" w:hAnsi="仿宋" w:eastAsia="仿宋" w:cs="仿宋"/>
                <w:color w:val="000000"/>
              </w:rPr>
            </w:pPr>
          </w:p>
        </w:tc>
        <w:tc>
          <w:tcPr>
            <w:tcW w:w="1487" w:type="dxa"/>
          </w:tcPr>
          <w:p w14:paraId="3920E1CF">
            <w:pPr>
              <w:spacing w:line="360" w:lineRule="auto"/>
              <w:rPr>
                <w:rFonts w:ascii="仿宋" w:hAnsi="仿宋" w:eastAsia="仿宋" w:cs="仿宋"/>
                <w:color w:val="000000"/>
              </w:rPr>
            </w:pPr>
          </w:p>
        </w:tc>
        <w:tc>
          <w:tcPr>
            <w:tcW w:w="1139" w:type="dxa"/>
          </w:tcPr>
          <w:p w14:paraId="4B194E70">
            <w:pPr>
              <w:spacing w:line="360" w:lineRule="auto"/>
              <w:rPr>
                <w:rFonts w:ascii="仿宋" w:hAnsi="仿宋" w:eastAsia="仿宋" w:cs="仿宋"/>
                <w:color w:val="000000"/>
              </w:rPr>
            </w:pPr>
          </w:p>
        </w:tc>
      </w:tr>
      <w:tr w14:paraId="453645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218422DA">
            <w:pPr>
              <w:spacing w:line="360" w:lineRule="auto"/>
              <w:rPr>
                <w:rFonts w:ascii="仿宋" w:hAnsi="仿宋" w:eastAsia="仿宋" w:cs="仿宋"/>
                <w:color w:val="000000"/>
              </w:rPr>
            </w:pPr>
          </w:p>
        </w:tc>
        <w:tc>
          <w:tcPr>
            <w:tcW w:w="999" w:type="dxa"/>
          </w:tcPr>
          <w:p w14:paraId="7084FE4A">
            <w:pPr>
              <w:spacing w:line="360" w:lineRule="auto"/>
              <w:rPr>
                <w:rFonts w:ascii="仿宋" w:hAnsi="仿宋" w:eastAsia="仿宋" w:cs="仿宋"/>
                <w:color w:val="000000"/>
              </w:rPr>
            </w:pPr>
          </w:p>
        </w:tc>
        <w:tc>
          <w:tcPr>
            <w:tcW w:w="2044" w:type="dxa"/>
          </w:tcPr>
          <w:p w14:paraId="72282993">
            <w:pPr>
              <w:spacing w:line="360" w:lineRule="auto"/>
              <w:rPr>
                <w:rFonts w:ascii="仿宋" w:hAnsi="仿宋" w:eastAsia="仿宋" w:cs="仿宋"/>
                <w:color w:val="000000"/>
              </w:rPr>
            </w:pPr>
          </w:p>
        </w:tc>
        <w:tc>
          <w:tcPr>
            <w:tcW w:w="999" w:type="dxa"/>
          </w:tcPr>
          <w:p w14:paraId="38319ABD">
            <w:pPr>
              <w:spacing w:line="360" w:lineRule="auto"/>
              <w:rPr>
                <w:rFonts w:ascii="仿宋" w:hAnsi="仿宋" w:eastAsia="仿宋" w:cs="仿宋"/>
                <w:color w:val="000000"/>
              </w:rPr>
            </w:pPr>
          </w:p>
        </w:tc>
        <w:tc>
          <w:tcPr>
            <w:tcW w:w="1487" w:type="dxa"/>
          </w:tcPr>
          <w:p w14:paraId="0602E699">
            <w:pPr>
              <w:spacing w:line="360" w:lineRule="auto"/>
              <w:rPr>
                <w:rFonts w:ascii="仿宋" w:hAnsi="仿宋" w:eastAsia="仿宋" w:cs="仿宋"/>
                <w:color w:val="000000"/>
              </w:rPr>
            </w:pPr>
          </w:p>
        </w:tc>
        <w:tc>
          <w:tcPr>
            <w:tcW w:w="1139" w:type="dxa"/>
          </w:tcPr>
          <w:p w14:paraId="1E4C05EC">
            <w:pPr>
              <w:spacing w:line="360" w:lineRule="auto"/>
              <w:rPr>
                <w:rFonts w:ascii="仿宋" w:hAnsi="仿宋" w:eastAsia="仿宋" w:cs="仿宋"/>
                <w:color w:val="000000"/>
              </w:rPr>
            </w:pPr>
          </w:p>
        </w:tc>
      </w:tr>
      <w:tr w14:paraId="2DB220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26C3005D">
            <w:pPr>
              <w:spacing w:line="360" w:lineRule="auto"/>
              <w:rPr>
                <w:rFonts w:ascii="仿宋" w:hAnsi="仿宋" w:eastAsia="仿宋" w:cs="仿宋"/>
                <w:color w:val="000000"/>
              </w:rPr>
            </w:pPr>
          </w:p>
        </w:tc>
        <w:tc>
          <w:tcPr>
            <w:tcW w:w="999" w:type="dxa"/>
          </w:tcPr>
          <w:p w14:paraId="282AD010">
            <w:pPr>
              <w:spacing w:line="360" w:lineRule="auto"/>
              <w:rPr>
                <w:rFonts w:ascii="仿宋" w:hAnsi="仿宋" w:eastAsia="仿宋" w:cs="仿宋"/>
                <w:color w:val="000000"/>
              </w:rPr>
            </w:pPr>
          </w:p>
        </w:tc>
        <w:tc>
          <w:tcPr>
            <w:tcW w:w="2044" w:type="dxa"/>
          </w:tcPr>
          <w:p w14:paraId="314B3C54">
            <w:pPr>
              <w:spacing w:line="360" w:lineRule="auto"/>
              <w:rPr>
                <w:rFonts w:ascii="仿宋" w:hAnsi="仿宋" w:eastAsia="仿宋" w:cs="仿宋"/>
                <w:color w:val="000000"/>
              </w:rPr>
            </w:pPr>
          </w:p>
        </w:tc>
        <w:tc>
          <w:tcPr>
            <w:tcW w:w="999" w:type="dxa"/>
          </w:tcPr>
          <w:p w14:paraId="0E1044BD">
            <w:pPr>
              <w:spacing w:line="360" w:lineRule="auto"/>
              <w:rPr>
                <w:rFonts w:ascii="仿宋" w:hAnsi="仿宋" w:eastAsia="仿宋" w:cs="仿宋"/>
                <w:color w:val="000000"/>
              </w:rPr>
            </w:pPr>
          </w:p>
        </w:tc>
        <w:tc>
          <w:tcPr>
            <w:tcW w:w="1487" w:type="dxa"/>
          </w:tcPr>
          <w:p w14:paraId="54D05715">
            <w:pPr>
              <w:spacing w:line="360" w:lineRule="auto"/>
              <w:rPr>
                <w:rFonts w:ascii="仿宋" w:hAnsi="仿宋" w:eastAsia="仿宋" w:cs="仿宋"/>
                <w:color w:val="000000"/>
              </w:rPr>
            </w:pPr>
          </w:p>
        </w:tc>
        <w:tc>
          <w:tcPr>
            <w:tcW w:w="1139" w:type="dxa"/>
          </w:tcPr>
          <w:p w14:paraId="526A955B">
            <w:pPr>
              <w:spacing w:line="360" w:lineRule="auto"/>
              <w:rPr>
                <w:rFonts w:ascii="仿宋" w:hAnsi="仿宋" w:eastAsia="仿宋" w:cs="仿宋"/>
                <w:color w:val="000000"/>
              </w:rPr>
            </w:pPr>
          </w:p>
        </w:tc>
      </w:tr>
      <w:tr w14:paraId="3575D0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3E692E81">
            <w:pPr>
              <w:spacing w:line="360" w:lineRule="auto"/>
              <w:rPr>
                <w:rFonts w:ascii="仿宋" w:hAnsi="仿宋" w:eastAsia="仿宋" w:cs="仿宋"/>
                <w:color w:val="000000"/>
              </w:rPr>
            </w:pPr>
          </w:p>
        </w:tc>
        <w:tc>
          <w:tcPr>
            <w:tcW w:w="999" w:type="dxa"/>
          </w:tcPr>
          <w:p w14:paraId="7551D427">
            <w:pPr>
              <w:spacing w:line="360" w:lineRule="auto"/>
              <w:rPr>
                <w:rFonts w:ascii="仿宋" w:hAnsi="仿宋" w:eastAsia="仿宋" w:cs="仿宋"/>
                <w:color w:val="000000"/>
              </w:rPr>
            </w:pPr>
          </w:p>
        </w:tc>
        <w:tc>
          <w:tcPr>
            <w:tcW w:w="2044" w:type="dxa"/>
          </w:tcPr>
          <w:p w14:paraId="3327F5BC">
            <w:pPr>
              <w:spacing w:line="360" w:lineRule="auto"/>
              <w:rPr>
                <w:rFonts w:ascii="仿宋" w:hAnsi="仿宋" w:eastAsia="仿宋" w:cs="仿宋"/>
                <w:color w:val="000000"/>
              </w:rPr>
            </w:pPr>
          </w:p>
        </w:tc>
        <w:tc>
          <w:tcPr>
            <w:tcW w:w="999" w:type="dxa"/>
          </w:tcPr>
          <w:p w14:paraId="7E045823">
            <w:pPr>
              <w:spacing w:line="360" w:lineRule="auto"/>
              <w:rPr>
                <w:rFonts w:ascii="仿宋" w:hAnsi="仿宋" w:eastAsia="仿宋" w:cs="仿宋"/>
                <w:color w:val="000000"/>
              </w:rPr>
            </w:pPr>
          </w:p>
        </w:tc>
        <w:tc>
          <w:tcPr>
            <w:tcW w:w="1487" w:type="dxa"/>
          </w:tcPr>
          <w:p w14:paraId="74BC3E42">
            <w:pPr>
              <w:spacing w:line="360" w:lineRule="auto"/>
              <w:rPr>
                <w:rFonts w:ascii="仿宋" w:hAnsi="仿宋" w:eastAsia="仿宋" w:cs="仿宋"/>
                <w:color w:val="000000"/>
              </w:rPr>
            </w:pPr>
          </w:p>
        </w:tc>
        <w:tc>
          <w:tcPr>
            <w:tcW w:w="1139" w:type="dxa"/>
          </w:tcPr>
          <w:p w14:paraId="1B9C2F4E">
            <w:pPr>
              <w:spacing w:line="360" w:lineRule="auto"/>
              <w:rPr>
                <w:rFonts w:ascii="仿宋" w:hAnsi="仿宋" w:eastAsia="仿宋" w:cs="仿宋"/>
                <w:color w:val="000000"/>
              </w:rPr>
            </w:pPr>
          </w:p>
        </w:tc>
      </w:tr>
      <w:tr w14:paraId="0CF5DD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1D5B670B">
            <w:pPr>
              <w:spacing w:line="360" w:lineRule="auto"/>
              <w:rPr>
                <w:rFonts w:ascii="仿宋" w:hAnsi="仿宋" w:eastAsia="仿宋" w:cs="仿宋"/>
                <w:color w:val="000000"/>
              </w:rPr>
            </w:pPr>
          </w:p>
        </w:tc>
        <w:tc>
          <w:tcPr>
            <w:tcW w:w="999" w:type="dxa"/>
          </w:tcPr>
          <w:p w14:paraId="1F7EC9A3">
            <w:pPr>
              <w:spacing w:line="360" w:lineRule="auto"/>
              <w:rPr>
                <w:rFonts w:ascii="仿宋" w:hAnsi="仿宋" w:eastAsia="仿宋" w:cs="仿宋"/>
                <w:color w:val="000000"/>
              </w:rPr>
            </w:pPr>
          </w:p>
        </w:tc>
        <w:tc>
          <w:tcPr>
            <w:tcW w:w="2044" w:type="dxa"/>
          </w:tcPr>
          <w:p w14:paraId="0518F84A">
            <w:pPr>
              <w:spacing w:line="360" w:lineRule="auto"/>
              <w:rPr>
                <w:rFonts w:ascii="仿宋" w:hAnsi="仿宋" w:eastAsia="仿宋" w:cs="仿宋"/>
                <w:color w:val="000000"/>
              </w:rPr>
            </w:pPr>
          </w:p>
        </w:tc>
        <w:tc>
          <w:tcPr>
            <w:tcW w:w="999" w:type="dxa"/>
          </w:tcPr>
          <w:p w14:paraId="01905A92">
            <w:pPr>
              <w:spacing w:line="360" w:lineRule="auto"/>
              <w:rPr>
                <w:rFonts w:ascii="仿宋" w:hAnsi="仿宋" w:eastAsia="仿宋" w:cs="仿宋"/>
                <w:color w:val="000000"/>
              </w:rPr>
            </w:pPr>
          </w:p>
        </w:tc>
        <w:tc>
          <w:tcPr>
            <w:tcW w:w="1487" w:type="dxa"/>
          </w:tcPr>
          <w:p w14:paraId="12A1A2F2">
            <w:pPr>
              <w:spacing w:line="360" w:lineRule="auto"/>
              <w:rPr>
                <w:rFonts w:ascii="仿宋" w:hAnsi="仿宋" w:eastAsia="仿宋" w:cs="仿宋"/>
                <w:color w:val="000000"/>
              </w:rPr>
            </w:pPr>
          </w:p>
        </w:tc>
        <w:tc>
          <w:tcPr>
            <w:tcW w:w="1139" w:type="dxa"/>
          </w:tcPr>
          <w:p w14:paraId="7A87A1D1">
            <w:pPr>
              <w:spacing w:line="360" w:lineRule="auto"/>
              <w:rPr>
                <w:rFonts w:ascii="仿宋" w:hAnsi="仿宋" w:eastAsia="仿宋" w:cs="仿宋"/>
                <w:color w:val="000000"/>
              </w:rPr>
            </w:pPr>
          </w:p>
        </w:tc>
      </w:tr>
      <w:tr w14:paraId="21033E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3052333D">
            <w:pPr>
              <w:spacing w:line="360" w:lineRule="auto"/>
              <w:rPr>
                <w:rFonts w:ascii="仿宋" w:hAnsi="仿宋" w:eastAsia="仿宋" w:cs="仿宋"/>
                <w:color w:val="000000"/>
              </w:rPr>
            </w:pPr>
          </w:p>
        </w:tc>
        <w:tc>
          <w:tcPr>
            <w:tcW w:w="999" w:type="dxa"/>
          </w:tcPr>
          <w:p w14:paraId="4AA1C682">
            <w:pPr>
              <w:spacing w:line="360" w:lineRule="auto"/>
              <w:rPr>
                <w:rFonts w:ascii="仿宋" w:hAnsi="仿宋" w:eastAsia="仿宋" w:cs="仿宋"/>
                <w:color w:val="000000"/>
              </w:rPr>
            </w:pPr>
          </w:p>
        </w:tc>
        <w:tc>
          <w:tcPr>
            <w:tcW w:w="2044" w:type="dxa"/>
          </w:tcPr>
          <w:p w14:paraId="5290AFA2">
            <w:pPr>
              <w:spacing w:line="360" w:lineRule="auto"/>
              <w:rPr>
                <w:rFonts w:ascii="仿宋" w:hAnsi="仿宋" w:eastAsia="仿宋" w:cs="仿宋"/>
                <w:color w:val="000000"/>
              </w:rPr>
            </w:pPr>
          </w:p>
        </w:tc>
        <w:tc>
          <w:tcPr>
            <w:tcW w:w="999" w:type="dxa"/>
          </w:tcPr>
          <w:p w14:paraId="683CAB3E">
            <w:pPr>
              <w:spacing w:line="360" w:lineRule="auto"/>
              <w:rPr>
                <w:rFonts w:ascii="仿宋" w:hAnsi="仿宋" w:eastAsia="仿宋" w:cs="仿宋"/>
                <w:color w:val="000000"/>
              </w:rPr>
            </w:pPr>
          </w:p>
        </w:tc>
        <w:tc>
          <w:tcPr>
            <w:tcW w:w="1487" w:type="dxa"/>
          </w:tcPr>
          <w:p w14:paraId="4D4E1B15">
            <w:pPr>
              <w:spacing w:line="360" w:lineRule="auto"/>
              <w:rPr>
                <w:rFonts w:ascii="仿宋" w:hAnsi="仿宋" w:eastAsia="仿宋" w:cs="仿宋"/>
                <w:color w:val="000000"/>
              </w:rPr>
            </w:pPr>
          </w:p>
        </w:tc>
        <w:tc>
          <w:tcPr>
            <w:tcW w:w="1139" w:type="dxa"/>
          </w:tcPr>
          <w:p w14:paraId="51803CB4">
            <w:pPr>
              <w:spacing w:line="360" w:lineRule="auto"/>
              <w:rPr>
                <w:rFonts w:ascii="仿宋" w:hAnsi="仿宋" w:eastAsia="仿宋" w:cs="仿宋"/>
                <w:color w:val="000000"/>
              </w:rPr>
            </w:pPr>
          </w:p>
        </w:tc>
      </w:tr>
    </w:tbl>
    <w:p w14:paraId="7F20BE10">
      <w:pPr>
        <w:spacing w:line="360" w:lineRule="auto"/>
        <w:rPr>
          <w:rFonts w:ascii="仿宋" w:hAnsi="仿宋" w:eastAsia="仿宋" w:cs="仿宋"/>
          <w:color w:val="000000"/>
        </w:rPr>
      </w:pPr>
    </w:p>
    <w:p w14:paraId="21280873">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w:t>
      </w:r>
      <w:bookmarkStart w:id="495" w:name="_Toc296347226"/>
      <w:bookmarkStart w:id="496" w:name="_Toc296944566"/>
      <w:bookmarkStart w:id="497" w:name="_Toc296891055"/>
      <w:bookmarkStart w:id="498" w:name="_Toc296891267"/>
      <w:bookmarkStart w:id="499" w:name="_Toc296503227"/>
      <w:bookmarkStart w:id="500" w:name="_Toc267261698"/>
      <w:bookmarkStart w:id="501" w:name="_Toc296346728"/>
      <w:r>
        <w:rPr>
          <w:rFonts w:hint="eastAsia" w:ascii="仿宋" w:hAnsi="仿宋" w:eastAsia="仿宋" w:cs="仿宋"/>
          <w:color w:val="000000"/>
        </w:rPr>
        <w:t>件5：</w:t>
      </w:r>
    </w:p>
    <w:bookmarkEnd w:id="495"/>
    <w:bookmarkEnd w:id="496"/>
    <w:bookmarkEnd w:id="497"/>
    <w:bookmarkEnd w:id="498"/>
    <w:bookmarkEnd w:id="499"/>
    <w:bookmarkEnd w:id="500"/>
    <w:bookmarkEnd w:id="501"/>
    <w:p w14:paraId="0444E929">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承包人用于本工程施工的机械设备表</w:t>
      </w:r>
    </w:p>
    <w:tbl>
      <w:tblPr>
        <w:tblStyle w:val="4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73"/>
        <w:gridCol w:w="2092"/>
        <w:gridCol w:w="708"/>
        <w:gridCol w:w="709"/>
        <w:gridCol w:w="851"/>
        <w:gridCol w:w="708"/>
        <w:gridCol w:w="1276"/>
        <w:gridCol w:w="679"/>
        <w:gridCol w:w="667"/>
      </w:tblGrid>
      <w:tr w14:paraId="37FCBB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73" w:type="dxa"/>
            <w:vAlign w:val="center"/>
          </w:tcPr>
          <w:p w14:paraId="19D77C18">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序号</w:t>
            </w:r>
          </w:p>
        </w:tc>
        <w:tc>
          <w:tcPr>
            <w:tcW w:w="2092" w:type="dxa"/>
            <w:vAlign w:val="center"/>
          </w:tcPr>
          <w:p w14:paraId="5685A090">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机械或设备名称</w:t>
            </w:r>
          </w:p>
        </w:tc>
        <w:tc>
          <w:tcPr>
            <w:tcW w:w="708" w:type="dxa"/>
            <w:vAlign w:val="center"/>
          </w:tcPr>
          <w:p w14:paraId="0DF486BA">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规格型号</w:t>
            </w:r>
          </w:p>
        </w:tc>
        <w:tc>
          <w:tcPr>
            <w:tcW w:w="709" w:type="dxa"/>
            <w:vAlign w:val="center"/>
          </w:tcPr>
          <w:p w14:paraId="0279F9B5">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数量</w:t>
            </w:r>
          </w:p>
        </w:tc>
        <w:tc>
          <w:tcPr>
            <w:tcW w:w="851" w:type="dxa"/>
            <w:vAlign w:val="center"/>
          </w:tcPr>
          <w:p w14:paraId="19D9B2E3">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产地</w:t>
            </w:r>
          </w:p>
        </w:tc>
        <w:tc>
          <w:tcPr>
            <w:tcW w:w="708" w:type="dxa"/>
            <w:vAlign w:val="center"/>
          </w:tcPr>
          <w:p w14:paraId="4DA87C46">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制造年份</w:t>
            </w:r>
          </w:p>
        </w:tc>
        <w:tc>
          <w:tcPr>
            <w:tcW w:w="1276" w:type="dxa"/>
            <w:vAlign w:val="center"/>
          </w:tcPr>
          <w:p w14:paraId="2E45C4B8">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额定功率(kW)</w:t>
            </w:r>
          </w:p>
        </w:tc>
        <w:tc>
          <w:tcPr>
            <w:tcW w:w="679" w:type="dxa"/>
            <w:vAlign w:val="center"/>
          </w:tcPr>
          <w:p w14:paraId="731A7CB3">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生产能力</w:t>
            </w:r>
          </w:p>
        </w:tc>
        <w:tc>
          <w:tcPr>
            <w:tcW w:w="667" w:type="dxa"/>
            <w:vAlign w:val="center"/>
          </w:tcPr>
          <w:p w14:paraId="18C01845">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备注</w:t>
            </w:r>
          </w:p>
        </w:tc>
      </w:tr>
      <w:tr w14:paraId="0A763E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7C6363BB">
            <w:pPr>
              <w:pStyle w:val="17"/>
              <w:keepNext/>
              <w:spacing w:line="360" w:lineRule="auto"/>
              <w:ind w:left="63" w:right="63"/>
              <w:rPr>
                <w:rFonts w:ascii="仿宋" w:hAnsi="仿宋" w:eastAsia="仿宋" w:cs="仿宋"/>
                <w:color w:val="000000"/>
              </w:rPr>
            </w:pPr>
          </w:p>
        </w:tc>
        <w:tc>
          <w:tcPr>
            <w:tcW w:w="2092" w:type="dxa"/>
            <w:vAlign w:val="center"/>
          </w:tcPr>
          <w:p w14:paraId="2D20F37E">
            <w:pPr>
              <w:pStyle w:val="17"/>
              <w:keepNext/>
              <w:spacing w:line="360" w:lineRule="auto"/>
              <w:ind w:left="63" w:right="63"/>
              <w:rPr>
                <w:rFonts w:ascii="仿宋" w:hAnsi="仿宋" w:eastAsia="仿宋" w:cs="仿宋"/>
                <w:color w:val="000000"/>
              </w:rPr>
            </w:pPr>
          </w:p>
        </w:tc>
        <w:tc>
          <w:tcPr>
            <w:tcW w:w="708" w:type="dxa"/>
            <w:vAlign w:val="center"/>
          </w:tcPr>
          <w:p w14:paraId="366C85F1">
            <w:pPr>
              <w:pStyle w:val="17"/>
              <w:keepNext/>
              <w:spacing w:line="360" w:lineRule="auto"/>
              <w:ind w:left="63" w:right="63"/>
              <w:rPr>
                <w:rFonts w:ascii="仿宋" w:hAnsi="仿宋" w:eastAsia="仿宋" w:cs="仿宋"/>
                <w:color w:val="000000"/>
              </w:rPr>
            </w:pPr>
          </w:p>
        </w:tc>
        <w:tc>
          <w:tcPr>
            <w:tcW w:w="709" w:type="dxa"/>
            <w:vAlign w:val="center"/>
          </w:tcPr>
          <w:p w14:paraId="2E2EA098">
            <w:pPr>
              <w:pStyle w:val="17"/>
              <w:keepNext/>
              <w:spacing w:line="360" w:lineRule="auto"/>
              <w:ind w:left="63" w:right="63"/>
              <w:rPr>
                <w:rFonts w:ascii="仿宋" w:hAnsi="仿宋" w:eastAsia="仿宋" w:cs="仿宋"/>
                <w:color w:val="000000"/>
              </w:rPr>
            </w:pPr>
          </w:p>
        </w:tc>
        <w:tc>
          <w:tcPr>
            <w:tcW w:w="851" w:type="dxa"/>
            <w:vAlign w:val="center"/>
          </w:tcPr>
          <w:p w14:paraId="363CE3CA">
            <w:pPr>
              <w:pStyle w:val="17"/>
              <w:keepNext/>
              <w:spacing w:line="360" w:lineRule="auto"/>
              <w:ind w:left="63" w:right="63"/>
              <w:rPr>
                <w:rFonts w:ascii="仿宋" w:hAnsi="仿宋" w:eastAsia="仿宋" w:cs="仿宋"/>
                <w:color w:val="000000"/>
              </w:rPr>
            </w:pPr>
          </w:p>
        </w:tc>
        <w:tc>
          <w:tcPr>
            <w:tcW w:w="708" w:type="dxa"/>
            <w:vAlign w:val="center"/>
          </w:tcPr>
          <w:p w14:paraId="435738DA">
            <w:pPr>
              <w:pStyle w:val="17"/>
              <w:keepNext/>
              <w:spacing w:line="360" w:lineRule="auto"/>
              <w:ind w:left="63" w:right="63"/>
              <w:rPr>
                <w:rFonts w:ascii="仿宋" w:hAnsi="仿宋" w:eastAsia="仿宋" w:cs="仿宋"/>
                <w:color w:val="000000"/>
              </w:rPr>
            </w:pPr>
          </w:p>
        </w:tc>
        <w:tc>
          <w:tcPr>
            <w:tcW w:w="1276" w:type="dxa"/>
            <w:vAlign w:val="center"/>
          </w:tcPr>
          <w:p w14:paraId="5FBDE928">
            <w:pPr>
              <w:pStyle w:val="17"/>
              <w:keepNext/>
              <w:spacing w:line="360" w:lineRule="auto"/>
              <w:ind w:left="63" w:right="63"/>
              <w:rPr>
                <w:rFonts w:ascii="仿宋" w:hAnsi="仿宋" w:eastAsia="仿宋" w:cs="仿宋"/>
                <w:color w:val="000000"/>
              </w:rPr>
            </w:pPr>
          </w:p>
        </w:tc>
        <w:tc>
          <w:tcPr>
            <w:tcW w:w="679" w:type="dxa"/>
            <w:vAlign w:val="center"/>
          </w:tcPr>
          <w:p w14:paraId="1B7BC11F">
            <w:pPr>
              <w:pStyle w:val="17"/>
              <w:keepNext/>
              <w:spacing w:line="360" w:lineRule="auto"/>
              <w:ind w:left="63" w:right="63"/>
              <w:rPr>
                <w:rFonts w:ascii="仿宋" w:hAnsi="仿宋" w:eastAsia="仿宋" w:cs="仿宋"/>
                <w:color w:val="000000"/>
              </w:rPr>
            </w:pPr>
          </w:p>
        </w:tc>
        <w:tc>
          <w:tcPr>
            <w:tcW w:w="667" w:type="dxa"/>
            <w:vAlign w:val="center"/>
          </w:tcPr>
          <w:p w14:paraId="1DE94392">
            <w:pPr>
              <w:pStyle w:val="17"/>
              <w:keepNext/>
              <w:spacing w:line="360" w:lineRule="auto"/>
              <w:ind w:left="63" w:right="63"/>
              <w:rPr>
                <w:rFonts w:ascii="仿宋" w:hAnsi="仿宋" w:eastAsia="仿宋" w:cs="仿宋"/>
                <w:color w:val="000000"/>
              </w:rPr>
            </w:pPr>
          </w:p>
        </w:tc>
      </w:tr>
      <w:tr w14:paraId="5FF216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0FC08E86">
            <w:pPr>
              <w:pStyle w:val="17"/>
              <w:keepNext/>
              <w:spacing w:line="360" w:lineRule="auto"/>
              <w:ind w:left="63" w:right="63"/>
              <w:rPr>
                <w:rFonts w:ascii="仿宋" w:hAnsi="仿宋" w:eastAsia="仿宋" w:cs="仿宋"/>
                <w:color w:val="000000"/>
              </w:rPr>
            </w:pPr>
          </w:p>
        </w:tc>
        <w:tc>
          <w:tcPr>
            <w:tcW w:w="2092" w:type="dxa"/>
            <w:vAlign w:val="center"/>
          </w:tcPr>
          <w:p w14:paraId="78131FB9">
            <w:pPr>
              <w:pStyle w:val="17"/>
              <w:keepNext/>
              <w:spacing w:line="360" w:lineRule="auto"/>
              <w:ind w:left="63" w:right="63"/>
              <w:rPr>
                <w:rFonts w:ascii="仿宋" w:hAnsi="仿宋" w:eastAsia="仿宋" w:cs="仿宋"/>
                <w:color w:val="000000"/>
              </w:rPr>
            </w:pPr>
          </w:p>
        </w:tc>
        <w:tc>
          <w:tcPr>
            <w:tcW w:w="708" w:type="dxa"/>
            <w:vAlign w:val="center"/>
          </w:tcPr>
          <w:p w14:paraId="423822E7">
            <w:pPr>
              <w:pStyle w:val="17"/>
              <w:keepNext/>
              <w:spacing w:line="360" w:lineRule="auto"/>
              <w:ind w:left="63" w:right="63"/>
              <w:rPr>
                <w:rFonts w:ascii="仿宋" w:hAnsi="仿宋" w:eastAsia="仿宋" w:cs="仿宋"/>
                <w:color w:val="000000"/>
              </w:rPr>
            </w:pPr>
          </w:p>
        </w:tc>
        <w:tc>
          <w:tcPr>
            <w:tcW w:w="709" w:type="dxa"/>
            <w:vAlign w:val="center"/>
          </w:tcPr>
          <w:p w14:paraId="33D920AC">
            <w:pPr>
              <w:pStyle w:val="17"/>
              <w:keepNext/>
              <w:spacing w:line="360" w:lineRule="auto"/>
              <w:ind w:left="63" w:right="63"/>
              <w:rPr>
                <w:rFonts w:ascii="仿宋" w:hAnsi="仿宋" w:eastAsia="仿宋" w:cs="仿宋"/>
                <w:color w:val="000000"/>
              </w:rPr>
            </w:pPr>
          </w:p>
        </w:tc>
        <w:tc>
          <w:tcPr>
            <w:tcW w:w="851" w:type="dxa"/>
            <w:vAlign w:val="center"/>
          </w:tcPr>
          <w:p w14:paraId="4B70EB1A">
            <w:pPr>
              <w:pStyle w:val="17"/>
              <w:keepNext/>
              <w:spacing w:line="360" w:lineRule="auto"/>
              <w:ind w:left="63" w:right="63"/>
              <w:rPr>
                <w:rFonts w:ascii="仿宋" w:hAnsi="仿宋" w:eastAsia="仿宋" w:cs="仿宋"/>
                <w:color w:val="000000"/>
              </w:rPr>
            </w:pPr>
          </w:p>
        </w:tc>
        <w:tc>
          <w:tcPr>
            <w:tcW w:w="708" w:type="dxa"/>
            <w:vAlign w:val="center"/>
          </w:tcPr>
          <w:p w14:paraId="6F3399B2">
            <w:pPr>
              <w:pStyle w:val="17"/>
              <w:keepNext/>
              <w:spacing w:line="360" w:lineRule="auto"/>
              <w:ind w:left="63" w:right="63"/>
              <w:rPr>
                <w:rFonts w:ascii="仿宋" w:hAnsi="仿宋" w:eastAsia="仿宋" w:cs="仿宋"/>
                <w:color w:val="000000"/>
              </w:rPr>
            </w:pPr>
          </w:p>
        </w:tc>
        <w:tc>
          <w:tcPr>
            <w:tcW w:w="1276" w:type="dxa"/>
            <w:vAlign w:val="center"/>
          </w:tcPr>
          <w:p w14:paraId="343F57FF">
            <w:pPr>
              <w:pStyle w:val="17"/>
              <w:keepNext/>
              <w:spacing w:line="360" w:lineRule="auto"/>
              <w:ind w:left="63" w:right="63"/>
              <w:rPr>
                <w:rFonts w:ascii="仿宋" w:hAnsi="仿宋" w:eastAsia="仿宋" w:cs="仿宋"/>
                <w:color w:val="000000"/>
              </w:rPr>
            </w:pPr>
          </w:p>
        </w:tc>
        <w:tc>
          <w:tcPr>
            <w:tcW w:w="679" w:type="dxa"/>
            <w:vAlign w:val="center"/>
          </w:tcPr>
          <w:p w14:paraId="3589F990">
            <w:pPr>
              <w:pStyle w:val="17"/>
              <w:keepNext/>
              <w:spacing w:line="360" w:lineRule="auto"/>
              <w:ind w:left="63" w:right="63"/>
              <w:rPr>
                <w:rFonts w:ascii="仿宋" w:hAnsi="仿宋" w:eastAsia="仿宋" w:cs="仿宋"/>
                <w:color w:val="000000"/>
              </w:rPr>
            </w:pPr>
          </w:p>
        </w:tc>
        <w:tc>
          <w:tcPr>
            <w:tcW w:w="667" w:type="dxa"/>
            <w:vAlign w:val="center"/>
          </w:tcPr>
          <w:p w14:paraId="181A90CC">
            <w:pPr>
              <w:pStyle w:val="17"/>
              <w:keepNext/>
              <w:spacing w:line="360" w:lineRule="auto"/>
              <w:ind w:left="63" w:right="63"/>
              <w:rPr>
                <w:rFonts w:ascii="仿宋" w:hAnsi="仿宋" w:eastAsia="仿宋" w:cs="仿宋"/>
                <w:color w:val="000000"/>
              </w:rPr>
            </w:pPr>
          </w:p>
        </w:tc>
      </w:tr>
      <w:tr w14:paraId="3C542A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431D38B2">
            <w:pPr>
              <w:pStyle w:val="17"/>
              <w:keepNext/>
              <w:spacing w:line="360" w:lineRule="auto"/>
              <w:ind w:left="63" w:right="63"/>
              <w:rPr>
                <w:rFonts w:ascii="仿宋" w:hAnsi="仿宋" w:eastAsia="仿宋" w:cs="仿宋"/>
                <w:color w:val="000000"/>
              </w:rPr>
            </w:pPr>
          </w:p>
        </w:tc>
        <w:tc>
          <w:tcPr>
            <w:tcW w:w="2092" w:type="dxa"/>
            <w:vAlign w:val="center"/>
          </w:tcPr>
          <w:p w14:paraId="7DBED110">
            <w:pPr>
              <w:pStyle w:val="17"/>
              <w:keepNext/>
              <w:spacing w:line="360" w:lineRule="auto"/>
              <w:ind w:left="63" w:right="63"/>
              <w:rPr>
                <w:rFonts w:ascii="仿宋" w:hAnsi="仿宋" w:eastAsia="仿宋" w:cs="仿宋"/>
                <w:color w:val="000000"/>
              </w:rPr>
            </w:pPr>
          </w:p>
        </w:tc>
        <w:tc>
          <w:tcPr>
            <w:tcW w:w="708" w:type="dxa"/>
            <w:vAlign w:val="center"/>
          </w:tcPr>
          <w:p w14:paraId="666B74D5">
            <w:pPr>
              <w:pStyle w:val="17"/>
              <w:keepNext/>
              <w:spacing w:line="360" w:lineRule="auto"/>
              <w:ind w:left="63" w:right="63"/>
              <w:rPr>
                <w:rFonts w:ascii="仿宋" w:hAnsi="仿宋" w:eastAsia="仿宋" w:cs="仿宋"/>
                <w:color w:val="000000"/>
              </w:rPr>
            </w:pPr>
          </w:p>
        </w:tc>
        <w:tc>
          <w:tcPr>
            <w:tcW w:w="709" w:type="dxa"/>
            <w:vAlign w:val="center"/>
          </w:tcPr>
          <w:p w14:paraId="5773C860">
            <w:pPr>
              <w:pStyle w:val="17"/>
              <w:keepNext/>
              <w:spacing w:line="360" w:lineRule="auto"/>
              <w:ind w:left="63" w:right="63"/>
              <w:rPr>
                <w:rFonts w:ascii="仿宋" w:hAnsi="仿宋" w:eastAsia="仿宋" w:cs="仿宋"/>
                <w:color w:val="000000"/>
              </w:rPr>
            </w:pPr>
          </w:p>
        </w:tc>
        <w:tc>
          <w:tcPr>
            <w:tcW w:w="851" w:type="dxa"/>
            <w:vAlign w:val="center"/>
          </w:tcPr>
          <w:p w14:paraId="15F7A04E">
            <w:pPr>
              <w:pStyle w:val="17"/>
              <w:keepNext/>
              <w:spacing w:line="360" w:lineRule="auto"/>
              <w:ind w:left="63" w:right="63"/>
              <w:rPr>
                <w:rFonts w:ascii="仿宋" w:hAnsi="仿宋" w:eastAsia="仿宋" w:cs="仿宋"/>
                <w:color w:val="000000"/>
              </w:rPr>
            </w:pPr>
          </w:p>
        </w:tc>
        <w:tc>
          <w:tcPr>
            <w:tcW w:w="708" w:type="dxa"/>
            <w:vAlign w:val="center"/>
          </w:tcPr>
          <w:p w14:paraId="4672E537">
            <w:pPr>
              <w:pStyle w:val="17"/>
              <w:keepNext/>
              <w:spacing w:line="360" w:lineRule="auto"/>
              <w:ind w:left="63" w:right="63"/>
              <w:rPr>
                <w:rFonts w:ascii="仿宋" w:hAnsi="仿宋" w:eastAsia="仿宋" w:cs="仿宋"/>
                <w:color w:val="000000"/>
              </w:rPr>
            </w:pPr>
          </w:p>
        </w:tc>
        <w:tc>
          <w:tcPr>
            <w:tcW w:w="1276" w:type="dxa"/>
            <w:vAlign w:val="center"/>
          </w:tcPr>
          <w:p w14:paraId="037CA83B">
            <w:pPr>
              <w:pStyle w:val="17"/>
              <w:keepNext/>
              <w:spacing w:line="360" w:lineRule="auto"/>
              <w:ind w:left="63" w:right="63"/>
              <w:rPr>
                <w:rFonts w:ascii="仿宋" w:hAnsi="仿宋" w:eastAsia="仿宋" w:cs="仿宋"/>
                <w:color w:val="000000"/>
              </w:rPr>
            </w:pPr>
          </w:p>
        </w:tc>
        <w:tc>
          <w:tcPr>
            <w:tcW w:w="679" w:type="dxa"/>
            <w:vAlign w:val="center"/>
          </w:tcPr>
          <w:p w14:paraId="4D26AE8C">
            <w:pPr>
              <w:pStyle w:val="17"/>
              <w:keepNext/>
              <w:spacing w:line="360" w:lineRule="auto"/>
              <w:ind w:left="63" w:right="63"/>
              <w:rPr>
                <w:rFonts w:ascii="仿宋" w:hAnsi="仿宋" w:eastAsia="仿宋" w:cs="仿宋"/>
                <w:color w:val="000000"/>
              </w:rPr>
            </w:pPr>
          </w:p>
        </w:tc>
        <w:tc>
          <w:tcPr>
            <w:tcW w:w="667" w:type="dxa"/>
            <w:vAlign w:val="center"/>
          </w:tcPr>
          <w:p w14:paraId="32864579">
            <w:pPr>
              <w:pStyle w:val="17"/>
              <w:keepNext/>
              <w:spacing w:line="360" w:lineRule="auto"/>
              <w:ind w:left="63" w:right="63"/>
              <w:rPr>
                <w:rFonts w:ascii="仿宋" w:hAnsi="仿宋" w:eastAsia="仿宋" w:cs="仿宋"/>
                <w:color w:val="000000"/>
              </w:rPr>
            </w:pPr>
          </w:p>
        </w:tc>
      </w:tr>
      <w:tr w14:paraId="7DA282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5F511170">
            <w:pPr>
              <w:pStyle w:val="17"/>
              <w:keepNext/>
              <w:spacing w:line="360" w:lineRule="auto"/>
              <w:ind w:left="63" w:right="63"/>
              <w:rPr>
                <w:rFonts w:ascii="仿宋" w:hAnsi="仿宋" w:eastAsia="仿宋" w:cs="仿宋"/>
                <w:color w:val="000000"/>
              </w:rPr>
            </w:pPr>
          </w:p>
        </w:tc>
        <w:tc>
          <w:tcPr>
            <w:tcW w:w="2092" w:type="dxa"/>
            <w:vAlign w:val="center"/>
          </w:tcPr>
          <w:p w14:paraId="29F3D2AA">
            <w:pPr>
              <w:pStyle w:val="17"/>
              <w:keepNext/>
              <w:spacing w:line="360" w:lineRule="auto"/>
              <w:ind w:left="63" w:right="63"/>
              <w:rPr>
                <w:rFonts w:ascii="仿宋" w:hAnsi="仿宋" w:eastAsia="仿宋" w:cs="仿宋"/>
                <w:color w:val="000000"/>
              </w:rPr>
            </w:pPr>
          </w:p>
        </w:tc>
        <w:tc>
          <w:tcPr>
            <w:tcW w:w="708" w:type="dxa"/>
            <w:vAlign w:val="center"/>
          </w:tcPr>
          <w:p w14:paraId="4B88A3C1">
            <w:pPr>
              <w:pStyle w:val="17"/>
              <w:keepNext/>
              <w:spacing w:line="360" w:lineRule="auto"/>
              <w:ind w:left="63" w:right="63"/>
              <w:rPr>
                <w:rFonts w:ascii="仿宋" w:hAnsi="仿宋" w:eastAsia="仿宋" w:cs="仿宋"/>
                <w:color w:val="000000"/>
              </w:rPr>
            </w:pPr>
          </w:p>
        </w:tc>
        <w:tc>
          <w:tcPr>
            <w:tcW w:w="709" w:type="dxa"/>
            <w:vAlign w:val="center"/>
          </w:tcPr>
          <w:p w14:paraId="70A9E868">
            <w:pPr>
              <w:pStyle w:val="17"/>
              <w:keepNext/>
              <w:spacing w:line="360" w:lineRule="auto"/>
              <w:ind w:left="63" w:right="63"/>
              <w:rPr>
                <w:rFonts w:ascii="仿宋" w:hAnsi="仿宋" w:eastAsia="仿宋" w:cs="仿宋"/>
                <w:color w:val="000000"/>
              </w:rPr>
            </w:pPr>
          </w:p>
        </w:tc>
        <w:tc>
          <w:tcPr>
            <w:tcW w:w="851" w:type="dxa"/>
            <w:vAlign w:val="center"/>
          </w:tcPr>
          <w:p w14:paraId="55DCC03E">
            <w:pPr>
              <w:pStyle w:val="17"/>
              <w:keepNext/>
              <w:spacing w:line="360" w:lineRule="auto"/>
              <w:ind w:left="63" w:right="63"/>
              <w:rPr>
                <w:rFonts w:ascii="仿宋" w:hAnsi="仿宋" w:eastAsia="仿宋" w:cs="仿宋"/>
                <w:color w:val="000000"/>
              </w:rPr>
            </w:pPr>
          </w:p>
        </w:tc>
        <w:tc>
          <w:tcPr>
            <w:tcW w:w="708" w:type="dxa"/>
            <w:vAlign w:val="center"/>
          </w:tcPr>
          <w:p w14:paraId="2013CE8A">
            <w:pPr>
              <w:pStyle w:val="17"/>
              <w:keepNext/>
              <w:spacing w:line="360" w:lineRule="auto"/>
              <w:ind w:left="63" w:right="63"/>
              <w:rPr>
                <w:rFonts w:ascii="仿宋" w:hAnsi="仿宋" w:eastAsia="仿宋" w:cs="仿宋"/>
                <w:color w:val="000000"/>
              </w:rPr>
            </w:pPr>
          </w:p>
        </w:tc>
        <w:tc>
          <w:tcPr>
            <w:tcW w:w="1276" w:type="dxa"/>
            <w:vAlign w:val="center"/>
          </w:tcPr>
          <w:p w14:paraId="29328C2F">
            <w:pPr>
              <w:pStyle w:val="17"/>
              <w:keepNext/>
              <w:spacing w:line="360" w:lineRule="auto"/>
              <w:ind w:left="63" w:right="63"/>
              <w:rPr>
                <w:rFonts w:ascii="仿宋" w:hAnsi="仿宋" w:eastAsia="仿宋" w:cs="仿宋"/>
                <w:color w:val="000000"/>
              </w:rPr>
            </w:pPr>
          </w:p>
        </w:tc>
        <w:tc>
          <w:tcPr>
            <w:tcW w:w="679" w:type="dxa"/>
            <w:vAlign w:val="center"/>
          </w:tcPr>
          <w:p w14:paraId="39B17947">
            <w:pPr>
              <w:pStyle w:val="17"/>
              <w:keepNext/>
              <w:spacing w:line="360" w:lineRule="auto"/>
              <w:ind w:left="63" w:right="63"/>
              <w:rPr>
                <w:rFonts w:ascii="仿宋" w:hAnsi="仿宋" w:eastAsia="仿宋" w:cs="仿宋"/>
                <w:color w:val="000000"/>
              </w:rPr>
            </w:pPr>
          </w:p>
        </w:tc>
        <w:tc>
          <w:tcPr>
            <w:tcW w:w="667" w:type="dxa"/>
            <w:vAlign w:val="center"/>
          </w:tcPr>
          <w:p w14:paraId="0554B9F1">
            <w:pPr>
              <w:pStyle w:val="17"/>
              <w:keepNext/>
              <w:spacing w:line="360" w:lineRule="auto"/>
              <w:ind w:left="63" w:right="63"/>
              <w:rPr>
                <w:rFonts w:ascii="仿宋" w:hAnsi="仿宋" w:eastAsia="仿宋" w:cs="仿宋"/>
                <w:color w:val="000000"/>
              </w:rPr>
            </w:pPr>
          </w:p>
        </w:tc>
      </w:tr>
      <w:tr w14:paraId="4D61C2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2A3663B4">
            <w:pPr>
              <w:pStyle w:val="17"/>
              <w:keepNext/>
              <w:spacing w:line="360" w:lineRule="auto"/>
              <w:ind w:left="63" w:right="63"/>
              <w:rPr>
                <w:rFonts w:ascii="仿宋" w:hAnsi="仿宋" w:eastAsia="仿宋" w:cs="仿宋"/>
                <w:color w:val="000000"/>
              </w:rPr>
            </w:pPr>
          </w:p>
        </w:tc>
        <w:tc>
          <w:tcPr>
            <w:tcW w:w="2092" w:type="dxa"/>
            <w:vAlign w:val="center"/>
          </w:tcPr>
          <w:p w14:paraId="0A00A125">
            <w:pPr>
              <w:pStyle w:val="17"/>
              <w:keepNext/>
              <w:spacing w:line="360" w:lineRule="auto"/>
              <w:ind w:left="63" w:right="63"/>
              <w:rPr>
                <w:rFonts w:ascii="仿宋" w:hAnsi="仿宋" w:eastAsia="仿宋" w:cs="仿宋"/>
                <w:color w:val="000000"/>
              </w:rPr>
            </w:pPr>
          </w:p>
        </w:tc>
        <w:tc>
          <w:tcPr>
            <w:tcW w:w="708" w:type="dxa"/>
            <w:vAlign w:val="center"/>
          </w:tcPr>
          <w:p w14:paraId="1355CDEE">
            <w:pPr>
              <w:pStyle w:val="17"/>
              <w:keepNext/>
              <w:spacing w:line="360" w:lineRule="auto"/>
              <w:ind w:left="63" w:right="63"/>
              <w:rPr>
                <w:rFonts w:ascii="仿宋" w:hAnsi="仿宋" w:eastAsia="仿宋" w:cs="仿宋"/>
                <w:color w:val="000000"/>
              </w:rPr>
            </w:pPr>
          </w:p>
        </w:tc>
        <w:tc>
          <w:tcPr>
            <w:tcW w:w="709" w:type="dxa"/>
            <w:vAlign w:val="center"/>
          </w:tcPr>
          <w:p w14:paraId="3864E1D2">
            <w:pPr>
              <w:pStyle w:val="17"/>
              <w:keepNext/>
              <w:spacing w:line="360" w:lineRule="auto"/>
              <w:ind w:left="63" w:right="63"/>
              <w:rPr>
                <w:rFonts w:ascii="仿宋" w:hAnsi="仿宋" w:eastAsia="仿宋" w:cs="仿宋"/>
                <w:color w:val="000000"/>
              </w:rPr>
            </w:pPr>
          </w:p>
        </w:tc>
        <w:tc>
          <w:tcPr>
            <w:tcW w:w="851" w:type="dxa"/>
            <w:vAlign w:val="center"/>
          </w:tcPr>
          <w:p w14:paraId="3B11F251">
            <w:pPr>
              <w:pStyle w:val="17"/>
              <w:keepNext/>
              <w:spacing w:line="360" w:lineRule="auto"/>
              <w:ind w:left="63" w:right="63"/>
              <w:rPr>
                <w:rFonts w:ascii="仿宋" w:hAnsi="仿宋" w:eastAsia="仿宋" w:cs="仿宋"/>
                <w:color w:val="000000"/>
              </w:rPr>
            </w:pPr>
          </w:p>
        </w:tc>
        <w:tc>
          <w:tcPr>
            <w:tcW w:w="708" w:type="dxa"/>
            <w:vAlign w:val="center"/>
          </w:tcPr>
          <w:p w14:paraId="313AE72D">
            <w:pPr>
              <w:pStyle w:val="17"/>
              <w:keepNext/>
              <w:spacing w:line="360" w:lineRule="auto"/>
              <w:ind w:left="63" w:right="63"/>
              <w:rPr>
                <w:rFonts w:ascii="仿宋" w:hAnsi="仿宋" w:eastAsia="仿宋" w:cs="仿宋"/>
                <w:color w:val="000000"/>
              </w:rPr>
            </w:pPr>
          </w:p>
        </w:tc>
        <w:tc>
          <w:tcPr>
            <w:tcW w:w="1276" w:type="dxa"/>
            <w:vAlign w:val="center"/>
          </w:tcPr>
          <w:p w14:paraId="00D75807">
            <w:pPr>
              <w:pStyle w:val="17"/>
              <w:keepNext/>
              <w:spacing w:line="360" w:lineRule="auto"/>
              <w:ind w:left="63" w:right="63"/>
              <w:rPr>
                <w:rFonts w:ascii="仿宋" w:hAnsi="仿宋" w:eastAsia="仿宋" w:cs="仿宋"/>
                <w:color w:val="000000"/>
              </w:rPr>
            </w:pPr>
          </w:p>
        </w:tc>
        <w:tc>
          <w:tcPr>
            <w:tcW w:w="679" w:type="dxa"/>
            <w:vAlign w:val="center"/>
          </w:tcPr>
          <w:p w14:paraId="44141815">
            <w:pPr>
              <w:pStyle w:val="17"/>
              <w:keepNext/>
              <w:spacing w:line="360" w:lineRule="auto"/>
              <w:ind w:left="63" w:right="63"/>
              <w:rPr>
                <w:rFonts w:ascii="仿宋" w:hAnsi="仿宋" w:eastAsia="仿宋" w:cs="仿宋"/>
                <w:color w:val="000000"/>
              </w:rPr>
            </w:pPr>
          </w:p>
        </w:tc>
        <w:tc>
          <w:tcPr>
            <w:tcW w:w="667" w:type="dxa"/>
            <w:vAlign w:val="center"/>
          </w:tcPr>
          <w:p w14:paraId="0220A638">
            <w:pPr>
              <w:pStyle w:val="17"/>
              <w:keepNext/>
              <w:spacing w:line="360" w:lineRule="auto"/>
              <w:ind w:left="63" w:right="63"/>
              <w:rPr>
                <w:rFonts w:ascii="仿宋" w:hAnsi="仿宋" w:eastAsia="仿宋" w:cs="仿宋"/>
                <w:color w:val="000000"/>
              </w:rPr>
            </w:pPr>
          </w:p>
        </w:tc>
      </w:tr>
      <w:tr w14:paraId="4D276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5C6A24E6">
            <w:pPr>
              <w:pStyle w:val="17"/>
              <w:keepNext/>
              <w:spacing w:line="360" w:lineRule="auto"/>
              <w:ind w:left="63" w:right="63"/>
              <w:rPr>
                <w:rFonts w:ascii="仿宋" w:hAnsi="仿宋" w:eastAsia="仿宋" w:cs="仿宋"/>
                <w:color w:val="000000"/>
              </w:rPr>
            </w:pPr>
          </w:p>
        </w:tc>
        <w:tc>
          <w:tcPr>
            <w:tcW w:w="2092" w:type="dxa"/>
            <w:vAlign w:val="center"/>
          </w:tcPr>
          <w:p w14:paraId="7982461E">
            <w:pPr>
              <w:pStyle w:val="17"/>
              <w:keepNext/>
              <w:spacing w:line="360" w:lineRule="auto"/>
              <w:ind w:left="63" w:right="63"/>
              <w:rPr>
                <w:rFonts w:ascii="仿宋" w:hAnsi="仿宋" w:eastAsia="仿宋" w:cs="仿宋"/>
                <w:color w:val="000000"/>
              </w:rPr>
            </w:pPr>
          </w:p>
        </w:tc>
        <w:tc>
          <w:tcPr>
            <w:tcW w:w="708" w:type="dxa"/>
            <w:vAlign w:val="center"/>
          </w:tcPr>
          <w:p w14:paraId="20B243B2">
            <w:pPr>
              <w:pStyle w:val="17"/>
              <w:keepNext/>
              <w:spacing w:line="360" w:lineRule="auto"/>
              <w:ind w:left="63" w:right="63"/>
              <w:rPr>
                <w:rFonts w:ascii="仿宋" w:hAnsi="仿宋" w:eastAsia="仿宋" w:cs="仿宋"/>
                <w:color w:val="000000"/>
              </w:rPr>
            </w:pPr>
          </w:p>
        </w:tc>
        <w:tc>
          <w:tcPr>
            <w:tcW w:w="709" w:type="dxa"/>
            <w:vAlign w:val="center"/>
          </w:tcPr>
          <w:p w14:paraId="3F3680DC">
            <w:pPr>
              <w:pStyle w:val="17"/>
              <w:keepNext/>
              <w:spacing w:line="360" w:lineRule="auto"/>
              <w:ind w:left="63" w:right="63"/>
              <w:rPr>
                <w:rFonts w:ascii="仿宋" w:hAnsi="仿宋" w:eastAsia="仿宋" w:cs="仿宋"/>
                <w:color w:val="000000"/>
              </w:rPr>
            </w:pPr>
          </w:p>
        </w:tc>
        <w:tc>
          <w:tcPr>
            <w:tcW w:w="851" w:type="dxa"/>
            <w:vAlign w:val="center"/>
          </w:tcPr>
          <w:p w14:paraId="249B21DB">
            <w:pPr>
              <w:pStyle w:val="17"/>
              <w:keepNext/>
              <w:spacing w:line="360" w:lineRule="auto"/>
              <w:ind w:left="63" w:right="63"/>
              <w:rPr>
                <w:rFonts w:ascii="仿宋" w:hAnsi="仿宋" w:eastAsia="仿宋" w:cs="仿宋"/>
                <w:color w:val="000000"/>
              </w:rPr>
            </w:pPr>
          </w:p>
        </w:tc>
        <w:tc>
          <w:tcPr>
            <w:tcW w:w="708" w:type="dxa"/>
            <w:vAlign w:val="center"/>
          </w:tcPr>
          <w:p w14:paraId="0FD41389">
            <w:pPr>
              <w:pStyle w:val="17"/>
              <w:keepNext/>
              <w:spacing w:line="360" w:lineRule="auto"/>
              <w:ind w:left="63" w:right="63"/>
              <w:rPr>
                <w:rFonts w:ascii="仿宋" w:hAnsi="仿宋" w:eastAsia="仿宋" w:cs="仿宋"/>
                <w:color w:val="000000"/>
              </w:rPr>
            </w:pPr>
          </w:p>
        </w:tc>
        <w:tc>
          <w:tcPr>
            <w:tcW w:w="1276" w:type="dxa"/>
            <w:vAlign w:val="center"/>
          </w:tcPr>
          <w:p w14:paraId="357256F3">
            <w:pPr>
              <w:pStyle w:val="17"/>
              <w:keepNext/>
              <w:spacing w:line="360" w:lineRule="auto"/>
              <w:ind w:left="63" w:right="63"/>
              <w:rPr>
                <w:rFonts w:ascii="仿宋" w:hAnsi="仿宋" w:eastAsia="仿宋" w:cs="仿宋"/>
                <w:color w:val="000000"/>
              </w:rPr>
            </w:pPr>
          </w:p>
        </w:tc>
        <w:tc>
          <w:tcPr>
            <w:tcW w:w="679" w:type="dxa"/>
            <w:vAlign w:val="center"/>
          </w:tcPr>
          <w:p w14:paraId="5B619CDD">
            <w:pPr>
              <w:pStyle w:val="17"/>
              <w:keepNext/>
              <w:spacing w:line="360" w:lineRule="auto"/>
              <w:ind w:left="63" w:right="63"/>
              <w:rPr>
                <w:rFonts w:ascii="仿宋" w:hAnsi="仿宋" w:eastAsia="仿宋" w:cs="仿宋"/>
                <w:color w:val="000000"/>
              </w:rPr>
            </w:pPr>
          </w:p>
        </w:tc>
        <w:tc>
          <w:tcPr>
            <w:tcW w:w="667" w:type="dxa"/>
            <w:vAlign w:val="center"/>
          </w:tcPr>
          <w:p w14:paraId="6123F16D">
            <w:pPr>
              <w:pStyle w:val="17"/>
              <w:keepNext/>
              <w:spacing w:line="360" w:lineRule="auto"/>
              <w:ind w:left="63" w:right="63"/>
              <w:rPr>
                <w:rFonts w:ascii="仿宋" w:hAnsi="仿宋" w:eastAsia="仿宋" w:cs="仿宋"/>
                <w:color w:val="000000"/>
              </w:rPr>
            </w:pPr>
          </w:p>
        </w:tc>
      </w:tr>
      <w:tr w14:paraId="745CA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7E19CCB2">
            <w:pPr>
              <w:spacing w:line="360" w:lineRule="auto"/>
              <w:rPr>
                <w:rFonts w:ascii="仿宋" w:hAnsi="仿宋" w:eastAsia="仿宋" w:cs="仿宋"/>
                <w:color w:val="000000"/>
              </w:rPr>
            </w:pPr>
          </w:p>
        </w:tc>
        <w:tc>
          <w:tcPr>
            <w:tcW w:w="2092" w:type="dxa"/>
          </w:tcPr>
          <w:p w14:paraId="1BA07690">
            <w:pPr>
              <w:spacing w:line="360" w:lineRule="auto"/>
              <w:rPr>
                <w:rFonts w:ascii="仿宋" w:hAnsi="仿宋" w:eastAsia="仿宋" w:cs="仿宋"/>
                <w:color w:val="000000"/>
              </w:rPr>
            </w:pPr>
          </w:p>
        </w:tc>
        <w:tc>
          <w:tcPr>
            <w:tcW w:w="708" w:type="dxa"/>
          </w:tcPr>
          <w:p w14:paraId="546CE854">
            <w:pPr>
              <w:spacing w:line="360" w:lineRule="auto"/>
              <w:rPr>
                <w:rFonts w:ascii="仿宋" w:hAnsi="仿宋" w:eastAsia="仿宋" w:cs="仿宋"/>
                <w:color w:val="000000"/>
              </w:rPr>
            </w:pPr>
          </w:p>
        </w:tc>
        <w:tc>
          <w:tcPr>
            <w:tcW w:w="709" w:type="dxa"/>
          </w:tcPr>
          <w:p w14:paraId="10A49312">
            <w:pPr>
              <w:spacing w:line="360" w:lineRule="auto"/>
              <w:rPr>
                <w:rFonts w:ascii="仿宋" w:hAnsi="仿宋" w:eastAsia="仿宋" w:cs="仿宋"/>
                <w:color w:val="000000"/>
              </w:rPr>
            </w:pPr>
          </w:p>
        </w:tc>
        <w:tc>
          <w:tcPr>
            <w:tcW w:w="851" w:type="dxa"/>
          </w:tcPr>
          <w:p w14:paraId="35DAF706">
            <w:pPr>
              <w:spacing w:line="360" w:lineRule="auto"/>
              <w:rPr>
                <w:rFonts w:ascii="仿宋" w:hAnsi="仿宋" w:eastAsia="仿宋" w:cs="仿宋"/>
                <w:color w:val="000000"/>
              </w:rPr>
            </w:pPr>
          </w:p>
        </w:tc>
        <w:tc>
          <w:tcPr>
            <w:tcW w:w="708" w:type="dxa"/>
          </w:tcPr>
          <w:p w14:paraId="661275B3">
            <w:pPr>
              <w:spacing w:line="360" w:lineRule="auto"/>
              <w:rPr>
                <w:rFonts w:ascii="仿宋" w:hAnsi="仿宋" w:eastAsia="仿宋" w:cs="仿宋"/>
                <w:color w:val="000000"/>
              </w:rPr>
            </w:pPr>
          </w:p>
        </w:tc>
        <w:tc>
          <w:tcPr>
            <w:tcW w:w="1276" w:type="dxa"/>
          </w:tcPr>
          <w:p w14:paraId="2A7AF71A">
            <w:pPr>
              <w:spacing w:line="360" w:lineRule="auto"/>
              <w:rPr>
                <w:rFonts w:ascii="仿宋" w:hAnsi="仿宋" w:eastAsia="仿宋" w:cs="仿宋"/>
                <w:color w:val="000000"/>
              </w:rPr>
            </w:pPr>
          </w:p>
        </w:tc>
        <w:tc>
          <w:tcPr>
            <w:tcW w:w="679" w:type="dxa"/>
          </w:tcPr>
          <w:p w14:paraId="2CD5A887">
            <w:pPr>
              <w:spacing w:line="360" w:lineRule="auto"/>
              <w:rPr>
                <w:rFonts w:ascii="仿宋" w:hAnsi="仿宋" w:eastAsia="仿宋" w:cs="仿宋"/>
                <w:color w:val="000000"/>
              </w:rPr>
            </w:pPr>
          </w:p>
        </w:tc>
        <w:tc>
          <w:tcPr>
            <w:tcW w:w="667" w:type="dxa"/>
          </w:tcPr>
          <w:p w14:paraId="7EC94921">
            <w:pPr>
              <w:spacing w:line="360" w:lineRule="auto"/>
              <w:rPr>
                <w:rFonts w:ascii="仿宋" w:hAnsi="仿宋" w:eastAsia="仿宋" w:cs="仿宋"/>
                <w:color w:val="000000"/>
              </w:rPr>
            </w:pPr>
          </w:p>
        </w:tc>
      </w:tr>
      <w:tr w14:paraId="5756F0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7D56163F">
            <w:pPr>
              <w:spacing w:line="360" w:lineRule="auto"/>
              <w:rPr>
                <w:rFonts w:ascii="仿宋" w:hAnsi="仿宋" w:eastAsia="仿宋" w:cs="仿宋"/>
                <w:color w:val="000000"/>
              </w:rPr>
            </w:pPr>
          </w:p>
        </w:tc>
        <w:tc>
          <w:tcPr>
            <w:tcW w:w="2092" w:type="dxa"/>
          </w:tcPr>
          <w:p w14:paraId="0A51E5FE">
            <w:pPr>
              <w:spacing w:line="360" w:lineRule="auto"/>
              <w:rPr>
                <w:rFonts w:ascii="仿宋" w:hAnsi="仿宋" w:eastAsia="仿宋" w:cs="仿宋"/>
                <w:color w:val="000000"/>
              </w:rPr>
            </w:pPr>
          </w:p>
        </w:tc>
        <w:tc>
          <w:tcPr>
            <w:tcW w:w="708" w:type="dxa"/>
          </w:tcPr>
          <w:p w14:paraId="6CA9D1BE">
            <w:pPr>
              <w:spacing w:line="360" w:lineRule="auto"/>
              <w:rPr>
                <w:rFonts w:ascii="仿宋" w:hAnsi="仿宋" w:eastAsia="仿宋" w:cs="仿宋"/>
                <w:color w:val="000000"/>
              </w:rPr>
            </w:pPr>
          </w:p>
        </w:tc>
        <w:tc>
          <w:tcPr>
            <w:tcW w:w="709" w:type="dxa"/>
          </w:tcPr>
          <w:p w14:paraId="2759F927">
            <w:pPr>
              <w:spacing w:line="360" w:lineRule="auto"/>
              <w:rPr>
                <w:rFonts w:ascii="仿宋" w:hAnsi="仿宋" w:eastAsia="仿宋" w:cs="仿宋"/>
                <w:color w:val="000000"/>
              </w:rPr>
            </w:pPr>
          </w:p>
        </w:tc>
        <w:tc>
          <w:tcPr>
            <w:tcW w:w="851" w:type="dxa"/>
          </w:tcPr>
          <w:p w14:paraId="63F6A330">
            <w:pPr>
              <w:spacing w:line="360" w:lineRule="auto"/>
              <w:rPr>
                <w:rFonts w:ascii="仿宋" w:hAnsi="仿宋" w:eastAsia="仿宋" w:cs="仿宋"/>
                <w:color w:val="000000"/>
              </w:rPr>
            </w:pPr>
          </w:p>
        </w:tc>
        <w:tc>
          <w:tcPr>
            <w:tcW w:w="708" w:type="dxa"/>
          </w:tcPr>
          <w:p w14:paraId="7E14F9F9">
            <w:pPr>
              <w:spacing w:line="360" w:lineRule="auto"/>
              <w:rPr>
                <w:rFonts w:ascii="仿宋" w:hAnsi="仿宋" w:eastAsia="仿宋" w:cs="仿宋"/>
                <w:color w:val="000000"/>
              </w:rPr>
            </w:pPr>
          </w:p>
        </w:tc>
        <w:tc>
          <w:tcPr>
            <w:tcW w:w="1276" w:type="dxa"/>
          </w:tcPr>
          <w:p w14:paraId="31ECF323">
            <w:pPr>
              <w:spacing w:line="360" w:lineRule="auto"/>
              <w:rPr>
                <w:rFonts w:ascii="仿宋" w:hAnsi="仿宋" w:eastAsia="仿宋" w:cs="仿宋"/>
                <w:color w:val="000000"/>
              </w:rPr>
            </w:pPr>
          </w:p>
        </w:tc>
        <w:tc>
          <w:tcPr>
            <w:tcW w:w="679" w:type="dxa"/>
          </w:tcPr>
          <w:p w14:paraId="36E00B24">
            <w:pPr>
              <w:spacing w:line="360" w:lineRule="auto"/>
              <w:rPr>
                <w:rFonts w:ascii="仿宋" w:hAnsi="仿宋" w:eastAsia="仿宋" w:cs="仿宋"/>
                <w:color w:val="000000"/>
              </w:rPr>
            </w:pPr>
          </w:p>
        </w:tc>
        <w:tc>
          <w:tcPr>
            <w:tcW w:w="667" w:type="dxa"/>
          </w:tcPr>
          <w:p w14:paraId="60DF84E1">
            <w:pPr>
              <w:spacing w:line="360" w:lineRule="auto"/>
              <w:rPr>
                <w:rFonts w:ascii="仿宋" w:hAnsi="仿宋" w:eastAsia="仿宋" w:cs="仿宋"/>
                <w:color w:val="000000"/>
              </w:rPr>
            </w:pPr>
          </w:p>
        </w:tc>
      </w:tr>
      <w:tr w14:paraId="352ECA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34C235FC">
            <w:pPr>
              <w:spacing w:line="360" w:lineRule="auto"/>
              <w:rPr>
                <w:rFonts w:ascii="仿宋" w:hAnsi="仿宋" w:eastAsia="仿宋" w:cs="仿宋"/>
                <w:color w:val="000000"/>
              </w:rPr>
            </w:pPr>
          </w:p>
        </w:tc>
        <w:tc>
          <w:tcPr>
            <w:tcW w:w="2092" w:type="dxa"/>
          </w:tcPr>
          <w:p w14:paraId="495C9A6E">
            <w:pPr>
              <w:spacing w:line="360" w:lineRule="auto"/>
              <w:rPr>
                <w:rFonts w:ascii="仿宋" w:hAnsi="仿宋" w:eastAsia="仿宋" w:cs="仿宋"/>
                <w:color w:val="000000"/>
              </w:rPr>
            </w:pPr>
          </w:p>
        </w:tc>
        <w:tc>
          <w:tcPr>
            <w:tcW w:w="708" w:type="dxa"/>
          </w:tcPr>
          <w:p w14:paraId="2616E65A">
            <w:pPr>
              <w:spacing w:line="360" w:lineRule="auto"/>
              <w:rPr>
                <w:rFonts w:ascii="仿宋" w:hAnsi="仿宋" w:eastAsia="仿宋" w:cs="仿宋"/>
                <w:color w:val="000000"/>
              </w:rPr>
            </w:pPr>
          </w:p>
        </w:tc>
        <w:tc>
          <w:tcPr>
            <w:tcW w:w="709" w:type="dxa"/>
          </w:tcPr>
          <w:p w14:paraId="3AB33C89">
            <w:pPr>
              <w:spacing w:line="360" w:lineRule="auto"/>
              <w:rPr>
                <w:rFonts w:ascii="仿宋" w:hAnsi="仿宋" w:eastAsia="仿宋" w:cs="仿宋"/>
                <w:color w:val="000000"/>
              </w:rPr>
            </w:pPr>
          </w:p>
        </w:tc>
        <w:tc>
          <w:tcPr>
            <w:tcW w:w="851" w:type="dxa"/>
          </w:tcPr>
          <w:p w14:paraId="1BD96F08">
            <w:pPr>
              <w:spacing w:line="360" w:lineRule="auto"/>
              <w:rPr>
                <w:rFonts w:ascii="仿宋" w:hAnsi="仿宋" w:eastAsia="仿宋" w:cs="仿宋"/>
                <w:color w:val="000000"/>
              </w:rPr>
            </w:pPr>
          </w:p>
        </w:tc>
        <w:tc>
          <w:tcPr>
            <w:tcW w:w="708" w:type="dxa"/>
          </w:tcPr>
          <w:p w14:paraId="73A7D667">
            <w:pPr>
              <w:spacing w:line="360" w:lineRule="auto"/>
              <w:rPr>
                <w:rFonts w:ascii="仿宋" w:hAnsi="仿宋" w:eastAsia="仿宋" w:cs="仿宋"/>
                <w:color w:val="000000"/>
              </w:rPr>
            </w:pPr>
          </w:p>
        </w:tc>
        <w:tc>
          <w:tcPr>
            <w:tcW w:w="1276" w:type="dxa"/>
          </w:tcPr>
          <w:p w14:paraId="31D7B5BB">
            <w:pPr>
              <w:spacing w:line="360" w:lineRule="auto"/>
              <w:rPr>
                <w:rFonts w:ascii="仿宋" w:hAnsi="仿宋" w:eastAsia="仿宋" w:cs="仿宋"/>
                <w:color w:val="000000"/>
              </w:rPr>
            </w:pPr>
          </w:p>
        </w:tc>
        <w:tc>
          <w:tcPr>
            <w:tcW w:w="679" w:type="dxa"/>
          </w:tcPr>
          <w:p w14:paraId="7C8F2C15">
            <w:pPr>
              <w:spacing w:line="360" w:lineRule="auto"/>
              <w:rPr>
                <w:rFonts w:ascii="仿宋" w:hAnsi="仿宋" w:eastAsia="仿宋" w:cs="仿宋"/>
                <w:color w:val="000000"/>
              </w:rPr>
            </w:pPr>
          </w:p>
        </w:tc>
        <w:tc>
          <w:tcPr>
            <w:tcW w:w="667" w:type="dxa"/>
          </w:tcPr>
          <w:p w14:paraId="55EF9E24">
            <w:pPr>
              <w:spacing w:line="360" w:lineRule="auto"/>
              <w:rPr>
                <w:rFonts w:ascii="仿宋" w:hAnsi="仿宋" w:eastAsia="仿宋" w:cs="仿宋"/>
                <w:color w:val="000000"/>
              </w:rPr>
            </w:pPr>
          </w:p>
        </w:tc>
      </w:tr>
      <w:tr w14:paraId="53C6E4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31BE365F">
            <w:pPr>
              <w:spacing w:line="360" w:lineRule="auto"/>
              <w:rPr>
                <w:rFonts w:ascii="仿宋" w:hAnsi="仿宋" w:eastAsia="仿宋" w:cs="仿宋"/>
                <w:color w:val="000000"/>
              </w:rPr>
            </w:pPr>
          </w:p>
        </w:tc>
        <w:tc>
          <w:tcPr>
            <w:tcW w:w="2092" w:type="dxa"/>
          </w:tcPr>
          <w:p w14:paraId="2C9A53FE">
            <w:pPr>
              <w:spacing w:line="360" w:lineRule="auto"/>
              <w:rPr>
                <w:rFonts w:ascii="仿宋" w:hAnsi="仿宋" w:eastAsia="仿宋" w:cs="仿宋"/>
                <w:color w:val="000000"/>
              </w:rPr>
            </w:pPr>
          </w:p>
        </w:tc>
        <w:tc>
          <w:tcPr>
            <w:tcW w:w="708" w:type="dxa"/>
          </w:tcPr>
          <w:p w14:paraId="1DF910F5">
            <w:pPr>
              <w:spacing w:line="360" w:lineRule="auto"/>
              <w:rPr>
                <w:rFonts w:ascii="仿宋" w:hAnsi="仿宋" w:eastAsia="仿宋" w:cs="仿宋"/>
                <w:color w:val="000000"/>
              </w:rPr>
            </w:pPr>
          </w:p>
        </w:tc>
        <w:tc>
          <w:tcPr>
            <w:tcW w:w="709" w:type="dxa"/>
          </w:tcPr>
          <w:p w14:paraId="1078870E">
            <w:pPr>
              <w:spacing w:line="360" w:lineRule="auto"/>
              <w:rPr>
                <w:rFonts w:ascii="仿宋" w:hAnsi="仿宋" w:eastAsia="仿宋" w:cs="仿宋"/>
                <w:color w:val="000000"/>
              </w:rPr>
            </w:pPr>
          </w:p>
        </w:tc>
        <w:tc>
          <w:tcPr>
            <w:tcW w:w="851" w:type="dxa"/>
          </w:tcPr>
          <w:p w14:paraId="2B9C1CBF">
            <w:pPr>
              <w:spacing w:line="360" w:lineRule="auto"/>
              <w:rPr>
                <w:rFonts w:ascii="仿宋" w:hAnsi="仿宋" w:eastAsia="仿宋" w:cs="仿宋"/>
                <w:color w:val="000000"/>
              </w:rPr>
            </w:pPr>
          </w:p>
        </w:tc>
        <w:tc>
          <w:tcPr>
            <w:tcW w:w="708" w:type="dxa"/>
          </w:tcPr>
          <w:p w14:paraId="21C341F0">
            <w:pPr>
              <w:spacing w:line="360" w:lineRule="auto"/>
              <w:rPr>
                <w:rFonts w:ascii="仿宋" w:hAnsi="仿宋" w:eastAsia="仿宋" w:cs="仿宋"/>
                <w:color w:val="000000"/>
              </w:rPr>
            </w:pPr>
          </w:p>
        </w:tc>
        <w:tc>
          <w:tcPr>
            <w:tcW w:w="1276" w:type="dxa"/>
          </w:tcPr>
          <w:p w14:paraId="785D7F41">
            <w:pPr>
              <w:spacing w:line="360" w:lineRule="auto"/>
              <w:rPr>
                <w:rFonts w:ascii="仿宋" w:hAnsi="仿宋" w:eastAsia="仿宋" w:cs="仿宋"/>
                <w:color w:val="000000"/>
              </w:rPr>
            </w:pPr>
          </w:p>
        </w:tc>
        <w:tc>
          <w:tcPr>
            <w:tcW w:w="679" w:type="dxa"/>
          </w:tcPr>
          <w:p w14:paraId="0728C686">
            <w:pPr>
              <w:spacing w:line="360" w:lineRule="auto"/>
              <w:rPr>
                <w:rFonts w:ascii="仿宋" w:hAnsi="仿宋" w:eastAsia="仿宋" w:cs="仿宋"/>
                <w:color w:val="000000"/>
              </w:rPr>
            </w:pPr>
          </w:p>
        </w:tc>
        <w:tc>
          <w:tcPr>
            <w:tcW w:w="667" w:type="dxa"/>
          </w:tcPr>
          <w:p w14:paraId="68173EFA">
            <w:pPr>
              <w:spacing w:line="360" w:lineRule="auto"/>
              <w:rPr>
                <w:rFonts w:ascii="仿宋" w:hAnsi="仿宋" w:eastAsia="仿宋" w:cs="仿宋"/>
                <w:color w:val="000000"/>
              </w:rPr>
            </w:pPr>
          </w:p>
        </w:tc>
      </w:tr>
      <w:tr w14:paraId="18281C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0A39A275">
            <w:pPr>
              <w:spacing w:line="360" w:lineRule="auto"/>
              <w:rPr>
                <w:rFonts w:ascii="仿宋" w:hAnsi="仿宋" w:eastAsia="仿宋" w:cs="仿宋"/>
                <w:color w:val="000000"/>
              </w:rPr>
            </w:pPr>
          </w:p>
        </w:tc>
        <w:tc>
          <w:tcPr>
            <w:tcW w:w="2092" w:type="dxa"/>
          </w:tcPr>
          <w:p w14:paraId="7A28F03E">
            <w:pPr>
              <w:spacing w:line="360" w:lineRule="auto"/>
              <w:rPr>
                <w:rFonts w:ascii="仿宋" w:hAnsi="仿宋" w:eastAsia="仿宋" w:cs="仿宋"/>
                <w:color w:val="000000"/>
              </w:rPr>
            </w:pPr>
          </w:p>
        </w:tc>
        <w:tc>
          <w:tcPr>
            <w:tcW w:w="708" w:type="dxa"/>
          </w:tcPr>
          <w:p w14:paraId="5A20811E">
            <w:pPr>
              <w:spacing w:line="360" w:lineRule="auto"/>
              <w:rPr>
                <w:rFonts w:ascii="仿宋" w:hAnsi="仿宋" w:eastAsia="仿宋" w:cs="仿宋"/>
                <w:color w:val="000000"/>
              </w:rPr>
            </w:pPr>
          </w:p>
        </w:tc>
        <w:tc>
          <w:tcPr>
            <w:tcW w:w="709" w:type="dxa"/>
          </w:tcPr>
          <w:p w14:paraId="5FC841A0">
            <w:pPr>
              <w:spacing w:line="360" w:lineRule="auto"/>
              <w:rPr>
                <w:rFonts w:ascii="仿宋" w:hAnsi="仿宋" w:eastAsia="仿宋" w:cs="仿宋"/>
                <w:color w:val="000000"/>
              </w:rPr>
            </w:pPr>
          </w:p>
        </w:tc>
        <w:tc>
          <w:tcPr>
            <w:tcW w:w="851" w:type="dxa"/>
          </w:tcPr>
          <w:p w14:paraId="6D0636CC">
            <w:pPr>
              <w:spacing w:line="360" w:lineRule="auto"/>
              <w:rPr>
                <w:rFonts w:ascii="仿宋" w:hAnsi="仿宋" w:eastAsia="仿宋" w:cs="仿宋"/>
                <w:color w:val="000000"/>
              </w:rPr>
            </w:pPr>
          </w:p>
        </w:tc>
        <w:tc>
          <w:tcPr>
            <w:tcW w:w="708" w:type="dxa"/>
          </w:tcPr>
          <w:p w14:paraId="5C001364">
            <w:pPr>
              <w:spacing w:line="360" w:lineRule="auto"/>
              <w:rPr>
                <w:rFonts w:ascii="仿宋" w:hAnsi="仿宋" w:eastAsia="仿宋" w:cs="仿宋"/>
                <w:color w:val="000000"/>
              </w:rPr>
            </w:pPr>
          </w:p>
        </w:tc>
        <w:tc>
          <w:tcPr>
            <w:tcW w:w="1276" w:type="dxa"/>
          </w:tcPr>
          <w:p w14:paraId="4CFB5025">
            <w:pPr>
              <w:spacing w:line="360" w:lineRule="auto"/>
              <w:rPr>
                <w:rFonts w:ascii="仿宋" w:hAnsi="仿宋" w:eastAsia="仿宋" w:cs="仿宋"/>
                <w:color w:val="000000"/>
              </w:rPr>
            </w:pPr>
          </w:p>
        </w:tc>
        <w:tc>
          <w:tcPr>
            <w:tcW w:w="679" w:type="dxa"/>
          </w:tcPr>
          <w:p w14:paraId="63AFC0F2">
            <w:pPr>
              <w:spacing w:line="360" w:lineRule="auto"/>
              <w:rPr>
                <w:rFonts w:ascii="仿宋" w:hAnsi="仿宋" w:eastAsia="仿宋" w:cs="仿宋"/>
                <w:color w:val="000000"/>
              </w:rPr>
            </w:pPr>
          </w:p>
        </w:tc>
        <w:tc>
          <w:tcPr>
            <w:tcW w:w="667" w:type="dxa"/>
          </w:tcPr>
          <w:p w14:paraId="5C75D77A">
            <w:pPr>
              <w:spacing w:line="360" w:lineRule="auto"/>
              <w:rPr>
                <w:rFonts w:ascii="仿宋" w:hAnsi="仿宋" w:eastAsia="仿宋" w:cs="仿宋"/>
                <w:color w:val="000000"/>
              </w:rPr>
            </w:pPr>
          </w:p>
        </w:tc>
      </w:tr>
      <w:tr w14:paraId="77865E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665CEBF2">
            <w:pPr>
              <w:spacing w:line="360" w:lineRule="auto"/>
              <w:rPr>
                <w:rFonts w:ascii="仿宋" w:hAnsi="仿宋" w:eastAsia="仿宋" w:cs="仿宋"/>
                <w:color w:val="000000"/>
              </w:rPr>
            </w:pPr>
          </w:p>
        </w:tc>
        <w:tc>
          <w:tcPr>
            <w:tcW w:w="2092" w:type="dxa"/>
          </w:tcPr>
          <w:p w14:paraId="20C2CD76">
            <w:pPr>
              <w:spacing w:line="360" w:lineRule="auto"/>
              <w:rPr>
                <w:rFonts w:ascii="仿宋" w:hAnsi="仿宋" w:eastAsia="仿宋" w:cs="仿宋"/>
                <w:color w:val="000000"/>
              </w:rPr>
            </w:pPr>
          </w:p>
        </w:tc>
        <w:tc>
          <w:tcPr>
            <w:tcW w:w="708" w:type="dxa"/>
          </w:tcPr>
          <w:p w14:paraId="6ECBD0CF">
            <w:pPr>
              <w:spacing w:line="360" w:lineRule="auto"/>
              <w:rPr>
                <w:rFonts w:ascii="仿宋" w:hAnsi="仿宋" w:eastAsia="仿宋" w:cs="仿宋"/>
                <w:color w:val="000000"/>
              </w:rPr>
            </w:pPr>
          </w:p>
        </w:tc>
        <w:tc>
          <w:tcPr>
            <w:tcW w:w="709" w:type="dxa"/>
          </w:tcPr>
          <w:p w14:paraId="1D9E7ABA">
            <w:pPr>
              <w:spacing w:line="360" w:lineRule="auto"/>
              <w:rPr>
                <w:rFonts w:ascii="仿宋" w:hAnsi="仿宋" w:eastAsia="仿宋" w:cs="仿宋"/>
                <w:color w:val="000000"/>
              </w:rPr>
            </w:pPr>
          </w:p>
        </w:tc>
        <w:tc>
          <w:tcPr>
            <w:tcW w:w="851" w:type="dxa"/>
          </w:tcPr>
          <w:p w14:paraId="49B3913E">
            <w:pPr>
              <w:spacing w:line="360" w:lineRule="auto"/>
              <w:rPr>
                <w:rFonts w:ascii="仿宋" w:hAnsi="仿宋" w:eastAsia="仿宋" w:cs="仿宋"/>
                <w:color w:val="000000"/>
              </w:rPr>
            </w:pPr>
          </w:p>
        </w:tc>
        <w:tc>
          <w:tcPr>
            <w:tcW w:w="708" w:type="dxa"/>
          </w:tcPr>
          <w:p w14:paraId="52D2199A">
            <w:pPr>
              <w:spacing w:line="360" w:lineRule="auto"/>
              <w:rPr>
                <w:rFonts w:ascii="仿宋" w:hAnsi="仿宋" w:eastAsia="仿宋" w:cs="仿宋"/>
                <w:color w:val="000000"/>
              </w:rPr>
            </w:pPr>
          </w:p>
        </w:tc>
        <w:tc>
          <w:tcPr>
            <w:tcW w:w="1276" w:type="dxa"/>
          </w:tcPr>
          <w:p w14:paraId="4590FB1C">
            <w:pPr>
              <w:spacing w:line="360" w:lineRule="auto"/>
              <w:rPr>
                <w:rFonts w:ascii="仿宋" w:hAnsi="仿宋" w:eastAsia="仿宋" w:cs="仿宋"/>
                <w:color w:val="000000"/>
              </w:rPr>
            </w:pPr>
          </w:p>
        </w:tc>
        <w:tc>
          <w:tcPr>
            <w:tcW w:w="679" w:type="dxa"/>
          </w:tcPr>
          <w:p w14:paraId="3A64B43F">
            <w:pPr>
              <w:spacing w:line="360" w:lineRule="auto"/>
              <w:rPr>
                <w:rFonts w:ascii="仿宋" w:hAnsi="仿宋" w:eastAsia="仿宋" w:cs="仿宋"/>
                <w:color w:val="000000"/>
              </w:rPr>
            </w:pPr>
          </w:p>
        </w:tc>
        <w:tc>
          <w:tcPr>
            <w:tcW w:w="667" w:type="dxa"/>
          </w:tcPr>
          <w:p w14:paraId="55403722">
            <w:pPr>
              <w:spacing w:line="360" w:lineRule="auto"/>
              <w:rPr>
                <w:rFonts w:ascii="仿宋" w:hAnsi="仿宋" w:eastAsia="仿宋" w:cs="仿宋"/>
                <w:color w:val="000000"/>
              </w:rPr>
            </w:pPr>
          </w:p>
        </w:tc>
      </w:tr>
      <w:tr w14:paraId="510D69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3F1AC780">
            <w:pPr>
              <w:spacing w:line="360" w:lineRule="auto"/>
              <w:rPr>
                <w:rFonts w:ascii="仿宋" w:hAnsi="仿宋" w:eastAsia="仿宋" w:cs="仿宋"/>
                <w:color w:val="000000"/>
              </w:rPr>
            </w:pPr>
          </w:p>
        </w:tc>
        <w:tc>
          <w:tcPr>
            <w:tcW w:w="2092" w:type="dxa"/>
          </w:tcPr>
          <w:p w14:paraId="564F4011">
            <w:pPr>
              <w:spacing w:line="360" w:lineRule="auto"/>
              <w:rPr>
                <w:rFonts w:ascii="仿宋" w:hAnsi="仿宋" w:eastAsia="仿宋" w:cs="仿宋"/>
                <w:color w:val="000000"/>
              </w:rPr>
            </w:pPr>
          </w:p>
        </w:tc>
        <w:tc>
          <w:tcPr>
            <w:tcW w:w="708" w:type="dxa"/>
          </w:tcPr>
          <w:p w14:paraId="6D14F0F6">
            <w:pPr>
              <w:spacing w:line="360" w:lineRule="auto"/>
              <w:rPr>
                <w:rFonts w:ascii="仿宋" w:hAnsi="仿宋" w:eastAsia="仿宋" w:cs="仿宋"/>
                <w:color w:val="000000"/>
              </w:rPr>
            </w:pPr>
          </w:p>
        </w:tc>
        <w:tc>
          <w:tcPr>
            <w:tcW w:w="709" w:type="dxa"/>
          </w:tcPr>
          <w:p w14:paraId="4449352C">
            <w:pPr>
              <w:spacing w:line="360" w:lineRule="auto"/>
              <w:rPr>
                <w:rFonts w:ascii="仿宋" w:hAnsi="仿宋" w:eastAsia="仿宋" w:cs="仿宋"/>
                <w:color w:val="000000"/>
              </w:rPr>
            </w:pPr>
          </w:p>
        </w:tc>
        <w:tc>
          <w:tcPr>
            <w:tcW w:w="851" w:type="dxa"/>
          </w:tcPr>
          <w:p w14:paraId="3109C1E1">
            <w:pPr>
              <w:spacing w:line="360" w:lineRule="auto"/>
              <w:rPr>
                <w:rFonts w:ascii="仿宋" w:hAnsi="仿宋" w:eastAsia="仿宋" w:cs="仿宋"/>
                <w:color w:val="000000"/>
              </w:rPr>
            </w:pPr>
          </w:p>
        </w:tc>
        <w:tc>
          <w:tcPr>
            <w:tcW w:w="708" w:type="dxa"/>
          </w:tcPr>
          <w:p w14:paraId="61F4EE32">
            <w:pPr>
              <w:spacing w:line="360" w:lineRule="auto"/>
              <w:rPr>
                <w:rFonts w:ascii="仿宋" w:hAnsi="仿宋" w:eastAsia="仿宋" w:cs="仿宋"/>
                <w:color w:val="000000"/>
              </w:rPr>
            </w:pPr>
          </w:p>
        </w:tc>
        <w:tc>
          <w:tcPr>
            <w:tcW w:w="1276" w:type="dxa"/>
          </w:tcPr>
          <w:p w14:paraId="70C057F9">
            <w:pPr>
              <w:spacing w:line="360" w:lineRule="auto"/>
              <w:rPr>
                <w:rFonts w:ascii="仿宋" w:hAnsi="仿宋" w:eastAsia="仿宋" w:cs="仿宋"/>
                <w:color w:val="000000"/>
              </w:rPr>
            </w:pPr>
          </w:p>
        </w:tc>
        <w:tc>
          <w:tcPr>
            <w:tcW w:w="679" w:type="dxa"/>
          </w:tcPr>
          <w:p w14:paraId="3D6F352A">
            <w:pPr>
              <w:spacing w:line="360" w:lineRule="auto"/>
              <w:rPr>
                <w:rFonts w:ascii="仿宋" w:hAnsi="仿宋" w:eastAsia="仿宋" w:cs="仿宋"/>
                <w:color w:val="000000"/>
              </w:rPr>
            </w:pPr>
          </w:p>
        </w:tc>
        <w:tc>
          <w:tcPr>
            <w:tcW w:w="667" w:type="dxa"/>
          </w:tcPr>
          <w:p w14:paraId="0AC100DD">
            <w:pPr>
              <w:spacing w:line="360" w:lineRule="auto"/>
              <w:rPr>
                <w:rFonts w:ascii="仿宋" w:hAnsi="仿宋" w:eastAsia="仿宋" w:cs="仿宋"/>
                <w:color w:val="000000"/>
              </w:rPr>
            </w:pPr>
          </w:p>
        </w:tc>
      </w:tr>
      <w:tr w14:paraId="0E4961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47FA2B92">
            <w:pPr>
              <w:spacing w:line="360" w:lineRule="auto"/>
              <w:rPr>
                <w:rFonts w:ascii="仿宋" w:hAnsi="仿宋" w:eastAsia="仿宋" w:cs="仿宋"/>
                <w:color w:val="000000"/>
              </w:rPr>
            </w:pPr>
          </w:p>
        </w:tc>
        <w:tc>
          <w:tcPr>
            <w:tcW w:w="2092" w:type="dxa"/>
          </w:tcPr>
          <w:p w14:paraId="4A4D4AB7">
            <w:pPr>
              <w:spacing w:line="360" w:lineRule="auto"/>
              <w:rPr>
                <w:rFonts w:ascii="仿宋" w:hAnsi="仿宋" w:eastAsia="仿宋" w:cs="仿宋"/>
                <w:color w:val="000000"/>
              </w:rPr>
            </w:pPr>
          </w:p>
        </w:tc>
        <w:tc>
          <w:tcPr>
            <w:tcW w:w="708" w:type="dxa"/>
          </w:tcPr>
          <w:p w14:paraId="7251BE23">
            <w:pPr>
              <w:spacing w:line="360" w:lineRule="auto"/>
              <w:rPr>
                <w:rFonts w:ascii="仿宋" w:hAnsi="仿宋" w:eastAsia="仿宋" w:cs="仿宋"/>
                <w:color w:val="000000"/>
              </w:rPr>
            </w:pPr>
          </w:p>
        </w:tc>
        <w:tc>
          <w:tcPr>
            <w:tcW w:w="709" w:type="dxa"/>
          </w:tcPr>
          <w:p w14:paraId="4EC5EAB5">
            <w:pPr>
              <w:spacing w:line="360" w:lineRule="auto"/>
              <w:rPr>
                <w:rFonts w:ascii="仿宋" w:hAnsi="仿宋" w:eastAsia="仿宋" w:cs="仿宋"/>
                <w:color w:val="000000"/>
              </w:rPr>
            </w:pPr>
          </w:p>
        </w:tc>
        <w:tc>
          <w:tcPr>
            <w:tcW w:w="851" w:type="dxa"/>
          </w:tcPr>
          <w:p w14:paraId="75BA2EB0">
            <w:pPr>
              <w:spacing w:line="360" w:lineRule="auto"/>
              <w:rPr>
                <w:rFonts w:ascii="仿宋" w:hAnsi="仿宋" w:eastAsia="仿宋" w:cs="仿宋"/>
                <w:color w:val="000000"/>
              </w:rPr>
            </w:pPr>
          </w:p>
        </w:tc>
        <w:tc>
          <w:tcPr>
            <w:tcW w:w="708" w:type="dxa"/>
          </w:tcPr>
          <w:p w14:paraId="32A81928">
            <w:pPr>
              <w:spacing w:line="360" w:lineRule="auto"/>
              <w:rPr>
                <w:rFonts w:ascii="仿宋" w:hAnsi="仿宋" w:eastAsia="仿宋" w:cs="仿宋"/>
                <w:color w:val="000000"/>
              </w:rPr>
            </w:pPr>
          </w:p>
        </w:tc>
        <w:tc>
          <w:tcPr>
            <w:tcW w:w="1276" w:type="dxa"/>
          </w:tcPr>
          <w:p w14:paraId="0E347136">
            <w:pPr>
              <w:spacing w:line="360" w:lineRule="auto"/>
              <w:rPr>
                <w:rFonts w:ascii="仿宋" w:hAnsi="仿宋" w:eastAsia="仿宋" w:cs="仿宋"/>
                <w:color w:val="000000"/>
              </w:rPr>
            </w:pPr>
          </w:p>
        </w:tc>
        <w:tc>
          <w:tcPr>
            <w:tcW w:w="679" w:type="dxa"/>
          </w:tcPr>
          <w:p w14:paraId="5C2BDDB4">
            <w:pPr>
              <w:spacing w:line="360" w:lineRule="auto"/>
              <w:rPr>
                <w:rFonts w:ascii="仿宋" w:hAnsi="仿宋" w:eastAsia="仿宋" w:cs="仿宋"/>
                <w:color w:val="000000"/>
              </w:rPr>
            </w:pPr>
          </w:p>
        </w:tc>
        <w:tc>
          <w:tcPr>
            <w:tcW w:w="667" w:type="dxa"/>
          </w:tcPr>
          <w:p w14:paraId="52CE229F">
            <w:pPr>
              <w:spacing w:line="360" w:lineRule="auto"/>
              <w:rPr>
                <w:rFonts w:ascii="仿宋" w:hAnsi="仿宋" w:eastAsia="仿宋" w:cs="仿宋"/>
                <w:color w:val="000000"/>
              </w:rPr>
            </w:pPr>
          </w:p>
        </w:tc>
      </w:tr>
      <w:tr w14:paraId="54807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59647A38">
            <w:pPr>
              <w:spacing w:line="360" w:lineRule="auto"/>
              <w:rPr>
                <w:rFonts w:ascii="仿宋" w:hAnsi="仿宋" w:eastAsia="仿宋" w:cs="仿宋"/>
                <w:color w:val="000000"/>
              </w:rPr>
            </w:pPr>
          </w:p>
        </w:tc>
        <w:tc>
          <w:tcPr>
            <w:tcW w:w="2092" w:type="dxa"/>
          </w:tcPr>
          <w:p w14:paraId="05DAF26F">
            <w:pPr>
              <w:spacing w:line="360" w:lineRule="auto"/>
              <w:rPr>
                <w:rFonts w:ascii="仿宋" w:hAnsi="仿宋" w:eastAsia="仿宋" w:cs="仿宋"/>
                <w:color w:val="000000"/>
              </w:rPr>
            </w:pPr>
          </w:p>
        </w:tc>
        <w:tc>
          <w:tcPr>
            <w:tcW w:w="708" w:type="dxa"/>
          </w:tcPr>
          <w:p w14:paraId="5ED44CED">
            <w:pPr>
              <w:spacing w:line="360" w:lineRule="auto"/>
              <w:rPr>
                <w:rFonts w:ascii="仿宋" w:hAnsi="仿宋" w:eastAsia="仿宋" w:cs="仿宋"/>
                <w:color w:val="000000"/>
              </w:rPr>
            </w:pPr>
          </w:p>
        </w:tc>
        <w:tc>
          <w:tcPr>
            <w:tcW w:w="709" w:type="dxa"/>
          </w:tcPr>
          <w:p w14:paraId="4AFD1872">
            <w:pPr>
              <w:spacing w:line="360" w:lineRule="auto"/>
              <w:rPr>
                <w:rFonts w:ascii="仿宋" w:hAnsi="仿宋" w:eastAsia="仿宋" w:cs="仿宋"/>
                <w:color w:val="000000"/>
              </w:rPr>
            </w:pPr>
          </w:p>
        </w:tc>
        <w:tc>
          <w:tcPr>
            <w:tcW w:w="851" w:type="dxa"/>
          </w:tcPr>
          <w:p w14:paraId="30FFE6DE">
            <w:pPr>
              <w:spacing w:line="360" w:lineRule="auto"/>
              <w:rPr>
                <w:rFonts w:ascii="仿宋" w:hAnsi="仿宋" w:eastAsia="仿宋" w:cs="仿宋"/>
                <w:color w:val="000000"/>
              </w:rPr>
            </w:pPr>
          </w:p>
        </w:tc>
        <w:tc>
          <w:tcPr>
            <w:tcW w:w="708" w:type="dxa"/>
          </w:tcPr>
          <w:p w14:paraId="44F406D6">
            <w:pPr>
              <w:spacing w:line="360" w:lineRule="auto"/>
              <w:rPr>
                <w:rFonts w:ascii="仿宋" w:hAnsi="仿宋" w:eastAsia="仿宋" w:cs="仿宋"/>
                <w:color w:val="000000"/>
              </w:rPr>
            </w:pPr>
          </w:p>
        </w:tc>
        <w:tc>
          <w:tcPr>
            <w:tcW w:w="1276" w:type="dxa"/>
          </w:tcPr>
          <w:p w14:paraId="5CCECD5F">
            <w:pPr>
              <w:spacing w:line="360" w:lineRule="auto"/>
              <w:rPr>
                <w:rFonts w:ascii="仿宋" w:hAnsi="仿宋" w:eastAsia="仿宋" w:cs="仿宋"/>
                <w:color w:val="000000"/>
              </w:rPr>
            </w:pPr>
          </w:p>
        </w:tc>
        <w:tc>
          <w:tcPr>
            <w:tcW w:w="679" w:type="dxa"/>
          </w:tcPr>
          <w:p w14:paraId="47861502">
            <w:pPr>
              <w:spacing w:line="360" w:lineRule="auto"/>
              <w:rPr>
                <w:rFonts w:ascii="仿宋" w:hAnsi="仿宋" w:eastAsia="仿宋" w:cs="仿宋"/>
                <w:color w:val="000000"/>
              </w:rPr>
            </w:pPr>
          </w:p>
        </w:tc>
        <w:tc>
          <w:tcPr>
            <w:tcW w:w="667" w:type="dxa"/>
          </w:tcPr>
          <w:p w14:paraId="09DEFBCD">
            <w:pPr>
              <w:spacing w:line="360" w:lineRule="auto"/>
              <w:rPr>
                <w:rFonts w:ascii="仿宋" w:hAnsi="仿宋" w:eastAsia="仿宋" w:cs="仿宋"/>
                <w:color w:val="000000"/>
              </w:rPr>
            </w:pPr>
          </w:p>
        </w:tc>
      </w:tr>
    </w:tbl>
    <w:p w14:paraId="628B1324">
      <w:pPr>
        <w:spacing w:line="360" w:lineRule="auto"/>
        <w:rPr>
          <w:rFonts w:ascii="仿宋" w:hAnsi="仿宋" w:eastAsia="仿宋" w:cs="仿宋"/>
          <w:color w:val="000000"/>
        </w:rPr>
      </w:pPr>
    </w:p>
    <w:p w14:paraId="1D6C7C6F">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w:t>
      </w:r>
      <w:bookmarkStart w:id="502" w:name="_Toc296503228"/>
      <w:bookmarkStart w:id="503" w:name="_Toc267261699"/>
      <w:bookmarkStart w:id="504" w:name="_Toc296891268"/>
      <w:bookmarkStart w:id="505" w:name="_Toc296347227"/>
      <w:bookmarkStart w:id="506" w:name="_Toc296346729"/>
      <w:bookmarkStart w:id="507" w:name="_Toc296944567"/>
      <w:bookmarkStart w:id="508" w:name="_Toc296891056"/>
      <w:r>
        <w:rPr>
          <w:rFonts w:hint="eastAsia" w:ascii="仿宋" w:hAnsi="仿宋" w:eastAsia="仿宋" w:cs="仿宋"/>
          <w:color w:val="000000"/>
        </w:rPr>
        <w:t>件6：</w:t>
      </w:r>
      <w:bookmarkEnd w:id="502"/>
      <w:bookmarkEnd w:id="503"/>
      <w:bookmarkEnd w:id="504"/>
      <w:bookmarkEnd w:id="505"/>
      <w:bookmarkEnd w:id="506"/>
      <w:bookmarkEnd w:id="507"/>
      <w:bookmarkEnd w:id="508"/>
      <w:r>
        <w:rPr>
          <w:rFonts w:hint="eastAsia" w:ascii="仿宋" w:hAnsi="仿宋" w:eastAsia="仿宋" w:cs="仿宋"/>
          <w:color w:val="000000"/>
        </w:rPr>
        <w:t>承包人主要施工管理人员表</w:t>
      </w:r>
    </w:p>
    <w:tbl>
      <w:tblPr>
        <w:tblStyle w:val="4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6E890C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AA2605B">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名    称</w:t>
            </w:r>
          </w:p>
        </w:tc>
        <w:tc>
          <w:tcPr>
            <w:tcW w:w="1209" w:type="dxa"/>
            <w:vAlign w:val="center"/>
          </w:tcPr>
          <w:p w14:paraId="2347E756">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姓名</w:t>
            </w:r>
          </w:p>
        </w:tc>
        <w:tc>
          <w:tcPr>
            <w:tcW w:w="967" w:type="dxa"/>
            <w:vAlign w:val="center"/>
          </w:tcPr>
          <w:p w14:paraId="6622B4DE">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职务</w:t>
            </w:r>
          </w:p>
        </w:tc>
        <w:tc>
          <w:tcPr>
            <w:tcW w:w="967" w:type="dxa"/>
            <w:vAlign w:val="center"/>
          </w:tcPr>
          <w:p w14:paraId="4CF4150C">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职称</w:t>
            </w:r>
          </w:p>
        </w:tc>
        <w:tc>
          <w:tcPr>
            <w:tcW w:w="3625" w:type="dxa"/>
            <w:vAlign w:val="center"/>
          </w:tcPr>
          <w:p w14:paraId="0472F55A">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主要资历、经验及承担过的项目</w:t>
            </w:r>
          </w:p>
        </w:tc>
      </w:tr>
      <w:tr w14:paraId="74CB04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39E3C75B">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一、总部人员</w:t>
            </w:r>
          </w:p>
        </w:tc>
      </w:tr>
      <w:tr w14:paraId="1D3030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91C8AA1">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项目主管</w:t>
            </w:r>
          </w:p>
        </w:tc>
        <w:tc>
          <w:tcPr>
            <w:tcW w:w="1209" w:type="dxa"/>
            <w:vAlign w:val="center"/>
          </w:tcPr>
          <w:p w14:paraId="52C9553F">
            <w:pPr>
              <w:pStyle w:val="17"/>
              <w:keepNext/>
              <w:spacing w:line="360" w:lineRule="auto"/>
              <w:ind w:left="62" w:right="62"/>
              <w:rPr>
                <w:rFonts w:ascii="仿宋" w:hAnsi="仿宋" w:eastAsia="仿宋" w:cs="仿宋"/>
                <w:color w:val="000000"/>
              </w:rPr>
            </w:pPr>
          </w:p>
        </w:tc>
        <w:tc>
          <w:tcPr>
            <w:tcW w:w="967" w:type="dxa"/>
            <w:vAlign w:val="center"/>
          </w:tcPr>
          <w:p w14:paraId="6DE66FA1">
            <w:pPr>
              <w:pStyle w:val="17"/>
              <w:keepNext/>
              <w:spacing w:line="360" w:lineRule="auto"/>
              <w:ind w:left="62" w:right="62"/>
              <w:rPr>
                <w:rFonts w:ascii="仿宋" w:hAnsi="仿宋" w:eastAsia="仿宋" w:cs="仿宋"/>
                <w:color w:val="000000"/>
              </w:rPr>
            </w:pPr>
          </w:p>
        </w:tc>
        <w:tc>
          <w:tcPr>
            <w:tcW w:w="967" w:type="dxa"/>
            <w:vAlign w:val="center"/>
          </w:tcPr>
          <w:p w14:paraId="189984A2">
            <w:pPr>
              <w:pStyle w:val="17"/>
              <w:keepNext/>
              <w:spacing w:line="360" w:lineRule="auto"/>
              <w:ind w:left="62" w:right="62"/>
              <w:rPr>
                <w:rFonts w:ascii="仿宋" w:hAnsi="仿宋" w:eastAsia="仿宋" w:cs="仿宋"/>
                <w:color w:val="000000"/>
              </w:rPr>
            </w:pPr>
          </w:p>
        </w:tc>
        <w:tc>
          <w:tcPr>
            <w:tcW w:w="3625" w:type="dxa"/>
            <w:vAlign w:val="center"/>
          </w:tcPr>
          <w:p w14:paraId="7C9428D8">
            <w:pPr>
              <w:pStyle w:val="17"/>
              <w:keepNext/>
              <w:spacing w:line="360" w:lineRule="auto"/>
              <w:ind w:left="62" w:right="62"/>
              <w:rPr>
                <w:rFonts w:ascii="仿宋" w:hAnsi="仿宋" w:eastAsia="仿宋" w:cs="仿宋"/>
                <w:color w:val="000000"/>
              </w:rPr>
            </w:pPr>
          </w:p>
        </w:tc>
      </w:tr>
      <w:tr w14:paraId="78FB27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6B8D8C3">
            <w:pPr>
              <w:pStyle w:val="17"/>
              <w:keepNext/>
              <w:spacing w:line="360" w:lineRule="auto"/>
              <w:ind w:left="62" w:right="62"/>
              <w:rPr>
                <w:rFonts w:ascii="仿宋" w:hAnsi="仿宋" w:eastAsia="仿宋" w:cs="仿宋"/>
                <w:color w:val="000000"/>
              </w:rPr>
            </w:pPr>
          </w:p>
        </w:tc>
        <w:tc>
          <w:tcPr>
            <w:tcW w:w="1209" w:type="dxa"/>
            <w:vAlign w:val="center"/>
          </w:tcPr>
          <w:p w14:paraId="43F1ABA5">
            <w:pPr>
              <w:pStyle w:val="17"/>
              <w:keepNext/>
              <w:spacing w:line="360" w:lineRule="auto"/>
              <w:ind w:left="62" w:right="62"/>
              <w:rPr>
                <w:rFonts w:ascii="仿宋" w:hAnsi="仿宋" w:eastAsia="仿宋" w:cs="仿宋"/>
                <w:color w:val="000000"/>
              </w:rPr>
            </w:pPr>
          </w:p>
        </w:tc>
        <w:tc>
          <w:tcPr>
            <w:tcW w:w="967" w:type="dxa"/>
            <w:vAlign w:val="center"/>
          </w:tcPr>
          <w:p w14:paraId="620725EA">
            <w:pPr>
              <w:pStyle w:val="17"/>
              <w:keepNext/>
              <w:spacing w:line="360" w:lineRule="auto"/>
              <w:ind w:left="62" w:right="62"/>
              <w:rPr>
                <w:rFonts w:ascii="仿宋" w:hAnsi="仿宋" w:eastAsia="仿宋" w:cs="仿宋"/>
                <w:color w:val="000000"/>
              </w:rPr>
            </w:pPr>
          </w:p>
        </w:tc>
        <w:tc>
          <w:tcPr>
            <w:tcW w:w="967" w:type="dxa"/>
            <w:vAlign w:val="center"/>
          </w:tcPr>
          <w:p w14:paraId="19390AE4">
            <w:pPr>
              <w:pStyle w:val="17"/>
              <w:keepNext/>
              <w:spacing w:line="360" w:lineRule="auto"/>
              <w:ind w:left="62" w:right="62"/>
              <w:rPr>
                <w:rFonts w:ascii="仿宋" w:hAnsi="仿宋" w:eastAsia="仿宋" w:cs="仿宋"/>
                <w:color w:val="000000"/>
              </w:rPr>
            </w:pPr>
          </w:p>
        </w:tc>
        <w:tc>
          <w:tcPr>
            <w:tcW w:w="3625" w:type="dxa"/>
            <w:vAlign w:val="center"/>
          </w:tcPr>
          <w:p w14:paraId="64DBB358">
            <w:pPr>
              <w:pStyle w:val="17"/>
              <w:keepNext/>
              <w:spacing w:line="360" w:lineRule="auto"/>
              <w:ind w:left="62" w:right="62"/>
              <w:rPr>
                <w:rFonts w:ascii="仿宋" w:hAnsi="仿宋" w:eastAsia="仿宋" w:cs="仿宋"/>
                <w:color w:val="000000"/>
              </w:rPr>
            </w:pPr>
          </w:p>
        </w:tc>
      </w:tr>
      <w:tr w14:paraId="712096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381CBD3">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其他人员</w:t>
            </w:r>
          </w:p>
        </w:tc>
        <w:tc>
          <w:tcPr>
            <w:tcW w:w="1209" w:type="dxa"/>
            <w:vAlign w:val="center"/>
          </w:tcPr>
          <w:p w14:paraId="45C68820">
            <w:pPr>
              <w:pStyle w:val="17"/>
              <w:keepNext/>
              <w:spacing w:line="360" w:lineRule="auto"/>
              <w:ind w:left="62" w:right="62"/>
              <w:rPr>
                <w:rFonts w:ascii="仿宋" w:hAnsi="仿宋" w:eastAsia="仿宋" w:cs="仿宋"/>
                <w:color w:val="000000"/>
              </w:rPr>
            </w:pPr>
          </w:p>
        </w:tc>
        <w:tc>
          <w:tcPr>
            <w:tcW w:w="967" w:type="dxa"/>
            <w:vAlign w:val="center"/>
          </w:tcPr>
          <w:p w14:paraId="16347EAE">
            <w:pPr>
              <w:pStyle w:val="17"/>
              <w:keepNext/>
              <w:spacing w:line="360" w:lineRule="auto"/>
              <w:ind w:left="62" w:right="62"/>
              <w:rPr>
                <w:rFonts w:ascii="仿宋" w:hAnsi="仿宋" w:eastAsia="仿宋" w:cs="仿宋"/>
                <w:color w:val="000000"/>
              </w:rPr>
            </w:pPr>
          </w:p>
        </w:tc>
        <w:tc>
          <w:tcPr>
            <w:tcW w:w="967" w:type="dxa"/>
            <w:vAlign w:val="center"/>
          </w:tcPr>
          <w:p w14:paraId="75A7A483">
            <w:pPr>
              <w:pStyle w:val="17"/>
              <w:keepNext/>
              <w:spacing w:line="360" w:lineRule="auto"/>
              <w:ind w:left="62" w:right="62"/>
              <w:rPr>
                <w:rFonts w:ascii="仿宋" w:hAnsi="仿宋" w:eastAsia="仿宋" w:cs="仿宋"/>
                <w:color w:val="000000"/>
              </w:rPr>
            </w:pPr>
          </w:p>
        </w:tc>
        <w:tc>
          <w:tcPr>
            <w:tcW w:w="3625" w:type="dxa"/>
            <w:vAlign w:val="center"/>
          </w:tcPr>
          <w:p w14:paraId="3C694CBE">
            <w:pPr>
              <w:pStyle w:val="17"/>
              <w:keepNext/>
              <w:spacing w:line="360" w:lineRule="auto"/>
              <w:ind w:left="62" w:right="62"/>
              <w:rPr>
                <w:rFonts w:ascii="仿宋" w:hAnsi="仿宋" w:eastAsia="仿宋" w:cs="仿宋"/>
                <w:color w:val="000000"/>
              </w:rPr>
            </w:pPr>
          </w:p>
        </w:tc>
      </w:tr>
      <w:tr w14:paraId="28A2F1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7851943A">
            <w:pPr>
              <w:pStyle w:val="17"/>
              <w:keepNext/>
              <w:spacing w:line="360" w:lineRule="auto"/>
              <w:ind w:left="62" w:right="62"/>
              <w:rPr>
                <w:rFonts w:ascii="仿宋" w:hAnsi="仿宋" w:eastAsia="仿宋" w:cs="仿宋"/>
                <w:color w:val="000000"/>
              </w:rPr>
            </w:pPr>
          </w:p>
        </w:tc>
        <w:tc>
          <w:tcPr>
            <w:tcW w:w="1209" w:type="dxa"/>
            <w:vAlign w:val="center"/>
          </w:tcPr>
          <w:p w14:paraId="32641AD1">
            <w:pPr>
              <w:pStyle w:val="17"/>
              <w:keepNext/>
              <w:spacing w:line="360" w:lineRule="auto"/>
              <w:ind w:left="62" w:right="62"/>
              <w:rPr>
                <w:rFonts w:ascii="仿宋" w:hAnsi="仿宋" w:eastAsia="仿宋" w:cs="仿宋"/>
                <w:color w:val="000000"/>
              </w:rPr>
            </w:pPr>
          </w:p>
        </w:tc>
        <w:tc>
          <w:tcPr>
            <w:tcW w:w="967" w:type="dxa"/>
            <w:vAlign w:val="center"/>
          </w:tcPr>
          <w:p w14:paraId="63A85F30">
            <w:pPr>
              <w:pStyle w:val="17"/>
              <w:keepNext/>
              <w:spacing w:line="360" w:lineRule="auto"/>
              <w:ind w:left="62" w:right="62"/>
              <w:rPr>
                <w:rFonts w:ascii="仿宋" w:hAnsi="仿宋" w:eastAsia="仿宋" w:cs="仿宋"/>
                <w:color w:val="000000"/>
              </w:rPr>
            </w:pPr>
          </w:p>
        </w:tc>
        <w:tc>
          <w:tcPr>
            <w:tcW w:w="967" w:type="dxa"/>
            <w:vAlign w:val="center"/>
          </w:tcPr>
          <w:p w14:paraId="4A45FF4B">
            <w:pPr>
              <w:pStyle w:val="17"/>
              <w:keepNext/>
              <w:spacing w:line="360" w:lineRule="auto"/>
              <w:ind w:left="62" w:right="62"/>
              <w:rPr>
                <w:rFonts w:ascii="仿宋" w:hAnsi="仿宋" w:eastAsia="仿宋" w:cs="仿宋"/>
                <w:color w:val="000000"/>
              </w:rPr>
            </w:pPr>
          </w:p>
        </w:tc>
        <w:tc>
          <w:tcPr>
            <w:tcW w:w="3625" w:type="dxa"/>
            <w:vAlign w:val="center"/>
          </w:tcPr>
          <w:p w14:paraId="105D008A">
            <w:pPr>
              <w:pStyle w:val="17"/>
              <w:keepNext/>
              <w:spacing w:line="360" w:lineRule="auto"/>
              <w:ind w:left="62" w:right="62"/>
              <w:rPr>
                <w:rFonts w:ascii="仿宋" w:hAnsi="仿宋" w:eastAsia="仿宋" w:cs="仿宋"/>
                <w:color w:val="000000"/>
              </w:rPr>
            </w:pPr>
          </w:p>
        </w:tc>
      </w:tr>
      <w:tr w14:paraId="76AB20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46DC34A3">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二、现场人员</w:t>
            </w:r>
          </w:p>
        </w:tc>
      </w:tr>
      <w:tr w14:paraId="330675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1E62E10">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项目经理</w:t>
            </w:r>
          </w:p>
        </w:tc>
        <w:tc>
          <w:tcPr>
            <w:tcW w:w="1209" w:type="dxa"/>
            <w:vAlign w:val="center"/>
          </w:tcPr>
          <w:p w14:paraId="2CBFCC5F">
            <w:pPr>
              <w:pStyle w:val="17"/>
              <w:keepNext/>
              <w:spacing w:line="360" w:lineRule="auto"/>
              <w:ind w:left="62" w:right="62"/>
              <w:rPr>
                <w:rFonts w:ascii="仿宋" w:hAnsi="仿宋" w:eastAsia="仿宋" w:cs="仿宋"/>
                <w:color w:val="000000"/>
              </w:rPr>
            </w:pPr>
          </w:p>
        </w:tc>
        <w:tc>
          <w:tcPr>
            <w:tcW w:w="967" w:type="dxa"/>
            <w:vAlign w:val="center"/>
          </w:tcPr>
          <w:p w14:paraId="480E259C">
            <w:pPr>
              <w:pStyle w:val="17"/>
              <w:keepNext/>
              <w:spacing w:line="360" w:lineRule="auto"/>
              <w:ind w:left="62" w:right="62"/>
              <w:rPr>
                <w:rFonts w:ascii="仿宋" w:hAnsi="仿宋" w:eastAsia="仿宋" w:cs="仿宋"/>
                <w:color w:val="000000"/>
              </w:rPr>
            </w:pPr>
          </w:p>
        </w:tc>
        <w:tc>
          <w:tcPr>
            <w:tcW w:w="967" w:type="dxa"/>
            <w:vAlign w:val="center"/>
          </w:tcPr>
          <w:p w14:paraId="742A5DDE">
            <w:pPr>
              <w:pStyle w:val="17"/>
              <w:keepNext/>
              <w:spacing w:line="360" w:lineRule="auto"/>
              <w:ind w:left="62" w:right="62"/>
              <w:rPr>
                <w:rFonts w:ascii="仿宋" w:hAnsi="仿宋" w:eastAsia="仿宋" w:cs="仿宋"/>
                <w:color w:val="000000"/>
              </w:rPr>
            </w:pPr>
          </w:p>
        </w:tc>
        <w:tc>
          <w:tcPr>
            <w:tcW w:w="3625" w:type="dxa"/>
            <w:vAlign w:val="center"/>
          </w:tcPr>
          <w:p w14:paraId="0F642C4B">
            <w:pPr>
              <w:pStyle w:val="17"/>
              <w:keepNext/>
              <w:spacing w:line="360" w:lineRule="auto"/>
              <w:ind w:left="62" w:right="62"/>
              <w:rPr>
                <w:rFonts w:ascii="仿宋" w:hAnsi="仿宋" w:eastAsia="仿宋" w:cs="仿宋"/>
                <w:color w:val="000000"/>
              </w:rPr>
            </w:pPr>
          </w:p>
        </w:tc>
      </w:tr>
      <w:tr w14:paraId="7DBBF5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D8D854B">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项目副经理</w:t>
            </w:r>
          </w:p>
        </w:tc>
        <w:tc>
          <w:tcPr>
            <w:tcW w:w="1209" w:type="dxa"/>
            <w:vAlign w:val="center"/>
          </w:tcPr>
          <w:p w14:paraId="0E35E632">
            <w:pPr>
              <w:pStyle w:val="17"/>
              <w:keepNext/>
              <w:spacing w:line="360" w:lineRule="auto"/>
              <w:ind w:left="62" w:right="62"/>
              <w:rPr>
                <w:rFonts w:ascii="仿宋" w:hAnsi="仿宋" w:eastAsia="仿宋" w:cs="仿宋"/>
                <w:color w:val="000000"/>
              </w:rPr>
            </w:pPr>
          </w:p>
        </w:tc>
        <w:tc>
          <w:tcPr>
            <w:tcW w:w="967" w:type="dxa"/>
            <w:vAlign w:val="center"/>
          </w:tcPr>
          <w:p w14:paraId="5512CFF5">
            <w:pPr>
              <w:pStyle w:val="17"/>
              <w:keepNext/>
              <w:spacing w:line="360" w:lineRule="auto"/>
              <w:ind w:left="62" w:right="62"/>
              <w:rPr>
                <w:rFonts w:ascii="仿宋" w:hAnsi="仿宋" w:eastAsia="仿宋" w:cs="仿宋"/>
                <w:color w:val="000000"/>
              </w:rPr>
            </w:pPr>
          </w:p>
        </w:tc>
        <w:tc>
          <w:tcPr>
            <w:tcW w:w="967" w:type="dxa"/>
            <w:vAlign w:val="center"/>
          </w:tcPr>
          <w:p w14:paraId="0A25199C">
            <w:pPr>
              <w:pStyle w:val="17"/>
              <w:keepNext/>
              <w:spacing w:line="360" w:lineRule="auto"/>
              <w:ind w:left="62" w:right="62"/>
              <w:rPr>
                <w:rFonts w:ascii="仿宋" w:hAnsi="仿宋" w:eastAsia="仿宋" w:cs="仿宋"/>
                <w:color w:val="000000"/>
              </w:rPr>
            </w:pPr>
          </w:p>
        </w:tc>
        <w:tc>
          <w:tcPr>
            <w:tcW w:w="3625" w:type="dxa"/>
            <w:vAlign w:val="center"/>
          </w:tcPr>
          <w:p w14:paraId="534AACFF">
            <w:pPr>
              <w:pStyle w:val="17"/>
              <w:keepNext/>
              <w:spacing w:line="360" w:lineRule="auto"/>
              <w:ind w:left="62" w:right="62"/>
              <w:rPr>
                <w:rFonts w:ascii="仿宋" w:hAnsi="仿宋" w:eastAsia="仿宋" w:cs="仿宋"/>
                <w:color w:val="000000"/>
              </w:rPr>
            </w:pPr>
          </w:p>
        </w:tc>
      </w:tr>
      <w:tr w14:paraId="092C9A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2E17652">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技术负责人</w:t>
            </w:r>
          </w:p>
        </w:tc>
        <w:tc>
          <w:tcPr>
            <w:tcW w:w="1209" w:type="dxa"/>
            <w:vAlign w:val="center"/>
          </w:tcPr>
          <w:p w14:paraId="394F0CCA">
            <w:pPr>
              <w:pStyle w:val="17"/>
              <w:keepNext/>
              <w:spacing w:line="360" w:lineRule="auto"/>
              <w:ind w:left="62" w:right="62"/>
              <w:rPr>
                <w:rFonts w:ascii="仿宋" w:hAnsi="仿宋" w:eastAsia="仿宋" w:cs="仿宋"/>
                <w:color w:val="000000"/>
              </w:rPr>
            </w:pPr>
          </w:p>
        </w:tc>
        <w:tc>
          <w:tcPr>
            <w:tcW w:w="967" w:type="dxa"/>
            <w:vAlign w:val="center"/>
          </w:tcPr>
          <w:p w14:paraId="3DF9A756">
            <w:pPr>
              <w:pStyle w:val="17"/>
              <w:keepNext/>
              <w:spacing w:line="360" w:lineRule="auto"/>
              <w:ind w:left="62" w:right="62"/>
              <w:rPr>
                <w:rFonts w:ascii="仿宋" w:hAnsi="仿宋" w:eastAsia="仿宋" w:cs="仿宋"/>
                <w:color w:val="000000"/>
              </w:rPr>
            </w:pPr>
          </w:p>
        </w:tc>
        <w:tc>
          <w:tcPr>
            <w:tcW w:w="967" w:type="dxa"/>
            <w:vAlign w:val="center"/>
          </w:tcPr>
          <w:p w14:paraId="34E54420">
            <w:pPr>
              <w:pStyle w:val="17"/>
              <w:keepNext/>
              <w:spacing w:line="360" w:lineRule="auto"/>
              <w:ind w:left="62" w:right="62"/>
              <w:rPr>
                <w:rFonts w:ascii="仿宋" w:hAnsi="仿宋" w:eastAsia="仿宋" w:cs="仿宋"/>
                <w:color w:val="000000"/>
              </w:rPr>
            </w:pPr>
          </w:p>
        </w:tc>
        <w:tc>
          <w:tcPr>
            <w:tcW w:w="3625" w:type="dxa"/>
            <w:vAlign w:val="center"/>
          </w:tcPr>
          <w:p w14:paraId="64A62577">
            <w:pPr>
              <w:pStyle w:val="17"/>
              <w:keepNext/>
              <w:spacing w:line="360" w:lineRule="auto"/>
              <w:ind w:left="62" w:right="62"/>
              <w:rPr>
                <w:rFonts w:ascii="仿宋" w:hAnsi="仿宋" w:eastAsia="仿宋" w:cs="仿宋"/>
                <w:color w:val="000000"/>
              </w:rPr>
            </w:pPr>
          </w:p>
        </w:tc>
      </w:tr>
      <w:tr w14:paraId="66E555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E71FAA1">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造价管理</w:t>
            </w:r>
          </w:p>
        </w:tc>
        <w:tc>
          <w:tcPr>
            <w:tcW w:w="1209" w:type="dxa"/>
            <w:vAlign w:val="center"/>
          </w:tcPr>
          <w:p w14:paraId="44ED1D06">
            <w:pPr>
              <w:pStyle w:val="17"/>
              <w:keepNext/>
              <w:spacing w:line="360" w:lineRule="auto"/>
              <w:ind w:left="62" w:right="62"/>
              <w:rPr>
                <w:rFonts w:ascii="仿宋" w:hAnsi="仿宋" w:eastAsia="仿宋" w:cs="仿宋"/>
                <w:color w:val="000000"/>
              </w:rPr>
            </w:pPr>
          </w:p>
        </w:tc>
        <w:tc>
          <w:tcPr>
            <w:tcW w:w="967" w:type="dxa"/>
            <w:vAlign w:val="center"/>
          </w:tcPr>
          <w:p w14:paraId="4CE5B639">
            <w:pPr>
              <w:pStyle w:val="17"/>
              <w:keepNext/>
              <w:spacing w:line="360" w:lineRule="auto"/>
              <w:ind w:left="62" w:right="62"/>
              <w:rPr>
                <w:rFonts w:ascii="仿宋" w:hAnsi="仿宋" w:eastAsia="仿宋" w:cs="仿宋"/>
                <w:color w:val="000000"/>
              </w:rPr>
            </w:pPr>
          </w:p>
        </w:tc>
        <w:tc>
          <w:tcPr>
            <w:tcW w:w="967" w:type="dxa"/>
            <w:vAlign w:val="center"/>
          </w:tcPr>
          <w:p w14:paraId="215AB3DF">
            <w:pPr>
              <w:pStyle w:val="17"/>
              <w:keepNext/>
              <w:spacing w:line="360" w:lineRule="auto"/>
              <w:ind w:left="62" w:right="62"/>
              <w:rPr>
                <w:rFonts w:ascii="仿宋" w:hAnsi="仿宋" w:eastAsia="仿宋" w:cs="仿宋"/>
                <w:color w:val="000000"/>
              </w:rPr>
            </w:pPr>
          </w:p>
        </w:tc>
        <w:tc>
          <w:tcPr>
            <w:tcW w:w="3625" w:type="dxa"/>
            <w:vAlign w:val="center"/>
          </w:tcPr>
          <w:p w14:paraId="4577FB85">
            <w:pPr>
              <w:pStyle w:val="17"/>
              <w:keepNext/>
              <w:spacing w:line="360" w:lineRule="auto"/>
              <w:ind w:left="62" w:right="62"/>
              <w:rPr>
                <w:rFonts w:ascii="仿宋" w:hAnsi="仿宋" w:eastAsia="仿宋" w:cs="仿宋"/>
                <w:color w:val="000000"/>
              </w:rPr>
            </w:pPr>
          </w:p>
        </w:tc>
      </w:tr>
      <w:tr w14:paraId="740946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784EADD8">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质量管理</w:t>
            </w:r>
          </w:p>
        </w:tc>
        <w:tc>
          <w:tcPr>
            <w:tcW w:w="1209" w:type="dxa"/>
            <w:vAlign w:val="center"/>
          </w:tcPr>
          <w:p w14:paraId="15B86D1A">
            <w:pPr>
              <w:pStyle w:val="17"/>
              <w:keepNext/>
              <w:spacing w:line="360" w:lineRule="auto"/>
              <w:ind w:left="62" w:right="62"/>
              <w:rPr>
                <w:rFonts w:ascii="仿宋" w:hAnsi="仿宋" w:eastAsia="仿宋" w:cs="仿宋"/>
                <w:color w:val="000000"/>
              </w:rPr>
            </w:pPr>
          </w:p>
        </w:tc>
        <w:tc>
          <w:tcPr>
            <w:tcW w:w="967" w:type="dxa"/>
            <w:vAlign w:val="center"/>
          </w:tcPr>
          <w:p w14:paraId="78CC4615">
            <w:pPr>
              <w:pStyle w:val="17"/>
              <w:keepNext/>
              <w:spacing w:line="360" w:lineRule="auto"/>
              <w:ind w:left="62" w:right="62"/>
              <w:rPr>
                <w:rFonts w:ascii="仿宋" w:hAnsi="仿宋" w:eastAsia="仿宋" w:cs="仿宋"/>
                <w:color w:val="000000"/>
              </w:rPr>
            </w:pPr>
          </w:p>
        </w:tc>
        <w:tc>
          <w:tcPr>
            <w:tcW w:w="967" w:type="dxa"/>
            <w:vAlign w:val="center"/>
          </w:tcPr>
          <w:p w14:paraId="18A92444">
            <w:pPr>
              <w:pStyle w:val="17"/>
              <w:keepNext/>
              <w:spacing w:line="360" w:lineRule="auto"/>
              <w:ind w:left="62" w:right="62"/>
              <w:rPr>
                <w:rFonts w:ascii="仿宋" w:hAnsi="仿宋" w:eastAsia="仿宋" w:cs="仿宋"/>
                <w:color w:val="000000"/>
              </w:rPr>
            </w:pPr>
          </w:p>
        </w:tc>
        <w:tc>
          <w:tcPr>
            <w:tcW w:w="3625" w:type="dxa"/>
            <w:vAlign w:val="center"/>
          </w:tcPr>
          <w:p w14:paraId="2AAF0BFE">
            <w:pPr>
              <w:pStyle w:val="17"/>
              <w:keepNext/>
              <w:spacing w:line="360" w:lineRule="auto"/>
              <w:ind w:left="62" w:right="62"/>
              <w:rPr>
                <w:rFonts w:ascii="仿宋" w:hAnsi="仿宋" w:eastAsia="仿宋" w:cs="仿宋"/>
                <w:color w:val="000000"/>
              </w:rPr>
            </w:pPr>
          </w:p>
        </w:tc>
      </w:tr>
      <w:tr w14:paraId="3F2439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79E509E3">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材料管理</w:t>
            </w:r>
          </w:p>
        </w:tc>
        <w:tc>
          <w:tcPr>
            <w:tcW w:w="1209" w:type="dxa"/>
            <w:vAlign w:val="center"/>
          </w:tcPr>
          <w:p w14:paraId="034B5291">
            <w:pPr>
              <w:pStyle w:val="17"/>
              <w:keepNext/>
              <w:spacing w:line="360" w:lineRule="auto"/>
              <w:ind w:left="62" w:right="62"/>
              <w:rPr>
                <w:rFonts w:ascii="仿宋" w:hAnsi="仿宋" w:eastAsia="仿宋" w:cs="仿宋"/>
                <w:color w:val="000000"/>
              </w:rPr>
            </w:pPr>
          </w:p>
        </w:tc>
        <w:tc>
          <w:tcPr>
            <w:tcW w:w="967" w:type="dxa"/>
            <w:vAlign w:val="center"/>
          </w:tcPr>
          <w:p w14:paraId="5FE48610">
            <w:pPr>
              <w:pStyle w:val="17"/>
              <w:keepNext/>
              <w:spacing w:line="360" w:lineRule="auto"/>
              <w:ind w:left="62" w:right="62"/>
              <w:rPr>
                <w:rFonts w:ascii="仿宋" w:hAnsi="仿宋" w:eastAsia="仿宋" w:cs="仿宋"/>
                <w:color w:val="000000"/>
              </w:rPr>
            </w:pPr>
          </w:p>
        </w:tc>
        <w:tc>
          <w:tcPr>
            <w:tcW w:w="967" w:type="dxa"/>
            <w:vAlign w:val="center"/>
          </w:tcPr>
          <w:p w14:paraId="75E32815">
            <w:pPr>
              <w:pStyle w:val="17"/>
              <w:keepNext/>
              <w:spacing w:line="360" w:lineRule="auto"/>
              <w:ind w:left="62" w:right="62"/>
              <w:rPr>
                <w:rFonts w:ascii="仿宋" w:hAnsi="仿宋" w:eastAsia="仿宋" w:cs="仿宋"/>
                <w:color w:val="000000"/>
              </w:rPr>
            </w:pPr>
          </w:p>
        </w:tc>
        <w:tc>
          <w:tcPr>
            <w:tcW w:w="3625" w:type="dxa"/>
            <w:vAlign w:val="center"/>
          </w:tcPr>
          <w:p w14:paraId="6BF11CB5">
            <w:pPr>
              <w:pStyle w:val="17"/>
              <w:keepNext/>
              <w:spacing w:line="360" w:lineRule="auto"/>
              <w:ind w:left="62" w:right="62"/>
              <w:rPr>
                <w:rFonts w:ascii="仿宋" w:hAnsi="仿宋" w:eastAsia="仿宋" w:cs="仿宋"/>
                <w:color w:val="000000"/>
              </w:rPr>
            </w:pPr>
          </w:p>
        </w:tc>
      </w:tr>
      <w:tr w14:paraId="264E9E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3937AD7">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计划管理</w:t>
            </w:r>
          </w:p>
        </w:tc>
        <w:tc>
          <w:tcPr>
            <w:tcW w:w="1209" w:type="dxa"/>
            <w:vAlign w:val="center"/>
          </w:tcPr>
          <w:p w14:paraId="41D5C1A3">
            <w:pPr>
              <w:pStyle w:val="17"/>
              <w:keepNext/>
              <w:spacing w:line="360" w:lineRule="auto"/>
              <w:ind w:left="62" w:right="62"/>
              <w:rPr>
                <w:rFonts w:ascii="仿宋" w:hAnsi="仿宋" w:eastAsia="仿宋" w:cs="仿宋"/>
                <w:color w:val="000000"/>
              </w:rPr>
            </w:pPr>
          </w:p>
        </w:tc>
        <w:tc>
          <w:tcPr>
            <w:tcW w:w="967" w:type="dxa"/>
            <w:vAlign w:val="center"/>
          </w:tcPr>
          <w:p w14:paraId="4ED4CEE0">
            <w:pPr>
              <w:pStyle w:val="17"/>
              <w:keepNext/>
              <w:spacing w:line="360" w:lineRule="auto"/>
              <w:ind w:left="62" w:right="62"/>
              <w:rPr>
                <w:rFonts w:ascii="仿宋" w:hAnsi="仿宋" w:eastAsia="仿宋" w:cs="仿宋"/>
                <w:color w:val="000000"/>
              </w:rPr>
            </w:pPr>
          </w:p>
        </w:tc>
        <w:tc>
          <w:tcPr>
            <w:tcW w:w="967" w:type="dxa"/>
            <w:vAlign w:val="center"/>
          </w:tcPr>
          <w:p w14:paraId="04B6F000">
            <w:pPr>
              <w:pStyle w:val="17"/>
              <w:keepNext/>
              <w:spacing w:line="360" w:lineRule="auto"/>
              <w:ind w:left="62" w:right="62"/>
              <w:rPr>
                <w:rFonts w:ascii="仿宋" w:hAnsi="仿宋" w:eastAsia="仿宋" w:cs="仿宋"/>
                <w:color w:val="000000"/>
              </w:rPr>
            </w:pPr>
          </w:p>
        </w:tc>
        <w:tc>
          <w:tcPr>
            <w:tcW w:w="3625" w:type="dxa"/>
            <w:vAlign w:val="center"/>
          </w:tcPr>
          <w:p w14:paraId="08C4C0DB">
            <w:pPr>
              <w:pStyle w:val="17"/>
              <w:keepNext/>
              <w:spacing w:line="360" w:lineRule="auto"/>
              <w:ind w:left="62" w:right="62"/>
              <w:rPr>
                <w:rFonts w:ascii="仿宋" w:hAnsi="仿宋" w:eastAsia="仿宋" w:cs="仿宋"/>
                <w:color w:val="000000"/>
              </w:rPr>
            </w:pPr>
          </w:p>
        </w:tc>
      </w:tr>
      <w:tr w14:paraId="0DBC89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710C7E7">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安全管理</w:t>
            </w:r>
          </w:p>
        </w:tc>
        <w:tc>
          <w:tcPr>
            <w:tcW w:w="1209" w:type="dxa"/>
            <w:vAlign w:val="center"/>
          </w:tcPr>
          <w:p w14:paraId="51ADC20A">
            <w:pPr>
              <w:pStyle w:val="17"/>
              <w:keepNext/>
              <w:spacing w:line="360" w:lineRule="auto"/>
              <w:ind w:left="62" w:right="62"/>
              <w:rPr>
                <w:rFonts w:ascii="仿宋" w:hAnsi="仿宋" w:eastAsia="仿宋" w:cs="仿宋"/>
                <w:color w:val="000000"/>
              </w:rPr>
            </w:pPr>
          </w:p>
        </w:tc>
        <w:tc>
          <w:tcPr>
            <w:tcW w:w="967" w:type="dxa"/>
            <w:vAlign w:val="center"/>
          </w:tcPr>
          <w:p w14:paraId="1055B723">
            <w:pPr>
              <w:pStyle w:val="17"/>
              <w:keepNext/>
              <w:spacing w:line="360" w:lineRule="auto"/>
              <w:ind w:left="62" w:right="62"/>
              <w:rPr>
                <w:rFonts w:ascii="仿宋" w:hAnsi="仿宋" w:eastAsia="仿宋" w:cs="仿宋"/>
                <w:color w:val="000000"/>
              </w:rPr>
            </w:pPr>
          </w:p>
        </w:tc>
        <w:tc>
          <w:tcPr>
            <w:tcW w:w="967" w:type="dxa"/>
            <w:vAlign w:val="center"/>
          </w:tcPr>
          <w:p w14:paraId="6F9CA489">
            <w:pPr>
              <w:pStyle w:val="17"/>
              <w:keepNext/>
              <w:spacing w:line="360" w:lineRule="auto"/>
              <w:ind w:left="62" w:right="62"/>
              <w:rPr>
                <w:rFonts w:ascii="仿宋" w:hAnsi="仿宋" w:eastAsia="仿宋" w:cs="仿宋"/>
                <w:color w:val="000000"/>
              </w:rPr>
            </w:pPr>
          </w:p>
        </w:tc>
        <w:tc>
          <w:tcPr>
            <w:tcW w:w="3625" w:type="dxa"/>
            <w:vAlign w:val="center"/>
          </w:tcPr>
          <w:p w14:paraId="4535162C">
            <w:pPr>
              <w:pStyle w:val="17"/>
              <w:keepNext/>
              <w:spacing w:line="360" w:lineRule="auto"/>
              <w:ind w:left="62" w:right="62"/>
              <w:rPr>
                <w:rFonts w:ascii="仿宋" w:hAnsi="仿宋" w:eastAsia="仿宋" w:cs="仿宋"/>
                <w:color w:val="000000"/>
              </w:rPr>
            </w:pPr>
          </w:p>
        </w:tc>
      </w:tr>
      <w:tr w14:paraId="6BD4F7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vAlign w:val="center"/>
          </w:tcPr>
          <w:p w14:paraId="0BC87AC0">
            <w:pPr>
              <w:pStyle w:val="17"/>
              <w:keepNext/>
              <w:spacing w:line="360" w:lineRule="auto"/>
              <w:ind w:left="62" w:right="62"/>
              <w:rPr>
                <w:rFonts w:ascii="仿宋" w:hAnsi="仿宋" w:eastAsia="仿宋" w:cs="仿宋"/>
                <w:color w:val="000000"/>
              </w:rPr>
            </w:pPr>
            <w:r>
              <w:rPr>
                <w:rFonts w:hint="eastAsia" w:ascii="仿宋" w:hAnsi="仿宋" w:eastAsia="仿宋" w:cs="仿宋"/>
                <w:color w:val="000000"/>
              </w:rPr>
              <w:t>其他人员</w:t>
            </w:r>
          </w:p>
        </w:tc>
        <w:tc>
          <w:tcPr>
            <w:tcW w:w="1209" w:type="dxa"/>
            <w:vAlign w:val="center"/>
          </w:tcPr>
          <w:p w14:paraId="5B45066C">
            <w:pPr>
              <w:pStyle w:val="17"/>
              <w:keepNext/>
              <w:spacing w:line="360" w:lineRule="auto"/>
              <w:ind w:left="62" w:right="62"/>
              <w:rPr>
                <w:rFonts w:ascii="仿宋" w:hAnsi="仿宋" w:eastAsia="仿宋" w:cs="仿宋"/>
                <w:color w:val="000000"/>
              </w:rPr>
            </w:pPr>
          </w:p>
        </w:tc>
        <w:tc>
          <w:tcPr>
            <w:tcW w:w="967" w:type="dxa"/>
            <w:vAlign w:val="center"/>
          </w:tcPr>
          <w:p w14:paraId="0E213240">
            <w:pPr>
              <w:pStyle w:val="17"/>
              <w:keepNext/>
              <w:spacing w:line="360" w:lineRule="auto"/>
              <w:ind w:left="62" w:right="62"/>
              <w:rPr>
                <w:rFonts w:ascii="仿宋" w:hAnsi="仿宋" w:eastAsia="仿宋" w:cs="仿宋"/>
                <w:color w:val="000000"/>
              </w:rPr>
            </w:pPr>
          </w:p>
        </w:tc>
        <w:tc>
          <w:tcPr>
            <w:tcW w:w="967" w:type="dxa"/>
            <w:vAlign w:val="center"/>
          </w:tcPr>
          <w:p w14:paraId="69943491">
            <w:pPr>
              <w:pStyle w:val="17"/>
              <w:keepNext/>
              <w:spacing w:line="360" w:lineRule="auto"/>
              <w:ind w:left="62" w:right="62"/>
              <w:rPr>
                <w:rFonts w:ascii="仿宋" w:hAnsi="仿宋" w:eastAsia="仿宋" w:cs="仿宋"/>
                <w:color w:val="000000"/>
              </w:rPr>
            </w:pPr>
          </w:p>
        </w:tc>
        <w:tc>
          <w:tcPr>
            <w:tcW w:w="3625" w:type="dxa"/>
            <w:vAlign w:val="center"/>
          </w:tcPr>
          <w:p w14:paraId="54801A16">
            <w:pPr>
              <w:pStyle w:val="17"/>
              <w:keepNext/>
              <w:spacing w:line="360" w:lineRule="auto"/>
              <w:ind w:left="62" w:right="62"/>
              <w:rPr>
                <w:rFonts w:ascii="仿宋" w:hAnsi="仿宋" w:eastAsia="仿宋" w:cs="仿宋"/>
                <w:color w:val="000000"/>
              </w:rPr>
            </w:pPr>
          </w:p>
        </w:tc>
      </w:tr>
      <w:tr w14:paraId="6DAD14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53551D4D">
            <w:pPr>
              <w:pStyle w:val="17"/>
              <w:keepNext/>
              <w:spacing w:line="360" w:lineRule="auto"/>
              <w:ind w:left="62" w:right="62"/>
              <w:rPr>
                <w:rFonts w:ascii="仿宋" w:hAnsi="仿宋" w:eastAsia="仿宋" w:cs="仿宋"/>
                <w:color w:val="000000"/>
              </w:rPr>
            </w:pPr>
          </w:p>
        </w:tc>
        <w:tc>
          <w:tcPr>
            <w:tcW w:w="1209" w:type="dxa"/>
            <w:vAlign w:val="center"/>
          </w:tcPr>
          <w:p w14:paraId="1C1097E9">
            <w:pPr>
              <w:pStyle w:val="17"/>
              <w:keepNext/>
              <w:spacing w:line="360" w:lineRule="auto"/>
              <w:ind w:left="62" w:right="62"/>
              <w:rPr>
                <w:rFonts w:ascii="仿宋" w:hAnsi="仿宋" w:eastAsia="仿宋" w:cs="仿宋"/>
                <w:color w:val="000000"/>
              </w:rPr>
            </w:pPr>
          </w:p>
        </w:tc>
        <w:tc>
          <w:tcPr>
            <w:tcW w:w="967" w:type="dxa"/>
            <w:vAlign w:val="center"/>
          </w:tcPr>
          <w:p w14:paraId="35F0E255">
            <w:pPr>
              <w:pStyle w:val="17"/>
              <w:keepNext/>
              <w:spacing w:line="360" w:lineRule="auto"/>
              <w:ind w:left="62" w:right="62"/>
              <w:rPr>
                <w:rFonts w:ascii="仿宋" w:hAnsi="仿宋" w:eastAsia="仿宋" w:cs="仿宋"/>
                <w:color w:val="000000"/>
              </w:rPr>
            </w:pPr>
          </w:p>
        </w:tc>
        <w:tc>
          <w:tcPr>
            <w:tcW w:w="967" w:type="dxa"/>
            <w:vAlign w:val="center"/>
          </w:tcPr>
          <w:p w14:paraId="68229CB7">
            <w:pPr>
              <w:pStyle w:val="17"/>
              <w:keepNext/>
              <w:spacing w:line="360" w:lineRule="auto"/>
              <w:ind w:left="62" w:right="62"/>
              <w:rPr>
                <w:rFonts w:ascii="仿宋" w:hAnsi="仿宋" w:eastAsia="仿宋" w:cs="仿宋"/>
                <w:color w:val="000000"/>
              </w:rPr>
            </w:pPr>
          </w:p>
        </w:tc>
        <w:tc>
          <w:tcPr>
            <w:tcW w:w="3625" w:type="dxa"/>
            <w:vAlign w:val="center"/>
          </w:tcPr>
          <w:p w14:paraId="62F7A007">
            <w:pPr>
              <w:pStyle w:val="17"/>
              <w:keepNext/>
              <w:spacing w:line="360" w:lineRule="auto"/>
              <w:ind w:left="62" w:right="62"/>
              <w:rPr>
                <w:rFonts w:ascii="仿宋" w:hAnsi="仿宋" w:eastAsia="仿宋" w:cs="仿宋"/>
                <w:color w:val="000000"/>
              </w:rPr>
            </w:pPr>
          </w:p>
        </w:tc>
      </w:tr>
      <w:tr w14:paraId="78F21D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7EEACAE8">
            <w:pPr>
              <w:pStyle w:val="17"/>
              <w:keepNext/>
              <w:spacing w:line="360" w:lineRule="auto"/>
              <w:ind w:left="62" w:right="62"/>
              <w:rPr>
                <w:rFonts w:ascii="仿宋" w:hAnsi="仿宋" w:eastAsia="仿宋" w:cs="仿宋"/>
                <w:color w:val="000000"/>
              </w:rPr>
            </w:pPr>
          </w:p>
        </w:tc>
        <w:tc>
          <w:tcPr>
            <w:tcW w:w="1209" w:type="dxa"/>
            <w:vAlign w:val="center"/>
          </w:tcPr>
          <w:p w14:paraId="17122FCC">
            <w:pPr>
              <w:pStyle w:val="17"/>
              <w:keepNext/>
              <w:spacing w:line="360" w:lineRule="auto"/>
              <w:ind w:left="62" w:right="62"/>
              <w:rPr>
                <w:rFonts w:ascii="仿宋" w:hAnsi="仿宋" w:eastAsia="仿宋" w:cs="仿宋"/>
                <w:color w:val="000000"/>
              </w:rPr>
            </w:pPr>
          </w:p>
        </w:tc>
        <w:tc>
          <w:tcPr>
            <w:tcW w:w="967" w:type="dxa"/>
            <w:vAlign w:val="center"/>
          </w:tcPr>
          <w:p w14:paraId="323D8C62">
            <w:pPr>
              <w:pStyle w:val="17"/>
              <w:keepNext/>
              <w:spacing w:line="360" w:lineRule="auto"/>
              <w:ind w:left="62" w:right="62"/>
              <w:rPr>
                <w:rFonts w:ascii="仿宋" w:hAnsi="仿宋" w:eastAsia="仿宋" w:cs="仿宋"/>
                <w:color w:val="000000"/>
              </w:rPr>
            </w:pPr>
          </w:p>
        </w:tc>
        <w:tc>
          <w:tcPr>
            <w:tcW w:w="967" w:type="dxa"/>
            <w:vAlign w:val="center"/>
          </w:tcPr>
          <w:p w14:paraId="39232FED">
            <w:pPr>
              <w:pStyle w:val="17"/>
              <w:keepNext/>
              <w:spacing w:line="360" w:lineRule="auto"/>
              <w:ind w:left="62" w:right="62"/>
              <w:rPr>
                <w:rFonts w:ascii="仿宋" w:hAnsi="仿宋" w:eastAsia="仿宋" w:cs="仿宋"/>
                <w:color w:val="000000"/>
              </w:rPr>
            </w:pPr>
          </w:p>
        </w:tc>
        <w:tc>
          <w:tcPr>
            <w:tcW w:w="3625" w:type="dxa"/>
            <w:vAlign w:val="center"/>
          </w:tcPr>
          <w:p w14:paraId="3095AB64">
            <w:pPr>
              <w:pStyle w:val="17"/>
              <w:keepNext/>
              <w:spacing w:line="360" w:lineRule="auto"/>
              <w:ind w:left="62" w:right="62"/>
              <w:rPr>
                <w:rFonts w:ascii="仿宋" w:hAnsi="仿宋" w:eastAsia="仿宋" w:cs="仿宋"/>
                <w:color w:val="000000"/>
              </w:rPr>
            </w:pPr>
          </w:p>
        </w:tc>
      </w:tr>
      <w:tr w14:paraId="544211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1CA6FBD">
            <w:pPr>
              <w:pStyle w:val="17"/>
              <w:keepNext/>
              <w:spacing w:line="360" w:lineRule="auto"/>
              <w:ind w:left="62" w:right="62"/>
              <w:rPr>
                <w:rFonts w:ascii="仿宋" w:hAnsi="仿宋" w:eastAsia="仿宋" w:cs="仿宋"/>
                <w:color w:val="000000"/>
              </w:rPr>
            </w:pPr>
          </w:p>
        </w:tc>
        <w:tc>
          <w:tcPr>
            <w:tcW w:w="1209" w:type="dxa"/>
            <w:vAlign w:val="center"/>
          </w:tcPr>
          <w:p w14:paraId="52ACB9C9">
            <w:pPr>
              <w:pStyle w:val="17"/>
              <w:keepNext/>
              <w:spacing w:line="360" w:lineRule="auto"/>
              <w:ind w:left="62" w:right="62"/>
              <w:rPr>
                <w:rFonts w:ascii="仿宋" w:hAnsi="仿宋" w:eastAsia="仿宋" w:cs="仿宋"/>
                <w:color w:val="000000"/>
              </w:rPr>
            </w:pPr>
          </w:p>
        </w:tc>
        <w:tc>
          <w:tcPr>
            <w:tcW w:w="967" w:type="dxa"/>
            <w:vAlign w:val="center"/>
          </w:tcPr>
          <w:p w14:paraId="4FB0092B">
            <w:pPr>
              <w:pStyle w:val="17"/>
              <w:keepNext/>
              <w:spacing w:line="360" w:lineRule="auto"/>
              <w:ind w:left="62" w:right="62"/>
              <w:rPr>
                <w:rFonts w:ascii="仿宋" w:hAnsi="仿宋" w:eastAsia="仿宋" w:cs="仿宋"/>
                <w:color w:val="000000"/>
              </w:rPr>
            </w:pPr>
          </w:p>
        </w:tc>
        <w:tc>
          <w:tcPr>
            <w:tcW w:w="967" w:type="dxa"/>
            <w:vAlign w:val="center"/>
          </w:tcPr>
          <w:p w14:paraId="20968345">
            <w:pPr>
              <w:pStyle w:val="17"/>
              <w:keepNext/>
              <w:spacing w:line="360" w:lineRule="auto"/>
              <w:ind w:left="62" w:right="62"/>
              <w:rPr>
                <w:rFonts w:ascii="仿宋" w:hAnsi="仿宋" w:eastAsia="仿宋" w:cs="仿宋"/>
                <w:color w:val="000000"/>
              </w:rPr>
            </w:pPr>
          </w:p>
        </w:tc>
        <w:tc>
          <w:tcPr>
            <w:tcW w:w="3625" w:type="dxa"/>
            <w:vAlign w:val="center"/>
          </w:tcPr>
          <w:p w14:paraId="3B94B392">
            <w:pPr>
              <w:pStyle w:val="17"/>
              <w:keepNext/>
              <w:spacing w:line="360" w:lineRule="auto"/>
              <w:ind w:left="62" w:right="62"/>
              <w:rPr>
                <w:rFonts w:ascii="仿宋" w:hAnsi="仿宋" w:eastAsia="仿宋" w:cs="仿宋"/>
                <w:color w:val="000000"/>
              </w:rPr>
            </w:pPr>
          </w:p>
        </w:tc>
      </w:tr>
      <w:tr w14:paraId="2C3B92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4DCF53B">
            <w:pPr>
              <w:pStyle w:val="17"/>
              <w:keepNext/>
              <w:spacing w:line="360" w:lineRule="auto"/>
              <w:ind w:left="62" w:right="62"/>
              <w:rPr>
                <w:rFonts w:ascii="仿宋" w:hAnsi="仿宋" w:eastAsia="仿宋" w:cs="仿宋"/>
                <w:color w:val="000000"/>
              </w:rPr>
            </w:pPr>
          </w:p>
        </w:tc>
        <w:tc>
          <w:tcPr>
            <w:tcW w:w="1209" w:type="dxa"/>
            <w:vAlign w:val="center"/>
          </w:tcPr>
          <w:p w14:paraId="6183500E">
            <w:pPr>
              <w:pStyle w:val="17"/>
              <w:keepNext/>
              <w:spacing w:line="360" w:lineRule="auto"/>
              <w:ind w:left="62" w:right="62"/>
              <w:rPr>
                <w:rFonts w:ascii="仿宋" w:hAnsi="仿宋" w:eastAsia="仿宋" w:cs="仿宋"/>
                <w:color w:val="000000"/>
              </w:rPr>
            </w:pPr>
          </w:p>
        </w:tc>
        <w:tc>
          <w:tcPr>
            <w:tcW w:w="967" w:type="dxa"/>
            <w:vAlign w:val="center"/>
          </w:tcPr>
          <w:p w14:paraId="0CD9E99A">
            <w:pPr>
              <w:pStyle w:val="17"/>
              <w:keepNext/>
              <w:spacing w:line="360" w:lineRule="auto"/>
              <w:ind w:left="62" w:right="62"/>
              <w:rPr>
                <w:rFonts w:ascii="仿宋" w:hAnsi="仿宋" w:eastAsia="仿宋" w:cs="仿宋"/>
                <w:color w:val="000000"/>
              </w:rPr>
            </w:pPr>
          </w:p>
        </w:tc>
        <w:tc>
          <w:tcPr>
            <w:tcW w:w="967" w:type="dxa"/>
            <w:vAlign w:val="center"/>
          </w:tcPr>
          <w:p w14:paraId="74A4974F">
            <w:pPr>
              <w:pStyle w:val="17"/>
              <w:keepNext/>
              <w:spacing w:line="360" w:lineRule="auto"/>
              <w:ind w:left="62" w:right="62"/>
              <w:rPr>
                <w:rFonts w:ascii="仿宋" w:hAnsi="仿宋" w:eastAsia="仿宋" w:cs="仿宋"/>
                <w:color w:val="000000"/>
              </w:rPr>
            </w:pPr>
          </w:p>
        </w:tc>
        <w:tc>
          <w:tcPr>
            <w:tcW w:w="3625" w:type="dxa"/>
            <w:vAlign w:val="center"/>
          </w:tcPr>
          <w:p w14:paraId="5930DCC4">
            <w:pPr>
              <w:pStyle w:val="17"/>
              <w:keepNext/>
              <w:spacing w:line="360" w:lineRule="auto"/>
              <w:ind w:left="62" w:right="62"/>
              <w:rPr>
                <w:rFonts w:ascii="仿宋" w:hAnsi="仿宋" w:eastAsia="仿宋" w:cs="仿宋"/>
                <w:color w:val="000000"/>
              </w:rPr>
            </w:pPr>
          </w:p>
        </w:tc>
      </w:tr>
      <w:tr w14:paraId="1DE590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67856FEE">
            <w:pPr>
              <w:pStyle w:val="17"/>
              <w:keepNext/>
              <w:spacing w:line="360" w:lineRule="auto"/>
              <w:ind w:left="62" w:right="62"/>
              <w:rPr>
                <w:rFonts w:ascii="仿宋" w:hAnsi="仿宋" w:eastAsia="仿宋" w:cs="仿宋"/>
                <w:color w:val="000000"/>
              </w:rPr>
            </w:pPr>
          </w:p>
        </w:tc>
        <w:tc>
          <w:tcPr>
            <w:tcW w:w="1209" w:type="dxa"/>
            <w:vAlign w:val="center"/>
          </w:tcPr>
          <w:p w14:paraId="19342A35">
            <w:pPr>
              <w:pStyle w:val="17"/>
              <w:keepNext/>
              <w:spacing w:line="360" w:lineRule="auto"/>
              <w:ind w:left="62" w:right="62"/>
              <w:rPr>
                <w:rFonts w:ascii="仿宋" w:hAnsi="仿宋" w:eastAsia="仿宋" w:cs="仿宋"/>
                <w:color w:val="000000"/>
              </w:rPr>
            </w:pPr>
          </w:p>
        </w:tc>
        <w:tc>
          <w:tcPr>
            <w:tcW w:w="967" w:type="dxa"/>
            <w:vAlign w:val="center"/>
          </w:tcPr>
          <w:p w14:paraId="115395FA">
            <w:pPr>
              <w:pStyle w:val="17"/>
              <w:keepNext/>
              <w:spacing w:line="360" w:lineRule="auto"/>
              <w:ind w:left="62" w:right="62"/>
              <w:rPr>
                <w:rFonts w:ascii="仿宋" w:hAnsi="仿宋" w:eastAsia="仿宋" w:cs="仿宋"/>
                <w:color w:val="000000"/>
              </w:rPr>
            </w:pPr>
          </w:p>
        </w:tc>
        <w:tc>
          <w:tcPr>
            <w:tcW w:w="967" w:type="dxa"/>
            <w:vAlign w:val="center"/>
          </w:tcPr>
          <w:p w14:paraId="647BDAC4">
            <w:pPr>
              <w:pStyle w:val="17"/>
              <w:keepNext/>
              <w:spacing w:line="360" w:lineRule="auto"/>
              <w:ind w:left="62" w:right="62"/>
              <w:rPr>
                <w:rFonts w:ascii="仿宋" w:hAnsi="仿宋" w:eastAsia="仿宋" w:cs="仿宋"/>
                <w:color w:val="000000"/>
              </w:rPr>
            </w:pPr>
          </w:p>
        </w:tc>
        <w:tc>
          <w:tcPr>
            <w:tcW w:w="3625" w:type="dxa"/>
            <w:vAlign w:val="center"/>
          </w:tcPr>
          <w:p w14:paraId="0FA1DBE7">
            <w:pPr>
              <w:pStyle w:val="17"/>
              <w:keepNext/>
              <w:spacing w:line="360" w:lineRule="auto"/>
              <w:ind w:left="62" w:right="62"/>
              <w:rPr>
                <w:rFonts w:ascii="仿宋" w:hAnsi="仿宋" w:eastAsia="仿宋" w:cs="仿宋"/>
                <w:color w:val="000000"/>
              </w:rPr>
            </w:pPr>
          </w:p>
        </w:tc>
      </w:tr>
    </w:tbl>
    <w:p w14:paraId="2BAC8455">
      <w:pPr>
        <w:spacing w:line="360" w:lineRule="auto"/>
        <w:rPr>
          <w:rFonts w:ascii="仿宋" w:hAnsi="仿宋" w:eastAsia="仿宋" w:cs="仿宋"/>
          <w:color w:val="000000"/>
        </w:rPr>
      </w:pPr>
    </w:p>
    <w:p w14:paraId="6A70A211">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w:t>
      </w:r>
      <w:bookmarkStart w:id="509" w:name="_Toc296347228"/>
      <w:bookmarkStart w:id="510" w:name="_Toc296503229"/>
      <w:bookmarkStart w:id="511" w:name="_Toc296891057"/>
      <w:bookmarkStart w:id="512" w:name="_Toc296891269"/>
      <w:bookmarkStart w:id="513" w:name="_Toc296944568"/>
      <w:bookmarkStart w:id="514" w:name="_Toc296346730"/>
      <w:r>
        <w:rPr>
          <w:rFonts w:hint="eastAsia" w:ascii="仿宋" w:hAnsi="仿宋" w:eastAsia="仿宋" w:cs="仿宋"/>
          <w:color w:val="000000"/>
        </w:rPr>
        <w:t>件7：</w:t>
      </w:r>
      <w:bookmarkEnd w:id="509"/>
      <w:bookmarkEnd w:id="510"/>
      <w:bookmarkEnd w:id="511"/>
      <w:bookmarkEnd w:id="512"/>
      <w:bookmarkEnd w:id="513"/>
      <w:bookmarkEnd w:id="514"/>
      <w:r>
        <w:rPr>
          <w:rFonts w:hint="eastAsia" w:ascii="仿宋" w:hAnsi="仿宋" w:eastAsia="仿宋" w:cs="仿宋"/>
          <w:color w:val="000000"/>
        </w:rPr>
        <w:t>分包人主要施工管理人员表</w:t>
      </w:r>
    </w:p>
    <w:tbl>
      <w:tblPr>
        <w:tblStyle w:val="4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4AD99A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1E077A0">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名    称</w:t>
            </w:r>
          </w:p>
        </w:tc>
        <w:tc>
          <w:tcPr>
            <w:tcW w:w="1209" w:type="dxa"/>
            <w:vAlign w:val="center"/>
          </w:tcPr>
          <w:p w14:paraId="699B1EA6">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姓名</w:t>
            </w:r>
          </w:p>
        </w:tc>
        <w:tc>
          <w:tcPr>
            <w:tcW w:w="967" w:type="dxa"/>
            <w:vAlign w:val="center"/>
          </w:tcPr>
          <w:p w14:paraId="478C9386">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职务</w:t>
            </w:r>
          </w:p>
        </w:tc>
        <w:tc>
          <w:tcPr>
            <w:tcW w:w="967" w:type="dxa"/>
            <w:vAlign w:val="center"/>
          </w:tcPr>
          <w:p w14:paraId="1BC625F9">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职称</w:t>
            </w:r>
          </w:p>
        </w:tc>
        <w:tc>
          <w:tcPr>
            <w:tcW w:w="3625" w:type="dxa"/>
            <w:vAlign w:val="center"/>
          </w:tcPr>
          <w:p w14:paraId="140BA2FB">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主要资历、经验及承担过的项目</w:t>
            </w:r>
          </w:p>
        </w:tc>
      </w:tr>
      <w:tr w14:paraId="2CE79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08DE0763">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一、总部人员</w:t>
            </w:r>
          </w:p>
        </w:tc>
      </w:tr>
      <w:tr w14:paraId="506F6E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0CBC7EA">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项目主管</w:t>
            </w:r>
          </w:p>
        </w:tc>
        <w:tc>
          <w:tcPr>
            <w:tcW w:w="1209" w:type="dxa"/>
            <w:vAlign w:val="center"/>
          </w:tcPr>
          <w:p w14:paraId="1D970744">
            <w:pPr>
              <w:pStyle w:val="17"/>
              <w:keepNext/>
              <w:spacing w:line="360" w:lineRule="auto"/>
              <w:ind w:left="63" w:right="63"/>
              <w:rPr>
                <w:rFonts w:ascii="仿宋" w:hAnsi="仿宋" w:eastAsia="仿宋" w:cs="仿宋"/>
                <w:color w:val="000000"/>
              </w:rPr>
            </w:pPr>
          </w:p>
        </w:tc>
        <w:tc>
          <w:tcPr>
            <w:tcW w:w="967" w:type="dxa"/>
            <w:vAlign w:val="center"/>
          </w:tcPr>
          <w:p w14:paraId="0F75A960">
            <w:pPr>
              <w:pStyle w:val="17"/>
              <w:keepNext/>
              <w:spacing w:line="360" w:lineRule="auto"/>
              <w:ind w:left="63" w:right="63"/>
              <w:rPr>
                <w:rFonts w:ascii="仿宋" w:hAnsi="仿宋" w:eastAsia="仿宋" w:cs="仿宋"/>
                <w:color w:val="000000"/>
              </w:rPr>
            </w:pPr>
          </w:p>
        </w:tc>
        <w:tc>
          <w:tcPr>
            <w:tcW w:w="967" w:type="dxa"/>
            <w:vAlign w:val="center"/>
          </w:tcPr>
          <w:p w14:paraId="206F827F">
            <w:pPr>
              <w:pStyle w:val="17"/>
              <w:keepNext/>
              <w:spacing w:line="360" w:lineRule="auto"/>
              <w:ind w:left="63" w:right="63"/>
              <w:rPr>
                <w:rFonts w:ascii="仿宋" w:hAnsi="仿宋" w:eastAsia="仿宋" w:cs="仿宋"/>
                <w:color w:val="000000"/>
              </w:rPr>
            </w:pPr>
          </w:p>
        </w:tc>
        <w:tc>
          <w:tcPr>
            <w:tcW w:w="3625" w:type="dxa"/>
            <w:vAlign w:val="center"/>
          </w:tcPr>
          <w:p w14:paraId="598867C3">
            <w:pPr>
              <w:pStyle w:val="17"/>
              <w:keepNext/>
              <w:spacing w:line="360" w:lineRule="auto"/>
              <w:ind w:left="63" w:right="63"/>
              <w:rPr>
                <w:rFonts w:ascii="仿宋" w:hAnsi="仿宋" w:eastAsia="仿宋" w:cs="仿宋"/>
                <w:color w:val="000000"/>
              </w:rPr>
            </w:pPr>
          </w:p>
        </w:tc>
      </w:tr>
      <w:tr w14:paraId="761FAE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D024088">
            <w:pPr>
              <w:pStyle w:val="17"/>
              <w:keepNext/>
              <w:spacing w:line="360" w:lineRule="auto"/>
              <w:ind w:left="63" w:right="63"/>
              <w:rPr>
                <w:rFonts w:ascii="仿宋" w:hAnsi="仿宋" w:eastAsia="仿宋" w:cs="仿宋"/>
                <w:color w:val="000000"/>
              </w:rPr>
            </w:pPr>
          </w:p>
        </w:tc>
        <w:tc>
          <w:tcPr>
            <w:tcW w:w="1209" w:type="dxa"/>
            <w:vAlign w:val="center"/>
          </w:tcPr>
          <w:p w14:paraId="0BE2095F">
            <w:pPr>
              <w:pStyle w:val="17"/>
              <w:keepNext/>
              <w:spacing w:line="360" w:lineRule="auto"/>
              <w:ind w:left="63" w:right="63"/>
              <w:rPr>
                <w:rFonts w:ascii="仿宋" w:hAnsi="仿宋" w:eastAsia="仿宋" w:cs="仿宋"/>
                <w:color w:val="000000"/>
              </w:rPr>
            </w:pPr>
          </w:p>
        </w:tc>
        <w:tc>
          <w:tcPr>
            <w:tcW w:w="967" w:type="dxa"/>
            <w:vAlign w:val="center"/>
          </w:tcPr>
          <w:p w14:paraId="73489056">
            <w:pPr>
              <w:pStyle w:val="17"/>
              <w:keepNext/>
              <w:spacing w:line="360" w:lineRule="auto"/>
              <w:ind w:left="63" w:right="63"/>
              <w:rPr>
                <w:rFonts w:ascii="仿宋" w:hAnsi="仿宋" w:eastAsia="仿宋" w:cs="仿宋"/>
                <w:color w:val="000000"/>
              </w:rPr>
            </w:pPr>
          </w:p>
        </w:tc>
        <w:tc>
          <w:tcPr>
            <w:tcW w:w="967" w:type="dxa"/>
            <w:vAlign w:val="center"/>
          </w:tcPr>
          <w:p w14:paraId="5CEA1534">
            <w:pPr>
              <w:pStyle w:val="17"/>
              <w:keepNext/>
              <w:spacing w:line="360" w:lineRule="auto"/>
              <w:ind w:left="63" w:right="63"/>
              <w:rPr>
                <w:rFonts w:ascii="仿宋" w:hAnsi="仿宋" w:eastAsia="仿宋" w:cs="仿宋"/>
                <w:color w:val="000000"/>
              </w:rPr>
            </w:pPr>
          </w:p>
        </w:tc>
        <w:tc>
          <w:tcPr>
            <w:tcW w:w="3625" w:type="dxa"/>
            <w:vAlign w:val="center"/>
          </w:tcPr>
          <w:p w14:paraId="50834068">
            <w:pPr>
              <w:pStyle w:val="17"/>
              <w:keepNext/>
              <w:spacing w:line="360" w:lineRule="auto"/>
              <w:ind w:left="63" w:right="63"/>
              <w:rPr>
                <w:rFonts w:ascii="仿宋" w:hAnsi="仿宋" w:eastAsia="仿宋" w:cs="仿宋"/>
                <w:color w:val="000000"/>
              </w:rPr>
            </w:pPr>
          </w:p>
        </w:tc>
      </w:tr>
      <w:tr w14:paraId="78AB7F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2CE7C479">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其他人员</w:t>
            </w:r>
          </w:p>
        </w:tc>
        <w:tc>
          <w:tcPr>
            <w:tcW w:w="1209" w:type="dxa"/>
            <w:vAlign w:val="center"/>
          </w:tcPr>
          <w:p w14:paraId="3EE464CE">
            <w:pPr>
              <w:pStyle w:val="17"/>
              <w:keepNext/>
              <w:spacing w:line="360" w:lineRule="auto"/>
              <w:ind w:left="63" w:right="63"/>
              <w:rPr>
                <w:rFonts w:ascii="仿宋" w:hAnsi="仿宋" w:eastAsia="仿宋" w:cs="仿宋"/>
                <w:color w:val="000000"/>
              </w:rPr>
            </w:pPr>
          </w:p>
        </w:tc>
        <w:tc>
          <w:tcPr>
            <w:tcW w:w="967" w:type="dxa"/>
            <w:vAlign w:val="center"/>
          </w:tcPr>
          <w:p w14:paraId="28462722">
            <w:pPr>
              <w:pStyle w:val="17"/>
              <w:keepNext/>
              <w:spacing w:line="360" w:lineRule="auto"/>
              <w:ind w:left="63" w:right="63"/>
              <w:rPr>
                <w:rFonts w:ascii="仿宋" w:hAnsi="仿宋" w:eastAsia="仿宋" w:cs="仿宋"/>
                <w:color w:val="000000"/>
              </w:rPr>
            </w:pPr>
          </w:p>
        </w:tc>
        <w:tc>
          <w:tcPr>
            <w:tcW w:w="967" w:type="dxa"/>
            <w:vAlign w:val="center"/>
          </w:tcPr>
          <w:p w14:paraId="5D2B1178">
            <w:pPr>
              <w:pStyle w:val="17"/>
              <w:keepNext/>
              <w:spacing w:line="360" w:lineRule="auto"/>
              <w:ind w:left="63" w:right="63"/>
              <w:rPr>
                <w:rFonts w:ascii="仿宋" w:hAnsi="仿宋" w:eastAsia="仿宋" w:cs="仿宋"/>
                <w:color w:val="000000"/>
              </w:rPr>
            </w:pPr>
          </w:p>
        </w:tc>
        <w:tc>
          <w:tcPr>
            <w:tcW w:w="3625" w:type="dxa"/>
            <w:vAlign w:val="center"/>
          </w:tcPr>
          <w:p w14:paraId="3EFB970E">
            <w:pPr>
              <w:pStyle w:val="17"/>
              <w:keepNext/>
              <w:spacing w:line="360" w:lineRule="auto"/>
              <w:ind w:left="63" w:right="63"/>
              <w:rPr>
                <w:rFonts w:ascii="仿宋" w:hAnsi="仿宋" w:eastAsia="仿宋" w:cs="仿宋"/>
                <w:color w:val="000000"/>
              </w:rPr>
            </w:pPr>
          </w:p>
        </w:tc>
      </w:tr>
      <w:tr w14:paraId="5922F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72478AD">
            <w:pPr>
              <w:pStyle w:val="17"/>
              <w:keepNext/>
              <w:spacing w:line="360" w:lineRule="auto"/>
              <w:ind w:left="63" w:right="63"/>
              <w:rPr>
                <w:rFonts w:ascii="仿宋" w:hAnsi="仿宋" w:eastAsia="仿宋" w:cs="仿宋"/>
                <w:color w:val="000000"/>
              </w:rPr>
            </w:pPr>
          </w:p>
        </w:tc>
        <w:tc>
          <w:tcPr>
            <w:tcW w:w="1209" w:type="dxa"/>
            <w:vAlign w:val="center"/>
          </w:tcPr>
          <w:p w14:paraId="561E4585">
            <w:pPr>
              <w:pStyle w:val="17"/>
              <w:keepNext/>
              <w:spacing w:line="360" w:lineRule="auto"/>
              <w:ind w:left="63" w:right="63"/>
              <w:rPr>
                <w:rFonts w:ascii="仿宋" w:hAnsi="仿宋" w:eastAsia="仿宋" w:cs="仿宋"/>
                <w:color w:val="000000"/>
              </w:rPr>
            </w:pPr>
          </w:p>
        </w:tc>
        <w:tc>
          <w:tcPr>
            <w:tcW w:w="967" w:type="dxa"/>
            <w:vAlign w:val="center"/>
          </w:tcPr>
          <w:p w14:paraId="471E21B7">
            <w:pPr>
              <w:pStyle w:val="17"/>
              <w:keepNext/>
              <w:spacing w:line="360" w:lineRule="auto"/>
              <w:ind w:left="63" w:right="63"/>
              <w:rPr>
                <w:rFonts w:ascii="仿宋" w:hAnsi="仿宋" w:eastAsia="仿宋" w:cs="仿宋"/>
                <w:color w:val="000000"/>
              </w:rPr>
            </w:pPr>
          </w:p>
        </w:tc>
        <w:tc>
          <w:tcPr>
            <w:tcW w:w="967" w:type="dxa"/>
            <w:vAlign w:val="center"/>
          </w:tcPr>
          <w:p w14:paraId="6F0D4127">
            <w:pPr>
              <w:pStyle w:val="17"/>
              <w:keepNext/>
              <w:spacing w:line="360" w:lineRule="auto"/>
              <w:ind w:left="63" w:right="63"/>
              <w:rPr>
                <w:rFonts w:ascii="仿宋" w:hAnsi="仿宋" w:eastAsia="仿宋" w:cs="仿宋"/>
                <w:color w:val="000000"/>
              </w:rPr>
            </w:pPr>
          </w:p>
        </w:tc>
        <w:tc>
          <w:tcPr>
            <w:tcW w:w="3625" w:type="dxa"/>
            <w:vAlign w:val="center"/>
          </w:tcPr>
          <w:p w14:paraId="57646AC2">
            <w:pPr>
              <w:pStyle w:val="17"/>
              <w:keepNext/>
              <w:spacing w:line="360" w:lineRule="auto"/>
              <w:ind w:left="63" w:right="63"/>
              <w:rPr>
                <w:rFonts w:ascii="仿宋" w:hAnsi="仿宋" w:eastAsia="仿宋" w:cs="仿宋"/>
                <w:color w:val="000000"/>
              </w:rPr>
            </w:pPr>
          </w:p>
        </w:tc>
      </w:tr>
      <w:tr w14:paraId="34C840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142F8611">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二、现场人员</w:t>
            </w:r>
          </w:p>
        </w:tc>
      </w:tr>
      <w:tr w14:paraId="521CA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7A79B97">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项目经理</w:t>
            </w:r>
          </w:p>
        </w:tc>
        <w:tc>
          <w:tcPr>
            <w:tcW w:w="1209" w:type="dxa"/>
            <w:vAlign w:val="center"/>
          </w:tcPr>
          <w:p w14:paraId="4EC31D36">
            <w:pPr>
              <w:pStyle w:val="17"/>
              <w:keepNext/>
              <w:spacing w:line="360" w:lineRule="auto"/>
              <w:ind w:left="63" w:right="63"/>
              <w:rPr>
                <w:rFonts w:ascii="仿宋" w:hAnsi="仿宋" w:eastAsia="仿宋" w:cs="仿宋"/>
                <w:color w:val="000000"/>
              </w:rPr>
            </w:pPr>
          </w:p>
        </w:tc>
        <w:tc>
          <w:tcPr>
            <w:tcW w:w="967" w:type="dxa"/>
            <w:vAlign w:val="center"/>
          </w:tcPr>
          <w:p w14:paraId="0FACDABE">
            <w:pPr>
              <w:pStyle w:val="17"/>
              <w:keepNext/>
              <w:spacing w:line="360" w:lineRule="auto"/>
              <w:ind w:left="63" w:right="63"/>
              <w:rPr>
                <w:rFonts w:ascii="仿宋" w:hAnsi="仿宋" w:eastAsia="仿宋" w:cs="仿宋"/>
                <w:color w:val="000000"/>
              </w:rPr>
            </w:pPr>
          </w:p>
        </w:tc>
        <w:tc>
          <w:tcPr>
            <w:tcW w:w="967" w:type="dxa"/>
            <w:vAlign w:val="center"/>
          </w:tcPr>
          <w:p w14:paraId="4F455264">
            <w:pPr>
              <w:pStyle w:val="17"/>
              <w:keepNext/>
              <w:spacing w:line="360" w:lineRule="auto"/>
              <w:ind w:left="63" w:right="63"/>
              <w:rPr>
                <w:rFonts w:ascii="仿宋" w:hAnsi="仿宋" w:eastAsia="仿宋" w:cs="仿宋"/>
                <w:color w:val="000000"/>
              </w:rPr>
            </w:pPr>
          </w:p>
        </w:tc>
        <w:tc>
          <w:tcPr>
            <w:tcW w:w="3625" w:type="dxa"/>
            <w:vAlign w:val="center"/>
          </w:tcPr>
          <w:p w14:paraId="779D65CB">
            <w:pPr>
              <w:pStyle w:val="17"/>
              <w:keepNext/>
              <w:spacing w:line="360" w:lineRule="auto"/>
              <w:ind w:left="63" w:right="63"/>
              <w:rPr>
                <w:rFonts w:ascii="仿宋" w:hAnsi="仿宋" w:eastAsia="仿宋" w:cs="仿宋"/>
                <w:color w:val="000000"/>
              </w:rPr>
            </w:pPr>
          </w:p>
        </w:tc>
      </w:tr>
      <w:tr w14:paraId="331E2A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4FC4A8B">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项目副经理</w:t>
            </w:r>
          </w:p>
        </w:tc>
        <w:tc>
          <w:tcPr>
            <w:tcW w:w="1209" w:type="dxa"/>
            <w:vAlign w:val="center"/>
          </w:tcPr>
          <w:p w14:paraId="031684E4">
            <w:pPr>
              <w:pStyle w:val="17"/>
              <w:keepNext/>
              <w:spacing w:line="360" w:lineRule="auto"/>
              <w:ind w:left="63" w:right="63"/>
              <w:rPr>
                <w:rFonts w:ascii="仿宋" w:hAnsi="仿宋" w:eastAsia="仿宋" w:cs="仿宋"/>
                <w:color w:val="000000"/>
              </w:rPr>
            </w:pPr>
          </w:p>
        </w:tc>
        <w:tc>
          <w:tcPr>
            <w:tcW w:w="967" w:type="dxa"/>
            <w:vAlign w:val="center"/>
          </w:tcPr>
          <w:p w14:paraId="6216033D">
            <w:pPr>
              <w:pStyle w:val="17"/>
              <w:keepNext/>
              <w:spacing w:line="360" w:lineRule="auto"/>
              <w:ind w:left="63" w:right="63"/>
              <w:rPr>
                <w:rFonts w:ascii="仿宋" w:hAnsi="仿宋" w:eastAsia="仿宋" w:cs="仿宋"/>
                <w:color w:val="000000"/>
              </w:rPr>
            </w:pPr>
          </w:p>
        </w:tc>
        <w:tc>
          <w:tcPr>
            <w:tcW w:w="967" w:type="dxa"/>
            <w:vAlign w:val="center"/>
          </w:tcPr>
          <w:p w14:paraId="6E1934EE">
            <w:pPr>
              <w:pStyle w:val="17"/>
              <w:keepNext/>
              <w:spacing w:line="360" w:lineRule="auto"/>
              <w:ind w:left="63" w:right="63"/>
              <w:rPr>
                <w:rFonts w:ascii="仿宋" w:hAnsi="仿宋" w:eastAsia="仿宋" w:cs="仿宋"/>
                <w:color w:val="000000"/>
              </w:rPr>
            </w:pPr>
          </w:p>
        </w:tc>
        <w:tc>
          <w:tcPr>
            <w:tcW w:w="3625" w:type="dxa"/>
            <w:vAlign w:val="center"/>
          </w:tcPr>
          <w:p w14:paraId="0BCD470C">
            <w:pPr>
              <w:pStyle w:val="17"/>
              <w:keepNext/>
              <w:spacing w:line="360" w:lineRule="auto"/>
              <w:ind w:left="63" w:right="63"/>
              <w:rPr>
                <w:rFonts w:ascii="仿宋" w:hAnsi="仿宋" w:eastAsia="仿宋" w:cs="仿宋"/>
                <w:color w:val="000000"/>
              </w:rPr>
            </w:pPr>
          </w:p>
        </w:tc>
      </w:tr>
      <w:tr w14:paraId="743E6F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C0166D4">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技术负责人</w:t>
            </w:r>
          </w:p>
        </w:tc>
        <w:tc>
          <w:tcPr>
            <w:tcW w:w="1209" w:type="dxa"/>
            <w:vAlign w:val="center"/>
          </w:tcPr>
          <w:p w14:paraId="694C3F9A">
            <w:pPr>
              <w:pStyle w:val="17"/>
              <w:keepNext/>
              <w:spacing w:line="360" w:lineRule="auto"/>
              <w:ind w:left="63" w:right="63"/>
              <w:rPr>
                <w:rFonts w:ascii="仿宋" w:hAnsi="仿宋" w:eastAsia="仿宋" w:cs="仿宋"/>
                <w:color w:val="000000"/>
              </w:rPr>
            </w:pPr>
          </w:p>
        </w:tc>
        <w:tc>
          <w:tcPr>
            <w:tcW w:w="967" w:type="dxa"/>
            <w:vAlign w:val="center"/>
          </w:tcPr>
          <w:p w14:paraId="64A37D74">
            <w:pPr>
              <w:pStyle w:val="17"/>
              <w:keepNext/>
              <w:spacing w:line="360" w:lineRule="auto"/>
              <w:ind w:left="63" w:right="63"/>
              <w:rPr>
                <w:rFonts w:ascii="仿宋" w:hAnsi="仿宋" w:eastAsia="仿宋" w:cs="仿宋"/>
                <w:color w:val="000000"/>
              </w:rPr>
            </w:pPr>
          </w:p>
        </w:tc>
        <w:tc>
          <w:tcPr>
            <w:tcW w:w="967" w:type="dxa"/>
            <w:vAlign w:val="center"/>
          </w:tcPr>
          <w:p w14:paraId="63908015">
            <w:pPr>
              <w:pStyle w:val="17"/>
              <w:keepNext/>
              <w:spacing w:line="360" w:lineRule="auto"/>
              <w:ind w:left="63" w:right="63"/>
              <w:rPr>
                <w:rFonts w:ascii="仿宋" w:hAnsi="仿宋" w:eastAsia="仿宋" w:cs="仿宋"/>
                <w:color w:val="000000"/>
              </w:rPr>
            </w:pPr>
          </w:p>
        </w:tc>
        <w:tc>
          <w:tcPr>
            <w:tcW w:w="3625" w:type="dxa"/>
            <w:vAlign w:val="center"/>
          </w:tcPr>
          <w:p w14:paraId="0385211E">
            <w:pPr>
              <w:pStyle w:val="17"/>
              <w:keepNext/>
              <w:spacing w:line="360" w:lineRule="auto"/>
              <w:ind w:left="63" w:right="63"/>
              <w:rPr>
                <w:rFonts w:ascii="仿宋" w:hAnsi="仿宋" w:eastAsia="仿宋" w:cs="仿宋"/>
                <w:color w:val="000000"/>
              </w:rPr>
            </w:pPr>
          </w:p>
        </w:tc>
      </w:tr>
      <w:tr w14:paraId="1772CA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3EA075E">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造价管理</w:t>
            </w:r>
          </w:p>
        </w:tc>
        <w:tc>
          <w:tcPr>
            <w:tcW w:w="1209" w:type="dxa"/>
            <w:vAlign w:val="center"/>
          </w:tcPr>
          <w:p w14:paraId="0A1C0C47">
            <w:pPr>
              <w:pStyle w:val="17"/>
              <w:keepNext/>
              <w:spacing w:line="360" w:lineRule="auto"/>
              <w:ind w:left="63" w:right="63"/>
              <w:rPr>
                <w:rFonts w:ascii="仿宋" w:hAnsi="仿宋" w:eastAsia="仿宋" w:cs="仿宋"/>
                <w:color w:val="000000"/>
              </w:rPr>
            </w:pPr>
          </w:p>
        </w:tc>
        <w:tc>
          <w:tcPr>
            <w:tcW w:w="967" w:type="dxa"/>
            <w:vAlign w:val="center"/>
          </w:tcPr>
          <w:p w14:paraId="58B321D3">
            <w:pPr>
              <w:pStyle w:val="17"/>
              <w:keepNext/>
              <w:spacing w:line="360" w:lineRule="auto"/>
              <w:ind w:left="63" w:right="63"/>
              <w:rPr>
                <w:rFonts w:ascii="仿宋" w:hAnsi="仿宋" w:eastAsia="仿宋" w:cs="仿宋"/>
                <w:color w:val="000000"/>
              </w:rPr>
            </w:pPr>
          </w:p>
        </w:tc>
        <w:tc>
          <w:tcPr>
            <w:tcW w:w="967" w:type="dxa"/>
            <w:vAlign w:val="center"/>
          </w:tcPr>
          <w:p w14:paraId="42EA60AF">
            <w:pPr>
              <w:pStyle w:val="17"/>
              <w:keepNext/>
              <w:spacing w:line="360" w:lineRule="auto"/>
              <w:ind w:left="63" w:right="63"/>
              <w:rPr>
                <w:rFonts w:ascii="仿宋" w:hAnsi="仿宋" w:eastAsia="仿宋" w:cs="仿宋"/>
                <w:color w:val="000000"/>
              </w:rPr>
            </w:pPr>
          </w:p>
        </w:tc>
        <w:tc>
          <w:tcPr>
            <w:tcW w:w="3625" w:type="dxa"/>
            <w:vAlign w:val="center"/>
          </w:tcPr>
          <w:p w14:paraId="46DE1B2F">
            <w:pPr>
              <w:pStyle w:val="17"/>
              <w:keepNext/>
              <w:spacing w:line="360" w:lineRule="auto"/>
              <w:ind w:left="63" w:right="63"/>
              <w:rPr>
                <w:rFonts w:ascii="仿宋" w:hAnsi="仿宋" w:eastAsia="仿宋" w:cs="仿宋"/>
                <w:color w:val="000000"/>
              </w:rPr>
            </w:pPr>
          </w:p>
        </w:tc>
      </w:tr>
      <w:tr w14:paraId="50AF5F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38CA022">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质量管理</w:t>
            </w:r>
          </w:p>
        </w:tc>
        <w:tc>
          <w:tcPr>
            <w:tcW w:w="1209" w:type="dxa"/>
            <w:vAlign w:val="center"/>
          </w:tcPr>
          <w:p w14:paraId="3FD045D5">
            <w:pPr>
              <w:pStyle w:val="17"/>
              <w:keepNext/>
              <w:spacing w:line="360" w:lineRule="auto"/>
              <w:ind w:left="63" w:right="63"/>
              <w:rPr>
                <w:rFonts w:ascii="仿宋" w:hAnsi="仿宋" w:eastAsia="仿宋" w:cs="仿宋"/>
                <w:color w:val="000000"/>
              </w:rPr>
            </w:pPr>
          </w:p>
        </w:tc>
        <w:tc>
          <w:tcPr>
            <w:tcW w:w="967" w:type="dxa"/>
            <w:vAlign w:val="center"/>
          </w:tcPr>
          <w:p w14:paraId="080532E4">
            <w:pPr>
              <w:pStyle w:val="17"/>
              <w:keepNext/>
              <w:spacing w:line="360" w:lineRule="auto"/>
              <w:ind w:left="63" w:right="63"/>
              <w:rPr>
                <w:rFonts w:ascii="仿宋" w:hAnsi="仿宋" w:eastAsia="仿宋" w:cs="仿宋"/>
                <w:color w:val="000000"/>
              </w:rPr>
            </w:pPr>
          </w:p>
        </w:tc>
        <w:tc>
          <w:tcPr>
            <w:tcW w:w="967" w:type="dxa"/>
            <w:vAlign w:val="center"/>
          </w:tcPr>
          <w:p w14:paraId="02D551B3">
            <w:pPr>
              <w:pStyle w:val="17"/>
              <w:keepNext/>
              <w:spacing w:line="360" w:lineRule="auto"/>
              <w:ind w:left="63" w:right="63"/>
              <w:rPr>
                <w:rFonts w:ascii="仿宋" w:hAnsi="仿宋" w:eastAsia="仿宋" w:cs="仿宋"/>
                <w:color w:val="000000"/>
              </w:rPr>
            </w:pPr>
          </w:p>
        </w:tc>
        <w:tc>
          <w:tcPr>
            <w:tcW w:w="3625" w:type="dxa"/>
            <w:vAlign w:val="center"/>
          </w:tcPr>
          <w:p w14:paraId="66F0B464">
            <w:pPr>
              <w:pStyle w:val="17"/>
              <w:keepNext/>
              <w:spacing w:line="360" w:lineRule="auto"/>
              <w:ind w:left="63" w:right="63"/>
              <w:rPr>
                <w:rFonts w:ascii="仿宋" w:hAnsi="仿宋" w:eastAsia="仿宋" w:cs="仿宋"/>
                <w:color w:val="000000"/>
              </w:rPr>
            </w:pPr>
          </w:p>
        </w:tc>
      </w:tr>
      <w:tr w14:paraId="741BC7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2EBF6A8A">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材料管理</w:t>
            </w:r>
          </w:p>
        </w:tc>
        <w:tc>
          <w:tcPr>
            <w:tcW w:w="1209" w:type="dxa"/>
            <w:vAlign w:val="center"/>
          </w:tcPr>
          <w:p w14:paraId="78A1B38E">
            <w:pPr>
              <w:pStyle w:val="17"/>
              <w:keepNext/>
              <w:spacing w:line="360" w:lineRule="auto"/>
              <w:ind w:left="63" w:right="63"/>
              <w:rPr>
                <w:rFonts w:ascii="仿宋" w:hAnsi="仿宋" w:eastAsia="仿宋" w:cs="仿宋"/>
                <w:color w:val="000000"/>
              </w:rPr>
            </w:pPr>
          </w:p>
        </w:tc>
        <w:tc>
          <w:tcPr>
            <w:tcW w:w="967" w:type="dxa"/>
            <w:vAlign w:val="center"/>
          </w:tcPr>
          <w:p w14:paraId="0502BAA9">
            <w:pPr>
              <w:pStyle w:val="17"/>
              <w:keepNext/>
              <w:spacing w:line="360" w:lineRule="auto"/>
              <w:ind w:left="63" w:right="63"/>
              <w:rPr>
                <w:rFonts w:ascii="仿宋" w:hAnsi="仿宋" w:eastAsia="仿宋" w:cs="仿宋"/>
                <w:color w:val="000000"/>
              </w:rPr>
            </w:pPr>
          </w:p>
        </w:tc>
        <w:tc>
          <w:tcPr>
            <w:tcW w:w="967" w:type="dxa"/>
            <w:vAlign w:val="center"/>
          </w:tcPr>
          <w:p w14:paraId="7ABB7AEF">
            <w:pPr>
              <w:pStyle w:val="17"/>
              <w:keepNext/>
              <w:spacing w:line="360" w:lineRule="auto"/>
              <w:ind w:left="63" w:right="63"/>
              <w:rPr>
                <w:rFonts w:ascii="仿宋" w:hAnsi="仿宋" w:eastAsia="仿宋" w:cs="仿宋"/>
                <w:color w:val="000000"/>
              </w:rPr>
            </w:pPr>
          </w:p>
        </w:tc>
        <w:tc>
          <w:tcPr>
            <w:tcW w:w="3625" w:type="dxa"/>
            <w:vAlign w:val="center"/>
          </w:tcPr>
          <w:p w14:paraId="49FEB807">
            <w:pPr>
              <w:pStyle w:val="17"/>
              <w:keepNext/>
              <w:spacing w:line="360" w:lineRule="auto"/>
              <w:ind w:left="63" w:right="63"/>
              <w:rPr>
                <w:rFonts w:ascii="仿宋" w:hAnsi="仿宋" w:eastAsia="仿宋" w:cs="仿宋"/>
                <w:color w:val="000000"/>
              </w:rPr>
            </w:pPr>
          </w:p>
        </w:tc>
      </w:tr>
      <w:tr w14:paraId="61FBA6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8003772">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计划管理</w:t>
            </w:r>
          </w:p>
        </w:tc>
        <w:tc>
          <w:tcPr>
            <w:tcW w:w="1209" w:type="dxa"/>
            <w:vAlign w:val="center"/>
          </w:tcPr>
          <w:p w14:paraId="5F2C13E3">
            <w:pPr>
              <w:pStyle w:val="17"/>
              <w:keepNext/>
              <w:spacing w:line="360" w:lineRule="auto"/>
              <w:ind w:left="63" w:right="63"/>
              <w:rPr>
                <w:rFonts w:ascii="仿宋" w:hAnsi="仿宋" w:eastAsia="仿宋" w:cs="仿宋"/>
                <w:color w:val="000000"/>
              </w:rPr>
            </w:pPr>
          </w:p>
        </w:tc>
        <w:tc>
          <w:tcPr>
            <w:tcW w:w="967" w:type="dxa"/>
            <w:vAlign w:val="center"/>
          </w:tcPr>
          <w:p w14:paraId="4930E9AD">
            <w:pPr>
              <w:pStyle w:val="17"/>
              <w:keepNext/>
              <w:spacing w:line="360" w:lineRule="auto"/>
              <w:ind w:left="63" w:right="63"/>
              <w:rPr>
                <w:rFonts w:ascii="仿宋" w:hAnsi="仿宋" w:eastAsia="仿宋" w:cs="仿宋"/>
                <w:color w:val="000000"/>
              </w:rPr>
            </w:pPr>
          </w:p>
        </w:tc>
        <w:tc>
          <w:tcPr>
            <w:tcW w:w="967" w:type="dxa"/>
            <w:vAlign w:val="center"/>
          </w:tcPr>
          <w:p w14:paraId="391217CC">
            <w:pPr>
              <w:pStyle w:val="17"/>
              <w:keepNext/>
              <w:spacing w:line="360" w:lineRule="auto"/>
              <w:ind w:left="63" w:right="63"/>
              <w:rPr>
                <w:rFonts w:ascii="仿宋" w:hAnsi="仿宋" w:eastAsia="仿宋" w:cs="仿宋"/>
                <w:color w:val="000000"/>
              </w:rPr>
            </w:pPr>
          </w:p>
        </w:tc>
        <w:tc>
          <w:tcPr>
            <w:tcW w:w="3625" w:type="dxa"/>
            <w:vAlign w:val="center"/>
          </w:tcPr>
          <w:p w14:paraId="1BF4DD76">
            <w:pPr>
              <w:pStyle w:val="17"/>
              <w:keepNext/>
              <w:spacing w:line="360" w:lineRule="auto"/>
              <w:ind w:left="63" w:right="63"/>
              <w:rPr>
                <w:rFonts w:ascii="仿宋" w:hAnsi="仿宋" w:eastAsia="仿宋" w:cs="仿宋"/>
                <w:color w:val="000000"/>
              </w:rPr>
            </w:pPr>
          </w:p>
        </w:tc>
      </w:tr>
      <w:tr w14:paraId="13C1AA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B89073E">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安全管理</w:t>
            </w:r>
          </w:p>
        </w:tc>
        <w:tc>
          <w:tcPr>
            <w:tcW w:w="1209" w:type="dxa"/>
            <w:vAlign w:val="center"/>
          </w:tcPr>
          <w:p w14:paraId="4B3C1B53">
            <w:pPr>
              <w:pStyle w:val="17"/>
              <w:keepNext/>
              <w:spacing w:line="360" w:lineRule="auto"/>
              <w:ind w:left="63" w:right="63"/>
              <w:rPr>
                <w:rFonts w:ascii="仿宋" w:hAnsi="仿宋" w:eastAsia="仿宋" w:cs="仿宋"/>
                <w:color w:val="000000"/>
              </w:rPr>
            </w:pPr>
          </w:p>
        </w:tc>
        <w:tc>
          <w:tcPr>
            <w:tcW w:w="967" w:type="dxa"/>
            <w:vAlign w:val="center"/>
          </w:tcPr>
          <w:p w14:paraId="37F7E0C4">
            <w:pPr>
              <w:pStyle w:val="17"/>
              <w:keepNext/>
              <w:spacing w:line="360" w:lineRule="auto"/>
              <w:ind w:left="63" w:right="63"/>
              <w:rPr>
                <w:rFonts w:ascii="仿宋" w:hAnsi="仿宋" w:eastAsia="仿宋" w:cs="仿宋"/>
                <w:color w:val="000000"/>
              </w:rPr>
            </w:pPr>
          </w:p>
        </w:tc>
        <w:tc>
          <w:tcPr>
            <w:tcW w:w="967" w:type="dxa"/>
            <w:vAlign w:val="center"/>
          </w:tcPr>
          <w:p w14:paraId="75A9CFBA">
            <w:pPr>
              <w:pStyle w:val="17"/>
              <w:keepNext/>
              <w:spacing w:line="360" w:lineRule="auto"/>
              <w:ind w:left="63" w:right="63"/>
              <w:rPr>
                <w:rFonts w:ascii="仿宋" w:hAnsi="仿宋" w:eastAsia="仿宋" w:cs="仿宋"/>
                <w:color w:val="000000"/>
              </w:rPr>
            </w:pPr>
          </w:p>
        </w:tc>
        <w:tc>
          <w:tcPr>
            <w:tcW w:w="3625" w:type="dxa"/>
            <w:vAlign w:val="center"/>
          </w:tcPr>
          <w:p w14:paraId="6239E2A4">
            <w:pPr>
              <w:pStyle w:val="17"/>
              <w:keepNext/>
              <w:spacing w:line="360" w:lineRule="auto"/>
              <w:ind w:left="63" w:right="63"/>
              <w:rPr>
                <w:rFonts w:ascii="仿宋" w:hAnsi="仿宋" w:eastAsia="仿宋" w:cs="仿宋"/>
                <w:color w:val="000000"/>
              </w:rPr>
            </w:pPr>
          </w:p>
        </w:tc>
      </w:tr>
      <w:tr w14:paraId="41BCEC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vAlign w:val="center"/>
          </w:tcPr>
          <w:p w14:paraId="1651A39E">
            <w:pPr>
              <w:pStyle w:val="17"/>
              <w:keepNext/>
              <w:spacing w:line="360" w:lineRule="auto"/>
              <w:ind w:left="63" w:right="63"/>
              <w:rPr>
                <w:rFonts w:ascii="仿宋" w:hAnsi="仿宋" w:eastAsia="仿宋" w:cs="仿宋"/>
                <w:color w:val="000000"/>
              </w:rPr>
            </w:pPr>
            <w:r>
              <w:rPr>
                <w:rFonts w:hint="eastAsia" w:ascii="仿宋" w:hAnsi="仿宋" w:eastAsia="仿宋" w:cs="仿宋"/>
                <w:color w:val="000000"/>
              </w:rPr>
              <w:t>其他人员</w:t>
            </w:r>
          </w:p>
        </w:tc>
        <w:tc>
          <w:tcPr>
            <w:tcW w:w="1209" w:type="dxa"/>
            <w:vAlign w:val="center"/>
          </w:tcPr>
          <w:p w14:paraId="4574251D">
            <w:pPr>
              <w:pStyle w:val="17"/>
              <w:keepNext/>
              <w:spacing w:line="360" w:lineRule="auto"/>
              <w:ind w:left="63" w:right="63"/>
              <w:rPr>
                <w:rFonts w:ascii="仿宋" w:hAnsi="仿宋" w:eastAsia="仿宋" w:cs="仿宋"/>
                <w:color w:val="000000"/>
              </w:rPr>
            </w:pPr>
          </w:p>
        </w:tc>
        <w:tc>
          <w:tcPr>
            <w:tcW w:w="967" w:type="dxa"/>
            <w:vAlign w:val="center"/>
          </w:tcPr>
          <w:p w14:paraId="3E3C4949">
            <w:pPr>
              <w:pStyle w:val="17"/>
              <w:keepNext/>
              <w:spacing w:line="360" w:lineRule="auto"/>
              <w:ind w:left="63" w:right="63"/>
              <w:rPr>
                <w:rFonts w:ascii="仿宋" w:hAnsi="仿宋" w:eastAsia="仿宋" w:cs="仿宋"/>
                <w:color w:val="000000"/>
              </w:rPr>
            </w:pPr>
          </w:p>
        </w:tc>
        <w:tc>
          <w:tcPr>
            <w:tcW w:w="967" w:type="dxa"/>
            <w:vAlign w:val="center"/>
          </w:tcPr>
          <w:p w14:paraId="4B9E0524">
            <w:pPr>
              <w:pStyle w:val="17"/>
              <w:keepNext/>
              <w:spacing w:line="360" w:lineRule="auto"/>
              <w:ind w:left="63" w:right="63"/>
              <w:rPr>
                <w:rFonts w:ascii="仿宋" w:hAnsi="仿宋" w:eastAsia="仿宋" w:cs="仿宋"/>
                <w:color w:val="000000"/>
              </w:rPr>
            </w:pPr>
          </w:p>
        </w:tc>
        <w:tc>
          <w:tcPr>
            <w:tcW w:w="3625" w:type="dxa"/>
            <w:vAlign w:val="center"/>
          </w:tcPr>
          <w:p w14:paraId="124538DC">
            <w:pPr>
              <w:pStyle w:val="17"/>
              <w:keepNext/>
              <w:spacing w:line="360" w:lineRule="auto"/>
              <w:ind w:left="63" w:right="63"/>
              <w:rPr>
                <w:rFonts w:ascii="仿宋" w:hAnsi="仿宋" w:eastAsia="仿宋" w:cs="仿宋"/>
                <w:color w:val="000000"/>
              </w:rPr>
            </w:pPr>
          </w:p>
        </w:tc>
      </w:tr>
      <w:tr w14:paraId="7DF9C3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357DE39">
            <w:pPr>
              <w:pStyle w:val="17"/>
              <w:keepNext/>
              <w:spacing w:line="360" w:lineRule="auto"/>
              <w:ind w:left="63" w:right="63"/>
              <w:rPr>
                <w:rFonts w:ascii="仿宋" w:hAnsi="仿宋" w:eastAsia="仿宋" w:cs="仿宋"/>
                <w:color w:val="000000"/>
              </w:rPr>
            </w:pPr>
          </w:p>
        </w:tc>
        <w:tc>
          <w:tcPr>
            <w:tcW w:w="1209" w:type="dxa"/>
            <w:vAlign w:val="center"/>
          </w:tcPr>
          <w:p w14:paraId="3F2AC011">
            <w:pPr>
              <w:pStyle w:val="17"/>
              <w:keepNext/>
              <w:spacing w:line="360" w:lineRule="auto"/>
              <w:ind w:left="63" w:right="63"/>
              <w:rPr>
                <w:rFonts w:ascii="仿宋" w:hAnsi="仿宋" w:eastAsia="仿宋" w:cs="仿宋"/>
                <w:color w:val="000000"/>
              </w:rPr>
            </w:pPr>
          </w:p>
        </w:tc>
        <w:tc>
          <w:tcPr>
            <w:tcW w:w="967" w:type="dxa"/>
            <w:vAlign w:val="center"/>
          </w:tcPr>
          <w:p w14:paraId="1CC2E0F5">
            <w:pPr>
              <w:pStyle w:val="17"/>
              <w:keepNext/>
              <w:spacing w:line="360" w:lineRule="auto"/>
              <w:ind w:left="63" w:right="63"/>
              <w:rPr>
                <w:rFonts w:ascii="仿宋" w:hAnsi="仿宋" w:eastAsia="仿宋" w:cs="仿宋"/>
                <w:color w:val="000000"/>
              </w:rPr>
            </w:pPr>
          </w:p>
        </w:tc>
        <w:tc>
          <w:tcPr>
            <w:tcW w:w="967" w:type="dxa"/>
            <w:vAlign w:val="center"/>
          </w:tcPr>
          <w:p w14:paraId="3BA5202C">
            <w:pPr>
              <w:pStyle w:val="17"/>
              <w:keepNext/>
              <w:spacing w:line="360" w:lineRule="auto"/>
              <w:ind w:left="63" w:right="63"/>
              <w:rPr>
                <w:rFonts w:ascii="仿宋" w:hAnsi="仿宋" w:eastAsia="仿宋" w:cs="仿宋"/>
                <w:color w:val="000000"/>
              </w:rPr>
            </w:pPr>
          </w:p>
        </w:tc>
        <w:tc>
          <w:tcPr>
            <w:tcW w:w="3625" w:type="dxa"/>
            <w:vAlign w:val="center"/>
          </w:tcPr>
          <w:p w14:paraId="4A7ED1A9">
            <w:pPr>
              <w:pStyle w:val="17"/>
              <w:keepNext/>
              <w:spacing w:line="360" w:lineRule="auto"/>
              <w:ind w:left="63" w:right="63"/>
              <w:rPr>
                <w:rFonts w:ascii="仿宋" w:hAnsi="仿宋" w:eastAsia="仿宋" w:cs="仿宋"/>
                <w:color w:val="000000"/>
              </w:rPr>
            </w:pPr>
          </w:p>
        </w:tc>
      </w:tr>
      <w:tr w14:paraId="69C65B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03BF7E8">
            <w:pPr>
              <w:pStyle w:val="17"/>
              <w:keepNext/>
              <w:spacing w:line="360" w:lineRule="auto"/>
              <w:ind w:left="63" w:right="63"/>
              <w:rPr>
                <w:rFonts w:ascii="仿宋" w:hAnsi="仿宋" w:eastAsia="仿宋" w:cs="仿宋"/>
                <w:color w:val="000000"/>
              </w:rPr>
            </w:pPr>
          </w:p>
        </w:tc>
        <w:tc>
          <w:tcPr>
            <w:tcW w:w="1209" w:type="dxa"/>
            <w:vAlign w:val="center"/>
          </w:tcPr>
          <w:p w14:paraId="3F7C2CD2">
            <w:pPr>
              <w:pStyle w:val="17"/>
              <w:keepNext/>
              <w:spacing w:line="360" w:lineRule="auto"/>
              <w:ind w:left="63" w:right="63"/>
              <w:rPr>
                <w:rFonts w:ascii="仿宋" w:hAnsi="仿宋" w:eastAsia="仿宋" w:cs="仿宋"/>
                <w:color w:val="000000"/>
              </w:rPr>
            </w:pPr>
          </w:p>
        </w:tc>
        <w:tc>
          <w:tcPr>
            <w:tcW w:w="967" w:type="dxa"/>
            <w:vAlign w:val="center"/>
          </w:tcPr>
          <w:p w14:paraId="1835052C">
            <w:pPr>
              <w:pStyle w:val="17"/>
              <w:keepNext/>
              <w:spacing w:line="360" w:lineRule="auto"/>
              <w:ind w:left="63" w:right="63"/>
              <w:rPr>
                <w:rFonts w:ascii="仿宋" w:hAnsi="仿宋" w:eastAsia="仿宋" w:cs="仿宋"/>
                <w:color w:val="000000"/>
              </w:rPr>
            </w:pPr>
          </w:p>
        </w:tc>
        <w:tc>
          <w:tcPr>
            <w:tcW w:w="967" w:type="dxa"/>
            <w:vAlign w:val="center"/>
          </w:tcPr>
          <w:p w14:paraId="6137EBB7">
            <w:pPr>
              <w:pStyle w:val="17"/>
              <w:keepNext/>
              <w:spacing w:line="360" w:lineRule="auto"/>
              <w:ind w:left="63" w:right="63"/>
              <w:rPr>
                <w:rFonts w:ascii="仿宋" w:hAnsi="仿宋" w:eastAsia="仿宋" w:cs="仿宋"/>
                <w:color w:val="000000"/>
              </w:rPr>
            </w:pPr>
          </w:p>
        </w:tc>
        <w:tc>
          <w:tcPr>
            <w:tcW w:w="3625" w:type="dxa"/>
            <w:vAlign w:val="center"/>
          </w:tcPr>
          <w:p w14:paraId="4A40DEED">
            <w:pPr>
              <w:pStyle w:val="17"/>
              <w:keepNext/>
              <w:spacing w:line="360" w:lineRule="auto"/>
              <w:ind w:left="63" w:right="63"/>
              <w:rPr>
                <w:rFonts w:ascii="仿宋" w:hAnsi="仿宋" w:eastAsia="仿宋" w:cs="仿宋"/>
                <w:color w:val="000000"/>
              </w:rPr>
            </w:pPr>
          </w:p>
        </w:tc>
      </w:tr>
      <w:tr w14:paraId="6F4D5B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0700A18">
            <w:pPr>
              <w:pStyle w:val="17"/>
              <w:keepNext/>
              <w:spacing w:line="360" w:lineRule="auto"/>
              <w:ind w:left="63" w:right="63"/>
              <w:rPr>
                <w:rFonts w:ascii="仿宋" w:hAnsi="仿宋" w:eastAsia="仿宋" w:cs="仿宋"/>
                <w:color w:val="000000"/>
              </w:rPr>
            </w:pPr>
          </w:p>
        </w:tc>
        <w:tc>
          <w:tcPr>
            <w:tcW w:w="1209" w:type="dxa"/>
            <w:vAlign w:val="center"/>
          </w:tcPr>
          <w:p w14:paraId="1B0799DC">
            <w:pPr>
              <w:pStyle w:val="17"/>
              <w:keepNext/>
              <w:spacing w:line="360" w:lineRule="auto"/>
              <w:ind w:left="63" w:right="63"/>
              <w:rPr>
                <w:rFonts w:ascii="仿宋" w:hAnsi="仿宋" w:eastAsia="仿宋" w:cs="仿宋"/>
                <w:color w:val="000000"/>
              </w:rPr>
            </w:pPr>
          </w:p>
        </w:tc>
        <w:tc>
          <w:tcPr>
            <w:tcW w:w="967" w:type="dxa"/>
            <w:vAlign w:val="center"/>
          </w:tcPr>
          <w:p w14:paraId="2034F3FB">
            <w:pPr>
              <w:pStyle w:val="17"/>
              <w:keepNext/>
              <w:spacing w:line="360" w:lineRule="auto"/>
              <w:ind w:left="63" w:right="63"/>
              <w:rPr>
                <w:rFonts w:ascii="仿宋" w:hAnsi="仿宋" w:eastAsia="仿宋" w:cs="仿宋"/>
                <w:color w:val="000000"/>
              </w:rPr>
            </w:pPr>
          </w:p>
        </w:tc>
        <w:tc>
          <w:tcPr>
            <w:tcW w:w="967" w:type="dxa"/>
            <w:vAlign w:val="center"/>
          </w:tcPr>
          <w:p w14:paraId="4BE69208">
            <w:pPr>
              <w:pStyle w:val="17"/>
              <w:keepNext/>
              <w:spacing w:line="360" w:lineRule="auto"/>
              <w:ind w:left="63" w:right="63"/>
              <w:rPr>
                <w:rFonts w:ascii="仿宋" w:hAnsi="仿宋" w:eastAsia="仿宋" w:cs="仿宋"/>
                <w:color w:val="000000"/>
              </w:rPr>
            </w:pPr>
          </w:p>
        </w:tc>
        <w:tc>
          <w:tcPr>
            <w:tcW w:w="3625" w:type="dxa"/>
            <w:vAlign w:val="center"/>
          </w:tcPr>
          <w:p w14:paraId="16342B83">
            <w:pPr>
              <w:pStyle w:val="17"/>
              <w:keepNext/>
              <w:spacing w:line="360" w:lineRule="auto"/>
              <w:ind w:left="63" w:right="63"/>
              <w:rPr>
                <w:rFonts w:ascii="仿宋" w:hAnsi="仿宋" w:eastAsia="仿宋" w:cs="仿宋"/>
                <w:color w:val="000000"/>
              </w:rPr>
            </w:pPr>
          </w:p>
        </w:tc>
      </w:tr>
      <w:tr w14:paraId="59409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4FD6B7B">
            <w:pPr>
              <w:pStyle w:val="17"/>
              <w:keepNext/>
              <w:spacing w:line="360" w:lineRule="auto"/>
              <w:ind w:left="63" w:right="63"/>
              <w:rPr>
                <w:rFonts w:ascii="仿宋" w:hAnsi="仿宋" w:eastAsia="仿宋" w:cs="仿宋"/>
                <w:color w:val="000000"/>
              </w:rPr>
            </w:pPr>
          </w:p>
        </w:tc>
        <w:tc>
          <w:tcPr>
            <w:tcW w:w="1209" w:type="dxa"/>
            <w:vAlign w:val="center"/>
          </w:tcPr>
          <w:p w14:paraId="3046370B">
            <w:pPr>
              <w:pStyle w:val="17"/>
              <w:keepNext/>
              <w:spacing w:line="360" w:lineRule="auto"/>
              <w:ind w:left="63" w:right="63"/>
              <w:rPr>
                <w:rFonts w:ascii="仿宋" w:hAnsi="仿宋" w:eastAsia="仿宋" w:cs="仿宋"/>
                <w:color w:val="000000"/>
              </w:rPr>
            </w:pPr>
          </w:p>
        </w:tc>
        <w:tc>
          <w:tcPr>
            <w:tcW w:w="967" w:type="dxa"/>
            <w:vAlign w:val="center"/>
          </w:tcPr>
          <w:p w14:paraId="3C1E14AF">
            <w:pPr>
              <w:pStyle w:val="17"/>
              <w:keepNext/>
              <w:spacing w:line="360" w:lineRule="auto"/>
              <w:ind w:left="63" w:right="63"/>
              <w:rPr>
                <w:rFonts w:ascii="仿宋" w:hAnsi="仿宋" w:eastAsia="仿宋" w:cs="仿宋"/>
                <w:color w:val="000000"/>
              </w:rPr>
            </w:pPr>
          </w:p>
        </w:tc>
        <w:tc>
          <w:tcPr>
            <w:tcW w:w="967" w:type="dxa"/>
            <w:vAlign w:val="center"/>
          </w:tcPr>
          <w:p w14:paraId="548C7C0E">
            <w:pPr>
              <w:pStyle w:val="17"/>
              <w:keepNext/>
              <w:spacing w:line="360" w:lineRule="auto"/>
              <w:ind w:left="63" w:right="63"/>
              <w:rPr>
                <w:rFonts w:ascii="仿宋" w:hAnsi="仿宋" w:eastAsia="仿宋" w:cs="仿宋"/>
                <w:color w:val="000000"/>
              </w:rPr>
            </w:pPr>
          </w:p>
        </w:tc>
        <w:tc>
          <w:tcPr>
            <w:tcW w:w="3625" w:type="dxa"/>
            <w:vAlign w:val="center"/>
          </w:tcPr>
          <w:p w14:paraId="3BEA3234">
            <w:pPr>
              <w:pStyle w:val="17"/>
              <w:keepNext/>
              <w:spacing w:line="360" w:lineRule="auto"/>
              <w:ind w:left="63" w:right="63"/>
              <w:rPr>
                <w:rFonts w:ascii="仿宋" w:hAnsi="仿宋" w:eastAsia="仿宋" w:cs="仿宋"/>
                <w:color w:val="000000"/>
              </w:rPr>
            </w:pPr>
          </w:p>
        </w:tc>
      </w:tr>
      <w:tr w14:paraId="1ADF6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487DB3BB">
            <w:pPr>
              <w:pStyle w:val="17"/>
              <w:keepNext/>
              <w:spacing w:line="360" w:lineRule="auto"/>
              <w:ind w:left="63" w:right="63"/>
              <w:rPr>
                <w:rFonts w:ascii="仿宋" w:hAnsi="仿宋" w:eastAsia="仿宋" w:cs="仿宋"/>
                <w:color w:val="000000"/>
              </w:rPr>
            </w:pPr>
          </w:p>
        </w:tc>
        <w:tc>
          <w:tcPr>
            <w:tcW w:w="1209" w:type="dxa"/>
            <w:vAlign w:val="center"/>
          </w:tcPr>
          <w:p w14:paraId="489EF2D6">
            <w:pPr>
              <w:pStyle w:val="17"/>
              <w:keepNext/>
              <w:spacing w:line="360" w:lineRule="auto"/>
              <w:ind w:left="63" w:right="63"/>
              <w:rPr>
                <w:rFonts w:ascii="仿宋" w:hAnsi="仿宋" w:eastAsia="仿宋" w:cs="仿宋"/>
                <w:color w:val="000000"/>
              </w:rPr>
            </w:pPr>
          </w:p>
        </w:tc>
        <w:tc>
          <w:tcPr>
            <w:tcW w:w="967" w:type="dxa"/>
            <w:vAlign w:val="center"/>
          </w:tcPr>
          <w:p w14:paraId="48C6D827">
            <w:pPr>
              <w:pStyle w:val="17"/>
              <w:keepNext/>
              <w:spacing w:line="360" w:lineRule="auto"/>
              <w:ind w:left="63" w:right="63"/>
              <w:rPr>
                <w:rFonts w:ascii="仿宋" w:hAnsi="仿宋" w:eastAsia="仿宋" w:cs="仿宋"/>
                <w:color w:val="000000"/>
              </w:rPr>
            </w:pPr>
          </w:p>
        </w:tc>
        <w:tc>
          <w:tcPr>
            <w:tcW w:w="967" w:type="dxa"/>
            <w:vAlign w:val="center"/>
          </w:tcPr>
          <w:p w14:paraId="38A02866">
            <w:pPr>
              <w:pStyle w:val="17"/>
              <w:keepNext/>
              <w:spacing w:line="360" w:lineRule="auto"/>
              <w:ind w:left="63" w:right="63"/>
              <w:rPr>
                <w:rFonts w:ascii="仿宋" w:hAnsi="仿宋" w:eastAsia="仿宋" w:cs="仿宋"/>
                <w:color w:val="000000"/>
              </w:rPr>
            </w:pPr>
          </w:p>
        </w:tc>
        <w:tc>
          <w:tcPr>
            <w:tcW w:w="3625" w:type="dxa"/>
            <w:vAlign w:val="center"/>
          </w:tcPr>
          <w:p w14:paraId="386C1000">
            <w:pPr>
              <w:pStyle w:val="17"/>
              <w:keepNext/>
              <w:spacing w:line="360" w:lineRule="auto"/>
              <w:ind w:left="63" w:right="63"/>
              <w:rPr>
                <w:rFonts w:ascii="仿宋" w:hAnsi="仿宋" w:eastAsia="仿宋" w:cs="仿宋"/>
                <w:color w:val="000000"/>
              </w:rPr>
            </w:pPr>
          </w:p>
        </w:tc>
      </w:tr>
    </w:tbl>
    <w:p w14:paraId="28293EA2">
      <w:pPr>
        <w:spacing w:line="360" w:lineRule="auto"/>
        <w:rPr>
          <w:rFonts w:ascii="仿宋" w:hAnsi="仿宋" w:eastAsia="仿宋" w:cs="仿宋"/>
          <w:color w:val="000000"/>
        </w:rPr>
      </w:pPr>
      <w:bookmarkStart w:id="515" w:name="_Toc267261701"/>
    </w:p>
    <w:p w14:paraId="189ABB82">
      <w:pPr>
        <w:spacing w:line="360" w:lineRule="auto"/>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w:t>
      </w:r>
      <w:bookmarkStart w:id="516" w:name="_Toc296346732"/>
      <w:bookmarkStart w:id="517" w:name="_Toc296347230"/>
      <w:bookmarkStart w:id="518" w:name="_Toc296891059"/>
      <w:bookmarkStart w:id="519" w:name="_Toc296503231"/>
      <w:bookmarkStart w:id="520" w:name="_Toc296891271"/>
      <w:bookmarkStart w:id="521" w:name="_Toc296944570"/>
      <w:r>
        <w:rPr>
          <w:rFonts w:hint="eastAsia" w:ascii="仿宋" w:hAnsi="仿宋" w:eastAsia="仿宋" w:cs="仿宋"/>
          <w:color w:val="000000"/>
        </w:rPr>
        <w:t>件8：</w:t>
      </w:r>
    </w:p>
    <w:bookmarkEnd w:id="515"/>
    <w:bookmarkEnd w:id="516"/>
    <w:bookmarkEnd w:id="517"/>
    <w:bookmarkEnd w:id="518"/>
    <w:bookmarkEnd w:id="519"/>
    <w:bookmarkEnd w:id="520"/>
    <w:bookmarkEnd w:id="521"/>
    <w:p w14:paraId="365C9E9D">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履约担保</w:t>
      </w:r>
    </w:p>
    <w:p w14:paraId="023E7575">
      <w:pPr>
        <w:spacing w:line="440" w:lineRule="exact"/>
        <w:rPr>
          <w:rFonts w:ascii="仿宋" w:hAnsi="仿宋" w:eastAsia="仿宋" w:cs="仿宋"/>
          <w:color w:val="000000"/>
          <w:highlight w:val="yellow"/>
        </w:rPr>
      </w:pPr>
      <w:r>
        <w:rPr>
          <w:rFonts w:hint="eastAsia" w:ascii="仿宋" w:hAnsi="仿宋" w:eastAsia="仿宋" w:cs="仿宋"/>
          <w:b/>
          <w:bCs/>
          <w:color w:val="000000"/>
          <w:u w:val="single"/>
        </w:rPr>
        <w:t xml:space="preserve">                </w:t>
      </w:r>
      <w:r>
        <w:rPr>
          <w:rFonts w:hint="eastAsia" w:ascii="仿宋" w:hAnsi="仿宋" w:eastAsia="仿宋" w:cs="仿宋"/>
          <w:color w:val="000000"/>
        </w:rPr>
        <w:t>（发包人名称）：</w:t>
      </w:r>
    </w:p>
    <w:p w14:paraId="378963E2">
      <w:pPr>
        <w:spacing w:line="440" w:lineRule="exact"/>
        <w:ind w:firstLine="480" w:firstLineChars="200"/>
        <w:rPr>
          <w:rFonts w:ascii="仿宋" w:hAnsi="仿宋" w:eastAsia="仿宋" w:cs="仿宋"/>
          <w:color w:val="000000"/>
        </w:rPr>
      </w:pPr>
      <w:r>
        <w:rPr>
          <w:rFonts w:hint="eastAsia" w:ascii="仿宋" w:hAnsi="仿宋" w:eastAsia="仿宋" w:cs="仿宋"/>
          <w:color w:val="000000"/>
        </w:rPr>
        <w:t>鉴于</w:t>
      </w:r>
      <w:r>
        <w:rPr>
          <w:rFonts w:hint="eastAsia" w:ascii="仿宋" w:hAnsi="仿宋" w:eastAsia="仿宋" w:cs="仿宋"/>
          <w:color w:val="000000"/>
          <w:u w:val="single"/>
        </w:rPr>
        <w:t xml:space="preserve">           </w:t>
      </w:r>
      <w:r>
        <w:rPr>
          <w:rFonts w:hint="eastAsia" w:ascii="仿宋" w:hAnsi="仿宋" w:eastAsia="仿宋" w:cs="仿宋"/>
          <w:color w:val="000000"/>
        </w:rPr>
        <w:t>（发包人名称，以下简称“发包人”）与</w:t>
      </w:r>
      <w:r>
        <w:rPr>
          <w:rFonts w:hint="eastAsia" w:ascii="仿宋" w:hAnsi="仿宋" w:eastAsia="仿宋" w:cs="仿宋"/>
          <w:color w:val="000000"/>
          <w:u w:val="single"/>
        </w:rPr>
        <w:t xml:space="preserve">           </w:t>
      </w:r>
      <w:r>
        <w:rPr>
          <w:rFonts w:hint="eastAsia" w:ascii="仿宋" w:hAnsi="仿宋" w:eastAsia="仿宋" w:cs="仿宋"/>
          <w:color w:val="000000"/>
        </w:rPr>
        <w:t>（承包人名称）（以下称“承包人”）于</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日就</w:t>
      </w:r>
      <w:r>
        <w:rPr>
          <w:rFonts w:hint="eastAsia" w:ascii="仿宋" w:hAnsi="仿宋" w:eastAsia="仿宋" w:cs="仿宋"/>
          <w:color w:val="000000"/>
          <w:u w:val="single"/>
        </w:rPr>
        <w:t xml:space="preserve">                         </w:t>
      </w:r>
      <w:r>
        <w:rPr>
          <w:rFonts w:hint="eastAsia" w:ascii="仿宋" w:hAnsi="仿宋" w:eastAsia="仿宋" w:cs="仿宋"/>
          <w:color w:val="000000"/>
        </w:rPr>
        <w:t xml:space="preserve">（工程名称）施工及有关事项协商一致共同签订《建设工程施工合同》。我方愿意无条件地、不可撤销地就承包人履行与你方签订的合同，向你方提供连带责任担保。 </w:t>
      </w:r>
    </w:p>
    <w:p w14:paraId="1A4CEEA2">
      <w:pPr>
        <w:spacing w:line="440" w:lineRule="exact"/>
        <w:ind w:firstLine="480" w:firstLineChars="200"/>
        <w:rPr>
          <w:rFonts w:ascii="仿宋" w:hAnsi="仿宋" w:eastAsia="仿宋" w:cs="仿宋"/>
          <w:color w:val="000000"/>
        </w:rPr>
      </w:pPr>
      <w:r>
        <w:rPr>
          <w:rFonts w:hint="eastAsia" w:ascii="仿宋" w:hAnsi="仿宋" w:eastAsia="仿宋" w:cs="仿宋"/>
          <w:color w:val="000000"/>
        </w:rPr>
        <w:t>1. 担保金额人民币（大写）</w:t>
      </w:r>
      <w:r>
        <w:rPr>
          <w:rFonts w:hint="eastAsia" w:ascii="仿宋" w:hAnsi="仿宋" w:eastAsia="仿宋" w:cs="仿宋"/>
          <w:color w:val="000000"/>
          <w:u w:val="single"/>
        </w:rPr>
        <w:t xml:space="preserve">               </w:t>
      </w:r>
      <w:r>
        <w:rPr>
          <w:rFonts w:hint="eastAsia" w:ascii="仿宋" w:hAnsi="仿宋" w:eastAsia="仿宋" w:cs="仿宋"/>
          <w:color w:val="000000"/>
        </w:rPr>
        <w:t>元（¥</w:t>
      </w:r>
      <w:r>
        <w:rPr>
          <w:rFonts w:hint="eastAsia" w:ascii="仿宋" w:hAnsi="仿宋" w:eastAsia="仿宋" w:cs="仿宋"/>
          <w:color w:val="000000"/>
          <w:u w:val="single"/>
        </w:rPr>
        <w:t xml:space="preserve">              </w:t>
      </w:r>
      <w:r>
        <w:rPr>
          <w:rFonts w:hint="eastAsia" w:ascii="仿宋" w:hAnsi="仿宋" w:eastAsia="仿宋" w:cs="仿宋"/>
          <w:color w:val="000000"/>
        </w:rPr>
        <w:t>）。</w:t>
      </w:r>
    </w:p>
    <w:p w14:paraId="0758815E">
      <w:pPr>
        <w:spacing w:line="440" w:lineRule="exact"/>
        <w:ind w:firstLine="480" w:firstLineChars="200"/>
        <w:rPr>
          <w:rFonts w:ascii="仿宋" w:hAnsi="仿宋" w:eastAsia="仿宋" w:cs="仿宋"/>
          <w:color w:val="000000"/>
        </w:rPr>
      </w:pPr>
      <w:r>
        <w:rPr>
          <w:rFonts w:hint="eastAsia" w:ascii="仿宋" w:hAnsi="仿宋" w:eastAsia="仿宋" w:cs="仿宋"/>
          <w:color w:val="000000"/>
        </w:rPr>
        <w:t>2. 担保有效期自你方与承包人签订的合同生效之日起至你方签发或应签发工程接收证书之日止。</w:t>
      </w:r>
    </w:p>
    <w:p w14:paraId="15F11F7D">
      <w:pPr>
        <w:spacing w:line="440" w:lineRule="exact"/>
        <w:ind w:firstLine="480" w:firstLineChars="200"/>
        <w:rPr>
          <w:rFonts w:ascii="仿宋" w:hAnsi="仿宋" w:eastAsia="仿宋" w:cs="仿宋"/>
          <w:color w:val="000000"/>
        </w:rPr>
      </w:pPr>
      <w:r>
        <w:rPr>
          <w:rFonts w:hint="eastAsia" w:ascii="仿宋" w:hAnsi="仿宋" w:eastAsia="仿宋" w:cs="仿宋"/>
          <w:color w:val="000000"/>
        </w:rPr>
        <w:t>3. 在本担保有效期内，因承包人违反合同约定的义务给你方造成经济损失时，我方在收到你方以书面形式提出的在担保金额内的赔偿要求后，在7天内无条件支付。</w:t>
      </w:r>
    </w:p>
    <w:p w14:paraId="72BA7748">
      <w:pPr>
        <w:spacing w:line="440" w:lineRule="exact"/>
        <w:ind w:firstLine="480" w:firstLineChars="200"/>
        <w:rPr>
          <w:rFonts w:ascii="仿宋" w:hAnsi="仿宋" w:eastAsia="仿宋" w:cs="仿宋"/>
          <w:color w:val="000000"/>
        </w:rPr>
      </w:pPr>
      <w:r>
        <w:rPr>
          <w:rFonts w:hint="eastAsia" w:ascii="仿宋" w:hAnsi="仿宋" w:eastAsia="仿宋" w:cs="仿宋"/>
          <w:color w:val="000000"/>
        </w:rPr>
        <w:t>4. 你方和承包人按合同约定变更合同时，我方承担本担保规定的义务不变。</w:t>
      </w:r>
    </w:p>
    <w:p w14:paraId="028A4ADF">
      <w:pPr>
        <w:spacing w:line="440" w:lineRule="exact"/>
        <w:ind w:firstLine="480" w:firstLineChars="200"/>
        <w:rPr>
          <w:rFonts w:ascii="仿宋" w:hAnsi="仿宋" w:eastAsia="仿宋" w:cs="仿宋"/>
          <w:color w:val="000000"/>
        </w:rPr>
      </w:pPr>
      <w:r>
        <w:rPr>
          <w:rFonts w:hint="eastAsia" w:ascii="仿宋" w:hAnsi="仿宋" w:eastAsia="仿宋" w:cs="仿宋"/>
          <w:color w:val="000000"/>
        </w:rPr>
        <w:t>5. 因本保函发生的纠纷，可由双方协商解决，协商不成的，任何一方均可提请</w:t>
      </w:r>
      <w:r>
        <w:rPr>
          <w:rFonts w:hint="eastAsia" w:ascii="仿宋" w:hAnsi="仿宋" w:eastAsia="仿宋" w:cs="仿宋"/>
          <w:color w:val="000000"/>
          <w:u w:val="single"/>
        </w:rPr>
        <w:t xml:space="preserve">        </w:t>
      </w:r>
      <w:r>
        <w:rPr>
          <w:rFonts w:hint="eastAsia" w:ascii="仿宋" w:hAnsi="仿宋" w:eastAsia="仿宋" w:cs="仿宋"/>
          <w:color w:val="000000"/>
        </w:rPr>
        <w:t>仲裁委员会仲裁。</w:t>
      </w:r>
    </w:p>
    <w:p w14:paraId="41C2FF4B">
      <w:pPr>
        <w:spacing w:line="440" w:lineRule="exact"/>
        <w:ind w:firstLine="480" w:firstLineChars="200"/>
        <w:rPr>
          <w:rFonts w:ascii="仿宋" w:hAnsi="仿宋" w:eastAsia="仿宋" w:cs="仿宋"/>
          <w:color w:val="000000"/>
        </w:rPr>
      </w:pPr>
      <w:r>
        <w:rPr>
          <w:rFonts w:hint="eastAsia" w:ascii="仿宋" w:hAnsi="仿宋" w:eastAsia="仿宋" w:cs="仿宋"/>
          <w:color w:val="000000"/>
        </w:rPr>
        <w:t>6. 本保函自我方法定代表人（或其授权代理人）签字并加盖公章之日起生效。</w:t>
      </w:r>
    </w:p>
    <w:p w14:paraId="63561746">
      <w:pPr>
        <w:spacing w:line="360" w:lineRule="auto"/>
        <w:rPr>
          <w:rFonts w:ascii="仿宋" w:hAnsi="仿宋" w:eastAsia="仿宋" w:cs="仿宋"/>
          <w:color w:val="000000"/>
        </w:rPr>
      </w:pPr>
    </w:p>
    <w:p w14:paraId="21B622DF">
      <w:pPr>
        <w:spacing w:line="360" w:lineRule="auto"/>
        <w:rPr>
          <w:rFonts w:ascii="仿宋" w:hAnsi="仿宋" w:eastAsia="仿宋" w:cs="仿宋"/>
          <w:color w:val="000000"/>
        </w:rPr>
      </w:pPr>
      <w:r>
        <w:rPr>
          <w:rFonts w:hint="eastAsia" w:ascii="仿宋" w:hAnsi="仿宋" w:eastAsia="仿宋" w:cs="仿宋"/>
          <w:color w:val="000000"/>
        </w:rPr>
        <w:t>担 保 人：</w:t>
      </w:r>
      <w:r>
        <w:rPr>
          <w:rFonts w:hint="eastAsia" w:ascii="仿宋" w:hAnsi="仿宋" w:eastAsia="仿宋" w:cs="仿宋"/>
          <w:color w:val="000000"/>
          <w:u w:val="single"/>
        </w:rPr>
        <w:t xml:space="preserve">                              </w:t>
      </w:r>
      <w:r>
        <w:rPr>
          <w:rFonts w:hint="eastAsia" w:ascii="仿宋" w:hAnsi="仿宋" w:eastAsia="仿宋" w:cs="仿宋"/>
          <w:color w:val="000000"/>
        </w:rPr>
        <w:t>（盖单位章）</w:t>
      </w:r>
    </w:p>
    <w:p w14:paraId="466EEFED">
      <w:pPr>
        <w:spacing w:line="360" w:lineRule="auto"/>
        <w:rPr>
          <w:rFonts w:ascii="仿宋" w:hAnsi="仿宋" w:eastAsia="仿宋" w:cs="仿宋"/>
          <w:color w:val="000000"/>
        </w:rPr>
      </w:pPr>
      <w:r>
        <w:rPr>
          <w:rFonts w:hint="eastAsia" w:ascii="仿宋" w:hAnsi="仿宋" w:eastAsia="仿宋" w:cs="仿宋"/>
          <w:color w:val="000000"/>
        </w:rPr>
        <w:t>法定代表人或其委托代理人：</w:t>
      </w:r>
      <w:r>
        <w:rPr>
          <w:rFonts w:hint="eastAsia" w:ascii="仿宋" w:hAnsi="仿宋" w:eastAsia="仿宋" w:cs="仿宋"/>
          <w:color w:val="000000"/>
          <w:u w:val="single"/>
        </w:rPr>
        <w:t xml:space="preserve">               </w:t>
      </w:r>
      <w:r>
        <w:rPr>
          <w:rFonts w:hint="eastAsia" w:ascii="仿宋" w:hAnsi="仿宋" w:eastAsia="仿宋" w:cs="仿宋"/>
          <w:color w:val="000000"/>
        </w:rPr>
        <w:t>（签字）</w:t>
      </w:r>
    </w:p>
    <w:p w14:paraId="2FB8217E">
      <w:pPr>
        <w:spacing w:line="360" w:lineRule="auto"/>
        <w:rPr>
          <w:rFonts w:ascii="仿宋" w:hAnsi="仿宋" w:eastAsia="仿宋" w:cs="仿宋"/>
          <w:color w:val="000000"/>
        </w:rPr>
      </w:pPr>
      <w:r>
        <w:rPr>
          <w:rFonts w:hint="eastAsia" w:ascii="仿宋" w:hAnsi="仿宋" w:eastAsia="仿宋" w:cs="仿宋"/>
          <w:color w:val="000000"/>
        </w:rPr>
        <w:t>地    址：</w:t>
      </w:r>
      <w:r>
        <w:rPr>
          <w:rFonts w:hint="eastAsia" w:ascii="仿宋" w:hAnsi="仿宋" w:eastAsia="仿宋" w:cs="仿宋"/>
          <w:color w:val="000000"/>
          <w:u w:val="single"/>
        </w:rPr>
        <w:t xml:space="preserve">                                       </w:t>
      </w:r>
      <w:r>
        <w:rPr>
          <w:rFonts w:hint="eastAsia" w:ascii="仿宋" w:hAnsi="仿宋" w:eastAsia="仿宋" w:cs="仿宋"/>
          <w:color w:val="000000"/>
          <w:u w:val="single"/>
        </w:rPr>
        <w:tab/>
      </w:r>
    </w:p>
    <w:p w14:paraId="39DB652F">
      <w:pPr>
        <w:spacing w:line="360" w:lineRule="auto"/>
        <w:rPr>
          <w:rFonts w:ascii="仿宋" w:hAnsi="仿宋" w:eastAsia="仿宋" w:cs="仿宋"/>
          <w:color w:val="000000"/>
          <w:u w:val="single"/>
        </w:rPr>
      </w:pPr>
      <w:r>
        <w:rPr>
          <w:rFonts w:hint="eastAsia" w:ascii="仿宋" w:hAnsi="仿宋" w:eastAsia="仿宋" w:cs="仿宋"/>
          <w:color w:val="000000"/>
        </w:rPr>
        <w:t>邮政编码：</w:t>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p>
    <w:p w14:paraId="1F765C3C">
      <w:pPr>
        <w:spacing w:line="360" w:lineRule="auto"/>
        <w:rPr>
          <w:rFonts w:ascii="仿宋" w:hAnsi="仿宋" w:eastAsia="仿宋" w:cs="仿宋"/>
          <w:color w:val="000000"/>
          <w:u w:val="single"/>
        </w:rPr>
      </w:pPr>
      <w:r>
        <w:rPr>
          <w:rFonts w:hint="eastAsia" w:ascii="仿宋" w:hAnsi="仿宋" w:eastAsia="仿宋" w:cs="仿宋"/>
          <w:color w:val="000000"/>
        </w:rPr>
        <w:t>电    话：</w:t>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p>
    <w:p w14:paraId="0E829400">
      <w:pPr>
        <w:spacing w:line="360" w:lineRule="auto"/>
        <w:rPr>
          <w:rFonts w:ascii="仿宋" w:hAnsi="仿宋" w:eastAsia="仿宋" w:cs="仿宋"/>
          <w:color w:val="000000"/>
          <w:u w:val="single"/>
        </w:rPr>
      </w:pPr>
      <w:r>
        <w:rPr>
          <w:rFonts w:hint="eastAsia" w:ascii="仿宋" w:hAnsi="仿宋" w:eastAsia="仿宋" w:cs="仿宋"/>
          <w:color w:val="000000"/>
        </w:rPr>
        <w:t>传    真：</w:t>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5CF9F291">
      <w:pPr>
        <w:spacing w:line="360" w:lineRule="auto"/>
        <w:ind w:left="1519" w:hanging="1519" w:hangingChars="633"/>
        <w:rPr>
          <w:rFonts w:ascii="仿宋" w:hAnsi="仿宋" w:eastAsia="仿宋" w:cs="仿宋"/>
          <w:color w:val="000000"/>
        </w:rPr>
      </w:pP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w:t>
      </w:r>
    </w:p>
    <w:p w14:paraId="5BDE6FDB">
      <w:pPr>
        <w:tabs>
          <w:tab w:val="left" w:pos="946"/>
        </w:tabs>
        <w:spacing w:line="360" w:lineRule="auto"/>
        <w:ind w:left="1519" w:hanging="1519" w:hangingChars="633"/>
        <w:rPr>
          <w:rFonts w:ascii="仿宋" w:hAnsi="仿宋" w:eastAsia="仿宋" w:cs="仿宋"/>
          <w:color w:val="000000"/>
        </w:rPr>
      </w:pPr>
      <w:r>
        <w:rPr>
          <w:rFonts w:hint="eastAsia" w:ascii="仿宋" w:hAnsi="仿宋" w:eastAsia="仿宋" w:cs="仿宋"/>
          <w:color w:val="000000"/>
        </w:rPr>
        <w:t>附</w:t>
      </w:r>
      <w:bookmarkStart w:id="522" w:name="_Toc296944571"/>
      <w:bookmarkStart w:id="523" w:name="_Toc267261702"/>
      <w:bookmarkStart w:id="524" w:name="_Toc296346733"/>
      <w:bookmarkStart w:id="525" w:name="_Toc296891272"/>
      <w:bookmarkStart w:id="526" w:name="_Toc296347231"/>
      <w:bookmarkStart w:id="527" w:name="_Toc296891060"/>
      <w:bookmarkStart w:id="528" w:name="_Toc296503232"/>
      <w:r>
        <w:rPr>
          <w:rFonts w:hint="eastAsia" w:ascii="仿宋" w:hAnsi="仿宋" w:eastAsia="仿宋" w:cs="仿宋"/>
          <w:color w:val="000000"/>
        </w:rPr>
        <w:t>件9 ：</w:t>
      </w:r>
    </w:p>
    <w:bookmarkEnd w:id="522"/>
    <w:bookmarkEnd w:id="523"/>
    <w:bookmarkEnd w:id="524"/>
    <w:bookmarkEnd w:id="525"/>
    <w:bookmarkEnd w:id="526"/>
    <w:bookmarkEnd w:id="527"/>
    <w:bookmarkEnd w:id="528"/>
    <w:p w14:paraId="1443D7FC">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预付款担保</w:t>
      </w:r>
    </w:p>
    <w:p w14:paraId="29240E92">
      <w:pPr>
        <w:spacing w:line="440" w:lineRule="exact"/>
        <w:rPr>
          <w:rFonts w:ascii="仿宋" w:hAnsi="仿宋" w:eastAsia="仿宋" w:cs="仿宋"/>
          <w:color w:val="000000"/>
        </w:rPr>
      </w:pPr>
      <w:r>
        <w:rPr>
          <w:rFonts w:hint="eastAsia" w:ascii="仿宋" w:hAnsi="仿宋" w:eastAsia="仿宋" w:cs="仿宋"/>
          <w:color w:val="000000"/>
          <w:u w:val="single"/>
        </w:rPr>
        <w:t xml:space="preserve">                  </w:t>
      </w:r>
      <w:r>
        <w:rPr>
          <w:rFonts w:hint="eastAsia" w:ascii="仿宋" w:hAnsi="仿宋" w:eastAsia="仿宋" w:cs="仿宋"/>
          <w:color w:val="000000"/>
        </w:rPr>
        <w:t>（发包人名称）：</w:t>
      </w:r>
    </w:p>
    <w:p w14:paraId="2FA27165">
      <w:pPr>
        <w:spacing w:line="440" w:lineRule="exact"/>
        <w:ind w:firstLine="480" w:firstLineChars="200"/>
        <w:rPr>
          <w:rFonts w:ascii="仿宋" w:hAnsi="仿宋" w:eastAsia="仿宋" w:cs="仿宋"/>
          <w:color w:val="000000"/>
        </w:rPr>
      </w:pPr>
      <w:r>
        <w:rPr>
          <w:rFonts w:hint="eastAsia" w:ascii="仿宋" w:hAnsi="仿宋" w:eastAsia="仿宋" w:cs="仿宋"/>
          <w:color w:val="000000"/>
        </w:rPr>
        <w:t>根据</w:t>
      </w:r>
      <w:r>
        <w:rPr>
          <w:rFonts w:hint="eastAsia" w:ascii="仿宋" w:hAnsi="仿宋" w:eastAsia="仿宋" w:cs="仿宋"/>
          <w:color w:val="000000"/>
          <w:u w:val="single"/>
        </w:rPr>
        <w:t xml:space="preserve">                 </w:t>
      </w:r>
      <w:r>
        <w:rPr>
          <w:rFonts w:hint="eastAsia" w:ascii="仿宋" w:hAnsi="仿宋" w:eastAsia="仿宋" w:cs="仿宋"/>
          <w:color w:val="000000"/>
        </w:rPr>
        <w:t>（承包人名称）（以下称“承包人”）与</w:t>
      </w:r>
      <w:r>
        <w:rPr>
          <w:rFonts w:hint="eastAsia" w:ascii="仿宋" w:hAnsi="仿宋" w:eastAsia="仿宋" w:cs="仿宋"/>
          <w:color w:val="000000"/>
          <w:u w:val="single"/>
        </w:rPr>
        <w:t xml:space="preserve">                        </w:t>
      </w:r>
      <w:r>
        <w:rPr>
          <w:rFonts w:hint="eastAsia" w:ascii="仿宋" w:hAnsi="仿宋" w:eastAsia="仿宋" w:cs="仿宋"/>
          <w:color w:val="000000"/>
        </w:rPr>
        <w:t>（发包人名称）（以下简称“发包人”）于</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日签订的</w:t>
      </w:r>
      <w:r>
        <w:rPr>
          <w:rFonts w:hint="eastAsia" w:ascii="仿宋" w:hAnsi="仿宋" w:eastAsia="仿宋" w:cs="仿宋"/>
          <w:color w:val="000000"/>
          <w:u w:val="single"/>
        </w:rPr>
        <w:t xml:space="preserve">                   </w:t>
      </w:r>
      <w:r>
        <w:rPr>
          <w:rFonts w:hint="eastAsia" w:ascii="仿宋" w:hAnsi="仿宋" w:eastAsia="仿宋" w:cs="仿宋"/>
          <w:color w:val="000000"/>
        </w:rPr>
        <w:t>（工程名称）《建设工程施工合同》，承包人按约定的金额向你方提交一份预付款担保，即有权得到你方支付相等金额的预付款。我方愿意就你方提供给承包人的预付款为承包人提供连带责任担保。</w:t>
      </w:r>
    </w:p>
    <w:p w14:paraId="5F843668">
      <w:pPr>
        <w:spacing w:line="440" w:lineRule="exact"/>
        <w:ind w:firstLine="480" w:firstLineChars="200"/>
        <w:rPr>
          <w:rFonts w:ascii="仿宋" w:hAnsi="仿宋" w:eastAsia="仿宋" w:cs="仿宋"/>
          <w:color w:val="000000"/>
        </w:rPr>
      </w:pPr>
      <w:r>
        <w:rPr>
          <w:rFonts w:hint="eastAsia" w:ascii="仿宋" w:hAnsi="仿宋" w:eastAsia="仿宋" w:cs="仿宋"/>
          <w:color w:val="000000"/>
        </w:rPr>
        <w:t>1. 担保金额人民币（大写）</w:t>
      </w:r>
      <w:r>
        <w:rPr>
          <w:rFonts w:hint="eastAsia" w:ascii="仿宋" w:hAnsi="仿宋" w:eastAsia="仿宋" w:cs="仿宋"/>
          <w:color w:val="000000"/>
          <w:u w:val="single"/>
        </w:rPr>
        <w:t xml:space="preserve">                </w:t>
      </w:r>
      <w:r>
        <w:rPr>
          <w:rFonts w:hint="eastAsia" w:ascii="仿宋" w:hAnsi="仿宋" w:eastAsia="仿宋" w:cs="仿宋"/>
          <w:color w:val="000000"/>
        </w:rPr>
        <w:t>元（¥</w:t>
      </w:r>
      <w:r>
        <w:rPr>
          <w:rFonts w:hint="eastAsia" w:ascii="仿宋" w:hAnsi="仿宋" w:eastAsia="仿宋" w:cs="仿宋"/>
          <w:color w:val="000000"/>
          <w:u w:val="single"/>
        </w:rPr>
        <w:t xml:space="preserve">             </w:t>
      </w:r>
      <w:r>
        <w:rPr>
          <w:rFonts w:hint="eastAsia" w:ascii="仿宋" w:hAnsi="仿宋" w:eastAsia="仿宋" w:cs="仿宋"/>
          <w:color w:val="000000"/>
        </w:rPr>
        <w:t>）。</w:t>
      </w:r>
    </w:p>
    <w:p w14:paraId="16BCE8A3">
      <w:pPr>
        <w:spacing w:line="440" w:lineRule="exact"/>
        <w:ind w:firstLine="480" w:firstLineChars="200"/>
        <w:rPr>
          <w:rFonts w:ascii="仿宋" w:hAnsi="仿宋" w:eastAsia="仿宋" w:cs="仿宋"/>
          <w:color w:val="000000"/>
        </w:rPr>
      </w:pPr>
      <w:r>
        <w:rPr>
          <w:rFonts w:hint="eastAsia" w:ascii="仿宋" w:hAnsi="仿宋" w:eastAsia="仿宋" w:cs="仿宋"/>
          <w:color w:val="000000"/>
        </w:rPr>
        <w:t>2. 担保有效期自预付款支付给承包人起生效，至你方签发的进度款支付证书说明已完全扣清止。</w:t>
      </w:r>
    </w:p>
    <w:p w14:paraId="2081C7FE">
      <w:pPr>
        <w:spacing w:line="440" w:lineRule="exact"/>
        <w:ind w:firstLine="480" w:firstLineChars="200"/>
        <w:rPr>
          <w:rFonts w:ascii="仿宋" w:hAnsi="仿宋" w:eastAsia="仿宋" w:cs="仿宋"/>
          <w:color w:val="000000"/>
        </w:rPr>
      </w:pPr>
      <w:r>
        <w:rPr>
          <w:rFonts w:hint="eastAsia" w:ascii="仿宋" w:hAnsi="仿宋" w:eastAsia="仿宋" w:cs="仿宋"/>
          <w:color w:val="000000"/>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16E2F026">
      <w:pPr>
        <w:spacing w:line="440" w:lineRule="exact"/>
        <w:ind w:firstLine="480" w:firstLineChars="200"/>
        <w:rPr>
          <w:rFonts w:ascii="仿宋" w:hAnsi="仿宋" w:eastAsia="仿宋" w:cs="仿宋"/>
          <w:color w:val="000000"/>
        </w:rPr>
      </w:pPr>
      <w:r>
        <w:rPr>
          <w:rFonts w:hint="eastAsia" w:ascii="仿宋" w:hAnsi="仿宋" w:eastAsia="仿宋" w:cs="仿宋"/>
          <w:color w:val="000000"/>
        </w:rPr>
        <w:t>4. 你方和承包人按合同约定变更合同时，我方承担本保函规定的义务不变。</w:t>
      </w:r>
    </w:p>
    <w:p w14:paraId="0BF914EE">
      <w:pPr>
        <w:spacing w:line="440" w:lineRule="exact"/>
        <w:ind w:firstLine="480" w:firstLineChars="200"/>
        <w:rPr>
          <w:rFonts w:ascii="仿宋" w:hAnsi="仿宋" w:eastAsia="仿宋" w:cs="仿宋"/>
          <w:color w:val="000000"/>
        </w:rPr>
      </w:pPr>
      <w:r>
        <w:rPr>
          <w:rFonts w:hint="eastAsia" w:ascii="仿宋" w:hAnsi="仿宋" w:eastAsia="仿宋" w:cs="仿宋"/>
          <w:color w:val="000000"/>
        </w:rPr>
        <w:t>5. 因本保函发生的纠纷，可由双方协商解决，协商不成的，任何一方均可提请</w:t>
      </w:r>
      <w:r>
        <w:rPr>
          <w:rFonts w:hint="eastAsia" w:ascii="仿宋" w:hAnsi="仿宋" w:eastAsia="仿宋" w:cs="仿宋"/>
          <w:color w:val="000000"/>
          <w:u w:val="single"/>
        </w:rPr>
        <w:t>工程所在地人民法院审理</w:t>
      </w:r>
      <w:r>
        <w:rPr>
          <w:rFonts w:hint="eastAsia" w:ascii="仿宋" w:hAnsi="仿宋" w:eastAsia="仿宋" w:cs="仿宋"/>
          <w:color w:val="000000"/>
        </w:rPr>
        <w:t>。</w:t>
      </w:r>
    </w:p>
    <w:p w14:paraId="16D04265">
      <w:pPr>
        <w:spacing w:line="440" w:lineRule="exact"/>
        <w:ind w:firstLine="480" w:firstLineChars="200"/>
        <w:rPr>
          <w:rFonts w:ascii="仿宋" w:hAnsi="仿宋" w:eastAsia="仿宋" w:cs="仿宋"/>
          <w:color w:val="000000"/>
        </w:rPr>
      </w:pPr>
      <w:r>
        <w:rPr>
          <w:rFonts w:hint="eastAsia" w:ascii="仿宋" w:hAnsi="仿宋" w:eastAsia="仿宋" w:cs="仿宋"/>
          <w:color w:val="000000"/>
        </w:rPr>
        <w:t>6. 本保函自我方法定代表人（或其授权代理人）签字并加盖公章之日起生效。</w:t>
      </w:r>
    </w:p>
    <w:p w14:paraId="06DE0F34">
      <w:pPr>
        <w:spacing w:line="360" w:lineRule="auto"/>
        <w:rPr>
          <w:rFonts w:ascii="仿宋" w:hAnsi="仿宋" w:eastAsia="仿宋" w:cs="仿宋"/>
          <w:color w:val="000000"/>
        </w:rPr>
      </w:pPr>
      <w:r>
        <w:rPr>
          <w:rFonts w:hint="eastAsia" w:ascii="仿宋" w:hAnsi="仿宋" w:eastAsia="仿宋" w:cs="仿宋"/>
          <w:color w:val="000000"/>
        </w:rPr>
        <w:t>担保人：</w:t>
      </w:r>
      <w:r>
        <w:rPr>
          <w:rFonts w:hint="eastAsia" w:ascii="仿宋" w:hAnsi="仿宋" w:eastAsia="仿宋" w:cs="仿宋"/>
          <w:color w:val="000000"/>
          <w:u w:val="single"/>
        </w:rPr>
        <w:t xml:space="preserve">                          </w:t>
      </w:r>
      <w:r>
        <w:rPr>
          <w:rFonts w:hint="eastAsia" w:ascii="仿宋" w:hAnsi="仿宋" w:eastAsia="仿宋" w:cs="仿宋"/>
          <w:color w:val="000000"/>
        </w:rPr>
        <w:t>（盖单位章）</w:t>
      </w:r>
    </w:p>
    <w:p w14:paraId="65306B00">
      <w:pPr>
        <w:spacing w:line="360" w:lineRule="auto"/>
        <w:rPr>
          <w:rFonts w:ascii="仿宋" w:hAnsi="仿宋" w:eastAsia="仿宋" w:cs="仿宋"/>
          <w:color w:val="000000"/>
        </w:rPr>
      </w:pPr>
      <w:r>
        <w:rPr>
          <w:rFonts w:hint="eastAsia" w:ascii="仿宋" w:hAnsi="仿宋" w:eastAsia="仿宋" w:cs="仿宋"/>
          <w:color w:val="000000"/>
        </w:rPr>
        <w:t>法定代表人或其委托代理人：</w:t>
      </w:r>
      <w:r>
        <w:rPr>
          <w:rFonts w:hint="eastAsia" w:ascii="仿宋" w:hAnsi="仿宋" w:eastAsia="仿宋" w:cs="仿宋"/>
          <w:color w:val="000000"/>
          <w:u w:val="single"/>
        </w:rPr>
        <w:t xml:space="preserve">            </w:t>
      </w:r>
      <w:r>
        <w:rPr>
          <w:rFonts w:hint="eastAsia" w:ascii="仿宋" w:hAnsi="仿宋" w:eastAsia="仿宋" w:cs="仿宋"/>
          <w:color w:val="000000"/>
        </w:rPr>
        <w:t>（签字）</w:t>
      </w:r>
    </w:p>
    <w:p w14:paraId="114BE9AA">
      <w:pPr>
        <w:spacing w:line="360" w:lineRule="auto"/>
        <w:rPr>
          <w:rFonts w:ascii="仿宋" w:hAnsi="仿宋" w:eastAsia="仿宋" w:cs="仿宋"/>
          <w:color w:val="000000"/>
        </w:rPr>
      </w:pPr>
      <w:r>
        <w:rPr>
          <w:rFonts w:hint="eastAsia" w:ascii="仿宋" w:hAnsi="仿宋" w:eastAsia="仿宋" w:cs="仿宋"/>
          <w:color w:val="000000"/>
        </w:rPr>
        <w:t>地    址：</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40CA62E7">
      <w:pPr>
        <w:spacing w:line="360" w:lineRule="auto"/>
        <w:rPr>
          <w:rFonts w:ascii="仿宋" w:hAnsi="仿宋" w:eastAsia="仿宋" w:cs="仿宋"/>
          <w:color w:val="000000"/>
          <w:u w:val="single"/>
        </w:rPr>
      </w:pPr>
      <w:r>
        <w:rPr>
          <w:rFonts w:hint="eastAsia" w:ascii="仿宋" w:hAnsi="仿宋" w:eastAsia="仿宋" w:cs="仿宋"/>
          <w:color w:val="000000"/>
        </w:rPr>
        <w:t>邮政编码：</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7CDC7F7B">
      <w:pPr>
        <w:spacing w:line="360" w:lineRule="auto"/>
        <w:rPr>
          <w:rFonts w:ascii="仿宋" w:hAnsi="仿宋" w:eastAsia="仿宋" w:cs="仿宋"/>
          <w:color w:val="000000"/>
          <w:u w:val="single"/>
        </w:rPr>
      </w:pPr>
      <w:r>
        <w:rPr>
          <w:rFonts w:hint="eastAsia" w:ascii="仿宋" w:hAnsi="仿宋" w:eastAsia="仿宋" w:cs="仿宋"/>
          <w:color w:val="000000"/>
        </w:rPr>
        <w:t>电    话：</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75A29FB9">
      <w:pPr>
        <w:spacing w:line="360" w:lineRule="auto"/>
        <w:rPr>
          <w:rFonts w:ascii="仿宋" w:hAnsi="仿宋" w:eastAsia="仿宋" w:cs="仿宋"/>
          <w:color w:val="000000"/>
          <w:u w:val="single"/>
        </w:rPr>
      </w:pPr>
      <w:r>
        <w:rPr>
          <w:rFonts w:hint="eastAsia" w:ascii="仿宋" w:hAnsi="仿宋" w:eastAsia="仿宋" w:cs="仿宋"/>
          <w:color w:val="000000"/>
        </w:rPr>
        <w:t>传    真：</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130846C5">
      <w:pPr>
        <w:spacing w:line="360" w:lineRule="auto"/>
        <w:rPr>
          <w:rFonts w:ascii="仿宋" w:hAnsi="仿宋" w:eastAsia="仿宋" w:cs="仿宋"/>
          <w:color w:val="000000"/>
        </w:rPr>
      </w:pP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w:t>
      </w:r>
    </w:p>
    <w:p w14:paraId="41417F75">
      <w:pPr>
        <w:spacing w:line="360" w:lineRule="auto"/>
        <w:rPr>
          <w:rFonts w:ascii="仿宋" w:hAnsi="仿宋" w:eastAsia="仿宋" w:cs="仿宋"/>
          <w:color w:val="000000"/>
        </w:rPr>
      </w:pPr>
      <w:r>
        <w:rPr>
          <w:rFonts w:hint="eastAsia" w:ascii="仿宋" w:hAnsi="仿宋" w:eastAsia="仿宋" w:cs="仿宋"/>
          <w:color w:val="000000"/>
        </w:rPr>
        <w:t>附</w:t>
      </w:r>
      <w:bookmarkStart w:id="529" w:name="_Toc296503233"/>
      <w:bookmarkStart w:id="530" w:name="_Toc296944572"/>
      <w:bookmarkStart w:id="531" w:name="_Toc296891273"/>
      <w:bookmarkStart w:id="532" w:name="_Toc296347232"/>
      <w:bookmarkStart w:id="533" w:name="_Toc296891061"/>
      <w:bookmarkStart w:id="534" w:name="_Toc296346734"/>
      <w:r>
        <w:rPr>
          <w:rFonts w:hint="eastAsia" w:ascii="仿宋" w:hAnsi="仿宋" w:eastAsia="仿宋" w:cs="仿宋"/>
          <w:color w:val="000000"/>
        </w:rPr>
        <w:t xml:space="preserve">件10:  </w:t>
      </w:r>
    </w:p>
    <w:bookmarkEnd w:id="529"/>
    <w:bookmarkEnd w:id="530"/>
    <w:bookmarkEnd w:id="531"/>
    <w:bookmarkEnd w:id="532"/>
    <w:bookmarkEnd w:id="533"/>
    <w:bookmarkEnd w:id="534"/>
    <w:p w14:paraId="264FC794">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支付担保</w:t>
      </w:r>
    </w:p>
    <w:p w14:paraId="0E1FC3E2">
      <w:pPr>
        <w:spacing w:line="360" w:lineRule="auto"/>
        <w:rPr>
          <w:rFonts w:ascii="仿宋" w:hAnsi="仿宋" w:eastAsia="仿宋" w:cs="仿宋"/>
          <w:color w:val="000000"/>
        </w:rPr>
      </w:pPr>
      <w:r>
        <w:rPr>
          <w:rFonts w:hint="eastAsia" w:ascii="仿宋" w:hAnsi="仿宋" w:eastAsia="仿宋" w:cs="仿宋"/>
          <w:color w:val="000000"/>
          <w:u w:val="single"/>
        </w:rPr>
        <w:t xml:space="preserve">             </w:t>
      </w:r>
      <w:r>
        <w:rPr>
          <w:rFonts w:hint="eastAsia" w:ascii="仿宋" w:hAnsi="仿宋" w:eastAsia="仿宋" w:cs="仿宋"/>
          <w:color w:val="000000"/>
        </w:rPr>
        <w:t>（承包人）：</w:t>
      </w:r>
    </w:p>
    <w:p w14:paraId="4239369C">
      <w:pPr>
        <w:spacing w:line="360" w:lineRule="auto"/>
        <w:ind w:firstLine="480" w:firstLineChars="200"/>
        <w:rPr>
          <w:rFonts w:ascii="仿宋" w:hAnsi="仿宋" w:eastAsia="仿宋" w:cs="仿宋"/>
          <w:color w:val="000000"/>
        </w:rPr>
      </w:pPr>
      <w:r>
        <w:rPr>
          <w:rFonts w:hint="eastAsia" w:ascii="仿宋" w:hAnsi="仿宋" w:eastAsia="仿宋" w:cs="仿宋"/>
          <w:color w:val="000000"/>
        </w:rPr>
        <w:t>鉴于你方作为承包人已经与</w:t>
      </w:r>
      <w:r>
        <w:rPr>
          <w:rFonts w:hint="eastAsia" w:ascii="仿宋" w:hAnsi="仿宋" w:eastAsia="仿宋" w:cs="仿宋"/>
          <w:color w:val="000000"/>
          <w:u w:val="single"/>
        </w:rPr>
        <w:t xml:space="preserve">             </w:t>
      </w:r>
      <w:r>
        <w:rPr>
          <w:rFonts w:hint="eastAsia" w:ascii="仿宋" w:hAnsi="仿宋" w:eastAsia="仿宋" w:cs="仿宋"/>
          <w:color w:val="000000"/>
        </w:rPr>
        <w:t>（发包人名称）（以下称“发包人”）于</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日签订了</w:t>
      </w:r>
      <w:r>
        <w:rPr>
          <w:rFonts w:hint="eastAsia" w:ascii="仿宋" w:hAnsi="仿宋" w:eastAsia="仿宋" w:cs="仿宋"/>
          <w:color w:val="000000"/>
          <w:u w:val="single"/>
        </w:rPr>
        <w:t xml:space="preserve">             </w:t>
      </w:r>
      <w:r>
        <w:rPr>
          <w:rFonts w:hint="eastAsia" w:ascii="仿宋" w:hAnsi="仿宋" w:eastAsia="仿宋" w:cs="仿宋"/>
          <w:color w:val="000000"/>
        </w:rPr>
        <w:t>（工程名称）《建设工程施工合同》（以下称“主合同”），应发包人的申请，我方愿就发包人履行主合同约定的工程款支付义务以保证的方式向你方提供如下担保：</w:t>
      </w:r>
    </w:p>
    <w:p w14:paraId="64E559D9">
      <w:pPr>
        <w:spacing w:line="360" w:lineRule="auto"/>
        <w:ind w:firstLine="480" w:firstLineChars="200"/>
        <w:rPr>
          <w:rFonts w:ascii="仿宋" w:hAnsi="仿宋" w:eastAsia="仿宋" w:cs="仿宋"/>
          <w:color w:val="000000"/>
        </w:rPr>
      </w:pPr>
      <w:r>
        <w:rPr>
          <w:rFonts w:hint="eastAsia" w:ascii="仿宋" w:hAnsi="仿宋" w:eastAsia="仿宋" w:cs="仿宋"/>
          <w:color w:val="000000"/>
        </w:rPr>
        <w:t>一、保证的范围及保证金额</w:t>
      </w:r>
    </w:p>
    <w:p w14:paraId="7E469168">
      <w:pPr>
        <w:spacing w:line="360" w:lineRule="auto"/>
        <w:ind w:firstLine="480" w:firstLineChars="200"/>
        <w:rPr>
          <w:rFonts w:ascii="仿宋" w:hAnsi="仿宋" w:eastAsia="仿宋" w:cs="仿宋"/>
          <w:color w:val="000000"/>
        </w:rPr>
      </w:pPr>
      <w:r>
        <w:rPr>
          <w:rFonts w:hint="eastAsia" w:ascii="仿宋" w:hAnsi="仿宋" w:eastAsia="仿宋" w:cs="仿宋"/>
          <w:color w:val="000000"/>
        </w:rPr>
        <w:t>1. 我方的保证范围是主合同约定的工程款。</w:t>
      </w:r>
    </w:p>
    <w:p w14:paraId="6930E116">
      <w:pPr>
        <w:spacing w:line="360" w:lineRule="auto"/>
        <w:ind w:firstLine="480" w:firstLineChars="200"/>
        <w:rPr>
          <w:rFonts w:ascii="仿宋" w:hAnsi="仿宋" w:eastAsia="仿宋" w:cs="仿宋"/>
          <w:color w:val="000000"/>
        </w:rPr>
      </w:pPr>
      <w:r>
        <w:rPr>
          <w:rFonts w:hint="eastAsia" w:ascii="仿宋" w:hAnsi="仿宋" w:eastAsia="仿宋" w:cs="仿宋"/>
          <w:color w:val="000000"/>
        </w:rPr>
        <w:t>2. 本保函所称主合同约定的工程款是指主合同约定的除工程质量保证金以外的合同价款。</w:t>
      </w:r>
    </w:p>
    <w:p w14:paraId="7368D542">
      <w:pPr>
        <w:spacing w:line="360" w:lineRule="auto"/>
        <w:ind w:firstLine="480" w:firstLineChars="200"/>
        <w:rPr>
          <w:rFonts w:ascii="仿宋" w:hAnsi="仿宋" w:eastAsia="仿宋" w:cs="仿宋"/>
          <w:color w:val="000000"/>
        </w:rPr>
      </w:pPr>
      <w:r>
        <w:rPr>
          <w:rFonts w:hint="eastAsia" w:ascii="仿宋" w:hAnsi="仿宋" w:eastAsia="仿宋" w:cs="仿宋"/>
          <w:color w:val="000000"/>
        </w:rPr>
        <w:t>3. 我方保证的金额是主合同约定的工程款的</w:t>
      </w:r>
      <w:r>
        <w:rPr>
          <w:rFonts w:hint="eastAsia" w:ascii="仿宋" w:hAnsi="仿宋" w:eastAsia="仿宋" w:cs="仿宋"/>
          <w:color w:val="000000"/>
          <w:u w:val="single"/>
        </w:rPr>
        <w:t xml:space="preserve">      </w:t>
      </w:r>
      <w:r>
        <w:rPr>
          <w:rFonts w:hint="eastAsia" w:ascii="仿宋" w:hAnsi="仿宋" w:eastAsia="仿宋" w:cs="仿宋"/>
          <w:color w:val="000000"/>
        </w:rPr>
        <w:t>%，数额最高不超过人民币元（大写：</w:t>
      </w:r>
      <w:r>
        <w:rPr>
          <w:rFonts w:hint="eastAsia" w:ascii="仿宋" w:hAnsi="仿宋" w:eastAsia="仿宋" w:cs="仿宋"/>
          <w:color w:val="000000"/>
          <w:u w:val="single"/>
        </w:rPr>
        <w:t xml:space="preserve">        </w:t>
      </w:r>
      <w:r>
        <w:rPr>
          <w:rFonts w:hint="eastAsia" w:ascii="仿宋" w:hAnsi="仿宋" w:eastAsia="仿宋" w:cs="仿宋"/>
          <w:color w:val="000000"/>
        </w:rPr>
        <w:t>）。</w:t>
      </w:r>
    </w:p>
    <w:p w14:paraId="426E51B3">
      <w:pPr>
        <w:spacing w:line="360" w:lineRule="auto"/>
        <w:ind w:firstLine="480" w:firstLineChars="200"/>
        <w:rPr>
          <w:rFonts w:ascii="仿宋" w:hAnsi="仿宋" w:eastAsia="仿宋" w:cs="仿宋"/>
          <w:color w:val="000000"/>
        </w:rPr>
      </w:pPr>
      <w:r>
        <w:rPr>
          <w:rFonts w:hint="eastAsia" w:ascii="仿宋" w:hAnsi="仿宋" w:eastAsia="仿宋" w:cs="仿宋"/>
          <w:color w:val="000000"/>
        </w:rPr>
        <w:t>二、保证的方式及保证期间</w:t>
      </w:r>
    </w:p>
    <w:p w14:paraId="28696FF8">
      <w:pPr>
        <w:spacing w:line="360" w:lineRule="auto"/>
        <w:ind w:firstLine="480" w:firstLineChars="200"/>
        <w:rPr>
          <w:rFonts w:ascii="仿宋" w:hAnsi="仿宋" w:eastAsia="仿宋" w:cs="仿宋"/>
          <w:color w:val="000000"/>
        </w:rPr>
      </w:pPr>
      <w:r>
        <w:rPr>
          <w:rFonts w:hint="eastAsia" w:ascii="仿宋" w:hAnsi="仿宋" w:eastAsia="仿宋" w:cs="仿宋"/>
          <w:color w:val="000000"/>
        </w:rPr>
        <w:t>1. 我方保证的方式为：连带责任保证。</w:t>
      </w:r>
    </w:p>
    <w:p w14:paraId="27B0954C">
      <w:pPr>
        <w:spacing w:line="360" w:lineRule="auto"/>
        <w:ind w:firstLine="480" w:firstLineChars="200"/>
        <w:rPr>
          <w:rFonts w:ascii="仿宋" w:hAnsi="仿宋" w:eastAsia="仿宋" w:cs="仿宋"/>
          <w:color w:val="000000"/>
        </w:rPr>
      </w:pPr>
      <w:r>
        <w:rPr>
          <w:rFonts w:hint="eastAsia" w:ascii="仿宋" w:hAnsi="仿宋" w:eastAsia="仿宋" w:cs="仿宋"/>
          <w:color w:val="000000"/>
        </w:rPr>
        <w:t>2. 我方保证的期间为：自本合同生效之日起至主合同约定的工程款支付完毕之日。</w:t>
      </w:r>
    </w:p>
    <w:p w14:paraId="572BD3CB">
      <w:pPr>
        <w:spacing w:line="360" w:lineRule="auto"/>
        <w:ind w:firstLine="480" w:firstLineChars="200"/>
        <w:rPr>
          <w:rFonts w:ascii="仿宋" w:hAnsi="仿宋" w:eastAsia="仿宋" w:cs="仿宋"/>
          <w:color w:val="000000"/>
        </w:rPr>
      </w:pPr>
      <w:r>
        <w:rPr>
          <w:rFonts w:hint="eastAsia" w:ascii="仿宋" w:hAnsi="仿宋" w:eastAsia="仿宋" w:cs="仿宋"/>
          <w:color w:val="000000"/>
        </w:rPr>
        <w:t>3. 你方与发包人协议变更工程款支付日期的，经我方书面同意后，保证期间按照变更后的支付日期做相应调整。</w:t>
      </w:r>
    </w:p>
    <w:p w14:paraId="305235F8">
      <w:pPr>
        <w:spacing w:line="360" w:lineRule="auto"/>
        <w:ind w:firstLine="480" w:firstLineChars="200"/>
        <w:rPr>
          <w:rFonts w:ascii="仿宋" w:hAnsi="仿宋" w:eastAsia="仿宋" w:cs="仿宋"/>
          <w:color w:val="000000"/>
        </w:rPr>
      </w:pPr>
      <w:r>
        <w:rPr>
          <w:rFonts w:hint="eastAsia" w:ascii="仿宋" w:hAnsi="仿宋" w:eastAsia="仿宋" w:cs="仿宋"/>
          <w:color w:val="000000"/>
        </w:rPr>
        <w:t>三、承担保证责任的形式</w:t>
      </w:r>
    </w:p>
    <w:p w14:paraId="68E0E52F">
      <w:pPr>
        <w:spacing w:line="360" w:lineRule="auto"/>
        <w:ind w:firstLine="480" w:firstLineChars="200"/>
        <w:rPr>
          <w:rFonts w:ascii="仿宋" w:hAnsi="仿宋" w:eastAsia="仿宋" w:cs="仿宋"/>
          <w:color w:val="000000"/>
        </w:rPr>
      </w:pPr>
      <w:r>
        <w:rPr>
          <w:rFonts w:hint="eastAsia" w:ascii="仿宋" w:hAnsi="仿宋" w:eastAsia="仿宋" w:cs="仿宋"/>
          <w:color w:val="000000"/>
        </w:rPr>
        <w:t>我方承担保证责任的形式是代为支付。发包人未按主合同约定向你方支付工程款的，由我方在保证金额内代为支付。</w:t>
      </w:r>
    </w:p>
    <w:p w14:paraId="0C8FDB10">
      <w:pPr>
        <w:spacing w:line="360" w:lineRule="auto"/>
        <w:ind w:firstLine="480" w:firstLineChars="200"/>
        <w:rPr>
          <w:rFonts w:ascii="仿宋" w:hAnsi="仿宋" w:eastAsia="仿宋" w:cs="仿宋"/>
          <w:color w:val="000000"/>
        </w:rPr>
      </w:pPr>
      <w:r>
        <w:rPr>
          <w:rFonts w:hint="eastAsia" w:ascii="仿宋" w:hAnsi="仿宋" w:eastAsia="仿宋" w:cs="仿宋"/>
          <w:color w:val="000000"/>
        </w:rPr>
        <w:t>四、代偿的安排</w:t>
      </w:r>
    </w:p>
    <w:p w14:paraId="1B986F10">
      <w:pPr>
        <w:spacing w:line="360" w:lineRule="auto"/>
        <w:ind w:firstLine="480" w:firstLineChars="200"/>
        <w:rPr>
          <w:rFonts w:ascii="仿宋" w:hAnsi="仿宋" w:eastAsia="仿宋" w:cs="仿宋"/>
          <w:color w:val="000000"/>
        </w:rPr>
      </w:pPr>
      <w:r>
        <w:rPr>
          <w:rFonts w:hint="eastAsia" w:ascii="仿宋" w:hAnsi="仿宋" w:eastAsia="仿宋" w:cs="仿宋"/>
          <w:color w:val="000000"/>
        </w:rPr>
        <w:t>1. 你方要求我方承担保证责任的，应向我方发出书面索赔通知及发包人未支付主合同约定工程款的证明材料。索赔通知应写明要求索赔的金额，支付款项应到达的账号。</w:t>
      </w:r>
    </w:p>
    <w:p w14:paraId="431799E4">
      <w:pPr>
        <w:spacing w:line="360" w:lineRule="auto"/>
        <w:ind w:firstLine="480" w:firstLineChars="200"/>
        <w:rPr>
          <w:rFonts w:ascii="仿宋" w:hAnsi="仿宋" w:eastAsia="仿宋" w:cs="仿宋"/>
          <w:color w:val="000000"/>
        </w:rPr>
      </w:pPr>
      <w:r>
        <w:rPr>
          <w:rFonts w:hint="eastAsia" w:ascii="仿宋" w:hAnsi="仿宋" w:eastAsia="仿宋" w:cs="仿宋"/>
          <w:color w:val="000000"/>
        </w:rPr>
        <w:t>2. 在出现你方与发包人因工程质量发生争议，发包人拒绝向你方支付工程款的情形时，你方要求我方履行保证责任代为支付的，需提供符合相应条件要求的工程质量检测机构出具的质量说明材料。</w:t>
      </w:r>
    </w:p>
    <w:p w14:paraId="356C33E1">
      <w:pPr>
        <w:spacing w:line="360" w:lineRule="auto"/>
        <w:ind w:firstLine="480" w:firstLineChars="200"/>
        <w:rPr>
          <w:rFonts w:ascii="仿宋" w:hAnsi="仿宋" w:eastAsia="仿宋" w:cs="仿宋"/>
          <w:color w:val="000000"/>
        </w:rPr>
      </w:pPr>
      <w:r>
        <w:rPr>
          <w:rFonts w:hint="eastAsia" w:ascii="仿宋" w:hAnsi="仿宋" w:eastAsia="仿宋" w:cs="仿宋"/>
          <w:color w:val="000000"/>
        </w:rPr>
        <w:t>3. 我方收到你方的书面索赔通知及相应的证明材料后７天内无条件支付。</w:t>
      </w:r>
    </w:p>
    <w:p w14:paraId="2D1ACE1B">
      <w:pPr>
        <w:spacing w:line="360" w:lineRule="auto"/>
        <w:ind w:firstLine="480" w:firstLineChars="200"/>
        <w:rPr>
          <w:rFonts w:ascii="仿宋" w:hAnsi="仿宋" w:eastAsia="仿宋" w:cs="仿宋"/>
          <w:color w:val="000000"/>
        </w:rPr>
      </w:pPr>
      <w:r>
        <w:rPr>
          <w:rFonts w:hint="eastAsia" w:ascii="仿宋" w:hAnsi="仿宋" w:eastAsia="仿宋" w:cs="仿宋"/>
          <w:color w:val="000000"/>
        </w:rPr>
        <w:t>五、保证责任的解除</w:t>
      </w:r>
    </w:p>
    <w:p w14:paraId="2EE9B10F">
      <w:pPr>
        <w:spacing w:line="360" w:lineRule="auto"/>
        <w:ind w:firstLine="480" w:firstLineChars="200"/>
        <w:rPr>
          <w:rFonts w:ascii="仿宋" w:hAnsi="仿宋" w:eastAsia="仿宋" w:cs="仿宋"/>
          <w:color w:val="000000"/>
        </w:rPr>
      </w:pPr>
      <w:r>
        <w:rPr>
          <w:rFonts w:hint="eastAsia" w:ascii="仿宋" w:hAnsi="仿宋" w:eastAsia="仿宋" w:cs="仿宋"/>
          <w:color w:val="000000"/>
        </w:rPr>
        <w:t>1. 在本保函承诺的保证期间内，你方未书面向我方主张保证责任的，自保证期间届满次日起，我方保证责任解除。</w:t>
      </w:r>
    </w:p>
    <w:p w14:paraId="29FBB6BA">
      <w:pPr>
        <w:spacing w:line="360" w:lineRule="auto"/>
        <w:ind w:firstLine="480" w:firstLineChars="200"/>
        <w:rPr>
          <w:rFonts w:ascii="仿宋" w:hAnsi="仿宋" w:eastAsia="仿宋" w:cs="仿宋"/>
          <w:color w:val="000000"/>
        </w:rPr>
      </w:pPr>
      <w:r>
        <w:rPr>
          <w:rFonts w:hint="eastAsia" w:ascii="仿宋" w:hAnsi="仿宋" w:eastAsia="仿宋" w:cs="仿宋"/>
          <w:color w:val="000000"/>
        </w:rPr>
        <w:t>2. 发包人按主合同约定履行了工程款的全部支付义务的，自本保函承诺的保证期间届满次日起，我方保证责任解除。</w:t>
      </w:r>
    </w:p>
    <w:p w14:paraId="4F712F86">
      <w:pPr>
        <w:spacing w:line="360" w:lineRule="auto"/>
        <w:ind w:firstLine="480" w:firstLineChars="200"/>
        <w:rPr>
          <w:rFonts w:ascii="仿宋" w:hAnsi="仿宋" w:eastAsia="仿宋" w:cs="仿宋"/>
          <w:color w:val="000000"/>
        </w:rPr>
      </w:pPr>
      <w:r>
        <w:rPr>
          <w:rFonts w:hint="eastAsia" w:ascii="仿宋" w:hAnsi="仿宋" w:eastAsia="仿宋" w:cs="仿宋"/>
          <w:color w:val="000000"/>
        </w:rPr>
        <w:t>3. 我方按照本保函向你方履行保证责任所支付金额达到本保函保证金额时，自我方向你方支付（支付款项从我方账户划出）之日起，保证责任即解除。</w:t>
      </w:r>
    </w:p>
    <w:p w14:paraId="72656651">
      <w:pPr>
        <w:spacing w:line="360" w:lineRule="auto"/>
        <w:ind w:firstLine="480" w:firstLineChars="200"/>
        <w:rPr>
          <w:rFonts w:ascii="仿宋" w:hAnsi="仿宋" w:eastAsia="仿宋" w:cs="仿宋"/>
          <w:color w:val="000000"/>
        </w:rPr>
      </w:pPr>
      <w:r>
        <w:rPr>
          <w:rFonts w:hint="eastAsia" w:ascii="仿宋" w:hAnsi="仿宋" w:eastAsia="仿宋" w:cs="仿宋"/>
          <w:color w:val="000000"/>
        </w:rPr>
        <w:t>4. 按照法律法规的规定或出现应解除我方保证责任的其他情形的，我方在本保函项下的保证责任亦解除。</w:t>
      </w:r>
    </w:p>
    <w:p w14:paraId="1A8A6F54">
      <w:pPr>
        <w:spacing w:line="360" w:lineRule="auto"/>
        <w:ind w:firstLine="480" w:firstLineChars="200"/>
        <w:rPr>
          <w:rFonts w:ascii="仿宋" w:hAnsi="仿宋" w:eastAsia="仿宋" w:cs="仿宋"/>
          <w:color w:val="000000"/>
        </w:rPr>
      </w:pPr>
      <w:r>
        <w:rPr>
          <w:rFonts w:hint="eastAsia" w:ascii="仿宋" w:hAnsi="仿宋" w:eastAsia="仿宋" w:cs="仿宋"/>
          <w:color w:val="000000"/>
        </w:rPr>
        <w:t>5. 我方解除保证责任后，你方应自我方保证责任解除之日起</w:t>
      </w:r>
      <w:r>
        <w:rPr>
          <w:rFonts w:hint="eastAsia" w:ascii="仿宋" w:hAnsi="仿宋" w:eastAsia="仿宋" w:cs="仿宋"/>
          <w:color w:val="000000"/>
          <w:u w:val="single"/>
        </w:rPr>
        <w:t xml:space="preserve">  </w:t>
      </w:r>
      <w:r>
        <w:rPr>
          <w:rFonts w:hint="eastAsia" w:ascii="仿宋" w:hAnsi="仿宋" w:eastAsia="仿宋" w:cs="仿宋"/>
          <w:color w:val="000000"/>
        </w:rPr>
        <w:t>个工作日内，将本保函原件返还我方。</w:t>
      </w:r>
    </w:p>
    <w:p w14:paraId="681AEB66">
      <w:pPr>
        <w:spacing w:line="360" w:lineRule="auto"/>
        <w:ind w:firstLine="480" w:firstLineChars="200"/>
        <w:rPr>
          <w:rFonts w:ascii="仿宋" w:hAnsi="仿宋" w:eastAsia="仿宋" w:cs="仿宋"/>
          <w:color w:val="000000"/>
        </w:rPr>
      </w:pPr>
      <w:r>
        <w:rPr>
          <w:rFonts w:hint="eastAsia" w:ascii="仿宋" w:hAnsi="仿宋" w:eastAsia="仿宋" w:cs="仿宋"/>
          <w:color w:val="000000"/>
        </w:rPr>
        <w:t>六、免责条款</w:t>
      </w:r>
    </w:p>
    <w:p w14:paraId="50725764">
      <w:pPr>
        <w:spacing w:line="360" w:lineRule="auto"/>
        <w:ind w:firstLine="480" w:firstLineChars="200"/>
        <w:rPr>
          <w:rFonts w:ascii="仿宋" w:hAnsi="仿宋" w:eastAsia="仿宋" w:cs="仿宋"/>
          <w:color w:val="000000"/>
        </w:rPr>
      </w:pPr>
      <w:r>
        <w:rPr>
          <w:rFonts w:hint="eastAsia" w:ascii="仿宋" w:hAnsi="仿宋" w:eastAsia="仿宋" w:cs="仿宋"/>
          <w:color w:val="000000"/>
        </w:rPr>
        <w:t>1. 因你方违约致使发包人不能履行义务的，我方不承担保证责任。</w:t>
      </w:r>
    </w:p>
    <w:p w14:paraId="57CF3523">
      <w:pPr>
        <w:spacing w:line="360" w:lineRule="auto"/>
        <w:ind w:firstLine="480" w:firstLineChars="200"/>
        <w:rPr>
          <w:rFonts w:ascii="仿宋" w:hAnsi="仿宋" w:eastAsia="仿宋" w:cs="仿宋"/>
          <w:color w:val="000000"/>
        </w:rPr>
      </w:pPr>
      <w:r>
        <w:rPr>
          <w:rFonts w:hint="eastAsia" w:ascii="仿宋" w:hAnsi="仿宋" w:eastAsia="仿宋" w:cs="仿宋"/>
          <w:color w:val="000000"/>
        </w:rPr>
        <w:t>2. 依照法律法规的规定或你方与发包人的另行约定，免除发包人部分或全部义务的，我方亦免除其相应的保证责任。</w:t>
      </w:r>
    </w:p>
    <w:p w14:paraId="7B554A6B">
      <w:pPr>
        <w:spacing w:line="360" w:lineRule="auto"/>
        <w:ind w:firstLine="480" w:firstLineChars="200"/>
        <w:rPr>
          <w:rFonts w:ascii="仿宋" w:hAnsi="仿宋" w:eastAsia="仿宋" w:cs="仿宋"/>
          <w:color w:val="000000"/>
        </w:rPr>
      </w:pPr>
      <w:r>
        <w:rPr>
          <w:rFonts w:hint="eastAsia" w:ascii="仿宋" w:hAnsi="仿宋" w:eastAsia="仿宋" w:cs="仿宋"/>
          <w:color w:val="000000"/>
        </w:rPr>
        <w:t>3. 你方与发包人协议变更主合同的，如加重发包人责任致使我方保证责任加重的，需征得我方书面同意，否则我方不再承担因此而加重部分的保证责任，但主合同第10条〔变更〕约定的变更不受本款限制。</w:t>
      </w:r>
    </w:p>
    <w:p w14:paraId="33A24D48">
      <w:pPr>
        <w:spacing w:line="360" w:lineRule="auto"/>
        <w:ind w:firstLine="480" w:firstLineChars="200"/>
        <w:rPr>
          <w:rFonts w:ascii="仿宋" w:hAnsi="仿宋" w:eastAsia="仿宋" w:cs="仿宋"/>
          <w:color w:val="000000"/>
        </w:rPr>
      </w:pPr>
      <w:r>
        <w:rPr>
          <w:rFonts w:hint="eastAsia" w:ascii="仿宋" w:hAnsi="仿宋" w:eastAsia="仿宋" w:cs="仿宋"/>
          <w:color w:val="000000"/>
        </w:rPr>
        <w:t>4. 因不可抗力造成发包人不能履行义务的，我方不承担保证责任。</w:t>
      </w:r>
    </w:p>
    <w:p w14:paraId="6B001F8F">
      <w:pPr>
        <w:spacing w:line="360" w:lineRule="auto"/>
        <w:ind w:firstLine="480" w:firstLineChars="200"/>
        <w:rPr>
          <w:rFonts w:ascii="仿宋" w:hAnsi="仿宋" w:eastAsia="仿宋" w:cs="仿宋"/>
          <w:color w:val="000000"/>
        </w:rPr>
      </w:pPr>
      <w:r>
        <w:rPr>
          <w:rFonts w:hint="eastAsia" w:ascii="仿宋" w:hAnsi="仿宋" w:eastAsia="仿宋" w:cs="仿宋"/>
          <w:color w:val="000000"/>
        </w:rPr>
        <w:t>七、争议解决</w:t>
      </w:r>
    </w:p>
    <w:p w14:paraId="69A0406C">
      <w:pPr>
        <w:spacing w:after="120" w:line="360" w:lineRule="auto"/>
        <w:ind w:firstLine="480" w:firstLineChars="200"/>
        <w:rPr>
          <w:rFonts w:ascii="仿宋" w:hAnsi="仿宋" w:eastAsia="仿宋" w:cs="仿宋"/>
          <w:color w:val="000000"/>
        </w:rPr>
      </w:pPr>
      <w:r>
        <w:rPr>
          <w:rFonts w:hint="eastAsia" w:ascii="仿宋" w:hAnsi="仿宋" w:eastAsia="仿宋" w:cs="仿宋"/>
          <w:color w:val="000000"/>
        </w:rPr>
        <w:t>因本保函或本保函相关事项发生的纠纷，可由双方协商解决，协商不成的，按下列第</w:t>
      </w:r>
      <w:r>
        <w:rPr>
          <w:rFonts w:hint="eastAsia" w:ascii="仿宋" w:hAnsi="仿宋" w:eastAsia="仿宋" w:cs="仿宋"/>
          <w:color w:val="000000"/>
          <w:u w:val="single"/>
        </w:rPr>
        <w:t xml:space="preserve"> 2  </w:t>
      </w:r>
      <w:r>
        <w:rPr>
          <w:rFonts w:hint="eastAsia" w:ascii="仿宋" w:hAnsi="仿宋" w:eastAsia="仿宋" w:cs="仿宋"/>
          <w:color w:val="000000"/>
        </w:rPr>
        <w:t>种方式解决：</w:t>
      </w:r>
    </w:p>
    <w:p w14:paraId="6718515C">
      <w:pPr>
        <w:spacing w:line="360" w:lineRule="auto"/>
        <w:ind w:firstLine="480" w:firstLineChars="200"/>
        <w:rPr>
          <w:rFonts w:ascii="仿宋" w:hAnsi="仿宋" w:eastAsia="仿宋" w:cs="仿宋"/>
          <w:color w:val="000000"/>
        </w:rPr>
      </w:pPr>
      <w:r>
        <w:rPr>
          <w:rFonts w:hint="eastAsia" w:ascii="仿宋" w:hAnsi="仿宋" w:eastAsia="仿宋" w:cs="仿宋"/>
          <w:color w:val="000000"/>
        </w:rPr>
        <w:t>（1）向</w:t>
      </w:r>
      <w:r>
        <w:rPr>
          <w:rFonts w:hint="eastAsia" w:ascii="仿宋" w:hAnsi="仿宋" w:eastAsia="仿宋" w:cs="仿宋"/>
          <w:color w:val="000000"/>
          <w:u w:val="single"/>
        </w:rPr>
        <w:t xml:space="preserve">                     </w:t>
      </w:r>
      <w:r>
        <w:rPr>
          <w:rFonts w:hint="eastAsia" w:ascii="仿宋" w:hAnsi="仿宋" w:eastAsia="仿宋" w:cs="仿宋"/>
          <w:color w:val="000000"/>
        </w:rPr>
        <w:t>仲裁委员会申请仲裁；</w:t>
      </w:r>
    </w:p>
    <w:p w14:paraId="4EF95D5A">
      <w:pPr>
        <w:spacing w:line="360" w:lineRule="auto"/>
        <w:ind w:firstLine="480" w:firstLineChars="200"/>
        <w:rPr>
          <w:rFonts w:ascii="仿宋" w:hAnsi="仿宋" w:eastAsia="仿宋" w:cs="仿宋"/>
          <w:color w:val="000000"/>
        </w:rPr>
      </w:pPr>
      <w:r>
        <w:rPr>
          <w:rFonts w:hint="eastAsia" w:ascii="仿宋" w:hAnsi="仿宋" w:eastAsia="仿宋" w:cs="仿宋"/>
          <w:color w:val="000000"/>
        </w:rPr>
        <w:t>（2）向</w:t>
      </w:r>
      <w:r>
        <w:rPr>
          <w:rFonts w:hint="eastAsia" w:ascii="仿宋" w:hAnsi="仿宋" w:eastAsia="仿宋" w:cs="仿宋"/>
          <w:color w:val="000000"/>
          <w:u w:val="single"/>
        </w:rPr>
        <w:t xml:space="preserve"> 建设工程所在地 </w:t>
      </w:r>
      <w:r>
        <w:rPr>
          <w:rFonts w:hint="eastAsia" w:ascii="仿宋" w:hAnsi="仿宋" w:eastAsia="仿宋" w:cs="仿宋"/>
          <w:color w:val="000000"/>
        </w:rPr>
        <w:t>人民法院起诉。</w:t>
      </w:r>
    </w:p>
    <w:p w14:paraId="22C3A5D6">
      <w:pPr>
        <w:spacing w:line="360" w:lineRule="auto"/>
        <w:ind w:firstLine="480" w:firstLineChars="200"/>
        <w:rPr>
          <w:rFonts w:ascii="仿宋" w:hAnsi="仿宋" w:eastAsia="仿宋" w:cs="仿宋"/>
          <w:color w:val="000000"/>
        </w:rPr>
      </w:pPr>
      <w:r>
        <w:rPr>
          <w:rFonts w:hint="eastAsia" w:ascii="仿宋" w:hAnsi="仿宋" w:eastAsia="仿宋" w:cs="仿宋"/>
          <w:color w:val="000000"/>
        </w:rPr>
        <w:t>八、保函的生效</w:t>
      </w:r>
    </w:p>
    <w:p w14:paraId="3D706D32">
      <w:pPr>
        <w:spacing w:line="360" w:lineRule="auto"/>
        <w:ind w:firstLine="480" w:firstLineChars="200"/>
        <w:rPr>
          <w:rFonts w:ascii="仿宋" w:hAnsi="仿宋" w:eastAsia="仿宋" w:cs="仿宋"/>
          <w:color w:val="000000"/>
        </w:rPr>
      </w:pPr>
      <w:r>
        <w:rPr>
          <w:rFonts w:hint="eastAsia" w:ascii="仿宋" w:hAnsi="仿宋" w:eastAsia="仿宋" w:cs="仿宋"/>
          <w:color w:val="000000"/>
        </w:rPr>
        <w:t>本保函自我方法定代表人（或其授权代理人）签字并加盖公章之日起生效。</w:t>
      </w:r>
    </w:p>
    <w:p w14:paraId="3BE5BD3D">
      <w:pPr>
        <w:spacing w:line="360" w:lineRule="auto"/>
        <w:ind w:right="600"/>
        <w:rPr>
          <w:rFonts w:ascii="仿宋" w:hAnsi="仿宋" w:eastAsia="仿宋" w:cs="仿宋"/>
          <w:color w:val="000000"/>
        </w:rPr>
      </w:pPr>
      <w:r>
        <w:rPr>
          <w:rFonts w:hint="eastAsia" w:ascii="仿宋" w:hAnsi="仿宋" w:eastAsia="仿宋" w:cs="仿宋"/>
          <w:color w:val="000000"/>
        </w:rPr>
        <w:t>担保人：</w:t>
      </w:r>
      <w:r>
        <w:rPr>
          <w:rFonts w:hint="eastAsia" w:ascii="仿宋" w:hAnsi="仿宋" w:eastAsia="仿宋" w:cs="仿宋"/>
          <w:color w:val="000000"/>
          <w:u w:val="single"/>
        </w:rPr>
        <w:t xml:space="preserve">                                   </w:t>
      </w:r>
      <w:r>
        <w:rPr>
          <w:rFonts w:hint="eastAsia" w:ascii="仿宋" w:hAnsi="仿宋" w:eastAsia="仿宋" w:cs="仿宋"/>
          <w:color w:val="000000"/>
        </w:rPr>
        <w:t>（盖章）</w:t>
      </w:r>
    </w:p>
    <w:p w14:paraId="0B13C280">
      <w:pPr>
        <w:spacing w:line="360" w:lineRule="auto"/>
        <w:ind w:right="1200"/>
        <w:rPr>
          <w:rFonts w:ascii="仿宋" w:hAnsi="仿宋" w:eastAsia="仿宋" w:cs="仿宋"/>
          <w:color w:val="000000"/>
        </w:rPr>
      </w:pPr>
      <w:r>
        <w:rPr>
          <w:rFonts w:hint="eastAsia" w:ascii="仿宋" w:hAnsi="仿宋" w:eastAsia="仿宋" w:cs="仿宋"/>
          <w:color w:val="000000"/>
        </w:rPr>
        <w:t>法定代表人或委托代理人：</w:t>
      </w:r>
      <w:r>
        <w:rPr>
          <w:rFonts w:hint="eastAsia" w:ascii="仿宋" w:hAnsi="仿宋" w:eastAsia="仿宋" w:cs="仿宋"/>
          <w:color w:val="000000"/>
          <w:u w:val="single"/>
        </w:rPr>
        <w:t xml:space="preserve">                   </w:t>
      </w:r>
      <w:r>
        <w:rPr>
          <w:rFonts w:hint="eastAsia" w:ascii="仿宋" w:hAnsi="仿宋" w:eastAsia="仿宋" w:cs="仿宋"/>
          <w:color w:val="000000"/>
        </w:rPr>
        <w:t>（签字）</w:t>
      </w:r>
    </w:p>
    <w:p w14:paraId="5D59055A">
      <w:pPr>
        <w:spacing w:line="360" w:lineRule="auto"/>
        <w:rPr>
          <w:rFonts w:ascii="仿宋" w:hAnsi="仿宋" w:eastAsia="仿宋" w:cs="仿宋"/>
          <w:color w:val="000000"/>
        </w:rPr>
      </w:pPr>
      <w:r>
        <w:rPr>
          <w:rFonts w:hint="eastAsia" w:ascii="仿宋" w:hAnsi="仿宋" w:eastAsia="仿宋" w:cs="仿宋"/>
          <w:color w:val="000000"/>
        </w:rPr>
        <w:t>地    址：</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61E49385">
      <w:pPr>
        <w:spacing w:line="360" w:lineRule="auto"/>
        <w:rPr>
          <w:rFonts w:ascii="仿宋" w:hAnsi="仿宋" w:eastAsia="仿宋" w:cs="仿宋"/>
          <w:color w:val="000000"/>
          <w:u w:val="single"/>
        </w:rPr>
      </w:pPr>
      <w:r>
        <w:rPr>
          <w:rFonts w:hint="eastAsia" w:ascii="仿宋" w:hAnsi="仿宋" w:eastAsia="仿宋" w:cs="仿宋"/>
          <w:color w:val="000000"/>
        </w:rPr>
        <w:t>邮政编码：</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6B4D1DA6">
      <w:pPr>
        <w:spacing w:line="360" w:lineRule="auto"/>
        <w:ind w:right="150" w:firstLine="410" w:firstLineChars="171"/>
        <w:rPr>
          <w:rFonts w:ascii="仿宋" w:hAnsi="仿宋" w:eastAsia="仿宋" w:cs="仿宋"/>
          <w:color w:val="000000"/>
          <w:u w:val="single"/>
        </w:rPr>
      </w:pPr>
      <w:r>
        <w:rPr>
          <w:rFonts w:hint="eastAsia" w:ascii="仿宋" w:hAnsi="仿宋" w:eastAsia="仿宋" w:cs="仿宋"/>
          <w:color w:val="000000"/>
        </w:rPr>
        <w:t>传    真：</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 xml:space="preserve">                   </w:t>
      </w:r>
      <w:r>
        <w:rPr>
          <w:rFonts w:hint="eastAsia" w:ascii="仿宋" w:hAnsi="仿宋" w:eastAsia="仿宋" w:cs="仿宋"/>
          <w:color w:val="000000"/>
          <w:u w:val="single"/>
        </w:rPr>
        <w:tab/>
      </w:r>
      <w:r>
        <w:rPr>
          <w:rFonts w:hint="eastAsia" w:ascii="仿宋" w:hAnsi="仿宋" w:eastAsia="仿宋" w:cs="仿宋"/>
          <w:color w:val="000000"/>
          <w:u w:val="single"/>
        </w:rPr>
        <w:tab/>
      </w:r>
      <w:r>
        <w:rPr>
          <w:rFonts w:hint="eastAsia" w:ascii="仿宋" w:hAnsi="仿宋" w:eastAsia="仿宋" w:cs="仿宋"/>
          <w:color w:val="000000"/>
          <w:u w:val="single"/>
        </w:rPr>
        <w:tab/>
      </w:r>
    </w:p>
    <w:p w14:paraId="7F70F2CA">
      <w:pPr>
        <w:spacing w:line="360" w:lineRule="auto"/>
        <w:ind w:right="150" w:firstLine="480" w:firstLineChars="200"/>
        <w:rPr>
          <w:rFonts w:ascii="仿宋" w:hAnsi="仿宋" w:eastAsia="仿宋" w:cs="仿宋"/>
          <w:color w:val="000000"/>
        </w:rPr>
      </w:pPr>
      <w:r>
        <w:rPr>
          <w:rFonts w:hint="eastAsia" w:ascii="仿宋" w:hAnsi="仿宋" w:eastAsia="仿宋" w:cs="仿宋"/>
          <w:color w:val="000000"/>
        </w:rPr>
        <w:t xml:space="preserve">             </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w:t>
      </w:r>
    </w:p>
    <w:p w14:paraId="258A3984">
      <w:pPr>
        <w:spacing w:line="360" w:lineRule="auto"/>
        <w:ind w:right="150"/>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附件11：</w:t>
      </w:r>
    </w:p>
    <w:p w14:paraId="71FD5725">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11-1：材料暂估价表</w:t>
      </w:r>
    </w:p>
    <w:tbl>
      <w:tblPr>
        <w:tblStyle w:val="41"/>
        <w:tblW w:w="4997"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16"/>
        <w:gridCol w:w="1830"/>
        <w:gridCol w:w="783"/>
        <w:gridCol w:w="714"/>
        <w:gridCol w:w="1244"/>
        <w:gridCol w:w="1304"/>
        <w:gridCol w:w="1566"/>
      </w:tblGrid>
      <w:tr w14:paraId="455FB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0114555B">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序号</w:t>
            </w:r>
          </w:p>
        </w:tc>
        <w:tc>
          <w:tcPr>
            <w:tcW w:w="1094" w:type="pct"/>
          </w:tcPr>
          <w:p w14:paraId="164AF038">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名称</w:t>
            </w:r>
          </w:p>
        </w:tc>
        <w:tc>
          <w:tcPr>
            <w:tcW w:w="468" w:type="pct"/>
          </w:tcPr>
          <w:p w14:paraId="2ED86DAE">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单位</w:t>
            </w:r>
          </w:p>
        </w:tc>
        <w:tc>
          <w:tcPr>
            <w:tcW w:w="427" w:type="pct"/>
          </w:tcPr>
          <w:p w14:paraId="27FDF484">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数量</w:t>
            </w:r>
          </w:p>
        </w:tc>
        <w:tc>
          <w:tcPr>
            <w:tcW w:w="744" w:type="pct"/>
          </w:tcPr>
          <w:p w14:paraId="167D96E6">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单价（元）</w:t>
            </w:r>
          </w:p>
        </w:tc>
        <w:tc>
          <w:tcPr>
            <w:tcW w:w="780" w:type="pct"/>
          </w:tcPr>
          <w:p w14:paraId="57B56E34">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合价（元）</w:t>
            </w:r>
          </w:p>
        </w:tc>
        <w:tc>
          <w:tcPr>
            <w:tcW w:w="936" w:type="pct"/>
          </w:tcPr>
          <w:p w14:paraId="095ED9AA">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备注</w:t>
            </w:r>
          </w:p>
        </w:tc>
      </w:tr>
      <w:tr w14:paraId="39D6B5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19EF6A13">
            <w:pPr>
              <w:pStyle w:val="17"/>
              <w:keepNext/>
              <w:spacing w:line="360" w:lineRule="auto"/>
              <w:ind w:left="63" w:right="63"/>
              <w:rPr>
                <w:rFonts w:ascii="仿宋" w:hAnsi="仿宋" w:eastAsia="仿宋" w:cs="仿宋"/>
                <w:color w:val="000000"/>
              </w:rPr>
            </w:pPr>
          </w:p>
        </w:tc>
        <w:tc>
          <w:tcPr>
            <w:tcW w:w="1094" w:type="pct"/>
          </w:tcPr>
          <w:p w14:paraId="7BA0C6FE">
            <w:pPr>
              <w:pStyle w:val="17"/>
              <w:keepNext/>
              <w:spacing w:line="360" w:lineRule="auto"/>
              <w:ind w:left="63" w:right="63"/>
              <w:rPr>
                <w:rFonts w:ascii="仿宋" w:hAnsi="仿宋" w:eastAsia="仿宋" w:cs="仿宋"/>
                <w:color w:val="000000"/>
              </w:rPr>
            </w:pPr>
          </w:p>
        </w:tc>
        <w:tc>
          <w:tcPr>
            <w:tcW w:w="468" w:type="pct"/>
          </w:tcPr>
          <w:p w14:paraId="62FC06D3">
            <w:pPr>
              <w:pStyle w:val="17"/>
              <w:keepNext/>
              <w:spacing w:line="360" w:lineRule="auto"/>
              <w:ind w:left="63" w:right="63"/>
              <w:rPr>
                <w:rFonts w:ascii="仿宋" w:hAnsi="仿宋" w:eastAsia="仿宋" w:cs="仿宋"/>
                <w:color w:val="000000"/>
              </w:rPr>
            </w:pPr>
          </w:p>
        </w:tc>
        <w:tc>
          <w:tcPr>
            <w:tcW w:w="427" w:type="pct"/>
          </w:tcPr>
          <w:p w14:paraId="53861A2F">
            <w:pPr>
              <w:pStyle w:val="17"/>
              <w:keepNext/>
              <w:spacing w:line="360" w:lineRule="auto"/>
              <w:ind w:left="63" w:right="63"/>
              <w:rPr>
                <w:rFonts w:ascii="仿宋" w:hAnsi="仿宋" w:eastAsia="仿宋" w:cs="仿宋"/>
                <w:color w:val="000000"/>
              </w:rPr>
            </w:pPr>
          </w:p>
        </w:tc>
        <w:tc>
          <w:tcPr>
            <w:tcW w:w="744" w:type="pct"/>
          </w:tcPr>
          <w:p w14:paraId="5BC79A0B">
            <w:pPr>
              <w:pStyle w:val="17"/>
              <w:keepNext/>
              <w:spacing w:line="360" w:lineRule="auto"/>
              <w:ind w:left="63" w:right="63"/>
              <w:rPr>
                <w:rFonts w:ascii="仿宋" w:hAnsi="仿宋" w:eastAsia="仿宋" w:cs="仿宋"/>
                <w:color w:val="000000"/>
              </w:rPr>
            </w:pPr>
          </w:p>
        </w:tc>
        <w:tc>
          <w:tcPr>
            <w:tcW w:w="780" w:type="pct"/>
          </w:tcPr>
          <w:p w14:paraId="3B47FB49">
            <w:pPr>
              <w:pStyle w:val="17"/>
              <w:keepNext/>
              <w:spacing w:line="360" w:lineRule="auto"/>
              <w:ind w:left="63" w:right="63"/>
              <w:rPr>
                <w:rFonts w:ascii="仿宋" w:hAnsi="仿宋" w:eastAsia="仿宋" w:cs="仿宋"/>
                <w:color w:val="000000"/>
              </w:rPr>
            </w:pPr>
          </w:p>
        </w:tc>
        <w:tc>
          <w:tcPr>
            <w:tcW w:w="936" w:type="pct"/>
          </w:tcPr>
          <w:p w14:paraId="40EBF762">
            <w:pPr>
              <w:pStyle w:val="17"/>
              <w:keepNext/>
              <w:spacing w:line="360" w:lineRule="auto"/>
              <w:ind w:left="63" w:right="63"/>
              <w:rPr>
                <w:rFonts w:ascii="仿宋" w:hAnsi="仿宋" w:eastAsia="仿宋" w:cs="仿宋"/>
                <w:color w:val="000000"/>
              </w:rPr>
            </w:pPr>
          </w:p>
        </w:tc>
      </w:tr>
      <w:tr w14:paraId="33DDE9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4108C3B2">
            <w:pPr>
              <w:pStyle w:val="17"/>
              <w:keepNext/>
              <w:spacing w:line="360" w:lineRule="auto"/>
              <w:ind w:left="63" w:right="63"/>
              <w:rPr>
                <w:rFonts w:ascii="仿宋" w:hAnsi="仿宋" w:eastAsia="仿宋" w:cs="仿宋"/>
                <w:color w:val="000000"/>
                <w:highlight w:val="yellow"/>
              </w:rPr>
            </w:pPr>
          </w:p>
        </w:tc>
        <w:tc>
          <w:tcPr>
            <w:tcW w:w="1094" w:type="pct"/>
          </w:tcPr>
          <w:p w14:paraId="503E9F91">
            <w:pPr>
              <w:pStyle w:val="17"/>
              <w:keepNext/>
              <w:spacing w:line="360" w:lineRule="auto"/>
              <w:ind w:left="63" w:right="63"/>
              <w:rPr>
                <w:rFonts w:ascii="仿宋" w:hAnsi="仿宋" w:eastAsia="仿宋" w:cs="仿宋"/>
                <w:color w:val="000000"/>
                <w:highlight w:val="yellow"/>
              </w:rPr>
            </w:pPr>
          </w:p>
        </w:tc>
        <w:tc>
          <w:tcPr>
            <w:tcW w:w="468" w:type="pct"/>
          </w:tcPr>
          <w:p w14:paraId="72E039DB">
            <w:pPr>
              <w:pStyle w:val="17"/>
              <w:keepNext/>
              <w:spacing w:line="360" w:lineRule="auto"/>
              <w:ind w:left="63" w:right="63"/>
              <w:rPr>
                <w:rFonts w:ascii="仿宋" w:hAnsi="仿宋" w:eastAsia="仿宋" w:cs="仿宋"/>
                <w:color w:val="000000"/>
                <w:highlight w:val="yellow"/>
              </w:rPr>
            </w:pPr>
          </w:p>
        </w:tc>
        <w:tc>
          <w:tcPr>
            <w:tcW w:w="427" w:type="pct"/>
          </w:tcPr>
          <w:p w14:paraId="4561D2CC">
            <w:pPr>
              <w:pStyle w:val="17"/>
              <w:keepNext/>
              <w:spacing w:line="360" w:lineRule="auto"/>
              <w:ind w:left="63" w:right="63"/>
              <w:rPr>
                <w:rFonts w:ascii="仿宋" w:hAnsi="仿宋" w:eastAsia="仿宋" w:cs="仿宋"/>
                <w:color w:val="000000"/>
                <w:highlight w:val="yellow"/>
              </w:rPr>
            </w:pPr>
          </w:p>
        </w:tc>
        <w:tc>
          <w:tcPr>
            <w:tcW w:w="744" w:type="pct"/>
          </w:tcPr>
          <w:p w14:paraId="2DDFFB34">
            <w:pPr>
              <w:pStyle w:val="17"/>
              <w:keepNext/>
              <w:spacing w:line="360" w:lineRule="auto"/>
              <w:ind w:left="63" w:right="63"/>
              <w:rPr>
                <w:rFonts w:ascii="仿宋" w:hAnsi="仿宋" w:eastAsia="仿宋" w:cs="仿宋"/>
                <w:color w:val="000000"/>
                <w:highlight w:val="yellow"/>
              </w:rPr>
            </w:pPr>
          </w:p>
        </w:tc>
        <w:tc>
          <w:tcPr>
            <w:tcW w:w="780" w:type="pct"/>
          </w:tcPr>
          <w:p w14:paraId="762142AC">
            <w:pPr>
              <w:pStyle w:val="17"/>
              <w:keepNext/>
              <w:spacing w:line="360" w:lineRule="auto"/>
              <w:ind w:left="63" w:right="63"/>
              <w:rPr>
                <w:rFonts w:ascii="仿宋" w:hAnsi="仿宋" w:eastAsia="仿宋" w:cs="仿宋"/>
                <w:color w:val="000000"/>
                <w:highlight w:val="yellow"/>
              </w:rPr>
            </w:pPr>
          </w:p>
        </w:tc>
        <w:tc>
          <w:tcPr>
            <w:tcW w:w="936" w:type="pct"/>
          </w:tcPr>
          <w:p w14:paraId="1FF8F2A6">
            <w:pPr>
              <w:pStyle w:val="17"/>
              <w:keepNext/>
              <w:spacing w:line="360" w:lineRule="auto"/>
              <w:ind w:left="63" w:right="63"/>
              <w:rPr>
                <w:rFonts w:ascii="仿宋" w:hAnsi="仿宋" w:eastAsia="仿宋" w:cs="仿宋"/>
                <w:color w:val="000000"/>
                <w:highlight w:val="yellow"/>
              </w:rPr>
            </w:pPr>
          </w:p>
        </w:tc>
      </w:tr>
      <w:tr w14:paraId="475258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73" w:hRule="atLeast"/>
        </w:trPr>
        <w:tc>
          <w:tcPr>
            <w:tcW w:w="548" w:type="pct"/>
          </w:tcPr>
          <w:p w14:paraId="7D0BFB23">
            <w:pPr>
              <w:pStyle w:val="17"/>
              <w:keepNext/>
              <w:spacing w:line="360" w:lineRule="auto"/>
              <w:ind w:left="63" w:right="63"/>
              <w:rPr>
                <w:rFonts w:ascii="仿宋" w:hAnsi="仿宋" w:eastAsia="仿宋" w:cs="仿宋"/>
                <w:color w:val="000000"/>
                <w:highlight w:val="yellow"/>
              </w:rPr>
            </w:pPr>
          </w:p>
        </w:tc>
        <w:tc>
          <w:tcPr>
            <w:tcW w:w="1094" w:type="pct"/>
          </w:tcPr>
          <w:p w14:paraId="25CFCC32">
            <w:pPr>
              <w:pStyle w:val="17"/>
              <w:keepNext/>
              <w:spacing w:line="360" w:lineRule="auto"/>
              <w:ind w:left="63" w:right="63"/>
              <w:rPr>
                <w:rFonts w:ascii="仿宋" w:hAnsi="仿宋" w:eastAsia="仿宋" w:cs="仿宋"/>
                <w:color w:val="000000"/>
                <w:highlight w:val="yellow"/>
              </w:rPr>
            </w:pPr>
          </w:p>
        </w:tc>
        <w:tc>
          <w:tcPr>
            <w:tcW w:w="468" w:type="pct"/>
          </w:tcPr>
          <w:p w14:paraId="2FE8D2CF">
            <w:pPr>
              <w:pStyle w:val="17"/>
              <w:keepNext/>
              <w:spacing w:line="360" w:lineRule="auto"/>
              <w:ind w:left="63" w:right="63"/>
              <w:rPr>
                <w:rFonts w:ascii="仿宋" w:hAnsi="仿宋" w:eastAsia="仿宋" w:cs="仿宋"/>
                <w:color w:val="000000"/>
                <w:highlight w:val="yellow"/>
              </w:rPr>
            </w:pPr>
          </w:p>
        </w:tc>
        <w:tc>
          <w:tcPr>
            <w:tcW w:w="427" w:type="pct"/>
          </w:tcPr>
          <w:p w14:paraId="3091EA49">
            <w:pPr>
              <w:pStyle w:val="17"/>
              <w:keepNext/>
              <w:spacing w:line="360" w:lineRule="auto"/>
              <w:ind w:left="63" w:right="63"/>
              <w:rPr>
                <w:rFonts w:ascii="仿宋" w:hAnsi="仿宋" w:eastAsia="仿宋" w:cs="仿宋"/>
                <w:color w:val="000000"/>
                <w:highlight w:val="yellow"/>
              </w:rPr>
            </w:pPr>
          </w:p>
        </w:tc>
        <w:tc>
          <w:tcPr>
            <w:tcW w:w="744" w:type="pct"/>
          </w:tcPr>
          <w:p w14:paraId="6B215585">
            <w:pPr>
              <w:pStyle w:val="17"/>
              <w:keepNext/>
              <w:spacing w:line="360" w:lineRule="auto"/>
              <w:ind w:left="63" w:right="63"/>
              <w:rPr>
                <w:rFonts w:ascii="仿宋" w:hAnsi="仿宋" w:eastAsia="仿宋" w:cs="仿宋"/>
                <w:color w:val="000000"/>
                <w:highlight w:val="yellow"/>
              </w:rPr>
            </w:pPr>
          </w:p>
        </w:tc>
        <w:tc>
          <w:tcPr>
            <w:tcW w:w="780" w:type="pct"/>
          </w:tcPr>
          <w:p w14:paraId="2C6A6AE7">
            <w:pPr>
              <w:pStyle w:val="17"/>
              <w:keepNext/>
              <w:spacing w:line="360" w:lineRule="auto"/>
              <w:ind w:left="63" w:right="63"/>
              <w:rPr>
                <w:rFonts w:ascii="仿宋" w:hAnsi="仿宋" w:eastAsia="仿宋" w:cs="仿宋"/>
                <w:color w:val="000000"/>
                <w:highlight w:val="yellow"/>
              </w:rPr>
            </w:pPr>
          </w:p>
        </w:tc>
        <w:tc>
          <w:tcPr>
            <w:tcW w:w="936" w:type="pct"/>
          </w:tcPr>
          <w:p w14:paraId="12726C41">
            <w:pPr>
              <w:pStyle w:val="17"/>
              <w:keepNext/>
              <w:spacing w:line="360" w:lineRule="auto"/>
              <w:ind w:left="63" w:right="63"/>
              <w:rPr>
                <w:rFonts w:ascii="仿宋" w:hAnsi="仿宋" w:eastAsia="仿宋" w:cs="仿宋"/>
                <w:color w:val="000000"/>
                <w:highlight w:val="yellow"/>
              </w:rPr>
            </w:pPr>
          </w:p>
        </w:tc>
      </w:tr>
      <w:tr w14:paraId="671B0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4C36C877">
            <w:pPr>
              <w:pStyle w:val="17"/>
              <w:keepNext/>
              <w:spacing w:line="360" w:lineRule="auto"/>
              <w:ind w:left="63" w:right="63"/>
              <w:rPr>
                <w:rFonts w:ascii="仿宋" w:hAnsi="仿宋" w:eastAsia="仿宋" w:cs="仿宋"/>
                <w:color w:val="000000"/>
                <w:highlight w:val="yellow"/>
              </w:rPr>
            </w:pPr>
          </w:p>
        </w:tc>
        <w:tc>
          <w:tcPr>
            <w:tcW w:w="1094" w:type="pct"/>
          </w:tcPr>
          <w:p w14:paraId="23A97C8A">
            <w:pPr>
              <w:pStyle w:val="17"/>
              <w:keepNext/>
              <w:spacing w:line="360" w:lineRule="auto"/>
              <w:ind w:left="63" w:right="63"/>
              <w:rPr>
                <w:rFonts w:ascii="仿宋" w:hAnsi="仿宋" w:eastAsia="仿宋" w:cs="仿宋"/>
                <w:color w:val="000000"/>
                <w:highlight w:val="yellow"/>
              </w:rPr>
            </w:pPr>
          </w:p>
        </w:tc>
        <w:tc>
          <w:tcPr>
            <w:tcW w:w="468" w:type="pct"/>
          </w:tcPr>
          <w:p w14:paraId="0FD214E7">
            <w:pPr>
              <w:pStyle w:val="17"/>
              <w:keepNext/>
              <w:spacing w:line="360" w:lineRule="auto"/>
              <w:ind w:left="63" w:right="63"/>
              <w:rPr>
                <w:rFonts w:ascii="仿宋" w:hAnsi="仿宋" w:eastAsia="仿宋" w:cs="仿宋"/>
                <w:color w:val="000000"/>
                <w:highlight w:val="yellow"/>
              </w:rPr>
            </w:pPr>
          </w:p>
        </w:tc>
        <w:tc>
          <w:tcPr>
            <w:tcW w:w="427" w:type="pct"/>
          </w:tcPr>
          <w:p w14:paraId="67F8C22C">
            <w:pPr>
              <w:pStyle w:val="17"/>
              <w:keepNext/>
              <w:spacing w:line="360" w:lineRule="auto"/>
              <w:ind w:left="63" w:right="63"/>
              <w:rPr>
                <w:rFonts w:ascii="仿宋" w:hAnsi="仿宋" w:eastAsia="仿宋" w:cs="仿宋"/>
                <w:color w:val="000000"/>
                <w:highlight w:val="yellow"/>
              </w:rPr>
            </w:pPr>
          </w:p>
        </w:tc>
        <w:tc>
          <w:tcPr>
            <w:tcW w:w="744" w:type="pct"/>
          </w:tcPr>
          <w:p w14:paraId="65CFCCFB">
            <w:pPr>
              <w:pStyle w:val="17"/>
              <w:keepNext/>
              <w:spacing w:line="360" w:lineRule="auto"/>
              <w:ind w:left="63" w:right="63"/>
              <w:rPr>
                <w:rFonts w:ascii="仿宋" w:hAnsi="仿宋" w:eastAsia="仿宋" w:cs="仿宋"/>
                <w:color w:val="000000"/>
                <w:highlight w:val="yellow"/>
              </w:rPr>
            </w:pPr>
          </w:p>
        </w:tc>
        <w:tc>
          <w:tcPr>
            <w:tcW w:w="780" w:type="pct"/>
          </w:tcPr>
          <w:p w14:paraId="456DC5A1">
            <w:pPr>
              <w:pStyle w:val="17"/>
              <w:keepNext/>
              <w:spacing w:line="360" w:lineRule="auto"/>
              <w:ind w:left="63" w:right="63"/>
              <w:rPr>
                <w:rFonts w:ascii="仿宋" w:hAnsi="仿宋" w:eastAsia="仿宋" w:cs="仿宋"/>
                <w:color w:val="000000"/>
                <w:highlight w:val="yellow"/>
              </w:rPr>
            </w:pPr>
          </w:p>
        </w:tc>
        <w:tc>
          <w:tcPr>
            <w:tcW w:w="936" w:type="pct"/>
          </w:tcPr>
          <w:p w14:paraId="068AD2D2">
            <w:pPr>
              <w:pStyle w:val="17"/>
              <w:keepNext/>
              <w:spacing w:line="360" w:lineRule="auto"/>
              <w:ind w:left="63" w:right="63"/>
              <w:rPr>
                <w:rFonts w:ascii="仿宋" w:hAnsi="仿宋" w:eastAsia="仿宋" w:cs="仿宋"/>
                <w:color w:val="000000"/>
                <w:highlight w:val="yellow"/>
              </w:rPr>
            </w:pPr>
          </w:p>
        </w:tc>
      </w:tr>
      <w:tr w14:paraId="3494D1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46C99CF0">
            <w:pPr>
              <w:pStyle w:val="17"/>
              <w:keepNext/>
              <w:spacing w:line="360" w:lineRule="auto"/>
              <w:ind w:left="63" w:right="63"/>
              <w:rPr>
                <w:rFonts w:ascii="仿宋" w:hAnsi="仿宋" w:eastAsia="仿宋" w:cs="仿宋"/>
                <w:color w:val="000000"/>
                <w:highlight w:val="yellow"/>
              </w:rPr>
            </w:pPr>
          </w:p>
        </w:tc>
        <w:tc>
          <w:tcPr>
            <w:tcW w:w="1094" w:type="pct"/>
          </w:tcPr>
          <w:p w14:paraId="5734DF15">
            <w:pPr>
              <w:pStyle w:val="17"/>
              <w:keepNext/>
              <w:spacing w:line="360" w:lineRule="auto"/>
              <w:ind w:left="63" w:right="63"/>
              <w:rPr>
                <w:rFonts w:ascii="仿宋" w:hAnsi="仿宋" w:eastAsia="仿宋" w:cs="仿宋"/>
                <w:color w:val="000000"/>
                <w:highlight w:val="yellow"/>
              </w:rPr>
            </w:pPr>
          </w:p>
        </w:tc>
        <w:tc>
          <w:tcPr>
            <w:tcW w:w="468" w:type="pct"/>
          </w:tcPr>
          <w:p w14:paraId="3C617A0E">
            <w:pPr>
              <w:pStyle w:val="17"/>
              <w:keepNext/>
              <w:spacing w:line="360" w:lineRule="auto"/>
              <w:ind w:left="63" w:right="63"/>
              <w:rPr>
                <w:rFonts w:ascii="仿宋" w:hAnsi="仿宋" w:eastAsia="仿宋" w:cs="仿宋"/>
                <w:color w:val="000000"/>
                <w:highlight w:val="yellow"/>
              </w:rPr>
            </w:pPr>
          </w:p>
        </w:tc>
        <w:tc>
          <w:tcPr>
            <w:tcW w:w="427" w:type="pct"/>
          </w:tcPr>
          <w:p w14:paraId="70242C85">
            <w:pPr>
              <w:pStyle w:val="17"/>
              <w:keepNext/>
              <w:spacing w:line="360" w:lineRule="auto"/>
              <w:ind w:left="63" w:right="63"/>
              <w:rPr>
                <w:rFonts w:ascii="仿宋" w:hAnsi="仿宋" w:eastAsia="仿宋" w:cs="仿宋"/>
                <w:color w:val="000000"/>
                <w:highlight w:val="yellow"/>
              </w:rPr>
            </w:pPr>
          </w:p>
        </w:tc>
        <w:tc>
          <w:tcPr>
            <w:tcW w:w="744" w:type="pct"/>
          </w:tcPr>
          <w:p w14:paraId="2EF6A533">
            <w:pPr>
              <w:pStyle w:val="17"/>
              <w:keepNext/>
              <w:spacing w:line="360" w:lineRule="auto"/>
              <w:ind w:left="63" w:right="63"/>
              <w:rPr>
                <w:rFonts w:ascii="仿宋" w:hAnsi="仿宋" w:eastAsia="仿宋" w:cs="仿宋"/>
                <w:color w:val="000000"/>
                <w:highlight w:val="yellow"/>
              </w:rPr>
            </w:pPr>
          </w:p>
        </w:tc>
        <w:tc>
          <w:tcPr>
            <w:tcW w:w="780" w:type="pct"/>
          </w:tcPr>
          <w:p w14:paraId="78DD4951">
            <w:pPr>
              <w:pStyle w:val="17"/>
              <w:keepNext/>
              <w:spacing w:line="360" w:lineRule="auto"/>
              <w:ind w:left="63" w:right="63"/>
              <w:rPr>
                <w:rFonts w:ascii="仿宋" w:hAnsi="仿宋" w:eastAsia="仿宋" w:cs="仿宋"/>
                <w:color w:val="000000"/>
                <w:highlight w:val="yellow"/>
              </w:rPr>
            </w:pPr>
          </w:p>
        </w:tc>
        <w:tc>
          <w:tcPr>
            <w:tcW w:w="936" w:type="pct"/>
          </w:tcPr>
          <w:p w14:paraId="678D5937">
            <w:pPr>
              <w:pStyle w:val="17"/>
              <w:keepNext/>
              <w:spacing w:line="360" w:lineRule="auto"/>
              <w:ind w:left="63" w:right="63"/>
              <w:rPr>
                <w:rFonts w:ascii="仿宋" w:hAnsi="仿宋" w:eastAsia="仿宋" w:cs="仿宋"/>
                <w:color w:val="000000"/>
                <w:highlight w:val="yellow"/>
              </w:rPr>
            </w:pPr>
          </w:p>
        </w:tc>
      </w:tr>
      <w:tr w14:paraId="071499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72CA2918">
            <w:pPr>
              <w:pStyle w:val="17"/>
              <w:keepNext/>
              <w:spacing w:line="360" w:lineRule="auto"/>
              <w:ind w:left="63" w:right="63"/>
              <w:rPr>
                <w:rFonts w:ascii="仿宋" w:hAnsi="仿宋" w:eastAsia="仿宋" w:cs="仿宋"/>
                <w:color w:val="000000"/>
                <w:highlight w:val="yellow"/>
              </w:rPr>
            </w:pPr>
          </w:p>
        </w:tc>
        <w:tc>
          <w:tcPr>
            <w:tcW w:w="1094" w:type="pct"/>
          </w:tcPr>
          <w:p w14:paraId="7225D9A6">
            <w:pPr>
              <w:pStyle w:val="17"/>
              <w:keepNext/>
              <w:spacing w:line="360" w:lineRule="auto"/>
              <w:ind w:left="63" w:right="63"/>
              <w:rPr>
                <w:rFonts w:ascii="仿宋" w:hAnsi="仿宋" w:eastAsia="仿宋" w:cs="仿宋"/>
                <w:color w:val="000000"/>
                <w:highlight w:val="yellow"/>
              </w:rPr>
            </w:pPr>
          </w:p>
        </w:tc>
        <w:tc>
          <w:tcPr>
            <w:tcW w:w="468" w:type="pct"/>
          </w:tcPr>
          <w:p w14:paraId="76A54983">
            <w:pPr>
              <w:pStyle w:val="17"/>
              <w:keepNext/>
              <w:spacing w:line="360" w:lineRule="auto"/>
              <w:ind w:left="63" w:right="63"/>
              <w:rPr>
                <w:rFonts w:ascii="仿宋" w:hAnsi="仿宋" w:eastAsia="仿宋" w:cs="仿宋"/>
                <w:color w:val="000000"/>
                <w:highlight w:val="yellow"/>
              </w:rPr>
            </w:pPr>
          </w:p>
        </w:tc>
        <w:tc>
          <w:tcPr>
            <w:tcW w:w="427" w:type="pct"/>
          </w:tcPr>
          <w:p w14:paraId="77FC2988">
            <w:pPr>
              <w:pStyle w:val="17"/>
              <w:keepNext/>
              <w:spacing w:line="360" w:lineRule="auto"/>
              <w:ind w:left="63" w:right="63"/>
              <w:rPr>
                <w:rFonts w:ascii="仿宋" w:hAnsi="仿宋" w:eastAsia="仿宋" w:cs="仿宋"/>
                <w:color w:val="000000"/>
                <w:highlight w:val="yellow"/>
              </w:rPr>
            </w:pPr>
          </w:p>
        </w:tc>
        <w:tc>
          <w:tcPr>
            <w:tcW w:w="744" w:type="pct"/>
          </w:tcPr>
          <w:p w14:paraId="7177BEF6">
            <w:pPr>
              <w:pStyle w:val="17"/>
              <w:keepNext/>
              <w:spacing w:line="360" w:lineRule="auto"/>
              <w:ind w:left="63" w:right="63"/>
              <w:rPr>
                <w:rFonts w:ascii="仿宋" w:hAnsi="仿宋" w:eastAsia="仿宋" w:cs="仿宋"/>
                <w:color w:val="000000"/>
                <w:highlight w:val="yellow"/>
              </w:rPr>
            </w:pPr>
          </w:p>
        </w:tc>
        <w:tc>
          <w:tcPr>
            <w:tcW w:w="780" w:type="pct"/>
          </w:tcPr>
          <w:p w14:paraId="2F9EE622">
            <w:pPr>
              <w:pStyle w:val="17"/>
              <w:keepNext/>
              <w:spacing w:line="360" w:lineRule="auto"/>
              <w:ind w:left="63" w:right="63"/>
              <w:rPr>
                <w:rFonts w:ascii="仿宋" w:hAnsi="仿宋" w:eastAsia="仿宋" w:cs="仿宋"/>
                <w:color w:val="000000"/>
                <w:highlight w:val="yellow"/>
              </w:rPr>
            </w:pPr>
          </w:p>
        </w:tc>
        <w:tc>
          <w:tcPr>
            <w:tcW w:w="936" w:type="pct"/>
          </w:tcPr>
          <w:p w14:paraId="2823DD1A">
            <w:pPr>
              <w:pStyle w:val="17"/>
              <w:keepNext/>
              <w:spacing w:line="360" w:lineRule="auto"/>
              <w:ind w:left="63" w:right="63"/>
              <w:rPr>
                <w:rFonts w:ascii="仿宋" w:hAnsi="仿宋" w:eastAsia="仿宋" w:cs="仿宋"/>
                <w:color w:val="000000"/>
                <w:highlight w:val="yellow"/>
              </w:rPr>
            </w:pPr>
          </w:p>
        </w:tc>
      </w:tr>
      <w:tr w14:paraId="5C236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4C8098CE">
            <w:pPr>
              <w:pStyle w:val="17"/>
              <w:keepNext/>
              <w:spacing w:line="360" w:lineRule="auto"/>
              <w:ind w:left="63" w:right="63"/>
              <w:rPr>
                <w:rFonts w:ascii="仿宋" w:hAnsi="仿宋" w:eastAsia="仿宋" w:cs="仿宋"/>
                <w:color w:val="000000"/>
                <w:highlight w:val="yellow"/>
              </w:rPr>
            </w:pPr>
          </w:p>
        </w:tc>
        <w:tc>
          <w:tcPr>
            <w:tcW w:w="1094" w:type="pct"/>
          </w:tcPr>
          <w:p w14:paraId="42DE1CE8">
            <w:pPr>
              <w:pStyle w:val="17"/>
              <w:keepNext/>
              <w:spacing w:line="360" w:lineRule="auto"/>
              <w:ind w:left="63" w:right="63"/>
              <w:rPr>
                <w:rFonts w:ascii="仿宋" w:hAnsi="仿宋" w:eastAsia="仿宋" w:cs="仿宋"/>
                <w:color w:val="000000"/>
                <w:highlight w:val="yellow"/>
              </w:rPr>
            </w:pPr>
          </w:p>
        </w:tc>
        <w:tc>
          <w:tcPr>
            <w:tcW w:w="468" w:type="pct"/>
          </w:tcPr>
          <w:p w14:paraId="1D281061">
            <w:pPr>
              <w:pStyle w:val="17"/>
              <w:keepNext/>
              <w:spacing w:line="360" w:lineRule="auto"/>
              <w:ind w:left="63" w:right="63"/>
              <w:rPr>
                <w:rFonts w:ascii="仿宋" w:hAnsi="仿宋" w:eastAsia="仿宋" w:cs="仿宋"/>
                <w:color w:val="000000"/>
                <w:highlight w:val="yellow"/>
              </w:rPr>
            </w:pPr>
          </w:p>
        </w:tc>
        <w:tc>
          <w:tcPr>
            <w:tcW w:w="427" w:type="pct"/>
          </w:tcPr>
          <w:p w14:paraId="20934571">
            <w:pPr>
              <w:pStyle w:val="17"/>
              <w:keepNext/>
              <w:spacing w:line="360" w:lineRule="auto"/>
              <w:ind w:left="63" w:right="63"/>
              <w:rPr>
                <w:rFonts w:ascii="仿宋" w:hAnsi="仿宋" w:eastAsia="仿宋" w:cs="仿宋"/>
                <w:color w:val="000000"/>
                <w:highlight w:val="yellow"/>
              </w:rPr>
            </w:pPr>
          </w:p>
        </w:tc>
        <w:tc>
          <w:tcPr>
            <w:tcW w:w="744" w:type="pct"/>
          </w:tcPr>
          <w:p w14:paraId="148FF1AE">
            <w:pPr>
              <w:pStyle w:val="17"/>
              <w:keepNext/>
              <w:spacing w:line="360" w:lineRule="auto"/>
              <w:ind w:left="63" w:right="63"/>
              <w:rPr>
                <w:rFonts w:ascii="仿宋" w:hAnsi="仿宋" w:eastAsia="仿宋" w:cs="仿宋"/>
                <w:color w:val="000000"/>
                <w:highlight w:val="yellow"/>
              </w:rPr>
            </w:pPr>
          </w:p>
        </w:tc>
        <w:tc>
          <w:tcPr>
            <w:tcW w:w="780" w:type="pct"/>
          </w:tcPr>
          <w:p w14:paraId="304A5F9E">
            <w:pPr>
              <w:pStyle w:val="17"/>
              <w:keepNext/>
              <w:spacing w:line="360" w:lineRule="auto"/>
              <w:ind w:left="63" w:right="63"/>
              <w:rPr>
                <w:rFonts w:ascii="仿宋" w:hAnsi="仿宋" w:eastAsia="仿宋" w:cs="仿宋"/>
                <w:color w:val="000000"/>
                <w:highlight w:val="yellow"/>
              </w:rPr>
            </w:pPr>
          </w:p>
        </w:tc>
        <w:tc>
          <w:tcPr>
            <w:tcW w:w="936" w:type="pct"/>
          </w:tcPr>
          <w:p w14:paraId="6C60A57D">
            <w:pPr>
              <w:pStyle w:val="17"/>
              <w:keepNext/>
              <w:spacing w:line="360" w:lineRule="auto"/>
              <w:ind w:left="63" w:right="63"/>
              <w:rPr>
                <w:rFonts w:ascii="仿宋" w:hAnsi="仿宋" w:eastAsia="仿宋" w:cs="仿宋"/>
                <w:color w:val="000000"/>
                <w:highlight w:val="yellow"/>
              </w:rPr>
            </w:pPr>
          </w:p>
        </w:tc>
      </w:tr>
      <w:tr w14:paraId="04D2AA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73" w:hRule="atLeast"/>
        </w:trPr>
        <w:tc>
          <w:tcPr>
            <w:tcW w:w="548" w:type="pct"/>
          </w:tcPr>
          <w:p w14:paraId="1A74F5A0">
            <w:pPr>
              <w:pStyle w:val="17"/>
              <w:keepNext/>
              <w:spacing w:line="360" w:lineRule="auto"/>
              <w:ind w:left="63" w:right="63"/>
              <w:rPr>
                <w:rFonts w:ascii="仿宋" w:hAnsi="仿宋" w:eastAsia="仿宋" w:cs="仿宋"/>
                <w:color w:val="000000"/>
                <w:highlight w:val="yellow"/>
              </w:rPr>
            </w:pPr>
          </w:p>
        </w:tc>
        <w:tc>
          <w:tcPr>
            <w:tcW w:w="1094" w:type="pct"/>
          </w:tcPr>
          <w:p w14:paraId="1264BFFF">
            <w:pPr>
              <w:pStyle w:val="17"/>
              <w:keepNext/>
              <w:spacing w:line="360" w:lineRule="auto"/>
              <w:ind w:left="63" w:right="63"/>
              <w:rPr>
                <w:rFonts w:ascii="仿宋" w:hAnsi="仿宋" w:eastAsia="仿宋" w:cs="仿宋"/>
                <w:color w:val="000000"/>
                <w:highlight w:val="yellow"/>
              </w:rPr>
            </w:pPr>
          </w:p>
        </w:tc>
        <w:tc>
          <w:tcPr>
            <w:tcW w:w="468" w:type="pct"/>
          </w:tcPr>
          <w:p w14:paraId="7A74FE88">
            <w:pPr>
              <w:pStyle w:val="17"/>
              <w:keepNext/>
              <w:spacing w:line="360" w:lineRule="auto"/>
              <w:ind w:left="63" w:right="63"/>
              <w:rPr>
                <w:rFonts w:ascii="仿宋" w:hAnsi="仿宋" w:eastAsia="仿宋" w:cs="仿宋"/>
                <w:color w:val="000000"/>
                <w:highlight w:val="yellow"/>
              </w:rPr>
            </w:pPr>
          </w:p>
        </w:tc>
        <w:tc>
          <w:tcPr>
            <w:tcW w:w="427" w:type="pct"/>
          </w:tcPr>
          <w:p w14:paraId="5EF4D1A0">
            <w:pPr>
              <w:pStyle w:val="17"/>
              <w:keepNext/>
              <w:spacing w:line="360" w:lineRule="auto"/>
              <w:ind w:left="63" w:right="63"/>
              <w:rPr>
                <w:rFonts w:ascii="仿宋" w:hAnsi="仿宋" w:eastAsia="仿宋" w:cs="仿宋"/>
                <w:color w:val="000000"/>
                <w:highlight w:val="yellow"/>
              </w:rPr>
            </w:pPr>
          </w:p>
        </w:tc>
        <w:tc>
          <w:tcPr>
            <w:tcW w:w="744" w:type="pct"/>
          </w:tcPr>
          <w:p w14:paraId="78A3153D">
            <w:pPr>
              <w:pStyle w:val="17"/>
              <w:keepNext/>
              <w:spacing w:line="360" w:lineRule="auto"/>
              <w:ind w:left="63" w:right="63"/>
              <w:rPr>
                <w:rFonts w:ascii="仿宋" w:hAnsi="仿宋" w:eastAsia="仿宋" w:cs="仿宋"/>
                <w:color w:val="000000"/>
                <w:highlight w:val="yellow"/>
              </w:rPr>
            </w:pPr>
          </w:p>
        </w:tc>
        <w:tc>
          <w:tcPr>
            <w:tcW w:w="780" w:type="pct"/>
          </w:tcPr>
          <w:p w14:paraId="5EE2A070">
            <w:pPr>
              <w:pStyle w:val="17"/>
              <w:keepNext/>
              <w:spacing w:line="360" w:lineRule="auto"/>
              <w:ind w:left="63" w:right="63"/>
              <w:rPr>
                <w:rFonts w:ascii="仿宋" w:hAnsi="仿宋" w:eastAsia="仿宋" w:cs="仿宋"/>
                <w:color w:val="000000"/>
                <w:highlight w:val="yellow"/>
              </w:rPr>
            </w:pPr>
          </w:p>
        </w:tc>
        <w:tc>
          <w:tcPr>
            <w:tcW w:w="936" w:type="pct"/>
          </w:tcPr>
          <w:p w14:paraId="1E2B577F">
            <w:pPr>
              <w:pStyle w:val="17"/>
              <w:keepNext/>
              <w:spacing w:line="360" w:lineRule="auto"/>
              <w:ind w:left="63" w:right="63"/>
              <w:rPr>
                <w:rFonts w:ascii="仿宋" w:hAnsi="仿宋" w:eastAsia="仿宋" w:cs="仿宋"/>
                <w:color w:val="000000"/>
                <w:highlight w:val="yellow"/>
              </w:rPr>
            </w:pPr>
          </w:p>
        </w:tc>
      </w:tr>
      <w:tr w14:paraId="2CAFE7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4B8B71B1">
            <w:pPr>
              <w:pStyle w:val="17"/>
              <w:keepNext/>
              <w:spacing w:line="360" w:lineRule="auto"/>
              <w:ind w:left="63" w:right="63"/>
              <w:rPr>
                <w:rFonts w:ascii="仿宋" w:hAnsi="仿宋" w:eastAsia="仿宋" w:cs="仿宋"/>
                <w:color w:val="000000"/>
                <w:highlight w:val="yellow"/>
              </w:rPr>
            </w:pPr>
          </w:p>
        </w:tc>
        <w:tc>
          <w:tcPr>
            <w:tcW w:w="1094" w:type="pct"/>
          </w:tcPr>
          <w:p w14:paraId="48E16F7B">
            <w:pPr>
              <w:pStyle w:val="17"/>
              <w:keepNext/>
              <w:spacing w:line="360" w:lineRule="auto"/>
              <w:ind w:left="63" w:right="63"/>
              <w:rPr>
                <w:rFonts w:ascii="仿宋" w:hAnsi="仿宋" w:eastAsia="仿宋" w:cs="仿宋"/>
                <w:color w:val="000000"/>
                <w:highlight w:val="yellow"/>
              </w:rPr>
            </w:pPr>
          </w:p>
        </w:tc>
        <w:tc>
          <w:tcPr>
            <w:tcW w:w="468" w:type="pct"/>
          </w:tcPr>
          <w:p w14:paraId="48627708">
            <w:pPr>
              <w:pStyle w:val="17"/>
              <w:keepNext/>
              <w:spacing w:line="360" w:lineRule="auto"/>
              <w:ind w:left="63" w:right="63"/>
              <w:rPr>
                <w:rFonts w:ascii="仿宋" w:hAnsi="仿宋" w:eastAsia="仿宋" w:cs="仿宋"/>
                <w:color w:val="000000"/>
                <w:highlight w:val="yellow"/>
              </w:rPr>
            </w:pPr>
          </w:p>
        </w:tc>
        <w:tc>
          <w:tcPr>
            <w:tcW w:w="427" w:type="pct"/>
          </w:tcPr>
          <w:p w14:paraId="0DBAB68C">
            <w:pPr>
              <w:pStyle w:val="17"/>
              <w:keepNext/>
              <w:spacing w:line="360" w:lineRule="auto"/>
              <w:ind w:left="63" w:right="63"/>
              <w:rPr>
                <w:rFonts w:ascii="仿宋" w:hAnsi="仿宋" w:eastAsia="仿宋" w:cs="仿宋"/>
                <w:color w:val="000000"/>
                <w:highlight w:val="yellow"/>
              </w:rPr>
            </w:pPr>
          </w:p>
        </w:tc>
        <w:tc>
          <w:tcPr>
            <w:tcW w:w="744" w:type="pct"/>
          </w:tcPr>
          <w:p w14:paraId="6DD4BDFF">
            <w:pPr>
              <w:pStyle w:val="17"/>
              <w:keepNext/>
              <w:spacing w:line="360" w:lineRule="auto"/>
              <w:ind w:left="63" w:right="63"/>
              <w:rPr>
                <w:rFonts w:ascii="仿宋" w:hAnsi="仿宋" w:eastAsia="仿宋" w:cs="仿宋"/>
                <w:color w:val="000000"/>
                <w:highlight w:val="yellow"/>
              </w:rPr>
            </w:pPr>
          </w:p>
        </w:tc>
        <w:tc>
          <w:tcPr>
            <w:tcW w:w="780" w:type="pct"/>
          </w:tcPr>
          <w:p w14:paraId="001E481F">
            <w:pPr>
              <w:pStyle w:val="17"/>
              <w:keepNext/>
              <w:spacing w:line="360" w:lineRule="auto"/>
              <w:ind w:left="63" w:right="63"/>
              <w:rPr>
                <w:rFonts w:ascii="仿宋" w:hAnsi="仿宋" w:eastAsia="仿宋" w:cs="仿宋"/>
                <w:color w:val="000000"/>
                <w:highlight w:val="yellow"/>
              </w:rPr>
            </w:pPr>
          </w:p>
        </w:tc>
        <w:tc>
          <w:tcPr>
            <w:tcW w:w="936" w:type="pct"/>
          </w:tcPr>
          <w:p w14:paraId="137635A5">
            <w:pPr>
              <w:pStyle w:val="17"/>
              <w:keepNext/>
              <w:spacing w:line="360" w:lineRule="auto"/>
              <w:ind w:left="63" w:right="63"/>
              <w:rPr>
                <w:rFonts w:ascii="仿宋" w:hAnsi="仿宋" w:eastAsia="仿宋" w:cs="仿宋"/>
                <w:color w:val="000000"/>
                <w:highlight w:val="yellow"/>
              </w:rPr>
            </w:pPr>
          </w:p>
        </w:tc>
      </w:tr>
      <w:tr w14:paraId="6308B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0A181BDF">
            <w:pPr>
              <w:pStyle w:val="17"/>
              <w:keepNext/>
              <w:spacing w:line="360" w:lineRule="auto"/>
              <w:ind w:left="63" w:right="63"/>
              <w:rPr>
                <w:rFonts w:ascii="仿宋" w:hAnsi="仿宋" w:eastAsia="仿宋" w:cs="仿宋"/>
                <w:color w:val="000000"/>
                <w:highlight w:val="yellow"/>
              </w:rPr>
            </w:pPr>
          </w:p>
        </w:tc>
        <w:tc>
          <w:tcPr>
            <w:tcW w:w="1094" w:type="pct"/>
          </w:tcPr>
          <w:p w14:paraId="1EF9F67D">
            <w:pPr>
              <w:pStyle w:val="17"/>
              <w:keepNext/>
              <w:spacing w:line="360" w:lineRule="auto"/>
              <w:ind w:left="63" w:right="63"/>
              <w:rPr>
                <w:rFonts w:ascii="仿宋" w:hAnsi="仿宋" w:eastAsia="仿宋" w:cs="仿宋"/>
                <w:color w:val="000000"/>
                <w:highlight w:val="yellow"/>
              </w:rPr>
            </w:pPr>
          </w:p>
        </w:tc>
        <w:tc>
          <w:tcPr>
            <w:tcW w:w="468" w:type="pct"/>
          </w:tcPr>
          <w:p w14:paraId="59FADF43">
            <w:pPr>
              <w:pStyle w:val="17"/>
              <w:keepNext/>
              <w:spacing w:line="360" w:lineRule="auto"/>
              <w:ind w:left="63" w:right="63"/>
              <w:rPr>
                <w:rFonts w:ascii="仿宋" w:hAnsi="仿宋" w:eastAsia="仿宋" w:cs="仿宋"/>
                <w:color w:val="000000"/>
                <w:highlight w:val="yellow"/>
              </w:rPr>
            </w:pPr>
          </w:p>
        </w:tc>
        <w:tc>
          <w:tcPr>
            <w:tcW w:w="427" w:type="pct"/>
          </w:tcPr>
          <w:p w14:paraId="47F088A3">
            <w:pPr>
              <w:pStyle w:val="17"/>
              <w:keepNext/>
              <w:spacing w:line="360" w:lineRule="auto"/>
              <w:ind w:left="63" w:right="63"/>
              <w:rPr>
                <w:rFonts w:ascii="仿宋" w:hAnsi="仿宋" w:eastAsia="仿宋" w:cs="仿宋"/>
                <w:color w:val="000000"/>
                <w:highlight w:val="yellow"/>
              </w:rPr>
            </w:pPr>
          </w:p>
        </w:tc>
        <w:tc>
          <w:tcPr>
            <w:tcW w:w="744" w:type="pct"/>
          </w:tcPr>
          <w:p w14:paraId="5466F793">
            <w:pPr>
              <w:pStyle w:val="17"/>
              <w:keepNext/>
              <w:spacing w:line="360" w:lineRule="auto"/>
              <w:ind w:left="63" w:right="63"/>
              <w:rPr>
                <w:rFonts w:ascii="仿宋" w:hAnsi="仿宋" w:eastAsia="仿宋" w:cs="仿宋"/>
                <w:color w:val="000000"/>
                <w:highlight w:val="yellow"/>
              </w:rPr>
            </w:pPr>
          </w:p>
        </w:tc>
        <w:tc>
          <w:tcPr>
            <w:tcW w:w="780" w:type="pct"/>
          </w:tcPr>
          <w:p w14:paraId="2004132F">
            <w:pPr>
              <w:pStyle w:val="17"/>
              <w:keepNext/>
              <w:spacing w:line="360" w:lineRule="auto"/>
              <w:ind w:left="63" w:right="63"/>
              <w:rPr>
                <w:rFonts w:ascii="仿宋" w:hAnsi="仿宋" w:eastAsia="仿宋" w:cs="仿宋"/>
                <w:color w:val="000000"/>
                <w:highlight w:val="yellow"/>
              </w:rPr>
            </w:pPr>
          </w:p>
        </w:tc>
        <w:tc>
          <w:tcPr>
            <w:tcW w:w="936" w:type="pct"/>
          </w:tcPr>
          <w:p w14:paraId="1C620141">
            <w:pPr>
              <w:pStyle w:val="17"/>
              <w:keepNext/>
              <w:spacing w:line="360" w:lineRule="auto"/>
              <w:ind w:left="63" w:right="63"/>
              <w:rPr>
                <w:rFonts w:ascii="仿宋" w:hAnsi="仿宋" w:eastAsia="仿宋" w:cs="仿宋"/>
                <w:color w:val="000000"/>
                <w:highlight w:val="yellow"/>
              </w:rPr>
            </w:pPr>
          </w:p>
        </w:tc>
      </w:tr>
      <w:tr w14:paraId="642991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2E1D519B">
            <w:pPr>
              <w:pStyle w:val="17"/>
              <w:keepNext/>
              <w:spacing w:line="360" w:lineRule="auto"/>
              <w:ind w:left="63" w:right="63"/>
              <w:rPr>
                <w:rFonts w:ascii="仿宋" w:hAnsi="仿宋" w:eastAsia="仿宋" w:cs="仿宋"/>
                <w:color w:val="000000"/>
                <w:highlight w:val="yellow"/>
              </w:rPr>
            </w:pPr>
          </w:p>
        </w:tc>
        <w:tc>
          <w:tcPr>
            <w:tcW w:w="1094" w:type="pct"/>
          </w:tcPr>
          <w:p w14:paraId="2D1429E4">
            <w:pPr>
              <w:pStyle w:val="17"/>
              <w:keepNext/>
              <w:spacing w:line="360" w:lineRule="auto"/>
              <w:ind w:left="63" w:right="63"/>
              <w:rPr>
                <w:rFonts w:ascii="仿宋" w:hAnsi="仿宋" w:eastAsia="仿宋" w:cs="仿宋"/>
                <w:color w:val="000000"/>
                <w:highlight w:val="yellow"/>
              </w:rPr>
            </w:pPr>
          </w:p>
        </w:tc>
        <w:tc>
          <w:tcPr>
            <w:tcW w:w="468" w:type="pct"/>
          </w:tcPr>
          <w:p w14:paraId="545D9AD5">
            <w:pPr>
              <w:pStyle w:val="17"/>
              <w:keepNext/>
              <w:spacing w:line="360" w:lineRule="auto"/>
              <w:ind w:left="63" w:right="63"/>
              <w:rPr>
                <w:rFonts w:ascii="仿宋" w:hAnsi="仿宋" w:eastAsia="仿宋" w:cs="仿宋"/>
                <w:color w:val="000000"/>
                <w:highlight w:val="yellow"/>
              </w:rPr>
            </w:pPr>
          </w:p>
        </w:tc>
        <w:tc>
          <w:tcPr>
            <w:tcW w:w="427" w:type="pct"/>
          </w:tcPr>
          <w:p w14:paraId="3816A898">
            <w:pPr>
              <w:pStyle w:val="17"/>
              <w:keepNext/>
              <w:spacing w:line="360" w:lineRule="auto"/>
              <w:ind w:left="63" w:right="63"/>
              <w:rPr>
                <w:rFonts w:ascii="仿宋" w:hAnsi="仿宋" w:eastAsia="仿宋" w:cs="仿宋"/>
                <w:color w:val="000000"/>
                <w:highlight w:val="yellow"/>
              </w:rPr>
            </w:pPr>
          </w:p>
        </w:tc>
        <w:tc>
          <w:tcPr>
            <w:tcW w:w="744" w:type="pct"/>
          </w:tcPr>
          <w:p w14:paraId="48680A56">
            <w:pPr>
              <w:pStyle w:val="17"/>
              <w:keepNext/>
              <w:spacing w:line="360" w:lineRule="auto"/>
              <w:ind w:left="63" w:right="63"/>
              <w:rPr>
                <w:rFonts w:ascii="仿宋" w:hAnsi="仿宋" w:eastAsia="仿宋" w:cs="仿宋"/>
                <w:color w:val="000000"/>
                <w:highlight w:val="yellow"/>
              </w:rPr>
            </w:pPr>
          </w:p>
        </w:tc>
        <w:tc>
          <w:tcPr>
            <w:tcW w:w="780" w:type="pct"/>
          </w:tcPr>
          <w:p w14:paraId="7230B911">
            <w:pPr>
              <w:pStyle w:val="17"/>
              <w:keepNext/>
              <w:spacing w:line="360" w:lineRule="auto"/>
              <w:ind w:left="63" w:right="63"/>
              <w:rPr>
                <w:rFonts w:ascii="仿宋" w:hAnsi="仿宋" w:eastAsia="仿宋" w:cs="仿宋"/>
                <w:color w:val="000000"/>
                <w:highlight w:val="yellow"/>
              </w:rPr>
            </w:pPr>
          </w:p>
        </w:tc>
        <w:tc>
          <w:tcPr>
            <w:tcW w:w="936" w:type="pct"/>
          </w:tcPr>
          <w:p w14:paraId="5CF908EA">
            <w:pPr>
              <w:pStyle w:val="17"/>
              <w:keepNext/>
              <w:spacing w:line="360" w:lineRule="auto"/>
              <w:ind w:left="63" w:right="63"/>
              <w:rPr>
                <w:rFonts w:ascii="仿宋" w:hAnsi="仿宋" w:eastAsia="仿宋" w:cs="仿宋"/>
                <w:color w:val="000000"/>
                <w:highlight w:val="yellow"/>
              </w:rPr>
            </w:pPr>
          </w:p>
        </w:tc>
      </w:tr>
      <w:tr w14:paraId="4C80D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0A2EC7CC">
            <w:pPr>
              <w:pStyle w:val="17"/>
              <w:keepNext/>
              <w:spacing w:line="360" w:lineRule="auto"/>
              <w:ind w:left="63" w:right="63"/>
              <w:rPr>
                <w:rFonts w:ascii="仿宋" w:hAnsi="仿宋" w:eastAsia="仿宋" w:cs="仿宋"/>
                <w:color w:val="000000"/>
                <w:highlight w:val="yellow"/>
              </w:rPr>
            </w:pPr>
          </w:p>
        </w:tc>
        <w:tc>
          <w:tcPr>
            <w:tcW w:w="1094" w:type="pct"/>
          </w:tcPr>
          <w:p w14:paraId="2EEEF68A">
            <w:pPr>
              <w:pStyle w:val="17"/>
              <w:keepNext/>
              <w:spacing w:line="360" w:lineRule="auto"/>
              <w:ind w:left="63" w:right="63"/>
              <w:rPr>
                <w:rFonts w:ascii="仿宋" w:hAnsi="仿宋" w:eastAsia="仿宋" w:cs="仿宋"/>
                <w:color w:val="000000"/>
                <w:highlight w:val="yellow"/>
              </w:rPr>
            </w:pPr>
          </w:p>
        </w:tc>
        <w:tc>
          <w:tcPr>
            <w:tcW w:w="468" w:type="pct"/>
          </w:tcPr>
          <w:p w14:paraId="76C5C2AD">
            <w:pPr>
              <w:pStyle w:val="17"/>
              <w:keepNext/>
              <w:spacing w:line="360" w:lineRule="auto"/>
              <w:ind w:left="63" w:right="63"/>
              <w:rPr>
                <w:rFonts w:ascii="仿宋" w:hAnsi="仿宋" w:eastAsia="仿宋" w:cs="仿宋"/>
                <w:color w:val="000000"/>
                <w:highlight w:val="yellow"/>
              </w:rPr>
            </w:pPr>
          </w:p>
        </w:tc>
        <w:tc>
          <w:tcPr>
            <w:tcW w:w="427" w:type="pct"/>
          </w:tcPr>
          <w:p w14:paraId="48A47A0A">
            <w:pPr>
              <w:pStyle w:val="17"/>
              <w:keepNext/>
              <w:spacing w:line="360" w:lineRule="auto"/>
              <w:ind w:left="63" w:right="63"/>
              <w:rPr>
                <w:rFonts w:ascii="仿宋" w:hAnsi="仿宋" w:eastAsia="仿宋" w:cs="仿宋"/>
                <w:color w:val="000000"/>
                <w:highlight w:val="yellow"/>
              </w:rPr>
            </w:pPr>
          </w:p>
        </w:tc>
        <w:tc>
          <w:tcPr>
            <w:tcW w:w="744" w:type="pct"/>
          </w:tcPr>
          <w:p w14:paraId="52A3B21A">
            <w:pPr>
              <w:pStyle w:val="17"/>
              <w:keepNext/>
              <w:spacing w:line="360" w:lineRule="auto"/>
              <w:ind w:left="63" w:right="63"/>
              <w:rPr>
                <w:rFonts w:ascii="仿宋" w:hAnsi="仿宋" w:eastAsia="仿宋" w:cs="仿宋"/>
                <w:color w:val="000000"/>
                <w:highlight w:val="yellow"/>
              </w:rPr>
            </w:pPr>
          </w:p>
        </w:tc>
        <w:tc>
          <w:tcPr>
            <w:tcW w:w="780" w:type="pct"/>
          </w:tcPr>
          <w:p w14:paraId="252DEF95">
            <w:pPr>
              <w:pStyle w:val="17"/>
              <w:keepNext/>
              <w:spacing w:line="360" w:lineRule="auto"/>
              <w:ind w:left="63" w:right="63"/>
              <w:rPr>
                <w:rFonts w:ascii="仿宋" w:hAnsi="仿宋" w:eastAsia="仿宋" w:cs="仿宋"/>
                <w:color w:val="000000"/>
                <w:highlight w:val="yellow"/>
              </w:rPr>
            </w:pPr>
          </w:p>
        </w:tc>
        <w:tc>
          <w:tcPr>
            <w:tcW w:w="936" w:type="pct"/>
          </w:tcPr>
          <w:p w14:paraId="0B9CD3FC">
            <w:pPr>
              <w:pStyle w:val="17"/>
              <w:keepNext/>
              <w:spacing w:line="360" w:lineRule="auto"/>
              <w:ind w:left="63" w:right="63"/>
              <w:rPr>
                <w:rFonts w:ascii="仿宋" w:hAnsi="仿宋" w:eastAsia="仿宋" w:cs="仿宋"/>
                <w:color w:val="000000"/>
                <w:highlight w:val="yellow"/>
              </w:rPr>
            </w:pPr>
          </w:p>
        </w:tc>
      </w:tr>
      <w:tr w14:paraId="0E1243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73" w:hRule="atLeast"/>
        </w:trPr>
        <w:tc>
          <w:tcPr>
            <w:tcW w:w="548" w:type="pct"/>
          </w:tcPr>
          <w:p w14:paraId="406A77BC">
            <w:pPr>
              <w:pStyle w:val="17"/>
              <w:keepNext/>
              <w:spacing w:line="360" w:lineRule="auto"/>
              <w:ind w:left="63" w:right="63"/>
              <w:rPr>
                <w:rFonts w:ascii="仿宋" w:hAnsi="仿宋" w:eastAsia="仿宋" w:cs="仿宋"/>
                <w:color w:val="000000"/>
                <w:highlight w:val="yellow"/>
              </w:rPr>
            </w:pPr>
          </w:p>
        </w:tc>
        <w:tc>
          <w:tcPr>
            <w:tcW w:w="1094" w:type="pct"/>
          </w:tcPr>
          <w:p w14:paraId="6ABD4E87">
            <w:pPr>
              <w:pStyle w:val="17"/>
              <w:keepNext/>
              <w:spacing w:line="360" w:lineRule="auto"/>
              <w:ind w:left="63" w:right="63"/>
              <w:rPr>
                <w:rFonts w:ascii="仿宋" w:hAnsi="仿宋" w:eastAsia="仿宋" w:cs="仿宋"/>
                <w:color w:val="000000"/>
                <w:highlight w:val="yellow"/>
              </w:rPr>
            </w:pPr>
          </w:p>
        </w:tc>
        <w:tc>
          <w:tcPr>
            <w:tcW w:w="468" w:type="pct"/>
          </w:tcPr>
          <w:p w14:paraId="355C70E1">
            <w:pPr>
              <w:pStyle w:val="17"/>
              <w:keepNext/>
              <w:spacing w:line="360" w:lineRule="auto"/>
              <w:ind w:left="63" w:right="63"/>
              <w:rPr>
                <w:rFonts w:ascii="仿宋" w:hAnsi="仿宋" w:eastAsia="仿宋" w:cs="仿宋"/>
                <w:color w:val="000000"/>
                <w:highlight w:val="yellow"/>
              </w:rPr>
            </w:pPr>
          </w:p>
        </w:tc>
        <w:tc>
          <w:tcPr>
            <w:tcW w:w="427" w:type="pct"/>
          </w:tcPr>
          <w:p w14:paraId="6CA34D69">
            <w:pPr>
              <w:pStyle w:val="17"/>
              <w:keepNext/>
              <w:spacing w:line="360" w:lineRule="auto"/>
              <w:ind w:left="63" w:right="63"/>
              <w:rPr>
                <w:rFonts w:ascii="仿宋" w:hAnsi="仿宋" w:eastAsia="仿宋" w:cs="仿宋"/>
                <w:color w:val="000000"/>
                <w:highlight w:val="yellow"/>
              </w:rPr>
            </w:pPr>
          </w:p>
        </w:tc>
        <w:tc>
          <w:tcPr>
            <w:tcW w:w="744" w:type="pct"/>
          </w:tcPr>
          <w:p w14:paraId="63B68521">
            <w:pPr>
              <w:pStyle w:val="17"/>
              <w:keepNext/>
              <w:spacing w:line="360" w:lineRule="auto"/>
              <w:ind w:left="63" w:right="63"/>
              <w:rPr>
                <w:rFonts w:ascii="仿宋" w:hAnsi="仿宋" w:eastAsia="仿宋" w:cs="仿宋"/>
                <w:color w:val="000000"/>
                <w:highlight w:val="yellow"/>
              </w:rPr>
            </w:pPr>
          </w:p>
        </w:tc>
        <w:tc>
          <w:tcPr>
            <w:tcW w:w="780" w:type="pct"/>
          </w:tcPr>
          <w:p w14:paraId="473F529A">
            <w:pPr>
              <w:pStyle w:val="17"/>
              <w:keepNext/>
              <w:spacing w:line="360" w:lineRule="auto"/>
              <w:ind w:left="63" w:right="63"/>
              <w:rPr>
                <w:rFonts w:ascii="仿宋" w:hAnsi="仿宋" w:eastAsia="仿宋" w:cs="仿宋"/>
                <w:color w:val="000000"/>
                <w:highlight w:val="yellow"/>
              </w:rPr>
            </w:pPr>
          </w:p>
        </w:tc>
        <w:tc>
          <w:tcPr>
            <w:tcW w:w="936" w:type="pct"/>
          </w:tcPr>
          <w:p w14:paraId="1367D1BC">
            <w:pPr>
              <w:pStyle w:val="17"/>
              <w:keepNext/>
              <w:spacing w:line="360" w:lineRule="auto"/>
              <w:ind w:left="63" w:right="63"/>
              <w:rPr>
                <w:rFonts w:ascii="仿宋" w:hAnsi="仿宋" w:eastAsia="仿宋" w:cs="仿宋"/>
                <w:color w:val="000000"/>
                <w:highlight w:val="yellow"/>
              </w:rPr>
            </w:pPr>
          </w:p>
        </w:tc>
      </w:tr>
      <w:tr w14:paraId="6DED39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0AEB8206">
            <w:pPr>
              <w:pStyle w:val="17"/>
              <w:keepNext/>
              <w:spacing w:line="360" w:lineRule="auto"/>
              <w:ind w:left="63" w:right="63"/>
              <w:rPr>
                <w:rFonts w:ascii="仿宋" w:hAnsi="仿宋" w:eastAsia="仿宋" w:cs="仿宋"/>
                <w:color w:val="000000"/>
                <w:highlight w:val="yellow"/>
              </w:rPr>
            </w:pPr>
          </w:p>
        </w:tc>
        <w:tc>
          <w:tcPr>
            <w:tcW w:w="1094" w:type="pct"/>
          </w:tcPr>
          <w:p w14:paraId="2CF59450">
            <w:pPr>
              <w:pStyle w:val="17"/>
              <w:keepNext/>
              <w:spacing w:line="360" w:lineRule="auto"/>
              <w:ind w:left="63" w:right="63"/>
              <w:rPr>
                <w:rFonts w:ascii="仿宋" w:hAnsi="仿宋" w:eastAsia="仿宋" w:cs="仿宋"/>
                <w:color w:val="000000"/>
                <w:highlight w:val="yellow"/>
              </w:rPr>
            </w:pPr>
          </w:p>
        </w:tc>
        <w:tc>
          <w:tcPr>
            <w:tcW w:w="468" w:type="pct"/>
          </w:tcPr>
          <w:p w14:paraId="338380A8">
            <w:pPr>
              <w:pStyle w:val="17"/>
              <w:keepNext/>
              <w:spacing w:line="360" w:lineRule="auto"/>
              <w:ind w:left="63" w:right="63"/>
              <w:rPr>
                <w:rFonts w:ascii="仿宋" w:hAnsi="仿宋" w:eastAsia="仿宋" w:cs="仿宋"/>
                <w:color w:val="000000"/>
                <w:highlight w:val="yellow"/>
              </w:rPr>
            </w:pPr>
          </w:p>
        </w:tc>
        <w:tc>
          <w:tcPr>
            <w:tcW w:w="427" w:type="pct"/>
          </w:tcPr>
          <w:p w14:paraId="5743BB29">
            <w:pPr>
              <w:pStyle w:val="17"/>
              <w:keepNext/>
              <w:spacing w:line="360" w:lineRule="auto"/>
              <w:ind w:left="63" w:right="63"/>
              <w:rPr>
                <w:rFonts w:ascii="仿宋" w:hAnsi="仿宋" w:eastAsia="仿宋" w:cs="仿宋"/>
                <w:color w:val="000000"/>
                <w:highlight w:val="yellow"/>
              </w:rPr>
            </w:pPr>
          </w:p>
        </w:tc>
        <w:tc>
          <w:tcPr>
            <w:tcW w:w="744" w:type="pct"/>
          </w:tcPr>
          <w:p w14:paraId="43253D5F">
            <w:pPr>
              <w:pStyle w:val="17"/>
              <w:keepNext/>
              <w:spacing w:line="360" w:lineRule="auto"/>
              <w:ind w:left="63" w:right="63"/>
              <w:rPr>
                <w:rFonts w:ascii="仿宋" w:hAnsi="仿宋" w:eastAsia="仿宋" w:cs="仿宋"/>
                <w:color w:val="000000"/>
                <w:highlight w:val="yellow"/>
              </w:rPr>
            </w:pPr>
          </w:p>
        </w:tc>
        <w:tc>
          <w:tcPr>
            <w:tcW w:w="780" w:type="pct"/>
          </w:tcPr>
          <w:p w14:paraId="0D2E7CCF">
            <w:pPr>
              <w:pStyle w:val="17"/>
              <w:keepNext/>
              <w:spacing w:line="360" w:lineRule="auto"/>
              <w:ind w:left="63" w:right="63"/>
              <w:rPr>
                <w:rFonts w:ascii="仿宋" w:hAnsi="仿宋" w:eastAsia="仿宋" w:cs="仿宋"/>
                <w:color w:val="000000"/>
                <w:highlight w:val="yellow"/>
              </w:rPr>
            </w:pPr>
          </w:p>
        </w:tc>
        <w:tc>
          <w:tcPr>
            <w:tcW w:w="936" w:type="pct"/>
          </w:tcPr>
          <w:p w14:paraId="1CB368AA">
            <w:pPr>
              <w:pStyle w:val="17"/>
              <w:keepNext/>
              <w:spacing w:line="360" w:lineRule="auto"/>
              <w:ind w:left="63" w:right="63"/>
              <w:rPr>
                <w:rFonts w:ascii="仿宋" w:hAnsi="仿宋" w:eastAsia="仿宋" w:cs="仿宋"/>
                <w:color w:val="000000"/>
                <w:highlight w:val="yellow"/>
              </w:rPr>
            </w:pPr>
          </w:p>
        </w:tc>
      </w:tr>
      <w:tr w14:paraId="6D2A80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1F2C73D7">
            <w:pPr>
              <w:pStyle w:val="17"/>
              <w:keepNext/>
              <w:spacing w:line="360" w:lineRule="auto"/>
              <w:ind w:left="63" w:right="63"/>
              <w:rPr>
                <w:rFonts w:ascii="仿宋" w:hAnsi="仿宋" w:eastAsia="仿宋" w:cs="仿宋"/>
                <w:color w:val="000000"/>
              </w:rPr>
            </w:pPr>
          </w:p>
        </w:tc>
        <w:tc>
          <w:tcPr>
            <w:tcW w:w="1094" w:type="pct"/>
          </w:tcPr>
          <w:p w14:paraId="32CE9A7F">
            <w:pPr>
              <w:pStyle w:val="17"/>
              <w:keepNext/>
              <w:spacing w:line="360" w:lineRule="auto"/>
              <w:ind w:left="63" w:right="63"/>
              <w:rPr>
                <w:rFonts w:ascii="仿宋" w:hAnsi="仿宋" w:eastAsia="仿宋" w:cs="仿宋"/>
                <w:color w:val="000000"/>
              </w:rPr>
            </w:pPr>
          </w:p>
        </w:tc>
        <w:tc>
          <w:tcPr>
            <w:tcW w:w="468" w:type="pct"/>
          </w:tcPr>
          <w:p w14:paraId="3B57BB95">
            <w:pPr>
              <w:pStyle w:val="17"/>
              <w:keepNext/>
              <w:spacing w:line="360" w:lineRule="auto"/>
              <w:ind w:left="63" w:right="63"/>
              <w:rPr>
                <w:rFonts w:ascii="仿宋" w:hAnsi="仿宋" w:eastAsia="仿宋" w:cs="仿宋"/>
                <w:color w:val="000000"/>
              </w:rPr>
            </w:pPr>
          </w:p>
        </w:tc>
        <w:tc>
          <w:tcPr>
            <w:tcW w:w="427" w:type="pct"/>
          </w:tcPr>
          <w:p w14:paraId="3DB9DB88">
            <w:pPr>
              <w:pStyle w:val="17"/>
              <w:keepNext/>
              <w:spacing w:line="360" w:lineRule="auto"/>
              <w:ind w:left="63" w:right="63"/>
              <w:rPr>
                <w:rFonts w:ascii="仿宋" w:hAnsi="仿宋" w:eastAsia="仿宋" w:cs="仿宋"/>
                <w:color w:val="000000"/>
              </w:rPr>
            </w:pPr>
          </w:p>
        </w:tc>
        <w:tc>
          <w:tcPr>
            <w:tcW w:w="744" w:type="pct"/>
          </w:tcPr>
          <w:p w14:paraId="470617E1">
            <w:pPr>
              <w:pStyle w:val="17"/>
              <w:keepNext/>
              <w:spacing w:line="360" w:lineRule="auto"/>
              <w:ind w:left="63" w:right="63"/>
              <w:rPr>
                <w:rFonts w:ascii="仿宋" w:hAnsi="仿宋" w:eastAsia="仿宋" w:cs="仿宋"/>
                <w:color w:val="000000"/>
              </w:rPr>
            </w:pPr>
          </w:p>
        </w:tc>
        <w:tc>
          <w:tcPr>
            <w:tcW w:w="780" w:type="pct"/>
          </w:tcPr>
          <w:p w14:paraId="2E4A3814">
            <w:pPr>
              <w:pStyle w:val="17"/>
              <w:keepNext/>
              <w:spacing w:line="360" w:lineRule="auto"/>
              <w:ind w:left="63" w:right="63"/>
              <w:rPr>
                <w:rFonts w:ascii="仿宋" w:hAnsi="仿宋" w:eastAsia="仿宋" w:cs="仿宋"/>
                <w:color w:val="000000"/>
              </w:rPr>
            </w:pPr>
          </w:p>
        </w:tc>
        <w:tc>
          <w:tcPr>
            <w:tcW w:w="936" w:type="pct"/>
          </w:tcPr>
          <w:p w14:paraId="0058D9DF">
            <w:pPr>
              <w:pStyle w:val="17"/>
              <w:keepNext/>
              <w:spacing w:line="360" w:lineRule="auto"/>
              <w:ind w:left="63" w:right="63"/>
              <w:rPr>
                <w:rFonts w:ascii="仿宋" w:hAnsi="仿宋" w:eastAsia="仿宋" w:cs="仿宋"/>
                <w:color w:val="000000"/>
              </w:rPr>
            </w:pPr>
          </w:p>
        </w:tc>
      </w:tr>
      <w:tr w14:paraId="15D868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61061E03">
            <w:pPr>
              <w:pStyle w:val="17"/>
              <w:keepNext/>
              <w:spacing w:line="360" w:lineRule="auto"/>
              <w:ind w:left="63" w:right="63"/>
              <w:rPr>
                <w:rFonts w:ascii="仿宋" w:hAnsi="仿宋" w:eastAsia="仿宋" w:cs="仿宋"/>
                <w:color w:val="000000"/>
              </w:rPr>
            </w:pPr>
          </w:p>
        </w:tc>
        <w:tc>
          <w:tcPr>
            <w:tcW w:w="1094" w:type="pct"/>
          </w:tcPr>
          <w:p w14:paraId="6A84DF4B">
            <w:pPr>
              <w:pStyle w:val="17"/>
              <w:keepNext/>
              <w:spacing w:line="360" w:lineRule="auto"/>
              <w:ind w:left="63" w:right="63"/>
              <w:rPr>
                <w:rFonts w:ascii="仿宋" w:hAnsi="仿宋" w:eastAsia="仿宋" w:cs="仿宋"/>
                <w:color w:val="000000"/>
              </w:rPr>
            </w:pPr>
          </w:p>
        </w:tc>
        <w:tc>
          <w:tcPr>
            <w:tcW w:w="468" w:type="pct"/>
          </w:tcPr>
          <w:p w14:paraId="7BF3C059">
            <w:pPr>
              <w:pStyle w:val="17"/>
              <w:keepNext/>
              <w:spacing w:line="360" w:lineRule="auto"/>
              <w:ind w:left="63" w:right="63"/>
              <w:rPr>
                <w:rFonts w:ascii="仿宋" w:hAnsi="仿宋" w:eastAsia="仿宋" w:cs="仿宋"/>
                <w:color w:val="000000"/>
              </w:rPr>
            </w:pPr>
          </w:p>
        </w:tc>
        <w:tc>
          <w:tcPr>
            <w:tcW w:w="427" w:type="pct"/>
          </w:tcPr>
          <w:p w14:paraId="7264B4E6">
            <w:pPr>
              <w:pStyle w:val="17"/>
              <w:keepNext/>
              <w:spacing w:line="360" w:lineRule="auto"/>
              <w:ind w:left="63" w:right="63"/>
              <w:rPr>
                <w:rFonts w:ascii="仿宋" w:hAnsi="仿宋" w:eastAsia="仿宋" w:cs="仿宋"/>
                <w:color w:val="000000"/>
              </w:rPr>
            </w:pPr>
          </w:p>
        </w:tc>
        <w:tc>
          <w:tcPr>
            <w:tcW w:w="744" w:type="pct"/>
          </w:tcPr>
          <w:p w14:paraId="157F4343">
            <w:pPr>
              <w:pStyle w:val="17"/>
              <w:keepNext/>
              <w:spacing w:line="360" w:lineRule="auto"/>
              <w:ind w:left="63" w:right="63"/>
              <w:rPr>
                <w:rFonts w:ascii="仿宋" w:hAnsi="仿宋" w:eastAsia="仿宋" w:cs="仿宋"/>
                <w:color w:val="000000"/>
              </w:rPr>
            </w:pPr>
          </w:p>
        </w:tc>
        <w:tc>
          <w:tcPr>
            <w:tcW w:w="780" w:type="pct"/>
          </w:tcPr>
          <w:p w14:paraId="38EE8A8C">
            <w:pPr>
              <w:pStyle w:val="17"/>
              <w:keepNext/>
              <w:spacing w:line="360" w:lineRule="auto"/>
              <w:ind w:left="63" w:right="63"/>
              <w:rPr>
                <w:rFonts w:ascii="仿宋" w:hAnsi="仿宋" w:eastAsia="仿宋" w:cs="仿宋"/>
                <w:color w:val="000000"/>
              </w:rPr>
            </w:pPr>
          </w:p>
        </w:tc>
        <w:tc>
          <w:tcPr>
            <w:tcW w:w="936" w:type="pct"/>
          </w:tcPr>
          <w:p w14:paraId="5D39977B">
            <w:pPr>
              <w:pStyle w:val="17"/>
              <w:keepNext/>
              <w:spacing w:line="360" w:lineRule="auto"/>
              <w:ind w:left="63" w:right="63"/>
              <w:rPr>
                <w:rFonts w:ascii="仿宋" w:hAnsi="仿宋" w:eastAsia="仿宋" w:cs="仿宋"/>
                <w:color w:val="000000"/>
              </w:rPr>
            </w:pPr>
          </w:p>
        </w:tc>
      </w:tr>
      <w:tr w14:paraId="775D69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8" w:hRule="atLeast"/>
        </w:trPr>
        <w:tc>
          <w:tcPr>
            <w:tcW w:w="548" w:type="pct"/>
          </w:tcPr>
          <w:p w14:paraId="208A8A2D">
            <w:pPr>
              <w:pStyle w:val="17"/>
              <w:keepNext/>
              <w:spacing w:line="360" w:lineRule="auto"/>
              <w:ind w:left="63" w:right="63"/>
              <w:rPr>
                <w:rFonts w:ascii="仿宋" w:hAnsi="仿宋" w:eastAsia="仿宋" w:cs="仿宋"/>
                <w:color w:val="000000"/>
              </w:rPr>
            </w:pPr>
          </w:p>
        </w:tc>
        <w:tc>
          <w:tcPr>
            <w:tcW w:w="1094" w:type="pct"/>
          </w:tcPr>
          <w:p w14:paraId="3108444A">
            <w:pPr>
              <w:pStyle w:val="17"/>
              <w:keepNext/>
              <w:spacing w:line="360" w:lineRule="auto"/>
              <w:ind w:left="63" w:right="63"/>
              <w:rPr>
                <w:rFonts w:ascii="仿宋" w:hAnsi="仿宋" w:eastAsia="仿宋" w:cs="仿宋"/>
                <w:color w:val="000000"/>
              </w:rPr>
            </w:pPr>
          </w:p>
        </w:tc>
        <w:tc>
          <w:tcPr>
            <w:tcW w:w="468" w:type="pct"/>
          </w:tcPr>
          <w:p w14:paraId="5234C242">
            <w:pPr>
              <w:pStyle w:val="17"/>
              <w:keepNext/>
              <w:spacing w:line="360" w:lineRule="auto"/>
              <w:ind w:left="63" w:right="63"/>
              <w:rPr>
                <w:rFonts w:ascii="仿宋" w:hAnsi="仿宋" w:eastAsia="仿宋" w:cs="仿宋"/>
                <w:color w:val="000000"/>
              </w:rPr>
            </w:pPr>
          </w:p>
        </w:tc>
        <w:tc>
          <w:tcPr>
            <w:tcW w:w="427" w:type="pct"/>
          </w:tcPr>
          <w:p w14:paraId="4D3B07CA">
            <w:pPr>
              <w:pStyle w:val="17"/>
              <w:keepNext/>
              <w:spacing w:line="360" w:lineRule="auto"/>
              <w:ind w:left="63" w:right="63"/>
              <w:rPr>
                <w:rFonts w:ascii="仿宋" w:hAnsi="仿宋" w:eastAsia="仿宋" w:cs="仿宋"/>
                <w:color w:val="000000"/>
              </w:rPr>
            </w:pPr>
          </w:p>
        </w:tc>
        <w:tc>
          <w:tcPr>
            <w:tcW w:w="744" w:type="pct"/>
          </w:tcPr>
          <w:p w14:paraId="769E83FE">
            <w:pPr>
              <w:pStyle w:val="17"/>
              <w:keepNext/>
              <w:spacing w:line="360" w:lineRule="auto"/>
              <w:ind w:left="63" w:right="63"/>
              <w:rPr>
                <w:rFonts w:ascii="仿宋" w:hAnsi="仿宋" w:eastAsia="仿宋" w:cs="仿宋"/>
                <w:color w:val="000000"/>
              </w:rPr>
            </w:pPr>
          </w:p>
        </w:tc>
        <w:tc>
          <w:tcPr>
            <w:tcW w:w="780" w:type="pct"/>
          </w:tcPr>
          <w:p w14:paraId="03C5E8A4">
            <w:pPr>
              <w:pStyle w:val="17"/>
              <w:keepNext/>
              <w:spacing w:line="360" w:lineRule="auto"/>
              <w:ind w:left="63" w:right="63"/>
              <w:rPr>
                <w:rFonts w:ascii="仿宋" w:hAnsi="仿宋" w:eastAsia="仿宋" w:cs="仿宋"/>
                <w:color w:val="000000"/>
              </w:rPr>
            </w:pPr>
          </w:p>
        </w:tc>
        <w:tc>
          <w:tcPr>
            <w:tcW w:w="936" w:type="pct"/>
          </w:tcPr>
          <w:p w14:paraId="39EAC66D">
            <w:pPr>
              <w:pStyle w:val="17"/>
              <w:keepNext/>
              <w:spacing w:line="360" w:lineRule="auto"/>
              <w:ind w:left="63" w:right="63"/>
              <w:rPr>
                <w:rFonts w:ascii="仿宋" w:hAnsi="仿宋" w:eastAsia="仿宋" w:cs="仿宋"/>
                <w:color w:val="000000"/>
              </w:rPr>
            </w:pPr>
          </w:p>
        </w:tc>
      </w:tr>
      <w:tr w14:paraId="4E7274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73" w:hRule="atLeast"/>
        </w:trPr>
        <w:tc>
          <w:tcPr>
            <w:tcW w:w="548" w:type="pct"/>
          </w:tcPr>
          <w:p w14:paraId="33773357">
            <w:pPr>
              <w:pStyle w:val="17"/>
              <w:keepNext/>
              <w:spacing w:line="360" w:lineRule="auto"/>
              <w:ind w:left="63" w:right="63"/>
              <w:rPr>
                <w:rFonts w:ascii="仿宋" w:hAnsi="仿宋" w:eastAsia="仿宋" w:cs="仿宋"/>
                <w:color w:val="000000"/>
              </w:rPr>
            </w:pPr>
          </w:p>
        </w:tc>
        <w:tc>
          <w:tcPr>
            <w:tcW w:w="1094" w:type="pct"/>
          </w:tcPr>
          <w:p w14:paraId="3D9D0E29">
            <w:pPr>
              <w:pStyle w:val="17"/>
              <w:keepNext/>
              <w:spacing w:line="360" w:lineRule="auto"/>
              <w:ind w:left="63" w:right="63"/>
              <w:rPr>
                <w:rFonts w:ascii="仿宋" w:hAnsi="仿宋" w:eastAsia="仿宋" w:cs="仿宋"/>
                <w:color w:val="000000"/>
              </w:rPr>
            </w:pPr>
          </w:p>
        </w:tc>
        <w:tc>
          <w:tcPr>
            <w:tcW w:w="468" w:type="pct"/>
          </w:tcPr>
          <w:p w14:paraId="2998DDD7">
            <w:pPr>
              <w:pStyle w:val="17"/>
              <w:keepNext/>
              <w:spacing w:line="360" w:lineRule="auto"/>
              <w:ind w:left="63" w:right="63"/>
              <w:rPr>
                <w:rFonts w:ascii="仿宋" w:hAnsi="仿宋" w:eastAsia="仿宋" w:cs="仿宋"/>
                <w:color w:val="000000"/>
              </w:rPr>
            </w:pPr>
          </w:p>
        </w:tc>
        <w:tc>
          <w:tcPr>
            <w:tcW w:w="427" w:type="pct"/>
          </w:tcPr>
          <w:p w14:paraId="6D7E4FB1">
            <w:pPr>
              <w:pStyle w:val="17"/>
              <w:keepNext/>
              <w:spacing w:line="360" w:lineRule="auto"/>
              <w:ind w:left="63" w:right="63"/>
              <w:rPr>
                <w:rFonts w:ascii="仿宋" w:hAnsi="仿宋" w:eastAsia="仿宋" w:cs="仿宋"/>
                <w:color w:val="000000"/>
              </w:rPr>
            </w:pPr>
          </w:p>
        </w:tc>
        <w:tc>
          <w:tcPr>
            <w:tcW w:w="744" w:type="pct"/>
          </w:tcPr>
          <w:p w14:paraId="3594A1B9">
            <w:pPr>
              <w:pStyle w:val="17"/>
              <w:keepNext/>
              <w:spacing w:line="360" w:lineRule="auto"/>
              <w:ind w:left="63" w:right="63"/>
              <w:rPr>
                <w:rFonts w:ascii="仿宋" w:hAnsi="仿宋" w:eastAsia="仿宋" w:cs="仿宋"/>
                <w:color w:val="000000"/>
              </w:rPr>
            </w:pPr>
          </w:p>
        </w:tc>
        <w:tc>
          <w:tcPr>
            <w:tcW w:w="780" w:type="pct"/>
          </w:tcPr>
          <w:p w14:paraId="330B95BD">
            <w:pPr>
              <w:pStyle w:val="17"/>
              <w:keepNext/>
              <w:spacing w:line="360" w:lineRule="auto"/>
              <w:ind w:left="63" w:right="63"/>
              <w:rPr>
                <w:rFonts w:ascii="仿宋" w:hAnsi="仿宋" w:eastAsia="仿宋" w:cs="仿宋"/>
                <w:color w:val="000000"/>
              </w:rPr>
            </w:pPr>
          </w:p>
        </w:tc>
        <w:tc>
          <w:tcPr>
            <w:tcW w:w="936" w:type="pct"/>
          </w:tcPr>
          <w:p w14:paraId="662C1F0B">
            <w:pPr>
              <w:pStyle w:val="17"/>
              <w:keepNext/>
              <w:spacing w:line="360" w:lineRule="auto"/>
              <w:ind w:left="63" w:right="63"/>
              <w:rPr>
                <w:rFonts w:ascii="仿宋" w:hAnsi="仿宋" w:eastAsia="仿宋" w:cs="仿宋"/>
                <w:color w:val="000000"/>
              </w:rPr>
            </w:pPr>
          </w:p>
        </w:tc>
      </w:tr>
    </w:tbl>
    <w:p w14:paraId="7D6552B7">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br w:type="page"/>
      </w:r>
    </w:p>
    <w:p w14:paraId="1EBED980">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t>11-2：工程设备暂估价表</w:t>
      </w:r>
    </w:p>
    <w:tbl>
      <w:tblPr>
        <w:tblStyle w:val="41"/>
        <w:tblW w:w="4998"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14"/>
        <w:gridCol w:w="1830"/>
        <w:gridCol w:w="785"/>
        <w:gridCol w:w="714"/>
        <w:gridCol w:w="1245"/>
        <w:gridCol w:w="1305"/>
        <w:gridCol w:w="1566"/>
      </w:tblGrid>
      <w:tr w14:paraId="59A49A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770C572E">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序号</w:t>
            </w:r>
          </w:p>
        </w:tc>
        <w:tc>
          <w:tcPr>
            <w:tcW w:w="1094" w:type="pct"/>
          </w:tcPr>
          <w:p w14:paraId="664A5D4C">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名称</w:t>
            </w:r>
          </w:p>
        </w:tc>
        <w:tc>
          <w:tcPr>
            <w:tcW w:w="469" w:type="pct"/>
          </w:tcPr>
          <w:p w14:paraId="66658C0C">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单位</w:t>
            </w:r>
          </w:p>
        </w:tc>
        <w:tc>
          <w:tcPr>
            <w:tcW w:w="427" w:type="pct"/>
          </w:tcPr>
          <w:p w14:paraId="583B3DD2">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数量</w:t>
            </w:r>
          </w:p>
        </w:tc>
        <w:tc>
          <w:tcPr>
            <w:tcW w:w="744" w:type="pct"/>
          </w:tcPr>
          <w:p w14:paraId="68A91A3D">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单价（元）</w:t>
            </w:r>
          </w:p>
        </w:tc>
        <w:tc>
          <w:tcPr>
            <w:tcW w:w="780" w:type="pct"/>
          </w:tcPr>
          <w:p w14:paraId="26C50BFD">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合价（元）</w:t>
            </w:r>
          </w:p>
        </w:tc>
        <w:tc>
          <w:tcPr>
            <w:tcW w:w="936" w:type="pct"/>
          </w:tcPr>
          <w:p w14:paraId="4834C4DB">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备注</w:t>
            </w:r>
          </w:p>
        </w:tc>
      </w:tr>
      <w:tr w14:paraId="21BB7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5F878FEB">
            <w:pPr>
              <w:pStyle w:val="17"/>
              <w:keepNext/>
              <w:spacing w:line="360" w:lineRule="auto"/>
              <w:ind w:left="63" w:right="63"/>
              <w:rPr>
                <w:rFonts w:ascii="仿宋" w:hAnsi="仿宋" w:eastAsia="仿宋" w:cs="仿宋"/>
                <w:color w:val="000000"/>
              </w:rPr>
            </w:pPr>
          </w:p>
        </w:tc>
        <w:tc>
          <w:tcPr>
            <w:tcW w:w="1094" w:type="pct"/>
          </w:tcPr>
          <w:p w14:paraId="17170165">
            <w:pPr>
              <w:pStyle w:val="17"/>
              <w:keepNext/>
              <w:spacing w:line="360" w:lineRule="auto"/>
              <w:ind w:left="63" w:right="63"/>
              <w:rPr>
                <w:rFonts w:ascii="仿宋" w:hAnsi="仿宋" w:eastAsia="仿宋" w:cs="仿宋"/>
                <w:color w:val="000000"/>
              </w:rPr>
            </w:pPr>
          </w:p>
        </w:tc>
        <w:tc>
          <w:tcPr>
            <w:tcW w:w="469" w:type="pct"/>
          </w:tcPr>
          <w:p w14:paraId="679674D9">
            <w:pPr>
              <w:pStyle w:val="17"/>
              <w:keepNext/>
              <w:spacing w:line="360" w:lineRule="auto"/>
              <w:ind w:left="63" w:right="63"/>
              <w:rPr>
                <w:rFonts w:ascii="仿宋" w:hAnsi="仿宋" w:eastAsia="仿宋" w:cs="仿宋"/>
                <w:color w:val="000000"/>
              </w:rPr>
            </w:pPr>
          </w:p>
        </w:tc>
        <w:tc>
          <w:tcPr>
            <w:tcW w:w="427" w:type="pct"/>
          </w:tcPr>
          <w:p w14:paraId="1152E85B">
            <w:pPr>
              <w:pStyle w:val="17"/>
              <w:keepNext/>
              <w:spacing w:line="360" w:lineRule="auto"/>
              <w:ind w:left="63" w:right="63"/>
              <w:rPr>
                <w:rFonts w:ascii="仿宋" w:hAnsi="仿宋" w:eastAsia="仿宋" w:cs="仿宋"/>
                <w:color w:val="000000"/>
              </w:rPr>
            </w:pPr>
          </w:p>
        </w:tc>
        <w:tc>
          <w:tcPr>
            <w:tcW w:w="744" w:type="pct"/>
          </w:tcPr>
          <w:p w14:paraId="3F496C3E">
            <w:pPr>
              <w:pStyle w:val="17"/>
              <w:keepNext/>
              <w:spacing w:line="360" w:lineRule="auto"/>
              <w:ind w:left="63" w:right="63"/>
              <w:rPr>
                <w:rFonts w:ascii="仿宋" w:hAnsi="仿宋" w:eastAsia="仿宋" w:cs="仿宋"/>
                <w:color w:val="000000"/>
              </w:rPr>
            </w:pPr>
          </w:p>
        </w:tc>
        <w:tc>
          <w:tcPr>
            <w:tcW w:w="780" w:type="pct"/>
          </w:tcPr>
          <w:p w14:paraId="6BB6546A">
            <w:pPr>
              <w:pStyle w:val="17"/>
              <w:keepNext/>
              <w:spacing w:line="360" w:lineRule="auto"/>
              <w:ind w:left="63" w:right="63"/>
              <w:rPr>
                <w:rFonts w:ascii="仿宋" w:hAnsi="仿宋" w:eastAsia="仿宋" w:cs="仿宋"/>
                <w:color w:val="000000"/>
              </w:rPr>
            </w:pPr>
          </w:p>
        </w:tc>
        <w:tc>
          <w:tcPr>
            <w:tcW w:w="936" w:type="pct"/>
          </w:tcPr>
          <w:p w14:paraId="37BCAA2C">
            <w:pPr>
              <w:pStyle w:val="17"/>
              <w:keepNext/>
              <w:spacing w:line="360" w:lineRule="auto"/>
              <w:ind w:left="63" w:right="63"/>
              <w:rPr>
                <w:rFonts w:ascii="仿宋" w:hAnsi="仿宋" w:eastAsia="仿宋" w:cs="仿宋"/>
                <w:color w:val="000000"/>
              </w:rPr>
            </w:pPr>
          </w:p>
        </w:tc>
      </w:tr>
      <w:tr w14:paraId="6833FC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27C34AA2">
            <w:pPr>
              <w:pStyle w:val="17"/>
              <w:keepNext/>
              <w:spacing w:line="360" w:lineRule="auto"/>
              <w:ind w:left="63" w:right="63"/>
              <w:rPr>
                <w:rFonts w:ascii="仿宋" w:hAnsi="仿宋" w:eastAsia="仿宋" w:cs="仿宋"/>
                <w:color w:val="000000"/>
              </w:rPr>
            </w:pPr>
          </w:p>
        </w:tc>
        <w:tc>
          <w:tcPr>
            <w:tcW w:w="1094" w:type="pct"/>
          </w:tcPr>
          <w:p w14:paraId="16E4DC38">
            <w:pPr>
              <w:pStyle w:val="17"/>
              <w:keepNext/>
              <w:spacing w:line="360" w:lineRule="auto"/>
              <w:ind w:left="63" w:right="63"/>
              <w:rPr>
                <w:rFonts w:ascii="仿宋" w:hAnsi="仿宋" w:eastAsia="仿宋" w:cs="仿宋"/>
                <w:color w:val="000000"/>
              </w:rPr>
            </w:pPr>
          </w:p>
        </w:tc>
        <w:tc>
          <w:tcPr>
            <w:tcW w:w="469" w:type="pct"/>
          </w:tcPr>
          <w:p w14:paraId="5AE7CB08">
            <w:pPr>
              <w:pStyle w:val="17"/>
              <w:keepNext/>
              <w:spacing w:line="360" w:lineRule="auto"/>
              <w:ind w:left="63" w:right="63"/>
              <w:rPr>
                <w:rFonts w:ascii="仿宋" w:hAnsi="仿宋" w:eastAsia="仿宋" w:cs="仿宋"/>
                <w:color w:val="000000"/>
              </w:rPr>
            </w:pPr>
          </w:p>
        </w:tc>
        <w:tc>
          <w:tcPr>
            <w:tcW w:w="427" w:type="pct"/>
          </w:tcPr>
          <w:p w14:paraId="1806198B">
            <w:pPr>
              <w:pStyle w:val="17"/>
              <w:keepNext/>
              <w:spacing w:line="360" w:lineRule="auto"/>
              <w:ind w:left="63" w:right="63"/>
              <w:rPr>
                <w:rFonts w:ascii="仿宋" w:hAnsi="仿宋" w:eastAsia="仿宋" w:cs="仿宋"/>
                <w:color w:val="000000"/>
              </w:rPr>
            </w:pPr>
          </w:p>
        </w:tc>
        <w:tc>
          <w:tcPr>
            <w:tcW w:w="744" w:type="pct"/>
          </w:tcPr>
          <w:p w14:paraId="657822D1">
            <w:pPr>
              <w:pStyle w:val="17"/>
              <w:keepNext/>
              <w:spacing w:line="360" w:lineRule="auto"/>
              <w:ind w:left="63" w:right="63"/>
              <w:rPr>
                <w:rFonts w:ascii="仿宋" w:hAnsi="仿宋" w:eastAsia="仿宋" w:cs="仿宋"/>
                <w:color w:val="000000"/>
              </w:rPr>
            </w:pPr>
          </w:p>
        </w:tc>
        <w:tc>
          <w:tcPr>
            <w:tcW w:w="780" w:type="pct"/>
          </w:tcPr>
          <w:p w14:paraId="56025F0D">
            <w:pPr>
              <w:pStyle w:val="17"/>
              <w:keepNext/>
              <w:spacing w:line="360" w:lineRule="auto"/>
              <w:ind w:left="63" w:right="63"/>
              <w:rPr>
                <w:rFonts w:ascii="仿宋" w:hAnsi="仿宋" w:eastAsia="仿宋" w:cs="仿宋"/>
                <w:color w:val="000000"/>
              </w:rPr>
            </w:pPr>
          </w:p>
        </w:tc>
        <w:tc>
          <w:tcPr>
            <w:tcW w:w="936" w:type="pct"/>
          </w:tcPr>
          <w:p w14:paraId="3AFCD218">
            <w:pPr>
              <w:pStyle w:val="17"/>
              <w:keepNext/>
              <w:spacing w:line="360" w:lineRule="auto"/>
              <w:ind w:left="63" w:right="63"/>
              <w:rPr>
                <w:rFonts w:ascii="仿宋" w:hAnsi="仿宋" w:eastAsia="仿宋" w:cs="仿宋"/>
                <w:color w:val="000000"/>
              </w:rPr>
            </w:pPr>
          </w:p>
        </w:tc>
      </w:tr>
      <w:tr w14:paraId="02FF60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4" w:hRule="atLeast"/>
        </w:trPr>
        <w:tc>
          <w:tcPr>
            <w:tcW w:w="547" w:type="pct"/>
          </w:tcPr>
          <w:p w14:paraId="70C8F8CC">
            <w:pPr>
              <w:pStyle w:val="17"/>
              <w:keepNext/>
              <w:spacing w:line="360" w:lineRule="auto"/>
              <w:ind w:left="63" w:right="63"/>
              <w:rPr>
                <w:rFonts w:ascii="仿宋" w:hAnsi="仿宋" w:eastAsia="仿宋" w:cs="仿宋"/>
                <w:color w:val="000000"/>
              </w:rPr>
            </w:pPr>
          </w:p>
        </w:tc>
        <w:tc>
          <w:tcPr>
            <w:tcW w:w="1094" w:type="pct"/>
          </w:tcPr>
          <w:p w14:paraId="54B5BBF1">
            <w:pPr>
              <w:pStyle w:val="17"/>
              <w:keepNext/>
              <w:spacing w:line="360" w:lineRule="auto"/>
              <w:ind w:left="63" w:right="63"/>
              <w:rPr>
                <w:rFonts w:ascii="仿宋" w:hAnsi="仿宋" w:eastAsia="仿宋" w:cs="仿宋"/>
                <w:color w:val="000000"/>
              </w:rPr>
            </w:pPr>
          </w:p>
        </w:tc>
        <w:tc>
          <w:tcPr>
            <w:tcW w:w="469" w:type="pct"/>
          </w:tcPr>
          <w:p w14:paraId="534E123F">
            <w:pPr>
              <w:pStyle w:val="17"/>
              <w:keepNext/>
              <w:spacing w:line="360" w:lineRule="auto"/>
              <w:ind w:left="63" w:right="63"/>
              <w:rPr>
                <w:rFonts w:ascii="仿宋" w:hAnsi="仿宋" w:eastAsia="仿宋" w:cs="仿宋"/>
                <w:color w:val="000000"/>
              </w:rPr>
            </w:pPr>
          </w:p>
        </w:tc>
        <w:tc>
          <w:tcPr>
            <w:tcW w:w="427" w:type="pct"/>
          </w:tcPr>
          <w:p w14:paraId="774B73ED">
            <w:pPr>
              <w:pStyle w:val="17"/>
              <w:keepNext/>
              <w:spacing w:line="360" w:lineRule="auto"/>
              <w:ind w:left="63" w:right="63"/>
              <w:rPr>
                <w:rFonts w:ascii="仿宋" w:hAnsi="仿宋" w:eastAsia="仿宋" w:cs="仿宋"/>
                <w:color w:val="000000"/>
              </w:rPr>
            </w:pPr>
          </w:p>
        </w:tc>
        <w:tc>
          <w:tcPr>
            <w:tcW w:w="744" w:type="pct"/>
          </w:tcPr>
          <w:p w14:paraId="2518BB0F">
            <w:pPr>
              <w:pStyle w:val="17"/>
              <w:keepNext/>
              <w:spacing w:line="360" w:lineRule="auto"/>
              <w:ind w:left="63" w:right="63"/>
              <w:rPr>
                <w:rFonts w:ascii="仿宋" w:hAnsi="仿宋" w:eastAsia="仿宋" w:cs="仿宋"/>
                <w:color w:val="000000"/>
              </w:rPr>
            </w:pPr>
          </w:p>
        </w:tc>
        <w:tc>
          <w:tcPr>
            <w:tcW w:w="780" w:type="pct"/>
          </w:tcPr>
          <w:p w14:paraId="6FF939AD">
            <w:pPr>
              <w:pStyle w:val="17"/>
              <w:keepNext/>
              <w:spacing w:line="360" w:lineRule="auto"/>
              <w:ind w:left="63" w:right="63"/>
              <w:rPr>
                <w:rFonts w:ascii="仿宋" w:hAnsi="仿宋" w:eastAsia="仿宋" w:cs="仿宋"/>
                <w:color w:val="000000"/>
              </w:rPr>
            </w:pPr>
          </w:p>
        </w:tc>
        <w:tc>
          <w:tcPr>
            <w:tcW w:w="936" w:type="pct"/>
          </w:tcPr>
          <w:p w14:paraId="5B5B2DF5">
            <w:pPr>
              <w:pStyle w:val="17"/>
              <w:keepNext/>
              <w:spacing w:line="360" w:lineRule="auto"/>
              <w:ind w:left="63" w:right="63"/>
              <w:rPr>
                <w:rFonts w:ascii="仿宋" w:hAnsi="仿宋" w:eastAsia="仿宋" w:cs="仿宋"/>
                <w:color w:val="000000"/>
              </w:rPr>
            </w:pPr>
          </w:p>
        </w:tc>
      </w:tr>
      <w:tr w14:paraId="57798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0AC1320C">
            <w:pPr>
              <w:pStyle w:val="17"/>
              <w:keepNext/>
              <w:spacing w:line="360" w:lineRule="auto"/>
              <w:ind w:left="63" w:right="63"/>
              <w:rPr>
                <w:rFonts w:ascii="仿宋" w:hAnsi="仿宋" w:eastAsia="仿宋" w:cs="仿宋"/>
                <w:color w:val="000000"/>
              </w:rPr>
            </w:pPr>
          </w:p>
        </w:tc>
        <w:tc>
          <w:tcPr>
            <w:tcW w:w="1094" w:type="pct"/>
          </w:tcPr>
          <w:p w14:paraId="2778EB63">
            <w:pPr>
              <w:pStyle w:val="17"/>
              <w:keepNext/>
              <w:spacing w:line="360" w:lineRule="auto"/>
              <w:ind w:left="63" w:right="63"/>
              <w:rPr>
                <w:rFonts w:ascii="仿宋" w:hAnsi="仿宋" w:eastAsia="仿宋" w:cs="仿宋"/>
                <w:color w:val="000000"/>
              </w:rPr>
            </w:pPr>
          </w:p>
        </w:tc>
        <w:tc>
          <w:tcPr>
            <w:tcW w:w="469" w:type="pct"/>
          </w:tcPr>
          <w:p w14:paraId="66EF9E4D">
            <w:pPr>
              <w:pStyle w:val="17"/>
              <w:keepNext/>
              <w:spacing w:line="360" w:lineRule="auto"/>
              <w:ind w:left="63" w:right="63"/>
              <w:rPr>
                <w:rFonts w:ascii="仿宋" w:hAnsi="仿宋" w:eastAsia="仿宋" w:cs="仿宋"/>
                <w:color w:val="000000"/>
              </w:rPr>
            </w:pPr>
          </w:p>
        </w:tc>
        <w:tc>
          <w:tcPr>
            <w:tcW w:w="427" w:type="pct"/>
          </w:tcPr>
          <w:p w14:paraId="0A6DE647">
            <w:pPr>
              <w:pStyle w:val="17"/>
              <w:keepNext/>
              <w:spacing w:line="360" w:lineRule="auto"/>
              <w:ind w:left="63" w:right="63"/>
              <w:rPr>
                <w:rFonts w:ascii="仿宋" w:hAnsi="仿宋" w:eastAsia="仿宋" w:cs="仿宋"/>
                <w:color w:val="000000"/>
              </w:rPr>
            </w:pPr>
          </w:p>
        </w:tc>
        <w:tc>
          <w:tcPr>
            <w:tcW w:w="744" w:type="pct"/>
          </w:tcPr>
          <w:p w14:paraId="6F5A617E">
            <w:pPr>
              <w:pStyle w:val="17"/>
              <w:keepNext/>
              <w:spacing w:line="360" w:lineRule="auto"/>
              <w:ind w:left="63" w:right="63"/>
              <w:rPr>
                <w:rFonts w:ascii="仿宋" w:hAnsi="仿宋" w:eastAsia="仿宋" w:cs="仿宋"/>
                <w:color w:val="000000"/>
              </w:rPr>
            </w:pPr>
          </w:p>
        </w:tc>
        <w:tc>
          <w:tcPr>
            <w:tcW w:w="780" w:type="pct"/>
          </w:tcPr>
          <w:p w14:paraId="5013C519">
            <w:pPr>
              <w:pStyle w:val="17"/>
              <w:keepNext/>
              <w:spacing w:line="360" w:lineRule="auto"/>
              <w:ind w:left="63" w:right="63"/>
              <w:rPr>
                <w:rFonts w:ascii="仿宋" w:hAnsi="仿宋" w:eastAsia="仿宋" w:cs="仿宋"/>
                <w:color w:val="000000"/>
              </w:rPr>
            </w:pPr>
          </w:p>
        </w:tc>
        <w:tc>
          <w:tcPr>
            <w:tcW w:w="936" w:type="pct"/>
          </w:tcPr>
          <w:p w14:paraId="7BAC5239">
            <w:pPr>
              <w:pStyle w:val="17"/>
              <w:keepNext/>
              <w:spacing w:line="360" w:lineRule="auto"/>
              <w:ind w:left="63" w:right="63"/>
              <w:rPr>
                <w:rFonts w:ascii="仿宋" w:hAnsi="仿宋" w:eastAsia="仿宋" w:cs="仿宋"/>
                <w:color w:val="000000"/>
              </w:rPr>
            </w:pPr>
          </w:p>
        </w:tc>
      </w:tr>
      <w:tr w14:paraId="0DA486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4F68484F">
            <w:pPr>
              <w:pStyle w:val="17"/>
              <w:keepNext/>
              <w:spacing w:line="360" w:lineRule="auto"/>
              <w:ind w:left="63" w:right="63"/>
              <w:rPr>
                <w:rFonts w:ascii="仿宋" w:hAnsi="仿宋" w:eastAsia="仿宋" w:cs="仿宋"/>
                <w:color w:val="000000"/>
              </w:rPr>
            </w:pPr>
          </w:p>
        </w:tc>
        <w:tc>
          <w:tcPr>
            <w:tcW w:w="1094" w:type="pct"/>
          </w:tcPr>
          <w:p w14:paraId="329AA274">
            <w:pPr>
              <w:pStyle w:val="17"/>
              <w:keepNext/>
              <w:spacing w:line="360" w:lineRule="auto"/>
              <w:ind w:left="63" w:right="63"/>
              <w:rPr>
                <w:rFonts w:ascii="仿宋" w:hAnsi="仿宋" w:eastAsia="仿宋" w:cs="仿宋"/>
                <w:color w:val="000000"/>
              </w:rPr>
            </w:pPr>
          </w:p>
        </w:tc>
        <w:tc>
          <w:tcPr>
            <w:tcW w:w="469" w:type="pct"/>
          </w:tcPr>
          <w:p w14:paraId="0875579C">
            <w:pPr>
              <w:pStyle w:val="17"/>
              <w:keepNext/>
              <w:spacing w:line="360" w:lineRule="auto"/>
              <w:ind w:left="63" w:right="63"/>
              <w:rPr>
                <w:rFonts w:ascii="仿宋" w:hAnsi="仿宋" w:eastAsia="仿宋" w:cs="仿宋"/>
                <w:color w:val="000000"/>
              </w:rPr>
            </w:pPr>
          </w:p>
        </w:tc>
        <w:tc>
          <w:tcPr>
            <w:tcW w:w="427" w:type="pct"/>
          </w:tcPr>
          <w:p w14:paraId="54817B37">
            <w:pPr>
              <w:pStyle w:val="17"/>
              <w:keepNext/>
              <w:spacing w:line="360" w:lineRule="auto"/>
              <w:ind w:left="63" w:right="63"/>
              <w:rPr>
                <w:rFonts w:ascii="仿宋" w:hAnsi="仿宋" w:eastAsia="仿宋" w:cs="仿宋"/>
                <w:color w:val="000000"/>
              </w:rPr>
            </w:pPr>
          </w:p>
        </w:tc>
        <w:tc>
          <w:tcPr>
            <w:tcW w:w="744" w:type="pct"/>
          </w:tcPr>
          <w:p w14:paraId="2B755440">
            <w:pPr>
              <w:pStyle w:val="17"/>
              <w:keepNext/>
              <w:spacing w:line="360" w:lineRule="auto"/>
              <w:ind w:left="63" w:right="63"/>
              <w:rPr>
                <w:rFonts w:ascii="仿宋" w:hAnsi="仿宋" w:eastAsia="仿宋" w:cs="仿宋"/>
                <w:color w:val="000000"/>
              </w:rPr>
            </w:pPr>
          </w:p>
        </w:tc>
        <w:tc>
          <w:tcPr>
            <w:tcW w:w="780" w:type="pct"/>
          </w:tcPr>
          <w:p w14:paraId="564CB478">
            <w:pPr>
              <w:pStyle w:val="17"/>
              <w:keepNext/>
              <w:spacing w:line="360" w:lineRule="auto"/>
              <w:ind w:left="63" w:right="63"/>
              <w:rPr>
                <w:rFonts w:ascii="仿宋" w:hAnsi="仿宋" w:eastAsia="仿宋" w:cs="仿宋"/>
                <w:color w:val="000000"/>
              </w:rPr>
            </w:pPr>
          </w:p>
        </w:tc>
        <w:tc>
          <w:tcPr>
            <w:tcW w:w="936" w:type="pct"/>
          </w:tcPr>
          <w:p w14:paraId="28BDD28A">
            <w:pPr>
              <w:pStyle w:val="17"/>
              <w:keepNext/>
              <w:spacing w:line="360" w:lineRule="auto"/>
              <w:ind w:left="63" w:right="63"/>
              <w:rPr>
                <w:rFonts w:ascii="仿宋" w:hAnsi="仿宋" w:eastAsia="仿宋" w:cs="仿宋"/>
                <w:color w:val="000000"/>
              </w:rPr>
            </w:pPr>
          </w:p>
        </w:tc>
      </w:tr>
      <w:tr w14:paraId="568DAB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1C12F55F">
            <w:pPr>
              <w:pStyle w:val="17"/>
              <w:keepNext/>
              <w:spacing w:line="360" w:lineRule="auto"/>
              <w:ind w:left="63" w:right="63"/>
              <w:rPr>
                <w:rFonts w:ascii="仿宋" w:hAnsi="仿宋" w:eastAsia="仿宋" w:cs="仿宋"/>
                <w:color w:val="000000"/>
              </w:rPr>
            </w:pPr>
          </w:p>
        </w:tc>
        <w:tc>
          <w:tcPr>
            <w:tcW w:w="1094" w:type="pct"/>
          </w:tcPr>
          <w:p w14:paraId="0DCEB5CB">
            <w:pPr>
              <w:pStyle w:val="17"/>
              <w:keepNext/>
              <w:spacing w:line="360" w:lineRule="auto"/>
              <w:ind w:left="63" w:right="63"/>
              <w:rPr>
                <w:rFonts w:ascii="仿宋" w:hAnsi="仿宋" w:eastAsia="仿宋" w:cs="仿宋"/>
                <w:color w:val="000000"/>
              </w:rPr>
            </w:pPr>
          </w:p>
        </w:tc>
        <w:tc>
          <w:tcPr>
            <w:tcW w:w="469" w:type="pct"/>
          </w:tcPr>
          <w:p w14:paraId="7C604CE7">
            <w:pPr>
              <w:pStyle w:val="17"/>
              <w:keepNext/>
              <w:spacing w:line="360" w:lineRule="auto"/>
              <w:ind w:left="63" w:right="63"/>
              <w:rPr>
                <w:rFonts w:ascii="仿宋" w:hAnsi="仿宋" w:eastAsia="仿宋" w:cs="仿宋"/>
                <w:color w:val="000000"/>
              </w:rPr>
            </w:pPr>
          </w:p>
        </w:tc>
        <w:tc>
          <w:tcPr>
            <w:tcW w:w="427" w:type="pct"/>
          </w:tcPr>
          <w:p w14:paraId="2395CA14">
            <w:pPr>
              <w:pStyle w:val="17"/>
              <w:keepNext/>
              <w:spacing w:line="360" w:lineRule="auto"/>
              <w:ind w:left="63" w:right="63"/>
              <w:rPr>
                <w:rFonts w:ascii="仿宋" w:hAnsi="仿宋" w:eastAsia="仿宋" w:cs="仿宋"/>
                <w:color w:val="000000"/>
              </w:rPr>
            </w:pPr>
          </w:p>
        </w:tc>
        <w:tc>
          <w:tcPr>
            <w:tcW w:w="744" w:type="pct"/>
          </w:tcPr>
          <w:p w14:paraId="64D7FC44">
            <w:pPr>
              <w:pStyle w:val="17"/>
              <w:keepNext/>
              <w:spacing w:line="360" w:lineRule="auto"/>
              <w:ind w:left="63" w:right="63"/>
              <w:rPr>
                <w:rFonts w:ascii="仿宋" w:hAnsi="仿宋" w:eastAsia="仿宋" w:cs="仿宋"/>
                <w:color w:val="000000"/>
              </w:rPr>
            </w:pPr>
          </w:p>
        </w:tc>
        <w:tc>
          <w:tcPr>
            <w:tcW w:w="780" w:type="pct"/>
          </w:tcPr>
          <w:p w14:paraId="1E447606">
            <w:pPr>
              <w:pStyle w:val="17"/>
              <w:keepNext/>
              <w:spacing w:line="360" w:lineRule="auto"/>
              <w:ind w:left="63" w:right="63"/>
              <w:rPr>
                <w:rFonts w:ascii="仿宋" w:hAnsi="仿宋" w:eastAsia="仿宋" w:cs="仿宋"/>
                <w:color w:val="000000"/>
              </w:rPr>
            </w:pPr>
          </w:p>
        </w:tc>
        <w:tc>
          <w:tcPr>
            <w:tcW w:w="936" w:type="pct"/>
          </w:tcPr>
          <w:p w14:paraId="48249BED">
            <w:pPr>
              <w:pStyle w:val="17"/>
              <w:keepNext/>
              <w:spacing w:line="360" w:lineRule="auto"/>
              <w:ind w:left="63" w:right="63"/>
              <w:rPr>
                <w:rFonts w:ascii="仿宋" w:hAnsi="仿宋" w:eastAsia="仿宋" w:cs="仿宋"/>
                <w:color w:val="000000"/>
              </w:rPr>
            </w:pPr>
          </w:p>
        </w:tc>
      </w:tr>
      <w:tr w14:paraId="14EEDC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5B4AB0F9">
            <w:pPr>
              <w:pStyle w:val="17"/>
              <w:keepNext/>
              <w:spacing w:line="360" w:lineRule="auto"/>
              <w:ind w:left="63" w:right="63"/>
              <w:rPr>
                <w:rFonts w:ascii="仿宋" w:hAnsi="仿宋" w:eastAsia="仿宋" w:cs="仿宋"/>
                <w:color w:val="000000"/>
              </w:rPr>
            </w:pPr>
          </w:p>
        </w:tc>
        <w:tc>
          <w:tcPr>
            <w:tcW w:w="1094" w:type="pct"/>
          </w:tcPr>
          <w:p w14:paraId="18E9A12E">
            <w:pPr>
              <w:pStyle w:val="17"/>
              <w:keepNext/>
              <w:spacing w:line="360" w:lineRule="auto"/>
              <w:ind w:left="63" w:right="63"/>
              <w:rPr>
                <w:rFonts w:ascii="仿宋" w:hAnsi="仿宋" w:eastAsia="仿宋" w:cs="仿宋"/>
                <w:color w:val="000000"/>
              </w:rPr>
            </w:pPr>
          </w:p>
        </w:tc>
        <w:tc>
          <w:tcPr>
            <w:tcW w:w="469" w:type="pct"/>
          </w:tcPr>
          <w:p w14:paraId="1F0C254C">
            <w:pPr>
              <w:pStyle w:val="17"/>
              <w:keepNext/>
              <w:spacing w:line="360" w:lineRule="auto"/>
              <w:ind w:left="63" w:right="63"/>
              <w:rPr>
                <w:rFonts w:ascii="仿宋" w:hAnsi="仿宋" w:eastAsia="仿宋" w:cs="仿宋"/>
                <w:color w:val="000000"/>
              </w:rPr>
            </w:pPr>
          </w:p>
        </w:tc>
        <w:tc>
          <w:tcPr>
            <w:tcW w:w="427" w:type="pct"/>
          </w:tcPr>
          <w:p w14:paraId="49D7FDF4">
            <w:pPr>
              <w:pStyle w:val="17"/>
              <w:keepNext/>
              <w:spacing w:line="360" w:lineRule="auto"/>
              <w:ind w:left="63" w:right="63"/>
              <w:rPr>
                <w:rFonts w:ascii="仿宋" w:hAnsi="仿宋" w:eastAsia="仿宋" w:cs="仿宋"/>
                <w:color w:val="000000"/>
              </w:rPr>
            </w:pPr>
          </w:p>
        </w:tc>
        <w:tc>
          <w:tcPr>
            <w:tcW w:w="744" w:type="pct"/>
          </w:tcPr>
          <w:p w14:paraId="68CB042F">
            <w:pPr>
              <w:pStyle w:val="17"/>
              <w:keepNext/>
              <w:spacing w:line="360" w:lineRule="auto"/>
              <w:ind w:left="63" w:right="63"/>
              <w:rPr>
                <w:rFonts w:ascii="仿宋" w:hAnsi="仿宋" w:eastAsia="仿宋" w:cs="仿宋"/>
                <w:color w:val="000000"/>
              </w:rPr>
            </w:pPr>
          </w:p>
        </w:tc>
        <w:tc>
          <w:tcPr>
            <w:tcW w:w="780" w:type="pct"/>
          </w:tcPr>
          <w:p w14:paraId="7AAEF060">
            <w:pPr>
              <w:pStyle w:val="17"/>
              <w:keepNext/>
              <w:spacing w:line="360" w:lineRule="auto"/>
              <w:ind w:left="63" w:right="63"/>
              <w:rPr>
                <w:rFonts w:ascii="仿宋" w:hAnsi="仿宋" w:eastAsia="仿宋" w:cs="仿宋"/>
                <w:color w:val="000000"/>
              </w:rPr>
            </w:pPr>
          </w:p>
        </w:tc>
        <w:tc>
          <w:tcPr>
            <w:tcW w:w="936" w:type="pct"/>
          </w:tcPr>
          <w:p w14:paraId="469D2EA4">
            <w:pPr>
              <w:pStyle w:val="17"/>
              <w:keepNext/>
              <w:spacing w:line="360" w:lineRule="auto"/>
              <w:ind w:left="63" w:right="63"/>
              <w:rPr>
                <w:rFonts w:ascii="仿宋" w:hAnsi="仿宋" w:eastAsia="仿宋" w:cs="仿宋"/>
                <w:color w:val="000000"/>
              </w:rPr>
            </w:pPr>
          </w:p>
        </w:tc>
      </w:tr>
      <w:tr w14:paraId="7128A2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4" w:hRule="atLeast"/>
        </w:trPr>
        <w:tc>
          <w:tcPr>
            <w:tcW w:w="547" w:type="pct"/>
          </w:tcPr>
          <w:p w14:paraId="37EA5CB9">
            <w:pPr>
              <w:pStyle w:val="17"/>
              <w:keepNext/>
              <w:spacing w:line="360" w:lineRule="auto"/>
              <w:ind w:left="63" w:right="63"/>
              <w:rPr>
                <w:rFonts w:ascii="仿宋" w:hAnsi="仿宋" w:eastAsia="仿宋" w:cs="仿宋"/>
                <w:color w:val="000000"/>
              </w:rPr>
            </w:pPr>
          </w:p>
        </w:tc>
        <w:tc>
          <w:tcPr>
            <w:tcW w:w="1094" w:type="pct"/>
          </w:tcPr>
          <w:p w14:paraId="69D1E8CB">
            <w:pPr>
              <w:pStyle w:val="17"/>
              <w:keepNext/>
              <w:spacing w:line="360" w:lineRule="auto"/>
              <w:ind w:left="63" w:right="63"/>
              <w:rPr>
                <w:rFonts w:ascii="仿宋" w:hAnsi="仿宋" w:eastAsia="仿宋" w:cs="仿宋"/>
                <w:color w:val="000000"/>
              </w:rPr>
            </w:pPr>
          </w:p>
        </w:tc>
        <w:tc>
          <w:tcPr>
            <w:tcW w:w="469" w:type="pct"/>
          </w:tcPr>
          <w:p w14:paraId="6B4CAEBD">
            <w:pPr>
              <w:pStyle w:val="17"/>
              <w:keepNext/>
              <w:spacing w:line="360" w:lineRule="auto"/>
              <w:ind w:left="63" w:right="63"/>
              <w:rPr>
                <w:rFonts w:ascii="仿宋" w:hAnsi="仿宋" w:eastAsia="仿宋" w:cs="仿宋"/>
                <w:color w:val="000000"/>
              </w:rPr>
            </w:pPr>
          </w:p>
        </w:tc>
        <w:tc>
          <w:tcPr>
            <w:tcW w:w="427" w:type="pct"/>
          </w:tcPr>
          <w:p w14:paraId="4F0DB471">
            <w:pPr>
              <w:pStyle w:val="17"/>
              <w:keepNext/>
              <w:spacing w:line="360" w:lineRule="auto"/>
              <w:ind w:left="63" w:right="63"/>
              <w:rPr>
                <w:rFonts w:ascii="仿宋" w:hAnsi="仿宋" w:eastAsia="仿宋" w:cs="仿宋"/>
                <w:color w:val="000000"/>
              </w:rPr>
            </w:pPr>
          </w:p>
        </w:tc>
        <w:tc>
          <w:tcPr>
            <w:tcW w:w="744" w:type="pct"/>
          </w:tcPr>
          <w:p w14:paraId="7975949F">
            <w:pPr>
              <w:pStyle w:val="17"/>
              <w:keepNext/>
              <w:spacing w:line="360" w:lineRule="auto"/>
              <w:ind w:left="63" w:right="63"/>
              <w:rPr>
                <w:rFonts w:ascii="仿宋" w:hAnsi="仿宋" w:eastAsia="仿宋" w:cs="仿宋"/>
                <w:color w:val="000000"/>
              </w:rPr>
            </w:pPr>
          </w:p>
        </w:tc>
        <w:tc>
          <w:tcPr>
            <w:tcW w:w="780" w:type="pct"/>
          </w:tcPr>
          <w:p w14:paraId="54365A88">
            <w:pPr>
              <w:pStyle w:val="17"/>
              <w:keepNext/>
              <w:spacing w:line="360" w:lineRule="auto"/>
              <w:ind w:left="63" w:right="63"/>
              <w:rPr>
                <w:rFonts w:ascii="仿宋" w:hAnsi="仿宋" w:eastAsia="仿宋" w:cs="仿宋"/>
                <w:color w:val="000000"/>
              </w:rPr>
            </w:pPr>
          </w:p>
        </w:tc>
        <w:tc>
          <w:tcPr>
            <w:tcW w:w="936" w:type="pct"/>
          </w:tcPr>
          <w:p w14:paraId="0434BF7E">
            <w:pPr>
              <w:pStyle w:val="17"/>
              <w:keepNext/>
              <w:spacing w:line="360" w:lineRule="auto"/>
              <w:ind w:left="63" w:right="63"/>
              <w:rPr>
                <w:rFonts w:ascii="仿宋" w:hAnsi="仿宋" w:eastAsia="仿宋" w:cs="仿宋"/>
                <w:color w:val="000000"/>
              </w:rPr>
            </w:pPr>
          </w:p>
        </w:tc>
      </w:tr>
      <w:tr w14:paraId="1F9566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72C7FF2B">
            <w:pPr>
              <w:pStyle w:val="17"/>
              <w:keepNext/>
              <w:spacing w:line="360" w:lineRule="auto"/>
              <w:ind w:left="63" w:right="63"/>
              <w:rPr>
                <w:rFonts w:ascii="仿宋" w:hAnsi="仿宋" w:eastAsia="仿宋" w:cs="仿宋"/>
                <w:color w:val="000000"/>
              </w:rPr>
            </w:pPr>
          </w:p>
        </w:tc>
        <w:tc>
          <w:tcPr>
            <w:tcW w:w="1094" w:type="pct"/>
          </w:tcPr>
          <w:p w14:paraId="4F464549">
            <w:pPr>
              <w:pStyle w:val="17"/>
              <w:keepNext/>
              <w:spacing w:line="360" w:lineRule="auto"/>
              <w:ind w:left="63" w:right="63"/>
              <w:rPr>
                <w:rFonts w:ascii="仿宋" w:hAnsi="仿宋" w:eastAsia="仿宋" w:cs="仿宋"/>
                <w:color w:val="000000"/>
              </w:rPr>
            </w:pPr>
          </w:p>
        </w:tc>
        <w:tc>
          <w:tcPr>
            <w:tcW w:w="469" w:type="pct"/>
          </w:tcPr>
          <w:p w14:paraId="473FEDAA">
            <w:pPr>
              <w:pStyle w:val="17"/>
              <w:keepNext/>
              <w:spacing w:line="360" w:lineRule="auto"/>
              <w:ind w:left="63" w:right="63"/>
              <w:rPr>
                <w:rFonts w:ascii="仿宋" w:hAnsi="仿宋" w:eastAsia="仿宋" w:cs="仿宋"/>
                <w:color w:val="000000"/>
              </w:rPr>
            </w:pPr>
          </w:p>
        </w:tc>
        <w:tc>
          <w:tcPr>
            <w:tcW w:w="427" w:type="pct"/>
          </w:tcPr>
          <w:p w14:paraId="7503BC91">
            <w:pPr>
              <w:pStyle w:val="17"/>
              <w:keepNext/>
              <w:spacing w:line="360" w:lineRule="auto"/>
              <w:ind w:left="63" w:right="63"/>
              <w:rPr>
                <w:rFonts w:ascii="仿宋" w:hAnsi="仿宋" w:eastAsia="仿宋" w:cs="仿宋"/>
                <w:color w:val="000000"/>
              </w:rPr>
            </w:pPr>
          </w:p>
        </w:tc>
        <w:tc>
          <w:tcPr>
            <w:tcW w:w="744" w:type="pct"/>
          </w:tcPr>
          <w:p w14:paraId="09CFB66D">
            <w:pPr>
              <w:pStyle w:val="17"/>
              <w:keepNext/>
              <w:spacing w:line="360" w:lineRule="auto"/>
              <w:ind w:left="63" w:right="63"/>
              <w:rPr>
                <w:rFonts w:ascii="仿宋" w:hAnsi="仿宋" w:eastAsia="仿宋" w:cs="仿宋"/>
                <w:color w:val="000000"/>
              </w:rPr>
            </w:pPr>
          </w:p>
        </w:tc>
        <w:tc>
          <w:tcPr>
            <w:tcW w:w="780" w:type="pct"/>
          </w:tcPr>
          <w:p w14:paraId="29BDCEFD">
            <w:pPr>
              <w:pStyle w:val="17"/>
              <w:keepNext/>
              <w:spacing w:line="360" w:lineRule="auto"/>
              <w:ind w:left="63" w:right="63"/>
              <w:rPr>
                <w:rFonts w:ascii="仿宋" w:hAnsi="仿宋" w:eastAsia="仿宋" w:cs="仿宋"/>
                <w:color w:val="000000"/>
              </w:rPr>
            </w:pPr>
          </w:p>
        </w:tc>
        <w:tc>
          <w:tcPr>
            <w:tcW w:w="936" w:type="pct"/>
          </w:tcPr>
          <w:p w14:paraId="23333EEB">
            <w:pPr>
              <w:pStyle w:val="17"/>
              <w:keepNext/>
              <w:spacing w:line="360" w:lineRule="auto"/>
              <w:ind w:left="63" w:right="63"/>
              <w:rPr>
                <w:rFonts w:ascii="仿宋" w:hAnsi="仿宋" w:eastAsia="仿宋" w:cs="仿宋"/>
                <w:color w:val="000000"/>
              </w:rPr>
            </w:pPr>
          </w:p>
        </w:tc>
      </w:tr>
      <w:tr w14:paraId="114D86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08510C96">
            <w:pPr>
              <w:pStyle w:val="17"/>
              <w:keepNext/>
              <w:spacing w:line="360" w:lineRule="auto"/>
              <w:ind w:left="63" w:right="63"/>
              <w:rPr>
                <w:rFonts w:ascii="仿宋" w:hAnsi="仿宋" w:eastAsia="仿宋" w:cs="仿宋"/>
                <w:color w:val="000000"/>
              </w:rPr>
            </w:pPr>
          </w:p>
        </w:tc>
        <w:tc>
          <w:tcPr>
            <w:tcW w:w="1094" w:type="pct"/>
          </w:tcPr>
          <w:p w14:paraId="78D3038A">
            <w:pPr>
              <w:pStyle w:val="17"/>
              <w:keepNext/>
              <w:spacing w:line="360" w:lineRule="auto"/>
              <w:ind w:left="63" w:right="63"/>
              <w:rPr>
                <w:rFonts w:ascii="仿宋" w:hAnsi="仿宋" w:eastAsia="仿宋" w:cs="仿宋"/>
                <w:color w:val="000000"/>
              </w:rPr>
            </w:pPr>
          </w:p>
        </w:tc>
        <w:tc>
          <w:tcPr>
            <w:tcW w:w="469" w:type="pct"/>
          </w:tcPr>
          <w:p w14:paraId="384A302F">
            <w:pPr>
              <w:pStyle w:val="17"/>
              <w:keepNext/>
              <w:spacing w:line="360" w:lineRule="auto"/>
              <w:ind w:left="63" w:right="63"/>
              <w:rPr>
                <w:rFonts w:ascii="仿宋" w:hAnsi="仿宋" w:eastAsia="仿宋" w:cs="仿宋"/>
                <w:color w:val="000000"/>
              </w:rPr>
            </w:pPr>
          </w:p>
        </w:tc>
        <w:tc>
          <w:tcPr>
            <w:tcW w:w="427" w:type="pct"/>
          </w:tcPr>
          <w:p w14:paraId="0CAB4031">
            <w:pPr>
              <w:pStyle w:val="17"/>
              <w:keepNext/>
              <w:spacing w:line="360" w:lineRule="auto"/>
              <w:ind w:left="63" w:right="63"/>
              <w:rPr>
                <w:rFonts w:ascii="仿宋" w:hAnsi="仿宋" w:eastAsia="仿宋" w:cs="仿宋"/>
                <w:color w:val="000000"/>
              </w:rPr>
            </w:pPr>
          </w:p>
        </w:tc>
        <w:tc>
          <w:tcPr>
            <w:tcW w:w="744" w:type="pct"/>
          </w:tcPr>
          <w:p w14:paraId="722F8806">
            <w:pPr>
              <w:pStyle w:val="17"/>
              <w:keepNext/>
              <w:spacing w:line="360" w:lineRule="auto"/>
              <w:ind w:left="63" w:right="63"/>
              <w:rPr>
                <w:rFonts w:ascii="仿宋" w:hAnsi="仿宋" w:eastAsia="仿宋" w:cs="仿宋"/>
                <w:color w:val="000000"/>
              </w:rPr>
            </w:pPr>
          </w:p>
        </w:tc>
        <w:tc>
          <w:tcPr>
            <w:tcW w:w="780" w:type="pct"/>
          </w:tcPr>
          <w:p w14:paraId="1CB96699">
            <w:pPr>
              <w:pStyle w:val="17"/>
              <w:keepNext/>
              <w:spacing w:line="360" w:lineRule="auto"/>
              <w:ind w:left="63" w:right="63"/>
              <w:rPr>
                <w:rFonts w:ascii="仿宋" w:hAnsi="仿宋" w:eastAsia="仿宋" w:cs="仿宋"/>
                <w:color w:val="000000"/>
              </w:rPr>
            </w:pPr>
          </w:p>
        </w:tc>
        <w:tc>
          <w:tcPr>
            <w:tcW w:w="936" w:type="pct"/>
          </w:tcPr>
          <w:p w14:paraId="4B989230">
            <w:pPr>
              <w:pStyle w:val="17"/>
              <w:keepNext/>
              <w:spacing w:line="360" w:lineRule="auto"/>
              <w:ind w:left="63" w:right="63"/>
              <w:rPr>
                <w:rFonts w:ascii="仿宋" w:hAnsi="仿宋" w:eastAsia="仿宋" w:cs="仿宋"/>
                <w:color w:val="000000"/>
              </w:rPr>
            </w:pPr>
          </w:p>
        </w:tc>
      </w:tr>
      <w:tr w14:paraId="254325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318738A6">
            <w:pPr>
              <w:pStyle w:val="17"/>
              <w:keepNext/>
              <w:spacing w:line="360" w:lineRule="auto"/>
              <w:ind w:left="63" w:right="63"/>
              <w:rPr>
                <w:rFonts w:ascii="仿宋" w:hAnsi="仿宋" w:eastAsia="仿宋" w:cs="仿宋"/>
                <w:color w:val="000000"/>
              </w:rPr>
            </w:pPr>
          </w:p>
        </w:tc>
        <w:tc>
          <w:tcPr>
            <w:tcW w:w="1094" w:type="pct"/>
          </w:tcPr>
          <w:p w14:paraId="70444C44">
            <w:pPr>
              <w:pStyle w:val="17"/>
              <w:keepNext/>
              <w:spacing w:line="360" w:lineRule="auto"/>
              <w:ind w:left="63" w:right="63"/>
              <w:rPr>
                <w:rFonts w:ascii="仿宋" w:hAnsi="仿宋" w:eastAsia="仿宋" w:cs="仿宋"/>
                <w:color w:val="000000"/>
              </w:rPr>
            </w:pPr>
          </w:p>
        </w:tc>
        <w:tc>
          <w:tcPr>
            <w:tcW w:w="469" w:type="pct"/>
          </w:tcPr>
          <w:p w14:paraId="26D98E4F">
            <w:pPr>
              <w:pStyle w:val="17"/>
              <w:keepNext/>
              <w:spacing w:line="360" w:lineRule="auto"/>
              <w:ind w:left="63" w:right="63"/>
              <w:rPr>
                <w:rFonts w:ascii="仿宋" w:hAnsi="仿宋" w:eastAsia="仿宋" w:cs="仿宋"/>
                <w:color w:val="000000"/>
              </w:rPr>
            </w:pPr>
          </w:p>
        </w:tc>
        <w:tc>
          <w:tcPr>
            <w:tcW w:w="427" w:type="pct"/>
          </w:tcPr>
          <w:p w14:paraId="7001F439">
            <w:pPr>
              <w:pStyle w:val="17"/>
              <w:keepNext/>
              <w:spacing w:line="360" w:lineRule="auto"/>
              <w:ind w:left="63" w:right="63"/>
              <w:rPr>
                <w:rFonts w:ascii="仿宋" w:hAnsi="仿宋" w:eastAsia="仿宋" w:cs="仿宋"/>
                <w:color w:val="000000"/>
              </w:rPr>
            </w:pPr>
          </w:p>
        </w:tc>
        <w:tc>
          <w:tcPr>
            <w:tcW w:w="744" w:type="pct"/>
          </w:tcPr>
          <w:p w14:paraId="0E05E2F9">
            <w:pPr>
              <w:pStyle w:val="17"/>
              <w:keepNext/>
              <w:spacing w:line="360" w:lineRule="auto"/>
              <w:ind w:left="63" w:right="63"/>
              <w:rPr>
                <w:rFonts w:ascii="仿宋" w:hAnsi="仿宋" w:eastAsia="仿宋" w:cs="仿宋"/>
                <w:color w:val="000000"/>
              </w:rPr>
            </w:pPr>
          </w:p>
        </w:tc>
        <w:tc>
          <w:tcPr>
            <w:tcW w:w="780" w:type="pct"/>
          </w:tcPr>
          <w:p w14:paraId="505BF6E4">
            <w:pPr>
              <w:pStyle w:val="17"/>
              <w:keepNext/>
              <w:spacing w:line="360" w:lineRule="auto"/>
              <w:ind w:left="63" w:right="63"/>
              <w:rPr>
                <w:rFonts w:ascii="仿宋" w:hAnsi="仿宋" w:eastAsia="仿宋" w:cs="仿宋"/>
                <w:color w:val="000000"/>
              </w:rPr>
            </w:pPr>
          </w:p>
        </w:tc>
        <w:tc>
          <w:tcPr>
            <w:tcW w:w="936" w:type="pct"/>
          </w:tcPr>
          <w:p w14:paraId="56FB6921">
            <w:pPr>
              <w:pStyle w:val="17"/>
              <w:keepNext/>
              <w:spacing w:line="360" w:lineRule="auto"/>
              <w:ind w:left="63" w:right="63"/>
              <w:rPr>
                <w:rFonts w:ascii="仿宋" w:hAnsi="仿宋" w:eastAsia="仿宋" w:cs="仿宋"/>
                <w:color w:val="000000"/>
              </w:rPr>
            </w:pPr>
          </w:p>
        </w:tc>
      </w:tr>
      <w:tr w14:paraId="4F0156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70DA24D9">
            <w:pPr>
              <w:pStyle w:val="17"/>
              <w:keepNext/>
              <w:spacing w:line="360" w:lineRule="auto"/>
              <w:ind w:left="63" w:right="63"/>
              <w:rPr>
                <w:rFonts w:ascii="仿宋" w:hAnsi="仿宋" w:eastAsia="仿宋" w:cs="仿宋"/>
                <w:color w:val="000000"/>
              </w:rPr>
            </w:pPr>
          </w:p>
        </w:tc>
        <w:tc>
          <w:tcPr>
            <w:tcW w:w="1094" w:type="pct"/>
          </w:tcPr>
          <w:p w14:paraId="641CCC4A">
            <w:pPr>
              <w:pStyle w:val="17"/>
              <w:keepNext/>
              <w:spacing w:line="360" w:lineRule="auto"/>
              <w:ind w:left="63" w:right="63"/>
              <w:rPr>
                <w:rFonts w:ascii="仿宋" w:hAnsi="仿宋" w:eastAsia="仿宋" w:cs="仿宋"/>
                <w:color w:val="000000"/>
              </w:rPr>
            </w:pPr>
          </w:p>
        </w:tc>
        <w:tc>
          <w:tcPr>
            <w:tcW w:w="469" w:type="pct"/>
          </w:tcPr>
          <w:p w14:paraId="14520ABD">
            <w:pPr>
              <w:pStyle w:val="17"/>
              <w:keepNext/>
              <w:spacing w:line="360" w:lineRule="auto"/>
              <w:ind w:left="63" w:right="63"/>
              <w:rPr>
                <w:rFonts w:ascii="仿宋" w:hAnsi="仿宋" w:eastAsia="仿宋" w:cs="仿宋"/>
                <w:color w:val="000000"/>
              </w:rPr>
            </w:pPr>
          </w:p>
        </w:tc>
        <w:tc>
          <w:tcPr>
            <w:tcW w:w="427" w:type="pct"/>
          </w:tcPr>
          <w:p w14:paraId="595F8C8B">
            <w:pPr>
              <w:pStyle w:val="17"/>
              <w:keepNext/>
              <w:spacing w:line="360" w:lineRule="auto"/>
              <w:ind w:left="63" w:right="63"/>
              <w:rPr>
                <w:rFonts w:ascii="仿宋" w:hAnsi="仿宋" w:eastAsia="仿宋" w:cs="仿宋"/>
                <w:color w:val="000000"/>
              </w:rPr>
            </w:pPr>
          </w:p>
        </w:tc>
        <w:tc>
          <w:tcPr>
            <w:tcW w:w="744" w:type="pct"/>
          </w:tcPr>
          <w:p w14:paraId="086225A5">
            <w:pPr>
              <w:pStyle w:val="17"/>
              <w:keepNext/>
              <w:spacing w:line="360" w:lineRule="auto"/>
              <w:ind w:left="63" w:right="63"/>
              <w:rPr>
                <w:rFonts w:ascii="仿宋" w:hAnsi="仿宋" w:eastAsia="仿宋" w:cs="仿宋"/>
                <w:color w:val="000000"/>
              </w:rPr>
            </w:pPr>
          </w:p>
        </w:tc>
        <w:tc>
          <w:tcPr>
            <w:tcW w:w="780" w:type="pct"/>
          </w:tcPr>
          <w:p w14:paraId="6C3FE94B">
            <w:pPr>
              <w:pStyle w:val="17"/>
              <w:keepNext/>
              <w:spacing w:line="360" w:lineRule="auto"/>
              <w:ind w:left="63" w:right="63"/>
              <w:rPr>
                <w:rFonts w:ascii="仿宋" w:hAnsi="仿宋" w:eastAsia="仿宋" w:cs="仿宋"/>
                <w:color w:val="000000"/>
              </w:rPr>
            </w:pPr>
          </w:p>
        </w:tc>
        <w:tc>
          <w:tcPr>
            <w:tcW w:w="936" w:type="pct"/>
          </w:tcPr>
          <w:p w14:paraId="4E262E21">
            <w:pPr>
              <w:pStyle w:val="17"/>
              <w:keepNext/>
              <w:spacing w:line="360" w:lineRule="auto"/>
              <w:ind w:left="63" w:right="63"/>
              <w:rPr>
                <w:rFonts w:ascii="仿宋" w:hAnsi="仿宋" w:eastAsia="仿宋" w:cs="仿宋"/>
                <w:color w:val="000000"/>
              </w:rPr>
            </w:pPr>
          </w:p>
        </w:tc>
      </w:tr>
      <w:tr w14:paraId="4A133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4" w:hRule="atLeast"/>
        </w:trPr>
        <w:tc>
          <w:tcPr>
            <w:tcW w:w="547" w:type="pct"/>
          </w:tcPr>
          <w:p w14:paraId="024CDDB1">
            <w:pPr>
              <w:pStyle w:val="17"/>
              <w:keepNext/>
              <w:spacing w:line="360" w:lineRule="auto"/>
              <w:ind w:left="63" w:right="63"/>
              <w:rPr>
                <w:rFonts w:ascii="仿宋" w:hAnsi="仿宋" w:eastAsia="仿宋" w:cs="仿宋"/>
                <w:color w:val="000000"/>
              </w:rPr>
            </w:pPr>
          </w:p>
        </w:tc>
        <w:tc>
          <w:tcPr>
            <w:tcW w:w="1094" w:type="pct"/>
          </w:tcPr>
          <w:p w14:paraId="231A622E">
            <w:pPr>
              <w:pStyle w:val="17"/>
              <w:keepNext/>
              <w:spacing w:line="360" w:lineRule="auto"/>
              <w:ind w:left="63" w:right="63"/>
              <w:rPr>
                <w:rFonts w:ascii="仿宋" w:hAnsi="仿宋" w:eastAsia="仿宋" w:cs="仿宋"/>
                <w:color w:val="000000"/>
              </w:rPr>
            </w:pPr>
          </w:p>
        </w:tc>
        <w:tc>
          <w:tcPr>
            <w:tcW w:w="469" w:type="pct"/>
          </w:tcPr>
          <w:p w14:paraId="02E3876C">
            <w:pPr>
              <w:pStyle w:val="17"/>
              <w:keepNext/>
              <w:spacing w:line="360" w:lineRule="auto"/>
              <w:ind w:left="63" w:right="63"/>
              <w:rPr>
                <w:rFonts w:ascii="仿宋" w:hAnsi="仿宋" w:eastAsia="仿宋" w:cs="仿宋"/>
                <w:color w:val="000000"/>
              </w:rPr>
            </w:pPr>
          </w:p>
        </w:tc>
        <w:tc>
          <w:tcPr>
            <w:tcW w:w="427" w:type="pct"/>
          </w:tcPr>
          <w:p w14:paraId="6DCAF17C">
            <w:pPr>
              <w:pStyle w:val="17"/>
              <w:keepNext/>
              <w:spacing w:line="360" w:lineRule="auto"/>
              <w:ind w:left="63" w:right="63"/>
              <w:rPr>
                <w:rFonts w:ascii="仿宋" w:hAnsi="仿宋" w:eastAsia="仿宋" w:cs="仿宋"/>
                <w:color w:val="000000"/>
              </w:rPr>
            </w:pPr>
          </w:p>
        </w:tc>
        <w:tc>
          <w:tcPr>
            <w:tcW w:w="744" w:type="pct"/>
          </w:tcPr>
          <w:p w14:paraId="695F1F50">
            <w:pPr>
              <w:pStyle w:val="17"/>
              <w:keepNext/>
              <w:spacing w:line="360" w:lineRule="auto"/>
              <w:ind w:left="63" w:right="63"/>
              <w:rPr>
                <w:rFonts w:ascii="仿宋" w:hAnsi="仿宋" w:eastAsia="仿宋" w:cs="仿宋"/>
                <w:color w:val="000000"/>
              </w:rPr>
            </w:pPr>
          </w:p>
        </w:tc>
        <w:tc>
          <w:tcPr>
            <w:tcW w:w="780" w:type="pct"/>
          </w:tcPr>
          <w:p w14:paraId="15A59F00">
            <w:pPr>
              <w:pStyle w:val="17"/>
              <w:keepNext/>
              <w:spacing w:line="360" w:lineRule="auto"/>
              <w:ind w:left="63" w:right="63"/>
              <w:rPr>
                <w:rFonts w:ascii="仿宋" w:hAnsi="仿宋" w:eastAsia="仿宋" w:cs="仿宋"/>
                <w:color w:val="000000"/>
              </w:rPr>
            </w:pPr>
          </w:p>
        </w:tc>
        <w:tc>
          <w:tcPr>
            <w:tcW w:w="936" w:type="pct"/>
          </w:tcPr>
          <w:p w14:paraId="534A2163">
            <w:pPr>
              <w:pStyle w:val="17"/>
              <w:keepNext/>
              <w:spacing w:line="360" w:lineRule="auto"/>
              <w:ind w:left="63" w:right="63"/>
              <w:rPr>
                <w:rFonts w:ascii="仿宋" w:hAnsi="仿宋" w:eastAsia="仿宋" w:cs="仿宋"/>
                <w:color w:val="000000"/>
              </w:rPr>
            </w:pPr>
          </w:p>
        </w:tc>
      </w:tr>
      <w:tr w14:paraId="22A864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6C4C808F">
            <w:pPr>
              <w:pStyle w:val="17"/>
              <w:keepNext/>
              <w:spacing w:line="360" w:lineRule="auto"/>
              <w:ind w:left="63" w:right="63"/>
              <w:rPr>
                <w:rFonts w:ascii="仿宋" w:hAnsi="仿宋" w:eastAsia="仿宋" w:cs="仿宋"/>
                <w:color w:val="000000"/>
              </w:rPr>
            </w:pPr>
          </w:p>
        </w:tc>
        <w:tc>
          <w:tcPr>
            <w:tcW w:w="1094" w:type="pct"/>
          </w:tcPr>
          <w:p w14:paraId="4222A8DE">
            <w:pPr>
              <w:pStyle w:val="17"/>
              <w:keepNext/>
              <w:spacing w:line="360" w:lineRule="auto"/>
              <w:ind w:left="63" w:right="63"/>
              <w:rPr>
                <w:rFonts w:ascii="仿宋" w:hAnsi="仿宋" w:eastAsia="仿宋" w:cs="仿宋"/>
                <w:color w:val="000000"/>
              </w:rPr>
            </w:pPr>
          </w:p>
        </w:tc>
        <w:tc>
          <w:tcPr>
            <w:tcW w:w="469" w:type="pct"/>
          </w:tcPr>
          <w:p w14:paraId="1234686A">
            <w:pPr>
              <w:pStyle w:val="17"/>
              <w:keepNext/>
              <w:spacing w:line="360" w:lineRule="auto"/>
              <w:ind w:left="63" w:right="63"/>
              <w:rPr>
                <w:rFonts w:ascii="仿宋" w:hAnsi="仿宋" w:eastAsia="仿宋" w:cs="仿宋"/>
                <w:color w:val="000000"/>
              </w:rPr>
            </w:pPr>
          </w:p>
        </w:tc>
        <w:tc>
          <w:tcPr>
            <w:tcW w:w="427" w:type="pct"/>
          </w:tcPr>
          <w:p w14:paraId="5E69EFF8">
            <w:pPr>
              <w:pStyle w:val="17"/>
              <w:keepNext/>
              <w:spacing w:line="360" w:lineRule="auto"/>
              <w:ind w:left="63" w:right="63"/>
              <w:rPr>
                <w:rFonts w:ascii="仿宋" w:hAnsi="仿宋" w:eastAsia="仿宋" w:cs="仿宋"/>
                <w:color w:val="000000"/>
              </w:rPr>
            </w:pPr>
          </w:p>
        </w:tc>
        <w:tc>
          <w:tcPr>
            <w:tcW w:w="744" w:type="pct"/>
          </w:tcPr>
          <w:p w14:paraId="66447EDE">
            <w:pPr>
              <w:pStyle w:val="17"/>
              <w:keepNext/>
              <w:spacing w:line="360" w:lineRule="auto"/>
              <w:ind w:left="63" w:right="63"/>
              <w:rPr>
                <w:rFonts w:ascii="仿宋" w:hAnsi="仿宋" w:eastAsia="仿宋" w:cs="仿宋"/>
                <w:color w:val="000000"/>
              </w:rPr>
            </w:pPr>
          </w:p>
        </w:tc>
        <w:tc>
          <w:tcPr>
            <w:tcW w:w="780" w:type="pct"/>
          </w:tcPr>
          <w:p w14:paraId="068FAB45">
            <w:pPr>
              <w:pStyle w:val="17"/>
              <w:keepNext/>
              <w:spacing w:line="360" w:lineRule="auto"/>
              <w:ind w:left="63" w:right="63"/>
              <w:rPr>
                <w:rFonts w:ascii="仿宋" w:hAnsi="仿宋" w:eastAsia="仿宋" w:cs="仿宋"/>
                <w:color w:val="000000"/>
              </w:rPr>
            </w:pPr>
          </w:p>
        </w:tc>
        <w:tc>
          <w:tcPr>
            <w:tcW w:w="936" w:type="pct"/>
          </w:tcPr>
          <w:p w14:paraId="6F250D24">
            <w:pPr>
              <w:pStyle w:val="17"/>
              <w:keepNext/>
              <w:spacing w:line="360" w:lineRule="auto"/>
              <w:ind w:left="63" w:right="63"/>
              <w:rPr>
                <w:rFonts w:ascii="仿宋" w:hAnsi="仿宋" w:eastAsia="仿宋" w:cs="仿宋"/>
                <w:color w:val="000000"/>
              </w:rPr>
            </w:pPr>
          </w:p>
        </w:tc>
      </w:tr>
      <w:tr w14:paraId="3A0EAD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2A5F147B">
            <w:pPr>
              <w:pStyle w:val="17"/>
              <w:keepNext/>
              <w:spacing w:line="360" w:lineRule="auto"/>
              <w:ind w:left="63" w:right="63"/>
              <w:rPr>
                <w:rFonts w:ascii="仿宋" w:hAnsi="仿宋" w:eastAsia="仿宋" w:cs="仿宋"/>
                <w:color w:val="000000"/>
              </w:rPr>
            </w:pPr>
          </w:p>
        </w:tc>
        <w:tc>
          <w:tcPr>
            <w:tcW w:w="1094" w:type="pct"/>
          </w:tcPr>
          <w:p w14:paraId="77971C55">
            <w:pPr>
              <w:pStyle w:val="17"/>
              <w:keepNext/>
              <w:spacing w:line="360" w:lineRule="auto"/>
              <w:ind w:left="63" w:right="63"/>
              <w:rPr>
                <w:rFonts w:ascii="仿宋" w:hAnsi="仿宋" w:eastAsia="仿宋" w:cs="仿宋"/>
                <w:color w:val="000000"/>
              </w:rPr>
            </w:pPr>
          </w:p>
        </w:tc>
        <w:tc>
          <w:tcPr>
            <w:tcW w:w="469" w:type="pct"/>
          </w:tcPr>
          <w:p w14:paraId="58D0076B">
            <w:pPr>
              <w:pStyle w:val="17"/>
              <w:keepNext/>
              <w:spacing w:line="360" w:lineRule="auto"/>
              <w:ind w:left="63" w:right="63"/>
              <w:rPr>
                <w:rFonts w:ascii="仿宋" w:hAnsi="仿宋" w:eastAsia="仿宋" w:cs="仿宋"/>
                <w:color w:val="000000"/>
              </w:rPr>
            </w:pPr>
          </w:p>
        </w:tc>
        <w:tc>
          <w:tcPr>
            <w:tcW w:w="427" w:type="pct"/>
          </w:tcPr>
          <w:p w14:paraId="4ADC2659">
            <w:pPr>
              <w:pStyle w:val="17"/>
              <w:keepNext/>
              <w:spacing w:line="360" w:lineRule="auto"/>
              <w:ind w:left="63" w:right="63"/>
              <w:rPr>
                <w:rFonts w:ascii="仿宋" w:hAnsi="仿宋" w:eastAsia="仿宋" w:cs="仿宋"/>
                <w:color w:val="000000"/>
              </w:rPr>
            </w:pPr>
          </w:p>
        </w:tc>
        <w:tc>
          <w:tcPr>
            <w:tcW w:w="744" w:type="pct"/>
          </w:tcPr>
          <w:p w14:paraId="4F7681E7">
            <w:pPr>
              <w:pStyle w:val="17"/>
              <w:keepNext/>
              <w:spacing w:line="360" w:lineRule="auto"/>
              <w:ind w:left="63" w:right="63"/>
              <w:rPr>
                <w:rFonts w:ascii="仿宋" w:hAnsi="仿宋" w:eastAsia="仿宋" w:cs="仿宋"/>
                <w:color w:val="000000"/>
              </w:rPr>
            </w:pPr>
          </w:p>
        </w:tc>
        <w:tc>
          <w:tcPr>
            <w:tcW w:w="780" w:type="pct"/>
          </w:tcPr>
          <w:p w14:paraId="34A0F7F6">
            <w:pPr>
              <w:pStyle w:val="17"/>
              <w:keepNext/>
              <w:spacing w:line="360" w:lineRule="auto"/>
              <w:ind w:left="63" w:right="63"/>
              <w:rPr>
                <w:rFonts w:ascii="仿宋" w:hAnsi="仿宋" w:eastAsia="仿宋" w:cs="仿宋"/>
                <w:color w:val="000000"/>
              </w:rPr>
            </w:pPr>
          </w:p>
        </w:tc>
        <w:tc>
          <w:tcPr>
            <w:tcW w:w="936" w:type="pct"/>
          </w:tcPr>
          <w:p w14:paraId="1122B750">
            <w:pPr>
              <w:pStyle w:val="17"/>
              <w:keepNext/>
              <w:spacing w:line="360" w:lineRule="auto"/>
              <w:ind w:left="63" w:right="63"/>
              <w:rPr>
                <w:rFonts w:ascii="仿宋" w:hAnsi="仿宋" w:eastAsia="仿宋" w:cs="仿宋"/>
                <w:color w:val="000000"/>
              </w:rPr>
            </w:pPr>
          </w:p>
        </w:tc>
      </w:tr>
      <w:tr w14:paraId="435AFC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547" w:type="pct"/>
          </w:tcPr>
          <w:p w14:paraId="26F0A2C8">
            <w:pPr>
              <w:pStyle w:val="17"/>
              <w:keepNext/>
              <w:spacing w:line="360" w:lineRule="auto"/>
              <w:ind w:left="63" w:right="63"/>
              <w:rPr>
                <w:rFonts w:ascii="仿宋" w:hAnsi="仿宋" w:eastAsia="仿宋" w:cs="仿宋"/>
                <w:color w:val="000000"/>
              </w:rPr>
            </w:pPr>
          </w:p>
        </w:tc>
        <w:tc>
          <w:tcPr>
            <w:tcW w:w="1094" w:type="pct"/>
          </w:tcPr>
          <w:p w14:paraId="20D430F3">
            <w:pPr>
              <w:pStyle w:val="17"/>
              <w:keepNext/>
              <w:spacing w:line="360" w:lineRule="auto"/>
              <w:ind w:left="63" w:right="63"/>
              <w:rPr>
                <w:rFonts w:ascii="仿宋" w:hAnsi="仿宋" w:eastAsia="仿宋" w:cs="仿宋"/>
                <w:color w:val="000000"/>
              </w:rPr>
            </w:pPr>
          </w:p>
        </w:tc>
        <w:tc>
          <w:tcPr>
            <w:tcW w:w="469" w:type="pct"/>
          </w:tcPr>
          <w:p w14:paraId="61535F45">
            <w:pPr>
              <w:pStyle w:val="17"/>
              <w:keepNext/>
              <w:spacing w:line="360" w:lineRule="auto"/>
              <w:ind w:left="63" w:right="63"/>
              <w:rPr>
                <w:rFonts w:ascii="仿宋" w:hAnsi="仿宋" w:eastAsia="仿宋" w:cs="仿宋"/>
                <w:color w:val="000000"/>
              </w:rPr>
            </w:pPr>
          </w:p>
        </w:tc>
        <w:tc>
          <w:tcPr>
            <w:tcW w:w="427" w:type="pct"/>
          </w:tcPr>
          <w:p w14:paraId="45D7BE91">
            <w:pPr>
              <w:pStyle w:val="17"/>
              <w:keepNext/>
              <w:spacing w:line="360" w:lineRule="auto"/>
              <w:ind w:left="63" w:right="63"/>
              <w:rPr>
                <w:rFonts w:ascii="仿宋" w:hAnsi="仿宋" w:eastAsia="仿宋" w:cs="仿宋"/>
                <w:color w:val="000000"/>
              </w:rPr>
            </w:pPr>
          </w:p>
        </w:tc>
        <w:tc>
          <w:tcPr>
            <w:tcW w:w="744" w:type="pct"/>
          </w:tcPr>
          <w:p w14:paraId="5AF1E53C">
            <w:pPr>
              <w:pStyle w:val="17"/>
              <w:keepNext/>
              <w:spacing w:line="360" w:lineRule="auto"/>
              <w:ind w:left="63" w:right="63"/>
              <w:rPr>
                <w:rFonts w:ascii="仿宋" w:hAnsi="仿宋" w:eastAsia="仿宋" w:cs="仿宋"/>
                <w:color w:val="000000"/>
              </w:rPr>
            </w:pPr>
          </w:p>
        </w:tc>
        <w:tc>
          <w:tcPr>
            <w:tcW w:w="780" w:type="pct"/>
          </w:tcPr>
          <w:p w14:paraId="292B2816">
            <w:pPr>
              <w:pStyle w:val="17"/>
              <w:keepNext/>
              <w:spacing w:line="360" w:lineRule="auto"/>
              <w:ind w:left="63" w:right="63"/>
              <w:rPr>
                <w:rFonts w:ascii="仿宋" w:hAnsi="仿宋" w:eastAsia="仿宋" w:cs="仿宋"/>
                <w:color w:val="000000"/>
              </w:rPr>
            </w:pPr>
          </w:p>
        </w:tc>
        <w:tc>
          <w:tcPr>
            <w:tcW w:w="936" w:type="pct"/>
          </w:tcPr>
          <w:p w14:paraId="25FD7C82">
            <w:pPr>
              <w:pStyle w:val="17"/>
              <w:keepNext/>
              <w:spacing w:line="360" w:lineRule="auto"/>
              <w:ind w:left="63" w:right="63"/>
              <w:rPr>
                <w:rFonts w:ascii="仿宋" w:hAnsi="仿宋" w:eastAsia="仿宋" w:cs="仿宋"/>
                <w:color w:val="000000"/>
              </w:rPr>
            </w:pPr>
          </w:p>
        </w:tc>
      </w:tr>
    </w:tbl>
    <w:p w14:paraId="02EEB5BC">
      <w:pPr>
        <w:spacing w:line="360" w:lineRule="auto"/>
        <w:rPr>
          <w:rFonts w:ascii="仿宋" w:hAnsi="仿宋" w:eastAsia="仿宋" w:cs="仿宋"/>
          <w:color w:val="000000"/>
        </w:rPr>
      </w:pPr>
    </w:p>
    <w:p w14:paraId="0012DE6E">
      <w:pPr>
        <w:spacing w:before="193" w:beforeLines="50" w:after="193" w:afterLines="50" w:line="360" w:lineRule="auto"/>
        <w:jc w:val="center"/>
        <w:rPr>
          <w:rFonts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11-3：专业工程暂估价表</w:t>
      </w:r>
    </w:p>
    <w:tbl>
      <w:tblPr>
        <w:tblStyle w:val="41"/>
        <w:tblW w:w="4997"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14"/>
        <w:gridCol w:w="1828"/>
        <w:gridCol w:w="785"/>
        <w:gridCol w:w="714"/>
        <w:gridCol w:w="1245"/>
        <w:gridCol w:w="1305"/>
        <w:gridCol w:w="1566"/>
      </w:tblGrid>
      <w:tr w14:paraId="29B4E7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64832A30">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序号</w:t>
            </w:r>
          </w:p>
        </w:tc>
        <w:tc>
          <w:tcPr>
            <w:tcW w:w="1093" w:type="pct"/>
          </w:tcPr>
          <w:p w14:paraId="1BECFA57">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名称</w:t>
            </w:r>
          </w:p>
        </w:tc>
        <w:tc>
          <w:tcPr>
            <w:tcW w:w="469" w:type="pct"/>
          </w:tcPr>
          <w:p w14:paraId="7ADB3E36">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单位</w:t>
            </w:r>
          </w:p>
        </w:tc>
        <w:tc>
          <w:tcPr>
            <w:tcW w:w="427" w:type="pct"/>
          </w:tcPr>
          <w:p w14:paraId="19BC9054">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数量</w:t>
            </w:r>
          </w:p>
        </w:tc>
        <w:tc>
          <w:tcPr>
            <w:tcW w:w="744" w:type="pct"/>
          </w:tcPr>
          <w:p w14:paraId="6FAE9A9C">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单价（元）</w:t>
            </w:r>
          </w:p>
        </w:tc>
        <w:tc>
          <w:tcPr>
            <w:tcW w:w="780" w:type="pct"/>
          </w:tcPr>
          <w:p w14:paraId="77CFA428">
            <w:pPr>
              <w:pStyle w:val="17"/>
              <w:keepNext/>
              <w:spacing w:line="360" w:lineRule="auto"/>
              <w:ind w:left="63" w:right="63"/>
              <w:jc w:val="center"/>
              <w:rPr>
                <w:rFonts w:ascii="仿宋" w:hAnsi="仿宋" w:eastAsia="仿宋" w:cs="仿宋"/>
                <w:color w:val="000000"/>
              </w:rPr>
            </w:pPr>
            <w:r>
              <w:rPr>
                <w:rFonts w:hint="eastAsia" w:ascii="仿宋" w:hAnsi="仿宋" w:eastAsia="仿宋" w:cs="仿宋"/>
                <w:color w:val="000000"/>
              </w:rPr>
              <w:t>合价（元）</w:t>
            </w:r>
          </w:p>
        </w:tc>
        <w:tc>
          <w:tcPr>
            <w:tcW w:w="936" w:type="pct"/>
          </w:tcPr>
          <w:p w14:paraId="3E3209DF">
            <w:pPr>
              <w:pStyle w:val="17"/>
              <w:keepNext/>
              <w:spacing w:line="360" w:lineRule="auto"/>
              <w:ind w:right="63"/>
              <w:jc w:val="center"/>
              <w:rPr>
                <w:rFonts w:ascii="仿宋" w:hAnsi="仿宋" w:eastAsia="仿宋" w:cs="仿宋"/>
                <w:color w:val="000000"/>
              </w:rPr>
            </w:pPr>
            <w:r>
              <w:rPr>
                <w:rFonts w:hint="eastAsia" w:ascii="仿宋" w:hAnsi="仿宋" w:eastAsia="仿宋" w:cs="仿宋"/>
                <w:color w:val="000000"/>
              </w:rPr>
              <w:t>备注</w:t>
            </w:r>
          </w:p>
        </w:tc>
      </w:tr>
      <w:tr w14:paraId="299A20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1460C099">
            <w:pPr>
              <w:pStyle w:val="17"/>
              <w:keepNext/>
              <w:spacing w:line="360" w:lineRule="auto"/>
              <w:ind w:left="63" w:right="63"/>
              <w:rPr>
                <w:rFonts w:ascii="仿宋" w:hAnsi="仿宋" w:eastAsia="仿宋" w:cs="仿宋"/>
                <w:color w:val="000000"/>
                <w:highlight w:val="yellow"/>
              </w:rPr>
            </w:pPr>
          </w:p>
        </w:tc>
        <w:tc>
          <w:tcPr>
            <w:tcW w:w="1093" w:type="pct"/>
          </w:tcPr>
          <w:p w14:paraId="0146D4C1">
            <w:pPr>
              <w:pStyle w:val="17"/>
              <w:keepNext/>
              <w:spacing w:line="360" w:lineRule="auto"/>
              <w:ind w:left="63" w:right="63"/>
              <w:rPr>
                <w:rFonts w:ascii="仿宋" w:hAnsi="仿宋" w:eastAsia="仿宋" w:cs="仿宋"/>
                <w:color w:val="000000"/>
                <w:highlight w:val="yellow"/>
              </w:rPr>
            </w:pPr>
          </w:p>
        </w:tc>
        <w:tc>
          <w:tcPr>
            <w:tcW w:w="469" w:type="pct"/>
          </w:tcPr>
          <w:p w14:paraId="5491D55C">
            <w:pPr>
              <w:pStyle w:val="17"/>
              <w:keepNext/>
              <w:spacing w:line="360" w:lineRule="auto"/>
              <w:ind w:left="63" w:right="63"/>
              <w:rPr>
                <w:rFonts w:ascii="仿宋" w:hAnsi="仿宋" w:eastAsia="仿宋" w:cs="仿宋"/>
                <w:color w:val="000000"/>
                <w:highlight w:val="yellow"/>
              </w:rPr>
            </w:pPr>
          </w:p>
        </w:tc>
        <w:tc>
          <w:tcPr>
            <w:tcW w:w="427" w:type="pct"/>
          </w:tcPr>
          <w:p w14:paraId="4793552E">
            <w:pPr>
              <w:pStyle w:val="17"/>
              <w:keepNext/>
              <w:spacing w:line="360" w:lineRule="auto"/>
              <w:ind w:left="63" w:right="63"/>
              <w:rPr>
                <w:rFonts w:ascii="仿宋" w:hAnsi="仿宋" w:eastAsia="仿宋" w:cs="仿宋"/>
                <w:color w:val="000000"/>
                <w:highlight w:val="yellow"/>
              </w:rPr>
            </w:pPr>
          </w:p>
        </w:tc>
        <w:tc>
          <w:tcPr>
            <w:tcW w:w="744" w:type="pct"/>
          </w:tcPr>
          <w:p w14:paraId="57A524FF">
            <w:pPr>
              <w:pStyle w:val="17"/>
              <w:keepNext/>
              <w:spacing w:line="360" w:lineRule="auto"/>
              <w:ind w:left="63" w:right="63"/>
              <w:rPr>
                <w:rFonts w:ascii="仿宋" w:hAnsi="仿宋" w:eastAsia="仿宋" w:cs="仿宋"/>
                <w:color w:val="000000"/>
                <w:highlight w:val="yellow"/>
              </w:rPr>
            </w:pPr>
          </w:p>
        </w:tc>
        <w:tc>
          <w:tcPr>
            <w:tcW w:w="780" w:type="pct"/>
          </w:tcPr>
          <w:p w14:paraId="146533CB">
            <w:pPr>
              <w:pStyle w:val="17"/>
              <w:keepNext/>
              <w:spacing w:line="360" w:lineRule="auto"/>
              <w:ind w:left="63" w:right="63"/>
              <w:rPr>
                <w:rFonts w:ascii="仿宋" w:hAnsi="仿宋" w:eastAsia="仿宋" w:cs="仿宋"/>
                <w:color w:val="000000"/>
                <w:highlight w:val="yellow"/>
              </w:rPr>
            </w:pPr>
          </w:p>
        </w:tc>
        <w:tc>
          <w:tcPr>
            <w:tcW w:w="936" w:type="pct"/>
          </w:tcPr>
          <w:p w14:paraId="2EC74E99">
            <w:pPr>
              <w:pStyle w:val="17"/>
              <w:keepNext/>
              <w:spacing w:line="360" w:lineRule="auto"/>
              <w:ind w:left="63" w:right="63"/>
              <w:rPr>
                <w:rFonts w:ascii="仿宋" w:hAnsi="仿宋" w:eastAsia="仿宋" w:cs="仿宋"/>
                <w:color w:val="000000"/>
                <w:highlight w:val="yellow"/>
              </w:rPr>
            </w:pPr>
          </w:p>
        </w:tc>
      </w:tr>
      <w:tr w14:paraId="30749F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3C8F1837">
            <w:pPr>
              <w:pStyle w:val="17"/>
              <w:keepNext/>
              <w:spacing w:line="360" w:lineRule="auto"/>
              <w:ind w:left="63" w:right="63"/>
              <w:rPr>
                <w:rFonts w:ascii="仿宋" w:hAnsi="仿宋" w:eastAsia="仿宋" w:cs="仿宋"/>
                <w:color w:val="000000"/>
                <w:highlight w:val="yellow"/>
              </w:rPr>
            </w:pPr>
          </w:p>
        </w:tc>
        <w:tc>
          <w:tcPr>
            <w:tcW w:w="1093" w:type="pct"/>
          </w:tcPr>
          <w:p w14:paraId="298725D7">
            <w:pPr>
              <w:pStyle w:val="17"/>
              <w:keepNext/>
              <w:spacing w:line="360" w:lineRule="auto"/>
              <w:ind w:left="63" w:right="63"/>
              <w:rPr>
                <w:rFonts w:ascii="仿宋" w:hAnsi="仿宋" w:eastAsia="仿宋" w:cs="仿宋"/>
                <w:color w:val="000000"/>
                <w:highlight w:val="yellow"/>
              </w:rPr>
            </w:pPr>
          </w:p>
        </w:tc>
        <w:tc>
          <w:tcPr>
            <w:tcW w:w="469" w:type="pct"/>
          </w:tcPr>
          <w:p w14:paraId="5E72109D">
            <w:pPr>
              <w:pStyle w:val="17"/>
              <w:keepNext/>
              <w:spacing w:line="360" w:lineRule="auto"/>
              <w:ind w:left="63" w:right="63"/>
              <w:rPr>
                <w:rFonts w:ascii="仿宋" w:hAnsi="仿宋" w:eastAsia="仿宋" w:cs="仿宋"/>
                <w:color w:val="000000"/>
                <w:highlight w:val="yellow"/>
              </w:rPr>
            </w:pPr>
          </w:p>
        </w:tc>
        <w:tc>
          <w:tcPr>
            <w:tcW w:w="427" w:type="pct"/>
          </w:tcPr>
          <w:p w14:paraId="5E5914F4">
            <w:pPr>
              <w:pStyle w:val="17"/>
              <w:keepNext/>
              <w:spacing w:line="360" w:lineRule="auto"/>
              <w:ind w:left="63" w:right="63"/>
              <w:rPr>
                <w:rFonts w:ascii="仿宋" w:hAnsi="仿宋" w:eastAsia="仿宋" w:cs="仿宋"/>
                <w:color w:val="000000"/>
                <w:highlight w:val="yellow"/>
              </w:rPr>
            </w:pPr>
          </w:p>
        </w:tc>
        <w:tc>
          <w:tcPr>
            <w:tcW w:w="744" w:type="pct"/>
          </w:tcPr>
          <w:p w14:paraId="58AAF592">
            <w:pPr>
              <w:pStyle w:val="17"/>
              <w:keepNext/>
              <w:spacing w:line="360" w:lineRule="auto"/>
              <w:ind w:left="63" w:right="63"/>
              <w:rPr>
                <w:rFonts w:ascii="仿宋" w:hAnsi="仿宋" w:eastAsia="仿宋" w:cs="仿宋"/>
                <w:color w:val="000000"/>
                <w:highlight w:val="yellow"/>
              </w:rPr>
            </w:pPr>
          </w:p>
        </w:tc>
        <w:tc>
          <w:tcPr>
            <w:tcW w:w="780" w:type="pct"/>
          </w:tcPr>
          <w:p w14:paraId="15EBA7E4">
            <w:pPr>
              <w:pStyle w:val="17"/>
              <w:keepNext/>
              <w:spacing w:line="360" w:lineRule="auto"/>
              <w:ind w:left="63" w:right="63"/>
              <w:rPr>
                <w:rFonts w:ascii="仿宋" w:hAnsi="仿宋" w:eastAsia="仿宋" w:cs="仿宋"/>
                <w:color w:val="000000"/>
                <w:highlight w:val="yellow"/>
              </w:rPr>
            </w:pPr>
          </w:p>
        </w:tc>
        <w:tc>
          <w:tcPr>
            <w:tcW w:w="936" w:type="pct"/>
          </w:tcPr>
          <w:p w14:paraId="1603B392">
            <w:pPr>
              <w:pStyle w:val="17"/>
              <w:keepNext/>
              <w:spacing w:line="360" w:lineRule="auto"/>
              <w:ind w:left="63" w:right="63"/>
              <w:rPr>
                <w:rFonts w:ascii="仿宋" w:hAnsi="仿宋" w:eastAsia="仿宋" w:cs="仿宋"/>
                <w:color w:val="000000"/>
                <w:highlight w:val="yellow"/>
              </w:rPr>
            </w:pPr>
          </w:p>
        </w:tc>
      </w:tr>
      <w:tr w14:paraId="1EB360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6152D3F0">
            <w:pPr>
              <w:pStyle w:val="17"/>
              <w:keepNext/>
              <w:spacing w:line="360" w:lineRule="auto"/>
              <w:ind w:left="63" w:right="63"/>
              <w:rPr>
                <w:rFonts w:ascii="仿宋" w:hAnsi="仿宋" w:eastAsia="仿宋" w:cs="仿宋"/>
                <w:color w:val="000000"/>
                <w:highlight w:val="yellow"/>
              </w:rPr>
            </w:pPr>
          </w:p>
        </w:tc>
        <w:tc>
          <w:tcPr>
            <w:tcW w:w="1093" w:type="pct"/>
          </w:tcPr>
          <w:p w14:paraId="35B55EA3">
            <w:pPr>
              <w:pStyle w:val="17"/>
              <w:keepNext/>
              <w:spacing w:line="360" w:lineRule="auto"/>
              <w:ind w:left="63" w:right="63"/>
              <w:rPr>
                <w:rFonts w:ascii="仿宋" w:hAnsi="仿宋" w:eastAsia="仿宋" w:cs="仿宋"/>
                <w:color w:val="000000"/>
                <w:highlight w:val="yellow"/>
              </w:rPr>
            </w:pPr>
          </w:p>
        </w:tc>
        <w:tc>
          <w:tcPr>
            <w:tcW w:w="469" w:type="pct"/>
          </w:tcPr>
          <w:p w14:paraId="2589F0AC">
            <w:pPr>
              <w:pStyle w:val="17"/>
              <w:keepNext/>
              <w:spacing w:line="360" w:lineRule="auto"/>
              <w:ind w:left="63" w:right="63"/>
              <w:rPr>
                <w:rFonts w:ascii="仿宋" w:hAnsi="仿宋" w:eastAsia="仿宋" w:cs="仿宋"/>
                <w:color w:val="000000"/>
                <w:highlight w:val="yellow"/>
              </w:rPr>
            </w:pPr>
          </w:p>
        </w:tc>
        <w:tc>
          <w:tcPr>
            <w:tcW w:w="427" w:type="pct"/>
          </w:tcPr>
          <w:p w14:paraId="47207BCD">
            <w:pPr>
              <w:pStyle w:val="17"/>
              <w:keepNext/>
              <w:spacing w:line="360" w:lineRule="auto"/>
              <w:ind w:left="63" w:right="63"/>
              <w:rPr>
                <w:rFonts w:ascii="仿宋" w:hAnsi="仿宋" w:eastAsia="仿宋" w:cs="仿宋"/>
                <w:color w:val="000000"/>
                <w:highlight w:val="yellow"/>
              </w:rPr>
            </w:pPr>
          </w:p>
        </w:tc>
        <w:tc>
          <w:tcPr>
            <w:tcW w:w="744" w:type="pct"/>
          </w:tcPr>
          <w:p w14:paraId="1358A9C5">
            <w:pPr>
              <w:pStyle w:val="17"/>
              <w:keepNext/>
              <w:spacing w:line="360" w:lineRule="auto"/>
              <w:ind w:left="63" w:right="63"/>
              <w:rPr>
                <w:rFonts w:ascii="仿宋" w:hAnsi="仿宋" w:eastAsia="仿宋" w:cs="仿宋"/>
                <w:color w:val="000000"/>
                <w:highlight w:val="yellow"/>
              </w:rPr>
            </w:pPr>
          </w:p>
        </w:tc>
        <w:tc>
          <w:tcPr>
            <w:tcW w:w="780" w:type="pct"/>
          </w:tcPr>
          <w:p w14:paraId="4E6B3324">
            <w:pPr>
              <w:pStyle w:val="17"/>
              <w:keepNext/>
              <w:spacing w:line="360" w:lineRule="auto"/>
              <w:ind w:left="63" w:right="63"/>
              <w:rPr>
                <w:rFonts w:ascii="仿宋" w:hAnsi="仿宋" w:eastAsia="仿宋" w:cs="仿宋"/>
                <w:color w:val="000000"/>
                <w:highlight w:val="yellow"/>
              </w:rPr>
            </w:pPr>
          </w:p>
        </w:tc>
        <w:tc>
          <w:tcPr>
            <w:tcW w:w="936" w:type="pct"/>
          </w:tcPr>
          <w:p w14:paraId="1B7D7D02">
            <w:pPr>
              <w:pStyle w:val="17"/>
              <w:keepNext/>
              <w:spacing w:line="360" w:lineRule="auto"/>
              <w:ind w:left="63" w:right="63"/>
              <w:rPr>
                <w:rFonts w:ascii="仿宋" w:hAnsi="仿宋" w:eastAsia="仿宋" w:cs="仿宋"/>
                <w:color w:val="000000"/>
                <w:highlight w:val="yellow"/>
              </w:rPr>
            </w:pPr>
          </w:p>
        </w:tc>
      </w:tr>
      <w:tr w14:paraId="4C05CB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547" w:type="pct"/>
          </w:tcPr>
          <w:p w14:paraId="7AE722C6">
            <w:pPr>
              <w:pStyle w:val="17"/>
              <w:keepNext/>
              <w:spacing w:line="360" w:lineRule="auto"/>
              <w:ind w:left="63" w:right="63"/>
              <w:rPr>
                <w:rFonts w:ascii="仿宋" w:hAnsi="仿宋" w:eastAsia="仿宋" w:cs="仿宋"/>
                <w:color w:val="000000"/>
                <w:highlight w:val="yellow"/>
              </w:rPr>
            </w:pPr>
          </w:p>
        </w:tc>
        <w:tc>
          <w:tcPr>
            <w:tcW w:w="1093" w:type="pct"/>
          </w:tcPr>
          <w:p w14:paraId="0AF25831">
            <w:pPr>
              <w:pStyle w:val="17"/>
              <w:keepNext/>
              <w:spacing w:line="360" w:lineRule="auto"/>
              <w:ind w:left="63" w:right="63"/>
              <w:rPr>
                <w:rFonts w:ascii="仿宋" w:hAnsi="仿宋" w:eastAsia="仿宋" w:cs="仿宋"/>
                <w:color w:val="000000"/>
                <w:highlight w:val="yellow"/>
              </w:rPr>
            </w:pPr>
          </w:p>
        </w:tc>
        <w:tc>
          <w:tcPr>
            <w:tcW w:w="469" w:type="pct"/>
          </w:tcPr>
          <w:p w14:paraId="5E2EA543">
            <w:pPr>
              <w:pStyle w:val="17"/>
              <w:keepNext/>
              <w:spacing w:line="360" w:lineRule="auto"/>
              <w:ind w:left="63" w:right="63"/>
              <w:rPr>
                <w:rFonts w:ascii="仿宋" w:hAnsi="仿宋" w:eastAsia="仿宋" w:cs="仿宋"/>
                <w:color w:val="000000"/>
                <w:highlight w:val="yellow"/>
              </w:rPr>
            </w:pPr>
          </w:p>
        </w:tc>
        <w:tc>
          <w:tcPr>
            <w:tcW w:w="427" w:type="pct"/>
          </w:tcPr>
          <w:p w14:paraId="20182B2E">
            <w:pPr>
              <w:pStyle w:val="17"/>
              <w:keepNext/>
              <w:spacing w:line="360" w:lineRule="auto"/>
              <w:ind w:left="63" w:right="63"/>
              <w:rPr>
                <w:rFonts w:ascii="仿宋" w:hAnsi="仿宋" w:eastAsia="仿宋" w:cs="仿宋"/>
                <w:color w:val="000000"/>
                <w:highlight w:val="yellow"/>
              </w:rPr>
            </w:pPr>
          </w:p>
        </w:tc>
        <w:tc>
          <w:tcPr>
            <w:tcW w:w="744" w:type="pct"/>
          </w:tcPr>
          <w:p w14:paraId="6E27C01E">
            <w:pPr>
              <w:pStyle w:val="17"/>
              <w:keepNext/>
              <w:spacing w:line="360" w:lineRule="auto"/>
              <w:ind w:left="63" w:right="63"/>
              <w:rPr>
                <w:rFonts w:ascii="仿宋" w:hAnsi="仿宋" w:eastAsia="仿宋" w:cs="仿宋"/>
                <w:color w:val="000000"/>
                <w:highlight w:val="yellow"/>
              </w:rPr>
            </w:pPr>
          </w:p>
        </w:tc>
        <w:tc>
          <w:tcPr>
            <w:tcW w:w="780" w:type="pct"/>
          </w:tcPr>
          <w:p w14:paraId="0B6FAE96">
            <w:pPr>
              <w:pStyle w:val="17"/>
              <w:keepNext/>
              <w:spacing w:line="360" w:lineRule="auto"/>
              <w:ind w:left="63" w:right="63"/>
              <w:rPr>
                <w:rFonts w:ascii="仿宋" w:hAnsi="仿宋" w:eastAsia="仿宋" w:cs="仿宋"/>
                <w:color w:val="000000"/>
                <w:highlight w:val="yellow"/>
              </w:rPr>
            </w:pPr>
          </w:p>
        </w:tc>
        <w:tc>
          <w:tcPr>
            <w:tcW w:w="936" w:type="pct"/>
          </w:tcPr>
          <w:p w14:paraId="3E848907">
            <w:pPr>
              <w:pStyle w:val="17"/>
              <w:keepNext/>
              <w:spacing w:line="360" w:lineRule="auto"/>
              <w:ind w:left="63" w:right="63"/>
              <w:rPr>
                <w:rFonts w:ascii="仿宋" w:hAnsi="仿宋" w:eastAsia="仿宋" w:cs="仿宋"/>
                <w:color w:val="000000"/>
                <w:highlight w:val="yellow"/>
              </w:rPr>
            </w:pPr>
          </w:p>
        </w:tc>
      </w:tr>
      <w:tr w14:paraId="05B1C0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72881FF8">
            <w:pPr>
              <w:pStyle w:val="17"/>
              <w:keepNext/>
              <w:spacing w:line="360" w:lineRule="auto"/>
              <w:ind w:left="63" w:right="63"/>
              <w:rPr>
                <w:rFonts w:ascii="仿宋" w:hAnsi="仿宋" w:eastAsia="仿宋" w:cs="仿宋"/>
                <w:color w:val="000000"/>
                <w:highlight w:val="yellow"/>
              </w:rPr>
            </w:pPr>
          </w:p>
        </w:tc>
        <w:tc>
          <w:tcPr>
            <w:tcW w:w="1093" w:type="pct"/>
          </w:tcPr>
          <w:p w14:paraId="2F02181D">
            <w:pPr>
              <w:pStyle w:val="17"/>
              <w:keepNext/>
              <w:spacing w:line="360" w:lineRule="auto"/>
              <w:ind w:left="63" w:right="63"/>
              <w:rPr>
                <w:rFonts w:ascii="仿宋" w:hAnsi="仿宋" w:eastAsia="仿宋" w:cs="仿宋"/>
                <w:color w:val="000000"/>
                <w:highlight w:val="yellow"/>
              </w:rPr>
            </w:pPr>
          </w:p>
        </w:tc>
        <w:tc>
          <w:tcPr>
            <w:tcW w:w="469" w:type="pct"/>
          </w:tcPr>
          <w:p w14:paraId="0F383125">
            <w:pPr>
              <w:pStyle w:val="17"/>
              <w:keepNext/>
              <w:spacing w:line="360" w:lineRule="auto"/>
              <w:ind w:left="63" w:right="63"/>
              <w:rPr>
                <w:rFonts w:ascii="仿宋" w:hAnsi="仿宋" w:eastAsia="仿宋" w:cs="仿宋"/>
                <w:color w:val="000000"/>
                <w:highlight w:val="yellow"/>
              </w:rPr>
            </w:pPr>
          </w:p>
        </w:tc>
        <w:tc>
          <w:tcPr>
            <w:tcW w:w="427" w:type="pct"/>
          </w:tcPr>
          <w:p w14:paraId="3AE1BE42">
            <w:pPr>
              <w:pStyle w:val="17"/>
              <w:keepNext/>
              <w:spacing w:line="360" w:lineRule="auto"/>
              <w:ind w:left="63" w:right="63"/>
              <w:rPr>
                <w:rFonts w:ascii="仿宋" w:hAnsi="仿宋" w:eastAsia="仿宋" w:cs="仿宋"/>
                <w:color w:val="000000"/>
                <w:highlight w:val="yellow"/>
              </w:rPr>
            </w:pPr>
          </w:p>
        </w:tc>
        <w:tc>
          <w:tcPr>
            <w:tcW w:w="744" w:type="pct"/>
          </w:tcPr>
          <w:p w14:paraId="247E59A0">
            <w:pPr>
              <w:pStyle w:val="17"/>
              <w:keepNext/>
              <w:spacing w:line="360" w:lineRule="auto"/>
              <w:ind w:left="63" w:right="63"/>
              <w:rPr>
                <w:rFonts w:ascii="仿宋" w:hAnsi="仿宋" w:eastAsia="仿宋" w:cs="仿宋"/>
                <w:color w:val="000000"/>
                <w:highlight w:val="yellow"/>
              </w:rPr>
            </w:pPr>
          </w:p>
        </w:tc>
        <w:tc>
          <w:tcPr>
            <w:tcW w:w="780" w:type="pct"/>
          </w:tcPr>
          <w:p w14:paraId="3638F6EC">
            <w:pPr>
              <w:pStyle w:val="17"/>
              <w:keepNext/>
              <w:spacing w:line="360" w:lineRule="auto"/>
              <w:ind w:left="63" w:right="63"/>
              <w:rPr>
                <w:rFonts w:ascii="仿宋" w:hAnsi="仿宋" w:eastAsia="仿宋" w:cs="仿宋"/>
                <w:color w:val="000000"/>
                <w:highlight w:val="yellow"/>
              </w:rPr>
            </w:pPr>
          </w:p>
        </w:tc>
        <w:tc>
          <w:tcPr>
            <w:tcW w:w="936" w:type="pct"/>
          </w:tcPr>
          <w:p w14:paraId="346D3CD1">
            <w:pPr>
              <w:pStyle w:val="17"/>
              <w:keepNext/>
              <w:spacing w:line="360" w:lineRule="auto"/>
              <w:ind w:left="63" w:right="63"/>
              <w:rPr>
                <w:rFonts w:ascii="仿宋" w:hAnsi="仿宋" w:eastAsia="仿宋" w:cs="仿宋"/>
                <w:color w:val="000000"/>
                <w:highlight w:val="yellow"/>
              </w:rPr>
            </w:pPr>
          </w:p>
        </w:tc>
      </w:tr>
      <w:tr w14:paraId="21FAF5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014C5DD3">
            <w:pPr>
              <w:pStyle w:val="17"/>
              <w:keepNext/>
              <w:spacing w:line="360" w:lineRule="auto"/>
              <w:ind w:left="63" w:right="63"/>
              <w:rPr>
                <w:rFonts w:ascii="仿宋" w:hAnsi="仿宋" w:eastAsia="仿宋" w:cs="仿宋"/>
                <w:color w:val="000000"/>
                <w:highlight w:val="yellow"/>
              </w:rPr>
            </w:pPr>
          </w:p>
        </w:tc>
        <w:tc>
          <w:tcPr>
            <w:tcW w:w="1093" w:type="pct"/>
          </w:tcPr>
          <w:p w14:paraId="4DF0F2C2">
            <w:pPr>
              <w:pStyle w:val="17"/>
              <w:keepNext/>
              <w:spacing w:line="360" w:lineRule="auto"/>
              <w:ind w:left="63" w:right="63"/>
              <w:rPr>
                <w:rFonts w:ascii="仿宋" w:hAnsi="仿宋" w:eastAsia="仿宋" w:cs="仿宋"/>
                <w:color w:val="000000"/>
                <w:highlight w:val="yellow"/>
              </w:rPr>
            </w:pPr>
          </w:p>
        </w:tc>
        <w:tc>
          <w:tcPr>
            <w:tcW w:w="469" w:type="pct"/>
          </w:tcPr>
          <w:p w14:paraId="156870BB">
            <w:pPr>
              <w:pStyle w:val="17"/>
              <w:keepNext/>
              <w:spacing w:line="360" w:lineRule="auto"/>
              <w:ind w:left="63" w:right="63"/>
              <w:rPr>
                <w:rFonts w:ascii="仿宋" w:hAnsi="仿宋" w:eastAsia="仿宋" w:cs="仿宋"/>
                <w:color w:val="000000"/>
                <w:highlight w:val="yellow"/>
              </w:rPr>
            </w:pPr>
          </w:p>
        </w:tc>
        <w:tc>
          <w:tcPr>
            <w:tcW w:w="427" w:type="pct"/>
          </w:tcPr>
          <w:p w14:paraId="0CF3451E">
            <w:pPr>
              <w:pStyle w:val="17"/>
              <w:keepNext/>
              <w:spacing w:line="360" w:lineRule="auto"/>
              <w:ind w:left="63" w:right="63"/>
              <w:rPr>
                <w:rFonts w:ascii="仿宋" w:hAnsi="仿宋" w:eastAsia="仿宋" w:cs="仿宋"/>
                <w:color w:val="000000"/>
                <w:highlight w:val="yellow"/>
              </w:rPr>
            </w:pPr>
          </w:p>
        </w:tc>
        <w:tc>
          <w:tcPr>
            <w:tcW w:w="744" w:type="pct"/>
          </w:tcPr>
          <w:p w14:paraId="6B47F32B">
            <w:pPr>
              <w:pStyle w:val="17"/>
              <w:keepNext/>
              <w:spacing w:line="360" w:lineRule="auto"/>
              <w:ind w:left="63" w:right="63"/>
              <w:rPr>
                <w:rFonts w:ascii="仿宋" w:hAnsi="仿宋" w:eastAsia="仿宋" w:cs="仿宋"/>
                <w:color w:val="000000"/>
                <w:highlight w:val="yellow"/>
              </w:rPr>
            </w:pPr>
          </w:p>
        </w:tc>
        <w:tc>
          <w:tcPr>
            <w:tcW w:w="780" w:type="pct"/>
          </w:tcPr>
          <w:p w14:paraId="6A4C6AB1">
            <w:pPr>
              <w:pStyle w:val="17"/>
              <w:keepNext/>
              <w:spacing w:line="360" w:lineRule="auto"/>
              <w:ind w:left="63" w:right="63"/>
              <w:rPr>
                <w:rFonts w:ascii="仿宋" w:hAnsi="仿宋" w:eastAsia="仿宋" w:cs="仿宋"/>
                <w:color w:val="000000"/>
                <w:highlight w:val="yellow"/>
              </w:rPr>
            </w:pPr>
          </w:p>
        </w:tc>
        <w:tc>
          <w:tcPr>
            <w:tcW w:w="936" w:type="pct"/>
          </w:tcPr>
          <w:p w14:paraId="43B75048">
            <w:pPr>
              <w:pStyle w:val="17"/>
              <w:keepNext/>
              <w:spacing w:line="360" w:lineRule="auto"/>
              <w:ind w:left="63" w:right="63"/>
              <w:rPr>
                <w:rFonts w:ascii="仿宋" w:hAnsi="仿宋" w:eastAsia="仿宋" w:cs="仿宋"/>
                <w:color w:val="000000"/>
                <w:highlight w:val="yellow"/>
              </w:rPr>
            </w:pPr>
          </w:p>
        </w:tc>
      </w:tr>
      <w:tr w14:paraId="747B38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734484D6">
            <w:pPr>
              <w:pStyle w:val="17"/>
              <w:keepNext/>
              <w:spacing w:line="360" w:lineRule="auto"/>
              <w:ind w:left="63" w:right="63"/>
              <w:rPr>
                <w:rFonts w:ascii="仿宋" w:hAnsi="仿宋" w:eastAsia="仿宋" w:cs="仿宋"/>
                <w:color w:val="000000"/>
                <w:highlight w:val="yellow"/>
              </w:rPr>
            </w:pPr>
          </w:p>
        </w:tc>
        <w:tc>
          <w:tcPr>
            <w:tcW w:w="1093" w:type="pct"/>
          </w:tcPr>
          <w:p w14:paraId="2E0EC06E">
            <w:pPr>
              <w:pStyle w:val="17"/>
              <w:keepNext/>
              <w:spacing w:line="360" w:lineRule="auto"/>
              <w:ind w:left="63" w:right="63"/>
              <w:rPr>
                <w:rFonts w:ascii="仿宋" w:hAnsi="仿宋" w:eastAsia="仿宋" w:cs="仿宋"/>
                <w:color w:val="000000"/>
                <w:highlight w:val="yellow"/>
              </w:rPr>
            </w:pPr>
          </w:p>
        </w:tc>
        <w:tc>
          <w:tcPr>
            <w:tcW w:w="469" w:type="pct"/>
          </w:tcPr>
          <w:p w14:paraId="2142EDCB">
            <w:pPr>
              <w:pStyle w:val="17"/>
              <w:keepNext/>
              <w:spacing w:line="360" w:lineRule="auto"/>
              <w:ind w:left="63" w:right="63"/>
              <w:rPr>
                <w:rFonts w:ascii="仿宋" w:hAnsi="仿宋" w:eastAsia="仿宋" w:cs="仿宋"/>
                <w:color w:val="000000"/>
                <w:highlight w:val="yellow"/>
              </w:rPr>
            </w:pPr>
          </w:p>
        </w:tc>
        <w:tc>
          <w:tcPr>
            <w:tcW w:w="427" w:type="pct"/>
          </w:tcPr>
          <w:p w14:paraId="4308BFA7">
            <w:pPr>
              <w:pStyle w:val="17"/>
              <w:keepNext/>
              <w:spacing w:line="360" w:lineRule="auto"/>
              <w:ind w:left="63" w:right="63"/>
              <w:rPr>
                <w:rFonts w:ascii="仿宋" w:hAnsi="仿宋" w:eastAsia="仿宋" w:cs="仿宋"/>
                <w:color w:val="000000"/>
                <w:highlight w:val="yellow"/>
              </w:rPr>
            </w:pPr>
          </w:p>
        </w:tc>
        <w:tc>
          <w:tcPr>
            <w:tcW w:w="744" w:type="pct"/>
          </w:tcPr>
          <w:p w14:paraId="0B6F8A7C">
            <w:pPr>
              <w:pStyle w:val="17"/>
              <w:keepNext/>
              <w:spacing w:line="360" w:lineRule="auto"/>
              <w:ind w:left="63" w:right="63"/>
              <w:rPr>
                <w:rFonts w:ascii="仿宋" w:hAnsi="仿宋" w:eastAsia="仿宋" w:cs="仿宋"/>
                <w:color w:val="000000"/>
                <w:highlight w:val="yellow"/>
              </w:rPr>
            </w:pPr>
          </w:p>
        </w:tc>
        <w:tc>
          <w:tcPr>
            <w:tcW w:w="780" w:type="pct"/>
          </w:tcPr>
          <w:p w14:paraId="219AD4D6">
            <w:pPr>
              <w:pStyle w:val="17"/>
              <w:keepNext/>
              <w:spacing w:line="360" w:lineRule="auto"/>
              <w:ind w:left="63" w:right="63"/>
              <w:rPr>
                <w:rFonts w:ascii="仿宋" w:hAnsi="仿宋" w:eastAsia="仿宋" w:cs="仿宋"/>
                <w:color w:val="000000"/>
                <w:highlight w:val="yellow"/>
              </w:rPr>
            </w:pPr>
          </w:p>
        </w:tc>
        <w:tc>
          <w:tcPr>
            <w:tcW w:w="936" w:type="pct"/>
          </w:tcPr>
          <w:p w14:paraId="024767C3">
            <w:pPr>
              <w:pStyle w:val="17"/>
              <w:keepNext/>
              <w:spacing w:line="360" w:lineRule="auto"/>
              <w:ind w:left="63" w:right="63"/>
              <w:rPr>
                <w:rFonts w:ascii="仿宋" w:hAnsi="仿宋" w:eastAsia="仿宋" w:cs="仿宋"/>
                <w:color w:val="000000"/>
                <w:highlight w:val="yellow"/>
              </w:rPr>
            </w:pPr>
          </w:p>
        </w:tc>
      </w:tr>
      <w:tr w14:paraId="7484AC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3A354F2E">
            <w:pPr>
              <w:pStyle w:val="17"/>
              <w:keepNext/>
              <w:spacing w:line="360" w:lineRule="auto"/>
              <w:ind w:left="63" w:right="63"/>
              <w:rPr>
                <w:rFonts w:ascii="仿宋" w:hAnsi="仿宋" w:eastAsia="仿宋" w:cs="仿宋"/>
                <w:color w:val="000000"/>
              </w:rPr>
            </w:pPr>
          </w:p>
        </w:tc>
        <w:tc>
          <w:tcPr>
            <w:tcW w:w="1093" w:type="pct"/>
          </w:tcPr>
          <w:p w14:paraId="5761E8FA">
            <w:pPr>
              <w:pStyle w:val="17"/>
              <w:keepNext/>
              <w:spacing w:line="360" w:lineRule="auto"/>
              <w:ind w:left="63" w:right="63"/>
              <w:rPr>
                <w:rFonts w:ascii="仿宋" w:hAnsi="仿宋" w:eastAsia="仿宋" w:cs="仿宋"/>
                <w:color w:val="000000"/>
              </w:rPr>
            </w:pPr>
          </w:p>
        </w:tc>
        <w:tc>
          <w:tcPr>
            <w:tcW w:w="469" w:type="pct"/>
          </w:tcPr>
          <w:p w14:paraId="4CD64B04">
            <w:pPr>
              <w:pStyle w:val="17"/>
              <w:keepNext/>
              <w:spacing w:line="360" w:lineRule="auto"/>
              <w:ind w:left="63" w:right="63"/>
              <w:rPr>
                <w:rFonts w:ascii="仿宋" w:hAnsi="仿宋" w:eastAsia="仿宋" w:cs="仿宋"/>
                <w:color w:val="000000"/>
              </w:rPr>
            </w:pPr>
          </w:p>
        </w:tc>
        <w:tc>
          <w:tcPr>
            <w:tcW w:w="427" w:type="pct"/>
          </w:tcPr>
          <w:p w14:paraId="0065A5DA">
            <w:pPr>
              <w:pStyle w:val="17"/>
              <w:keepNext/>
              <w:spacing w:line="360" w:lineRule="auto"/>
              <w:ind w:left="63" w:right="63"/>
              <w:rPr>
                <w:rFonts w:ascii="仿宋" w:hAnsi="仿宋" w:eastAsia="仿宋" w:cs="仿宋"/>
                <w:color w:val="000000"/>
              </w:rPr>
            </w:pPr>
          </w:p>
        </w:tc>
        <w:tc>
          <w:tcPr>
            <w:tcW w:w="744" w:type="pct"/>
          </w:tcPr>
          <w:p w14:paraId="2C377C49">
            <w:pPr>
              <w:pStyle w:val="17"/>
              <w:keepNext/>
              <w:spacing w:line="360" w:lineRule="auto"/>
              <w:ind w:left="63" w:right="63"/>
              <w:rPr>
                <w:rFonts w:ascii="仿宋" w:hAnsi="仿宋" w:eastAsia="仿宋" w:cs="仿宋"/>
                <w:color w:val="000000"/>
              </w:rPr>
            </w:pPr>
          </w:p>
        </w:tc>
        <w:tc>
          <w:tcPr>
            <w:tcW w:w="780" w:type="pct"/>
          </w:tcPr>
          <w:p w14:paraId="21F4A564">
            <w:pPr>
              <w:pStyle w:val="17"/>
              <w:keepNext/>
              <w:spacing w:line="360" w:lineRule="auto"/>
              <w:ind w:left="63" w:right="63"/>
              <w:rPr>
                <w:rFonts w:ascii="仿宋" w:hAnsi="仿宋" w:eastAsia="仿宋" w:cs="仿宋"/>
                <w:color w:val="000000"/>
              </w:rPr>
            </w:pPr>
          </w:p>
        </w:tc>
        <w:tc>
          <w:tcPr>
            <w:tcW w:w="936" w:type="pct"/>
          </w:tcPr>
          <w:p w14:paraId="5AF4B2DA">
            <w:pPr>
              <w:pStyle w:val="17"/>
              <w:keepNext/>
              <w:spacing w:line="360" w:lineRule="auto"/>
              <w:ind w:left="63" w:right="63"/>
              <w:rPr>
                <w:rFonts w:ascii="仿宋" w:hAnsi="仿宋" w:eastAsia="仿宋" w:cs="仿宋"/>
                <w:color w:val="000000"/>
              </w:rPr>
            </w:pPr>
          </w:p>
        </w:tc>
      </w:tr>
      <w:tr w14:paraId="151E2B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547" w:type="pct"/>
          </w:tcPr>
          <w:p w14:paraId="4E03F8E7">
            <w:pPr>
              <w:pStyle w:val="17"/>
              <w:keepNext/>
              <w:spacing w:line="360" w:lineRule="auto"/>
              <w:ind w:left="63" w:right="63"/>
              <w:rPr>
                <w:rFonts w:ascii="仿宋" w:hAnsi="仿宋" w:eastAsia="仿宋" w:cs="仿宋"/>
                <w:color w:val="000000"/>
              </w:rPr>
            </w:pPr>
          </w:p>
        </w:tc>
        <w:tc>
          <w:tcPr>
            <w:tcW w:w="1093" w:type="pct"/>
          </w:tcPr>
          <w:p w14:paraId="03A30777">
            <w:pPr>
              <w:pStyle w:val="17"/>
              <w:keepNext/>
              <w:spacing w:line="360" w:lineRule="auto"/>
              <w:ind w:left="63" w:right="63"/>
              <w:rPr>
                <w:rFonts w:ascii="仿宋" w:hAnsi="仿宋" w:eastAsia="仿宋" w:cs="仿宋"/>
                <w:color w:val="000000"/>
              </w:rPr>
            </w:pPr>
          </w:p>
        </w:tc>
        <w:tc>
          <w:tcPr>
            <w:tcW w:w="469" w:type="pct"/>
          </w:tcPr>
          <w:p w14:paraId="73114D9C">
            <w:pPr>
              <w:pStyle w:val="17"/>
              <w:keepNext/>
              <w:spacing w:line="360" w:lineRule="auto"/>
              <w:ind w:left="63" w:right="63"/>
              <w:rPr>
                <w:rFonts w:ascii="仿宋" w:hAnsi="仿宋" w:eastAsia="仿宋" w:cs="仿宋"/>
                <w:color w:val="000000"/>
              </w:rPr>
            </w:pPr>
          </w:p>
        </w:tc>
        <w:tc>
          <w:tcPr>
            <w:tcW w:w="427" w:type="pct"/>
          </w:tcPr>
          <w:p w14:paraId="55F58406">
            <w:pPr>
              <w:pStyle w:val="17"/>
              <w:keepNext/>
              <w:spacing w:line="360" w:lineRule="auto"/>
              <w:ind w:left="63" w:right="63"/>
              <w:rPr>
                <w:rFonts w:ascii="仿宋" w:hAnsi="仿宋" w:eastAsia="仿宋" w:cs="仿宋"/>
                <w:color w:val="000000"/>
              </w:rPr>
            </w:pPr>
          </w:p>
        </w:tc>
        <w:tc>
          <w:tcPr>
            <w:tcW w:w="744" w:type="pct"/>
          </w:tcPr>
          <w:p w14:paraId="35DB4061">
            <w:pPr>
              <w:pStyle w:val="17"/>
              <w:keepNext/>
              <w:spacing w:line="360" w:lineRule="auto"/>
              <w:ind w:left="63" w:right="63"/>
              <w:rPr>
                <w:rFonts w:ascii="仿宋" w:hAnsi="仿宋" w:eastAsia="仿宋" w:cs="仿宋"/>
                <w:color w:val="000000"/>
              </w:rPr>
            </w:pPr>
          </w:p>
        </w:tc>
        <w:tc>
          <w:tcPr>
            <w:tcW w:w="780" w:type="pct"/>
          </w:tcPr>
          <w:p w14:paraId="25A13B36">
            <w:pPr>
              <w:pStyle w:val="17"/>
              <w:keepNext/>
              <w:spacing w:line="360" w:lineRule="auto"/>
              <w:ind w:left="63" w:right="63"/>
              <w:rPr>
                <w:rFonts w:ascii="仿宋" w:hAnsi="仿宋" w:eastAsia="仿宋" w:cs="仿宋"/>
                <w:color w:val="000000"/>
              </w:rPr>
            </w:pPr>
          </w:p>
        </w:tc>
        <w:tc>
          <w:tcPr>
            <w:tcW w:w="936" w:type="pct"/>
          </w:tcPr>
          <w:p w14:paraId="55605121">
            <w:pPr>
              <w:pStyle w:val="17"/>
              <w:keepNext/>
              <w:spacing w:line="360" w:lineRule="auto"/>
              <w:ind w:left="63" w:right="63"/>
              <w:rPr>
                <w:rFonts w:ascii="仿宋" w:hAnsi="仿宋" w:eastAsia="仿宋" w:cs="仿宋"/>
                <w:color w:val="000000"/>
              </w:rPr>
            </w:pPr>
          </w:p>
        </w:tc>
      </w:tr>
      <w:tr w14:paraId="1DDDD3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66BB003B">
            <w:pPr>
              <w:pStyle w:val="17"/>
              <w:keepNext/>
              <w:spacing w:line="360" w:lineRule="auto"/>
              <w:ind w:left="63" w:right="63"/>
              <w:rPr>
                <w:rFonts w:ascii="仿宋" w:hAnsi="仿宋" w:eastAsia="仿宋" w:cs="仿宋"/>
                <w:color w:val="000000"/>
              </w:rPr>
            </w:pPr>
          </w:p>
        </w:tc>
        <w:tc>
          <w:tcPr>
            <w:tcW w:w="1093" w:type="pct"/>
          </w:tcPr>
          <w:p w14:paraId="62707330">
            <w:pPr>
              <w:pStyle w:val="17"/>
              <w:keepNext/>
              <w:spacing w:line="360" w:lineRule="auto"/>
              <w:ind w:left="63" w:right="63"/>
              <w:rPr>
                <w:rFonts w:ascii="仿宋" w:hAnsi="仿宋" w:eastAsia="仿宋" w:cs="仿宋"/>
                <w:color w:val="000000"/>
              </w:rPr>
            </w:pPr>
          </w:p>
        </w:tc>
        <w:tc>
          <w:tcPr>
            <w:tcW w:w="469" w:type="pct"/>
          </w:tcPr>
          <w:p w14:paraId="100820BA">
            <w:pPr>
              <w:pStyle w:val="17"/>
              <w:keepNext/>
              <w:spacing w:line="360" w:lineRule="auto"/>
              <w:ind w:left="63" w:right="63"/>
              <w:rPr>
                <w:rFonts w:ascii="仿宋" w:hAnsi="仿宋" w:eastAsia="仿宋" w:cs="仿宋"/>
                <w:color w:val="000000"/>
              </w:rPr>
            </w:pPr>
          </w:p>
        </w:tc>
        <w:tc>
          <w:tcPr>
            <w:tcW w:w="427" w:type="pct"/>
          </w:tcPr>
          <w:p w14:paraId="280B4A82">
            <w:pPr>
              <w:pStyle w:val="17"/>
              <w:keepNext/>
              <w:spacing w:line="360" w:lineRule="auto"/>
              <w:ind w:left="63" w:right="63"/>
              <w:rPr>
                <w:rFonts w:ascii="仿宋" w:hAnsi="仿宋" w:eastAsia="仿宋" w:cs="仿宋"/>
                <w:color w:val="000000"/>
              </w:rPr>
            </w:pPr>
          </w:p>
        </w:tc>
        <w:tc>
          <w:tcPr>
            <w:tcW w:w="744" w:type="pct"/>
          </w:tcPr>
          <w:p w14:paraId="45EA5CA9">
            <w:pPr>
              <w:pStyle w:val="17"/>
              <w:keepNext/>
              <w:spacing w:line="360" w:lineRule="auto"/>
              <w:ind w:left="63" w:right="63"/>
              <w:rPr>
                <w:rFonts w:ascii="仿宋" w:hAnsi="仿宋" w:eastAsia="仿宋" w:cs="仿宋"/>
                <w:color w:val="000000"/>
              </w:rPr>
            </w:pPr>
          </w:p>
        </w:tc>
        <w:tc>
          <w:tcPr>
            <w:tcW w:w="780" w:type="pct"/>
          </w:tcPr>
          <w:p w14:paraId="0AE23AAA">
            <w:pPr>
              <w:pStyle w:val="17"/>
              <w:keepNext/>
              <w:spacing w:line="360" w:lineRule="auto"/>
              <w:ind w:left="63" w:right="63"/>
              <w:rPr>
                <w:rFonts w:ascii="仿宋" w:hAnsi="仿宋" w:eastAsia="仿宋" w:cs="仿宋"/>
                <w:color w:val="000000"/>
              </w:rPr>
            </w:pPr>
          </w:p>
        </w:tc>
        <w:tc>
          <w:tcPr>
            <w:tcW w:w="936" w:type="pct"/>
          </w:tcPr>
          <w:p w14:paraId="0B2B16EF">
            <w:pPr>
              <w:pStyle w:val="17"/>
              <w:keepNext/>
              <w:spacing w:line="360" w:lineRule="auto"/>
              <w:ind w:left="63" w:right="63"/>
              <w:rPr>
                <w:rFonts w:ascii="仿宋" w:hAnsi="仿宋" w:eastAsia="仿宋" w:cs="仿宋"/>
                <w:color w:val="000000"/>
              </w:rPr>
            </w:pPr>
          </w:p>
        </w:tc>
      </w:tr>
      <w:tr w14:paraId="57EB87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51CD474E">
            <w:pPr>
              <w:pStyle w:val="17"/>
              <w:keepNext/>
              <w:spacing w:line="360" w:lineRule="auto"/>
              <w:ind w:left="63" w:right="63"/>
              <w:rPr>
                <w:rFonts w:ascii="仿宋" w:hAnsi="仿宋" w:eastAsia="仿宋" w:cs="仿宋"/>
                <w:color w:val="000000"/>
              </w:rPr>
            </w:pPr>
          </w:p>
        </w:tc>
        <w:tc>
          <w:tcPr>
            <w:tcW w:w="1093" w:type="pct"/>
          </w:tcPr>
          <w:p w14:paraId="46ECA3C0">
            <w:pPr>
              <w:pStyle w:val="17"/>
              <w:keepNext/>
              <w:spacing w:line="360" w:lineRule="auto"/>
              <w:ind w:left="63" w:right="63"/>
              <w:rPr>
                <w:rFonts w:ascii="仿宋" w:hAnsi="仿宋" w:eastAsia="仿宋" w:cs="仿宋"/>
                <w:color w:val="000000"/>
              </w:rPr>
            </w:pPr>
          </w:p>
        </w:tc>
        <w:tc>
          <w:tcPr>
            <w:tcW w:w="469" w:type="pct"/>
          </w:tcPr>
          <w:p w14:paraId="44DBFDF0">
            <w:pPr>
              <w:pStyle w:val="17"/>
              <w:keepNext/>
              <w:spacing w:line="360" w:lineRule="auto"/>
              <w:ind w:left="63" w:right="63"/>
              <w:rPr>
                <w:rFonts w:ascii="仿宋" w:hAnsi="仿宋" w:eastAsia="仿宋" w:cs="仿宋"/>
                <w:color w:val="000000"/>
              </w:rPr>
            </w:pPr>
          </w:p>
        </w:tc>
        <w:tc>
          <w:tcPr>
            <w:tcW w:w="427" w:type="pct"/>
          </w:tcPr>
          <w:p w14:paraId="6E119ED1">
            <w:pPr>
              <w:pStyle w:val="17"/>
              <w:keepNext/>
              <w:spacing w:line="360" w:lineRule="auto"/>
              <w:ind w:left="63" w:right="63"/>
              <w:rPr>
                <w:rFonts w:ascii="仿宋" w:hAnsi="仿宋" w:eastAsia="仿宋" w:cs="仿宋"/>
                <w:color w:val="000000"/>
              </w:rPr>
            </w:pPr>
          </w:p>
        </w:tc>
        <w:tc>
          <w:tcPr>
            <w:tcW w:w="744" w:type="pct"/>
          </w:tcPr>
          <w:p w14:paraId="18FDAE7E">
            <w:pPr>
              <w:pStyle w:val="17"/>
              <w:keepNext/>
              <w:spacing w:line="360" w:lineRule="auto"/>
              <w:ind w:left="63" w:right="63"/>
              <w:rPr>
                <w:rFonts w:ascii="仿宋" w:hAnsi="仿宋" w:eastAsia="仿宋" w:cs="仿宋"/>
                <w:color w:val="000000"/>
              </w:rPr>
            </w:pPr>
          </w:p>
        </w:tc>
        <w:tc>
          <w:tcPr>
            <w:tcW w:w="780" w:type="pct"/>
          </w:tcPr>
          <w:p w14:paraId="412BAE4C">
            <w:pPr>
              <w:pStyle w:val="17"/>
              <w:keepNext/>
              <w:spacing w:line="360" w:lineRule="auto"/>
              <w:ind w:left="63" w:right="63"/>
              <w:rPr>
                <w:rFonts w:ascii="仿宋" w:hAnsi="仿宋" w:eastAsia="仿宋" w:cs="仿宋"/>
                <w:color w:val="000000"/>
              </w:rPr>
            </w:pPr>
          </w:p>
        </w:tc>
        <w:tc>
          <w:tcPr>
            <w:tcW w:w="936" w:type="pct"/>
          </w:tcPr>
          <w:p w14:paraId="07055A03">
            <w:pPr>
              <w:pStyle w:val="17"/>
              <w:keepNext/>
              <w:spacing w:line="360" w:lineRule="auto"/>
              <w:ind w:left="63" w:right="63"/>
              <w:rPr>
                <w:rFonts w:ascii="仿宋" w:hAnsi="仿宋" w:eastAsia="仿宋" w:cs="仿宋"/>
                <w:color w:val="000000"/>
              </w:rPr>
            </w:pPr>
          </w:p>
        </w:tc>
      </w:tr>
      <w:tr w14:paraId="4CD4F9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12B69809">
            <w:pPr>
              <w:pStyle w:val="17"/>
              <w:keepNext/>
              <w:spacing w:line="360" w:lineRule="auto"/>
              <w:ind w:left="63" w:right="63"/>
              <w:rPr>
                <w:rFonts w:ascii="仿宋" w:hAnsi="仿宋" w:eastAsia="仿宋" w:cs="仿宋"/>
                <w:color w:val="000000"/>
              </w:rPr>
            </w:pPr>
          </w:p>
        </w:tc>
        <w:tc>
          <w:tcPr>
            <w:tcW w:w="1093" w:type="pct"/>
          </w:tcPr>
          <w:p w14:paraId="0AF21CE0">
            <w:pPr>
              <w:pStyle w:val="17"/>
              <w:keepNext/>
              <w:spacing w:line="360" w:lineRule="auto"/>
              <w:ind w:left="63" w:right="63"/>
              <w:rPr>
                <w:rFonts w:ascii="仿宋" w:hAnsi="仿宋" w:eastAsia="仿宋" w:cs="仿宋"/>
                <w:color w:val="000000"/>
              </w:rPr>
            </w:pPr>
          </w:p>
        </w:tc>
        <w:tc>
          <w:tcPr>
            <w:tcW w:w="469" w:type="pct"/>
          </w:tcPr>
          <w:p w14:paraId="7B10C733">
            <w:pPr>
              <w:pStyle w:val="17"/>
              <w:keepNext/>
              <w:spacing w:line="360" w:lineRule="auto"/>
              <w:ind w:left="63" w:right="63"/>
              <w:rPr>
                <w:rFonts w:ascii="仿宋" w:hAnsi="仿宋" w:eastAsia="仿宋" w:cs="仿宋"/>
                <w:color w:val="000000"/>
              </w:rPr>
            </w:pPr>
          </w:p>
        </w:tc>
        <w:tc>
          <w:tcPr>
            <w:tcW w:w="427" w:type="pct"/>
          </w:tcPr>
          <w:p w14:paraId="27019B27">
            <w:pPr>
              <w:pStyle w:val="17"/>
              <w:keepNext/>
              <w:spacing w:line="360" w:lineRule="auto"/>
              <w:ind w:left="63" w:right="63"/>
              <w:rPr>
                <w:rFonts w:ascii="仿宋" w:hAnsi="仿宋" w:eastAsia="仿宋" w:cs="仿宋"/>
                <w:color w:val="000000"/>
              </w:rPr>
            </w:pPr>
          </w:p>
        </w:tc>
        <w:tc>
          <w:tcPr>
            <w:tcW w:w="744" w:type="pct"/>
          </w:tcPr>
          <w:p w14:paraId="2FF6A802">
            <w:pPr>
              <w:pStyle w:val="17"/>
              <w:keepNext/>
              <w:spacing w:line="360" w:lineRule="auto"/>
              <w:ind w:left="63" w:right="63"/>
              <w:rPr>
                <w:rFonts w:ascii="仿宋" w:hAnsi="仿宋" w:eastAsia="仿宋" w:cs="仿宋"/>
                <w:color w:val="000000"/>
              </w:rPr>
            </w:pPr>
          </w:p>
        </w:tc>
        <w:tc>
          <w:tcPr>
            <w:tcW w:w="780" w:type="pct"/>
          </w:tcPr>
          <w:p w14:paraId="082D4BE6">
            <w:pPr>
              <w:pStyle w:val="17"/>
              <w:keepNext/>
              <w:spacing w:line="360" w:lineRule="auto"/>
              <w:ind w:left="63" w:right="63"/>
              <w:rPr>
                <w:rFonts w:ascii="仿宋" w:hAnsi="仿宋" w:eastAsia="仿宋" w:cs="仿宋"/>
                <w:color w:val="000000"/>
              </w:rPr>
            </w:pPr>
          </w:p>
        </w:tc>
        <w:tc>
          <w:tcPr>
            <w:tcW w:w="936" w:type="pct"/>
          </w:tcPr>
          <w:p w14:paraId="480164B6">
            <w:pPr>
              <w:pStyle w:val="17"/>
              <w:keepNext/>
              <w:spacing w:line="360" w:lineRule="auto"/>
              <w:ind w:left="63" w:right="63"/>
              <w:rPr>
                <w:rFonts w:ascii="仿宋" w:hAnsi="仿宋" w:eastAsia="仿宋" w:cs="仿宋"/>
                <w:color w:val="000000"/>
              </w:rPr>
            </w:pPr>
          </w:p>
        </w:tc>
      </w:tr>
      <w:tr w14:paraId="127B69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76A0BA82">
            <w:pPr>
              <w:pStyle w:val="17"/>
              <w:keepNext/>
              <w:spacing w:line="360" w:lineRule="auto"/>
              <w:ind w:left="63" w:right="63"/>
              <w:rPr>
                <w:rFonts w:ascii="仿宋" w:hAnsi="仿宋" w:eastAsia="仿宋" w:cs="仿宋"/>
                <w:color w:val="000000"/>
              </w:rPr>
            </w:pPr>
          </w:p>
        </w:tc>
        <w:tc>
          <w:tcPr>
            <w:tcW w:w="1093" w:type="pct"/>
          </w:tcPr>
          <w:p w14:paraId="23281D67">
            <w:pPr>
              <w:pStyle w:val="17"/>
              <w:keepNext/>
              <w:spacing w:line="360" w:lineRule="auto"/>
              <w:ind w:left="63" w:right="63"/>
              <w:rPr>
                <w:rFonts w:ascii="仿宋" w:hAnsi="仿宋" w:eastAsia="仿宋" w:cs="仿宋"/>
                <w:color w:val="000000"/>
              </w:rPr>
            </w:pPr>
          </w:p>
        </w:tc>
        <w:tc>
          <w:tcPr>
            <w:tcW w:w="469" w:type="pct"/>
          </w:tcPr>
          <w:p w14:paraId="061C8CE5">
            <w:pPr>
              <w:pStyle w:val="17"/>
              <w:keepNext/>
              <w:spacing w:line="360" w:lineRule="auto"/>
              <w:ind w:left="63" w:right="63"/>
              <w:rPr>
                <w:rFonts w:ascii="仿宋" w:hAnsi="仿宋" w:eastAsia="仿宋" w:cs="仿宋"/>
                <w:color w:val="000000"/>
              </w:rPr>
            </w:pPr>
          </w:p>
        </w:tc>
        <w:tc>
          <w:tcPr>
            <w:tcW w:w="427" w:type="pct"/>
          </w:tcPr>
          <w:p w14:paraId="6557905B">
            <w:pPr>
              <w:pStyle w:val="17"/>
              <w:keepNext/>
              <w:spacing w:line="360" w:lineRule="auto"/>
              <w:ind w:left="63" w:right="63"/>
              <w:rPr>
                <w:rFonts w:ascii="仿宋" w:hAnsi="仿宋" w:eastAsia="仿宋" w:cs="仿宋"/>
                <w:color w:val="000000"/>
              </w:rPr>
            </w:pPr>
          </w:p>
        </w:tc>
        <w:tc>
          <w:tcPr>
            <w:tcW w:w="744" w:type="pct"/>
          </w:tcPr>
          <w:p w14:paraId="70F9602D">
            <w:pPr>
              <w:pStyle w:val="17"/>
              <w:keepNext/>
              <w:spacing w:line="360" w:lineRule="auto"/>
              <w:ind w:left="63" w:right="63"/>
              <w:rPr>
                <w:rFonts w:ascii="仿宋" w:hAnsi="仿宋" w:eastAsia="仿宋" w:cs="仿宋"/>
                <w:color w:val="000000"/>
              </w:rPr>
            </w:pPr>
          </w:p>
        </w:tc>
        <w:tc>
          <w:tcPr>
            <w:tcW w:w="780" w:type="pct"/>
          </w:tcPr>
          <w:p w14:paraId="49178846">
            <w:pPr>
              <w:pStyle w:val="17"/>
              <w:keepNext/>
              <w:spacing w:line="360" w:lineRule="auto"/>
              <w:ind w:left="63" w:right="63"/>
              <w:rPr>
                <w:rFonts w:ascii="仿宋" w:hAnsi="仿宋" w:eastAsia="仿宋" w:cs="仿宋"/>
                <w:color w:val="000000"/>
              </w:rPr>
            </w:pPr>
          </w:p>
        </w:tc>
        <w:tc>
          <w:tcPr>
            <w:tcW w:w="936" w:type="pct"/>
          </w:tcPr>
          <w:p w14:paraId="048D40BE">
            <w:pPr>
              <w:pStyle w:val="17"/>
              <w:keepNext/>
              <w:spacing w:line="360" w:lineRule="auto"/>
              <w:ind w:left="63" w:right="63"/>
              <w:rPr>
                <w:rFonts w:ascii="仿宋" w:hAnsi="仿宋" w:eastAsia="仿宋" w:cs="仿宋"/>
                <w:color w:val="000000"/>
              </w:rPr>
            </w:pPr>
          </w:p>
        </w:tc>
      </w:tr>
      <w:tr w14:paraId="7E6E29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547" w:type="pct"/>
          </w:tcPr>
          <w:p w14:paraId="3014D0B9">
            <w:pPr>
              <w:pStyle w:val="17"/>
              <w:keepNext/>
              <w:spacing w:line="360" w:lineRule="auto"/>
              <w:ind w:left="63" w:right="63"/>
              <w:rPr>
                <w:rFonts w:ascii="仿宋" w:hAnsi="仿宋" w:eastAsia="仿宋" w:cs="仿宋"/>
                <w:color w:val="000000"/>
              </w:rPr>
            </w:pPr>
          </w:p>
        </w:tc>
        <w:tc>
          <w:tcPr>
            <w:tcW w:w="1093" w:type="pct"/>
          </w:tcPr>
          <w:p w14:paraId="18F5CC65">
            <w:pPr>
              <w:pStyle w:val="17"/>
              <w:keepNext/>
              <w:spacing w:line="360" w:lineRule="auto"/>
              <w:ind w:left="63" w:right="63"/>
              <w:rPr>
                <w:rFonts w:ascii="仿宋" w:hAnsi="仿宋" w:eastAsia="仿宋" w:cs="仿宋"/>
                <w:color w:val="000000"/>
              </w:rPr>
            </w:pPr>
          </w:p>
        </w:tc>
        <w:tc>
          <w:tcPr>
            <w:tcW w:w="469" w:type="pct"/>
          </w:tcPr>
          <w:p w14:paraId="0B181D26">
            <w:pPr>
              <w:pStyle w:val="17"/>
              <w:keepNext/>
              <w:spacing w:line="360" w:lineRule="auto"/>
              <w:ind w:left="63" w:right="63"/>
              <w:rPr>
                <w:rFonts w:ascii="仿宋" w:hAnsi="仿宋" w:eastAsia="仿宋" w:cs="仿宋"/>
                <w:color w:val="000000"/>
              </w:rPr>
            </w:pPr>
          </w:p>
        </w:tc>
        <w:tc>
          <w:tcPr>
            <w:tcW w:w="427" w:type="pct"/>
          </w:tcPr>
          <w:p w14:paraId="5656B1BD">
            <w:pPr>
              <w:pStyle w:val="17"/>
              <w:keepNext/>
              <w:spacing w:line="360" w:lineRule="auto"/>
              <w:ind w:left="63" w:right="63"/>
              <w:rPr>
                <w:rFonts w:ascii="仿宋" w:hAnsi="仿宋" w:eastAsia="仿宋" w:cs="仿宋"/>
                <w:color w:val="000000"/>
              </w:rPr>
            </w:pPr>
          </w:p>
        </w:tc>
        <w:tc>
          <w:tcPr>
            <w:tcW w:w="744" w:type="pct"/>
          </w:tcPr>
          <w:p w14:paraId="788A25D8">
            <w:pPr>
              <w:pStyle w:val="17"/>
              <w:keepNext/>
              <w:spacing w:line="360" w:lineRule="auto"/>
              <w:ind w:left="63" w:right="63"/>
              <w:rPr>
                <w:rFonts w:ascii="仿宋" w:hAnsi="仿宋" w:eastAsia="仿宋" w:cs="仿宋"/>
                <w:color w:val="000000"/>
              </w:rPr>
            </w:pPr>
          </w:p>
        </w:tc>
        <w:tc>
          <w:tcPr>
            <w:tcW w:w="780" w:type="pct"/>
          </w:tcPr>
          <w:p w14:paraId="4DD80518">
            <w:pPr>
              <w:pStyle w:val="17"/>
              <w:keepNext/>
              <w:spacing w:line="360" w:lineRule="auto"/>
              <w:ind w:left="63" w:right="63"/>
              <w:rPr>
                <w:rFonts w:ascii="仿宋" w:hAnsi="仿宋" w:eastAsia="仿宋" w:cs="仿宋"/>
                <w:color w:val="000000"/>
              </w:rPr>
            </w:pPr>
          </w:p>
        </w:tc>
        <w:tc>
          <w:tcPr>
            <w:tcW w:w="936" w:type="pct"/>
          </w:tcPr>
          <w:p w14:paraId="795D5FEB">
            <w:pPr>
              <w:pStyle w:val="17"/>
              <w:keepNext/>
              <w:spacing w:line="360" w:lineRule="auto"/>
              <w:ind w:left="63" w:right="63"/>
              <w:rPr>
                <w:rFonts w:ascii="仿宋" w:hAnsi="仿宋" w:eastAsia="仿宋" w:cs="仿宋"/>
                <w:color w:val="000000"/>
              </w:rPr>
            </w:pPr>
          </w:p>
        </w:tc>
      </w:tr>
      <w:tr w14:paraId="20F35F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6222B046">
            <w:pPr>
              <w:pStyle w:val="17"/>
              <w:keepNext/>
              <w:spacing w:line="360" w:lineRule="auto"/>
              <w:ind w:left="63" w:right="63"/>
              <w:rPr>
                <w:rFonts w:ascii="仿宋" w:hAnsi="仿宋" w:eastAsia="仿宋" w:cs="仿宋"/>
                <w:color w:val="000000"/>
              </w:rPr>
            </w:pPr>
          </w:p>
        </w:tc>
        <w:tc>
          <w:tcPr>
            <w:tcW w:w="1093" w:type="pct"/>
          </w:tcPr>
          <w:p w14:paraId="05C56A16">
            <w:pPr>
              <w:pStyle w:val="17"/>
              <w:keepNext/>
              <w:spacing w:line="360" w:lineRule="auto"/>
              <w:ind w:left="63" w:right="63"/>
              <w:rPr>
                <w:rFonts w:ascii="仿宋" w:hAnsi="仿宋" w:eastAsia="仿宋" w:cs="仿宋"/>
                <w:color w:val="000000"/>
              </w:rPr>
            </w:pPr>
          </w:p>
        </w:tc>
        <w:tc>
          <w:tcPr>
            <w:tcW w:w="469" w:type="pct"/>
          </w:tcPr>
          <w:p w14:paraId="6AE24110">
            <w:pPr>
              <w:pStyle w:val="17"/>
              <w:keepNext/>
              <w:spacing w:line="360" w:lineRule="auto"/>
              <w:ind w:left="63" w:right="63"/>
              <w:rPr>
                <w:rFonts w:ascii="仿宋" w:hAnsi="仿宋" w:eastAsia="仿宋" w:cs="仿宋"/>
                <w:color w:val="000000"/>
              </w:rPr>
            </w:pPr>
          </w:p>
        </w:tc>
        <w:tc>
          <w:tcPr>
            <w:tcW w:w="427" w:type="pct"/>
          </w:tcPr>
          <w:p w14:paraId="5391BF26">
            <w:pPr>
              <w:pStyle w:val="17"/>
              <w:keepNext/>
              <w:spacing w:line="360" w:lineRule="auto"/>
              <w:ind w:left="63" w:right="63"/>
              <w:rPr>
                <w:rFonts w:ascii="仿宋" w:hAnsi="仿宋" w:eastAsia="仿宋" w:cs="仿宋"/>
                <w:color w:val="000000"/>
              </w:rPr>
            </w:pPr>
          </w:p>
        </w:tc>
        <w:tc>
          <w:tcPr>
            <w:tcW w:w="744" w:type="pct"/>
          </w:tcPr>
          <w:p w14:paraId="3CE442B3">
            <w:pPr>
              <w:pStyle w:val="17"/>
              <w:keepNext/>
              <w:spacing w:line="360" w:lineRule="auto"/>
              <w:ind w:left="63" w:right="63"/>
              <w:rPr>
                <w:rFonts w:ascii="仿宋" w:hAnsi="仿宋" w:eastAsia="仿宋" w:cs="仿宋"/>
                <w:color w:val="000000"/>
              </w:rPr>
            </w:pPr>
          </w:p>
        </w:tc>
        <w:tc>
          <w:tcPr>
            <w:tcW w:w="780" w:type="pct"/>
          </w:tcPr>
          <w:p w14:paraId="3CB00079">
            <w:pPr>
              <w:pStyle w:val="17"/>
              <w:keepNext/>
              <w:spacing w:line="360" w:lineRule="auto"/>
              <w:ind w:left="63" w:right="63"/>
              <w:rPr>
                <w:rFonts w:ascii="仿宋" w:hAnsi="仿宋" w:eastAsia="仿宋" w:cs="仿宋"/>
                <w:color w:val="000000"/>
              </w:rPr>
            </w:pPr>
          </w:p>
        </w:tc>
        <w:tc>
          <w:tcPr>
            <w:tcW w:w="936" w:type="pct"/>
          </w:tcPr>
          <w:p w14:paraId="473245A7">
            <w:pPr>
              <w:pStyle w:val="17"/>
              <w:keepNext/>
              <w:spacing w:line="360" w:lineRule="auto"/>
              <w:ind w:left="63" w:right="63"/>
              <w:rPr>
                <w:rFonts w:ascii="仿宋" w:hAnsi="仿宋" w:eastAsia="仿宋" w:cs="仿宋"/>
                <w:color w:val="000000"/>
              </w:rPr>
            </w:pPr>
          </w:p>
        </w:tc>
      </w:tr>
      <w:tr w14:paraId="57728E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547" w:type="pct"/>
          </w:tcPr>
          <w:p w14:paraId="18AF25D7">
            <w:pPr>
              <w:pStyle w:val="17"/>
              <w:keepNext/>
              <w:spacing w:line="360" w:lineRule="auto"/>
              <w:ind w:left="63" w:right="63"/>
              <w:rPr>
                <w:rFonts w:ascii="仿宋" w:hAnsi="仿宋" w:eastAsia="仿宋" w:cs="仿宋"/>
                <w:color w:val="000000"/>
              </w:rPr>
            </w:pPr>
          </w:p>
        </w:tc>
        <w:tc>
          <w:tcPr>
            <w:tcW w:w="1093" w:type="pct"/>
          </w:tcPr>
          <w:p w14:paraId="093AAA0C">
            <w:pPr>
              <w:pStyle w:val="17"/>
              <w:keepNext/>
              <w:spacing w:line="360" w:lineRule="auto"/>
              <w:ind w:left="63" w:right="63"/>
              <w:rPr>
                <w:rFonts w:ascii="仿宋" w:hAnsi="仿宋" w:eastAsia="仿宋" w:cs="仿宋"/>
                <w:color w:val="000000"/>
              </w:rPr>
            </w:pPr>
          </w:p>
        </w:tc>
        <w:tc>
          <w:tcPr>
            <w:tcW w:w="469" w:type="pct"/>
          </w:tcPr>
          <w:p w14:paraId="332D67DA">
            <w:pPr>
              <w:pStyle w:val="17"/>
              <w:keepNext/>
              <w:spacing w:line="360" w:lineRule="auto"/>
              <w:ind w:left="63" w:right="63"/>
              <w:rPr>
                <w:rFonts w:ascii="仿宋" w:hAnsi="仿宋" w:eastAsia="仿宋" w:cs="仿宋"/>
                <w:color w:val="000000"/>
              </w:rPr>
            </w:pPr>
          </w:p>
        </w:tc>
        <w:tc>
          <w:tcPr>
            <w:tcW w:w="427" w:type="pct"/>
          </w:tcPr>
          <w:p w14:paraId="55CC0299">
            <w:pPr>
              <w:pStyle w:val="17"/>
              <w:keepNext/>
              <w:spacing w:line="360" w:lineRule="auto"/>
              <w:ind w:left="63" w:right="63"/>
              <w:rPr>
                <w:rFonts w:ascii="仿宋" w:hAnsi="仿宋" w:eastAsia="仿宋" w:cs="仿宋"/>
                <w:color w:val="000000"/>
              </w:rPr>
            </w:pPr>
          </w:p>
        </w:tc>
        <w:tc>
          <w:tcPr>
            <w:tcW w:w="744" w:type="pct"/>
          </w:tcPr>
          <w:p w14:paraId="71050800">
            <w:pPr>
              <w:pStyle w:val="17"/>
              <w:keepNext/>
              <w:spacing w:line="360" w:lineRule="auto"/>
              <w:ind w:left="63" w:right="63"/>
              <w:rPr>
                <w:rFonts w:ascii="仿宋" w:hAnsi="仿宋" w:eastAsia="仿宋" w:cs="仿宋"/>
                <w:color w:val="000000"/>
              </w:rPr>
            </w:pPr>
          </w:p>
        </w:tc>
        <w:tc>
          <w:tcPr>
            <w:tcW w:w="780" w:type="pct"/>
          </w:tcPr>
          <w:p w14:paraId="13A5FA9E">
            <w:pPr>
              <w:pStyle w:val="17"/>
              <w:keepNext/>
              <w:spacing w:line="360" w:lineRule="auto"/>
              <w:ind w:left="63" w:right="63"/>
              <w:rPr>
                <w:rFonts w:ascii="仿宋" w:hAnsi="仿宋" w:eastAsia="仿宋" w:cs="仿宋"/>
                <w:color w:val="000000"/>
              </w:rPr>
            </w:pPr>
          </w:p>
        </w:tc>
        <w:tc>
          <w:tcPr>
            <w:tcW w:w="936" w:type="pct"/>
          </w:tcPr>
          <w:p w14:paraId="2684972F">
            <w:pPr>
              <w:pStyle w:val="17"/>
              <w:keepNext/>
              <w:spacing w:line="360" w:lineRule="auto"/>
              <w:ind w:left="63" w:right="63"/>
              <w:rPr>
                <w:rFonts w:ascii="仿宋" w:hAnsi="仿宋" w:eastAsia="仿宋" w:cs="仿宋"/>
                <w:color w:val="000000"/>
              </w:rPr>
            </w:pPr>
          </w:p>
        </w:tc>
      </w:tr>
    </w:tbl>
    <w:p w14:paraId="0D21964B">
      <w:pPr>
        <w:autoSpaceDN w:val="0"/>
        <w:spacing w:beforeAutospacing="1" w:after="300"/>
        <w:rPr>
          <w:rFonts w:ascii="仿宋" w:hAnsi="仿宋" w:eastAsia="仿宋" w:cs="仿宋"/>
          <w:b/>
          <w:bCs/>
          <w:color w:val="000000"/>
        </w:rPr>
      </w:pPr>
    </w:p>
    <w:p w14:paraId="41242E91">
      <w:pPr>
        <w:pStyle w:val="2"/>
        <w:ind w:left="960"/>
        <w:rPr>
          <w:rFonts w:ascii="仿宋" w:hAnsi="仿宋" w:eastAsia="仿宋" w:cs="仿宋"/>
          <w:b/>
          <w:bCs/>
          <w:color w:val="000000"/>
          <w:sz w:val="24"/>
          <w:szCs w:val="24"/>
        </w:rPr>
      </w:pPr>
    </w:p>
    <w:p w14:paraId="48688D55"/>
    <w:p w14:paraId="6503B8CD">
      <w:pPr>
        <w:autoSpaceDN w:val="0"/>
        <w:spacing w:beforeAutospacing="1" w:after="300"/>
        <w:rPr>
          <w:rFonts w:ascii="仿宋" w:hAnsi="仿宋" w:eastAsia="仿宋" w:cs="仿宋"/>
          <w:b/>
          <w:bCs/>
          <w:color w:val="000000"/>
        </w:rPr>
      </w:pPr>
    </w:p>
    <w:p w14:paraId="28BDFCE0">
      <w:pPr>
        <w:autoSpaceDN w:val="0"/>
        <w:spacing w:beforeAutospacing="1" w:after="300"/>
        <w:rPr>
          <w:rFonts w:ascii="仿宋" w:hAnsi="仿宋" w:eastAsia="仿宋" w:cs="仿宋"/>
          <w:b/>
          <w:bCs/>
          <w:color w:val="000000"/>
        </w:rPr>
      </w:pPr>
      <w:r>
        <w:rPr>
          <w:rFonts w:hint="eastAsia" w:ascii="仿宋" w:hAnsi="仿宋" w:eastAsia="仿宋" w:cs="仿宋"/>
          <w:b/>
          <w:bCs/>
          <w:color w:val="000000"/>
        </w:rPr>
        <w:t>附件12</w:t>
      </w:r>
    </w:p>
    <w:p w14:paraId="0792F3EB">
      <w:pPr>
        <w:autoSpaceDN w:val="0"/>
        <w:spacing w:beforeAutospacing="1" w:after="300"/>
        <w:jc w:val="center"/>
        <w:rPr>
          <w:rFonts w:ascii="仿宋" w:hAnsi="仿宋" w:eastAsia="仿宋" w:cs="仿宋"/>
          <w:color w:val="000000"/>
        </w:rPr>
      </w:pPr>
      <w:r>
        <w:rPr>
          <w:rFonts w:hint="eastAsia" w:ascii="仿宋" w:hAnsi="仿宋" w:eastAsia="仿宋" w:cs="仿宋"/>
          <w:b/>
          <w:bCs/>
          <w:color w:val="000000"/>
        </w:rPr>
        <w:t>廉政协议书</w:t>
      </w:r>
    </w:p>
    <w:p w14:paraId="23492151">
      <w:pPr>
        <w:autoSpaceDN w:val="0"/>
        <w:spacing w:beforeAutospacing="1" w:after="300"/>
        <w:rPr>
          <w:rFonts w:ascii="仿宋" w:hAnsi="仿宋" w:eastAsia="仿宋" w:cs="仿宋"/>
          <w:b/>
          <w:bCs/>
          <w:color w:val="000000"/>
          <w:u w:val="single"/>
        </w:rPr>
      </w:pPr>
      <w:r>
        <w:rPr>
          <w:rFonts w:hint="eastAsia" w:ascii="仿宋" w:hAnsi="仿宋" w:eastAsia="仿宋" w:cs="仿宋"/>
          <w:color w:val="000000"/>
        </w:rPr>
        <w:t>工程项目名称：</w:t>
      </w:r>
      <w:r>
        <w:rPr>
          <w:rFonts w:hint="eastAsia" w:ascii="仿宋" w:hAnsi="仿宋" w:eastAsia="仿宋" w:cs="仿宋"/>
          <w:b/>
          <w:bCs/>
          <w:color w:val="000000"/>
          <w:u w:val="single"/>
        </w:rPr>
        <w:t>_                                          __</w:t>
      </w:r>
    </w:p>
    <w:p w14:paraId="21A38248">
      <w:pPr>
        <w:autoSpaceDN w:val="0"/>
        <w:spacing w:beforeAutospacing="1" w:after="300"/>
        <w:rPr>
          <w:rFonts w:ascii="仿宋" w:hAnsi="仿宋" w:eastAsia="仿宋" w:cs="仿宋"/>
          <w:color w:val="000000"/>
          <w:u w:val="single"/>
        </w:rPr>
      </w:pPr>
      <w:r>
        <w:rPr>
          <w:rFonts w:hint="eastAsia" w:ascii="仿宋" w:hAnsi="仿宋" w:eastAsia="仿宋" w:cs="仿宋"/>
          <w:color w:val="000000"/>
        </w:rPr>
        <w:t>发包单位（甲方）：__</w:t>
      </w:r>
      <w:r>
        <w:rPr>
          <w:rFonts w:hint="eastAsia" w:ascii="仿宋" w:hAnsi="仿宋" w:eastAsia="仿宋" w:cs="仿宋"/>
          <w:color w:val="000000"/>
          <w:u w:val="single"/>
        </w:rPr>
        <w:t xml:space="preserve">                               __     _</w:t>
      </w:r>
    </w:p>
    <w:p w14:paraId="3F273EF2">
      <w:pPr>
        <w:autoSpaceDN w:val="0"/>
        <w:spacing w:beforeAutospacing="1" w:after="300"/>
        <w:rPr>
          <w:rFonts w:ascii="仿宋" w:hAnsi="仿宋" w:eastAsia="仿宋" w:cs="仿宋"/>
          <w:color w:val="000000"/>
        </w:rPr>
      </w:pPr>
      <w:r>
        <w:rPr>
          <w:rFonts w:hint="eastAsia" w:ascii="仿宋" w:hAnsi="仿宋" w:eastAsia="仿宋" w:cs="仿宋"/>
          <w:color w:val="000000"/>
        </w:rPr>
        <w:t>承包单位（乙方）：</w:t>
      </w:r>
      <w:r>
        <w:rPr>
          <w:rFonts w:hint="eastAsia" w:ascii="仿宋" w:hAnsi="仿宋" w:eastAsia="仿宋" w:cs="仿宋"/>
          <w:color w:val="000000"/>
          <w:u w:val="single"/>
        </w:rPr>
        <w:t xml:space="preserve">                                          </w:t>
      </w:r>
    </w:p>
    <w:p w14:paraId="6BAA84DA">
      <w:pPr>
        <w:spacing w:line="500" w:lineRule="exact"/>
        <w:rPr>
          <w:rFonts w:ascii="仿宋" w:hAnsi="仿宋" w:eastAsia="仿宋" w:cs="仿宋"/>
        </w:rPr>
      </w:pPr>
      <w:r>
        <w:rPr>
          <w:rFonts w:hint="eastAsia" w:ascii="仿宋" w:hAnsi="仿宋" w:eastAsia="仿宋" w:cs="仿宋"/>
          <w:color w:val="000000"/>
        </w:rPr>
        <w:t xml:space="preserve"> 　</w:t>
      </w:r>
      <w:r>
        <w:rPr>
          <w:rFonts w:hint="eastAsia" w:ascii="仿宋" w:hAnsi="仿宋" w:eastAsia="仿宋" w:cs="仿宋"/>
        </w:rPr>
        <w:t>为了规范建设市场，确保建设工程高效、优质、按时竣工投产，遵照国家建设部，监察部《关于在工程建设中深入开展反对腐败和反对不正当竞争的通知》精神，坚决执行《反对不正当竞争法》《建筑法》《招标投标法》等有关法律法规和政策，经甲乙双方同意，特签订建设工程廉洁</w:t>
      </w:r>
      <w:r>
        <w:fldChar w:fldCharType="begin"/>
      </w:r>
      <w:r>
        <w:instrText xml:space="preserve"> HYPERLINK "https://www.diyifanwen.com/fanwen/xieyishu/" </w:instrText>
      </w:r>
      <w:r>
        <w:fldChar w:fldCharType="separate"/>
      </w:r>
      <w:r>
        <w:rPr>
          <w:rFonts w:hint="eastAsia" w:ascii="仿宋" w:hAnsi="仿宋" w:eastAsia="仿宋" w:cs="仿宋"/>
        </w:rPr>
        <w:t>协议书</w:t>
      </w:r>
      <w:r>
        <w:rPr>
          <w:rFonts w:hint="eastAsia" w:ascii="仿宋" w:hAnsi="仿宋" w:eastAsia="仿宋" w:cs="仿宋"/>
        </w:rPr>
        <w:fldChar w:fldCharType="end"/>
      </w:r>
      <w:r>
        <w:rPr>
          <w:rFonts w:hint="eastAsia" w:ascii="仿宋" w:hAnsi="仿宋" w:eastAsia="仿宋" w:cs="仿宋"/>
        </w:rPr>
        <w:t>。</w:t>
      </w:r>
    </w:p>
    <w:p w14:paraId="7EEF360D">
      <w:pPr>
        <w:spacing w:line="500" w:lineRule="exact"/>
        <w:rPr>
          <w:rFonts w:ascii="仿宋" w:hAnsi="仿宋" w:eastAsia="仿宋" w:cs="仿宋"/>
        </w:rPr>
      </w:pPr>
      <w:r>
        <w:rPr>
          <w:rFonts w:hint="eastAsia" w:ascii="仿宋" w:hAnsi="仿宋" w:eastAsia="仿宋" w:cs="仿宋"/>
        </w:rPr>
        <w:t xml:space="preserve">     一、严格遵守党纪国法和各项政策规定，将廉政建设和廉洁从业的各项要求贯彻始终，廉洁自律，加强监督，保证将工程建设成廉洁工程。</w:t>
      </w:r>
    </w:p>
    <w:p w14:paraId="4120B8BD">
      <w:pPr>
        <w:spacing w:line="500" w:lineRule="exact"/>
        <w:rPr>
          <w:rFonts w:ascii="仿宋" w:hAnsi="仿宋" w:eastAsia="仿宋" w:cs="仿宋"/>
        </w:rPr>
      </w:pPr>
      <w:r>
        <w:rPr>
          <w:rFonts w:hint="eastAsia" w:ascii="仿宋" w:hAnsi="仿宋" w:eastAsia="仿宋" w:cs="仿宋"/>
        </w:rPr>
        <w:t xml:space="preserve">    二、严格遵守职业道德，坚持公开、公正、公平的原则，依法合规参与竞争，努力推进诚信建设，决不从事任何不正当竞争和任何违法违纪行为。</w:t>
      </w:r>
    </w:p>
    <w:p w14:paraId="2F19C231">
      <w:pPr>
        <w:spacing w:line="500" w:lineRule="exact"/>
        <w:rPr>
          <w:rFonts w:ascii="仿宋" w:hAnsi="仿宋" w:eastAsia="仿宋" w:cs="仿宋"/>
        </w:rPr>
      </w:pPr>
      <w:r>
        <w:rPr>
          <w:rFonts w:hint="eastAsia" w:ascii="仿宋" w:hAnsi="仿宋" w:eastAsia="仿宋" w:cs="仿宋"/>
        </w:rPr>
        <w:t xml:space="preserve">    三、甲方有责任向乙方施工单位介绍本单位的有关廉政建设的各项制度和规定。</w:t>
      </w:r>
    </w:p>
    <w:p w14:paraId="39CBA86C">
      <w:pPr>
        <w:spacing w:line="500" w:lineRule="exact"/>
        <w:rPr>
          <w:rFonts w:ascii="仿宋" w:hAnsi="仿宋" w:eastAsia="仿宋" w:cs="仿宋"/>
        </w:rPr>
      </w:pPr>
      <w:r>
        <w:rPr>
          <w:rFonts w:hint="eastAsia" w:ascii="仿宋" w:hAnsi="仿宋" w:eastAsia="仿宋" w:cs="仿宋"/>
        </w:rPr>
        <w:t xml:space="preserve">    四、甲方有责任对本单位工程项目人员进行廉政教育；督促甲方人员严格遵守本单位制度和在工程项目建设中保持廉洁的若干规定，如发现有违反规定的，除给予当事人批评教育外，应视情节轻重，后果大小给予相应的经济处罚或纪律处分。</w:t>
      </w:r>
    </w:p>
    <w:p w14:paraId="08E20716">
      <w:pPr>
        <w:spacing w:line="500" w:lineRule="exact"/>
        <w:rPr>
          <w:rFonts w:ascii="仿宋" w:hAnsi="仿宋" w:eastAsia="仿宋" w:cs="仿宋"/>
        </w:rPr>
      </w:pPr>
      <w:r>
        <w:rPr>
          <w:rFonts w:hint="eastAsia" w:ascii="仿宋" w:hAnsi="仿宋" w:eastAsia="仿宋" w:cs="仿宋"/>
        </w:rPr>
        <w:t xml:space="preserve">    五、甲方人员参加乙方组织的各种会议和活动，须经主管领导同意，甲方人员不得接受乙方赠送的礼品，礼金和有价证券，难以拒收的，必须按有关规定登记上交。</w:t>
      </w:r>
    </w:p>
    <w:p w14:paraId="4131F9FF">
      <w:pPr>
        <w:spacing w:line="500" w:lineRule="exact"/>
        <w:rPr>
          <w:rFonts w:ascii="仿宋" w:hAnsi="仿宋" w:eastAsia="仿宋" w:cs="仿宋"/>
        </w:rPr>
      </w:pPr>
      <w:r>
        <w:rPr>
          <w:rFonts w:hint="eastAsia" w:ascii="仿宋" w:hAnsi="仿宋" w:eastAsia="仿宋" w:cs="仿宋"/>
        </w:rPr>
        <w:t xml:space="preserve">    六、甲方人员在工程建设项目中发现乙方单位有不廉洁的行为，应及时采取措施，终止其不廉洁行为的继续发生，并报告主管领导。</w:t>
      </w:r>
    </w:p>
    <w:p w14:paraId="317E8D07">
      <w:pPr>
        <w:spacing w:line="500" w:lineRule="exact"/>
        <w:rPr>
          <w:rFonts w:ascii="仿宋" w:hAnsi="仿宋" w:eastAsia="仿宋" w:cs="仿宋"/>
        </w:rPr>
      </w:pPr>
      <w:r>
        <w:rPr>
          <w:rFonts w:hint="eastAsia" w:ascii="仿宋" w:hAnsi="仿宋" w:eastAsia="仿宋" w:cs="仿宋"/>
        </w:rPr>
        <w:t>　　七、乙方有权了解甲方单位有关廉政建设的各项制度和规定，支持甲方执行有关规定和制度。</w:t>
      </w:r>
    </w:p>
    <w:p w14:paraId="681A060E">
      <w:pPr>
        <w:spacing w:line="500" w:lineRule="exact"/>
        <w:rPr>
          <w:rFonts w:ascii="仿宋" w:hAnsi="仿宋" w:eastAsia="仿宋" w:cs="仿宋"/>
        </w:rPr>
      </w:pPr>
      <w:r>
        <w:rPr>
          <w:rFonts w:hint="eastAsia" w:ascii="仿宋" w:hAnsi="仿宋" w:eastAsia="仿宋" w:cs="仿宋"/>
        </w:rPr>
        <w:t xml:space="preserve">    八、乙方有责任对本单位工程项目人员进行廉政教育按时出席甲方召集的有关会议。</w:t>
      </w:r>
    </w:p>
    <w:p w14:paraId="4754FCDB">
      <w:pPr>
        <w:spacing w:line="500" w:lineRule="exact"/>
        <w:rPr>
          <w:rFonts w:ascii="仿宋" w:hAnsi="仿宋" w:eastAsia="仿宋" w:cs="仿宋"/>
        </w:rPr>
      </w:pPr>
      <w:r>
        <w:rPr>
          <w:rFonts w:hint="eastAsia" w:ascii="仿宋" w:hAnsi="仿宋" w:eastAsia="仿宋" w:cs="仿宋"/>
        </w:rPr>
        <w:t>　　九、乙方不得以任何名义宴请甲方人员或向甲方人员赠送礼品，礼金及各种有价证券，如乙方违反，根据具体情况和造成的后果，甲方有权向有关部门提出对乙方的依法处罚，直至终止工程合同，由此给甲方单位造成的损失均由乙方单位承担。</w:t>
      </w:r>
    </w:p>
    <w:p w14:paraId="6BF60975">
      <w:pPr>
        <w:spacing w:line="500" w:lineRule="exact"/>
        <w:rPr>
          <w:rFonts w:ascii="仿宋" w:hAnsi="仿宋" w:eastAsia="仿宋" w:cs="仿宋"/>
        </w:rPr>
      </w:pPr>
      <w:r>
        <w:rPr>
          <w:rFonts w:hint="eastAsia" w:ascii="仿宋" w:hAnsi="仿宋" w:eastAsia="仿宋" w:cs="仿宋"/>
        </w:rPr>
        <w:t xml:space="preserve">    十、乙方在工程项目建设中贿赂甲方人员，被检察机关立案查处的，甲方有权取消或终止工程项目</w:t>
      </w:r>
      <w:r>
        <w:fldChar w:fldCharType="begin"/>
      </w:r>
      <w:r>
        <w:instrText xml:space="preserve"> HYPERLINK "https://www.diyifanwen.com/fanwen/shigonghetong/" </w:instrText>
      </w:r>
      <w:r>
        <w:fldChar w:fldCharType="separate"/>
      </w:r>
      <w:r>
        <w:rPr>
          <w:rFonts w:hint="eastAsia" w:ascii="仿宋" w:hAnsi="仿宋" w:eastAsia="仿宋" w:cs="仿宋"/>
        </w:rPr>
        <w:t>施工合同</w:t>
      </w:r>
      <w:r>
        <w:rPr>
          <w:rFonts w:hint="eastAsia" w:ascii="仿宋" w:hAnsi="仿宋" w:eastAsia="仿宋" w:cs="仿宋"/>
        </w:rPr>
        <w:fldChar w:fldCharType="end"/>
      </w:r>
      <w:r>
        <w:rPr>
          <w:rFonts w:hint="eastAsia" w:ascii="仿宋" w:hAnsi="仿宋" w:eastAsia="仿宋" w:cs="仿宋"/>
        </w:rPr>
        <w:t xml:space="preserve">，由此给甲方单位造成的损失均由乙方单位承担，并向甲方单位承担经济赔偿责任。 </w:t>
      </w:r>
    </w:p>
    <w:p w14:paraId="47468570">
      <w:pPr>
        <w:spacing w:line="500" w:lineRule="exact"/>
        <w:rPr>
          <w:rFonts w:ascii="仿宋" w:hAnsi="仿宋" w:eastAsia="仿宋" w:cs="仿宋"/>
        </w:rPr>
      </w:pPr>
      <w:r>
        <w:rPr>
          <w:rFonts w:hint="eastAsia" w:ascii="仿宋" w:hAnsi="仿宋" w:eastAsia="仿宋" w:cs="仿宋"/>
        </w:rPr>
        <w:t xml:space="preserve">    十一、乙方在工程项目建设中发现甲方人员有不廉洁的行为，应及时采取措施，终止其不廉洁行为的继续发生，并及时告知甲方单位主管领导；情节严重的可向上级有关部门投诉或举报。</w:t>
      </w:r>
    </w:p>
    <w:p w14:paraId="25F2B080">
      <w:pPr>
        <w:spacing w:line="500" w:lineRule="exact"/>
        <w:rPr>
          <w:rFonts w:ascii="仿宋" w:hAnsi="仿宋" w:eastAsia="仿宋" w:cs="仿宋"/>
        </w:rPr>
      </w:pPr>
      <w:r>
        <w:rPr>
          <w:rFonts w:hint="eastAsia" w:ascii="仿宋" w:hAnsi="仿宋" w:eastAsia="仿宋" w:cs="仿宋"/>
        </w:rPr>
        <w:t xml:space="preserve">    十二、本协议使用时间：本工程发包、建设、竣工验收全过程</w:t>
      </w:r>
    </w:p>
    <w:p w14:paraId="7E91AD09">
      <w:pPr>
        <w:spacing w:line="500" w:lineRule="exact"/>
        <w:rPr>
          <w:rFonts w:ascii="仿宋" w:hAnsi="仿宋" w:eastAsia="仿宋" w:cs="仿宋"/>
        </w:rPr>
      </w:pPr>
      <w:r>
        <w:rPr>
          <w:rFonts w:hint="eastAsia" w:ascii="仿宋" w:hAnsi="仿宋" w:eastAsia="仿宋" w:cs="仿宋"/>
        </w:rPr>
        <w:t>　　十三、甲乙双方愿意接受建设主管部门，纪检监察部门，检察部门对本协议执行情况的监督检查及处罚。</w:t>
      </w:r>
    </w:p>
    <w:p w14:paraId="52C77E64">
      <w:pPr>
        <w:spacing w:line="560" w:lineRule="exact"/>
        <w:rPr>
          <w:rFonts w:ascii="仿宋" w:hAnsi="仿宋" w:eastAsia="仿宋" w:cs="仿宋"/>
        </w:rPr>
      </w:pPr>
      <w:r>
        <w:rPr>
          <w:rFonts w:hint="eastAsia" w:ascii="仿宋" w:hAnsi="仿宋" w:eastAsia="仿宋" w:cs="仿宋"/>
        </w:rPr>
        <w:t xml:space="preserve">    十四、本协议一式    份，甲乙双方各执   份，</w:t>
      </w:r>
    </w:p>
    <w:p w14:paraId="561CA98B">
      <w:pPr>
        <w:spacing w:line="560" w:lineRule="exact"/>
        <w:rPr>
          <w:rFonts w:ascii="仿宋" w:hAnsi="仿宋" w:eastAsia="仿宋" w:cs="仿宋"/>
        </w:rPr>
      </w:pPr>
      <w:r>
        <w:rPr>
          <w:rFonts w:hint="eastAsia" w:ascii="仿宋" w:hAnsi="仿宋" w:eastAsia="仿宋" w:cs="仿宋"/>
        </w:rPr>
        <w:t>　　</w:t>
      </w:r>
    </w:p>
    <w:p w14:paraId="269F4EB1">
      <w:pPr>
        <w:spacing w:line="560" w:lineRule="exact"/>
        <w:rPr>
          <w:rFonts w:ascii="仿宋" w:hAnsi="仿宋" w:eastAsia="仿宋" w:cs="仿宋"/>
        </w:rPr>
      </w:pPr>
      <w:r>
        <w:rPr>
          <w:rFonts w:hint="eastAsia" w:ascii="仿宋" w:hAnsi="仿宋" w:eastAsia="仿宋" w:cs="仿宋"/>
        </w:rPr>
        <w:t xml:space="preserve">   甲方（盖章）：_____________　　 乙方（盖章）：</w:t>
      </w:r>
      <w:r>
        <w:rPr>
          <w:rFonts w:hint="eastAsia" w:ascii="仿宋" w:hAnsi="仿宋" w:eastAsia="仿宋" w:cs="仿宋"/>
          <w:u w:val="single"/>
        </w:rPr>
        <w:t xml:space="preserve">                  </w:t>
      </w:r>
      <w:r>
        <w:rPr>
          <w:rFonts w:hint="eastAsia" w:ascii="仿宋" w:hAnsi="仿宋" w:eastAsia="仿宋" w:cs="仿宋"/>
        </w:rPr>
        <w:t>　　</w:t>
      </w:r>
    </w:p>
    <w:p w14:paraId="1C1EBE70">
      <w:pPr>
        <w:spacing w:line="560" w:lineRule="exact"/>
        <w:rPr>
          <w:rFonts w:ascii="仿宋" w:hAnsi="仿宋" w:eastAsia="仿宋" w:cs="仿宋"/>
        </w:rPr>
      </w:pPr>
      <w:r>
        <w:rPr>
          <w:rFonts w:hint="eastAsia" w:ascii="仿宋" w:hAnsi="仿宋" w:eastAsia="仿宋" w:cs="仿宋"/>
        </w:rPr>
        <w:t xml:space="preserve">   法定代表人（签字）：_________　　  法定代表人（签字）：_________</w:t>
      </w:r>
    </w:p>
    <w:p w14:paraId="0B0814F7">
      <w:pPr>
        <w:spacing w:line="560" w:lineRule="exact"/>
        <w:rPr>
          <w:rFonts w:ascii="仿宋" w:hAnsi="仿宋" w:eastAsia="仿宋" w:cs="仿宋"/>
        </w:rPr>
      </w:pPr>
      <w:r>
        <w:rPr>
          <w:rFonts w:hint="eastAsia" w:ascii="仿宋" w:hAnsi="仿宋" w:eastAsia="仿宋" w:cs="仿宋"/>
        </w:rPr>
        <w:t>　　</w:t>
      </w:r>
    </w:p>
    <w:p w14:paraId="73A5A1A5">
      <w:pPr>
        <w:spacing w:line="560" w:lineRule="exact"/>
        <w:rPr>
          <w:rFonts w:ascii="仿宋" w:hAnsi="仿宋" w:eastAsia="仿宋" w:cs="仿宋"/>
        </w:rPr>
      </w:pPr>
    </w:p>
    <w:p w14:paraId="6935FF7E">
      <w:pPr>
        <w:spacing w:line="560" w:lineRule="exact"/>
        <w:rPr>
          <w:rFonts w:ascii="仿宋" w:hAnsi="仿宋" w:eastAsia="仿宋" w:cs="仿宋"/>
        </w:rPr>
      </w:pPr>
      <w:r>
        <w:rPr>
          <w:rFonts w:hint="eastAsia" w:ascii="仿宋" w:hAnsi="仿宋" w:eastAsia="仿宋" w:cs="仿宋"/>
        </w:rPr>
        <w:t>_________年______月______日　　_________年______月______日</w:t>
      </w:r>
    </w:p>
    <w:p w14:paraId="2031A6FE">
      <w:pPr>
        <w:spacing w:line="500" w:lineRule="exact"/>
        <w:rPr>
          <w:rFonts w:ascii="仿宋" w:hAnsi="仿宋" w:eastAsia="仿宋" w:cs="仿宋"/>
        </w:rPr>
      </w:pPr>
      <w:r>
        <w:rPr>
          <w:rFonts w:hint="eastAsia" w:ascii="仿宋" w:hAnsi="仿宋" w:eastAsia="仿宋" w:cs="仿宋"/>
          <w:color w:val="000000"/>
        </w:rPr>
        <w:t xml:space="preserve">　　    </w:t>
      </w:r>
    </w:p>
    <w:p w14:paraId="1BBF6D79">
      <w:pPr>
        <w:spacing w:line="500" w:lineRule="exact"/>
        <w:rPr>
          <w:rFonts w:ascii="仿宋" w:hAnsi="仿宋" w:eastAsia="仿宋" w:cs="仿宋"/>
        </w:rPr>
      </w:pPr>
    </w:p>
    <w:p w14:paraId="74FFA539">
      <w:pPr>
        <w:spacing w:line="500" w:lineRule="exact"/>
        <w:rPr>
          <w:rFonts w:ascii="仿宋" w:hAnsi="仿宋" w:eastAsia="仿宋" w:cs="仿宋"/>
        </w:rPr>
      </w:pPr>
    </w:p>
    <w:p w14:paraId="6694F9DC">
      <w:pPr>
        <w:spacing w:line="500" w:lineRule="exact"/>
        <w:rPr>
          <w:rFonts w:ascii="仿宋" w:hAnsi="仿宋" w:eastAsia="仿宋" w:cs="仿宋"/>
          <w:b/>
          <w:bCs/>
        </w:rPr>
      </w:pPr>
    </w:p>
    <w:p w14:paraId="608E4BAD">
      <w:pPr>
        <w:spacing w:line="500" w:lineRule="exact"/>
        <w:rPr>
          <w:rFonts w:ascii="仿宋" w:hAnsi="仿宋" w:eastAsia="仿宋" w:cs="仿宋"/>
          <w:b/>
          <w:bCs/>
        </w:rPr>
      </w:pPr>
    </w:p>
    <w:p w14:paraId="4813A42D">
      <w:pPr>
        <w:spacing w:line="500" w:lineRule="exact"/>
        <w:rPr>
          <w:rFonts w:ascii="仿宋" w:hAnsi="仿宋" w:eastAsia="仿宋" w:cs="仿宋"/>
          <w:b/>
          <w:bCs/>
        </w:rPr>
      </w:pPr>
      <w:r>
        <w:rPr>
          <w:rFonts w:hint="eastAsia" w:ascii="仿宋" w:hAnsi="仿宋" w:eastAsia="仿宋" w:cs="仿宋"/>
          <w:b/>
          <w:bCs/>
        </w:rPr>
        <w:t>附件13</w:t>
      </w:r>
    </w:p>
    <w:p w14:paraId="56658601">
      <w:pPr>
        <w:spacing w:line="500" w:lineRule="exact"/>
        <w:jc w:val="center"/>
        <w:outlineLvl w:val="0"/>
        <w:rPr>
          <w:rFonts w:ascii="仿宋" w:hAnsi="仿宋" w:eastAsia="仿宋" w:cs="仿宋"/>
        </w:rPr>
      </w:pPr>
      <w:bookmarkStart w:id="535" w:name="_Toc7022"/>
      <w:r>
        <w:rPr>
          <w:rFonts w:hint="eastAsia" w:ascii="仿宋" w:hAnsi="仿宋" w:eastAsia="仿宋" w:cs="仿宋"/>
          <w:b/>
          <w:bCs/>
        </w:rPr>
        <w:t>工程项目扬尘污染防治承诺书</w:t>
      </w:r>
      <w:r>
        <w:rPr>
          <w:rFonts w:hint="eastAsia" w:ascii="仿宋" w:hAnsi="仿宋" w:eastAsia="仿宋" w:cs="仿宋"/>
        </w:rPr>
        <w:t> </w:t>
      </w:r>
      <w:bookmarkEnd w:id="535"/>
    </w:p>
    <w:p w14:paraId="78806C32">
      <w:pPr>
        <w:spacing w:line="500" w:lineRule="exact"/>
        <w:rPr>
          <w:rFonts w:ascii="仿宋" w:hAnsi="仿宋" w:eastAsia="仿宋" w:cs="仿宋"/>
        </w:rPr>
      </w:pPr>
    </w:p>
    <w:p w14:paraId="4CB18330">
      <w:pPr>
        <w:spacing w:line="500" w:lineRule="exact"/>
        <w:rPr>
          <w:rFonts w:ascii="仿宋" w:hAnsi="仿宋" w:eastAsia="仿宋" w:cs="仿宋"/>
        </w:rPr>
      </w:pPr>
      <w:r>
        <w:rPr>
          <w:rFonts w:hint="eastAsia" w:ascii="仿宋" w:hAnsi="仿宋" w:eastAsia="仿宋" w:cs="仿宋"/>
        </w:rPr>
        <w:t xml:space="preserve">    我单位作为工程施工总承包单位，对本项目扬尘防治工作做出以下郑重承诺：</w:t>
      </w:r>
    </w:p>
    <w:p w14:paraId="79F0F0FE">
      <w:pPr>
        <w:spacing w:line="500" w:lineRule="exact"/>
        <w:rPr>
          <w:rFonts w:ascii="仿宋" w:hAnsi="仿宋" w:eastAsia="仿宋" w:cs="仿宋"/>
        </w:rPr>
      </w:pPr>
      <w:r>
        <w:rPr>
          <w:rFonts w:hint="eastAsia" w:ascii="仿宋" w:hAnsi="仿宋" w:eastAsia="仿宋" w:cs="仿宋"/>
        </w:rPr>
        <w:t xml:space="preserve">    一、认真贯彻执行大气污染防治的法律法规及昌吉市建设工程质量安全服务中心《2019年打赢蓝天保卫战施工扬尘污染防治专项方案》，认真履行扬尘治理责任，严格执行“八个百分百”施工扬尘防治工作标准和要求，落实“六个落实”管理要求，全面加强本项目施工扬尘控制与管理。</w:t>
      </w:r>
    </w:p>
    <w:p w14:paraId="6AC857D9">
      <w:pPr>
        <w:spacing w:line="500" w:lineRule="exact"/>
        <w:rPr>
          <w:rFonts w:ascii="仿宋" w:hAnsi="仿宋" w:eastAsia="仿宋" w:cs="仿宋"/>
        </w:rPr>
      </w:pPr>
      <w:r>
        <w:rPr>
          <w:rFonts w:hint="eastAsia" w:ascii="仿宋" w:hAnsi="仿宋" w:eastAsia="仿宋" w:cs="仿宋"/>
        </w:rPr>
        <w:t xml:space="preserve">    二、加强对扬尘工作防治的管理，建立本项目扬尘治理责任制，明确项目领导班子、相关人员及各分包单位的扬尘防治责任，并严格检查考核，确保扬尘治理任务、责任落到实处。</w:t>
      </w:r>
    </w:p>
    <w:p w14:paraId="5499A6CC">
      <w:pPr>
        <w:spacing w:line="500" w:lineRule="exact"/>
        <w:rPr>
          <w:rFonts w:ascii="仿宋" w:hAnsi="仿宋" w:eastAsia="仿宋" w:cs="仿宋"/>
        </w:rPr>
      </w:pPr>
      <w:r>
        <w:rPr>
          <w:rFonts w:hint="eastAsia" w:ascii="仿宋" w:hAnsi="仿宋" w:eastAsia="仿宋" w:cs="仿宋"/>
        </w:rPr>
        <w:t xml:space="preserve">    三、根据本项目可能发生的扬尘情况，组织编制施工扬尘防治专项方案，报建设行政主管部门备案，并认真组织实施。</w:t>
      </w:r>
    </w:p>
    <w:p w14:paraId="0E3DF57A">
      <w:pPr>
        <w:spacing w:line="500" w:lineRule="exact"/>
        <w:rPr>
          <w:rFonts w:ascii="仿宋" w:hAnsi="仿宋" w:eastAsia="仿宋" w:cs="仿宋"/>
        </w:rPr>
      </w:pPr>
      <w:r>
        <w:rPr>
          <w:rFonts w:hint="eastAsia" w:ascii="仿宋" w:hAnsi="仿宋" w:eastAsia="仿宋" w:cs="仿宋"/>
        </w:rPr>
        <w:t xml:space="preserve">    四、在施工现场出入口设立扬尘治理公示监督牌，标明项目名称、建设单位、施工单位、监理单位、施工工期、项目经理、联系电话、监督举报电话等内容，自觉接受社会监督。</w:t>
      </w:r>
    </w:p>
    <w:p w14:paraId="30132390">
      <w:pPr>
        <w:spacing w:line="500" w:lineRule="exact"/>
        <w:rPr>
          <w:rFonts w:ascii="仿宋" w:hAnsi="仿宋" w:eastAsia="仿宋" w:cs="仿宋"/>
        </w:rPr>
      </w:pPr>
      <w:r>
        <w:rPr>
          <w:rFonts w:hint="eastAsia" w:ascii="仿宋" w:hAnsi="仿宋" w:eastAsia="仿宋" w:cs="仿宋"/>
        </w:rPr>
        <w:t xml:space="preserve">    五、配备洒水设备，配备现场保洁员，专门负责现场洒水降尘和扬尘垃圾清扫，保持现场环境卫生整洁。</w:t>
      </w:r>
    </w:p>
    <w:p w14:paraId="5D102DB5">
      <w:pPr>
        <w:spacing w:line="500" w:lineRule="exact"/>
        <w:rPr>
          <w:rFonts w:ascii="仿宋" w:hAnsi="仿宋" w:eastAsia="仿宋" w:cs="仿宋"/>
        </w:rPr>
      </w:pPr>
      <w:r>
        <w:rPr>
          <w:rFonts w:hint="eastAsia" w:ascii="仿宋" w:hAnsi="仿宋" w:eastAsia="仿宋" w:cs="仿宋"/>
        </w:rPr>
        <w:t xml:space="preserve">    六、重污染天气或五级以上大风天气，不进行拆除作业、土方开挖、回填及清运作业。</w:t>
      </w:r>
    </w:p>
    <w:p w14:paraId="3E1A4702">
      <w:pPr>
        <w:spacing w:line="500" w:lineRule="exact"/>
        <w:ind w:left="480" w:leftChars="200"/>
        <w:rPr>
          <w:rFonts w:ascii="仿宋" w:hAnsi="仿宋" w:eastAsia="仿宋" w:cs="仿宋"/>
        </w:rPr>
      </w:pPr>
      <w:r>
        <w:rPr>
          <w:rFonts w:hint="eastAsia" w:ascii="仿宋" w:hAnsi="仿宋" w:eastAsia="仿宋" w:cs="仿宋"/>
        </w:rPr>
        <w:t xml:space="preserve">七、自觉接受当地建设行政主管部门及有关部门的监督检查，对检查提出的问题，确保在最短时间内整改到位。  </w:t>
      </w:r>
    </w:p>
    <w:p w14:paraId="222E33BC">
      <w:pPr>
        <w:spacing w:line="500" w:lineRule="exact"/>
        <w:rPr>
          <w:rFonts w:ascii="仿宋" w:hAnsi="仿宋" w:eastAsia="仿宋" w:cs="仿宋"/>
        </w:rPr>
      </w:pPr>
      <w:r>
        <w:rPr>
          <w:rFonts w:hint="eastAsia" w:ascii="仿宋" w:hAnsi="仿宋" w:eastAsia="仿宋" w:cs="仿宋"/>
        </w:rPr>
        <w:t xml:space="preserve">                                       承诺人(签字)：</w:t>
      </w:r>
    </w:p>
    <w:p w14:paraId="37BC60A8">
      <w:pPr>
        <w:spacing w:line="500" w:lineRule="exact"/>
        <w:ind w:firstLine="480" w:firstLineChars="200"/>
        <w:rPr>
          <w:rFonts w:ascii="仿宋" w:hAnsi="仿宋" w:eastAsia="仿宋" w:cs="仿宋"/>
        </w:rPr>
      </w:pPr>
    </w:p>
    <w:p w14:paraId="44F6D03D">
      <w:pPr>
        <w:spacing w:line="500" w:lineRule="exact"/>
        <w:ind w:firstLine="480" w:firstLineChars="200"/>
        <w:rPr>
          <w:rFonts w:ascii="仿宋" w:hAnsi="仿宋" w:eastAsia="仿宋" w:cs="仿宋"/>
        </w:rPr>
      </w:pPr>
      <w:r>
        <w:rPr>
          <w:rFonts w:hint="eastAsia" w:ascii="仿宋" w:hAnsi="仿宋" w:eastAsia="仿宋" w:cs="仿宋"/>
        </w:rPr>
        <w:t xml:space="preserve">                                   单位（盖章）：</w:t>
      </w:r>
    </w:p>
    <w:p w14:paraId="3CB4A57B">
      <w:pPr>
        <w:spacing w:line="500" w:lineRule="exact"/>
        <w:rPr>
          <w:rFonts w:ascii="仿宋" w:hAnsi="仿宋" w:eastAsia="仿宋" w:cs="仿宋"/>
        </w:rPr>
      </w:pPr>
      <w:r>
        <w:rPr>
          <w:rFonts w:hint="eastAsia" w:ascii="仿宋" w:hAnsi="仿宋" w:eastAsia="仿宋" w:cs="仿宋"/>
        </w:rPr>
        <w:t xml:space="preserve">                                       日期 ：</w:t>
      </w:r>
    </w:p>
    <w:bookmarkEnd w:id="20"/>
    <w:p w14:paraId="69F3362A">
      <w:pPr>
        <w:pStyle w:val="40"/>
        <w:ind w:left="0" w:leftChars="0" w:firstLine="0" w:firstLineChars="0"/>
        <w:rPr>
          <w:rFonts w:ascii="仿宋" w:hAnsi="仿宋" w:eastAsia="仿宋" w:cs="仿宋"/>
        </w:rPr>
      </w:pPr>
    </w:p>
    <w:p w14:paraId="4E8BF043">
      <w:pPr>
        <w:pStyle w:val="40"/>
        <w:ind w:left="0" w:leftChars="0" w:firstLine="0" w:firstLineChars="0"/>
        <w:rPr>
          <w:rFonts w:ascii="仿宋" w:hAnsi="仿宋" w:eastAsia="仿宋" w:cs="仿宋"/>
        </w:rPr>
      </w:pPr>
      <w:r>
        <w:rPr>
          <w:rFonts w:hint="eastAsia" w:ascii="仿宋" w:hAnsi="仿宋" w:eastAsia="仿宋" w:cs="仿宋"/>
        </w:rPr>
        <w:t>附件14：原广播电视学校餐厅抗震加固及大门维修改造材料设备采购</w:t>
      </w: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14:paraId="46596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36F2DE27">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序号</w:t>
            </w:r>
          </w:p>
        </w:tc>
        <w:tc>
          <w:tcPr>
            <w:tcW w:w="1704" w:type="dxa"/>
            <w:vAlign w:val="center"/>
          </w:tcPr>
          <w:p w14:paraId="31060C9F">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产品名称</w:t>
            </w:r>
          </w:p>
        </w:tc>
        <w:tc>
          <w:tcPr>
            <w:tcW w:w="1704" w:type="dxa"/>
            <w:vAlign w:val="center"/>
          </w:tcPr>
          <w:p w14:paraId="072F894D">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参数内容</w:t>
            </w:r>
          </w:p>
        </w:tc>
        <w:tc>
          <w:tcPr>
            <w:tcW w:w="1705" w:type="dxa"/>
            <w:vAlign w:val="center"/>
          </w:tcPr>
          <w:p w14:paraId="28987073">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品牌</w:t>
            </w:r>
          </w:p>
        </w:tc>
        <w:tc>
          <w:tcPr>
            <w:tcW w:w="1705" w:type="dxa"/>
            <w:vAlign w:val="center"/>
          </w:tcPr>
          <w:p w14:paraId="789D3358">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备注</w:t>
            </w:r>
          </w:p>
        </w:tc>
      </w:tr>
      <w:tr w14:paraId="0EC8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50487B0">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w:t>
            </w:r>
          </w:p>
        </w:tc>
        <w:tc>
          <w:tcPr>
            <w:tcW w:w="1704" w:type="dxa"/>
            <w:vAlign w:val="center"/>
          </w:tcPr>
          <w:p w14:paraId="717E5A0F">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防水材料</w:t>
            </w:r>
          </w:p>
        </w:tc>
        <w:tc>
          <w:tcPr>
            <w:tcW w:w="1704" w:type="dxa"/>
            <w:vAlign w:val="center"/>
          </w:tcPr>
          <w:p w14:paraId="28EAE2BF">
            <w:pPr>
              <w:pStyle w:val="40"/>
              <w:spacing w:line="360" w:lineRule="exact"/>
              <w:ind w:left="480"/>
              <w:jc w:val="center"/>
              <w:rPr>
                <w:rFonts w:ascii="仿宋" w:hAnsi="仿宋" w:eastAsia="仿宋" w:cs="仿宋"/>
                <w:sz w:val="21"/>
                <w:szCs w:val="21"/>
              </w:rPr>
            </w:pPr>
          </w:p>
        </w:tc>
        <w:tc>
          <w:tcPr>
            <w:tcW w:w="1705" w:type="dxa"/>
            <w:vAlign w:val="center"/>
          </w:tcPr>
          <w:p w14:paraId="4EB130B4">
            <w:pPr>
              <w:pStyle w:val="40"/>
              <w:spacing w:line="360" w:lineRule="exact"/>
              <w:ind w:left="480"/>
              <w:jc w:val="center"/>
              <w:rPr>
                <w:rFonts w:ascii="仿宋" w:hAnsi="仿宋" w:eastAsia="仿宋" w:cs="仿宋"/>
                <w:sz w:val="21"/>
                <w:szCs w:val="21"/>
              </w:rPr>
            </w:pPr>
          </w:p>
        </w:tc>
        <w:tc>
          <w:tcPr>
            <w:tcW w:w="1705" w:type="dxa"/>
            <w:vAlign w:val="center"/>
          </w:tcPr>
          <w:p w14:paraId="238C1CFF">
            <w:pPr>
              <w:pStyle w:val="40"/>
              <w:spacing w:line="360" w:lineRule="exact"/>
              <w:ind w:left="480"/>
              <w:jc w:val="center"/>
              <w:rPr>
                <w:rFonts w:ascii="仿宋" w:hAnsi="仿宋" w:eastAsia="仿宋" w:cs="仿宋"/>
                <w:sz w:val="21"/>
                <w:szCs w:val="21"/>
              </w:rPr>
            </w:pPr>
          </w:p>
        </w:tc>
      </w:tr>
      <w:tr w14:paraId="30215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289429CC">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w:t>
            </w:r>
          </w:p>
        </w:tc>
        <w:tc>
          <w:tcPr>
            <w:tcW w:w="1704" w:type="dxa"/>
            <w:vAlign w:val="center"/>
          </w:tcPr>
          <w:p w14:paraId="287E4F87">
            <w:pPr>
              <w:pStyle w:val="119"/>
              <w:spacing w:line="260" w:lineRule="atLeast"/>
              <w:ind w:left="2"/>
              <w:jc w:val="center"/>
              <w:rPr>
                <w:rFonts w:ascii="仿宋" w:hAnsi="仿宋" w:eastAsia="仿宋" w:cs="仿宋"/>
                <w:sz w:val="21"/>
                <w:szCs w:val="21"/>
              </w:rPr>
            </w:pPr>
            <w:r>
              <w:rPr>
                <w:rFonts w:hint="eastAsia" w:ascii="仿宋" w:hAnsi="仿宋" w:eastAsia="仿宋" w:cs="仿宋"/>
                <w:sz w:val="21"/>
                <w:szCs w:val="21"/>
              </w:rPr>
              <w:t>内外墙涂料、乳胶漆</w:t>
            </w:r>
          </w:p>
        </w:tc>
        <w:tc>
          <w:tcPr>
            <w:tcW w:w="1704" w:type="dxa"/>
            <w:vAlign w:val="center"/>
          </w:tcPr>
          <w:p w14:paraId="57BB2682">
            <w:pPr>
              <w:pStyle w:val="40"/>
              <w:spacing w:line="360" w:lineRule="exact"/>
              <w:ind w:left="480"/>
              <w:jc w:val="center"/>
              <w:rPr>
                <w:rFonts w:ascii="仿宋" w:hAnsi="仿宋" w:eastAsia="仿宋" w:cs="仿宋"/>
                <w:sz w:val="21"/>
                <w:szCs w:val="21"/>
              </w:rPr>
            </w:pPr>
          </w:p>
        </w:tc>
        <w:tc>
          <w:tcPr>
            <w:tcW w:w="1705" w:type="dxa"/>
            <w:vAlign w:val="center"/>
          </w:tcPr>
          <w:p w14:paraId="27D9B16B">
            <w:pPr>
              <w:pStyle w:val="40"/>
              <w:spacing w:line="360" w:lineRule="exact"/>
              <w:ind w:left="480"/>
              <w:jc w:val="center"/>
              <w:rPr>
                <w:rFonts w:ascii="仿宋" w:hAnsi="仿宋" w:eastAsia="仿宋" w:cs="仿宋"/>
                <w:sz w:val="21"/>
                <w:szCs w:val="21"/>
              </w:rPr>
            </w:pPr>
          </w:p>
        </w:tc>
        <w:tc>
          <w:tcPr>
            <w:tcW w:w="1705" w:type="dxa"/>
            <w:vAlign w:val="center"/>
          </w:tcPr>
          <w:p w14:paraId="721C80EE">
            <w:pPr>
              <w:pStyle w:val="40"/>
              <w:spacing w:line="360" w:lineRule="exact"/>
              <w:ind w:left="480"/>
              <w:jc w:val="center"/>
              <w:rPr>
                <w:rFonts w:ascii="仿宋" w:hAnsi="仿宋" w:eastAsia="仿宋" w:cs="仿宋"/>
                <w:sz w:val="21"/>
                <w:szCs w:val="21"/>
              </w:rPr>
            </w:pPr>
          </w:p>
        </w:tc>
      </w:tr>
      <w:tr w14:paraId="6C60F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6A79BA4">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w:t>
            </w:r>
          </w:p>
        </w:tc>
        <w:tc>
          <w:tcPr>
            <w:tcW w:w="1704" w:type="dxa"/>
            <w:vAlign w:val="center"/>
          </w:tcPr>
          <w:p w14:paraId="562ABDE5">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油漆</w:t>
            </w:r>
          </w:p>
        </w:tc>
        <w:tc>
          <w:tcPr>
            <w:tcW w:w="1704" w:type="dxa"/>
            <w:vAlign w:val="center"/>
          </w:tcPr>
          <w:p w14:paraId="135017FA">
            <w:pPr>
              <w:pStyle w:val="40"/>
              <w:spacing w:line="360" w:lineRule="exact"/>
              <w:ind w:left="480"/>
              <w:jc w:val="center"/>
              <w:rPr>
                <w:rFonts w:ascii="仿宋" w:hAnsi="仿宋" w:eastAsia="仿宋" w:cs="仿宋"/>
                <w:sz w:val="21"/>
                <w:szCs w:val="21"/>
              </w:rPr>
            </w:pPr>
          </w:p>
        </w:tc>
        <w:tc>
          <w:tcPr>
            <w:tcW w:w="1705" w:type="dxa"/>
            <w:vAlign w:val="center"/>
          </w:tcPr>
          <w:p w14:paraId="47BED81C">
            <w:pPr>
              <w:pStyle w:val="40"/>
              <w:spacing w:line="360" w:lineRule="exact"/>
              <w:ind w:left="480"/>
              <w:jc w:val="center"/>
              <w:rPr>
                <w:rFonts w:ascii="仿宋" w:hAnsi="仿宋" w:eastAsia="仿宋" w:cs="仿宋"/>
                <w:sz w:val="21"/>
                <w:szCs w:val="21"/>
              </w:rPr>
            </w:pPr>
          </w:p>
        </w:tc>
        <w:tc>
          <w:tcPr>
            <w:tcW w:w="1705" w:type="dxa"/>
            <w:vAlign w:val="center"/>
          </w:tcPr>
          <w:p w14:paraId="7473A857">
            <w:pPr>
              <w:pStyle w:val="40"/>
              <w:spacing w:line="360" w:lineRule="exact"/>
              <w:ind w:left="480"/>
              <w:jc w:val="center"/>
              <w:rPr>
                <w:rFonts w:ascii="仿宋" w:hAnsi="仿宋" w:eastAsia="仿宋" w:cs="仿宋"/>
                <w:sz w:val="21"/>
                <w:szCs w:val="21"/>
              </w:rPr>
            </w:pPr>
          </w:p>
        </w:tc>
      </w:tr>
      <w:tr w14:paraId="29E43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6CE6842">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4</w:t>
            </w:r>
          </w:p>
        </w:tc>
        <w:tc>
          <w:tcPr>
            <w:tcW w:w="1704" w:type="dxa"/>
            <w:vAlign w:val="center"/>
          </w:tcPr>
          <w:p w14:paraId="3F80ED3D">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玻璃</w:t>
            </w:r>
          </w:p>
        </w:tc>
        <w:tc>
          <w:tcPr>
            <w:tcW w:w="1704" w:type="dxa"/>
            <w:vAlign w:val="center"/>
          </w:tcPr>
          <w:p w14:paraId="0EA72D7D">
            <w:pPr>
              <w:pStyle w:val="40"/>
              <w:spacing w:line="360" w:lineRule="exact"/>
              <w:ind w:left="480"/>
              <w:jc w:val="center"/>
              <w:rPr>
                <w:rFonts w:ascii="仿宋" w:hAnsi="仿宋" w:eastAsia="仿宋" w:cs="仿宋"/>
                <w:sz w:val="21"/>
                <w:szCs w:val="21"/>
              </w:rPr>
            </w:pPr>
          </w:p>
        </w:tc>
        <w:tc>
          <w:tcPr>
            <w:tcW w:w="1705" w:type="dxa"/>
            <w:vAlign w:val="center"/>
          </w:tcPr>
          <w:p w14:paraId="68D23AA3">
            <w:pPr>
              <w:pStyle w:val="40"/>
              <w:spacing w:line="360" w:lineRule="exact"/>
              <w:ind w:left="480"/>
              <w:jc w:val="center"/>
              <w:rPr>
                <w:rFonts w:ascii="仿宋" w:hAnsi="仿宋" w:eastAsia="仿宋" w:cs="仿宋"/>
                <w:sz w:val="21"/>
                <w:szCs w:val="21"/>
              </w:rPr>
            </w:pPr>
          </w:p>
        </w:tc>
        <w:tc>
          <w:tcPr>
            <w:tcW w:w="1705" w:type="dxa"/>
            <w:vAlign w:val="center"/>
          </w:tcPr>
          <w:p w14:paraId="47237E5B">
            <w:pPr>
              <w:pStyle w:val="40"/>
              <w:spacing w:line="360" w:lineRule="exact"/>
              <w:ind w:left="480"/>
              <w:jc w:val="center"/>
              <w:rPr>
                <w:rFonts w:ascii="仿宋" w:hAnsi="仿宋" w:eastAsia="仿宋" w:cs="仿宋"/>
                <w:sz w:val="21"/>
                <w:szCs w:val="21"/>
              </w:rPr>
            </w:pPr>
          </w:p>
        </w:tc>
      </w:tr>
      <w:tr w14:paraId="79C79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227D02E8">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5</w:t>
            </w:r>
          </w:p>
        </w:tc>
        <w:tc>
          <w:tcPr>
            <w:tcW w:w="1704" w:type="dxa"/>
            <w:vAlign w:val="center"/>
          </w:tcPr>
          <w:p w14:paraId="4B2B13A6">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水泥</w:t>
            </w:r>
          </w:p>
        </w:tc>
        <w:tc>
          <w:tcPr>
            <w:tcW w:w="1704" w:type="dxa"/>
            <w:vAlign w:val="center"/>
          </w:tcPr>
          <w:p w14:paraId="412B741E">
            <w:pPr>
              <w:pStyle w:val="40"/>
              <w:spacing w:line="360" w:lineRule="exact"/>
              <w:ind w:left="480"/>
              <w:jc w:val="center"/>
              <w:rPr>
                <w:rFonts w:ascii="仿宋" w:hAnsi="仿宋" w:eastAsia="仿宋" w:cs="仿宋"/>
                <w:sz w:val="21"/>
                <w:szCs w:val="21"/>
              </w:rPr>
            </w:pPr>
          </w:p>
        </w:tc>
        <w:tc>
          <w:tcPr>
            <w:tcW w:w="1705" w:type="dxa"/>
            <w:vAlign w:val="center"/>
          </w:tcPr>
          <w:p w14:paraId="1EBABD73">
            <w:pPr>
              <w:pStyle w:val="40"/>
              <w:spacing w:line="360" w:lineRule="exact"/>
              <w:ind w:left="480"/>
              <w:jc w:val="center"/>
              <w:rPr>
                <w:rFonts w:ascii="仿宋" w:hAnsi="仿宋" w:eastAsia="仿宋" w:cs="仿宋"/>
                <w:sz w:val="21"/>
                <w:szCs w:val="21"/>
              </w:rPr>
            </w:pPr>
          </w:p>
        </w:tc>
        <w:tc>
          <w:tcPr>
            <w:tcW w:w="1705" w:type="dxa"/>
            <w:vAlign w:val="center"/>
          </w:tcPr>
          <w:p w14:paraId="673F9EF6">
            <w:pPr>
              <w:pStyle w:val="40"/>
              <w:spacing w:line="360" w:lineRule="exact"/>
              <w:ind w:left="480"/>
              <w:jc w:val="center"/>
              <w:rPr>
                <w:rFonts w:ascii="仿宋" w:hAnsi="仿宋" w:eastAsia="仿宋" w:cs="仿宋"/>
                <w:sz w:val="21"/>
                <w:szCs w:val="21"/>
              </w:rPr>
            </w:pPr>
          </w:p>
        </w:tc>
      </w:tr>
      <w:tr w14:paraId="19155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25C95CB8">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6</w:t>
            </w:r>
          </w:p>
        </w:tc>
        <w:tc>
          <w:tcPr>
            <w:tcW w:w="1704" w:type="dxa"/>
            <w:vAlign w:val="center"/>
          </w:tcPr>
          <w:p w14:paraId="371E08AF">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门窗五金</w:t>
            </w:r>
          </w:p>
        </w:tc>
        <w:tc>
          <w:tcPr>
            <w:tcW w:w="1704" w:type="dxa"/>
            <w:vAlign w:val="center"/>
          </w:tcPr>
          <w:p w14:paraId="10DB0B70">
            <w:pPr>
              <w:pStyle w:val="40"/>
              <w:spacing w:line="360" w:lineRule="exact"/>
              <w:ind w:left="480"/>
              <w:jc w:val="center"/>
              <w:rPr>
                <w:rFonts w:ascii="仿宋" w:hAnsi="仿宋" w:eastAsia="仿宋" w:cs="仿宋"/>
                <w:sz w:val="21"/>
                <w:szCs w:val="21"/>
              </w:rPr>
            </w:pPr>
          </w:p>
        </w:tc>
        <w:tc>
          <w:tcPr>
            <w:tcW w:w="1705" w:type="dxa"/>
            <w:vAlign w:val="center"/>
          </w:tcPr>
          <w:p w14:paraId="7845A9FD">
            <w:pPr>
              <w:pStyle w:val="40"/>
              <w:spacing w:line="360" w:lineRule="exact"/>
              <w:ind w:left="480"/>
              <w:jc w:val="center"/>
              <w:rPr>
                <w:rFonts w:ascii="仿宋" w:hAnsi="仿宋" w:eastAsia="仿宋" w:cs="仿宋"/>
                <w:sz w:val="21"/>
                <w:szCs w:val="21"/>
              </w:rPr>
            </w:pPr>
          </w:p>
        </w:tc>
        <w:tc>
          <w:tcPr>
            <w:tcW w:w="1705" w:type="dxa"/>
            <w:vAlign w:val="center"/>
          </w:tcPr>
          <w:p w14:paraId="463DD4E0">
            <w:pPr>
              <w:pStyle w:val="40"/>
              <w:spacing w:line="360" w:lineRule="exact"/>
              <w:ind w:left="480"/>
              <w:jc w:val="center"/>
              <w:rPr>
                <w:rFonts w:ascii="仿宋" w:hAnsi="仿宋" w:eastAsia="仿宋" w:cs="仿宋"/>
                <w:sz w:val="21"/>
                <w:szCs w:val="21"/>
              </w:rPr>
            </w:pPr>
          </w:p>
        </w:tc>
      </w:tr>
      <w:tr w14:paraId="0B58D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ED72651">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7</w:t>
            </w:r>
          </w:p>
        </w:tc>
        <w:tc>
          <w:tcPr>
            <w:tcW w:w="1704" w:type="dxa"/>
            <w:vAlign w:val="center"/>
          </w:tcPr>
          <w:p w14:paraId="53EF69BC">
            <w:pPr>
              <w:pStyle w:val="119"/>
              <w:spacing w:before="1"/>
              <w:ind w:left="2"/>
              <w:jc w:val="center"/>
              <w:rPr>
                <w:rFonts w:ascii="仿宋" w:hAnsi="仿宋" w:eastAsia="仿宋" w:cs="仿宋"/>
                <w:sz w:val="21"/>
                <w:szCs w:val="21"/>
              </w:rPr>
            </w:pPr>
            <w:r>
              <w:rPr>
                <w:rFonts w:hint="eastAsia" w:ascii="仿宋" w:hAnsi="仿宋" w:eastAsia="仿宋" w:cs="仿宋"/>
                <w:sz w:val="21"/>
                <w:szCs w:val="21"/>
              </w:rPr>
              <w:t>门窗型材（塑钢</w:t>
            </w:r>
          </w:p>
          <w:p w14:paraId="17168045">
            <w:pPr>
              <w:pStyle w:val="119"/>
              <w:spacing w:before="3" w:line="238" w:lineRule="exact"/>
              <w:ind w:left="2"/>
              <w:jc w:val="center"/>
              <w:rPr>
                <w:rFonts w:ascii="仿宋" w:hAnsi="仿宋" w:eastAsia="仿宋" w:cs="仿宋"/>
                <w:sz w:val="21"/>
                <w:szCs w:val="21"/>
              </w:rPr>
            </w:pPr>
            <w:r>
              <w:rPr>
                <w:rFonts w:hint="eastAsia" w:ascii="仿宋" w:hAnsi="仿宋" w:eastAsia="仿宋" w:cs="仿宋"/>
                <w:sz w:val="21"/>
                <w:szCs w:val="21"/>
              </w:rPr>
              <w:t>门窗类）</w:t>
            </w:r>
          </w:p>
        </w:tc>
        <w:tc>
          <w:tcPr>
            <w:tcW w:w="1704" w:type="dxa"/>
            <w:vAlign w:val="center"/>
          </w:tcPr>
          <w:p w14:paraId="123224CB">
            <w:pPr>
              <w:pStyle w:val="40"/>
              <w:spacing w:line="360" w:lineRule="exact"/>
              <w:ind w:left="480"/>
              <w:jc w:val="center"/>
              <w:rPr>
                <w:rFonts w:ascii="仿宋" w:hAnsi="仿宋" w:eastAsia="仿宋" w:cs="仿宋"/>
                <w:sz w:val="21"/>
                <w:szCs w:val="21"/>
              </w:rPr>
            </w:pPr>
          </w:p>
        </w:tc>
        <w:tc>
          <w:tcPr>
            <w:tcW w:w="1705" w:type="dxa"/>
            <w:vAlign w:val="center"/>
          </w:tcPr>
          <w:p w14:paraId="0A58ACED">
            <w:pPr>
              <w:pStyle w:val="40"/>
              <w:spacing w:line="360" w:lineRule="exact"/>
              <w:ind w:left="480"/>
              <w:jc w:val="center"/>
              <w:rPr>
                <w:rFonts w:ascii="仿宋" w:hAnsi="仿宋" w:eastAsia="仿宋" w:cs="仿宋"/>
                <w:sz w:val="21"/>
                <w:szCs w:val="21"/>
              </w:rPr>
            </w:pPr>
          </w:p>
        </w:tc>
        <w:tc>
          <w:tcPr>
            <w:tcW w:w="1705" w:type="dxa"/>
            <w:vAlign w:val="center"/>
          </w:tcPr>
          <w:p w14:paraId="00ECD3D2">
            <w:pPr>
              <w:pStyle w:val="40"/>
              <w:spacing w:line="360" w:lineRule="exact"/>
              <w:ind w:left="480"/>
              <w:jc w:val="center"/>
              <w:rPr>
                <w:rFonts w:ascii="仿宋" w:hAnsi="仿宋" w:eastAsia="仿宋" w:cs="仿宋"/>
                <w:sz w:val="21"/>
                <w:szCs w:val="21"/>
              </w:rPr>
            </w:pPr>
          </w:p>
        </w:tc>
      </w:tr>
      <w:tr w14:paraId="0F051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53F52120">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8</w:t>
            </w:r>
          </w:p>
        </w:tc>
        <w:tc>
          <w:tcPr>
            <w:tcW w:w="1704" w:type="dxa"/>
            <w:vAlign w:val="center"/>
          </w:tcPr>
          <w:p w14:paraId="5A3D14CF">
            <w:pPr>
              <w:pStyle w:val="119"/>
              <w:spacing w:before="1"/>
              <w:ind w:left="2"/>
              <w:jc w:val="center"/>
              <w:rPr>
                <w:rFonts w:ascii="仿宋" w:hAnsi="仿宋" w:eastAsia="仿宋" w:cs="仿宋"/>
                <w:sz w:val="21"/>
                <w:szCs w:val="21"/>
              </w:rPr>
            </w:pPr>
            <w:r>
              <w:rPr>
                <w:rFonts w:hint="eastAsia" w:ascii="仿宋" w:hAnsi="仿宋" w:eastAsia="仿宋" w:cs="仿宋"/>
                <w:sz w:val="21"/>
                <w:szCs w:val="21"/>
              </w:rPr>
              <w:t>门窗型材（铝合</w:t>
            </w:r>
          </w:p>
          <w:p w14:paraId="0F53FC3C">
            <w:pPr>
              <w:pStyle w:val="119"/>
              <w:spacing w:before="3" w:line="237" w:lineRule="exact"/>
              <w:ind w:left="2"/>
              <w:jc w:val="center"/>
              <w:rPr>
                <w:rFonts w:ascii="仿宋" w:hAnsi="仿宋" w:eastAsia="仿宋" w:cs="仿宋"/>
                <w:sz w:val="21"/>
                <w:szCs w:val="21"/>
              </w:rPr>
            </w:pPr>
            <w:r>
              <w:rPr>
                <w:rFonts w:hint="eastAsia" w:ascii="仿宋" w:hAnsi="仿宋" w:eastAsia="仿宋" w:cs="仿宋"/>
                <w:sz w:val="21"/>
                <w:szCs w:val="21"/>
              </w:rPr>
              <w:t>金门窗类）</w:t>
            </w:r>
          </w:p>
        </w:tc>
        <w:tc>
          <w:tcPr>
            <w:tcW w:w="1704" w:type="dxa"/>
            <w:vAlign w:val="center"/>
          </w:tcPr>
          <w:p w14:paraId="504EC7F4">
            <w:pPr>
              <w:pStyle w:val="40"/>
              <w:spacing w:line="360" w:lineRule="exact"/>
              <w:ind w:left="480"/>
              <w:jc w:val="center"/>
              <w:rPr>
                <w:rFonts w:ascii="仿宋" w:hAnsi="仿宋" w:eastAsia="仿宋" w:cs="仿宋"/>
                <w:sz w:val="21"/>
                <w:szCs w:val="21"/>
              </w:rPr>
            </w:pPr>
          </w:p>
        </w:tc>
        <w:tc>
          <w:tcPr>
            <w:tcW w:w="1705" w:type="dxa"/>
            <w:vAlign w:val="center"/>
          </w:tcPr>
          <w:p w14:paraId="3F17EC8A">
            <w:pPr>
              <w:pStyle w:val="40"/>
              <w:spacing w:line="360" w:lineRule="exact"/>
              <w:ind w:left="480"/>
              <w:jc w:val="center"/>
              <w:rPr>
                <w:rFonts w:ascii="仿宋" w:hAnsi="仿宋" w:eastAsia="仿宋" w:cs="仿宋"/>
                <w:sz w:val="21"/>
                <w:szCs w:val="21"/>
              </w:rPr>
            </w:pPr>
          </w:p>
        </w:tc>
        <w:tc>
          <w:tcPr>
            <w:tcW w:w="1705" w:type="dxa"/>
            <w:vAlign w:val="center"/>
          </w:tcPr>
          <w:p w14:paraId="3949BDC7">
            <w:pPr>
              <w:pStyle w:val="40"/>
              <w:spacing w:line="360" w:lineRule="exact"/>
              <w:ind w:left="480"/>
              <w:jc w:val="center"/>
              <w:rPr>
                <w:rFonts w:ascii="仿宋" w:hAnsi="仿宋" w:eastAsia="仿宋" w:cs="仿宋"/>
                <w:sz w:val="21"/>
                <w:szCs w:val="21"/>
              </w:rPr>
            </w:pPr>
          </w:p>
        </w:tc>
      </w:tr>
      <w:tr w14:paraId="28E72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3921722D">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9</w:t>
            </w:r>
          </w:p>
        </w:tc>
        <w:tc>
          <w:tcPr>
            <w:tcW w:w="1704" w:type="dxa"/>
            <w:vAlign w:val="center"/>
          </w:tcPr>
          <w:p w14:paraId="7925DEFA">
            <w:pPr>
              <w:pStyle w:val="119"/>
              <w:spacing w:before="100"/>
              <w:ind w:left="2"/>
              <w:jc w:val="center"/>
              <w:rPr>
                <w:rFonts w:ascii="仿宋" w:hAnsi="仿宋" w:eastAsia="仿宋" w:cs="仿宋"/>
                <w:sz w:val="21"/>
                <w:szCs w:val="21"/>
              </w:rPr>
            </w:pPr>
            <w:r>
              <w:rPr>
                <w:rFonts w:hint="eastAsia" w:ascii="仿宋" w:hAnsi="仿宋" w:eastAsia="仿宋" w:cs="仿宋"/>
                <w:sz w:val="21"/>
                <w:szCs w:val="21"/>
              </w:rPr>
              <w:t>商品砼</w:t>
            </w:r>
          </w:p>
        </w:tc>
        <w:tc>
          <w:tcPr>
            <w:tcW w:w="1704" w:type="dxa"/>
            <w:vAlign w:val="center"/>
          </w:tcPr>
          <w:p w14:paraId="734DB4A1">
            <w:pPr>
              <w:pStyle w:val="40"/>
              <w:spacing w:line="360" w:lineRule="exact"/>
              <w:ind w:left="480"/>
              <w:jc w:val="center"/>
              <w:rPr>
                <w:rFonts w:ascii="仿宋" w:hAnsi="仿宋" w:eastAsia="仿宋" w:cs="仿宋"/>
                <w:sz w:val="21"/>
                <w:szCs w:val="21"/>
              </w:rPr>
            </w:pPr>
          </w:p>
        </w:tc>
        <w:tc>
          <w:tcPr>
            <w:tcW w:w="1705" w:type="dxa"/>
            <w:vAlign w:val="center"/>
          </w:tcPr>
          <w:p w14:paraId="37EAE2FE">
            <w:pPr>
              <w:pStyle w:val="40"/>
              <w:spacing w:line="360" w:lineRule="exact"/>
              <w:ind w:left="480"/>
              <w:jc w:val="center"/>
              <w:rPr>
                <w:rFonts w:ascii="仿宋" w:hAnsi="仿宋" w:eastAsia="仿宋" w:cs="仿宋"/>
                <w:sz w:val="21"/>
                <w:szCs w:val="21"/>
              </w:rPr>
            </w:pPr>
          </w:p>
        </w:tc>
        <w:tc>
          <w:tcPr>
            <w:tcW w:w="1705" w:type="dxa"/>
            <w:vAlign w:val="center"/>
          </w:tcPr>
          <w:p w14:paraId="494BE9F3">
            <w:pPr>
              <w:pStyle w:val="40"/>
              <w:spacing w:line="360" w:lineRule="exact"/>
              <w:ind w:left="480"/>
              <w:jc w:val="center"/>
              <w:rPr>
                <w:rFonts w:ascii="仿宋" w:hAnsi="仿宋" w:eastAsia="仿宋" w:cs="仿宋"/>
                <w:sz w:val="21"/>
                <w:szCs w:val="21"/>
              </w:rPr>
            </w:pPr>
          </w:p>
        </w:tc>
      </w:tr>
      <w:tr w14:paraId="0783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0BAC617">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10</w:t>
            </w:r>
          </w:p>
        </w:tc>
        <w:tc>
          <w:tcPr>
            <w:tcW w:w="1704" w:type="dxa"/>
            <w:vAlign w:val="center"/>
          </w:tcPr>
          <w:p w14:paraId="1A7FC26A">
            <w:pPr>
              <w:pStyle w:val="119"/>
              <w:spacing w:before="100"/>
              <w:ind w:left="2"/>
              <w:jc w:val="center"/>
              <w:rPr>
                <w:rFonts w:ascii="仿宋" w:hAnsi="仿宋" w:eastAsia="仿宋" w:cs="仿宋"/>
                <w:sz w:val="21"/>
                <w:szCs w:val="21"/>
              </w:rPr>
            </w:pPr>
            <w:r>
              <w:rPr>
                <w:rFonts w:hint="eastAsia" w:ascii="仿宋" w:hAnsi="仿宋" w:eastAsia="仿宋" w:cs="仿宋"/>
                <w:sz w:val="21"/>
                <w:szCs w:val="21"/>
              </w:rPr>
              <w:t>保温材料</w:t>
            </w:r>
          </w:p>
        </w:tc>
        <w:tc>
          <w:tcPr>
            <w:tcW w:w="1704" w:type="dxa"/>
            <w:vAlign w:val="center"/>
          </w:tcPr>
          <w:p w14:paraId="3934A4BE">
            <w:pPr>
              <w:pStyle w:val="40"/>
              <w:spacing w:line="360" w:lineRule="exact"/>
              <w:ind w:left="480"/>
              <w:jc w:val="center"/>
              <w:rPr>
                <w:rFonts w:ascii="仿宋" w:hAnsi="仿宋" w:eastAsia="仿宋" w:cs="仿宋"/>
                <w:sz w:val="21"/>
                <w:szCs w:val="21"/>
              </w:rPr>
            </w:pPr>
          </w:p>
        </w:tc>
        <w:tc>
          <w:tcPr>
            <w:tcW w:w="1705" w:type="dxa"/>
            <w:vAlign w:val="center"/>
          </w:tcPr>
          <w:p w14:paraId="7D968BAB">
            <w:pPr>
              <w:pStyle w:val="40"/>
              <w:spacing w:line="360" w:lineRule="exact"/>
              <w:ind w:left="480"/>
              <w:jc w:val="center"/>
              <w:rPr>
                <w:rFonts w:ascii="仿宋" w:hAnsi="仿宋" w:eastAsia="仿宋" w:cs="仿宋"/>
                <w:sz w:val="21"/>
                <w:szCs w:val="21"/>
              </w:rPr>
            </w:pPr>
          </w:p>
        </w:tc>
        <w:tc>
          <w:tcPr>
            <w:tcW w:w="1705" w:type="dxa"/>
            <w:vAlign w:val="center"/>
          </w:tcPr>
          <w:p w14:paraId="3AFCC401">
            <w:pPr>
              <w:pStyle w:val="40"/>
              <w:spacing w:line="360" w:lineRule="exact"/>
              <w:ind w:left="480"/>
              <w:jc w:val="center"/>
              <w:rPr>
                <w:rFonts w:ascii="仿宋" w:hAnsi="仿宋" w:eastAsia="仿宋" w:cs="仿宋"/>
                <w:sz w:val="21"/>
                <w:szCs w:val="21"/>
              </w:rPr>
            </w:pPr>
          </w:p>
        </w:tc>
      </w:tr>
      <w:tr w14:paraId="4DA75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468D776">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11</w:t>
            </w:r>
          </w:p>
        </w:tc>
        <w:tc>
          <w:tcPr>
            <w:tcW w:w="1704" w:type="dxa"/>
            <w:vAlign w:val="center"/>
          </w:tcPr>
          <w:p w14:paraId="17530E57">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墙砖、地砖</w:t>
            </w:r>
          </w:p>
        </w:tc>
        <w:tc>
          <w:tcPr>
            <w:tcW w:w="1704" w:type="dxa"/>
            <w:vAlign w:val="center"/>
          </w:tcPr>
          <w:p w14:paraId="52CE9818">
            <w:pPr>
              <w:pStyle w:val="40"/>
              <w:spacing w:line="360" w:lineRule="exact"/>
              <w:ind w:left="480"/>
              <w:jc w:val="center"/>
              <w:rPr>
                <w:rFonts w:ascii="仿宋" w:hAnsi="仿宋" w:eastAsia="仿宋" w:cs="仿宋"/>
                <w:sz w:val="21"/>
                <w:szCs w:val="21"/>
              </w:rPr>
            </w:pPr>
          </w:p>
        </w:tc>
        <w:tc>
          <w:tcPr>
            <w:tcW w:w="1705" w:type="dxa"/>
            <w:vAlign w:val="center"/>
          </w:tcPr>
          <w:p w14:paraId="5E7DA00C">
            <w:pPr>
              <w:pStyle w:val="40"/>
              <w:spacing w:line="360" w:lineRule="exact"/>
              <w:ind w:left="480"/>
              <w:jc w:val="center"/>
              <w:rPr>
                <w:rFonts w:ascii="仿宋" w:hAnsi="仿宋" w:eastAsia="仿宋" w:cs="仿宋"/>
                <w:sz w:val="21"/>
                <w:szCs w:val="21"/>
              </w:rPr>
            </w:pPr>
          </w:p>
        </w:tc>
        <w:tc>
          <w:tcPr>
            <w:tcW w:w="1705" w:type="dxa"/>
            <w:vAlign w:val="center"/>
          </w:tcPr>
          <w:p w14:paraId="5613AC24">
            <w:pPr>
              <w:pStyle w:val="40"/>
              <w:spacing w:line="360" w:lineRule="exact"/>
              <w:ind w:left="480"/>
              <w:jc w:val="center"/>
              <w:rPr>
                <w:rFonts w:ascii="仿宋" w:hAnsi="仿宋" w:eastAsia="仿宋" w:cs="仿宋"/>
                <w:sz w:val="21"/>
                <w:szCs w:val="21"/>
              </w:rPr>
            </w:pPr>
          </w:p>
        </w:tc>
      </w:tr>
      <w:tr w14:paraId="10F04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0481B1DD">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12</w:t>
            </w:r>
          </w:p>
        </w:tc>
        <w:tc>
          <w:tcPr>
            <w:tcW w:w="1704" w:type="dxa"/>
            <w:vAlign w:val="center"/>
          </w:tcPr>
          <w:p w14:paraId="51BC439D">
            <w:pPr>
              <w:pStyle w:val="119"/>
              <w:spacing w:before="97"/>
              <w:ind w:left="2"/>
              <w:jc w:val="center"/>
              <w:rPr>
                <w:rFonts w:ascii="仿宋" w:hAnsi="仿宋" w:eastAsia="仿宋" w:cs="仿宋"/>
                <w:sz w:val="21"/>
                <w:szCs w:val="21"/>
              </w:rPr>
            </w:pPr>
            <w:r>
              <w:rPr>
                <w:rFonts w:hint="eastAsia" w:ascii="仿宋" w:hAnsi="仿宋" w:eastAsia="仿宋" w:cs="仿宋"/>
                <w:sz w:val="21"/>
                <w:szCs w:val="21"/>
              </w:rPr>
              <w:t>铝条板</w:t>
            </w:r>
          </w:p>
        </w:tc>
        <w:tc>
          <w:tcPr>
            <w:tcW w:w="1704" w:type="dxa"/>
            <w:vAlign w:val="center"/>
          </w:tcPr>
          <w:p w14:paraId="4F578516">
            <w:pPr>
              <w:pStyle w:val="40"/>
              <w:spacing w:line="360" w:lineRule="exact"/>
              <w:ind w:left="480"/>
              <w:jc w:val="center"/>
              <w:rPr>
                <w:rFonts w:ascii="仿宋" w:hAnsi="仿宋" w:eastAsia="仿宋" w:cs="仿宋"/>
                <w:sz w:val="21"/>
                <w:szCs w:val="21"/>
              </w:rPr>
            </w:pPr>
          </w:p>
        </w:tc>
        <w:tc>
          <w:tcPr>
            <w:tcW w:w="1705" w:type="dxa"/>
            <w:vAlign w:val="center"/>
          </w:tcPr>
          <w:p w14:paraId="04EBF8B5">
            <w:pPr>
              <w:pStyle w:val="40"/>
              <w:spacing w:line="360" w:lineRule="exact"/>
              <w:ind w:left="480"/>
              <w:jc w:val="center"/>
              <w:rPr>
                <w:rFonts w:ascii="仿宋" w:hAnsi="仿宋" w:eastAsia="仿宋" w:cs="仿宋"/>
                <w:sz w:val="21"/>
                <w:szCs w:val="21"/>
              </w:rPr>
            </w:pPr>
          </w:p>
        </w:tc>
        <w:tc>
          <w:tcPr>
            <w:tcW w:w="1705" w:type="dxa"/>
            <w:vAlign w:val="center"/>
          </w:tcPr>
          <w:p w14:paraId="30C11321">
            <w:pPr>
              <w:pStyle w:val="40"/>
              <w:spacing w:line="360" w:lineRule="exact"/>
              <w:ind w:left="480"/>
              <w:jc w:val="center"/>
              <w:rPr>
                <w:rFonts w:ascii="仿宋" w:hAnsi="仿宋" w:eastAsia="仿宋" w:cs="仿宋"/>
                <w:sz w:val="21"/>
                <w:szCs w:val="21"/>
              </w:rPr>
            </w:pPr>
          </w:p>
        </w:tc>
      </w:tr>
      <w:tr w14:paraId="369EF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398A56F">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13</w:t>
            </w:r>
          </w:p>
        </w:tc>
        <w:tc>
          <w:tcPr>
            <w:tcW w:w="1704" w:type="dxa"/>
            <w:vAlign w:val="center"/>
          </w:tcPr>
          <w:p w14:paraId="1BD7719D">
            <w:pPr>
              <w:pStyle w:val="119"/>
              <w:spacing w:before="100"/>
              <w:ind w:left="2"/>
              <w:jc w:val="center"/>
              <w:rPr>
                <w:rFonts w:ascii="仿宋" w:hAnsi="仿宋" w:eastAsia="仿宋" w:cs="仿宋"/>
                <w:sz w:val="21"/>
                <w:szCs w:val="21"/>
              </w:rPr>
            </w:pPr>
            <w:r>
              <w:rPr>
                <w:rFonts w:hint="eastAsia" w:ascii="仿宋" w:hAnsi="仿宋" w:eastAsia="仿宋" w:cs="仿宋"/>
                <w:sz w:val="21"/>
                <w:szCs w:val="21"/>
              </w:rPr>
              <w:t>硅酸钙板</w:t>
            </w:r>
          </w:p>
        </w:tc>
        <w:tc>
          <w:tcPr>
            <w:tcW w:w="1704" w:type="dxa"/>
            <w:vAlign w:val="center"/>
          </w:tcPr>
          <w:p w14:paraId="1B60209F">
            <w:pPr>
              <w:pStyle w:val="40"/>
              <w:spacing w:line="360" w:lineRule="exact"/>
              <w:ind w:left="480"/>
              <w:jc w:val="center"/>
              <w:rPr>
                <w:rFonts w:ascii="仿宋" w:hAnsi="仿宋" w:eastAsia="仿宋" w:cs="仿宋"/>
                <w:sz w:val="21"/>
                <w:szCs w:val="21"/>
              </w:rPr>
            </w:pPr>
          </w:p>
        </w:tc>
        <w:tc>
          <w:tcPr>
            <w:tcW w:w="1705" w:type="dxa"/>
            <w:vAlign w:val="center"/>
          </w:tcPr>
          <w:p w14:paraId="3F8CDC75">
            <w:pPr>
              <w:pStyle w:val="40"/>
              <w:spacing w:line="360" w:lineRule="exact"/>
              <w:ind w:left="480"/>
              <w:jc w:val="center"/>
              <w:rPr>
                <w:rFonts w:ascii="仿宋" w:hAnsi="仿宋" w:eastAsia="仿宋" w:cs="仿宋"/>
                <w:sz w:val="21"/>
                <w:szCs w:val="21"/>
              </w:rPr>
            </w:pPr>
          </w:p>
        </w:tc>
        <w:tc>
          <w:tcPr>
            <w:tcW w:w="1705" w:type="dxa"/>
            <w:vAlign w:val="center"/>
          </w:tcPr>
          <w:p w14:paraId="08023B71">
            <w:pPr>
              <w:pStyle w:val="40"/>
              <w:spacing w:line="360" w:lineRule="exact"/>
              <w:ind w:left="480"/>
              <w:jc w:val="center"/>
              <w:rPr>
                <w:rFonts w:ascii="仿宋" w:hAnsi="仿宋" w:eastAsia="仿宋" w:cs="仿宋"/>
                <w:sz w:val="21"/>
                <w:szCs w:val="21"/>
              </w:rPr>
            </w:pPr>
          </w:p>
        </w:tc>
      </w:tr>
      <w:tr w14:paraId="7C961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B7FEF19">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14</w:t>
            </w:r>
          </w:p>
        </w:tc>
        <w:tc>
          <w:tcPr>
            <w:tcW w:w="1704" w:type="dxa"/>
            <w:vAlign w:val="center"/>
          </w:tcPr>
          <w:p w14:paraId="431C839B">
            <w:pPr>
              <w:pStyle w:val="119"/>
              <w:spacing w:before="100"/>
              <w:ind w:left="2"/>
              <w:jc w:val="center"/>
              <w:rPr>
                <w:rFonts w:ascii="仿宋" w:hAnsi="仿宋" w:eastAsia="仿宋" w:cs="仿宋"/>
                <w:sz w:val="21"/>
                <w:szCs w:val="21"/>
              </w:rPr>
            </w:pPr>
            <w:r>
              <w:rPr>
                <w:rFonts w:hint="eastAsia" w:ascii="仿宋" w:hAnsi="仿宋" w:eastAsia="仿宋" w:cs="仿宋"/>
                <w:sz w:val="21"/>
                <w:szCs w:val="21"/>
              </w:rPr>
              <w:t>彩色水磨石</w:t>
            </w:r>
          </w:p>
        </w:tc>
        <w:tc>
          <w:tcPr>
            <w:tcW w:w="1704" w:type="dxa"/>
            <w:vAlign w:val="center"/>
          </w:tcPr>
          <w:p w14:paraId="54962A83">
            <w:pPr>
              <w:pStyle w:val="40"/>
              <w:spacing w:line="360" w:lineRule="exact"/>
              <w:ind w:left="480"/>
              <w:jc w:val="center"/>
              <w:rPr>
                <w:rFonts w:ascii="仿宋" w:hAnsi="仿宋" w:eastAsia="仿宋" w:cs="仿宋"/>
                <w:sz w:val="21"/>
                <w:szCs w:val="21"/>
              </w:rPr>
            </w:pPr>
          </w:p>
        </w:tc>
        <w:tc>
          <w:tcPr>
            <w:tcW w:w="1705" w:type="dxa"/>
            <w:vAlign w:val="center"/>
          </w:tcPr>
          <w:p w14:paraId="7E44A8ED">
            <w:pPr>
              <w:pStyle w:val="40"/>
              <w:spacing w:line="360" w:lineRule="exact"/>
              <w:ind w:left="480"/>
              <w:jc w:val="center"/>
              <w:rPr>
                <w:rFonts w:ascii="仿宋" w:hAnsi="仿宋" w:eastAsia="仿宋" w:cs="仿宋"/>
                <w:sz w:val="21"/>
                <w:szCs w:val="21"/>
              </w:rPr>
            </w:pPr>
          </w:p>
        </w:tc>
        <w:tc>
          <w:tcPr>
            <w:tcW w:w="1705" w:type="dxa"/>
            <w:vAlign w:val="center"/>
          </w:tcPr>
          <w:p w14:paraId="401E57FB">
            <w:pPr>
              <w:pStyle w:val="40"/>
              <w:spacing w:line="360" w:lineRule="exact"/>
              <w:ind w:left="480"/>
              <w:jc w:val="center"/>
              <w:rPr>
                <w:rFonts w:ascii="仿宋" w:hAnsi="仿宋" w:eastAsia="仿宋" w:cs="仿宋"/>
                <w:sz w:val="21"/>
                <w:szCs w:val="21"/>
              </w:rPr>
            </w:pPr>
          </w:p>
        </w:tc>
      </w:tr>
      <w:tr w14:paraId="7A6AE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D0868C9">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15</w:t>
            </w:r>
          </w:p>
        </w:tc>
        <w:tc>
          <w:tcPr>
            <w:tcW w:w="1704" w:type="dxa"/>
            <w:vAlign w:val="center"/>
          </w:tcPr>
          <w:p w14:paraId="1E94920D">
            <w:pPr>
              <w:pStyle w:val="119"/>
              <w:spacing w:before="97"/>
              <w:ind w:left="2"/>
              <w:jc w:val="center"/>
              <w:rPr>
                <w:rFonts w:ascii="仿宋" w:hAnsi="仿宋" w:eastAsia="仿宋" w:cs="仿宋"/>
                <w:sz w:val="21"/>
                <w:szCs w:val="21"/>
              </w:rPr>
            </w:pPr>
            <w:r>
              <w:rPr>
                <w:rFonts w:hint="eastAsia" w:ascii="仿宋" w:hAnsi="仿宋" w:eastAsia="仿宋" w:cs="仿宋"/>
                <w:sz w:val="21"/>
                <w:szCs w:val="21"/>
              </w:rPr>
              <w:t>干挂石材</w:t>
            </w:r>
          </w:p>
        </w:tc>
        <w:tc>
          <w:tcPr>
            <w:tcW w:w="1704" w:type="dxa"/>
            <w:vAlign w:val="center"/>
          </w:tcPr>
          <w:p w14:paraId="3DAED2EB">
            <w:pPr>
              <w:pStyle w:val="40"/>
              <w:spacing w:line="360" w:lineRule="exact"/>
              <w:ind w:left="480"/>
              <w:jc w:val="center"/>
              <w:rPr>
                <w:rFonts w:ascii="仿宋" w:hAnsi="仿宋" w:eastAsia="仿宋" w:cs="仿宋"/>
                <w:sz w:val="21"/>
                <w:szCs w:val="21"/>
              </w:rPr>
            </w:pPr>
          </w:p>
        </w:tc>
        <w:tc>
          <w:tcPr>
            <w:tcW w:w="1705" w:type="dxa"/>
            <w:vAlign w:val="center"/>
          </w:tcPr>
          <w:p w14:paraId="325994B9">
            <w:pPr>
              <w:pStyle w:val="40"/>
              <w:spacing w:line="360" w:lineRule="exact"/>
              <w:ind w:left="480"/>
              <w:jc w:val="center"/>
              <w:rPr>
                <w:rFonts w:ascii="仿宋" w:hAnsi="仿宋" w:eastAsia="仿宋" w:cs="仿宋"/>
                <w:sz w:val="21"/>
                <w:szCs w:val="21"/>
              </w:rPr>
            </w:pPr>
          </w:p>
        </w:tc>
        <w:tc>
          <w:tcPr>
            <w:tcW w:w="1705" w:type="dxa"/>
            <w:vAlign w:val="center"/>
          </w:tcPr>
          <w:p w14:paraId="34C54D9E">
            <w:pPr>
              <w:pStyle w:val="40"/>
              <w:spacing w:line="360" w:lineRule="exact"/>
              <w:ind w:left="480"/>
              <w:jc w:val="center"/>
              <w:rPr>
                <w:rFonts w:ascii="仿宋" w:hAnsi="仿宋" w:eastAsia="仿宋" w:cs="仿宋"/>
                <w:sz w:val="21"/>
                <w:szCs w:val="21"/>
              </w:rPr>
            </w:pPr>
          </w:p>
        </w:tc>
      </w:tr>
      <w:tr w14:paraId="1A546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6D2DDEC9">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16</w:t>
            </w:r>
          </w:p>
        </w:tc>
        <w:tc>
          <w:tcPr>
            <w:tcW w:w="1704" w:type="dxa"/>
            <w:vAlign w:val="center"/>
          </w:tcPr>
          <w:p w14:paraId="2174F209">
            <w:pPr>
              <w:pStyle w:val="119"/>
              <w:spacing w:before="97"/>
              <w:ind w:left="2"/>
              <w:jc w:val="center"/>
              <w:rPr>
                <w:rFonts w:ascii="仿宋" w:hAnsi="仿宋" w:eastAsia="仿宋" w:cs="仿宋"/>
                <w:sz w:val="21"/>
                <w:szCs w:val="21"/>
              </w:rPr>
            </w:pPr>
            <w:r>
              <w:rPr>
                <w:rFonts w:hint="eastAsia" w:ascii="仿宋" w:hAnsi="仿宋" w:eastAsia="仿宋" w:cs="仿宋"/>
                <w:sz w:val="21"/>
                <w:szCs w:val="21"/>
              </w:rPr>
              <w:t>大理石</w:t>
            </w:r>
          </w:p>
        </w:tc>
        <w:tc>
          <w:tcPr>
            <w:tcW w:w="1704" w:type="dxa"/>
            <w:vAlign w:val="center"/>
          </w:tcPr>
          <w:p w14:paraId="3B689056">
            <w:pPr>
              <w:pStyle w:val="40"/>
              <w:spacing w:line="360" w:lineRule="exact"/>
              <w:ind w:left="480"/>
              <w:jc w:val="center"/>
              <w:rPr>
                <w:rFonts w:ascii="仿宋" w:hAnsi="仿宋" w:eastAsia="仿宋" w:cs="仿宋"/>
                <w:sz w:val="21"/>
                <w:szCs w:val="21"/>
              </w:rPr>
            </w:pPr>
          </w:p>
        </w:tc>
        <w:tc>
          <w:tcPr>
            <w:tcW w:w="1705" w:type="dxa"/>
            <w:vAlign w:val="center"/>
          </w:tcPr>
          <w:p w14:paraId="1F2F6599">
            <w:pPr>
              <w:pStyle w:val="40"/>
              <w:spacing w:line="360" w:lineRule="exact"/>
              <w:ind w:left="480"/>
              <w:jc w:val="center"/>
              <w:rPr>
                <w:rFonts w:ascii="仿宋" w:hAnsi="仿宋" w:eastAsia="仿宋" w:cs="仿宋"/>
                <w:sz w:val="21"/>
                <w:szCs w:val="21"/>
              </w:rPr>
            </w:pPr>
          </w:p>
        </w:tc>
        <w:tc>
          <w:tcPr>
            <w:tcW w:w="1705" w:type="dxa"/>
            <w:vAlign w:val="center"/>
          </w:tcPr>
          <w:p w14:paraId="35EF0527">
            <w:pPr>
              <w:pStyle w:val="40"/>
              <w:spacing w:line="360" w:lineRule="exact"/>
              <w:ind w:left="480"/>
              <w:jc w:val="center"/>
              <w:rPr>
                <w:rFonts w:ascii="仿宋" w:hAnsi="仿宋" w:eastAsia="仿宋" w:cs="仿宋"/>
                <w:sz w:val="21"/>
                <w:szCs w:val="21"/>
              </w:rPr>
            </w:pPr>
          </w:p>
        </w:tc>
      </w:tr>
      <w:tr w14:paraId="2B0E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3497117E">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17</w:t>
            </w:r>
          </w:p>
        </w:tc>
        <w:tc>
          <w:tcPr>
            <w:tcW w:w="1704" w:type="dxa"/>
            <w:vAlign w:val="center"/>
          </w:tcPr>
          <w:p w14:paraId="51779ED2">
            <w:pPr>
              <w:pStyle w:val="119"/>
              <w:spacing w:before="1" w:line="238" w:lineRule="exact"/>
              <w:ind w:left="2"/>
              <w:jc w:val="center"/>
              <w:rPr>
                <w:rFonts w:ascii="仿宋" w:hAnsi="仿宋" w:eastAsia="仿宋" w:cs="仿宋"/>
                <w:sz w:val="21"/>
                <w:szCs w:val="21"/>
                <w:lang w:val="en-US"/>
              </w:rPr>
            </w:pPr>
            <w:r>
              <w:rPr>
                <w:rFonts w:hint="eastAsia" w:ascii="仿宋" w:hAnsi="仿宋" w:eastAsia="仿宋" w:cs="仿宋"/>
                <w:sz w:val="21"/>
                <w:szCs w:val="21"/>
                <w:lang w:val="en-US"/>
              </w:rPr>
              <w:t>钛金不锈钢覆面砖踢脚</w:t>
            </w:r>
          </w:p>
        </w:tc>
        <w:tc>
          <w:tcPr>
            <w:tcW w:w="1704" w:type="dxa"/>
            <w:vAlign w:val="center"/>
          </w:tcPr>
          <w:p w14:paraId="14195CEB">
            <w:pPr>
              <w:pStyle w:val="40"/>
              <w:spacing w:line="360" w:lineRule="exact"/>
              <w:ind w:left="480"/>
              <w:jc w:val="center"/>
              <w:rPr>
                <w:rFonts w:ascii="仿宋" w:hAnsi="仿宋" w:eastAsia="仿宋" w:cs="仿宋"/>
                <w:sz w:val="21"/>
                <w:szCs w:val="21"/>
              </w:rPr>
            </w:pPr>
          </w:p>
        </w:tc>
        <w:tc>
          <w:tcPr>
            <w:tcW w:w="1705" w:type="dxa"/>
            <w:vAlign w:val="center"/>
          </w:tcPr>
          <w:p w14:paraId="6F81E4F3">
            <w:pPr>
              <w:pStyle w:val="40"/>
              <w:spacing w:line="360" w:lineRule="exact"/>
              <w:ind w:left="480"/>
              <w:jc w:val="center"/>
              <w:rPr>
                <w:rFonts w:ascii="仿宋" w:hAnsi="仿宋" w:eastAsia="仿宋" w:cs="仿宋"/>
                <w:sz w:val="21"/>
                <w:szCs w:val="21"/>
              </w:rPr>
            </w:pPr>
          </w:p>
        </w:tc>
        <w:tc>
          <w:tcPr>
            <w:tcW w:w="1705" w:type="dxa"/>
            <w:vAlign w:val="center"/>
          </w:tcPr>
          <w:p w14:paraId="69860156">
            <w:pPr>
              <w:pStyle w:val="40"/>
              <w:spacing w:line="360" w:lineRule="exact"/>
              <w:ind w:left="480"/>
              <w:jc w:val="center"/>
              <w:rPr>
                <w:rFonts w:ascii="仿宋" w:hAnsi="仿宋" w:eastAsia="仿宋" w:cs="仿宋"/>
                <w:sz w:val="21"/>
                <w:szCs w:val="21"/>
              </w:rPr>
            </w:pPr>
          </w:p>
        </w:tc>
      </w:tr>
      <w:tr w14:paraId="7CC72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E0018F1">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18</w:t>
            </w:r>
          </w:p>
        </w:tc>
        <w:tc>
          <w:tcPr>
            <w:tcW w:w="1704" w:type="dxa"/>
            <w:vAlign w:val="center"/>
          </w:tcPr>
          <w:p w14:paraId="47DE1C00">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塑料管材</w:t>
            </w:r>
          </w:p>
        </w:tc>
        <w:tc>
          <w:tcPr>
            <w:tcW w:w="1704" w:type="dxa"/>
            <w:vAlign w:val="center"/>
          </w:tcPr>
          <w:p w14:paraId="26D5ED93">
            <w:pPr>
              <w:pStyle w:val="40"/>
              <w:spacing w:line="360" w:lineRule="exact"/>
              <w:ind w:left="480"/>
              <w:jc w:val="center"/>
              <w:rPr>
                <w:rFonts w:ascii="仿宋" w:hAnsi="仿宋" w:eastAsia="仿宋" w:cs="仿宋"/>
                <w:sz w:val="21"/>
                <w:szCs w:val="21"/>
              </w:rPr>
            </w:pPr>
          </w:p>
        </w:tc>
        <w:tc>
          <w:tcPr>
            <w:tcW w:w="1705" w:type="dxa"/>
            <w:vAlign w:val="center"/>
          </w:tcPr>
          <w:p w14:paraId="309F5586">
            <w:pPr>
              <w:pStyle w:val="40"/>
              <w:spacing w:line="360" w:lineRule="exact"/>
              <w:ind w:left="480"/>
              <w:jc w:val="center"/>
              <w:rPr>
                <w:rFonts w:ascii="仿宋" w:hAnsi="仿宋" w:eastAsia="仿宋" w:cs="仿宋"/>
                <w:sz w:val="21"/>
                <w:szCs w:val="21"/>
              </w:rPr>
            </w:pPr>
          </w:p>
        </w:tc>
        <w:tc>
          <w:tcPr>
            <w:tcW w:w="1705" w:type="dxa"/>
            <w:vAlign w:val="center"/>
          </w:tcPr>
          <w:p w14:paraId="7028C491">
            <w:pPr>
              <w:pStyle w:val="40"/>
              <w:spacing w:line="360" w:lineRule="exact"/>
              <w:ind w:left="480"/>
              <w:jc w:val="center"/>
              <w:rPr>
                <w:rFonts w:ascii="仿宋" w:hAnsi="仿宋" w:eastAsia="仿宋" w:cs="仿宋"/>
                <w:sz w:val="21"/>
                <w:szCs w:val="21"/>
              </w:rPr>
            </w:pPr>
          </w:p>
        </w:tc>
      </w:tr>
      <w:tr w14:paraId="24A25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0B0029BD">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19</w:t>
            </w:r>
          </w:p>
        </w:tc>
        <w:tc>
          <w:tcPr>
            <w:tcW w:w="1704" w:type="dxa"/>
            <w:vAlign w:val="center"/>
          </w:tcPr>
          <w:p w14:paraId="3449D0F2">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电线、电缆</w:t>
            </w:r>
          </w:p>
        </w:tc>
        <w:tc>
          <w:tcPr>
            <w:tcW w:w="1704" w:type="dxa"/>
            <w:vAlign w:val="center"/>
          </w:tcPr>
          <w:p w14:paraId="0EA96170">
            <w:pPr>
              <w:pStyle w:val="40"/>
              <w:spacing w:line="360" w:lineRule="exact"/>
              <w:ind w:left="480"/>
              <w:jc w:val="center"/>
              <w:rPr>
                <w:rFonts w:ascii="仿宋" w:hAnsi="仿宋" w:eastAsia="仿宋" w:cs="仿宋"/>
                <w:sz w:val="21"/>
                <w:szCs w:val="21"/>
              </w:rPr>
            </w:pPr>
          </w:p>
        </w:tc>
        <w:tc>
          <w:tcPr>
            <w:tcW w:w="1705" w:type="dxa"/>
            <w:vAlign w:val="center"/>
          </w:tcPr>
          <w:p w14:paraId="01EAFB7C">
            <w:pPr>
              <w:pStyle w:val="40"/>
              <w:spacing w:line="360" w:lineRule="exact"/>
              <w:ind w:left="480"/>
              <w:jc w:val="center"/>
              <w:rPr>
                <w:rFonts w:ascii="仿宋" w:hAnsi="仿宋" w:eastAsia="仿宋" w:cs="仿宋"/>
                <w:sz w:val="21"/>
                <w:szCs w:val="21"/>
              </w:rPr>
            </w:pPr>
          </w:p>
        </w:tc>
        <w:tc>
          <w:tcPr>
            <w:tcW w:w="1705" w:type="dxa"/>
            <w:vAlign w:val="center"/>
          </w:tcPr>
          <w:p w14:paraId="41B82695">
            <w:pPr>
              <w:pStyle w:val="40"/>
              <w:spacing w:line="360" w:lineRule="exact"/>
              <w:ind w:left="480"/>
              <w:jc w:val="center"/>
              <w:rPr>
                <w:rFonts w:ascii="仿宋" w:hAnsi="仿宋" w:eastAsia="仿宋" w:cs="仿宋"/>
                <w:sz w:val="21"/>
                <w:szCs w:val="21"/>
              </w:rPr>
            </w:pPr>
          </w:p>
        </w:tc>
      </w:tr>
      <w:tr w14:paraId="1A67C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5898D846">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20</w:t>
            </w:r>
          </w:p>
        </w:tc>
        <w:tc>
          <w:tcPr>
            <w:tcW w:w="1704" w:type="dxa"/>
            <w:vAlign w:val="center"/>
          </w:tcPr>
          <w:p w14:paraId="163B48E1">
            <w:pPr>
              <w:pStyle w:val="119"/>
              <w:spacing w:before="97"/>
              <w:ind w:left="2"/>
              <w:jc w:val="center"/>
              <w:rPr>
                <w:rFonts w:ascii="仿宋" w:hAnsi="仿宋" w:eastAsia="仿宋" w:cs="仿宋"/>
                <w:sz w:val="21"/>
                <w:szCs w:val="21"/>
              </w:rPr>
            </w:pPr>
            <w:r>
              <w:rPr>
                <w:rFonts w:hint="eastAsia" w:ascii="仿宋" w:hAnsi="仿宋" w:eastAsia="仿宋" w:cs="仿宋"/>
                <w:sz w:val="21"/>
                <w:szCs w:val="21"/>
              </w:rPr>
              <w:t>应急照明灯</w:t>
            </w:r>
          </w:p>
        </w:tc>
        <w:tc>
          <w:tcPr>
            <w:tcW w:w="1704" w:type="dxa"/>
            <w:vAlign w:val="center"/>
          </w:tcPr>
          <w:p w14:paraId="3AC1D0D7">
            <w:pPr>
              <w:pStyle w:val="40"/>
              <w:spacing w:line="360" w:lineRule="exact"/>
              <w:ind w:left="480"/>
              <w:jc w:val="center"/>
              <w:rPr>
                <w:rFonts w:ascii="仿宋" w:hAnsi="仿宋" w:eastAsia="仿宋" w:cs="仿宋"/>
                <w:sz w:val="21"/>
                <w:szCs w:val="21"/>
              </w:rPr>
            </w:pPr>
          </w:p>
        </w:tc>
        <w:tc>
          <w:tcPr>
            <w:tcW w:w="1705" w:type="dxa"/>
            <w:vAlign w:val="center"/>
          </w:tcPr>
          <w:p w14:paraId="5E02FF3A">
            <w:pPr>
              <w:pStyle w:val="40"/>
              <w:spacing w:line="360" w:lineRule="exact"/>
              <w:ind w:left="480"/>
              <w:jc w:val="center"/>
              <w:rPr>
                <w:rFonts w:ascii="仿宋" w:hAnsi="仿宋" w:eastAsia="仿宋" w:cs="仿宋"/>
                <w:sz w:val="21"/>
                <w:szCs w:val="21"/>
              </w:rPr>
            </w:pPr>
          </w:p>
        </w:tc>
        <w:tc>
          <w:tcPr>
            <w:tcW w:w="1705" w:type="dxa"/>
            <w:vAlign w:val="center"/>
          </w:tcPr>
          <w:p w14:paraId="7D0D9EAD">
            <w:pPr>
              <w:pStyle w:val="40"/>
              <w:spacing w:line="360" w:lineRule="exact"/>
              <w:ind w:left="480"/>
              <w:jc w:val="center"/>
              <w:rPr>
                <w:rFonts w:ascii="仿宋" w:hAnsi="仿宋" w:eastAsia="仿宋" w:cs="仿宋"/>
                <w:sz w:val="21"/>
                <w:szCs w:val="21"/>
              </w:rPr>
            </w:pPr>
          </w:p>
        </w:tc>
      </w:tr>
      <w:tr w14:paraId="5959F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257DD66">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21</w:t>
            </w:r>
          </w:p>
        </w:tc>
        <w:tc>
          <w:tcPr>
            <w:tcW w:w="1704" w:type="dxa"/>
            <w:vAlign w:val="center"/>
          </w:tcPr>
          <w:p w14:paraId="2053C9FD">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断路器</w:t>
            </w:r>
          </w:p>
        </w:tc>
        <w:tc>
          <w:tcPr>
            <w:tcW w:w="1704" w:type="dxa"/>
            <w:vAlign w:val="center"/>
          </w:tcPr>
          <w:p w14:paraId="4CC6FC7B">
            <w:pPr>
              <w:pStyle w:val="40"/>
              <w:spacing w:line="360" w:lineRule="exact"/>
              <w:ind w:left="480"/>
              <w:jc w:val="center"/>
              <w:rPr>
                <w:rFonts w:ascii="仿宋" w:hAnsi="仿宋" w:eastAsia="仿宋" w:cs="仿宋"/>
                <w:sz w:val="21"/>
                <w:szCs w:val="21"/>
              </w:rPr>
            </w:pPr>
          </w:p>
        </w:tc>
        <w:tc>
          <w:tcPr>
            <w:tcW w:w="1705" w:type="dxa"/>
            <w:vAlign w:val="center"/>
          </w:tcPr>
          <w:p w14:paraId="45D007B0">
            <w:pPr>
              <w:pStyle w:val="40"/>
              <w:spacing w:line="360" w:lineRule="exact"/>
              <w:ind w:left="480"/>
              <w:jc w:val="center"/>
              <w:rPr>
                <w:rFonts w:ascii="仿宋" w:hAnsi="仿宋" w:eastAsia="仿宋" w:cs="仿宋"/>
                <w:sz w:val="21"/>
                <w:szCs w:val="21"/>
              </w:rPr>
            </w:pPr>
          </w:p>
        </w:tc>
        <w:tc>
          <w:tcPr>
            <w:tcW w:w="1705" w:type="dxa"/>
            <w:vAlign w:val="center"/>
          </w:tcPr>
          <w:p w14:paraId="6BDF3F88">
            <w:pPr>
              <w:pStyle w:val="40"/>
              <w:spacing w:line="360" w:lineRule="exact"/>
              <w:ind w:left="480"/>
              <w:jc w:val="center"/>
              <w:rPr>
                <w:rFonts w:ascii="仿宋" w:hAnsi="仿宋" w:eastAsia="仿宋" w:cs="仿宋"/>
                <w:sz w:val="21"/>
                <w:szCs w:val="21"/>
              </w:rPr>
            </w:pPr>
          </w:p>
        </w:tc>
      </w:tr>
      <w:tr w14:paraId="7D544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C68A401">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22</w:t>
            </w:r>
          </w:p>
        </w:tc>
        <w:tc>
          <w:tcPr>
            <w:tcW w:w="1704" w:type="dxa"/>
            <w:vAlign w:val="center"/>
          </w:tcPr>
          <w:p w14:paraId="6D67E7F1">
            <w:pPr>
              <w:pStyle w:val="119"/>
              <w:spacing w:before="1" w:line="242" w:lineRule="auto"/>
              <w:ind w:left="2" w:right="254"/>
              <w:jc w:val="both"/>
              <w:rPr>
                <w:rFonts w:ascii="仿宋" w:hAnsi="仿宋" w:eastAsia="仿宋" w:cs="仿宋"/>
                <w:sz w:val="21"/>
                <w:szCs w:val="21"/>
              </w:rPr>
            </w:pPr>
            <w:r>
              <w:rPr>
                <w:rFonts w:hint="eastAsia" w:ascii="仿宋" w:hAnsi="仿宋" w:eastAsia="仿宋" w:cs="仿宋"/>
                <w:sz w:val="21"/>
                <w:szCs w:val="21"/>
              </w:rPr>
              <w:t xml:space="preserve">防火漏电报 </w:t>
            </w:r>
            <w:r>
              <w:rPr>
                <w:rFonts w:hint="eastAsia" w:ascii="仿宋" w:hAnsi="仿宋" w:eastAsia="仿宋" w:cs="仿宋"/>
                <w:spacing w:val="-4"/>
                <w:sz w:val="21"/>
                <w:szCs w:val="21"/>
              </w:rPr>
              <w:t>警器、消防电</w:t>
            </w:r>
          </w:p>
          <w:p w14:paraId="67118515">
            <w:pPr>
              <w:pStyle w:val="119"/>
              <w:spacing w:before="1" w:line="240" w:lineRule="exact"/>
              <w:jc w:val="both"/>
              <w:rPr>
                <w:rFonts w:ascii="仿宋" w:hAnsi="仿宋" w:eastAsia="仿宋" w:cs="仿宋"/>
                <w:sz w:val="21"/>
                <w:szCs w:val="21"/>
              </w:rPr>
            </w:pPr>
            <w:r>
              <w:rPr>
                <w:rFonts w:hint="eastAsia" w:ascii="仿宋" w:hAnsi="仿宋" w:eastAsia="仿宋" w:cs="仿宋"/>
                <w:sz w:val="21"/>
                <w:szCs w:val="21"/>
              </w:rPr>
              <w:t>源监控</w:t>
            </w:r>
          </w:p>
        </w:tc>
        <w:tc>
          <w:tcPr>
            <w:tcW w:w="1704" w:type="dxa"/>
            <w:vAlign w:val="center"/>
          </w:tcPr>
          <w:p w14:paraId="4904A7FC">
            <w:pPr>
              <w:pStyle w:val="40"/>
              <w:spacing w:line="360" w:lineRule="exact"/>
              <w:ind w:left="480"/>
              <w:jc w:val="center"/>
              <w:rPr>
                <w:rFonts w:ascii="仿宋" w:hAnsi="仿宋" w:eastAsia="仿宋" w:cs="仿宋"/>
                <w:sz w:val="21"/>
                <w:szCs w:val="21"/>
              </w:rPr>
            </w:pPr>
          </w:p>
        </w:tc>
        <w:tc>
          <w:tcPr>
            <w:tcW w:w="1705" w:type="dxa"/>
            <w:vAlign w:val="center"/>
          </w:tcPr>
          <w:p w14:paraId="6CFB9395">
            <w:pPr>
              <w:pStyle w:val="40"/>
              <w:spacing w:line="360" w:lineRule="exact"/>
              <w:ind w:left="480"/>
              <w:jc w:val="center"/>
              <w:rPr>
                <w:rFonts w:ascii="仿宋" w:hAnsi="仿宋" w:eastAsia="仿宋" w:cs="仿宋"/>
                <w:sz w:val="21"/>
                <w:szCs w:val="21"/>
              </w:rPr>
            </w:pPr>
          </w:p>
        </w:tc>
        <w:tc>
          <w:tcPr>
            <w:tcW w:w="1705" w:type="dxa"/>
            <w:vAlign w:val="center"/>
          </w:tcPr>
          <w:p w14:paraId="132B0DD8">
            <w:pPr>
              <w:pStyle w:val="40"/>
              <w:spacing w:line="360" w:lineRule="exact"/>
              <w:ind w:left="480"/>
              <w:jc w:val="center"/>
              <w:rPr>
                <w:rFonts w:ascii="仿宋" w:hAnsi="仿宋" w:eastAsia="仿宋" w:cs="仿宋"/>
                <w:sz w:val="21"/>
                <w:szCs w:val="21"/>
              </w:rPr>
            </w:pPr>
          </w:p>
        </w:tc>
      </w:tr>
      <w:tr w14:paraId="36D3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E09076F">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23</w:t>
            </w:r>
          </w:p>
        </w:tc>
        <w:tc>
          <w:tcPr>
            <w:tcW w:w="1704" w:type="dxa"/>
            <w:vAlign w:val="center"/>
          </w:tcPr>
          <w:p w14:paraId="08BF9E63">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水泵</w:t>
            </w:r>
          </w:p>
        </w:tc>
        <w:tc>
          <w:tcPr>
            <w:tcW w:w="1704" w:type="dxa"/>
            <w:vAlign w:val="center"/>
          </w:tcPr>
          <w:p w14:paraId="295743E5">
            <w:pPr>
              <w:pStyle w:val="40"/>
              <w:spacing w:line="360" w:lineRule="exact"/>
              <w:ind w:left="480"/>
              <w:jc w:val="center"/>
              <w:rPr>
                <w:rFonts w:ascii="仿宋" w:hAnsi="仿宋" w:eastAsia="仿宋" w:cs="仿宋"/>
                <w:sz w:val="21"/>
                <w:szCs w:val="21"/>
              </w:rPr>
            </w:pPr>
          </w:p>
        </w:tc>
        <w:tc>
          <w:tcPr>
            <w:tcW w:w="1705" w:type="dxa"/>
            <w:vAlign w:val="center"/>
          </w:tcPr>
          <w:p w14:paraId="259B4AB5">
            <w:pPr>
              <w:pStyle w:val="40"/>
              <w:spacing w:line="360" w:lineRule="exact"/>
              <w:ind w:left="480"/>
              <w:jc w:val="center"/>
              <w:rPr>
                <w:rFonts w:ascii="仿宋" w:hAnsi="仿宋" w:eastAsia="仿宋" w:cs="仿宋"/>
                <w:sz w:val="21"/>
                <w:szCs w:val="21"/>
              </w:rPr>
            </w:pPr>
          </w:p>
        </w:tc>
        <w:tc>
          <w:tcPr>
            <w:tcW w:w="1705" w:type="dxa"/>
            <w:vAlign w:val="center"/>
          </w:tcPr>
          <w:p w14:paraId="119E8CAE">
            <w:pPr>
              <w:pStyle w:val="40"/>
              <w:spacing w:line="360" w:lineRule="exact"/>
              <w:ind w:left="480"/>
              <w:jc w:val="center"/>
              <w:rPr>
                <w:rFonts w:ascii="仿宋" w:hAnsi="仿宋" w:eastAsia="仿宋" w:cs="仿宋"/>
                <w:sz w:val="21"/>
                <w:szCs w:val="21"/>
              </w:rPr>
            </w:pPr>
          </w:p>
        </w:tc>
      </w:tr>
      <w:tr w14:paraId="7F6BC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5E3763E5">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24</w:t>
            </w:r>
          </w:p>
        </w:tc>
        <w:tc>
          <w:tcPr>
            <w:tcW w:w="1704" w:type="dxa"/>
            <w:vAlign w:val="center"/>
          </w:tcPr>
          <w:p w14:paraId="5011CD1C">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阀门</w:t>
            </w:r>
          </w:p>
        </w:tc>
        <w:tc>
          <w:tcPr>
            <w:tcW w:w="1704" w:type="dxa"/>
            <w:vAlign w:val="center"/>
          </w:tcPr>
          <w:p w14:paraId="6486BFF4">
            <w:pPr>
              <w:pStyle w:val="40"/>
              <w:spacing w:line="360" w:lineRule="exact"/>
              <w:ind w:left="480"/>
              <w:jc w:val="center"/>
              <w:rPr>
                <w:rFonts w:ascii="仿宋" w:hAnsi="仿宋" w:eastAsia="仿宋" w:cs="仿宋"/>
                <w:sz w:val="21"/>
                <w:szCs w:val="21"/>
              </w:rPr>
            </w:pPr>
          </w:p>
        </w:tc>
        <w:tc>
          <w:tcPr>
            <w:tcW w:w="1705" w:type="dxa"/>
            <w:vAlign w:val="center"/>
          </w:tcPr>
          <w:p w14:paraId="7006B2DE">
            <w:pPr>
              <w:pStyle w:val="40"/>
              <w:spacing w:line="360" w:lineRule="exact"/>
              <w:ind w:left="480"/>
              <w:jc w:val="center"/>
              <w:rPr>
                <w:rFonts w:ascii="仿宋" w:hAnsi="仿宋" w:eastAsia="仿宋" w:cs="仿宋"/>
                <w:sz w:val="21"/>
                <w:szCs w:val="21"/>
              </w:rPr>
            </w:pPr>
          </w:p>
        </w:tc>
        <w:tc>
          <w:tcPr>
            <w:tcW w:w="1705" w:type="dxa"/>
            <w:vAlign w:val="center"/>
          </w:tcPr>
          <w:p w14:paraId="45BB5D3A">
            <w:pPr>
              <w:pStyle w:val="40"/>
              <w:spacing w:line="360" w:lineRule="exact"/>
              <w:ind w:left="480"/>
              <w:jc w:val="center"/>
              <w:rPr>
                <w:rFonts w:ascii="仿宋" w:hAnsi="仿宋" w:eastAsia="仿宋" w:cs="仿宋"/>
                <w:sz w:val="21"/>
                <w:szCs w:val="21"/>
              </w:rPr>
            </w:pPr>
          </w:p>
        </w:tc>
      </w:tr>
      <w:tr w14:paraId="265C4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A5855F4">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25</w:t>
            </w:r>
          </w:p>
        </w:tc>
        <w:tc>
          <w:tcPr>
            <w:tcW w:w="1704" w:type="dxa"/>
            <w:vAlign w:val="center"/>
          </w:tcPr>
          <w:p w14:paraId="1D4B89A1">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风机</w:t>
            </w:r>
          </w:p>
        </w:tc>
        <w:tc>
          <w:tcPr>
            <w:tcW w:w="1704" w:type="dxa"/>
            <w:vAlign w:val="center"/>
          </w:tcPr>
          <w:p w14:paraId="178ECF22">
            <w:pPr>
              <w:pStyle w:val="40"/>
              <w:spacing w:line="360" w:lineRule="exact"/>
              <w:ind w:left="480"/>
              <w:jc w:val="center"/>
              <w:rPr>
                <w:rFonts w:ascii="仿宋" w:hAnsi="仿宋" w:eastAsia="仿宋" w:cs="仿宋"/>
                <w:sz w:val="21"/>
                <w:szCs w:val="21"/>
              </w:rPr>
            </w:pPr>
          </w:p>
        </w:tc>
        <w:tc>
          <w:tcPr>
            <w:tcW w:w="1705" w:type="dxa"/>
            <w:vAlign w:val="center"/>
          </w:tcPr>
          <w:p w14:paraId="53254A2A">
            <w:pPr>
              <w:pStyle w:val="40"/>
              <w:spacing w:line="360" w:lineRule="exact"/>
              <w:ind w:left="480"/>
              <w:jc w:val="center"/>
              <w:rPr>
                <w:rFonts w:ascii="仿宋" w:hAnsi="仿宋" w:eastAsia="仿宋" w:cs="仿宋"/>
                <w:sz w:val="21"/>
                <w:szCs w:val="21"/>
              </w:rPr>
            </w:pPr>
          </w:p>
        </w:tc>
        <w:tc>
          <w:tcPr>
            <w:tcW w:w="1705" w:type="dxa"/>
            <w:vAlign w:val="center"/>
          </w:tcPr>
          <w:p w14:paraId="7DDE3A94">
            <w:pPr>
              <w:pStyle w:val="40"/>
              <w:spacing w:line="360" w:lineRule="exact"/>
              <w:ind w:left="480"/>
              <w:jc w:val="center"/>
              <w:rPr>
                <w:rFonts w:ascii="仿宋" w:hAnsi="仿宋" w:eastAsia="仿宋" w:cs="仿宋"/>
                <w:sz w:val="21"/>
                <w:szCs w:val="21"/>
              </w:rPr>
            </w:pPr>
          </w:p>
        </w:tc>
      </w:tr>
      <w:tr w14:paraId="5DB4C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D55CC9B">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26</w:t>
            </w:r>
          </w:p>
        </w:tc>
        <w:tc>
          <w:tcPr>
            <w:tcW w:w="1704" w:type="dxa"/>
            <w:vAlign w:val="center"/>
          </w:tcPr>
          <w:p w14:paraId="346FA6E3">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镀锌钢管</w:t>
            </w:r>
          </w:p>
        </w:tc>
        <w:tc>
          <w:tcPr>
            <w:tcW w:w="1704" w:type="dxa"/>
            <w:vAlign w:val="center"/>
          </w:tcPr>
          <w:p w14:paraId="00139703">
            <w:pPr>
              <w:pStyle w:val="40"/>
              <w:spacing w:line="360" w:lineRule="exact"/>
              <w:ind w:left="480"/>
              <w:jc w:val="center"/>
              <w:rPr>
                <w:rFonts w:ascii="仿宋" w:hAnsi="仿宋" w:eastAsia="仿宋" w:cs="仿宋"/>
                <w:sz w:val="21"/>
                <w:szCs w:val="21"/>
              </w:rPr>
            </w:pPr>
          </w:p>
        </w:tc>
        <w:tc>
          <w:tcPr>
            <w:tcW w:w="1705" w:type="dxa"/>
            <w:vAlign w:val="center"/>
          </w:tcPr>
          <w:p w14:paraId="4DB30C8F">
            <w:pPr>
              <w:pStyle w:val="40"/>
              <w:spacing w:line="360" w:lineRule="exact"/>
              <w:ind w:left="480"/>
              <w:jc w:val="center"/>
              <w:rPr>
                <w:rFonts w:ascii="仿宋" w:hAnsi="仿宋" w:eastAsia="仿宋" w:cs="仿宋"/>
                <w:sz w:val="21"/>
                <w:szCs w:val="21"/>
              </w:rPr>
            </w:pPr>
          </w:p>
        </w:tc>
        <w:tc>
          <w:tcPr>
            <w:tcW w:w="1705" w:type="dxa"/>
            <w:vAlign w:val="center"/>
          </w:tcPr>
          <w:p w14:paraId="637D4D7E">
            <w:pPr>
              <w:pStyle w:val="40"/>
              <w:spacing w:line="360" w:lineRule="exact"/>
              <w:ind w:left="480"/>
              <w:jc w:val="center"/>
              <w:rPr>
                <w:rFonts w:ascii="仿宋" w:hAnsi="仿宋" w:eastAsia="仿宋" w:cs="仿宋"/>
                <w:sz w:val="21"/>
                <w:szCs w:val="21"/>
              </w:rPr>
            </w:pPr>
          </w:p>
        </w:tc>
      </w:tr>
      <w:tr w14:paraId="132D7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0618EB8F">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27</w:t>
            </w:r>
          </w:p>
        </w:tc>
        <w:tc>
          <w:tcPr>
            <w:tcW w:w="1704" w:type="dxa"/>
            <w:vAlign w:val="center"/>
          </w:tcPr>
          <w:p w14:paraId="6D8C371A">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消防报警及器材</w:t>
            </w:r>
          </w:p>
        </w:tc>
        <w:tc>
          <w:tcPr>
            <w:tcW w:w="1704" w:type="dxa"/>
            <w:vAlign w:val="center"/>
          </w:tcPr>
          <w:p w14:paraId="56B45386">
            <w:pPr>
              <w:pStyle w:val="40"/>
              <w:spacing w:line="360" w:lineRule="exact"/>
              <w:ind w:left="480"/>
              <w:jc w:val="center"/>
              <w:rPr>
                <w:rFonts w:ascii="仿宋" w:hAnsi="仿宋" w:eastAsia="仿宋" w:cs="仿宋"/>
                <w:sz w:val="21"/>
                <w:szCs w:val="21"/>
              </w:rPr>
            </w:pPr>
          </w:p>
        </w:tc>
        <w:tc>
          <w:tcPr>
            <w:tcW w:w="1705" w:type="dxa"/>
            <w:vAlign w:val="center"/>
          </w:tcPr>
          <w:p w14:paraId="4A423EFE">
            <w:pPr>
              <w:pStyle w:val="40"/>
              <w:spacing w:line="360" w:lineRule="exact"/>
              <w:ind w:left="480"/>
              <w:jc w:val="center"/>
              <w:rPr>
                <w:rFonts w:ascii="仿宋" w:hAnsi="仿宋" w:eastAsia="仿宋" w:cs="仿宋"/>
                <w:sz w:val="21"/>
                <w:szCs w:val="21"/>
              </w:rPr>
            </w:pPr>
          </w:p>
        </w:tc>
        <w:tc>
          <w:tcPr>
            <w:tcW w:w="1705" w:type="dxa"/>
            <w:vAlign w:val="center"/>
          </w:tcPr>
          <w:p w14:paraId="4AA885A0">
            <w:pPr>
              <w:pStyle w:val="40"/>
              <w:spacing w:line="360" w:lineRule="exact"/>
              <w:ind w:left="480"/>
              <w:jc w:val="center"/>
              <w:rPr>
                <w:rFonts w:ascii="仿宋" w:hAnsi="仿宋" w:eastAsia="仿宋" w:cs="仿宋"/>
                <w:sz w:val="21"/>
                <w:szCs w:val="21"/>
              </w:rPr>
            </w:pPr>
          </w:p>
        </w:tc>
      </w:tr>
      <w:tr w14:paraId="0DA7C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955E244">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28</w:t>
            </w:r>
          </w:p>
        </w:tc>
        <w:tc>
          <w:tcPr>
            <w:tcW w:w="1704" w:type="dxa"/>
            <w:vAlign w:val="center"/>
          </w:tcPr>
          <w:p w14:paraId="52625319">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信号及控制线缆</w:t>
            </w:r>
          </w:p>
        </w:tc>
        <w:tc>
          <w:tcPr>
            <w:tcW w:w="1704" w:type="dxa"/>
            <w:vAlign w:val="center"/>
          </w:tcPr>
          <w:p w14:paraId="18CE199F">
            <w:pPr>
              <w:pStyle w:val="40"/>
              <w:spacing w:line="360" w:lineRule="exact"/>
              <w:ind w:left="480"/>
              <w:jc w:val="center"/>
              <w:rPr>
                <w:rFonts w:ascii="仿宋" w:hAnsi="仿宋" w:eastAsia="仿宋" w:cs="仿宋"/>
                <w:sz w:val="21"/>
                <w:szCs w:val="21"/>
              </w:rPr>
            </w:pPr>
          </w:p>
        </w:tc>
        <w:tc>
          <w:tcPr>
            <w:tcW w:w="1705" w:type="dxa"/>
            <w:vAlign w:val="center"/>
          </w:tcPr>
          <w:p w14:paraId="35042B28">
            <w:pPr>
              <w:pStyle w:val="40"/>
              <w:spacing w:line="360" w:lineRule="exact"/>
              <w:ind w:left="480"/>
              <w:jc w:val="center"/>
              <w:rPr>
                <w:rFonts w:ascii="仿宋" w:hAnsi="仿宋" w:eastAsia="仿宋" w:cs="仿宋"/>
                <w:sz w:val="21"/>
                <w:szCs w:val="21"/>
              </w:rPr>
            </w:pPr>
          </w:p>
        </w:tc>
        <w:tc>
          <w:tcPr>
            <w:tcW w:w="1705" w:type="dxa"/>
            <w:vAlign w:val="center"/>
          </w:tcPr>
          <w:p w14:paraId="0DF9CDBB">
            <w:pPr>
              <w:pStyle w:val="40"/>
              <w:spacing w:line="360" w:lineRule="exact"/>
              <w:ind w:left="480"/>
              <w:jc w:val="center"/>
              <w:rPr>
                <w:rFonts w:ascii="仿宋" w:hAnsi="仿宋" w:eastAsia="仿宋" w:cs="仿宋"/>
                <w:sz w:val="21"/>
                <w:szCs w:val="21"/>
              </w:rPr>
            </w:pPr>
          </w:p>
        </w:tc>
      </w:tr>
      <w:tr w14:paraId="15400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39764AA">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29</w:t>
            </w:r>
          </w:p>
        </w:tc>
        <w:tc>
          <w:tcPr>
            <w:tcW w:w="1704" w:type="dxa"/>
            <w:vAlign w:val="center"/>
          </w:tcPr>
          <w:p w14:paraId="4F5D1A95">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开关、插座</w:t>
            </w:r>
          </w:p>
        </w:tc>
        <w:tc>
          <w:tcPr>
            <w:tcW w:w="1704" w:type="dxa"/>
            <w:vAlign w:val="center"/>
          </w:tcPr>
          <w:p w14:paraId="2502092F">
            <w:pPr>
              <w:pStyle w:val="40"/>
              <w:spacing w:line="360" w:lineRule="exact"/>
              <w:ind w:left="480"/>
              <w:jc w:val="center"/>
              <w:rPr>
                <w:rFonts w:ascii="仿宋" w:hAnsi="仿宋" w:eastAsia="仿宋" w:cs="仿宋"/>
                <w:sz w:val="21"/>
                <w:szCs w:val="21"/>
              </w:rPr>
            </w:pPr>
          </w:p>
        </w:tc>
        <w:tc>
          <w:tcPr>
            <w:tcW w:w="1705" w:type="dxa"/>
            <w:vAlign w:val="center"/>
          </w:tcPr>
          <w:p w14:paraId="41658F7B">
            <w:pPr>
              <w:pStyle w:val="40"/>
              <w:spacing w:line="360" w:lineRule="exact"/>
              <w:ind w:left="480"/>
              <w:jc w:val="center"/>
              <w:rPr>
                <w:rFonts w:ascii="仿宋" w:hAnsi="仿宋" w:eastAsia="仿宋" w:cs="仿宋"/>
                <w:sz w:val="21"/>
                <w:szCs w:val="21"/>
              </w:rPr>
            </w:pPr>
          </w:p>
        </w:tc>
        <w:tc>
          <w:tcPr>
            <w:tcW w:w="1705" w:type="dxa"/>
            <w:vAlign w:val="center"/>
          </w:tcPr>
          <w:p w14:paraId="1939914E">
            <w:pPr>
              <w:pStyle w:val="40"/>
              <w:spacing w:line="360" w:lineRule="exact"/>
              <w:ind w:left="480"/>
              <w:jc w:val="center"/>
              <w:rPr>
                <w:rFonts w:ascii="仿宋" w:hAnsi="仿宋" w:eastAsia="仿宋" w:cs="仿宋"/>
                <w:sz w:val="21"/>
                <w:szCs w:val="21"/>
              </w:rPr>
            </w:pPr>
          </w:p>
        </w:tc>
      </w:tr>
      <w:tr w14:paraId="09AE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E53494A">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30</w:t>
            </w:r>
          </w:p>
        </w:tc>
        <w:tc>
          <w:tcPr>
            <w:tcW w:w="1704" w:type="dxa"/>
            <w:vAlign w:val="center"/>
          </w:tcPr>
          <w:p w14:paraId="18B3CA6D">
            <w:pPr>
              <w:pStyle w:val="119"/>
              <w:spacing w:before="133"/>
              <w:ind w:left="2"/>
              <w:jc w:val="center"/>
              <w:rPr>
                <w:rFonts w:ascii="仿宋" w:hAnsi="仿宋" w:eastAsia="仿宋" w:cs="仿宋"/>
                <w:sz w:val="21"/>
                <w:szCs w:val="21"/>
              </w:rPr>
            </w:pPr>
            <w:r>
              <w:rPr>
                <w:rFonts w:hint="eastAsia" w:ascii="仿宋" w:hAnsi="仿宋" w:eastAsia="仿宋" w:cs="仿宋"/>
                <w:sz w:val="21"/>
                <w:szCs w:val="21"/>
              </w:rPr>
              <w:t>电梯</w:t>
            </w:r>
          </w:p>
        </w:tc>
        <w:tc>
          <w:tcPr>
            <w:tcW w:w="1704" w:type="dxa"/>
            <w:vAlign w:val="center"/>
          </w:tcPr>
          <w:p w14:paraId="20381C38">
            <w:pPr>
              <w:pStyle w:val="40"/>
              <w:spacing w:line="360" w:lineRule="exact"/>
              <w:ind w:left="480"/>
              <w:jc w:val="center"/>
              <w:rPr>
                <w:rFonts w:ascii="仿宋" w:hAnsi="仿宋" w:eastAsia="仿宋" w:cs="仿宋"/>
                <w:sz w:val="21"/>
                <w:szCs w:val="21"/>
              </w:rPr>
            </w:pPr>
          </w:p>
        </w:tc>
        <w:tc>
          <w:tcPr>
            <w:tcW w:w="1705" w:type="dxa"/>
            <w:vAlign w:val="center"/>
          </w:tcPr>
          <w:p w14:paraId="764EE78C">
            <w:pPr>
              <w:pStyle w:val="40"/>
              <w:spacing w:line="360" w:lineRule="exact"/>
              <w:ind w:left="480"/>
              <w:jc w:val="center"/>
              <w:rPr>
                <w:rFonts w:ascii="仿宋" w:hAnsi="仿宋" w:eastAsia="仿宋" w:cs="仿宋"/>
                <w:sz w:val="21"/>
                <w:szCs w:val="21"/>
              </w:rPr>
            </w:pPr>
          </w:p>
        </w:tc>
        <w:tc>
          <w:tcPr>
            <w:tcW w:w="1705" w:type="dxa"/>
            <w:vAlign w:val="center"/>
          </w:tcPr>
          <w:p w14:paraId="5DE9D200">
            <w:pPr>
              <w:pStyle w:val="40"/>
              <w:spacing w:line="360" w:lineRule="exact"/>
              <w:ind w:left="480"/>
              <w:jc w:val="center"/>
              <w:rPr>
                <w:rFonts w:ascii="仿宋" w:hAnsi="仿宋" w:eastAsia="仿宋" w:cs="仿宋"/>
                <w:sz w:val="21"/>
                <w:szCs w:val="21"/>
              </w:rPr>
            </w:pPr>
          </w:p>
        </w:tc>
      </w:tr>
      <w:tr w14:paraId="67D91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6E59267E">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31</w:t>
            </w:r>
          </w:p>
        </w:tc>
        <w:tc>
          <w:tcPr>
            <w:tcW w:w="1704" w:type="dxa"/>
            <w:vAlign w:val="center"/>
          </w:tcPr>
          <w:p w14:paraId="7707050A">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安防门禁</w:t>
            </w:r>
          </w:p>
        </w:tc>
        <w:tc>
          <w:tcPr>
            <w:tcW w:w="1704" w:type="dxa"/>
            <w:vAlign w:val="center"/>
          </w:tcPr>
          <w:p w14:paraId="02719B56">
            <w:pPr>
              <w:pStyle w:val="40"/>
              <w:spacing w:line="360" w:lineRule="exact"/>
              <w:ind w:left="480"/>
              <w:jc w:val="center"/>
              <w:rPr>
                <w:rFonts w:ascii="仿宋" w:hAnsi="仿宋" w:eastAsia="仿宋" w:cs="仿宋"/>
                <w:sz w:val="21"/>
                <w:szCs w:val="21"/>
              </w:rPr>
            </w:pPr>
          </w:p>
        </w:tc>
        <w:tc>
          <w:tcPr>
            <w:tcW w:w="1705" w:type="dxa"/>
            <w:vAlign w:val="center"/>
          </w:tcPr>
          <w:p w14:paraId="64ACCE56">
            <w:pPr>
              <w:pStyle w:val="40"/>
              <w:spacing w:line="360" w:lineRule="exact"/>
              <w:ind w:left="480"/>
              <w:jc w:val="center"/>
              <w:rPr>
                <w:rFonts w:ascii="仿宋" w:hAnsi="仿宋" w:eastAsia="仿宋" w:cs="仿宋"/>
                <w:sz w:val="21"/>
                <w:szCs w:val="21"/>
              </w:rPr>
            </w:pPr>
          </w:p>
        </w:tc>
        <w:tc>
          <w:tcPr>
            <w:tcW w:w="1705" w:type="dxa"/>
            <w:vAlign w:val="center"/>
          </w:tcPr>
          <w:p w14:paraId="147A6DB9">
            <w:pPr>
              <w:pStyle w:val="40"/>
              <w:spacing w:line="360" w:lineRule="exact"/>
              <w:ind w:left="480"/>
              <w:jc w:val="center"/>
              <w:rPr>
                <w:rFonts w:ascii="仿宋" w:hAnsi="仿宋" w:eastAsia="仿宋" w:cs="仿宋"/>
                <w:sz w:val="21"/>
                <w:szCs w:val="21"/>
              </w:rPr>
            </w:pPr>
          </w:p>
        </w:tc>
      </w:tr>
      <w:tr w14:paraId="5020D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3333EFB4">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32</w:t>
            </w:r>
          </w:p>
        </w:tc>
        <w:tc>
          <w:tcPr>
            <w:tcW w:w="1704" w:type="dxa"/>
            <w:vAlign w:val="center"/>
          </w:tcPr>
          <w:p w14:paraId="16932AD6">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安防监控</w:t>
            </w:r>
          </w:p>
        </w:tc>
        <w:tc>
          <w:tcPr>
            <w:tcW w:w="1704" w:type="dxa"/>
            <w:vAlign w:val="center"/>
          </w:tcPr>
          <w:p w14:paraId="4B529DD3">
            <w:pPr>
              <w:pStyle w:val="40"/>
              <w:spacing w:line="360" w:lineRule="exact"/>
              <w:ind w:left="480"/>
              <w:jc w:val="center"/>
              <w:rPr>
                <w:rFonts w:ascii="仿宋" w:hAnsi="仿宋" w:eastAsia="仿宋" w:cs="仿宋"/>
                <w:sz w:val="21"/>
                <w:szCs w:val="21"/>
              </w:rPr>
            </w:pPr>
          </w:p>
        </w:tc>
        <w:tc>
          <w:tcPr>
            <w:tcW w:w="1705" w:type="dxa"/>
            <w:vAlign w:val="center"/>
          </w:tcPr>
          <w:p w14:paraId="44C16F0F">
            <w:pPr>
              <w:pStyle w:val="40"/>
              <w:spacing w:line="360" w:lineRule="exact"/>
              <w:ind w:left="480"/>
              <w:jc w:val="center"/>
              <w:rPr>
                <w:rFonts w:ascii="仿宋" w:hAnsi="仿宋" w:eastAsia="仿宋" w:cs="仿宋"/>
                <w:sz w:val="21"/>
                <w:szCs w:val="21"/>
              </w:rPr>
            </w:pPr>
          </w:p>
        </w:tc>
        <w:tc>
          <w:tcPr>
            <w:tcW w:w="1705" w:type="dxa"/>
            <w:vAlign w:val="center"/>
          </w:tcPr>
          <w:p w14:paraId="5AB4739F">
            <w:pPr>
              <w:pStyle w:val="40"/>
              <w:spacing w:line="360" w:lineRule="exact"/>
              <w:ind w:left="480"/>
              <w:jc w:val="center"/>
              <w:rPr>
                <w:rFonts w:ascii="仿宋" w:hAnsi="仿宋" w:eastAsia="仿宋" w:cs="仿宋"/>
                <w:sz w:val="21"/>
                <w:szCs w:val="21"/>
              </w:rPr>
            </w:pPr>
          </w:p>
        </w:tc>
      </w:tr>
      <w:tr w14:paraId="7030F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648E4B2D">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33</w:t>
            </w:r>
          </w:p>
        </w:tc>
        <w:tc>
          <w:tcPr>
            <w:tcW w:w="1704" w:type="dxa"/>
            <w:vAlign w:val="center"/>
          </w:tcPr>
          <w:p w14:paraId="1C9A7F27">
            <w:pPr>
              <w:pStyle w:val="119"/>
              <w:spacing w:before="131"/>
              <w:ind w:left="2"/>
              <w:jc w:val="center"/>
              <w:rPr>
                <w:rFonts w:ascii="仿宋" w:hAnsi="仿宋" w:eastAsia="仿宋" w:cs="仿宋"/>
                <w:sz w:val="21"/>
                <w:szCs w:val="21"/>
              </w:rPr>
            </w:pPr>
            <w:r>
              <w:rPr>
                <w:rFonts w:hint="eastAsia" w:ascii="仿宋" w:hAnsi="仿宋" w:eastAsia="仿宋" w:cs="仿宋"/>
                <w:sz w:val="21"/>
                <w:szCs w:val="21"/>
              </w:rPr>
              <w:t>洁具</w:t>
            </w:r>
          </w:p>
        </w:tc>
        <w:tc>
          <w:tcPr>
            <w:tcW w:w="1704" w:type="dxa"/>
            <w:vAlign w:val="center"/>
          </w:tcPr>
          <w:p w14:paraId="7ABABFAB">
            <w:pPr>
              <w:pStyle w:val="40"/>
              <w:spacing w:line="360" w:lineRule="exact"/>
              <w:ind w:left="480"/>
              <w:jc w:val="center"/>
              <w:rPr>
                <w:rFonts w:ascii="仿宋" w:hAnsi="仿宋" w:eastAsia="仿宋" w:cs="仿宋"/>
                <w:sz w:val="21"/>
                <w:szCs w:val="21"/>
              </w:rPr>
            </w:pPr>
          </w:p>
        </w:tc>
        <w:tc>
          <w:tcPr>
            <w:tcW w:w="1705" w:type="dxa"/>
            <w:vAlign w:val="center"/>
          </w:tcPr>
          <w:p w14:paraId="0D66178B">
            <w:pPr>
              <w:pStyle w:val="40"/>
              <w:spacing w:line="360" w:lineRule="exact"/>
              <w:ind w:left="480"/>
              <w:jc w:val="center"/>
              <w:rPr>
                <w:rFonts w:ascii="仿宋" w:hAnsi="仿宋" w:eastAsia="仿宋" w:cs="仿宋"/>
                <w:sz w:val="21"/>
                <w:szCs w:val="21"/>
              </w:rPr>
            </w:pPr>
          </w:p>
        </w:tc>
        <w:tc>
          <w:tcPr>
            <w:tcW w:w="1705" w:type="dxa"/>
            <w:vAlign w:val="center"/>
          </w:tcPr>
          <w:p w14:paraId="73C0B3E7">
            <w:pPr>
              <w:pStyle w:val="40"/>
              <w:spacing w:line="360" w:lineRule="exact"/>
              <w:ind w:left="480"/>
              <w:jc w:val="center"/>
              <w:rPr>
                <w:rFonts w:ascii="仿宋" w:hAnsi="仿宋" w:eastAsia="仿宋" w:cs="仿宋"/>
                <w:sz w:val="21"/>
                <w:szCs w:val="21"/>
              </w:rPr>
            </w:pPr>
          </w:p>
        </w:tc>
      </w:tr>
      <w:tr w14:paraId="75AF2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5DEF2710">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34</w:t>
            </w:r>
          </w:p>
        </w:tc>
        <w:tc>
          <w:tcPr>
            <w:tcW w:w="1704" w:type="dxa"/>
            <w:vAlign w:val="center"/>
          </w:tcPr>
          <w:p w14:paraId="4EBD9450">
            <w:pPr>
              <w:pStyle w:val="119"/>
              <w:spacing w:before="100"/>
              <w:ind w:left="2"/>
              <w:jc w:val="center"/>
              <w:rPr>
                <w:rFonts w:ascii="仿宋" w:hAnsi="仿宋" w:eastAsia="仿宋" w:cs="仿宋"/>
                <w:sz w:val="21"/>
                <w:szCs w:val="21"/>
              </w:rPr>
            </w:pPr>
            <w:r>
              <w:rPr>
                <w:rFonts w:hint="eastAsia" w:ascii="仿宋" w:hAnsi="仿宋" w:eastAsia="仿宋" w:cs="仿宋"/>
                <w:sz w:val="21"/>
                <w:szCs w:val="21"/>
              </w:rPr>
              <w:t>变压器</w:t>
            </w:r>
          </w:p>
        </w:tc>
        <w:tc>
          <w:tcPr>
            <w:tcW w:w="1704" w:type="dxa"/>
            <w:vAlign w:val="center"/>
          </w:tcPr>
          <w:p w14:paraId="14AFFD38">
            <w:pPr>
              <w:pStyle w:val="40"/>
              <w:spacing w:line="360" w:lineRule="exact"/>
              <w:ind w:left="480"/>
              <w:jc w:val="center"/>
              <w:rPr>
                <w:rFonts w:ascii="仿宋" w:hAnsi="仿宋" w:eastAsia="仿宋" w:cs="仿宋"/>
                <w:sz w:val="21"/>
                <w:szCs w:val="21"/>
              </w:rPr>
            </w:pPr>
          </w:p>
        </w:tc>
        <w:tc>
          <w:tcPr>
            <w:tcW w:w="1705" w:type="dxa"/>
            <w:vAlign w:val="center"/>
          </w:tcPr>
          <w:p w14:paraId="62C6068E">
            <w:pPr>
              <w:pStyle w:val="40"/>
              <w:spacing w:line="360" w:lineRule="exact"/>
              <w:ind w:left="480"/>
              <w:jc w:val="center"/>
              <w:rPr>
                <w:rFonts w:ascii="仿宋" w:hAnsi="仿宋" w:eastAsia="仿宋" w:cs="仿宋"/>
                <w:sz w:val="21"/>
                <w:szCs w:val="21"/>
              </w:rPr>
            </w:pPr>
          </w:p>
        </w:tc>
        <w:tc>
          <w:tcPr>
            <w:tcW w:w="1705" w:type="dxa"/>
            <w:vAlign w:val="center"/>
          </w:tcPr>
          <w:p w14:paraId="798F7728">
            <w:pPr>
              <w:pStyle w:val="40"/>
              <w:spacing w:line="360" w:lineRule="exact"/>
              <w:ind w:left="480"/>
              <w:jc w:val="center"/>
              <w:rPr>
                <w:rFonts w:ascii="仿宋" w:hAnsi="仿宋" w:eastAsia="仿宋" w:cs="仿宋"/>
                <w:sz w:val="21"/>
                <w:szCs w:val="21"/>
              </w:rPr>
            </w:pPr>
          </w:p>
        </w:tc>
      </w:tr>
      <w:tr w14:paraId="51601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29B58DA5">
            <w:pPr>
              <w:pStyle w:val="40"/>
              <w:spacing w:line="360" w:lineRule="exact"/>
              <w:ind w:left="0" w:leftChars="0" w:firstLine="0" w:firstLineChars="0"/>
              <w:jc w:val="center"/>
              <w:rPr>
                <w:rFonts w:ascii="仿宋" w:hAnsi="仿宋" w:eastAsia="仿宋" w:cs="仿宋"/>
                <w:sz w:val="21"/>
                <w:szCs w:val="21"/>
              </w:rPr>
            </w:pPr>
            <w:r>
              <w:rPr>
                <w:rFonts w:hint="eastAsia" w:ascii="仿宋" w:hAnsi="仿宋" w:eastAsia="仿宋" w:cs="仿宋"/>
                <w:sz w:val="21"/>
                <w:szCs w:val="21"/>
              </w:rPr>
              <w:t>35</w:t>
            </w:r>
          </w:p>
        </w:tc>
        <w:tc>
          <w:tcPr>
            <w:tcW w:w="1704" w:type="dxa"/>
            <w:vAlign w:val="center"/>
          </w:tcPr>
          <w:p w14:paraId="6346112D">
            <w:pPr>
              <w:pStyle w:val="119"/>
              <w:spacing w:before="110"/>
              <w:ind w:left="2"/>
              <w:jc w:val="center"/>
              <w:rPr>
                <w:rFonts w:ascii="仿宋" w:hAnsi="仿宋" w:eastAsia="仿宋" w:cs="仿宋"/>
                <w:sz w:val="21"/>
                <w:szCs w:val="21"/>
              </w:rPr>
            </w:pPr>
            <w:r>
              <w:rPr>
                <w:rFonts w:hint="eastAsia" w:ascii="仿宋" w:hAnsi="仿宋" w:eastAsia="仿宋" w:cs="仿宋"/>
                <w:sz w:val="21"/>
                <w:szCs w:val="21"/>
              </w:rPr>
              <w:t>......</w:t>
            </w:r>
          </w:p>
        </w:tc>
        <w:tc>
          <w:tcPr>
            <w:tcW w:w="1704" w:type="dxa"/>
            <w:vAlign w:val="center"/>
          </w:tcPr>
          <w:p w14:paraId="27B32F77">
            <w:pPr>
              <w:pStyle w:val="40"/>
              <w:spacing w:line="360" w:lineRule="exact"/>
              <w:ind w:left="480"/>
              <w:jc w:val="center"/>
              <w:rPr>
                <w:rFonts w:ascii="仿宋" w:hAnsi="仿宋" w:eastAsia="仿宋" w:cs="仿宋"/>
                <w:sz w:val="21"/>
                <w:szCs w:val="21"/>
              </w:rPr>
            </w:pPr>
          </w:p>
        </w:tc>
        <w:tc>
          <w:tcPr>
            <w:tcW w:w="1705" w:type="dxa"/>
            <w:vAlign w:val="center"/>
          </w:tcPr>
          <w:p w14:paraId="27740DB2">
            <w:pPr>
              <w:pStyle w:val="40"/>
              <w:spacing w:line="360" w:lineRule="exact"/>
              <w:ind w:left="480"/>
              <w:jc w:val="center"/>
              <w:rPr>
                <w:rFonts w:ascii="仿宋" w:hAnsi="仿宋" w:eastAsia="仿宋" w:cs="仿宋"/>
                <w:sz w:val="21"/>
                <w:szCs w:val="21"/>
              </w:rPr>
            </w:pPr>
          </w:p>
        </w:tc>
        <w:tc>
          <w:tcPr>
            <w:tcW w:w="1705" w:type="dxa"/>
            <w:vAlign w:val="center"/>
          </w:tcPr>
          <w:p w14:paraId="394E98C8">
            <w:pPr>
              <w:pStyle w:val="40"/>
              <w:spacing w:line="360" w:lineRule="exact"/>
              <w:ind w:left="480"/>
              <w:jc w:val="center"/>
              <w:rPr>
                <w:rFonts w:ascii="仿宋" w:hAnsi="仿宋" w:eastAsia="仿宋" w:cs="仿宋"/>
                <w:sz w:val="21"/>
                <w:szCs w:val="21"/>
              </w:rPr>
            </w:pPr>
          </w:p>
        </w:tc>
      </w:tr>
    </w:tbl>
    <w:p w14:paraId="2F3497EC">
      <w:pPr>
        <w:rPr>
          <w:rFonts w:ascii="仿宋" w:hAnsi="仿宋" w:eastAsia="仿宋" w:cs="仿宋"/>
        </w:rPr>
      </w:pPr>
      <w:r>
        <w:rPr>
          <w:rFonts w:hint="eastAsia" w:ascii="仿宋" w:hAnsi="仿宋" w:eastAsia="仿宋" w:cs="仿宋"/>
        </w:rPr>
        <w:t>注：1、工程所需重要材料设备必须由承包人及监理共同认可方可使用。</w:t>
      </w:r>
    </w:p>
    <w:p w14:paraId="05658D32">
      <w:pPr>
        <w:ind w:firstLine="480" w:firstLineChars="200"/>
        <w:rPr>
          <w:rFonts w:ascii="仿宋" w:hAnsi="仿宋" w:eastAsia="仿宋" w:cs="仿宋_GB2312"/>
        </w:rPr>
      </w:pPr>
    </w:p>
    <w:p w14:paraId="0048BDB5">
      <w:pPr>
        <w:ind w:firstLine="480" w:firstLineChars="200"/>
        <w:rPr>
          <w:rFonts w:ascii="仿宋" w:hAnsi="仿宋" w:eastAsia="仿宋" w:cs="仿宋_GB2312"/>
        </w:rPr>
      </w:pPr>
    </w:p>
    <w:p w14:paraId="7CA59786">
      <w:pPr>
        <w:ind w:firstLine="480" w:firstLineChars="200"/>
        <w:rPr>
          <w:rFonts w:ascii="仿宋" w:hAnsi="仿宋" w:eastAsia="仿宋" w:cs="仿宋_GB2312"/>
        </w:rPr>
      </w:pPr>
    </w:p>
    <w:p w14:paraId="49F6AE16">
      <w:pPr>
        <w:ind w:firstLine="480" w:firstLineChars="200"/>
        <w:rPr>
          <w:rFonts w:ascii="仿宋" w:hAnsi="仿宋" w:eastAsia="仿宋" w:cs="仿宋_GB2312"/>
        </w:rPr>
      </w:pPr>
    </w:p>
    <w:p w14:paraId="5009DC50">
      <w:pPr>
        <w:ind w:firstLine="480" w:firstLineChars="200"/>
        <w:rPr>
          <w:rFonts w:ascii="仿宋" w:hAnsi="仿宋" w:eastAsia="仿宋" w:cs="仿宋_GB2312"/>
        </w:rPr>
      </w:pPr>
    </w:p>
    <w:p w14:paraId="7DE638E8">
      <w:pPr>
        <w:ind w:firstLine="480" w:firstLineChars="200"/>
        <w:rPr>
          <w:rFonts w:ascii="仿宋" w:hAnsi="仿宋" w:eastAsia="仿宋" w:cs="仿宋_GB2312"/>
        </w:rPr>
      </w:pPr>
    </w:p>
    <w:p w14:paraId="759BDCEE">
      <w:pPr>
        <w:ind w:firstLine="480" w:firstLineChars="200"/>
        <w:rPr>
          <w:rFonts w:ascii="仿宋" w:hAnsi="仿宋" w:eastAsia="仿宋" w:cs="仿宋_GB2312"/>
        </w:rPr>
      </w:pPr>
    </w:p>
    <w:p w14:paraId="3ECD6E61">
      <w:pPr>
        <w:rPr>
          <w:rFonts w:ascii="仿宋" w:hAnsi="仿宋" w:eastAsia="仿宋" w:cs="仿宋_GB2312"/>
        </w:rPr>
      </w:pPr>
    </w:p>
    <w:p w14:paraId="26EBD6F8">
      <w:pPr>
        <w:pStyle w:val="2"/>
        <w:ind w:left="960"/>
        <w:rPr>
          <w:rFonts w:ascii="仿宋" w:hAnsi="仿宋" w:eastAsia="仿宋" w:cs="仿宋_GB2312"/>
        </w:rPr>
      </w:pPr>
    </w:p>
    <w:p w14:paraId="25DA2432">
      <w:pPr>
        <w:rPr>
          <w:rFonts w:ascii="仿宋" w:hAnsi="仿宋" w:eastAsia="仿宋" w:cs="仿宋_GB2312"/>
        </w:rPr>
      </w:pPr>
    </w:p>
    <w:p w14:paraId="3B6947DA">
      <w:pPr>
        <w:pStyle w:val="2"/>
        <w:ind w:left="960"/>
        <w:rPr>
          <w:rFonts w:ascii="仿宋" w:hAnsi="仿宋" w:eastAsia="仿宋" w:cs="仿宋_GB2312"/>
        </w:rPr>
      </w:pPr>
    </w:p>
    <w:p w14:paraId="2D55C43B">
      <w:pPr>
        <w:rPr>
          <w:rFonts w:ascii="仿宋" w:hAnsi="仿宋" w:eastAsia="仿宋" w:cs="仿宋_GB2312"/>
        </w:rPr>
      </w:pPr>
    </w:p>
    <w:p w14:paraId="3F284B8B">
      <w:pPr>
        <w:pStyle w:val="2"/>
        <w:ind w:left="960"/>
        <w:rPr>
          <w:rFonts w:ascii="仿宋" w:hAnsi="仿宋" w:eastAsia="仿宋" w:cs="仿宋_GB2312"/>
        </w:rPr>
      </w:pPr>
    </w:p>
    <w:p w14:paraId="1796F760">
      <w:pPr>
        <w:rPr>
          <w:rFonts w:ascii="仿宋" w:hAnsi="仿宋" w:eastAsia="仿宋" w:cs="仿宋_GB2312"/>
        </w:rPr>
      </w:pPr>
    </w:p>
    <w:p w14:paraId="17E44177">
      <w:pPr>
        <w:pStyle w:val="2"/>
        <w:ind w:left="960"/>
      </w:pPr>
    </w:p>
    <w:p w14:paraId="3EF22BA2">
      <w:pPr>
        <w:pStyle w:val="3"/>
        <w:numPr>
          <w:ilvl w:val="0"/>
          <w:numId w:val="5"/>
        </w:numPr>
        <w:spacing w:before="0" w:after="0"/>
        <w:jc w:val="center"/>
        <w:rPr>
          <w:rFonts w:ascii="仿宋" w:hAnsi="仿宋" w:eastAsia="仿宋" w:cs="仿宋_GB2312"/>
          <w:sz w:val="32"/>
          <w:szCs w:val="32"/>
        </w:rPr>
      </w:pPr>
      <w:bookmarkStart w:id="536" w:name="_Toc134458903"/>
      <w:r>
        <w:rPr>
          <w:rFonts w:hint="eastAsia" w:ascii="仿宋" w:hAnsi="仿宋" w:eastAsia="仿宋" w:cs="仿宋_GB2312"/>
          <w:sz w:val="32"/>
          <w:szCs w:val="32"/>
        </w:rPr>
        <w:t>采购需求</w:t>
      </w:r>
      <w:bookmarkEnd w:id="536"/>
    </w:p>
    <w:p w14:paraId="6C6D2394">
      <w:pPr>
        <w:autoSpaceDE w:val="0"/>
        <w:autoSpaceDN w:val="0"/>
        <w:spacing w:line="440" w:lineRule="exact"/>
        <w:rPr>
          <w:rFonts w:ascii="仿宋" w:hAnsi="仿宋" w:eastAsia="仿宋" w:cs="仿宋"/>
        </w:rPr>
      </w:pPr>
      <w:r>
        <w:rPr>
          <w:rFonts w:hint="eastAsia" w:ascii="仿宋" w:hAnsi="仿宋" w:eastAsia="仿宋" w:cs="仿宋"/>
          <w:b/>
          <w:bCs/>
        </w:rPr>
        <w:t>注：采购项目需求中标注“★部分”条款为实质性条款，供应商如在任何一条负偏离则导致响应无效。</w:t>
      </w:r>
      <w:r>
        <w:rPr>
          <w:rFonts w:hint="eastAsia" w:ascii="仿宋" w:hAnsi="仿宋" w:eastAsia="仿宋" w:cs="仿宋"/>
        </w:rPr>
        <w:t xml:space="preserve"> </w:t>
      </w:r>
    </w:p>
    <w:p w14:paraId="279A902D">
      <w:pPr>
        <w:autoSpaceDE w:val="0"/>
        <w:autoSpaceDN w:val="0"/>
        <w:spacing w:line="440" w:lineRule="exact"/>
        <w:rPr>
          <w:rFonts w:ascii="仿宋" w:hAnsi="仿宋" w:eastAsia="仿宋" w:cs="仿宋"/>
        </w:rPr>
      </w:pPr>
      <w:r>
        <w:rPr>
          <w:rFonts w:hint="eastAsia" w:ascii="仿宋" w:hAnsi="仿宋" w:eastAsia="仿宋" w:cs="仿宋"/>
          <w:b/>
          <w:bCs/>
        </w:rPr>
        <w:t xml:space="preserve"> 一、商务要求：</w:t>
      </w:r>
    </w:p>
    <w:tbl>
      <w:tblPr>
        <w:tblStyle w:val="41"/>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27"/>
        <w:gridCol w:w="1517"/>
        <w:gridCol w:w="6369"/>
      </w:tblGrid>
      <w:tr w14:paraId="7C4782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257" w:type="pct"/>
          </w:tcPr>
          <w:p w14:paraId="6CD1D1AD">
            <w:pPr>
              <w:autoSpaceDE w:val="0"/>
              <w:autoSpaceDN w:val="0"/>
              <w:spacing w:line="440" w:lineRule="exact"/>
              <w:jc w:val="center"/>
              <w:rPr>
                <w:rFonts w:ascii="仿宋" w:hAnsi="仿宋" w:eastAsia="仿宋" w:cs="仿宋"/>
                <w:b/>
                <w:bCs/>
              </w:rPr>
            </w:pPr>
            <w:r>
              <w:rPr>
                <w:rFonts w:hint="eastAsia" w:ascii="仿宋" w:hAnsi="仿宋" w:eastAsia="仿宋" w:cs="仿宋"/>
                <w:b/>
                <w:bCs/>
              </w:rPr>
              <w:t>序号</w:t>
            </w:r>
          </w:p>
        </w:tc>
        <w:tc>
          <w:tcPr>
            <w:tcW w:w="912" w:type="pct"/>
          </w:tcPr>
          <w:p w14:paraId="773E8EFB">
            <w:pPr>
              <w:autoSpaceDE w:val="0"/>
              <w:autoSpaceDN w:val="0"/>
              <w:spacing w:line="440" w:lineRule="exact"/>
              <w:ind w:firstLine="241" w:firstLineChars="100"/>
              <w:rPr>
                <w:rFonts w:ascii="仿宋" w:hAnsi="仿宋" w:eastAsia="仿宋" w:cs="仿宋"/>
                <w:b/>
                <w:bCs/>
              </w:rPr>
            </w:pPr>
            <w:r>
              <w:rPr>
                <w:rFonts w:hint="eastAsia" w:ascii="仿宋" w:hAnsi="仿宋" w:eastAsia="仿宋" w:cs="仿宋"/>
                <w:b/>
                <w:bCs/>
              </w:rPr>
              <w:t xml:space="preserve">条款名称 </w:t>
            </w:r>
          </w:p>
        </w:tc>
        <w:tc>
          <w:tcPr>
            <w:tcW w:w="3830" w:type="pct"/>
          </w:tcPr>
          <w:p w14:paraId="75A3F47D">
            <w:pPr>
              <w:autoSpaceDE w:val="0"/>
              <w:autoSpaceDN w:val="0"/>
              <w:spacing w:line="440" w:lineRule="exact"/>
              <w:ind w:firstLine="2891" w:firstLineChars="1200"/>
              <w:rPr>
                <w:rFonts w:ascii="仿宋" w:hAnsi="仿宋" w:eastAsia="仿宋" w:cs="仿宋"/>
                <w:b/>
                <w:bCs/>
              </w:rPr>
            </w:pPr>
            <w:r>
              <w:rPr>
                <w:rFonts w:hint="eastAsia" w:ascii="仿宋" w:hAnsi="仿宋" w:eastAsia="仿宋" w:cs="仿宋"/>
                <w:b/>
                <w:bCs/>
              </w:rPr>
              <w:t xml:space="preserve">说   明 </w:t>
            </w:r>
          </w:p>
        </w:tc>
      </w:tr>
      <w:tr w14:paraId="14F27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257" w:type="pct"/>
          </w:tcPr>
          <w:p w14:paraId="24A2741D">
            <w:pPr>
              <w:autoSpaceDE w:val="0"/>
              <w:autoSpaceDN w:val="0"/>
              <w:spacing w:line="440" w:lineRule="exact"/>
              <w:jc w:val="center"/>
              <w:rPr>
                <w:rFonts w:ascii="仿宋" w:hAnsi="仿宋" w:eastAsia="仿宋" w:cs="仿宋"/>
              </w:rPr>
            </w:pPr>
            <w:r>
              <w:rPr>
                <w:rFonts w:hint="eastAsia" w:ascii="仿宋" w:hAnsi="仿宋" w:eastAsia="仿宋" w:cs="仿宋"/>
              </w:rPr>
              <w:t>1</w:t>
            </w:r>
          </w:p>
        </w:tc>
        <w:tc>
          <w:tcPr>
            <w:tcW w:w="912" w:type="pct"/>
          </w:tcPr>
          <w:p w14:paraId="5B521DA6">
            <w:pPr>
              <w:autoSpaceDE w:val="0"/>
              <w:autoSpaceDN w:val="0"/>
              <w:spacing w:line="440" w:lineRule="exact"/>
              <w:ind w:firstLine="240" w:firstLineChars="100"/>
              <w:jc w:val="left"/>
              <w:rPr>
                <w:rFonts w:ascii="仿宋" w:hAnsi="仿宋" w:eastAsia="仿宋" w:cs="仿宋"/>
              </w:rPr>
            </w:pPr>
            <w:r>
              <w:rPr>
                <w:rFonts w:hint="eastAsia" w:ascii="仿宋" w:hAnsi="仿宋" w:eastAsia="仿宋" w:cs="仿宋"/>
              </w:rPr>
              <w:t xml:space="preserve">★完工期 </w:t>
            </w:r>
          </w:p>
        </w:tc>
        <w:tc>
          <w:tcPr>
            <w:tcW w:w="3830" w:type="pct"/>
          </w:tcPr>
          <w:p w14:paraId="6B10BEDE">
            <w:pPr>
              <w:autoSpaceDE w:val="0"/>
              <w:autoSpaceDN w:val="0"/>
              <w:spacing w:line="440" w:lineRule="exact"/>
              <w:jc w:val="left"/>
              <w:rPr>
                <w:rFonts w:ascii="仿宋" w:hAnsi="仿宋" w:eastAsia="仿宋" w:cs="仿宋"/>
              </w:rPr>
            </w:pPr>
            <w:r>
              <w:rPr>
                <w:rFonts w:hint="eastAsia" w:ascii="仿宋" w:hAnsi="仿宋" w:eastAsia="仿宋" w:cs="仿宋"/>
              </w:rPr>
              <w:t xml:space="preserve">合同签订生效后45日历日内完成竣工验收。 </w:t>
            </w:r>
          </w:p>
        </w:tc>
      </w:tr>
      <w:tr w14:paraId="25D17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257" w:type="pct"/>
          </w:tcPr>
          <w:p w14:paraId="746AE02E">
            <w:pPr>
              <w:autoSpaceDE w:val="0"/>
              <w:autoSpaceDN w:val="0"/>
              <w:spacing w:line="440" w:lineRule="exact"/>
              <w:jc w:val="center"/>
              <w:rPr>
                <w:rFonts w:ascii="仿宋" w:hAnsi="仿宋" w:eastAsia="仿宋" w:cs="仿宋"/>
              </w:rPr>
            </w:pPr>
            <w:r>
              <w:rPr>
                <w:rFonts w:hint="eastAsia" w:ascii="仿宋" w:hAnsi="仿宋" w:eastAsia="仿宋" w:cs="仿宋"/>
              </w:rPr>
              <w:t>2</w:t>
            </w:r>
          </w:p>
        </w:tc>
        <w:tc>
          <w:tcPr>
            <w:tcW w:w="912" w:type="pct"/>
          </w:tcPr>
          <w:p w14:paraId="2DD205C3">
            <w:pPr>
              <w:autoSpaceDE w:val="0"/>
              <w:autoSpaceDN w:val="0"/>
              <w:spacing w:line="440" w:lineRule="exact"/>
              <w:ind w:firstLine="240" w:firstLineChars="100"/>
              <w:jc w:val="left"/>
              <w:rPr>
                <w:rFonts w:ascii="仿宋" w:hAnsi="仿宋" w:eastAsia="仿宋" w:cs="仿宋"/>
              </w:rPr>
            </w:pPr>
            <w:r>
              <w:rPr>
                <w:rFonts w:hint="eastAsia" w:ascii="仿宋" w:hAnsi="仿宋" w:eastAsia="仿宋" w:cs="仿宋"/>
              </w:rPr>
              <w:t xml:space="preserve">★质保期 </w:t>
            </w:r>
          </w:p>
        </w:tc>
        <w:tc>
          <w:tcPr>
            <w:tcW w:w="3830" w:type="pct"/>
          </w:tcPr>
          <w:p w14:paraId="748F73F3">
            <w:pPr>
              <w:autoSpaceDE w:val="0"/>
              <w:autoSpaceDN w:val="0"/>
              <w:spacing w:line="440" w:lineRule="exact"/>
              <w:jc w:val="left"/>
              <w:rPr>
                <w:rFonts w:ascii="仿宋" w:hAnsi="仿宋" w:eastAsia="仿宋" w:cs="仿宋"/>
              </w:rPr>
            </w:pPr>
            <w:r>
              <w:rPr>
                <w:rFonts w:hint="eastAsia" w:ascii="仿宋" w:hAnsi="仿宋" w:eastAsia="仿宋" w:cs="仿宋"/>
              </w:rPr>
              <w:t>符合国家规定</w:t>
            </w:r>
          </w:p>
        </w:tc>
      </w:tr>
      <w:tr w14:paraId="61E35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257" w:type="pct"/>
          </w:tcPr>
          <w:p w14:paraId="7EDD1182">
            <w:pPr>
              <w:autoSpaceDE w:val="0"/>
              <w:autoSpaceDN w:val="0"/>
              <w:spacing w:line="440" w:lineRule="exact"/>
              <w:jc w:val="center"/>
              <w:rPr>
                <w:rFonts w:ascii="仿宋" w:hAnsi="仿宋" w:eastAsia="仿宋" w:cs="仿宋"/>
              </w:rPr>
            </w:pPr>
            <w:r>
              <w:rPr>
                <w:rFonts w:hint="eastAsia" w:ascii="仿宋" w:hAnsi="仿宋" w:eastAsia="仿宋" w:cs="仿宋"/>
              </w:rPr>
              <w:t>3</w:t>
            </w:r>
          </w:p>
        </w:tc>
        <w:tc>
          <w:tcPr>
            <w:tcW w:w="912" w:type="pct"/>
          </w:tcPr>
          <w:p w14:paraId="78944AD2">
            <w:pPr>
              <w:autoSpaceDE w:val="0"/>
              <w:autoSpaceDN w:val="0"/>
              <w:spacing w:line="440" w:lineRule="exact"/>
              <w:ind w:firstLine="240" w:firstLineChars="100"/>
              <w:jc w:val="left"/>
              <w:rPr>
                <w:rFonts w:ascii="仿宋" w:hAnsi="仿宋" w:eastAsia="仿宋" w:cs="仿宋"/>
              </w:rPr>
            </w:pPr>
            <w:r>
              <w:rPr>
                <w:rFonts w:hint="eastAsia" w:ascii="仿宋" w:hAnsi="仿宋" w:eastAsia="仿宋" w:cs="仿宋"/>
              </w:rPr>
              <w:t xml:space="preserve">施工地点 </w:t>
            </w:r>
          </w:p>
        </w:tc>
        <w:tc>
          <w:tcPr>
            <w:tcW w:w="3830" w:type="pct"/>
          </w:tcPr>
          <w:p w14:paraId="1CC75645">
            <w:pPr>
              <w:autoSpaceDE w:val="0"/>
              <w:autoSpaceDN w:val="0"/>
              <w:spacing w:line="440" w:lineRule="exact"/>
              <w:jc w:val="left"/>
              <w:rPr>
                <w:rFonts w:ascii="仿宋" w:hAnsi="仿宋" w:eastAsia="仿宋" w:cs="仿宋"/>
              </w:rPr>
            </w:pPr>
            <w:r>
              <w:rPr>
                <w:rFonts w:hint="eastAsia" w:ascii="仿宋" w:hAnsi="仿宋" w:eastAsia="仿宋" w:cs="仿宋"/>
              </w:rPr>
              <w:t xml:space="preserve">采购人指定地点。 </w:t>
            </w:r>
          </w:p>
        </w:tc>
      </w:tr>
      <w:tr w14:paraId="2531A3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57" w:type="pct"/>
          </w:tcPr>
          <w:p w14:paraId="0F09F445">
            <w:pPr>
              <w:autoSpaceDE w:val="0"/>
              <w:autoSpaceDN w:val="0"/>
              <w:spacing w:line="440" w:lineRule="exact"/>
              <w:ind w:firstLine="480" w:firstLineChars="200"/>
              <w:jc w:val="center"/>
              <w:rPr>
                <w:rFonts w:ascii="仿宋" w:hAnsi="仿宋" w:eastAsia="仿宋" w:cs="仿宋"/>
              </w:rPr>
            </w:pPr>
          </w:p>
          <w:p w14:paraId="7139F550">
            <w:pPr>
              <w:autoSpaceDE w:val="0"/>
              <w:autoSpaceDN w:val="0"/>
              <w:spacing w:line="440" w:lineRule="exact"/>
              <w:ind w:firstLine="480" w:firstLineChars="200"/>
              <w:jc w:val="center"/>
              <w:rPr>
                <w:rFonts w:ascii="仿宋" w:hAnsi="仿宋" w:eastAsia="仿宋" w:cs="仿宋"/>
              </w:rPr>
            </w:pPr>
          </w:p>
          <w:p w14:paraId="1221B82E">
            <w:pPr>
              <w:autoSpaceDE w:val="0"/>
              <w:autoSpaceDN w:val="0"/>
              <w:spacing w:line="440" w:lineRule="exact"/>
              <w:ind w:firstLine="480" w:firstLineChars="200"/>
              <w:jc w:val="center"/>
              <w:rPr>
                <w:rFonts w:ascii="仿宋" w:hAnsi="仿宋" w:eastAsia="仿宋" w:cs="仿宋"/>
              </w:rPr>
            </w:pPr>
          </w:p>
          <w:p w14:paraId="366197C0">
            <w:pPr>
              <w:autoSpaceDE w:val="0"/>
              <w:autoSpaceDN w:val="0"/>
              <w:spacing w:line="440" w:lineRule="exact"/>
              <w:ind w:firstLine="480" w:firstLineChars="200"/>
              <w:jc w:val="center"/>
              <w:rPr>
                <w:rFonts w:ascii="仿宋" w:hAnsi="仿宋" w:eastAsia="仿宋" w:cs="仿宋"/>
              </w:rPr>
            </w:pPr>
          </w:p>
          <w:p w14:paraId="65072D6E">
            <w:pPr>
              <w:autoSpaceDE w:val="0"/>
              <w:autoSpaceDN w:val="0"/>
              <w:spacing w:line="440" w:lineRule="exact"/>
              <w:ind w:firstLine="480" w:firstLineChars="200"/>
              <w:jc w:val="center"/>
              <w:rPr>
                <w:rFonts w:ascii="仿宋" w:hAnsi="仿宋" w:eastAsia="仿宋" w:cs="仿宋"/>
              </w:rPr>
            </w:pPr>
          </w:p>
          <w:p w14:paraId="71CDCD80">
            <w:pPr>
              <w:autoSpaceDE w:val="0"/>
              <w:autoSpaceDN w:val="0"/>
              <w:spacing w:line="440" w:lineRule="exact"/>
              <w:ind w:firstLine="480" w:firstLineChars="200"/>
              <w:jc w:val="center"/>
              <w:rPr>
                <w:rFonts w:ascii="仿宋" w:hAnsi="仿宋" w:eastAsia="仿宋" w:cs="仿宋"/>
              </w:rPr>
            </w:pPr>
          </w:p>
          <w:p w14:paraId="368C2B19">
            <w:pPr>
              <w:autoSpaceDE w:val="0"/>
              <w:autoSpaceDN w:val="0"/>
              <w:spacing w:line="440" w:lineRule="exact"/>
              <w:jc w:val="center"/>
              <w:rPr>
                <w:rFonts w:ascii="仿宋" w:hAnsi="仿宋" w:eastAsia="仿宋" w:cs="仿宋"/>
              </w:rPr>
            </w:pPr>
            <w:r>
              <w:rPr>
                <w:rFonts w:hint="eastAsia" w:ascii="仿宋" w:hAnsi="仿宋" w:eastAsia="仿宋" w:cs="仿宋"/>
              </w:rPr>
              <w:t>4</w:t>
            </w:r>
          </w:p>
        </w:tc>
        <w:tc>
          <w:tcPr>
            <w:tcW w:w="912" w:type="pct"/>
          </w:tcPr>
          <w:p w14:paraId="366F5684">
            <w:pPr>
              <w:autoSpaceDE w:val="0"/>
              <w:autoSpaceDN w:val="0"/>
              <w:spacing w:line="400" w:lineRule="exact"/>
              <w:ind w:firstLine="480" w:firstLineChars="200"/>
              <w:jc w:val="left"/>
              <w:rPr>
                <w:rFonts w:ascii="仿宋" w:hAnsi="仿宋" w:eastAsia="仿宋" w:cs="仿宋"/>
              </w:rPr>
            </w:pPr>
          </w:p>
          <w:p w14:paraId="237F2384">
            <w:pPr>
              <w:autoSpaceDE w:val="0"/>
              <w:autoSpaceDN w:val="0"/>
              <w:spacing w:line="400" w:lineRule="exact"/>
              <w:ind w:firstLine="480" w:firstLineChars="200"/>
              <w:jc w:val="left"/>
              <w:rPr>
                <w:rFonts w:ascii="仿宋" w:hAnsi="仿宋" w:eastAsia="仿宋" w:cs="仿宋"/>
              </w:rPr>
            </w:pPr>
          </w:p>
          <w:p w14:paraId="26164AB2">
            <w:pPr>
              <w:autoSpaceDE w:val="0"/>
              <w:autoSpaceDN w:val="0"/>
              <w:spacing w:line="400" w:lineRule="exact"/>
              <w:ind w:firstLine="480" w:firstLineChars="200"/>
              <w:jc w:val="left"/>
              <w:rPr>
                <w:rFonts w:ascii="仿宋" w:hAnsi="仿宋" w:eastAsia="仿宋" w:cs="仿宋"/>
              </w:rPr>
            </w:pPr>
          </w:p>
          <w:p w14:paraId="221B9F03">
            <w:pPr>
              <w:autoSpaceDE w:val="0"/>
              <w:autoSpaceDN w:val="0"/>
              <w:spacing w:line="400" w:lineRule="exact"/>
              <w:ind w:firstLine="480" w:firstLineChars="200"/>
              <w:jc w:val="left"/>
              <w:rPr>
                <w:rFonts w:ascii="仿宋" w:hAnsi="仿宋" w:eastAsia="仿宋" w:cs="仿宋"/>
              </w:rPr>
            </w:pPr>
          </w:p>
          <w:p w14:paraId="499410D8">
            <w:pPr>
              <w:autoSpaceDE w:val="0"/>
              <w:autoSpaceDN w:val="0"/>
              <w:spacing w:line="400" w:lineRule="exact"/>
              <w:ind w:firstLine="480" w:firstLineChars="200"/>
              <w:jc w:val="left"/>
              <w:rPr>
                <w:rFonts w:ascii="仿宋" w:hAnsi="仿宋" w:eastAsia="仿宋" w:cs="仿宋"/>
              </w:rPr>
            </w:pPr>
          </w:p>
          <w:p w14:paraId="407A5C18">
            <w:pPr>
              <w:autoSpaceDE w:val="0"/>
              <w:autoSpaceDN w:val="0"/>
              <w:spacing w:line="400" w:lineRule="exact"/>
              <w:ind w:firstLine="480" w:firstLineChars="200"/>
              <w:jc w:val="left"/>
              <w:rPr>
                <w:rFonts w:ascii="仿宋" w:hAnsi="仿宋" w:eastAsia="仿宋" w:cs="仿宋"/>
              </w:rPr>
            </w:pPr>
          </w:p>
          <w:p w14:paraId="42A02402">
            <w:pPr>
              <w:autoSpaceDE w:val="0"/>
              <w:autoSpaceDN w:val="0"/>
              <w:spacing w:line="400" w:lineRule="exact"/>
              <w:ind w:firstLine="240" w:firstLineChars="100"/>
              <w:jc w:val="left"/>
              <w:rPr>
                <w:rFonts w:ascii="仿宋" w:hAnsi="仿宋" w:eastAsia="仿宋" w:cs="仿宋"/>
              </w:rPr>
            </w:pPr>
            <w:r>
              <w:rPr>
                <w:rFonts w:hint="eastAsia" w:ascii="仿宋" w:hAnsi="仿宋" w:eastAsia="仿宋" w:cs="仿宋"/>
              </w:rPr>
              <w:t xml:space="preserve">报价要求 </w:t>
            </w:r>
          </w:p>
        </w:tc>
        <w:tc>
          <w:tcPr>
            <w:tcW w:w="3830" w:type="pct"/>
          </w:tcPr>
          <w:p w14:paraId="2369F8DB">
            <w:pPr>
              <w:autoSpaceDE w:val="0"/>
              <w:autoSpaceDN w:val="0"/>
              <w:spacing w:line="400" w:lineRule="exact"/>
              <w:jc w:val="left"/>
              <w:rPr>
                <w:rFonts w:ascii="仿宋" w:hAnsi="仿宋" w:eastAsia="仿宋" w:cs="仿宋"/>
              </w:rPr>
            </w:pPr>
            <w:r>
              <w:rPr>
                <w:rFonts w:hint="eastAsia" w:ascii="仿宋" w:hAnsi="仿宋" w:eastAsia="仿宋" w:cs="仿宋"/>
              </w:rPr>
              <w:t xml:space="preserve">1、本项目的报价和结算支付均以人民币为货币单位。 </w:t>
            </w:r>
          </w:p>
          <w:p w14:paraId="136F209C">
            <w:pPr>
              <w:autoSpaceDE w:val="0"/>
              <w:autoSpaceDN w:val="0"/>
              <w:spacing w:line="400" w:lineRule="exact"/>
              <w:jc w:val="left"/>
              <w:rPr>
                <w:rFonts w:ascii="仿宋" w:hAnsi="仿宋" w:eastAsia="仿宋" w:cs="仿宋"/>
              </w:rPr>
            </w:pPr>
            <w:r>
              <w:rPr>
                <w:rFonts w:hint="eastAsia" w:ascii="仿宋" w:hAnsi="仿宋" w:eastAsia="仿宋" w:cs="仿宋"/>
              </w:rPr>
              <w:t>2、供应商报价应包括设计、采购、运输、安装、相关部门验收及保修期内的维护保养等所有含税费用，以及供应商认为必要的其他货物、材料、工程、服务。</w:t>
            </w:r>
          </w:p>
          <w:p w14:paraId="5448D718">
            <w:pPr>
              <w:autoSpaceDE w:val="0"/>
              <w:autoSpaceDN w:val="0"/>
              <w:spacing w:line="400" w:lineRule="exact"/>
              <w:jc w:val="left"/>
              <w:rPr>
                <w:rFonts w:ascii="仿宋" w:hAnsi="仿宋" w:eastAsia="仿宋" w:cs="仿宋"/>
              </w:rPr>
            </w:pPr>
            <w:r>
              <w:rPr>
                <w:rFonts w:hint="eastAsia" w:ascii="仿宋" w:hAnsi="仿宋" w:eastAsia="仿宋" w:cs="仿宋"/>
              </w:rPr>
              <w:t xml:space="preserve">3、如出现任何遗漏内容需产生额外费用，均由成交供应商自行承担，采购人将不再另支付任何费用。 </w:t>
            </w:r>
          </w:p>
          <w:p w14:paraId="15B5AE83">
            <w:pPr>
              <w:autoSpaceDE w:val="0"/>
              <w:autoSpaceDN w:val="0"/>
              <w:spacing w:line="400" w:lineRule="exact"/>
              <w:jc w:val="left"/>
              <w:rPr>
                <w:rFonts w:ascii="仿宋" w:hAnsi="仿宋" w:eastAsia="仿宋" w:cs="仿宋"/>
              </w:rPr>
            </w:pPr>
            <w:r>
              <w:rPr>
                <w:rFonts w:hint="eastAsia" w:ascii="仿宋" w:hAnsi="仿宋" w:eastAsia="仿宋" w:cs="仿宋"/>
              </w:rPr>
              <w:t xml:space="preserve">4、最终报价除不可竞争费用外，其他相关费用按照最终报价，由投标单位自行调整，但最终报价与最终工程量清单计算结果须保持一致。 </w:t>
            </w:r>
          </w:p>
          <w:p w14:paraId="4A931A07">
            <w:pPr>
              <w:autoSpaceDE w:val="0"/>
              <w:autoSpaceDN w:val="0"/>
              <w:spacing w:line="400" w:lineRule="exact"/>
              <w:jc w:val="left"/>
              <w:rPr>
                <w:rFonts w:ascii="仿宋" w:hAnsi="仿宋" w:eastAsia="仿宋" w:cs="仿宋"/>
              </w:rPr>
            </w:pPr>
            <w:r>
              <w:rPr>
                <w:rFonts w:hint="eastAsia" w:ascii="仿宋" w:hAnsi="仿宋" w:eastAsia="仿宋" w:cs="仿宋"/>
              </w:rPr>
              <w:t xml:space="preserve">5、供应商应被认为在填报报价之前，已经仔细阅读了本磋商文件的所有有关章节以及审查了所有相关资料，已确保本次磋商的所有磋商范围内的各种价格风险均已包含在磋商的报价内。 </w:t>
            </w:r>
          </w:p>
        </w:tc>
      </w:tr>
      <w:tr w14:paraId="16FB8F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jc w:val="center"/>
        </w:trPr>
        <w:tc>
          <w:tcPr>
            <w:tcW w:w="257" w:type="pct"/>
          </w:tcPr>
          <w:p w14:paraId="0E59241B">
            <w:pPr>
              <w:autoSpaceDE w:val="0"/>
              <w:autoSpaceDN w:val="0"/>
              <w:spacing w:line="440" w:lineRule="exact"/>
              <w:ind w:firstLine="480" w:firstLineChars="200"/>
              <w:jc w:val="center"/>
              <w:rPr>
                <w:rFonts w:ascii="仿宋" w:hAnsi="仿宋" w:eastAsia="仿宋" w:cs="仿宋"/>
              </w:rPr>
            </w:pPr>
          </w:p>
          <w:p w14:paraId="1EE6A992">
            <w:pPr>
              <w:autoSpaceDE w:val="0"/>
              <w:autoSpaceDN w:val="0"/>
              <w:spacing w:line="440" w:lineRule="exact"/>
              <w:ind w:firstLine="480" w:firstLineChars="200"/>
              <w:jc w:val="center"/>
              <w:rPr>
                <w:rFonts w:ascii="仿宋" w:hAnsi="仿宋" w:eastAsia="仿宋" w:cs="仿宋"/>
              </w:rPr>
            </w:pPr>
          </w:p>
          <w:p w14:paraId="2FE85650">
            <w:pPr>
              <w:autoSpaceDE w:val="0"/>
              <w:autoSpaceDN w:val="0"/>
              <w:spacing w:line="440" w:lineRule="exact"/>
              <w:ind w:firstLine="480" w:firstLineChars="200"/>
              <w:jc w:val="center"/>
              <w:rPr>
                <w:rFonts w:ascii="仿宋" w:hAnsi="仿宋" w:eastAsia="仿宋" w:cs="仿宋"/>
              </w:rPr>
            </w:pPr>
          </w:p>
          <w:p w14:paraId="6F1C8849">
            <w:pPr>
              <w:autoSpaceDE w:val="0"/>
              <w:autoSpaceDN w:val="0"/>
              <w:spacing w:line="440" w:lineRule="exact"/>
              <w:ind w:firstLine="480" w:firstLineChars="200"/>
              <w:jc w:val="center"/>
              <w:rPr>
                <w:rFonts w:ascii="仿宋" w:hAnsi="仿宋" w:eastAsia="仿宋" w:cs="仿宋"/>
              </w:rPr>
            </w:pPr>
          </w:p>
          <w:p w14:paraId="0F371273">
            <w:pPr>
              <w:autoSpaceDE w:val="0"/>
              <w:autoSpaceDN w:val="0"/>
              <w:spacing w:line="440" w:lineRule="exact"/>
              <w:ind w:firstLine="480" w:firstLineChars="200"/>
              <w:jc w:val="center"/>
              <w:rPr>
                <w:rFonts w:ascii="仿宋" w:hAnsi="仿宋" w:eastAsia="仿宋" w:cs="仿宋"/>
              </w:rPr>
            </w:pPr>
          </w:p>
          <w:p w14:paraId="0ABE2336">
            <w:pPr>
              <w:autoSpaceDE w:val="0"/>
              <w:autoSpaceDN w:val="0"/>
              <w:spacing w:line="440" w:lineRule="exact"/>
              <w:jc w:val="center"/>
              <w:rPr>
                <w:rFonts w:ascii="仿宋" w:hAnsi="仿宋" w:eastAsia="仿宋" w:cs="仿宋"/>
              </w:rPr>
            </w:pPr>
            <w:r>
              <w:rPr>
                <w:rFonts w:hint="eastAsia" w:ascii="仿宋" w:hAnsi="仿宋" w:eastAsia="仿宋" w:cs="仿宋"/>
              </w:rPr>
              <w:t>5</w:t>
            </w:r>
          </w:p>
        </w:tc>
        <w:tc>
          <w:tcPr>
            <w:tcW w:w="912" w:type="pct"/>
          </w:tcPr>
          <w:p w14:paraId="00478158">
            <w:pPr>
              <w:autoSpaceDE w:val="0"/>
              <w:autoSpaceDN w:val="0"/>
              <w:spacing w:line="400" w:lineRule="exact"/>
              <w:ind w:firstLine="480" w:firstLineChars="200"/>
              <w:jc w:val="left"/>
              <w:rPr>
                <w:rFonts w:ascii="仿宋" w:hAnsi="仿宋" w:eastAsia="仿宋" w:cs="仿宋"/>
              </w:rPr>
            </w:pPr>
          </w:p>
          <w:p w14:paraId="1E16C139">
            <w:pPr>
              <w:autoSpaceDE w:val="0"/>
              <w:autoSpaceDN w:val="0"/>
              <w:spacing w:line="400" w:lineRule="exact"/>
              <w:ind w:firstLine="480" w:firstLineChars="200"/>
              <w:jc w:val="left"/>
              <w:rPr>
                <w:rFonts w:ascii="仿宋" w:hAnsi="仿宋" w:eastAsia="仿宋" w:cs="仿宋"/>
              </w:rPr>
            </w:pPr>
          </w:p>
          <w:p w14:paraId="1612ED47">
            <w:pPr>
              <w:autoSpaceDE w:val="0"/>
              <w:autoSpaceDN w:val="0"/>
              <w:spacing w:line="400" w:lineRule="exact"/>
              <w:ind w:firstLine="480" w:firstLineChars="200"/>
              <w:jc w:val="left"/>
              <w:rPr>
                <w:rFonts w:ascii="仿宋" w:hAnsi="仿宋" w:eastAsia="仿宋" w:cs="仿宋"/>
              </w:rPr>
            </w:pPr>
          </w:p>
          <w:p w14:paraId="14A907B2">
            <w:pPr>
              <w:autoSpaceDE w:val="0"/>
              <w:autoSpaceDN w:val="0"/>
              <w:spacing w:line="400" w:lineRule="exact"/>
              <w:ind w:firstLine="480" w:firstLineChars="200"/>
              <w:jc w:val="left"/>
              <w:rPr>
                <w:rFonts w:ascii="仿宋" w:hAnsi="仿宋" w:eastAsia="仿宋" w:cs="仿宋"/>
              </w:rPr>
            </w:pPr>
          </w:p>
          <w:p w14:paraId="5E6A7C4F">
            <w:pPr>
              <w:autoSpaceDE w:val="0"/>
              <w:autoSpaceDN w:val="0"/>
              <w:spacing w:line="400" w:lineRule="exact"/>
              <w:jc w:val="left"/>
              <w:rPr>
                <w:rFonts w:ascii="仿宋" w:hAnsi="仿宋" w:eastAsia="仿宋" w:cs="仿宋"/>
              </w:rPr>
            </w:pPr>
            <w:r>
              <w:rPr>
                <w:rFonts w:hint="eastAsia" w:ascii="仿宋" w:hAnsi="仿宋" w:eastAsia="仿宋" w:cs="仿宋"/>
              </w:rPr>
              <w:t xml:space="preserve">质量要求和质量保修期 </w:t>
            </w:r>
          </w:p>
        </w:tc>
        <w:tc>
          <w:tcPr>
            <w:tcW w:w="3830" w:type="pct"/>
          </w:tcPr>
          <w:p w14:paraId="3CE29510">
            <w:pPr>
              <w:numPr>
                <w:ilvl w:val="0"/>
                <w:numId w:val="16"/>
              </w:numPr>
              <w:autoSpaceDE w:val="0"/>
              <w:autoSpaceDN w:val="0"/>
              <w:spacing w:line="400" w:lineRule="exact"/>
              <w:jc w:val="left"/>
              <w:rPr>
                <w:rFonts w:ascii="仿宋" w:hAnsi="仿宋" w:eastAsia="仿宋" w:cs="仿宋"/>
                <w:b/>
                <w:bCs/>
              </w:rPr>
            </w:pPr>
            <w:r>
              <w:rPr>
                <w:rFonts w:hint="eastAsia" w:ascii="仿宋" w:hAnsi="仿宋" w:eastAsia="仿宋" w:cs="仿宋"/>
                <w:b/>
                <w:bCs/>
              </w:rPr>
              <w:t>质量标准：合格</w:t>
            </w:r>
          </w:p>
          <w:p w14:paraId="400FDA2F">
            <w:pPr>
              <w:autoSpaceDE w:val="0"/>
              <w:autoSpaceDN w:val="0"/>
              <w:spacing w:line="400" w:lineRule="exact"/>
              <w:jc w:val="left"/>
              <w:rPr>
                <w:rFonts w:ascii="仿宋" w:hAnsi="仿宋" w:eastAsia="仿宋" w:cs="仿宋"/>
              </w:rPr>
            </w:pPr>
            <w:r>
              <w:rPr>
                <w:rFonts w:hint="eastAsia" w:ascii="仿宋" w:hAnsi="仿宋" w:eastAsia="仿宋" w:cs="仿宋"/>
              </w:rPr>
              <w:t>需符合国家有关施工质量验收标准的合格工程或合同约定。工程规范以现行的或承担具体施工任务期间国家和行业新颁布施行的规范、规程为准。</w:t>
            </w:r>
          </w:p>
          <w:p w14:paraId="2B644663">
            <w:pPr>
              <w:autoSpaceDE w:val="0"/>
              <w:autoSpaceDN w:val="0"/>
              <w:spacing w:line="400" w:lineRule="exact"/>
              <w:jc w:val="left"/>
              <w:rPr>
                <w:rFonts w:ascii="仿宋" w:hAnsi="仿宋" w:eastAsia="仿宋" w:cs="仿宋"/>
              </w:rPr>
            </w:pPr>
            <w:r>
              <w:rPr>
                <w:rFonts w:hint="eastAsia" w:ascii="仿宋" w:hAnsi="仿宋" w:eastAsia="仿宋" w:cs="仿宋"/>
              </w:rPr>
              <w:t xml:space="preserve">2、材料、设备、施工须达到现行中华人民共和国以及省、自治区、直辖市或行业的工程建设标准、规范的要求及验收标准及有关规范为质量评定验收标准。 </w:t>
            </w:r>
          </w:p>
          <w:p w14:paraId="6E42156B">
            <w:pPr>
              <w:autoSpaceDE w:val="0"/>
              <w:autoSpaceDN w:val="0"/>
              <w:spacing w:line="400" w:lineRule="exact"/>
              <w:jc w:val="left"/>
              <w:rPr>
                <w:rFonts w:ascii="仿宋" w:hAnsi="仿宋" w:eastAsia="仿宋" w:cs="仿宋"/>
              </w:rPr>
            </w:pPr>
            <w:r>
              <w:rPr>
                <w:rFonts w:hint="eastAsia" w:ascii="仿宋" w:hAnsi="仿宋" w:eastAsia="仿宋" w:cs="仿宋"/>
              </w:rPr>
              <w:t>3、质量保修期：按国务院《建设工程质量管理条例》第四十条相关规定执行。</w:t>
            </w:r>
          </w:p>
          <w:p w14:paraId="7B2E2D8E">
            <w:pPr>
              <w:autoSpaceDE w:val="0"/>
              <w:autoSpaceDN w:val="0"/>
              <w:spacing w:line="400" w:lineRule="exact"/>
              <w:jc w:val="left"/>
              <w:rPr>
                <w:rFonts w:ascii="仿宋" w:hAnsi="仿宋" w:eastAsia="仿宋" w:cs="仿宋"/>
              </w:rPr>
            </w:pPr>
            <w:r>
              <w:rPr>
                <w:rFonts w:hint="eastAsia" w:ascii="仿宋" w:hAnsi="仿宋" w:eastAsia="仿宋" w:cs="仿宋"/>
              </w:rPr>
              <w:t>4、质量保修响应时间：属于保修范围的项目，应在接到采购人通知后的24时内派人保修。如未能在规定时间内派人保修的，采购人可自行或委托第三方保修，费用由成交供应商支付。发生紧急抢修事故的，成交供应商在接到通知后，应立即到达事故现场抢修。</w:t>
            </w:r>
          </w:p>
        </w:tc>
      </w:tr>
      <w:tr w14:paraId="5165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7" w:hRule="atLeast"/>
          <w:jc w:val="center"/>
        </w:trPr>
        <w:tc>
          <w:tcPr>
            <w:tcW w:w="257" w:type="pct"/>
          </w:tcPr>
          <w:p w14:paraId="000895E6">
            <w:pPr>
              <w:autoSpaceDE w:val="0"/>
              <w:autoSpaceDN w:val="0"/>
              <w:spacing w:line="440" w:lineRule="exact"/>
              <w:ind w:firstLine="480" w:firstLineChars="200"/>
              <w:jc w:val="center"/>
              <w:rPr>
                <w:rFonts w:ascii="仿宋" w:hAnsi="仿宋" w:eastAsia="仿宋" w:cs="仿宋"/>
              </w:rPr>
            </w:pPr>
          </w:p>
          <w:p w14:paraId="190D27BF">
            <w:pPr>
              <w:autoSpaceDE w:val="0"/>
              <w:autoSpaceDN w:val="0"/>
              <w:spacing w:line="440" w:lineRule="exact"/>
              <w:ind w:firstLine="480" w:firstLineChars="200"/>
              <w:jc w:val="center"/>
              <w:rPr>
                <w:rFonts w:ascii="仿宋" w:hAnsi="仿宋" w:eastAsia="仿宋" w:cs="仿宋"/>
              </w:rPr>
            </w:pPr>
          </w:p>
          <w:p w14:paraId="0F159069">
            <w:pPr>
              <w:autoSpaceDE w:val="0"/>
              <w:autoSpaceDN w:val="0"/>
              <w:spacing w:line="440" w:lineRule="exact"/>
              <w:jc w:val="center"/>
              <w:rPr>
                <w:rFonts w:ascii="仿宋" w:hAnsi="仿宋" w:eastAsia="仿宋" w:cs="仿宋"/>
              </w:rPr>
            </w:pPr>
            <w:r>
              <w:rPr>
                <w:rFonts w:hint="eastAsia" w:ascii="仿宋" w:hAnsi="仿宋" w:eastAsia="仿宋" w:cs="仿宋"/>
              </w:rPr>
              <w:t>6</w:t>
            </w:r>
          </w:p>
        </w:tc>
        <w:tc>
          <w:tcPr>
            <w:tcW w:w="912" w:type="pct"/>
          </w:tcPr>
          <w:p w14:paraId="2185A605">
            <w:pPr>
              <w:autoSpaceDE w:val="0"/>
              <w:autoSpaceDN w:val="0"/>
              <w:spacing w:line="400" w:lineRule="exact"/>
              <w:ind w:firstLine="480" w:firstLineChars="200"/>
              <w:jc w:val="left"/>
              <w:rPr>
                <w:rFonts w:ascii="仿宋" w:hAnsi="仿宋" w:eastAsia="仿宋" w:cs="仿宋"/>
              </w:rPr>
            </w:pPr>
          </w:p>
          <w:p w14:paraId="0AD3C6B1">
            <w:pPr>
              <w:autoSpaceDE w:val="0"/>
              <w:autoSpaceDN w:val="0"/>
              <w:spacing w:line="400" w:lineRule="exact"/>
              <w:ind w:firstLine="480" w:firstLineChars="200"/>
              <w:jc w:val="left"/>
              <w:rPr>
                <w:rFonts w:ascii="仿宋" w:hAnsi="仿宋" w:eastAsia="仿宋" w:cs="仿宋"/>
              </w:rPr>
            </w:pPr>
          </w:p>
          <w:p w14:paraId="0B07443F">
            <w:pPr>
              <w:autoSpaceDE w:val="0"/>
              <w:autoSpaceDN w:val="0"/>
              <w:spacing w:line="400" w:lineRule="exact"/>
              <w:ind w:firstLine="480" w:firstLineChars="200"/>
              <w:jc w:val="left"/>
              <w:rPr>
                <w:rFonts w:ascii="仿宋" w:hAnsi="仿宋" w:eastAsia="仿宋" w:cs="仿宋"/>
              </w:rPr>
            </w:pPr>
            <w:r>
              <w:rPr>
                <w:rFonts w:hint="eastAsia" w:ascii="仿宋" w:hAnsi="仿宋" w:eastAsia="仿宋" w:cs="仿宋"/>
              </w:rPr>
              <w:t xml:space="preserve">验收 </w:t>
            </w:r>
          </w:p>
        </w:tc>
        <w:tc>
          <w:tcPr>
            <w:tcW w:w="3830" w:type="pct"/>
          </w:tcPr>
          <w:p w14:paraId="147C9DA4">
            <w:pPr>
              <w:autoSpaceDE w:val="0"/>
              <w:autoSpaceDN w:val="0"/>
              <w:spacing w:line="400" w:lineRule="exact"/>
              <w:jc w:val="left"/>
              <w:rPr>
                <w:rFonts w:ascii="仿宋" w:hAnsi="仿宋" w:eastAsia="仿宋" w:cs="仿宋"/>
              </w:rPr>
            </w:pPr>
            <w:r>
              <w:rPr>
                <w:rFonts w:hint="eastAsia" w:ascii="仿宋" w:hAnsi="仿宋" w:eastAsia="仿宋" w:cs="仿宋"/>
              </w:rPr>
              <w:t xml:space="preserve">1、采购人在收到成交供应商提交的竣工报告后组织验收，并在验收后 14 天内予以认可或提出修改意见。验收不合格，成交供应商应按要求修改后再次提请采购人验收，并承担因自身原因造成修改的费用。 </w:t>
            </w:r>
          </w:p>
          <w:p w14:paraId="7DDA8ABC">
            <w:pPr>
              <w:autoSpaceDE w:val="0"/>
              <w:autoSpaceDN w:val="0"/>
              <w:spacing w:line="400" w:lineRule="exact"/>
              <w:jc w:val="left"/>
              <w:rPr>
                <w:rFonts w:ascii="仿宋" w:hAnsi="仿宋" w:eastAsia="仿宋" w:cs="仿宋"/>
              </w:rPr>
            </w:pPr>
            <w:r>
              <w:rPr>
                <w:rFonts w:hint="eastAsia" w:ascii="仿宋" w:hAnsi="仿宋" w:eastAsia="仿宋" w:cs="仿宋"/>
              </w:rPr>
              <w:t xml:space="preserve">2、采购人在收到成交供应商提交的竣工报告后不组织验收，或验收后不提出修改意见，视为竣工报告已被认可。 </w:t>
            </w:r>
          </w:p>
          <w:p w14:paraId="1F47E4A3">
            <w:pPr>
              <w:autoSpaceDE w:val="0"/>
              <w:autoSpaceDN w:val="0"/>
              <w:spacing w:line="400" w:lineRule="exact"/>
              <w:jc w:val="left"/>
              <w:rPr>
                <w:rFonts w:ascii="仿宋" w:hAnsi="仿宋" w:eastAsia="仿宋" w:cs="仿宋"/>
              </w:rPr>
            </w:pPr>
            <w:r>
              <w:rPr>
                <w:rFonts w:hint="eastAsia" w:ascii="仿宋" w:hAnsi="仿宋" w:eastAsia="仿宋" w:cs="仿宋"/>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14:paraId="11F7A4A5">
            <w:pPr>
              <w:autoSpaceDE w:val="0"/>
              <w:autoSpaceDN w:val="0"/>
              <w:spacing w:line="400" w:lineRule="exact"/>
              <w:jc w:val="left"/>
              <w:rPr>
                <w:rFonts w:ascii="仿宋" w:hAnsi="仿宋" w:eastAsia="仿宋" w:cs="仿宋"/>
              </w:rPr>
            </w:pPr>
            <w:r>
              <w:rPr>
                <w:rFonts w:hint="eastAsia" w:ascii="仿宋" w:hAnsi="仿宋" w:eastAsia="仿宋" w:cs="仿宋"/>
              </w:rPr>
              <w:t xml:space="preserve">4、竣工报告被认可，则表明已完成合同工程，并视为通过竣工验收，采购人应向成交供应商颁发工程竣工验收证书。 </w:t>
            </w:r>
          </w:p>
        </w:tc>
      </w:tr>
      <w:tr w14:paraId="3E4CC5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57" w:type="pct"/>
            <w:vAlign w:val="center"/>
          </w:tcPr>
          <w:p w14:paraId="25B23A9D">
            <w:pPr>
              <w:autoSpaceDE w:val="0"/>
              <w:autoSpaceDN w:val="0"/>
              <w:spacing w:line="440" w:lineRule="exact"/>
              <w:jc w:val="center"/>
              <w:rPr>
                <w:rFonts w:ascii="仿宋" w:hAnsi="仿宋" w:eastAsia="仿宋" w:cs="仿宋"/>
                <w:lang w:val="zh-CN"/>
              </w:rPr>
            </w:pPr>
            <w:r>
              <w:rPr>
                <w:rFonts w:hint="eastAsia" w:ascii="仿宋" w:hAnsi="仿宋" w:eastAsia="仿宋" w:cs="仿宋"/>
              </w:rPr>
              <w:t>7</w:t>
            </w:r>
          </w:p>
        </w:tc>
        <w:tc>
          <w:tcPr>
            <w:tcW w:w="912" w:type="pct"/>
            <w:vAlign w:val="center"/>
          </w:tcPr>
          <w:p w14:paraId="2DFB85D2">
            <w:pPr>
              <w:autoSpaceDE w:val="0"/>
              <w:autoSpaceDN w:val="0"/>
              <w:spacing w:line="400" w:lineRule="exact"/>
              <w:ind w:firstLine="240" w:firstLineChars="100"/>
              <w:jc w:val="left"/>
              <w:rPr>
                <w:rFonts w:ascii="仿宋" w:hAnsi="仿宋" w:eastAsia="仿宋" w:cs="仿宋"/>
                <w:highlight w:val="none"/>
                <w:lang w:val="zh-CN"/>
              </w:rPr>
            </w:pPr>
            <w:r>
              <w:rPr>
                <w:rFonts w:hint="eastAsia" w:ascii="仿宋" w:hAnsi="仿宋" w:eastAsia="仿宋" w:cs="仿宋"/>
                <w:highlight w:val="none"/>
              </w:rPr>
              <w:t xml:space="preserve">付款方式 </w:t>
            </w:r>
          </w:p>
        </w:tc>
        <w:tc>
          <w:tcPr>
            <w:tcW w:w="3830" w:type="pct"/>
          </w:tcPr>
          <w:p w14:paraId="7A792483">
            <w:pPr>
              <w:autoSpaceDE w:val="0"/>
              <w:autoSpaceDN w:val="0"/>
              <w:spacing w:line="400" w:lineRule="exact"/>
              <w:jc w:val="left"/>
              <w:rPr>
                <w:rFonts w:ascii="仿宋" w:hAnsi="仿宋" w:eastAsia="仿宋" w:cs="仿宋"/>
                <w:highlight w:val="none"/>
              </w:rPr>
            </w:pPr>
            <w:r>
              <w:rPr>
                <w:rFonts w:hint="eastAsia" w:ascii="仿宋" w:hAnsi="仿宋" w:eastAsia="仿宋" w:cs="仿宋"/>
                <w:highlight w:val="none"/>
              </w:rPr>
              <w:t>甲乙双方合同签订后，甲方向乙方支付合同总金额30%的预付款（不含暂列金）， 工程竣工验收完毕15日内付至合同总价的 85%，竣工结算工作完成后30日内支付至结算总价的100%。本项目预留工程终审价格的3%作为工程质量保证金，由乙方在领取竣工结算款前以银行保函（不附加任何前提条件的见索即付型）形式递交至甲方，保函有效期同缺陷责任期（24个月）。工程款必须专用不得挪用。</w:t>
            </w:r>
          </w:p>
        </w:tc>
      </w:tr>
      <w:tr w14:paraId="477B5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257" w:type="pct"/>
          </w:tcPr>
          <w:p w14:paraId="3686AEF0">
            <w:pPr>
              <w:autoSpaceDE w:val="0"/>
              <w:autoSpaceDN w:val="0"/>
              <w:spacing w:line="440" w:lineRule="exact"/>
              <w:ind w:firstLine="480" w:firstLineChars="200"/>
              <w:jc w:val="center"/>
              <w:rPr>
                <w:rFonts w:ascii="仿宋" w:hAnsi="仿宋" w:eastAsia="仿宋" w:cs="仿宋"/>
              </w:rPr>
            </w:pPr>
          </w:p>
          <w:p w14:paraId="4CEF3304">
            <w:pPr>
              <w:autoSpaceDE w:val="0"/>
              <w:autoSpaceDN w:val="0"/>
              <w:spacing w:line="440" w:lineRule="exact"/>
              <w:ind w:firstLine="480" w:firstLineChars="200"/>
              <w:jc w:val="center"/>
              <w:rPr>
                <w:rFonts w:ascii="仿宋" w:hAnsi="仿宋" w:eastAsia="仿宋" w:cs="仿宋"/>
              </w:rPr>
            </w:pPr>
          </w:p>
          <w:p w14:paraId="5AC71C2C">
            <w:pPr>
              <w:autoSpaceDE w:val="0"/>
              <w:autoSpaceDN w:val="0"/>
              <w:spacing w:line="440" w:lineRule="exact"/>
              <w:ind w:firstLine="480" w:firstLineChars="200"/>
              <w:jc w:val="center"/>
              <w:rPr>
                <w:rFonts w:ascii="仿宋" w:hAnsi="仿宋" w:eastAsia="仿宋" w:cs="仿宋"/>
              </w:rPr>
            </w:pPr>
          </w:p>
          <w:p w14:paraId="22769D02">
            <w:pPr>
              <w:autoSpaceDE w:val="0"/>
              <w:autoSpaceDN w:val="0"/>
              <w:spacing w:line="440" w:lineRule="exact"/>
              <w:ind w:firstLine="480" w:firstLineChars="200"/>
              <w:jc w:val="center"/>
              <w:rPr>
                <w:rFonts w:ascii="仿宋" w:hAnsi="仿宋" w:eastAsia="仿宋" w:cs="仿宋"/>
              </w:rPr>
            </w:pPr>
          </w:p>
          <w:p w14:paraId="6AD8A9EC">
            <w:pPr>
              <w:autoSpaceDE w:val="0"/>
              <w:autoSpaceDN w:val="0"/>
              <w:spacing w:line="440" w:lineRule="exact"/>
              <w:jc w:val="center"/>
              <w:rPr>
                <w:rFonts w:ascii="仿宋" w:hAnsi="仿宋" w:eastAsia="仿宋" w:cs="仿宋"/>
                <w:lang w:val="zh-CN"/>
              </w:rPr>
            </w:pPr>
            <w:r>
              <w:rPr>
                <w:rFonts w:hint="eastAsia" w:ascii="仿宋" w:hAnsi="仿宋" w:eastAsia="仿宋" w:cs="仿宋"/>
              </w:rPr>
              <w:t>8</w:t>
            </w:r>
          </w:p>
        </w:tc>
        <w:tc>
          <w:tcPr>
            <w:tcW w:w="912" w:type="pct"/>
          </w:tcPr>
          <w:p w14:paraId="6353097A">
            <w:pPr>
              <w:autoSpaceDE w:val="0"/>
              <w:autoSpaceDN w:val="0"/>
              <w:spacing w:line="400" w:lineRule="exact"/>
              <w:ind w:firstLine="480" w:firstLineChars="200"/>
              <w:jc w:val="left"/>
              <w:rPr>
                <w:rFonts w:ascii="仿宋" w:hAnsi="仿宋" w:eastAsia="仿宋" w:cs="仿宋"/>
              </w:rPr>
            </w:pPr>
          </w:p>
          <w:p w14:paraId="7BB7EF71">
            <w:pPr>
              <w:autoSpaceDE w:val="0"/>
              <w:autoSpaceDN w:val="0"/>
              <w:spacing w:line="400" w:lineRule="exact"/>
              <w:ind w:firstLine="480" w:firstLineChars="200"/>
              <w:jc w:val="left"/>
              <w:rPr>
                <w:rFonts w:ascii="仿宋" w:hAnsi="仿宋" w:eastAsia="仿宋" w:cs="仿宋"/>
              </w:rPr>
            </w:pPr>
          </w:p>
          <w:p w14:paraId="3D9AEDC0">
            <w:pPr>
              <w:autoSpaceDE w:val="0"/>
              <w:autoSpaceDN w:val="0"/>
              <w:spacing w:line="400" w:lineRule="exact"/>
              <w:ind w:firstLine="480" w:firstLineChars="200"/>
              <w:jc w:val="left"/>
              <w:rPr>
                <w:rFonts w:ascii="仿宋" w:hAnsi="仿宋" w:eastAsia="仿宋" w:cs="仿宋"/>
              </w:rPr>
            </w:pPr>
          </w:p>
          <w:p w14:paraId="1D141595">
            <w:pPr>
              <w:autoSpaceDE w:val="0"/>
              <w:autoSpaceDN w:val="0"/>
              <w:spacing w:line="400" w:lineRule="exact"/>
              <w:ind w:firstLine="480" w:firstLineChars="200"/>
              <w:jc w:val="left"/>
              <w:rPr>
                <w:rFonts w:ascii="仿宋" w:hAnsi="仿宋" w:eastAsia="仿宋" w:cs="仿宋"/>
              </w:rPr>
            </w:pPr>
          </w:p>
          <w:p w14:paraId="151E90FD">
            <w:pPr>
              <w:autoSpaceDE w:val="0"/>
              <w:autoSpaceDN w:val="0"/>
              <w:spacing w:line="400" w:lineRule="exact"/>
              <w:ind w:firstLine="240" w:firstLineChars="100"/>
              <w:jc w:val="left"/>
              <w:rPr>
                <w:rFonts w:ascii="仿宋" w:hAnsi="仿宋" w:eastAsia="仿宋" w:cs="仿宋"/>
                <w:lang w:val="zh-CN"/>
              </w:rPr>
            </w:pPr>
            <w:r>
              <w:rPr>
                <w:rFonts w:hint="eastAsia" w:ascii="仿宋" w:hAnsi="仿宋" w:eastAsia="仿宋" w:cs="仿宋"/>
              </w:rPr>
              <w:t xml:space="preserve">项目要求 </w:t>
            </w:r>
          </w:p>
        </w:tc>
        <w:tc>
          <w:tcPr>
            <w:tcW w:w="3830" w:type="pct"/>
          </w:tcPr>
          <w:p w14:paraId="7ED5C3D1">
            <w:pPr>
              <w:autoSpaceDE w:val="0"/>
              <w:autoSpaceDN w:val="0"/>
              <w:spacing w:line="400" w:lineRule="exact"/>
              <w:jc w:val="left"/>
              <w:rPr>
                <w:rFonts w:ascii="仿宋" w:hAnsi="仿宋" w:eastAsia="仿宋" w:cs="仿宋"/>
              </w:rPr>
            </w:pPr>
            <w:r>
              <w:rPr>
                <w:rFonts w:hint="eastAsia" w:ascii="仿宋" w:hAnsi="仿宋" w:eastAsia="仿宋" w:cs="仿宋"/>
              </w:rPr>
              <w:t xml:space="preserve">1、成交人必须遵照采购人的管理及安排，按采购人的内容、质量、时间要求施工,所有的服务必须达到采购人的要求。 </w:t>
            </w:r>
          </w:p>
          <w:p w14:paraId="157BFDE6">
            <w:pPr>
              <w:autoSpaceDE w:val="0"/>
              <w:autoSpaceDN w:val="0"/>
              <w:spacing w:line="400" w:lineRule="exact"/>
              <w:jc w:val="left"/>
              <w:rPr>
                <w:rFonts w:ascii="仿宋" w:hAnsi="仿宋" w:eastAsia="仿宋" w:cs="仿宋"/>
              </w:rPr>
            </w:pPr>
            <w:r>
              <w:rPr>
                <w:rFonts w:hint="eastAsia" w:ascii="仿宋" w:hAnsi="仿宋" w:eastAsia="仿宋" w:cs="仿宋"/>
              </w:rPr>
              <w:t xml:space="preserve">2、项目建设工作完成后应按要求及时清理现场工作。 </w:t>
            </w:r>
          </w:p>
          <w:p w14:paraId="51549C2C">
            <w:pPr>
              <w:autoSpaceDE w:val="0"/>
              <w:autoSpaceDN w:val="0"/>
              <w:spacing w:line="400" w:lineRule="exact"/>
              <w:jc w:val="left"/>
              <w:rPr>
                <w:rFonts w:ascii="仿宋" w:hAnsi="仿宋" w:eastAsia="仿宋" w:cs="仿宋"/>
              </w:rPr>
            </w:pPr>
            <w:r>
              <w:rPr>
                <w:rFonts w:hint="eastAsia" w:ascii="仿宋" w:hAnsi="仿宋" w:eastAsia="仿宋" w:cs="仿宋"/>
              </w:rPr>
              <w:t xml:space="preserve">3、成交供应商必须在施工过程中注意自身及周边安全，负责施工过程中的所有事故处理和费用。 </w:t>
            </w:r>
          </w:p>
          <w:p w14:paraId="3DEA5E94">
            <w:pPr>
              <w:autoSpaceDE w:val="0"/>
              <w:autoSpaceDN w:val="0"/>
              <w:spacing w:line="400" w:lineRule="exact"/>
              <w:jc w:val="left"/>
              <w:rPr>
                <w:rFonts w:ascii="仿宋" w:hAnsi="仿宋" w:eastAsia="仿宋" w:cs="仿宋"/>
                <w:lang w:val="zh-CN"/>
              </w:rPr>
            </w:pPr>
            <w:r>
              <w:rPr>
                <w:rFonts w:hint="eastAsia" w:ascii="仿宋" w:hAnsi="仿宋" w:eastAsia="仿宋" w:cs="仿宋"/>
              </w:rPr>
              <w:t>4、为便于与采购人就活动细节等方面进行适时沟通联系、及时处理和反馈,并使项目按质、按量、按时、有序实施，成交人应保证有固定专人负责联络工作。本项目必须有一个完善且固定的策划和组织管理团队，供应商须在响应文件中详细列出参与本项目的人员名单。</w:t>
            </w:r>
          </w:p>
        </w:tc>
      </w:tr>
      <w:tr w14:paraId="1A698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jc w:val="center"/>
        </w:trPr>
        <w:tc>
          <w:tcPr>
            <w:tcW w:w="257" w:type="pct"/>
          </w:tcPr>
          <w:p w14:paraId="5C37E0FD">
            <w:pPr>
              <w:autoSpaceDE w:val="0"/>
              <w:autoSpaceDN w:val="0"/>
              <w:spacing w:line="440" w:lineRule="exact"/>
              <w:ind w:firstLine="480" w:firstLineChars="200"/>
              <w:jc w:val="center"/>
              <w:rPr>
                <w:rFonts w:ascii="仿宋" w:hAnsi="仿宋" w:eastAsia="仿宋" w:cs="仿宋"/>
              </w:rPr>
            </w:pPr>
          </w:p>
          <w:p w14:paraId="78056736">
            <w:pPr>
              <w:autoSpaceDE w:val="0"/>
              <w:autoSpaceDN w:val="0"/>
              <w:spacing w:line="440" w:lineRule="exact"/>
              <w:ind w:firstLine="480" w:firstLineChars="200"/>
              <w:jc w:val="center"/>
              <w:rPr>
                <w:rFonts w:ascii="仿宋" w:hAnsi="仿宋" w:eastAsia="仿宋" w:cs="仿宋"/>
              </w:rPr>
            </w:pPr>
          </w:p>
          <w:p w14:paraId="4364FF9F">
            <w:pPr>
              <w:autoSpaceDE w:val="0"/>
              <w:autoSpaceDN w:val="0"/>
              <w:spacing w:line="440" w:lineRule="exact"/>
              <w:jc w:val="center"/>
              <w:rPr>
                <w:rFonts w:ascii="仿宋" w:hAnsi="仿宋" w:eastAsia="仿宋" w:cs="仿宋"/>
              </w:rPr>
            </w:pPr>
            <w:r>
              <w:rPr>
                <w:rFonts w:hint="eastAsia" w:ascii="仿宋" w:hAnsi="仿宋" w:eastAsia="仿宋" w:cs="仿宋"/>
              </w:rPr>
              <w:t>9</w:t>
            </w:r>
          </w:p>
        </w:tc>
        <w:tc>
          <w:tcPr>
            <w:tcW w:w="912" w:type="pct"/>
          </w:tcPr>
          <w:p w14:paraId="5B3AD39D">
            <w:pPr>
              <w:autoSpaceDE w:val="0"/>
              <w:autoSpaceDN w:val="0"/>
              <w:spacing w:line="400" w:lineRule="exact"/>
              <w:ind w:firstLine="480" w:firstLineChars="200"/>
              <w:jc w:val="left"/>
              <w:rPr>
                <w:rFonts w:ascii="仿宋" w:hAnsi="仿宋" w:eastAsia="仿宋" w:cs="仿宋"/>
              </w:rPr>
            </w:pPr>
          </w:p>
          <w:p w14:paraId="497A3423">
            <w:pPr>
              <w:autoSpaceDE w:val="0"/>
              <w:autoSpaceDN w:val="0"/>
              <w:spacing w:line="400" w:lineRule="exact"/>
              <w:ind w:firstLine="480" w:firstLineChars="200"/>
              <w:jc w:val="left"/>
              <w:rPr>
                <w:rFonts w:ascii="仿宋" w:hAnsi="仿宋" w:eastAsia="仿宋" w:cs="仿宋"/>
              </w:rPr>
            </w:pPr>
          </w:p>
          <w:p w14:paraId="5780A26E">
            <w:pPr>
              <w:autoSpaceDE w:val="0"/>
              <w:autoSpaceDN w:val="0"/>
              <w:spacing w:line="400" w:lineRule="exact"/>
              <w:ind w:firstLine="240" w:firstLineChars="100"/>
              <w:jc w:val="left"/>
              <w:rPr>
                <w:rFonts w:ascii="仿宋" w:hAnsi="仿宋" w:eastAsia="仿宋" w:cs="仿宋"/>
                <w:lang w:val="zh-CN"/>
              </w:rPr>
            </w:pPr>
            <w:r>
              <w:rPr>
                <w:rFonts w:hint="eastAsia" w:ascii="仿宋" w:hAnsi="仿宋" w:eastAsia="仿宋" w:cs="仿宋"/>
              </w:rPr>
              <w:t xml:space="preserve">其它要求 </w:t>
            </w:r>
          </w:p>
        </w:tc>
        <w:tc>
          <w:tcPr>
            <w:tcW w:w="3830" w:type="pct"/>
          </w:tcPr>
          <w:p w14:paraId="0BE89D80">
            <w:pPr>
              <w:autoSpaceDE w:val="0"/>
              <w:autoSpaceDN w:val="0"/>
              <w:spacing w:line="400" w:lineRule="exact"/>
              <w:jc w:val="left"/>
              <w:rPr>
                <w:rFonts w:ascii="仿宋" w:hAnsi="仿宋" w:eastAsia="仿宋" w:cs="仿宋"/>
              </w:rPr>
            </w:pPr>
            <w:r>
              <w:rPr>
                <w:rFonts w:hint="eastAsia" w:ascii="仿宋" w:hAnsi="仿宋" w:eastAsia="仿宋" w:cs="仿宋"/>
              </w:rPr>
              <w:t xml:space="preserve">1、成交供应商施工前后，需负责原有地面拆旧，杂物清理及外运； </w:t>
            </w:r>
          </w:p>
          <w:p w14:paraId="580591E4">
            <w:pPr>
              <w:autoSpaceDE w:val="0"/>
              <w:autoSpaceDN w:val="0"/>
              <w:spacing w:line="400" w:lineRule="exact"/>
              <w:jc w:val="left"/>
              <w:rPr>
                <w:rFonts w:ascii="仿宋" w:hAnsi="仿宋" w:eastAsia="仿宋" w:cs="仿宋"/>
              </w:rPr>
            </w:pPr>
            <w:r>
              <w:rPr>
                <w:rFonts w:hint="eastAsia" w:ascii="仿宋" w:hAnsi="仿宋" w:eastAsia="仿宋" w:cs="仿宋"/>
              </w:rPr>
              <w:t xml:space="preserve">2、成交供应商需严格按照采购人需求及设计效果图保质保量施工，不得偷工减料； </w:t>
            </w:r>
          </w:p>
          <w:p w14:paraId="67FEE99E">
            <w:pPr>
              <w:autoSpaceDE w:val="0"/>
              <w:autoSpaceDN w:val="0"/>
              <w:spacing w:line="400" w:lineRule="exact"/>
              <w:jc w:val="left"/>
              <w:rPr>
                <w:rFonts w:ascii="仿宋" w:hAnsi="仿宋" w:eastAsia="仿宋" w:cs="仿宋"/>
                <w:lang w:val="zh-CN"/>
              </w:rPr>
            </w:pPr>
            <w:r>
              <w:rPr>
                <w:rFonts w:hint="eastAsia" w:ascii="仿宋" w:hAnsi="仿宋" w:eastAsia="仿宋" w:cs="仿宋"/>
              </w:rPr>
              <w:t xml:space="preserve">3、施工中使用的原材料必须为原厂全新材料，不得翻旧利旧，保证设计效果质量。 </w:t>
            </w:r>
          </w:p>
        </w:tc>
      </w:tr>
    </w:tbl>
    <w:p w14:paraId="781272AB">
      <w:pPr>
        <w:autoSpaceDE w:val="0"/>
        <w:autoSpaceDN w:val="0"/>
        <w:spacing w:line="440" w:lineRule="exact"/>
        <w:rPr>
          <w:rFonts w:ascii="仿宋" w:hAnsi="仿宋" w:eastAsia="仿宋" w:cs="仿宋"/>
          <w:b/>
          <w:bCs/>
        </w:rPr>
      </w:pPr>
      <w:r>
        <w:rPr>
          <w:rFonts w:hint="eastAsia" w:ascii="仿宋" w:hAnsi="仿宋" w:eastAsia="仿宋" w:cs="仿宋"/>
          <w:b/>
          <w:bCs/>
        </w:rPr>
        <w:t>二、技术要求：</w:t>
      </w:r>
    </w:p>
    <w:p w14:paraId="7B69FD5D">
      <w:pPr>
        <w:pStyle w:val="39"/>
        <w:ind w:left="240" w:leftChars="100" w:firstLine="0" w:firstLineChars="0"/>
        <w:rPr>
          <w:rFonts w:ascii="仿宋" w:hAnsi="仿宋" w:eastAsia="仿宋" w:cs="仿宋"/>
          <w:lang w:val="en-US"/>
        </w:rPr>
      </w:pPr>
      <w:r>
        <w:rPr>
          <w:rFonts w:hint="eastAsia" w:ascii="仿宋" w:hAnsi="仿宋" w:eastAsia="仿宋" w:cs="仿宋"/>
          <w:lang w:val="en-US"/>
        </w:rPr>
        <w:t xml:space="preserve">（一）、工程量清单 </w:t>
      </w:r>
    </w:p>
    <w:p w14:paraId="049E29E6">
      <w:pPr>
        <w:pStyle w:val="39"/>
        <w:ind w:left="240" w:leftChars="100" w:firstLine="0" w:firstLineChars="0"/>
        <w:rPr>
          <w:rFonts w:ascii="仿宋" w:hAnsi="仿宋" w:eastAsia="仿宋" w:cs="仿宋"/>
          <w:lang w:val="en-US"/>
        </w:rPr>
      </w:pPr>
      <w:bookmarkStart w:id="537" w:name="_Toc144974835"/>
      <w:bookmarkStart w:id="538" w:name="_Toc247085856"/>
      <w:bookmarkStart w:id="539" w:name="_Toc152045773"/>
      <w:bookmarkStart w:id="540" w:name="_Toc495501809"/>
      <w:bookmarkStart w:id="541" w:name="_Toc179632790"/>
      <w:bookmarkStart w:id="542" w:name="_Toc246996341"/>
      <w:bookmarkStart w:id="543" w:name="_Toc152042555"/>
      <w:bookmarkStart w:id="544" w:name="_Toc246997084"/>
      <w:bookmarkStart w:id="545" w:name="_Toc418164814"/>
      <w:r>
        <w:rPr>
          <w:rFonts w:hint="eastAsia" w:ascii="仿宋" w:hAnsi="仿宋" w:eastAsia="仿宋" w:cs="仿宋"/>
          <w:lang w:val="en-US"/>
        </w:rPr>
        <w:t>1. 工程量清单说明</w:t>
      </w:r>
      <w:bookmarkEnd w:id="537"/>
      <w:bookmarkEnd w:id="538"/>
      <w:bookmarkEnd w:id="539"/>
      <w:bookmarkEnd w:id="540"/>
      <w:bookmarkEnd w:id="541"/>
      <w:bookmarkEnd w:id="542"/>
      <w:bookmarkEnd w:id="543"/>
      <w:bookmarkEnd w:id="544"/>
      <w:bookmarkEnd w:id="545"/>
    </w:p>
    <w:p w14:paraId="56CC90CA">
      <w:pPr>
        <w:pStyle w:val="39"/>
        <w:ind w:left="-240" w:leftChars="-100" w:firstLine="480" w:firstLineChars="200"/>
        <w:rPr>
          <w:rFonts w:ascii="仿宋" w:hAnsi="仿宋" w:eastAsia="仿宋" w:cs="仿宋"/>
          <w:lang w:val="en-US"/>
        </w:rPr>
      </w:pPr>
      <w:r>
        <w:rPr>
          <w:rFonts w:hint="eastAsia" w:ascii="仿宋" w:hAnsi="仿宋" w:eastAsia="仿宋" w:cs="仿宋"/>
          <w:lang w:val="en-US"/>
        </w:rPr>
        <w:t>1.1 本工程量清单是根据磋商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4734E740">
      <w:pPr>
        <w:pStyle w:val="39"/>
        <w:ind w:left="-240" w:leftChars="-100" w:firstLine="480" w:firstLineChars="200"/>
        <w:rPr>
          <w:rFonts w:ascii="仿宋" w:hAnsi="仿宋" w:eastAsia="仿宋" w:cs="仿宋"/>
          <w:lang w:val="en-US"/>
        </w:rPr>
      </w:pPr>
      <w:r>
        <w:rPr>
          <w:rFonts w:hint="eastAsia" w:ascii="仿宋" w:hAnsi="仿宋" w:eastAsia="仿宋" w:cs="仿宋"/>
          <w:lang w:val="en-US"/>
        </w:rPr>
        <w:t>1.2 本工程量清单应与磋商文件中的供应商须知、通用合同条款、专用合同条款、技术标准和要求及图纸等一起阅读和理解。</w:t>
      </w:r>
    </w:p>
    <w:p w14:paraId="1A0D0592">
      <w:pPr>
        <w:pStyle w:val="39"/>
        <w:ind w:left="-240" w:leftChars="-100" w:firstLine="480" w:firstLineChars="200"/>
        <w:rPr>
          <w:rFonts w:ascii="仿宋" w:hAnsi="仿宋" w:eastAsia="仿宋" w:cs="仿宋"/>
          <w:lang w:val="en-US"/>
        </w:rPr>
      </w:pPr>
      <w:r>
        <w:rPr>
          <w:rFonts w:hint="eastAsia" w:ascii="仿宋" w:hAnsi="仿宋" w:eastAsia="仿宋" w:cs="仿宋"/>
          <w:lang w:val="en-US"/>
        </w:rPr>
        <w:t>1.3 本工程量清单仅是投标报价的共同基础，实际工程计量和工程价款的支付应遵循合同条款的约定和第七章“技术标准和要求”的有关规定。</w:t>
      </w:r>
    </w:p>
    <w:p w14:paraId="7278C599">
      <w:pPr>
        <w:pStyle w:val="39"/>
        <w:ind w:left="240" w:leftChars="100" w:firstLine="0" w:firstLineChars="0"/>
        <w:rPr>
          <w:rFonts w:ascii="仿宋" w:hAnsi="仿宋" w:eastAsia="仿宋" w:cs="仿宋"/>
          <w:lang w:val="en-US"/>
        </w:rPr>
      </w:pPr>
      <w:r>
        <w:rPr>
          <w:rFonts w:hint="eastAsia" w:ascii="仿宋" w:hAnsi="仿宋" w:eastAsia="仿宋" w:cs="仿宋"/>
          <w:lang w:val="en-US"/>
        </w:rPr>
        <w:t>1.4 补充子目工程量计算规则及子目工作内容说明：</w:t>
      </w:r>
      <w:r>
        <w:rPr>
          <w:rFonts w:hint="eastAsia" w:ascii="仿宋" w:hAnsi="仿宋" w:eastAsia="仿宋" w:cs="仿宋"/>
          <w:u w:val="single"/>
          <w:lang w:val="en-US"/>
        </w:rPr>
        <w:t xml:space="preserve">            </w:t>
      </w:r>
      <w:r>
        <w:rPr>
          <w:rFonts w:hint="eastAsia" w:ascii="仿宋" w:hAnsi="仿宋" w:eastAsia="仿宋" w:cs="仿宋"/>
          <w:lang w:val="en-US"/>
        </w:rPr>
        <w:t>。</w:t>
      </w:r>
    </w:p>
    <w:p w14:paraId="28F5221F">
      <w:pPr>
        <w:pStyle w:val="39"/>
        <w:ind w:left="240" w:leftChars="100" w:firstLine="0" w:firstLineChars="0"/>
        <w:rPr>
          <w:rFonts w:ascii="仿宋" w:hAnsi="仿宋" w:eastAsia="仿宋" w:cs="仿宋"/>
          <w:lang w:val="en-US"/>
        </w:rPr>
      </w:pPr>
      <w:bookmarkStart w:id="546" w:name="_Toc246997085"/>
      <w:bookmarkStart w:id="547" w:name="_Toc495501810"/>
      <w:bookmarkStart w:id="548" w:name="_Toc418164815"/>
      <w:bookmarkStart w:id="549" w:name="_Toc247085857"/>
      <w:bookmarkStart w:id="550" w:name="_Toc144974836"/>
      <w:bookmarkStart w:id="551" w:name="_Toc179632791"/>
      <w:bookmarkStart w:id="552" w:name="_Toc152045774"/>
      <w:bookmarkStart w:id="553" w:name="_Toc152042556"/>
      <w:bookmarkStart w:id="554" w:name="_Toc246996342"/>
      <w:r>
        <w:rPr>
          <w:rFonts w:hint="eastAsia" w:ascii="仿宋" w:hAnsi="仿宋" w:eastAsia="仿宋" w:cs="仿宋"/>
          <w:lang w:val="en-US"/>
        </w:rPr>
        <w:t>2. 投标报价说明</w:t>
      </w:r>
      <w:bookmarkEnd w:id="546"/>
      <w:bookmarkEnd w:id="547"/>
      <w:bookmarkEnd w:id="548"/>
      <w:bookmarkEnd w:id="549"/>
      <w:bookmarkEnd w:id="550"/>
      <w:bookmarkEnd w:id="551"/>
      <w:bookmarkEnd w:id="552"/>
      <w:bookmarkEnd w:id="553"/>
      <w:bookmarkEnd w:id="554"/>
    </w:p>
    <w:p w14:paraId="6C659722">
      <w:pPr>
        <w:pStyle w:val="39"/>
        <w:ind w:left="240" w:leftChars="100" w:firstLine="0" w:firstLineChars="0"/>
        <w:rPr>
          <w:rFonts w:ascii="仿宋" w:hAnsi="仿宋" w:eastAsia="仿宋" w:cs="仿宋"/>
          <w:lang w:val="en-US"/>
        </w:rPr>
      </w:pPr>
      <w:bookmarkStart w:id="555" w:name="_Toc152042558"/>
      <w:bookmarkStart w:id="556" w:name="_Toc152045776"/>
      <w:bookmarkStart w:id="557" w:name="_Toc246996344"/>
      <w:bookmarkStart w:id="558" w:name="_Toc152045775"/>
      <w:bookmarkStart w:id="559" w:name="_Toc144974838"/>
      <w:bookmarkStart w:id="560" w:name="_Toc247085859"/>
      <w:bookmarkStart w:id="561" w:name="_Toc246997087"/>
      <w:bookmarkStart w:id="562" w:name="_Toc152042557"/>
      <w:bookmarkStart w:id="563" w:name="_Toc179632793"/>
      <w:bookmarkStart w:id="564" w:name="_Toc144974837"/>
      <w:r>
        <w:rPr>
          <w:rFonts w:hint="eastAsia" w:ascii="仿宋" w:hAnsi="仿宋" w:eastAsia="仿宋" w:cs="仿宋"/>
          <w:lang w:val="en-US"/>
        </w:rPr>
        <w:t>2.1 投标报价应根据磋商文件中的有关计价要求，并按照下列依据自主报价（另附）</w:t>
      </w:r>
    </w:p>
    <w:p w14:paraId="388859E8">
      <w:pPr>
        <w:pStyle w:val="39"/>
        <w:ind w:left="-240" w:leftChars="-100" w:firstLine="480" w:firstLineChars="200"/>
        <w:rPr>
          <w:rFonts w:ascii="仿宋" w:hAnsi="仿宋" w:eastAsia="仿宋" w:cs="仿宋"/>
          <w:lang w:val="en-US"/>
        </w:rPr>
      </w:pPr>
      <w:r>
        <w:rPr>
          <w:rFonts w:hint="eastAsia" w:ascii="仿宋" w:hAnsi="仿宋" w:eastAsia="仿宋" w:cs="仿宋"/>
          <w:lang w:val="en-US"/>
        </w:rPr>
        <w:t>2.2 工程量清单中的每一子目须填入单价或价格，且只允许有一个报价。工程量清单中供应商没有填入单价或价格的子目，其费用视为已分摊在工程量清单中其他相关子目的单价或价格之中。</w:t>
      </w:r>
    </w:p>
    <w:p w14:paraId="4598DFA7">
      <w:pPr>
        <w:pStyle w:val="39"/>
        <w:ind w:left="-240" w:leftChars="-100" w:firstLine="480" w:firstLineChars="200"/>
        <w:rPr>
          <w:rFonts w:ascii="仿宋" w:hAnsi="仿宋" w:eastAsia="仿宋" w:cs="仿宋"/>
          <w:lang w:val="en-US"/>
        </w:rPr>
      </w:pPr>
      <w:r>
        <w:rPr>
          <w:rFonts w:hint="eastAsia" w:ascii="仿宋" w:hAnsi="仿宋" w:eastAsia="仿宋" w:cs="仿宋"/>
          <w:lang w:val="en-US"/>
        </w:rPr>
        <w:t>2.3 工程量清单中标价的单价或金额，应包括所需的人工费、材料和施工机具使用费和企业管理费、利润以及一定范围内的风险费用等。</w:t>
      </w:r>
    </w:p>
    <w:p w14:paraId="7065FF08">
      <w:pPr>
        <w:pStyle w:val="39"/>
        <w:ind w:left="-240" w:leftChars="-100" w:firstLine="480" w:firstLineChars="200"/>
        <w:rPr>
          <w:rFonts w:ascii="仿宋" w:hAnsi="仿宋" w:eastAsia="仿宋" w:cs="仿宋"/>
          <w:lang w:val="en-US"/>
        </w:rPr>
      </w:pPr>
      <w:r>
        <w:rPr>
          <w:rFonts w:hint="eastAsia" w:ascii="仿宋" w:hAnsi="仿宋" w:eastAsia="仿宋" w:cs="仿宋"/>
          <w:lang w:val="en-US"/>
        </w:rPr>
        <w:t>2.4 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079D2784">
      <w:pPr>
        <w:pStyle w:val="39"/>
        <w:ind w:left="240" w:leftChars="100" w:firstLine="0" w:firstLineChars="0"/>
        <w:rPr>
          <w:rFonts w:ascii="仿宋" w:hAnsi="仿宋" w:eastAsia="仿宋" w:cs="仿宋"/>
          <w:lang w:val="en-US"/>
        </w:rPr>
      </w:pPr>
      <w:r>
        <w:rPr>
          <w:rFonts w:hint="eastAsia" w:ascii="仿宋" w:hAnsi="仿宋" w:eastAsia="仿宋" w:cs="仿宋"/>
          <w:lang w:val="en-US"/>
        </w:rPr>
        <w:t>2.5  暂列金额的数量及拟用子目的说明：（另附）</w:t>
      </w:r>
    </w:p>
    <w:p w14:paraId="75ACC535">
      <w:pPr>
        <w:pStyle w:val="39"/>
        <w:ind w:left="240" w:leftChars="100" w:firstLine="0" w:firstLineChars="0"/>
        <w:rPr>
          <w:rFonts w:ascii="仿宋" w:hAnsi="仿宋" w:eastAsia="仿宋" w:cs="仿宋"/>
          <w:lang w:val="en-US"/>
        </w:rPr>
      </w:pPr>
      <w:bookmarkStart w:id="565" w:name="_Toc246996343"/>
      <w:bookmarkStart w:id="566" w:name="_Toc418164816"/>
      <w:bookmarkStart w:id="567" w:name="_Toc179632792"/>
      <w:bookmarkStart w:id="568" w:name="_Toc246997086"/>
      <w:bookmarkStart w:id="569" w:name="_Toc495501811"/>
      <w:bookmarkStart w:id="570" w:name="_Toc411795051"/>
      <w:bookmarkStart w:id="571" w:name="_Toc247085858"/>
      <w:r>
        <w:rPr>
          <w:rFonts w:hint="eastAsia" w:ascii="仿宋" w:hAnsi="仿宋" w:eastAsia="仿宋" w:cs="仿宋"/>
          <w:lang w:val="en-US"/>
        </w:rPr>
        <w:t>3. 其他说明</w:t>
      </w:r>
      <w:bookmarkEnd w:id="565"/>
      <w:bookmarkEnd w:id="566"/>
      <w:bookmarkEnd w:id="567"/>
      <w:bookmarkEnd w:id="568"/>
      <w:bookmarkEnd w:id="569"/>
      <w:bookmarkEnd w:id="570"/>
      <w:bookmarkEnd w:id="571"/>
      <w:r>
        <w:rPr>
          <w:rFonts w:hint="eastAsia" w:ascii="仿宋" w:hAnsi="仿宋" w:eastAsia="仿宋" w:cs="仿宋"/>
          <w:lang w:val="en-US"/>
        </w:rPr>
        <w:t>：/</w:t>
      </w:r>
    </w:p>
    <w:p w14:paraId="45424031">
      <w:pPr>
        <w:pStyle w:val="39"/>
        <w:ind w:left="240" w:leftChars="100" w:firstLine="0" w:firstLineChars="0"/>
        <w:rPr>
          <w:rFonts w:ascii="仿宋" w:hAnsi="仿宋" w:eastAsia="仿宋" w:cs="仿宋"/>
          <w:lang w:val="en-US"/>
        </w:rPr>
      </w:pPr>
    </w:p>
    <w:p w14:paraId="110A166B">
      <w:pPr>
        <w:pStyle w:val="39"/>
        <w:ind w:left="240" w:leftChars="100" w:firstLine="0" w:firstLineChars="0"/>
        <w:rPr>
          <w:rFonts w:ascii="仿宋" w:hAnsi="仿宋" w:eastAsia="仿宋" w:cs="仿宋"/>
          <w:lang w:val="en-US"/>
        </w:rPr>
      </w:pPr>
      <w:bookmarkStart w:id="572" w:name="_Toc418164817"/>
      <w:bookmarkStart w:id="573" w:name="_Toc495501812"/>
      <w:r>
        <w:rPr>
          <w:rFonts w:hint="eastAsia" w:ascii="仿宋" w:hAnsi="仿宋" w:eastAsia="仿宋" w:cs="仿宋"/>
          <w:lang w:val="en-US"/>
        </w:rPr>
        <w:t>4. 工程量清单</w:t>
      </w:r>
      <w:bookmarkEnd w:id="555"/>
      <w:bookmarkEnd w:id="556"/>
      <w:bookmarkEnd w:id="557"/>
      <w:bookmarkEnd w:id="558"/>
      <w:bookmarkEnd w:id="559"/>
      <w:bookmarkEnd w:id="560"/>
      <w:bookmarkEnd w:id="561"/>
      <w:bookmarkEnd w:id="562"/>
      <w:bookmarkEnd w:id="563"/>
      <w:bookmarkEnd w:id="564"/>
      <w:bookmarkEnd w:id="572"/>
      <w:r>
        <w:rPr>
          <w:rFonts w:hint="eastAsia" w:ascii="仿宋" w:hAnsi="仿宋" w:eastAsia="仿宋" w:cs="仿宋"/>
          <w:lang w:val="en-US"/>
        </w:rPr>
        <w:t xml:space="preserve"> （另附）</w:t>
      </w:r>
      <w:bookmarkEnd w:id="573"/>
    </w:p>
    <w:p w14:paraId="04D7B9B3">
      <w:pPr>
        <w:rPr>
          <w:highlight w:val="yellow"/>
        </w:rPr>
      </w:pPr>
    </w:p>
    <w:p w14:paraId="4FC8A9CE">
      <w:pPr>
        <w:pStyle w:val="2"/>
        <w:ind w:left="960"/>
      </w:pPr>
    </w:p>
    <w:p w14:paraId="6EF499CD">
      <w:pPr>
        <w:pStyle w:val="3"/>
        <w:numPr>
          <w:ilvl w:val="0"/>
          <w:numId w:val="5"/>
        </w:numPr>
        <w:ind w:firstLine="643"/>
        <w:jc w:val="center"/>
        <w:rPr>
          <w:rFonts w:ascii="仿宋" w:hAnsi="仿宋" w:eastAsia="仿宋" w:cs="仿宋_GB2312"/>
          <w:sz w:val="32"/>
          <w:szCs w:val="32"/>
        </w:rPr>
      </w:pPr>
      <w:bookmarkStart w:id="574" w:name="_Toc134458904"/>
      <w:r>
        <w:rPr>
          <w:rFonts w:hint="eastAsia" w:ascii="仿宋" w:hAnsi="仿宋" w:eastAsia="仿宋" w:cs="仿宋_GB2312"/>
          <w:sz w:val="32"/>
          <w:szCs w:val="32"/>
        </w:rPr>
        <w:t>评标程序、评标方法和评标标准</w:t>
      </w:r>
      <w:bookmarkEnd w:id="574"/>
    </w:p>
    <w:p w14:paraId="0BC93328">
      <w:pPr>
        <w:numPr>
          <w:ilvl w:val="0"/>
          <w:numId w:val="17"/>
        </w:numPr>
        <w:spacing w:line="500" w:lineRule="exact"/>
        <w:ind w:firstLine="482"/>
        <w:outlineLvl w:val="1"/>
        <w:rPr>
          <w:rFonts w:ascii="仿宋" w:hAnsi="仿宋" w:eastAsia="仿宋" w:cs="仿宋_GB2312"/>
          <w:b/>
          <w:bCs/>
        </w:rPr>
      </w:pPr>
      <w:bookmarkStart w:id="575" w:name="_Toc134458905"/>
      <w:r>
        <w:rPr>
          <w:rFonts w:ascii="仿宋" w:hAnsi="仿宋" w:eastAsia="仿宋" w:cs="仿宋_GB2312"/>
          <w:b/>
          <w:bCs/>
        </w:rPr>
        <w:t>评标方法</w:t>
      </w:r>
      <w:bookmarkEnd w:id="575"/>
      <w:r>
        <w:rPr>
          <w:rFonts w:ascii="仿宋" w:hAnsi="仿宋" w:eastAsia="仿宋" w:cs="仿宋_GB2312"/>
          <w:b/>
          <w:bCs/>
        </w:rPr>
        <w:t xml:space="preserve"> </w:t>
      </w:r>
    </w:p>
    <w:p w14:paraId="08286CB2">
      <w:pPr>
        <w:spacing w:line="500" w:lineRule="exact"/>
        <w:ind w:firstLine="480" w:firstLineChars="200"/>
        <w:rPr>
          <w:rFonts w:ascii="仿宋" w:hAnsi="仿宋" w:eastAsia="仿宋" w:cs="仿宋_GB2312"/>
        </w:rPr>
      </w:pPr>
      <w:r>
        <w:rPr>
          <w:rFonts w:ascii="仿宋" w:hAnsi="仿宋" w:eastAsia="仿宋" w:cs="仿宋_GB2312"/>
        </w:rPr>
        <w:t>本次评标采用综合评分法。是指经</w:t>
      </w:r>
      <w:r>
        <w:rPr>
          <w:rFonts w:hint="eastAsia" w:ascii="仿宋" w:hAnsi="仿宋" w:eastAsia="仿宋" w:cs="仿宋_GB2312"/>
        </w:rPr>
        <w:t>磋商</w:t>
      </w:r>
      <w:r>
        <w:rPr>
          <w:rFonts w:ascii="仿宋" w:hAnsi="仿宋" w:eastAsia="仿宋" w:cs="仿宋_GB2312"/>
        </w:rPr>
        <w:t>确定最终采购需求和提交最后报价的供应商后，由</w:t>
      </w:r>
      <w:r>
        <w:rPr>
          <w:rFonts w:hint="eastAsia" w:ascii="仿宋" w:hAnsi="仿宋" w:eastAsia="仿宋" w:cs="仿宋_GB2312"/>
        </w:rPr>
        <w:t>磋商</w:t>
      </w:r>
      <w:r>
        <w:rPr>
          <w:rFonts w:ascii="仿宋" w:hAnsi="仿宋" w:eastAsia="仿宋" w:cs="仿宋_GB2312"/>
        </w:rPr>
        <w:t>小组采用综合评分法对提交最后报价的供应商的响应文件和最后报价进行综合评分。评审得分最高的供应商为成交候选人的评标方法。</w:t>
      </w:r>
    </w:p>
    <w:p w14:paraId="207A4435">
      <w:pPr>
        <w:numPr>
          <w:ilvl w:val="0"/>
          <w:numId w:val="17"/>
        </w:numPr>
        <w:spacing w:line="500" w:lineRule="exact"/>
        <w:ind w:firstLine="482"/>
        <w:outlineLvl w:val="1"/>
        <w:rPr>
          <w:rFonts w:ascii="仿宋" w:hAnsi="仿宋" w:eastAsia="仿宋" w:cs="仿宋_GB2312"/>
          <w:b/>
          <w:bCs/>
        </w:rPr>
      </w:pPr>
      <w:bookmarkStart w:id="576" w:name="_Toc134458906"/>
      <w:r>
        <w:rPr>
          <w:rFonts w:ascii="仿宋" w:hAnsi="仿宋" w:eastAsia="仿宋" w:cs="仿宋_GB2312"/>
          <w:b/>
          <w:bCs/>
        </w:rPr>
        <w:t>评标原则</w:t>
      </w:r>
      <w:bookmarkEnd w:id="576"/>
    </w:p>
    <w:p w14:paraId="47458C43">
      <w:pPr>
        <w:numPr>
          <w:ilvl w:val="1"/>
          <w:numId w:val="17"/>
        </w:numPr>
        <w:spacing w:line="500" w:lineRule="exact"/>
        <w:ind w:firstLine="480"/>
        <w:rPr>
          <w:rFonts w:ascii="仿宋" w:hAnsi="仿宋" w:eastAsia="仿宋" w:cs="仿宋_GB2312"/>
        </w:rPr>
      </w:pPr>
      <w:r>
        <w:rPr>
          <w:rFonts w:ascii="仿宋" w:hAnsi="仿宋" w:eastAsia="仿宋" w:cs="仿宋_GB2312"/>
        </w:rPr>
        <w:t>评标活动遵循公平、公正、科学和择优的原则，以</w:t>
      </w:r>
      <w:r>
        <w:rPr>
          <w:rFonts w:hint="eastAsia" w:ascii="仿宋" w:hAnsi="仿宋" w:eastAsia="仿宋" w:cs="仿宋_GB2312"/>
        </w:rPr>
        <w:t>磋商文件</w:t>
      </w:r>
      <w:r>
        <w:rPr>
          <w:rFonts w:ascii="仿宋" w:hAnsi="仿宋" w:eastAsia="仿宋" w:cs="仿宋_GB2312"/>
        </w:rPr>
        <w:t>和</w:t>
      </w:r>
      <w:r>
        <w:rPr>
          <w:rFonts w:hint="eastAsia" w:ascii="仿宋" w:hAnsi="仿宋" w:eastAsia="仿宋" w:cs="仿宋_GB2312"/>
        </w:rPr>
        <w:t>响应</w:t>
      </w:r>
      <w:r>
        <w:rPr>
          <w:rFonts w:ascii="仿宋" w:hAnsi="仿宋" w:eastAsia="仿宋" w:cs="仿宋_GB2312"/>
        </w:rPr>
        <w:t>文件为评标的基本依据，并按照</w:t>
      </w:r>
      <w:r>
        <w:rPr>
          <w:rFonts w:hint="eastAsia" w:ascii="仿宋" w:hAnsi="仿宋" w:eastAsia="仿宋" w:cs="仿宋_GB2312"/>
        </w:rPr>
        <w:t>磋商文件</w:t>
      </w:r>
      <w:r>
        <w:rPr>
          <w:rFonts w:ascii="仿宋" w:hAnsi="仿宋" w:eastAsia="仿宋" w:cs="仿宋_GB2312"/>
        </w:rPr>
        <w:t>规定的评标方法和评标标准进行评标。</w:t>
      </w:r>
    </w:p>
    <w:p w14:paraId="2BB28C56">
      <w:pPr>
        <w:numPr>
          <w:ilvl w:val="1"/>
          <w:numId w:val="17"/>
        </w:numPr>
        <w:spacing w:line="500" w:lineRule="exact"/>
        <w:ind w:firstLine="480"/>
        <w:rPr>
          <w:rFonts w:ascii="仿宋" w:hAnsi="仿宋" w:eastAsia="仿宋" w:cs="仿宋_GB2312"/>
        </w:rPr>
      </w:pPr>
      <w:r>
        <w:rPr>
          <w:rFonts w:ascii="仿宋" w:hAnsi="仿宋" w:eastAsia="仿宋" w:cs="仿宋_GB2312"/>
        </w:rPr>
        <w:t>具体评标事项由</w:t>
      </w:r>
      <w:r>
        <w:rPr>
          <w:rFonts w:hint="eastAsia" w:ascii="仿宋" w:hAnsi="仿宋" w:eastAsia="仿宋" w:cs="仿宋_GB2312"/>
        </w:rPr>
        <w:t>磋商小组</w:t>
      </w:r>
      <w:r>
        <w:rPr>
          <w:rFonts w:ascii="仿宋" w:hAnsi="仿宋" w:eastAsia="仿宋" w:cs="仿宋_GB2312"/>
        </w:rPr>
        <w:t>负责，并按</w:t>
      </w:r>
      <w:r>
        <w:rPr>
          <w:rFonts w:hint="eastAsia" w:ascii="仿宋" w:hAnsi="仿宋" w:eastAsia="仿宋" w:cs="仿宋_GB2312"/>
        </w:rPr>
        <w:t>磋商文件</w:t>
      </w:r>
      <w:r>
        <w:rPr>
          <w:rFonts w:ascii="仿宋" w:hAnsi="仿宋" w:eastAsia="仿宋" w:cs="仿宋_GB2312"/>
        </w:rPr>
        <w:t>的规定办法进行评审。对</w:t>
      </w:r>
      <w:r>
        <w:rPr>
          <w:rFonts w:hint="eastAsia" w:ascii="仿宋" w:hAnsi="仿宋" w:eastAsia="仿宋" w:cs="仿宋_GB2312"/>
        </w:rPr>
        <w:t>磋商文件</w:t>
      </w:r>
      <w:r>
        <w:rPr>
          <w:rFonts w:ascii="仿宋" w:hAnsi="仿宋" w:eastAsia="仿宋" w:cs="仿宋_GB2312"/>
        </w:rPr>
        <w:t>中描述有歧义或前后不一致的地方，</w:t>
      </w:r>
      <w:r>
        <w:rPr>
          <w:rFonts w:hint="eastAsia" w:ascii="仿宋" w:hAnsi="仿宋" w:eastAsia="仿宋" w:cs="仿宋_GB2312"/>
        </w:rPr>
        <w:t>磋商</w:t>
      </w:r>
      <w:r>
        <w:rPr>
          <w:rFonts w:ascii="仿宋" w:hAnsi="仿宋" w:eastAsia="仿宋" w:cs="仿宋_GB2312"/>
        </w:rPr>
        <w:t>小组有权按法律法规的规定进行评判，但对同一条款的评判应适用于每个响应供应商。</w:t>
      </w:r>
    </w:p>
    <w:p w14:paraId="57C8EFF2">
      <w:pPr>
        <w:numPr>
          <w:ilvl w:val="0"/>
          <w:numId w:val="17"/>
        </w:numPr>
        <w:spacing w:line="500" w:lineRule="exact"/>
        <w:ind w:firstLine="482"/>
        <w:outlineLvl w:val="1"/>
        <w:rPr>
          <w:rFonts w:ascii="仿宋" w:hAnsi="仿宋" w:eastAsia="仿宋" w:cs="仿宋_GB2312"/>
          <w:b/>
          <w:bCs/>
        </w:rPr>
      </w:pPr>
      <w:bookmarkStart w:id="577" w:name="_Toc134458907"/>
      <w:r>
        <w:rPr>
          <w:rFonts w:ascii="仿宋" w:hAnsi="仿宋" w:eastAsia="仿宋" w:cs="仿宋_GB2312"/>
          <w:b/>
          <w:bCs/>
        </w:rPr>
        <w:t>资格审查</w:t>
      </w:r>
      <w:bookmarkEnd w:id="577"/>
    </w:p>
    <w:p w14:paraId="5472AD0F">
      <w:pPr>
        <w:numPr>
          <w:ilvl w:val="1"/>
          <w:numId w:val="17"/>
        </w:numPr>
        <w:spacing w:line="500" w:lineRule="exact"/>
        <w:ind w:firstLine="480"/>
        <w:rPr>
          <w:rFonts w:ascii="仿宋" w:hAnsi="仿宋" w:eastAsia="仿宋" w:cs="仿宋_GB2312"/>
        </w:rPr>
      </w:pPr>
      <w:r>
        <w:rPr>
          <w:rFonts w:hint="eastAsia" w:ascii="仿宋" w:hAnsi="仿宋" w:eastAsia="仿宋" w:cs="仿宋_GB2312"/>
        </w:rPr>
        <w:t>磋商</w:t>
      </w:r>
      <w:r>
        <w:rPr>
          <w:rFonts w:ascii="仿宋" w:hAnsi="仿宋" w:eastAsia="仿宋" w:cs="仿宋_GB2312"/>
        </w:rPr>
        <w:t>小组依据</w:t>
      </w:r>
      <w:r>
        <w:rPr>
          <w:rFonts w:hint="eastAsia" w:ascii="仿宋" w:hAnsi="仿宋" w:eastAsia="仿宋" w:cs="仿宋_GB2312"/>
        </w:rPr>
        <w:t>磋商文件</w:t>
      </w:r>
      <w:r>
        <w:rPr>
          <w:rFonts w:ascii="仿宋" w:hAnsi="仿宋" w:eastAsia="仿宋" w:cs="仿宋_GB2312"/>
        </w:rPr>
        <w:t>，对响应文件中的资格证明文件等进行审查，以确定供应商是否具备</w:t>
      </w:r>
      <w:r>
        <w:rPr>
          <w:rFonts w:hint="eastAsia" w:ascii="仿宋" w:hAnsi="仿宋" w:eastAsia="仿宋" w:cs="仿宋_GB2312"/>
        </w:rPr>
        <w:t>磋商</w:t>
      </w:r>
      <w:r>
        <w:rPr>
          <w:rFonts w:ascii="仿宋" w:hAnsi="仿宋" w:eastAsia="仿宋" w:cs="仿宋_GB2312"/>
        </w:rPr>
        <w:t>资格。资格性审查中凡有其中任意一项未通过的，评审结果为未通过，未通过资格性审查的供应商按无效</w:t>
      </w:r>
      <w:r>
        <w:rPr>
          <w:rFonts w:hint="eastAsia" w:ascii="仿宋" w:hAnsi="仿宋" w:eastAsia="仿宋" w:cs="仿宋_GB2312"/>
        </w:rPr>
        <w:t>响应</w:t>
      </w:r>
      <w:r>
        <w:rPr>
          <w:rFonts w:ascii="仿宋" w:hAnsi="仿宋" w:eastAsia="仿宋" w:cs="仿宋_GB2312"/>
        </w:rPr>
        <w:t>处理，不进入符合性审查。审查内容如下：</w:t>
      </w:r>
    </w:p>
    <w:p w14:paraId="6C49A4F2">
      <w:pPr>
        <w:spacing w:line="500" w:lineRule="exact"/>
        <w:ind w:firstLine="482"/>
        <w:jc w:val="center"/>
        <w:rPr>
          <w:rFonts w:ascii="仿宋" w:hAnsi="仿宋" w:eastAsia="仿宋" w:cs="仿宋_GB2312"/>
          <w:b/>
          <w:bCs/>
        </w:rPr>
      </w:pPr>
      <w:r>
        <w:rPr>
          <w:rFonts w:ascii="仿宋" w:hAnsi="仿宋" w:eastAsia="仿宋" w:cs="仿宋_GB2312"/>
          <w:b/>
          <w:bCs/>
        </w:rPr>
        <w:t>资格审查要求</w:t>
      </w:r>
    </w:p>
    <w:tbl>
      <w:tblPr>
        <w:tblStyle w:val="4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469"/>
        <w:gridCol w:w="5295"/>
      </w:tblGrid>
      <w:tr w14:paraId="2FD82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DAFB263">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序号</w:t>
            </w:r>
          </w:p>
        </w:tc>
        <w:tc>
          <w:tcPr>
            <w:tcW w:w="2469" w:type="dxa"/>
            <w:vAlign w:val="center"/>
          </w:tcPr>
          <w:p w14:paraId="0047E2F5">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审查因素</w:t>
            </w:r>
          </w:p>
        </w:tc>
        <w:tc>
          <w:tcPr>
            <w:tcW w:w="5295" w:type="dxa"/>
            <w:vAlign w:val="center"/>
          </w:tcPr>
          <w:p w14:paraId="78D11C47">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审查内容</w:t>
            </w:r>
          </w:p>
        </w:tc>
      </w:tr>
      <w:tr w14:paraId="5D3CC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BAFBEBB">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1</w:t>
            </w:r>
          </w:p>
        </w:tc>
        <w:tc>
          <w:tcPr>
            <w:tcW w:w="2469" w:type="dxa"/>
            <w:vAlign w:val="center"/>
          </w:tcPr>
          <w:p w14:paraId="1174814B">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具有独立承担民事责任的能力</w:t>
            </w:r>
          </w:p>
        </w:tc>
        <w:tc>
          <w:tcPr>
            <w:tcW w:w="5295" w:type="dxa"/>
            <w:vAlign w:val="center"/>
          </w:tcPr>
          <w:p w14:paraId="1204B749">
            <w:pPr>
              <w:rPr>
                <w:rFonts w:ascii="仿宋" w:hAnsi="仿宋" w:eastAsia="仿宋" w:cs="仿宋_GB2312"/>
                <w:sz w:val="21"/>
                <w:szCs w:val="21"/>
              </w:rPr>
            </w:pPr>
            <w:r>
              <w:rPr>
                <w:rFonts w:hint="eastAsia" w:ascii="仿宋" w:hAnsi="仿宋" w:eastAsia="仿宋" w:cs="仿宋_GB2312"/>
                <w:sz w:val="21"/>
                <w:szCs w:val="21"/>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757D1427">
            <w:pPr>
              <w:rPr>
                <w:rFonts w:ascii="仿宋" w:hAnsi="仿宋" w:eastAsia="仿宋"/>
                <w:sz w:val="21"/>
                <w:szCs w:val="21"/>
              </w:rPr>
            </w:pPr>
            <w:r>
              <w:rPr>
                <w:rFonts w:hint="eastAsia" w:ascii="仿宋" w:hAnsi="仿宋" w:eastAsia="仿宋" w:cs="仿宋_GB2312"/>
                <w:sz w:val="21"/>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2F6E3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6CC0F68">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2</w:t>
            </w:r>
          </w:p>
        </w:tc>
        <w:tc>
          <w:tcPr>
            <w:tcW w:w="2469" w:type="dxa"/>
            <w:vAlign w:val="center"/>
          </w:tcPr>
          <w:p w14:paraId="428FDDF7">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具有良好的商业信誉和健全的财务会计制度</w:t>
            </w:r>
          </w:p>
        </w:tc>
        <w:tc>
          <w:tcPr>
            <w:tcW w:w="5295" w:type="dxa"/>
            <w:vAlign w:val="center"/>
          </w:tcPr>
          <w:p w14:paraId="5282FE67">
            <w:pPr>
              <w:rPr>
                <w:rFonts w:ascii="仿宋" w:hAnsi="仿宋" w:eastAsia="仿宋" w:cs="仿宋_GB2312"/>
                <w:sz w:val="21"/>
                <w:szCs w:val="21"/>
              </w:rPr>
            </w:pPr>
            <w:r>
              <w:rPr>
                <w:rFonts w:hint="eastAsia" w:ascii="仿宋" w:hAnsi="仿宋" w:eastAsia="仿宋" w:cs="仿宋_GB2312"/>
                <w:sz w:val="21"/>
                <w:szCs w:val="21"/>
              </w:rPr>
              <w:t>须提供本单位上一年度由会计师事务所出具的财务审计报告（当上一年度审计报告未出来时（每年6月前（含）），可提供前一年度审计报告）（审计报告需提供复印件并加盖本单位公章）。如投标人无法提供上年度审计报告，则需提供开标日前三个月内银行出具的资信证明原件或复印件加盖公章。如投标人注册成立不足三个月的则提供承诺书（自拟）原件。</w:t>
            </w:r>
          </w:p>
        </w:tc>
      </w:tr>
      <w:tr w14:paraId="3F2D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E5543DC">
            <w:pPr>
              <w:jc w:val="center"/>
              <w:rPr>
                <w:rFonts w:ascii="仿宋" w:hAnsi="仿宋" w:eastAsia="仿宋" w:cs="仿宋_GB2312"/>
                <w:color w:val="000000"/>
                <w:sz w:val="21"/>
                <w:szCs w:val="21"/>
                <w:lang w:bidi="ar"/>
              </w:rPr>
            </w:pPr>
            <w:r>
              <w:rPr>
                <w:rFonts w:ascii="仿宋" w:hAnsi="仿宋" w:eastAsia="仿宋" w:cs="仿宋_GB2312"/>
                <w:color w:val="000000"/>
                <w:sz w:val="21"/>
                <w:szCs w:val="21"/>
                <w:lang w:bidi="ar"/>
              </w:rPr>
              <w:t>3</w:t>
            </w:r>
          </w:p>
        </w:tc>
        <w:tc>
          <w:tcPr>
            <w:tcW w:w="2469" w:type="dxa"/>
            <w:vAlign w:val="center"/>
          </w:tcPr>
          <w:p w14:paraId="0BD66B3E">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具有履行合同所必需的设备和专业技术能力</w:t>
            </w:r>
          </w:p>
        </w:tc>
        <w:tc>
          <w:tcPr>
            <w:tcW w:w="5295" w:type="dxa"/>
            <w:vAlign w:val="center"/>
          </w:tcPr>
          <w:p w14:paraId="24C45C1C">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须提供具备履行合同所必需的设备和专业技术能力的书面声明原件</w:t>
            </w:r>
          </w:p>
        </w:tc>
      </w:tr>
      <w:tr w14:paraId="0F6AB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74991C9">
            <w:pPr>
              <w:jc w:val="center"/>
              <w:rPr>
                <w:rFonts w:ascii="仿宋" w:hAnsi="仿宋" w:eastAsia="仿宋" w:cs="仿宋_GB2312"/>
                <w:color w:val="000000"/>
                <w:sz w:val="21"/>
                <w:szCs w:val="21"/>
                <w:lang w:bidi="ar"/>
              </w:rPr>
            </w:pPr>
            <w:r>
              <w:rPr>
                <w:rFonts w:ascii="仿宋" w:hAnsi="仿宋" w:eastAsia="仿宋" w:cs="仿宋_GB2312"/>
                <w:color w:val="000000"/>
                <w:sz w:val="21"/>
                <w:szCs w:val="21"/>
                <w:lang w:bidi="ar"/>
              </w:rPr>
              <w:t>4</w:t>
            </w:r>
          </w:p>
        </w:tc>
        <w:tc>
          <w:tcPr>
            <w:tcW w:w="2469" w:type="dxa"/>
            <w:vAlign w:val="center"/>
          </w:tcPr>
          <w:p w14:paraId="54886BD0">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有依法缴纳税收和依法缴纳社会保障资金的记录</w:t>
            </w:r>
          </w:p>
        </w:tc>
        <w:tc>
          <w:tcPr>
            <w:tcW w:w="5295" w:type="dxa"/>
            <w:vAlign w:val="center"/>
          </w:tcPr>
          <w:p w14:paraId="38DAED80">
            <w:pPr>
              <w:rPr>
                <w:rFonts w:ascii="仿宋" w:hAnsi="仿宋" w:eastAsia="仿宋" w:cs="仿宋_GB2312"/>
                <w:sz w:val="21"/>
                <w:szCs w:val="21"/>
              </w:rPr>
            </w:pPr>
            <w:r>
              <w:rPr>
                <w:rFonts w:hint="eastAsia" w:ascii="仿宋" w:hAnsi="仿宋" w:eastAsia="仿宋" w:cs="仿宋_GB2312"/>
                <w:sz w:val="21"/>
                <w:szCs w:val="21"/>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2EE58D3B">
            <w:pPr>
              <w:jc w:val="left"/>
              <w:rPr>
                <w:rFonts w:ascii="仿宋" w:hAnsi="仿宋" w:eastAsia="仿宋" w:cs="仿宋_GB2312"/>
                <w:color w:val="000000"/>
                <w:sz w:val="21"/>
                <w:szCs w:val="21"/>
                <w:lang w:bidi="ar"/>
              </w:rPr>
            </w:pPr>
            <w:r>
              <w:rPr>
                <w:rFonts w:hint="eastAsia" w:ascii="仿宋" w:hAnsi="仿宋" w:eastAsia="仿宋" w:cs="仿宋_GB2312"/>
                <w:sz w:val="21"/>
                <w:szCs w:val="21"/>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r>
              <w:rPr>
                <w:rFonts w:hint="eastAsia" w:ascii="仿宋" w:hAnsi="仿宋" w:eastAsia="仿宋" w:cs="仿宋_GB2312"/>
                <w:color w:val="000000"/>
                <w:sz w:val="21"/>
                <w:szCs w:val="21"/>
                <w:lang w:bidi="ar"/>
              </w:rPr>
              <w:t>）</w:t>
            </w:r>
          </w:p>
        </w:tc>
      </w:tr>
      <w:tr w14:paraId="1D02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05E15B7">
            <w:pPr>
              <w:jc w:val="center"/>
              <w:rPr>
                <w:rFonts w:ascii="仿宋" w:hAnsi="仿宋" w:eastAsia="仿宋" w:cs="仿宋_GB2312"/>
                <w:color w:val="000000"/>
                <w:sz w:val="21"/>
                <w:szCs w:val="21"/>
                <w:lang w:bidi="ar"/>
              </w:rPr>
            </w:pPr>
            <w:r>
              <w:rPr>
                <w:rFonts w:ascii="仿宋" w:hAnsi="仿宋" w:eastAsia="仿宋" w:cs="仿宋_GB2312"/>
                <w:color w:val="000000"/>
                <w:sz w:val="21"/>
                <w:szCs w:val="21"/>
                <w:lang w:bidi="ar"/>
              </w:rPr>
              <w:t>5</w:t>
            </w:r>
          </w:p>
        </w:tc>
        <w:tc>
          <w:tcPr>
            <w:tcW w:w="2469" w:type="dxa"/>
            <w:vAlign w:val="center"/>
          </w:tcPr>
          <w:p w14:paraId="14A658B9">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参加政府采购活动前三年内，在经营活动中没有重大违法记录</w:t>
            </w:r>
          </w:p>
        </w:tc>
        <w:tc>
          <w:tcPr>
            <w:tcW w:w="5295" w:type="dxa"/>
            <w:vAlign w:val="center"/>
          </w:tcPr>
          <w:p w14:paraId="5E715A99">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须提供声明函原件</w:t>
            </w:r>
          </w:p>
        </w:tc>
      </w:tr>
      <w:tr w14:paraId="7E548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9FF488C">
            <w:pPr>
              <w:jc w:val="center"/>
              <w:rPr>
                <w:rFonts w:ascii="仿宋" w:hAnsi="仿宋" w:eastAsia="仿宋" w:cs="仿宋_GB2312"/>
                <w:color w:val="000000"/>
                <w:sz w:val="21"/>
                <w:szCs w:val="21"/>
                <w:lang w:bidi="ar"/>
              </w:rPr>
            </w:pPr>
            <w:r>
              <w:rPr>
                <w:rFonts w:ascii="仿宋" w:hAnsi="仿宋" w:eastAsia="仿宋" w:cs="仿宋_GB2312"/>
                <w:color w:val="000000"/>
                <w:sz w:val="21"/>
                <w:szCs w:val="21"/>
                <w:lang w:bidi="ar"/>
              </w:rPr>
              <w:t>6</w:t>
            </w:r>
          </w:p>
        </w:tc>
        <w:tc>
          <w:tcPr>
            <w:tcW w:w="2469" w:type="dxa"/>
            <w:vAlign w:val="center"/>
          </w:tcPr>
          <w:p w14:paraId="5DD6FBAB">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供应商信用记录</w:t>
            </w:r>
          </w:p>
        </w:tc>
        <w:tc>
          <w:tcPr>
            <w:tcW w:w="5295" w:type="dxa"/>
            <w:vAlign w:val="center"/>
          </w:tcPr>
          <w:p w14:paraId="22C455AB">
            <w:pPr>
              <w:rPr>
                <w:rFonts w:ascii="仿宋" w:hAnsi="仿宋" w:eastAsia="仿宋" w:cs="仿宋_GB2312"/>
                <w:sz w:val="21"/>
                <w:szCs w:val="21"/>
              </w:rPr>
            </w:pPr>
            <w:r>
              <w:rPr>
                <w:rFonts w:hint="eastAsia" w:ascii="仿宋" w:hAnsi="仿宋" w:eastAsia="仿宋" w:cs="仿宋_GB2312"/>
                <w:sz w:val="21"/>
                <w:szCs w:val="21"/>
              </w:rPr>
              <w:t>查询渠道：信用中国网站和中国政府采购网</w:t>
            </w:r>
          </w:p>
          <w:p w14:paraId="61384185">
            <w:pPr>
              <w:rPr>
                <w:rFonts w:ascii="仿宋" w:hAnsi="仿宋" w:eastAsia="仿宋" w:cs="仿宋_GB2312"/>
                <w:sz w:val="21"/>
                <w:szCs w:val="21"/>
              </w:rPr>
            </w:pPr>
            <w:r>
              <w:rPr>
                <w:rFonts w:hint="eastAsia" w:ascii="仿宋" w:hAnsi="仿宋" w:eastAsia="仿宋" w:cs="仿宋_GB2312"/>
                <w:sz w:val="21"/>
                <w:szCs w:val="21"/>
              </w:rPr>
              <w:t>查询时间：投标截止时间后至资格审查阶段完成；</w:t>
            </w:r>
          </w:p>
          <w:p w14:paraId="5C14D98E">
            <w:pPr>
              <w:rPr>
                <w:rFonts w:ascii="仿宋" w:hAnsi="仿宋" w:eastAsia="仿宋" w:cs="仿宋_GB2312"/>
                <w:sz w:val="21"/>
                <w:szCs w:val="21"/>
              </w:rPr>
            </w:pPr>
            <w:r>
              <w:rPr>
                <w:rFonts w:hint="eastAsia" w:ascii="仿宋" w:hAnsi="仿宋" w:eastAsia="仿宋" w:cs="仿宋_GB2312"/>
                <w:sz w:val="21"/>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3F015D14">
            <w:pPr>
              <w:jc w:val="left"/>
              <w:rPr>
                <w:rFonts w:ascii="仿宋" w:hAnsi="仿宋" w:eastAsia="仿宋" w:cs="仿宋_GB2312"/>
                <w:color w:val="000000"/>
                <w:sz w:val="21"/>
                <w:szCs w:val="21"/>
                <w:lang w:bidi="ar"/>
              </w:rPr>
            </w:pPr>
            <w:r>
              <w:rPr>
                <w:rFonts w:hint="eastAsia" w:ascii="仿宋" w:hAnsi="仿宋" w:eastAsia="仿宋" w:cs="仿宋_GB2312"/>
                <w:sz w:val="21"/>
                <w:szCs w:val="21"/>
              </w:rPr>
              <w:t>无须投标人提供，由采购人或采购代理机构查询结果为准。</w:t>
            </w:r>
          </w:p>
        </w:tc>
      </w:tr>
      <w:tr w14:paraId="4E55E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74A55E82">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7</w:t>
            </w:r>
          </w:p>
        </w:tc>
        <w:tc>
          <w:tcPr>
            <w:tcW w:w="2469" w:type="dxa"/>
            <w:vAlign w:val="center"/>
          </w:tcPr>
          <w:p w14:paraId="5AABE412">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供应商须具有由住房和城乡建设部门颁发并在有效期内的建筑工程施工总承包三级及以上资质；</w:t>
            </w:r>
          </w:p>
        </w:tc>
        <w:tc>
          <w:tcPr>
            <w:tcW w:w="5295" w:type="dxa"/>
            <w:vAlign w:val="center"/>
          </w:tcPr>
          <w:p w14:paraId="727EEED0">
            <w:pPr>
              <w:rPr>
                <w:rFonts w:ascii="仿宋" w:hAnsi="仿宋" w:eastAsia="仿宋" w:cs="仿宋_GB2312"/>
                <w:sz w:val="21"/>
                <w:szCs w:val="21"/>
              </w:rPr>
            </w:pPr>
            <w:r>
              <w:rPr>
                <w:rFonts w:hint="eastAsia" w:ascii="仿宋" w:hAnsi="仿宋" w:eastAsia="仿宋" w:cs="仿宋_GB2312"/>
                <w:sz w:val="21"/>
                <w:szCs w:val="21"/>
              </w:rPr>
              <w:t>须提供</w:t>
            </w:r>
            <w:r>
              <w:rPr>
                <w:rFonts w:hint="eastAsia" w:ascii="仿宋" w:hAnsi="仿宋" w:eastAsia="仿宋" w:cs="仿宋_GB2312"/>
                <w:color w:val="000000"/>
                <w:sz w:val="21"/>
                <w:szCs w:val="21"/>
                <w:lang w:bidi="ar"/>
              </w:rPr>
              <w:t>有效期内的资质证书复印件或扫描件加盖供应商公章。</w:t>
            </w:r>
          </w:p>
        </w:tc>
      </w:tr>
      <w:tr w14:paraId="3C8D4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0648F56">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8</w:t>
            </w:r>
          </w:p>
        </w:tc>
        <w:tc>
          <w:tcPr>
            <w:tcW w:w="2469" w:type="dxa"/>
            <w:vAlign w:val="center"/>
          </w:tcPr>
          <w:p w14:paraId="14CE724B">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供应商须具备有效的安全生产许可证；</w:t>
            </w:r>
          </w:p>
        </w:tc>
        <w:tc>
          <w:tcPr>
            <w:tcW w:w="5295" w:type="dxa"/>
            <w:vAlign w:val="center"/>
          </w:tcPr>
          <w:p w14:paraId="05A39E34">
            <w:pPr>
              <w:rPr>
                <w:rFonts w:ascii="仿宋" w:hAnsi="仿宋" w:eastAsia="仿宋" w:cs="仿宋_GB2312"/>
                <w:sz w:val="21"/>
                <w:szCs w:val="21"/>
              </w:rPr>
            </w:pPr>
            <w:r>
              <w:rPr>
                <w:rFonts w:hint="eastAsia" w:ascii="仿宋" w:hAnsi="仿宋" w:eastAsia="仿宋" w:cs="仿宋_GB2312"/>
                <w:sz w:val="21"/>
                <w:szCs w:val="21"/>
              </w:rPr>
              <w:t>须提供</w:t>
            </w:r>
            <w:r>
              <w:rPr>
                <w:rFonts w:hint="eastAsia" w:ascii="仿宋" w:hAnsi="仿宋" w:eastAsia="仿宋" w:cs="仿宋_GB2312"/>
                <w:color w:val="000000"/>
                <w:sz w:val="21"/>
                <w:szCs w:val="21"/>
                <w:lang w:bidi="ar"/>
              </w:rPr>
              <w:t>有效期内的安全生产许可证复印件或扫描件加盖供应商公章。</w:t>
            </w:r>
          </w:p>
        </w:tc>
      </w:tr>
      <w:tr w14:paraId="12F54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35EB07B">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9</w:t>
            </w:r>
          </w:p>
        </w:tc>
        <w:tc>
          <w:tcPr>
            <w:tcW w:w="2469" w:type="dxa"/>
            <w:vAlign w:val="center"/>
          </w:tcPr>
          <w:p w14:paraId="39D170CD">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项目负责人须具备二级及以上注册建造师（建筑工程专业）及有效的安全生产考核合格证书（B类），且该项目负责人未担任其他在建设工程项目。（提供有效证书加盖供应商公章及无在建书面声明加盖公章）</w:t>
            </w:r>
          </w:p>
        </w:tc>
        <w:tc>
          <w:tcPr>
            <w:tcW w:w="5295" w:type="dxa"/>
            <w:vAlign w:val="center"/>
          </w:tcPr>
          <w:p w14:paraId="129E8FE3">
            <w:pPr>
              <w:rPr>
                <w:rFonts w:ascii="仿宋" w:hAnsi="仿宋" w:eastAsia="仿宋" w:cs="仿宋_GB2312"/>
                <w:color w:val="000000"/>
                <w:sz w:val="21"/>
                <w:szCs w:val="21"/>
                <w:lang w:bidi="ar"/>
              </w:rPr>
            </w:pPr>
            <w:r>
              <w:rPr>
                <w:rFonts w:hint="eastAsia" w:ascii="仿宋" w:hAnsi="仿宋" w:eastAsia="仿宋" w:cs="仿宋_GB2312"/>
                <w:sz w:val="21"/>
                <w:szCs w:val="21"/>
              </w:rPr>
              <w:t>1.须提供项目负责人</w:t>
            </w:r>
            <w:r>
              <w:rPr>
                <w:rFonts w:hint="eastAsia" w:ascii="仿宋" w:hAnsi="仿宋" w:eastAsia="仿宋" w:cs="仿宋_GB2312"/>
                <w:color w:val="000000"/>
                <w:sz w:val="21"/>
                <w:szCs w:val="21"/>
                <w:lang w:bidi="ar"/>
              </w:rPr>
              <w:t>注册建造师证书和安全生产考核合格证书（B类）复印件或扫描件加盖供应商公章。</w:t>
            </w:r>
          </w:p>
          <w:p w14:paraId="7837A3CC">
            <w:pPr>
              <w:rPr>
                <w:rFonts w:ascii="仿宋" w:hAnsi="仿宋" w:eastAsia="仿宋" w:cs="仿宋_GB2312"/>
                <w:sz w:val="21"/>
                <w:szCs w:val="21"/>
              </w:rPr>
            </w:pPr>
            <w:r>
              <w:rPr>
                <w:rFonts w:hint="eastAsia" w:ascii="仿宋" w:hAnsi="仿宋" w:eastAsia="仿宋" w:cs="仿宋_GB2312"/>
                <w:sz w:val="21"/>
                <w:szCs w:val="21"/>
              </w:rPr>
              <w:t>2.须提供</w:t>
            </w:r>
            <w:r>
              <w:rPr>
                <w:rFonts w:hint="eastAsia" w:ascii="仿宋" w:hAnsi="仿宋" w:eastAsia="仿宋" w:cs="仿宋_GB2312"/>
                <w:color w:val="000000"/>
                <w:sz w:val="21"/>
                <w:szCs w:val="21"/>
                <w:lang w:bidi="ar"/>
              </w:rPr>
              <w:t>项目负责人无在建书面声明加盖公章。</w:t>
            </w:r>
          </w:p>
        </w:tc>
      </w:tr>
      <w:tr w14:paraId="42655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tcBorders>
              <w:bottom w:val="single" w:color="auto" w:sz="4" w:space="0"/>
            </w:tcBorders>
            <w:vAlign w:val="center"/>
          </w:tcPr>
          <w:p w14:paraId="3493A6B8">
            <w:pPr>
              <w:jc w:val="center"/>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10</w:t>
            </w:r>
          </w:p>
        </w:tc>
        <w:tc>
          <w:tcPr>
            <w:tcW w:w="2469" w:type="dxa"/>
            <w:tcBorders>
              <w:bottom w:val="single" w:color="auto" w:sz="4" w:space="0"/>
            </w:tcBorders>
            <w:vAlign w:val="center"/>
          </w:tcPr>
          <w:p w14:paraId="6BC683D1">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磋商保证金</w:t>
            </w:r>
          </w:p>
        </w:tc>
        <w:tc>
          <w:tcPr>
            <w:tcW w:w="5295" w:type="dxa"/>
            <w:tcBorders>
              <w:bottom w:val="single" w:color="auto" w:sz="4" w:space="0"/>
            </w:tcBorders>
            <w:vAlign w:val="center"/>
          </w:tcPr>
          <w:p w14:paraId="3A2AA4B3">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按照磋商文件的规定提交磋商保证金</w:t>
            </w:r>
          </w:p>
        </w:tc>
      </w:tr>
      <w:tr w14:paraId="0D3DF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tcBorders>
              <w:top w:val="single" w:color="auto" w:sz="4" w:space="0"/>
              <w:left w:val="single" w:color="auto" w:sz="4" w:space="0"/>
              <w:bottom w:val="single" w:color="auto" w:sz="4" w:space="0"/>
              <w:right w:val="single" w:color="auto" w:sz="4" w:space="0"/>
            </w:tcBorders>
            <w:vAlign w:val="center"/>
          </w:tcPr>
          <w:p w14:paraId="6DCF80BE">
            <w:pPr>
              <w:pStyle w:val="50"/>
              <w:widowControl w:val="0"/>
              <w:jc w:val="center"/>
              <w:rPr>
                <w:rFonts w:ascii="仿宋" w:hAnsi="仿宋" w:eastAsia="仿宋" w:cs="仿宋"/>
                <w:bCs w:val="0"/>
                <w:color w:val="000000"/>
                <w:spacing w:val="0"/>
                <w:kern w:val="2"/>
                <w:lang w:bidi="ar"/>
              </w:rPr>
            </w:pPr>
            <w:r>
              <w:rPr>
                <w:rFonts w:hint="eastAsia" w:ascii="仿宋" w:hAnsi="仿宋" w:eastAsia="仿宋" w:cs="仿宋"/>
                <w:bCs w:val="0"/>
                <w:color w:val="000000"/>
                <w:spacing w:val="0"/>
                <w:kern w:val="2"/>
                <w:lang w:bidi="ar"/>
              </w:rPr>
              <w:t>11</w:t>
            </w:r>
          </w:p>
        </w:tc>
        <w:tc>
          <w:tcPr>
            <w:tcW w:w="2469" w:type="dxa"/>
            <w:tcBorders>
              <w:top w:val="single" w:color="auto" w:sz="4" w:space="0"/>
              <w:left w:val="single" w:color="auto" w:sz="4" w:space="0"/>
              <w:bottom w:val="single" w:color="auto" w:sz="4" w:space="0"/>
              <w:right w:val="single" w:color="auto" w:sz="4" w:space="0"/>
            </w:tcBorders>
            <w:vAlign w:val="center"/>
          </w:tcPr>
          <w:p w14:paraId="038A6F34">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落实政府采购政策</w:t>
            </w:r>
          </w:p>
          <w:p w14:paraId="29CC3D76">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的资格要求</w:t>
            </w:r>
          </w:p>
        </w:tc>
        <w:tc>
          <w:tcPr>
            <w:tcW w:w="5295" w:type="dxa"/>
            <w:tcBorders>
              <w:top w:val="single" w:color="auto" w:sz="4" w:space="0"/>
              <w:left w:val="single" w:color="auto" w:sz="4" w:space="0"/>
              <w:bottom w:val="single" w:color="auto" w:sz="4" w:space="0"/>
              <w:right w:val="single" w:color="auto" w:sz="4" w:space="0"/>
            </w:tcBorders>
            <w:vAlign w:val="center"/>
          </w:tcPr>
          <w:p w14:paraId="49C6E99C">
            <w:pPr>
              <w:jc w:val="left"/>
              <w:rPr>
                <w:rFonts w:ascii="仿宋" w:hAnsi="仿宋" w:eastAsia="仿宋" w:cs="仿宋_GB2312"/>
                <w:color w:val="000000"/>
                <w:sz w:val="21"/>
                <w:szCs w:val="21"/>
                <w:lang w:bidi="ar"/>
              </w:rPr>
            </w:pPr>
            <w:r>
              <w:rPr>
                <w:rFonts w:hint="eastAsia" w:ascii="仿宋" w:hAnsi="仿宋" w:eastAsia="仿宋" w:cs="仿宋_GB2312"/>
                <w:color w:val="000000"/>
                <w:sz w:val="21"/>
                <w:szCs w:val="21"/>
                <w:lang w:bidi="ar"/>
              </w:rPr>
              <w:t>本项目专门面向中小企业，工程的承建商应符合《政府采购促进中小企业发展管理办法》(财库〔2020〕46号) 第四条规定的情形，且应当提供《政府采购促进中小企业发展管理办法》(财库〔2020〕46号)规定的《中小企业声明函》</w:t>
            </w:r>
          </w:p>
        </w:tc>
      </w:tr>
    </w:tbl>
    <w:p w14:paraId="7BC7AE4E">
      <w:pPr>
        <w:pStyle w:val="39"/>
        <w:ind w:firstLine="0" w:firstLineChars="0"/>
        <w:rPr>
          <w:rFonts w:ascii="仿宋" w:hAnsi="仿宋" w:eastAsia="仿宋" w:cs="仿宋_GB2312"/>
          <w:b/>
          <w:bCs/>
          <w:lang w:val="en-US"/>
        </w:rPr>
      </w:pPr>
    </w:p>
    <w:p w14:paraId="7EE7D940">
      <w:pPr>
        <w:pStyle w:val="39"/>
        <w:numPr>
          <w:ilvl w:val="0"/>
          <w:numId w:val="17"/>
        </w:numPr>
        <w:spacing w:line="500" w:lineRule="exact"/>
        <w:ind w:firstLine="0" w:firstLineChars="0"/>
        <w:outlineLvl w:val="1"/>
        <w:rPr>
          <w:rFonts w:ascii="仿宋" w:hAnsi="仿宋" w:eastAsia="仿宋"/>
          <w:lang w:val="en-US"/>
        </w:rPr>
      </w:pPr>
      <w:bookmarkStart w:id="578" w:name="_Toc134458908"/>
      <w:r>
        <w:rPr>
          <w:rFonts w:hint="eastAsia" w:ascii="仿宋" w:hAnsi="仿宋" w:eastAsia="仿宋" w:cs="仿宋_GB2312"/>
          <w:b/>
          <w:bCs/>
          <w:lang w:val="en-US"/>
        </w:rPr>
        <w:t>符合性审查</w:t>
      </w:r>
      <w:bookmarkEnd w:id="578"/>
    </w:p>
    <w:p w14:paraId="712AB001">
      <w:pPr>
        <w:numPr>
          <w:ilvl w:val="1"/>
          <w:numId w:val="17"/>
        </w:numPr>
        <w:spacing w:line="500" w:lineRule="exact"/>
        <w:ind w:firstLine="480"/>
        <w:rPr>
          <w:rFonts w:ascii="仿宋" w:hAnsi="仿宋" w:eastAsia="仿宋" w:cs="仿宋_GB2312"/>
        </w:rPr>
      </w:pPr>
      <w:r>
        <w:rPr>
          <w:rFonts w:hint="eastAsia" w:ascii="仿宋" w:hAnsi="仿宋" w:eastAsia="仿宋" w:cs="仿宋_GB2312"/>
        </w:rPr>
        <w:t>磋商小组依据磋商文件，对响应文件的有效性、完整性和对磋商文件的响应程度进行审查，以确定供应商是否对磋商文件的实质性要求做出响应。符合性审查中凡有其中任意一项未通过的，评审结果为未通过，未通过符合性审查的供应商，不进入详细评审。审查内容如下：</w:t>
      </w:r>
    </w:p>
    <w:p w14:paraId="535ABBCC">
      <w:pPr>
        <w:pStyle w:val="39"/>
        <w:ind w:firstLine="241"/>
        <w:jc w:val="center"/>
        <w:rPr>
          <w:rFonts w:ascii="仿宋" w:hAnsi="仿宋" w:eastAsia="仿宋" w:cs="仿宋_GB2312"/>
          <w:b/>
          <w:bCs/>
          <w:lang w:val="en-US"/>
        </w:rPr>
      </w:pPr>
      <w:r>
        <w:rPr>
          <w:rFonts w:hint="eastAsia" w:ascii="仿宋" w:hAnsi="仿宋" w:eastAsia="仿宋" w:cs="仿宋_GB2312"/>
          <w:b/>
          <w:bCs/>
          <w:lang w:val="en-US"/>
        </w:rPr>
        <w:t>符合性审查要求</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60"/>
        <w:gridCol w:w="6087"/>
      </w:tblGrid>
      <w:tr w14:paraId="1C78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36AA6888">
            <w:pPr>
              <w:jc w:val="center"/>
              <w:rPr>
                <w:rFonts w:ascii="仿宋" w:hAnsi="仿宋" w:eastAsia="仿宋" w:cs="仿宋_GB2312"/>
                <w:b/>
                <w:bCs/>
                <w:sz w:val="21"/>
                <w:szCs w:val="21"/>
              </w:rPr>
            </w:pPr>
            <w:r>
              <w:rPr>
                <w:rFonts w:hint="eastAsia" w:ascii="仿宋" w:hAnsi="仿宋" w:eastAsia="仿宋" w:cs="仿宋_GB2312"/>
                <w:b/>
                <w:bCs/>
                <w:sz w:val="21"/>
                <w:szCs w:val="21"/>
              </w:rPr>
              <w:t>序号</w:t>
            </w:r>
          </w:p>
        </w:tc>
        <w:tc>
          <w:tcPr>
            <w:tcW w:w="1760" w:type="dxa"/>
            <w:vAlign w:val="center"/>
          </w:tcPr>
          <w:p w14:paraId="07DA60ED">
            <w:pPr>
              <w:jc w:val="center"/>
              <w:rPr>
                <w:rFonts w:ascii="仿宋" w:hAnsi="仿宋" w:eastAsia="仿宋" w:cs="仿宋_GB2312"/>
                <w:b/>
                <w:bCs/>
                <w:sz w:val="21"/>
                <w:szCs w:val="21"/>
              </w:rPr>
            </w:pPr>
            <w:r>
              <w:rPr>
                <w:rFonts w:hint="eastAsia" w:ascii="仿宋" w:hAnsi="仿宋" w:eastAsia="仿宋" w:cs="仿宋_GB2312"/>
                <w:b/>
                <w:bCs/>
                <w:sz w:val="21"/>
                <w:szCs w:val="21"/>
              </w:rPr>
              <w:t>审查因素</w:t>
            </w:r>
          </w:p>
        </w:tc>
        <w:tc>
          <w:tcPr>
            <w:tcW w:w="6087" w:type="dxa"/>
            <w:vAlign w:val="center"/>
          </w:tcPr>
          <w:p w14:paraId="2E476E8C">
            <w:pPr>
              <w:jc w:val="center"/>
              <w:rPr>
                <w:rFonts w:ascii="仿宋" w:hAnsi="仿宋" w:eastAsia="仿宋" w:cs="仿宋_GB2312"/>
                <w:b/>
                <w:bCs/>
                <w:sz w:val="21"/>
                <w:szCs w:val="21"/>
              </w:rPr>
            </w:pPr>
            <w:r>
              <w:rPr>
                <w:rFonts w:hint="eastAsia" w:ascii="仿宋" w:hAnsi="仿宋" w:eastAsia="仿宋" w:cs="仿宋_GB2312"/>
                <w:b/>
                <w:bCs/>
                <w:sz w:val="21"/>
                <w:szCs w:val="21"/>
              </w:rPr>
              <w:t>审查内容</w:t>
            </w:r>
          </w:p>
        </w:tc>
      </w:tr>
      <w:tr w14:paraId="41E49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6CD00368">
            <w:pPr>
              <w:jc w:val="center"/>
              <w:rPr>
                <w:rFonts w:ascii="仿宋" w:hAnsi="仿宋" w:eastAsia="仿宋" w:cs="仿宋_GB2312"/>
                <w:sz w:val="21"/>
                <w:szCs w:val="21"/>
              </w:rPr>
            </w:pPr>
            <w:r>
              <w:rPr>
                <w:rFonts w:hint="eastAsia" w:ascii="仿宋" w:hAnsi="仿宋" w:eastAsia="仿宋" w:cs="仿宋_GB2312"/>
                <w:sz w:val="21"/>
                <w:szCs w:val="21"/>
              </w:rPr>
              <w:t>1</w:t>
            </w:r>
          </w:p>
        </w:tc>
        <w:tc>
          <w:tcPr>
            <w:tcW w:w="1760" w:type="dxa"/>
            <w:vAlign w:val="center"/>
          </w:tcPr>
          <w:p w14:paraId="2E40A449">
            <w:pPr>
              <w:jc w:val="center"/>
              <w:rPr>
                <w:rFonts w:ascii="仿宋" w:hAnsi="仿宋" w:eastAsia="仿宋" w:cs="仿宋_GB2312"/>
                <w:sz w:val="21"/>
                <w:szCs w:val="21"/>
              </w:rPr>
            </w:pPr>
            <w:r>
              <w:rPr>
                <w:rFonts w:hint="eastAsia" w:ascii="仿宋" w:hAnsi="仿宋" w:eastAsia="仿宋" w:cs="仿宋_GB2312"/>
                <w:sz w:val="21"/>
                <w:szCs w:val="21"/>
              </w:rPr>
              <w:t>授权委托书</w:t>
            </w:r>
          </w:p>
        </w:tc>
        <w:tc>
          <w:tcPr>
            <w:tcW w:w="6087" w:type="dxa"/>
            <w:vAlign w:val="center"/>
          </w:tcPr>
          <w:p w14:paraId="6AF75D24">
            <w:pPr>
              <w:rPr>
                <w:rFonts w:ascii="仿宋" w:hAnsi="仿宋" w:eastAsia="仿宋" w:cs="仿宋_GB2312"/>
                <w:sz w:val="21"/>
                <w:szCs w:val="21"/>
              </w:rPr>
            </w:pPr>
            <w:r>
              <w:rPr>
                <w:rFonts w:hint="eastAsia" w:ascii="仿宋" w:hAnsi="仿宋" w:eastAsia="仿宋" w:cs="仿宋_GB2312"/>
                <w:sz w:val="21"/>
                <w:szCs w:val="21"/>
              </w:rPr>
              <w:t>响应文件中由法定代表人签字或盖签名章的，须提供法定代表人身份证明书；响应文件中由授权委托人签字的，须提供法定代表人授权委托书及法定代表人身份证明书。</w:t>
            </w:r>
          </w:p>
        </w:tc>
      </w:tr>
      <w:tr w14:paraId="39F25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178206DC">
            <w:pPr>
              <w:jc w:val="center"/>
              <w:rPr>
                <w:rFonts w:ascii="仿宋" w:hAnsi="仿宋" w:eastAsia="仿宋" w:cs="仿宋_GB2312"/>
                <w:sz w:val="21"/>
                <w:szCs w:val="21"/>
              </w:rPr>
            </w:pPr>
            <w:r>
              <w:rPr>
                <w:rFonts w:hint="eastAsia" w:ascii="仿宋" w:hAnsi="仿宋" w:eastAsia="仿宋" w:cs="仿宋_GB2312"/>
                <w:sz w:val="21"/>
                <w:szCs w:val="21"/>
              </w:rPr>
              <w:t>2</w:t>
            </w:r>
          </w:p>
        </w:tc>
        <w:tc>
          <w:tcPr>
            <w:tcW w:w="1760" w:type="dxa"/>
            <w:vAlign w:val="center"/>
          </w:tcPr>
          <w:p w14:paraId="471EB301">
            <w:pPr>
              <w:jc w:val="center"/>
              <w:rPr>
                <w:rFonts w:ascii="仿宋" w:hAnsi="仿宋" w:eastAsia="仿宋" w:cs="仿宋_GB2312"/>
                <w:sz w:val="21"/>
                <w:szCs w:val="21"/>
              </w:rPr>
            </w:pPr>
            <w:r>
              <w:rPr>
                <w:rFonts w:hint="eastAsia" w:ascii="仿宋" w:hAnsi="仿宋" w:eastAsia="仿宋" w:cs="仿宋_GB2312"/>
                <w:sz w:val="21"/>
                <w:szCs w:val="21"/>
              </w:rPr>
              <w:t>响应完整性</w:t>
            </w:r>
          </w:p>
        </w:tc>
        <w:tc>
          <w:tcPr>
            <w:tcW w:w="6087" w:type="dxa"/>
            <w:vAlign w:val="center"/>
          </w:tcPr>
          <w:p w14:paraId="1318C6BA">
            <w:pPr>
              <w:rPr>
                <w:rFonts w:ascii="仿宋" w:hAnsi="仿宋" w:eastAsia="仿宋" w:cs="仿宋_GB2312"/>
                <w:sz w:val="21"/>
                <w:szCs w:val="21"/>
              </w:rPr>
            </w:pPr>
            <w:r>
              <w:rPr>
                <w:rFonts w:hint="eastAsia" w:ascii="仿宋" w:hAnsi="仿宋" w:eastAsia="仿宋" w:cs="仿宋_GB2312"/>
                <w:sz w:val="21"/>
                <w:szCs w:val="21"/>
              </w:rPr>
              <w:t>未将一个采购包中的内容拆开响应</w:t>
            </w:r>
          </w:p>
        </w:tc>
      </w:tr>
      <w:tr w14:paraId="5FF78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032661B">
            <w:pPr>
              <w:jc w:val="center"/>
              <w:rPr>
                <w:rFonts w:ascii="仿宋" w:hAnsi="仿宋" w:eastAsia="仿宋" w:cs="仿宋_GB2312"/>
                <w:sz w:val="21"/>
                <w:szCs w:val="21"/>
              </w:rPr>
            </w:pPr>
            <w:r>
              <w:rPr>
                <w:rFonts w:hint="eastAsia" w:ascii="仿宋" w:hAnsi="仿宋" w:eastAsia="仿宋" w:cs="仿宋_GB2312"/>
                <w:sz w:val="21"/>
                <w:szCs w:val="21"/>
              </w:rPr>
              <w:t>3</w:t>
            </w:r>
          </w:p>
        </w:tc>
        <w:tc>
          <w:tcPr>
            <w:tcW w:w="1760" w:type="dxa"/>
            <w:vAlign w:val="center"/>
          </w:tcPr>
          <w:p w14:paraId="343C7DCA">
            <w:pPr>
              <w:jc w:val="center"/>
              <w:rPr>
                <w:rFonts w:ascii="仿宋" w:hAnsi="仿宋" w:eastAsia="仿宋" w:cs="仿宋_GB2312"/>
                <w:sz w:val="21"/>
                <w:szCs w:val="21"/>
              </w:rPr>
            </w:pPr>
            <w:r>
              <w:rPr>
                <w:rFonts w:hint="eastAsia" w:ascii="仿宋" w:hAnsi="仿宋" w:eastAsia="仿宋" w:cs="仿宋_GB2312"/>
                <w:sz w:val="21"/>
                <w:szCs w:val="21"/>
              </w:rPr>
              <w:t>响应报价</w:t>
            </w:r>
          </w:p>
        </w:tc>
        <w:tc>
          <w:tcPr>
            <w:tcW w:w="6087" w:type="dxa"/>
            <w:vAlign w:val="center"/>
          </w:tcPr>
          <w:p w14:paraId="0F09148D">
            <w:pPr>
              <w:rPr>
                <w:rFonts w:ascii="仿宋" w:hAnsi="仿宋" w:eastAsia="仿宋" w:cs="仿宋_GB2312"/>
                <w:sz w:val="21"/>
                <w:szCs w:val="21"/>
              </w:rPr>
            </w:pPr>
            <w:r>
              <w:rPr>
                <w:rFonts w:hint="eastAsia" w:ascii="仿宋" w:hAnsi="仿宋" w:eastAsia="仿宋" w:cs="仿宋_GB2312"/>
                <w:sz w:val="21"/>
                <w:szCs w:val="21"/>
              </w:rPr>
              <w:t>响应报价未超过磋商文件中规定的项目/采购包预算金额或者项目/采购包最高限价；</w:t>
            </w:r>
          </w:p>
        </w:tc>
      </w:tr>
      <w:tr w14:paraId="1BA7B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9E06AC3">
            <w:pPr>
              <w:jc w:val="center"/>
              <w:rPr>
                <w:rFonts w:ascii="仿宋" w:hAnsi="仿宋" w:eastAsia="仿宋" w:cs="仿宋_GB2312"/>
                <w:sz w:val="21"/>
                <w:szCs w:val="21"/>
              </w:rPr>
            </w:pPr>
            <w:r>
              <w:rPr>
                <w:rFonts w:hint="eastAsia" w:ascii="仿宋" w:hAnsi="仿宋" w:eastAsia="仿宋" w:cs="仿宋_GB2312"/>
                <w:sz w:val="21"/>
                <w:szCs w:val="21"/>
              </w:rPr>
              <w:t>4</w:t>
            </w:r>
          </w:p>
        </w:tc>
        <w:tc>
          <w:tcPr>
            <w:tcW w:w="1760" w:type="dxa"/>
            <w:vAlign w:val="center"/>
          </w:tcPr>
          <w:p w14:paraId="141AEED7">
            <w:pPr>
              <w:jc w:val="center"/>
              <w:rPr>
                <w:rFonts w:ascii="仿宋" w:hAnsi="仿宋" w:eastAsia="仿宋" w:cs="仿宋_GB2312"/>
                <w:sz w:val="21"/>
                <w:szCs w:val="21"/>
              </w:rPr>
            </w:pPr>
            <w:r>
              <w:rPr>
                <w:rFonts w:hint="eastAsia" w:ascii="仿宋" w:hAnsi="仿宋" w:eastAsia="仿宋" w:cs="仿宋_GB2312"/>
                <w:sz w:val="21"/>
                <w:szCs w:val="21"/>
              </w:rPr>
              <w:t>报价唯一性</w:t>
            </w:r>
          </w:p>
        </w:tc>
        <w:tc>
          <w:tcPr>
            <w:tcW w:w="6087" w:type="dxa"/>
            <w:vAlign w:val="center"/>
          </w:tcPr>
          <w:p w14:paraId="0B842134">
            <w:pPr>
              <w:rPr>
                <w:rFonts w:ascii="仿宋" w:hAnsi="仿宋" w:eastAsia="仿宋" w:cs="仿宋_GB2312"/>
                <w:sz w:val="21"/>
                <w:szCs w:val="21"/>
              </w:rPr>
            </w:pPr>
            <w:r>
              <w:rPr>
                <w:rFonts w:hint="eastAsia" w:ascii="仿宋" w:hAnsi="仿宋" w:eastAsia="仿宋" w:cs="仿宋_GB2312"/>
                <w:sz w:val="21"/>
                <w:szCs w:val="21"/>
              </w:rPr>
              <w:t>响应文件未出现可选择性或可调整的报价（磋商文件另有规定的除外）</w:t>
            </w:r>
          </w:p>
        </w:tc>
      </w:tr>
      <w:tr w14:paraId="3D8A8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44D5B53">
            <w:pPr>
              <w:jc w:val="center"/>
              <w:rPr>
                <w:rFonts w:ascii="仿宋" w:hAnsi="仿宋" w:eastAsia="仿宋" w:cs="仿宋_GB2312"/>
                <w:sz w:val="21"/>
                <w:szCs w:val="21"/>
              </w:rPr>
            </w:pPr>
            <w:r>
              <w:rPr>
                <w:rFonts w:hint="eastAsia" w:ascii="仿宋" w:hAnsi="仿宋" w:eastAsia="仿宋" w:cs="仿宋_GB2312"/>
                <w:sz w:val="21"/>
                <w:szCs w:val="21"/>
              </w:rPr>
              <w:t>5</w:t>
            </w:r>
          </w:p>
        </w:tc>
        <w:tc>
          <w:tcPr>
            <w:tcW w:w="1760" w:type="dxa"/>
            <w:vAlign w:val="center"/>
          </w:tcPr>
          <w:p w14:paraId="760D101B">
            <w:pPr>
              <w:jc w:val="center"/>
              <w:rPr>
                <w:rFonts w:ascii="仿宋" w:hAnsi="仿宋" w:eastAsia="仿宋" w:cs="仿宋_GB2312"/>
                <w:sz w:val="21"/>
                <w:szCs w:val="21"/>
              </w:rPr>
            </w:pPr>
            <w:r>
              <w:rPr>
                <w:rFonts w:hint="eastAsia" w:ascii="仿宋" w:hAnsi="仿宋" w:eastAsia="仿宋" w:cs="仿宋_GB2312"/>
                <w:sz w:val="21"/>
                <w:szCs w:val="21"/>
              </w:rPr>
              <w:t>响应有效期</w:t>
            </w:r>
          </w:p>
        </w:tc>
        <w:tc>
          <w:tcPr>
            <w:tcW w:w="6087" w:type="dxa"/>
            <w:vAlign w:val="center"/>
          </w:tcPr>
          <w:p w14:paraId="7BB3C835">
            <w:pPr>
              <w:rPr>
                <w:rFonts w:ascii="仿宋" w:hAnsi="仿宋" w:eastAsia="仿宋" w:cs="仿宋_GB2312"/>
                <w:sz w:val="21"/>
                <w:szCs w:val="21"/>
              </w:rPr>
            </w:pPr>
            <w:r>
              <w:rPr>
                <w:rFonts w:hint="eastAsia" w:ascii="仿宋" w:hAnsi="仿宋" w:eastAsia="仿宋" w:cs="仿宋_GB2312"/>
                <w:sz w:val="21"/>
                <w:szCs w:val="21"/>
              </w:rPr>
              <w:t>响应文件中承诺的响应有效期满足磋商文件中载明的响应有效期的</w:t>
            </w:r>
          </w:p>
        </w:tc>
      </w:tr>
      <w:tr w14:paraId="24CFD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760F2F4">
            <w:pPr>
              <w:jc w:val="center"/>
              <w:rPr>
                <w:rFonts w:ascii="仿宋" w:hAnsi="仿宋" w:eastAsia="仿宋" w:cs="仿宋_GB2312"/>
                <w:sz w:val="21"/>
                <w:szCs w:val="21"/>
              </w:rPr>
            </w:pPr>
            <w:r>
              <w:rPr>
                <w:rFonts w:hint="eastAsia" w:ascii="仿宋" w:hAnsi="仿宋" w:eastAsia="仿宋" w:cs="仿宋_GB2312"/>
                <w:sz w:val="21"/>
                <w:szCs w:val="21"/>
              </w:rPr>
              <w:t>6</w:t>
            </w:r>
          </w:p>
        </w:tc>
        <w:tc>
          <w:tcPr>
            <w:tcW w:w="1760" w:type="dxa"/>
            <w:vAlign w:val="center"/>
          </w:tcPr>
          <w:p w14:paraId="1F40165B">
            <w:pPr>
              <w:jc w:val="center"/>
              <w:rPr>
                <w:rFonts w:ascii="仿宋" w:hAnsi="仿宋" w:eastAsia="仿宋" w:cs="仿宋_GB2312"/>
                <w:sz w:val="21"/>
                <w:szCs w:val="21"/>
              </w:rPr>
            </w:pPr>
            <w:r>
              <w:rPr>
                <w:rFonts w:hint="eastAsia" w:ascii="仿宋" w:hAnsi="仿宋" w:eastAsia="仿宋" w:cs="仿宋_GB2312"/>
                <w:sz w:val="21"/>
                <w:szCs w:val="21"/>
              </w:rPr>
              <w:t>签署、盖章</w:t>
            </w:r>
          </w:p>
        </w:tc>
        <w:tc>
          <w:tcPr>
            <w:tcW w:w="6087" w:type="dxa"/>
            <w:vAlign w:val="center"/>
          </w:tcPr>
          <w:p w14:paraId="3F807132">
            <w:pPr>
              <w:rPr>
                <w:rFonts w:ascii="仿宋" w:hAnsi="仿宋" w:eastAsia="仿宋" w:cs="仿宋_GB2312"/>
                <w:sz w:val="21"/>
                <w:szCs w:val="21"/>
              </w:rPr>
            </w:pPr>
            <w:r>
              <w:rPr>
                <w:rFonts w:hint="eastAsia" w:ascii="仿宋" w:hAnsi="仿宋" w:eastAsia="仿宋" w:cs="仿宋_GB2312"/>
                <w:sz w:val="21"/>
                <w:szCs w:val="21"/>
              </w:rPr>
              <w:t>按照磋商文件要求签署、盖章的</w:t>
            </w:r>
          </w:p>
        </w:tc>
      </w:tr>
      <w:tr w14:paraId="2F4B1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970CCF9">
            <w:pPr>
              <w:spacing w:line="500" w:lineRule="exact"/>
              <w:jc w:val="center"/>
              <w:rPr>
                <w:rFonts w:ascii="仿宋" w:hAnsi="仿宋" w:eastAsia="仿宋" w:cs="仿宋_GB2312"/>
                <w:sz w:val="21"/>
                <w:szCs w:val="21"/>
              </w:rPr>
            </w:pPr>
            <w:r>
              <w:rPr>
                <w:rFonts w:hint="eastAsia" w:ascii="仿宋" w:hAnsi="仿宋" w:eastAsia="仿宋" w:cs="仿宋"/>
                <w:sz w:val="21"/>
                <w:szCs w:val="21"/>
              </w:rPr>
              <w:t>7</w:t>
            </w:r>
          </w:p>
        </w:tc>
        <w:tc>
          <w:tcPr>
            <w:tcW w:w="1760" w:type="dxa"/>
            <w:vAlign w:val="center"/>
          </w:tcPr>
          <w:p w14:paraId="77779008">
            <w:pPr>
              <w:spacing w:line="500" w:lineRule="exact"/>
              <w:jc w:val="center"/>
              <w:rPr>
                <w:rFonts w:ascii="仿宋" w:hAnsi="仿宋" w:eastAsia="仿宋" w:cs="仿宋_GB2312"/>
                <w:sz w:val="21"/>
                <w:szCs w:val="21"/>
              </w:rPr>
            </w:pPr>
            <w:r>
              <w:rPr>
                <w:rFonts w:hint="eastAsia" w:ascii="仿宋" w:hAnsi="仿宋" w:eastAsia="仿宋" w:cs="仿宋"/>
                <w:sz w:val="21"/>
                <w:szCs w:val="21"/>
              </w:rPr>
              <w:t>采购需求的响应</w:t>
            </w:r>
          </w:p>
        </w:tc>
        <w:tc>
          <w:tcPr>
            <w:tcW w:w="6087" w:type="dxa"/>
            <w:vAlign w:val="center"/>
          </w:tcPr>
          <w:p w14:paraId="36CCF727">
            <w:pPr>
              <w:spacing w:line="500" w:lineRule="exact"/>
              <w:rPr>
                <w:rFonts w:ascii="仿宋" w:hAnsi="仿宋" w:eastAsia="仿宋" w:cs="仿宋_GB2312"/>
                <w:sz w:val="21"/>
                <w:szCs w:val="21"/>
              </w:rPr>
            </w:pPr>
            <w:r>
              <w:rPr>
                <w:rFonts w:hint="eastAsia" w:ascii="仿宋" w:hAnsi="仿宋" w:eastAsia="仿宋" w:cs="仿宋"/>
                <w:sz w:val="21"/>
                <w:szCs w:val="21"/>
              </w:rPr>
              <w:t>响应文件满足磋商文件中★号条款要求的</w:t>
            </w:r>
          </w:p>
        </w:tc>
      </w:tr>
      <w:tr w14:paraId="3C84B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8BDC5AC">
            <w:pPr>
              <w:jc w:val="center"/>
              <w:rPr>
                <w:rFonts w:ascii="仿宋" w:hAnsi="仿宋" w:eastAsia="仿宋" w:cs="仿宋_GB2312"/>
                <w:sz w:val="21"/>
                <w:szCs w:val="21"/>
              </w:rPr>
            </w:pPr>
            <w:r>
              <w:rPr>
                <w:rFonts w:hint="eastAsia" w:ascii="仿宋" w:hAnsi="仿宋" w:eastAsia="仿宋" w:cs="仿宋_GB2312"/>
                <w:sz w:val="21"/>
                <w:szCs w:val="21"/>
              </w:rPr>
              <w:t>8</w:t>
            </w:r>
          </w:p>
        </w:tc>
        <w:tc>
          <w:tcPr>
            <w:tcW w:w="1760" w:type="dxa"/>
            <w:vAlign w:val="center"/>
          </w:tcPr>
          <w:p w14:paraId="43C4343C">
            <w:pPr>
              <w:jc w:val="center"/>
              <w:rPr>
                <w:rFonts w:ascii="仿宋" w:hAnsi="仿宋" w:eastAsia="仿宋" w:cs="仿宋_GB2312"/>
                <w:sz w:val="21"/>
                <w:szCs w:val="21"/>
              </w:rPr>
            </w:pPr>
            <w:r>
              <w:rPr>
                <w:rFonts w:hint="eastAsia" w:ascii="仿宋" w:hAnsi="仿宋" w:eastAsia="仿宋" w:cs="仿宋_GB2312"/>
                <w:sz w:val="21"/>
                <w:szCs w:val="21"/>
              </w:rPr>
              <w:t>报价合理性</w:t>
            </w:r>
          </w:p>
        </w:tc>
        <w:tc>
          <w:tcPr>
            <w:tcW w:w="6087" w:type="dxa"/>
            <w:vAlign w:val="center"/>
          </w:tcPr>
          <w:p w14:paraId="73BAA214">
            <w:pPr>
              <w:rPr>
                <w:rFonts w:ascii="仿宋" w:hAnsi="仿宋" w:eastAsia="仿宋" w:cs="仿宋_GB2312"/>
                <w:sz w:val="21"/>
                <w:szCs w:val="21"/>
              </w:rPr>
            </w:pPr>
            <w:r>
              <w:rPr>
                <w:rFonts w:hint="eastAsia" w:ascii="仿宋" w:hAnsi="仿宋" w:eastAsia="仿宋" w:cs="仿宋_GB2312"/>
                <w:sz w:val="21"/>
                <w:szCs w:val="21"/>
              </w:rPr>
              <w:t>报价合理，或供应商的报价明显低于其他通过符合性审查供应商的报价，有可能影响产品质量或者不能诚信履约的，能够应磋商小组要求在规定时间内证明其报价合理性的</w:t>
            </w:r>
          </w:p>
        </w:tc>
      </w:tr>
      <w:tr w14:paraId="48C21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525E4F6">
            <w:pPr>
              <w:jc w:val="center"/>
              <w:rPr>
                <w:rFonts w:ascii="仿宋" w:hAnsi="仿宋" w:eastAsia="仿宋" w:cs="仿宋_GB2312"/>
                <w:sz w:val="21"/>
                <w:szCs w:val="21"/>
              </w:rPr>
            </w:pPr>
            <w:r>
              <w:rPr>
                <w:rFonts w:hint="eastAsia" w:ascii="仿宋" w:hAnsi="仿宋" w:eastAsia="仿宋" w:cs="仿宋_GB2312"/>
                <w:sz w:val="21"/>
                <w:szCs w:val="21"/>
              </w:rPr>
              <w:t>9</w:t>
            </w:r>
          </w:p>
        </w:tc>
        <w:tc>
          <w:tcPr>
            <w:tcW w:w="1760" w:type="dxa"/>
            <w:vAlign w:val="center"/>
          </w:tcPr>
          <w:p w14:paraId="35014487">
            <w:pPr>
              <w:jc w:val="center"/>
              <w:rPr>
                <w:rFonts w:ascii="仿宋" w:hAnsi="仿宋" w:eastAsia="仿宋" w:cs="仿宋_GB2312"/>
                <w:sz w:val="21"/>
                <w:szCs w:val="21"/>
              </w:rPr>
            </w:pPr>
            <w:r>
              <w:rPr>
                <w:rFonts w:hint="eastAsia" w:ascii="仿宋" w:hAnsi="仿宋" w:eastAsia="仿宋" w:cs="仿宋_GB2312"/>
                <w:sz w:val="21"/>
                <w:szCs w:val="21"/>
              </w:rPr>
              <w:t>附加条件</w:t>
            </w:r>
          </w:p>
        </w:tc>
        <w:tc>
          <w:tcPr>
            <w:tcW w:w="6087" w:type="dxa"/>
            <w:vAlign w:val="center"/>
          </w:tcPr>
          <w:p w14:paraId="266FB003">
            <w:pPr>
              <w:rPr>
                <w:rFonts w:ascii="仿宋" w:hAnsi="仿宋" w:eastAsia="仿宋" w:cs="仿宋_GB2312"/>
                <w:sz w:val="21"/>
                <w:szCs w:val="21"/>
              </w:rPr>
            </w:pPr>
            <w:r>
              <w:rPr>
                <w:rFonts w:hint="eastAsia" w:ascii="仿宋" w:hAnsi="仿宋" w:eastAsia="仿宋" w:cs="仿宋_GB2312"/>
                <w:sz w:val="21"/>
                <w:szCs w:val="21"/>
              </w:rPr>
              <w:t>响应文件未含有采购人不能接受的附加条件的</w:t>
            </w:r>
          </w:p>
        </w:tc>
      </w:tr>
      <w:tr w14:paraId="0F4D3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2B7F21F">
            <w:pPr>
              <w:jc w:val="center"/>
              <w:rPr>
                <w:rFonts w:ascii="仿宋" w:hAnsi="仿宋" w:eastAsia="仿宋" w:cs="仿宋_GB2312"/>
                <w:sz w:val="21"/>
                <w:szCs w:val="21"/>
              </w:rPr>
            </w:pPr>
            <w:r>
              <w:rPr>
                <w:rFonts w:hint="eastAsia" w:ascii="仿宋" w:hAnsi="仿宋" w:eastAsia="仿宋" w:cs="仿宋_GB2312"/>
                <w:sz w:val="21"/>
                <w:szCs w:val="21"/>
              </w:rPr>
              <w:t>10</w:t>
            </w:r>
          </w:p>
        </w:tc>
        <w:tc>
          <w:tcPr>
            <w:tcW w:w="1760" w:type="dxa"/>
            <w:vAlign w:val="center"/>
          </w:tcPr>
          <w:p w14:paraId="7F159C39">
            <w:pPr>
              <w:jc w:val="center"/>
              <w:rPr>
                <w:rFonts w:ascii="仿宋" w:hAnsi="仿宋" w:eastAsia="仿宋" w:cs="仿宋_GB2312"/>
                <w:sz w:val="21"/>
                <w:szCs w:val="21"/>
              </w:rPr>
            </w:pPr>
            <w:r>
              <w:rPr>
                <w:rFonts w:hint="eastAsia" w:ascii="仿宋" w:hAnsi="仿宋" w:eastAsia="仿宋" w:cs="仿宋_GB2312"/>
                <w:sz w:val="21"/>
                <w:szCs w:val="21"/>
              </w:rPr>
              <w:t>其他</w:t>
            </w:r>
          </w:p>
        </w:tc>
        <w:tc>
          <w:tcPr>
            <w:tcW w:w="6087" w:type="dxa"/>
            <w:vAlign w:val="center"/>
          </w:tcPr>
          <w:p w14:paraId="6281BF42">
            <w:pPr>
              <w:rPr>
                <w:rFonts w:ascii="仿宋" w:hAnsi="仿宋" w:eastAsia="仿宋" w:cs="仿宋_GB2312"/>
                <w:sz w:val="21"/>
                <w:szCs w:val="21"/>
              </w:rPr>
            </w:pPr>
            <w:r>
              <w:rPr>
                <w:rFonts w:hint="eastAsia" w:ascii="仿宋" w:hAnsi="仿宋" w:eastAsia="仿宋" w:cs="仿宋_GB2312"/>
                <w:sz w:val="21"/>
                <w:szCs w:val="21"/>
              </w:rPr>
              <w:t>响应文件中不存在违反国家法律、法规和磋商文件规定的其他无效情形</w:t>
            </w:r>
          </w:p>
        </w:tc>
      </w:tr>
    </w:tbl>
    <w:p w14:paraId="01542CA2">
      <w:pPr>
        <w:pStyle w:val="39"/>
        <w:ind w:firstLine="0" w:firstLineChars="0"/>
        <w:rPr>
          <w:rFonts w:ascii="仿宋" w:hAnsi="仿宋" w:eastAsia="仿宋" w:cs="仿宋_GB2312"/>
          <w:lang w:val="en-US"/>
        </w:rPr>
      </w:pPr>
    </w:p>
    <w:p w14:paraId="1D0F0213">
      <w:pPr>
        <w:numPr>
          <w:ilvl w:val="0"/>
          <w:numId w:val="17"/>
        </w:numPr>
        <w:spacing w:line="500" w:lineRule="exact"/>
        <w:ind w:firstLine="482"/>
        <w:outlineLvl w:val="1"/>
        <w:rPr>
          <w:rFonts w:ascii="仿宋" w:hAnsi="仿宋" w:eastAsia="仿宋" w:cs="仿宋_GB2312"/>
          <w:b/>
          <w:bCs/>
        </w:rPr>
      </w:pPr>
      <w:bookmarkStart w:id="579" w:name="_Toc134458909"/>
      <w:r>
        <w:rPr>
          <w:rFonts w:hint="eastAsia" w:ascii="仿宋" w:hAnsi="仿宋" w:eastAsia="仿宋" w:cs="仿宋_GB2312"/>
          <w:b/>
          <w:bCs/>
        </w:rPr>
        <w:t>响应文件澄清</w:t>
      </w:r>
      <w:bookmarkEnd w:id="579"/>
    </w:p>
    <w:p w14:paraId="0EED18D1">
      <w:pPr>
        <w:numPr>
          <w:ilvl w:val="1"/>
          <w:numId w:val="17"/>
        </w:numPr>
        <w:spacing w:line="500" w:lineRule="exact"/>
        <w:ind w:firstLine="480"/>
        <w:rPr>
          <w:rFonts w:ascii="仿宋" w:hAnsi="仿宋" w:eastAsia="仿宋" w:cs="仿宋_GB2312"/>
        </w:rPr>
      </w:pPr>
      <w:r>
        <w:rPr>
          <w:rFonts w:hint="eastAsia" w:ascii="仿宋" w:hAnsi="仿宋" w:eastAsia="仿宋" w:cs="仿宋_GB2312"/>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仿宋" w:hAnsi="仿宋" w:eastAsia="仿宋" w:cs="仿宋_GB2312"/>
          <w:b/>
          <w:bCs/>
        </w:rPr>
        <w:t>授权代表人联系方式</w:t>
      </w:r>
      <w:r>
        <w:rPr>
          <w:rFonts w:hint="eastAsia" w:ascii="仿宋" w:hAnsi="仿宋" w:eastAsia="仿宋" w:cs="仿宋_GB2312"/>
        </w:rPr>
        <w:t>发送短信提醒或电话告知。</w:t>
      </w:r>
    </w:p>
    <w:p w14:paraId="42DBBF96">
      <w:pPr>
        <w:numPr>
          <w:ilvl w:val="1"/>
          <w:numId w:val="17"/>
        </w:numPr>
        <w:spacing w:line="500" w:lineRule="exact"/>
        <w:ind w:firstLine="480"/>
        <w:rPr>
          <w:rFonts w:ascii="仿宋" w:hAnsi="仿宋" w:eastAsia="仿宋" w:cs="仿宋_GB2312"/>
        </w:rPr>
      </w:pPr>
      <w:r>
        <w:rPr>
          <w:rFonts w:hint="eastAsia" w:ascii="仿宋" w:hAnsi="仿宋" w:eastAsia="仿宋" w:cs="仿宋_GB2312"/>
        </w:rPr>
        <w:t>供应商需登录电子招投标系统平台项目采购系统的等候大厅，在规定时间内完成澄清（响应），并加盖电子印章。</w:t>
      </w:r>
    </w:p>
    <w:p w14:paraId="6A58547F">
      <w:pPr>
        <w:numPr>
          <w:ilvl w:val="1"/>
          <w:numId w:val="17"/>
        </w:numPr>
        <w:spacing w:line="500" w:lineRule="exact"/>
        <w:ind w:firstLine="480"/>
        <w:rPr>
          <w:rFonts w:ascii="仿宋" w:hAnsi="仿宋" w:eastAsia="仿宋" w:cs="仿宋_GB2312"/>
        </w:rPr>
      </w:pPr>
      <w:r>
        <w:rPr>
          <w:rFonts w:ascii="仿宋" w:hAnsi="仿宋" w:eastAsia="仿宋" w:cs="仿宋_GB2312"/>
        </w:rPr>
        <w:t>若因供应商联系方式错误未接收短信、未接听电话或超时未进行澄清（响应）造成的不利后果由供应商自行承担。供应商的澄清、说明或者补正不得超出响应文件的范围或者改变响应文件的实质性内容。</w:t>
      </w:r>
    </w:p>
    <w:p w14:paraId="02577214">
      <w:pPr>
        <w:numPr>
          <w:ilvl w:val="1"/>
          <w:numId w:val="17"/>
        </w:numPr>
        <w:spacing w:line="500" w:lineRule="exact"/>
        <w:ind w:firstLine="480"/>
        <w:rPr>
          <w:rFonts w:ascii="仿宋" w:hAnsi="仿宋" w:eastAsia="仿宋" w:cs="仿宋_GB2312"/>
        </w:rPr>
      </w:pPr>
      <w:r>
        <w:rPr>
          <w:rFonts w:hint="eastAsia" w:ascii="仿宋" w:hAnsi="仿宋" w:eastAsia="仿宋" w:cs="仿宋_GB2312"/>
        </w:rPr>
        <w:t>磋商</w:t>
      </w:r>
      <w:r>
        <w:rPr>
          <w:rFonts w:ascii="仿宋" w:hAnsi="仿宋" w:eastAsia="仿宋" w:cs="仿宋_GB2312"/>
        </w:rPr>
        <w:t>小组不接受供应商主动提出的澄清、说明或补正。</w:t>
      </w:r>
    </w:p>
    <w:p w14:paraId="220A5388">
      <w:pPr>
        <w:numPr>
          <w:ilvl w:val="1"/>
          <w:numId w:val="17"/>
        </w:numPr>
        <w:spacing w:line="500" w:lineRule="exact"/>
        <w:ind w:firstLine="480"/>
        <w:rPr>
          <w:rFonts w:ascii="仿宋" w:hAnsi="仿宋" w:eastAsia="仿宋" w:cs="仿宋_GB2312"/>
        </w:rPr>
      </w:pPr>
      <w:r>
        <w:rPr>
          <w:rFonts w:hint="eastAsia" w:ascii="仿宋" w:hAnsi="仿宋" w:eastAsia="仿宋" w:cs="仿宋_GB2312"/>
        </w:rPr>
        <w:t>磋商</w:t>
      </w:r>
      <w:r>
        <w:rPr>
          <w:rFonts w:ascii="仿宋" w:hAnsi="仿宋" w:eastAsia="仿宋" w:cs="仿宋_GB2312"/>
        </w:rPr>
        <w:t>小组对供应商提交的澄清、说明或补正有疑问的，可以要求供应商进一步澄清、说明或补正。</w:t>
      </w:r>
    </w:p>
    <w:p w14:paraId="5188F9ED">
      <w:pPr>
        <w:numPr>
          <w:ilvl w:val="0"/>
          <w:numId w:val="17"/>
        </w:numPr>
        <w:spacing w:line="500" w:lineRule="exact"/>
        <w:ind w:firstLine="482"/>
        <w:rPr>
          <w:rFonts w:ascii="仿宋" w:hAnsi="仿宋" w:eastAsia="仿宋" w:cs="仿宋_GB2312"/>
          <w:b/>
          <w:bCs/>
        </w:rPr>
      </w:pPr>
      <w:bookmarkStart w:id="580" w:name="_Toc799"/>
      <w:r>
        <w:rPr>
          <w:rFonts w:ascii="仿宋" w:hAnsi="仿宋" w:eastAsia="仿宋" w:cs="仿宋_GB2312"/>
          <w:b/>
          <w:bCs/>
        </w:rPr>
        <w:t>价格修正</w:t>
      </w:r>
      <w:bookmarkEnd w:id="580"/>
    </w:p>
    <w:p w14:paraId="461D502D">
      <w:pPr>
        <w:numPr>
          <w:ilvl w:val="1"/>
          <w:numId w:val="17"/>
        </w:numPr>
        <w:spacing w:line="500" w:lineRule="exact"/>
        <w:ind w:firstLine="480"/>
        <w:rPr>
          <w:rFonts w:ascii="仿宋" w:hAnsi="仿宋" w:eastAsia="仿宋" w:cs="仿宋_GB2312"/>
        </w:rPr>
      </w:pPr>
      <w:r>
        <w:rPr>
          <w:rFonts w:ascii="仿宋" w:hAnsi="仿宋" w:eastAsia="仿宋" w:cs="仿宋_GB2312"/>
        </w:rPr>
        <w:t>对报价的计算错误按以下原则修正：</w:t>
      </w:r>
    </w:p>
    <w:p w14:paraId="31B096A0">
      <w:pPr>
        <w:spacing w:line="500" w:lineRule="exact"/>
        <w:ind w:firstLine="480" w:firstLineChars="200"/>
        <w:rPr>
          <w:rFonts w:ascii="仿宋" w:hAnsi="仿宋" w:eastAsia="仿宋" w:cs="仿宋_GB2312"/>
        </w:rPr>
      </w:pPr>
      <w:r>
        <w:rPr>
          <w:rFonts w:ascii="仿宋" w:hAnsi="仿宋" w:eastAsia="仿宋" w:cs="仿宋_GB2312"/>
        </w:rPr>
        <w:t>（1）响应文件中报价一览表（报价表）内容与响应文件中相应内容不一致的，以报价一览表（报价表）为准；</w:t>
      </w:r>
    </w:p>
    <w:p w14:paraId="3C802F0C">
      <w:pPr>
        <w:spacing w:line="500" w:lineRule="exact"/>
        <w:ind w:firstLine="480" w:firstLineChars="200"/>
        <w:rPr>
          <w:rFonts w:ascii="仿宋" w:hAnsi="仿宋" w:eastAsia="仿宋" w:cs="仿宋_GB2312"/>
        </w:rPr>
      </w:pPr>
      <w:r>
        <w:rPr>
          <w:rFonts w:ascii="仿宋" w:hAnsi="仿宋" w:eastAsia="仿宋" w:cs="仿宋_GB2312"/>
        </w:rPr>
        <w:t>（2）大写金额和小写金额不一致的，以大写金额为准；</w:t>
      </w:r>
    </w:p>
    <w:p w14:paraId="4884ACB7">
      <w:pPr>
        <w:spacing w:line="500" w:lineRule="exact"/>
        <w:ind w:firstLine="480" w:firstLineChars="200"/>
        <w:rPr>
          <w:rFonts w:ascii="仿宋" w:hAnsi="仿宋" w:eastAsia="仿宋" w:cs="仿宋_GB2312"/>
        </w:rPr>
      </w:pPr>
      <w:r>
        <w:rPr>
          <w:rFonts w:ascii="仿宋" w:hAnsi="仿宋" w:eastAsia="仿宋" w:cs="仿宋_GB2312"/>
        </w:rPr>
        <w:t>（3）单价金额小数点或者百分比有明显错位的，以报价一览表的总价为准，并修改单价；</w:t>
      </w:r>
    </w:p>
    <w:p w14:paraId="3FE68CC6">
      <w:pPr>
        <w:spacing w:line="500" w:lineRule="exact"/>
        <w:ind w:firstLine="480" w:firstLineChars="200"/>
        <w:rPr>
          <w:rFonts w:ascii="仿宋" w:hAnsi="仿宋" w:eastAsia="仿宋" w:cs="仿宋_GB2312"/>
        </w:rPr>
      </w:pPr>
      <w:r>
        <w:rPr>
          <w:rFonts w:ascii="仿宋" w:hAnsi="仿宋" w:eastAsia="仿宋" w:cs="仿宋_GB2312"/>
        </w:rPr>
        <w:t>（4）总价金额与按单价汇总金额不一致的，以单价金额计算结果为准。但是单价金额计算结果超过预算价的，对其按无效响应处理；</w:t>
      </w:r>
    </w:p>
    <w:p w14:paraId="0C33EE4E">
      <w:pPr>
        <w:spacing w:line="500" w:lineRule="exact"/>
        <w:ind w:firstLine="480" w:firstLineChars="200"/>
        <w:rPr>
          <w:rFonts w:ascii="仿宋" w:hAnsi="仿宋" w:eastAsia="仿宋" w:cs="仿宋_GB2312"/>
        </w:rPr>
      </w:pPr>
      <w:r>
        <w:rPr>
          <w:rFonts w:ascii="仿宋" w:hAnsi="仿宋" w:eastAsia="仿宋" w:cs="仿宋_GB2312"/>
        </w:rPr>
        <w:t>（5）若投标客户端上传的电子报价数据与电子响应文件价格不一致的，以电子报价数据为准。</w:t>
      </w:r>
    </w:p>
    <w:p w14:paraId="45C052E6">
      <w:pPr>
        <w:spacing w:line="500" w:lineRule="exact"/>
        <w:ind w:firstLine="480" w:firstLineChars="200"/>
        <w:rPr>
          <w:rFonts w:ascii="仿宋" w:hAnsi="仿宋" w:eastAsia="仿宋" w:cs="仿宋_GB2312"/>
        </w:rPr>
      </w:pPr>
      <w:r>
        <w:rPr>
          <w:rFonts w:ascii="仿宋" w:hAnsi="仿宋" w:eastAsia="仿宋" w:cs="仿宋_GB2312"/>
        </w:rPr>
        <w:t>注：同时出现两种以上不一致的，按照前款规定的顺序在系统上进行价格澄清。澄清后的价格加盖电子印章确认后产生约束力，但不得超出响应文件的范围或者改变响应文件的实质性内容，供应商不确认的，其</w:t>
      </w:r>
      <w:r>
        <w:rPr>
          <w:rFonts w:ascii="仿宋" w:hAnsi="仿宋" w:eastAsia="仿宋" w:cs="仿宋_GB2312"/>
          <w:b/>
          <w:bCs/>
        </w:rPr>
        <w:t>响应无效</w:t>
      </w:r>
      <w:r>
        <w:rPr>
          <w:rFonts w:ascii="仿宋" w:hAnsi="仿宋" w:eastAsia="仿宋" w:cs="仿宋_GB2312"/>
        </w:rPr>
        <w:t>。</w:t>
      </w:r>
    </w:p>
    <w:p w14:paraId="137280E7">
      <w:pPr>
        <w:numPr>
          <w:ilvl w:val="0"/>
          <w:numId w:val="17"/>
        </w:numPr>
        <w:spacing w:line="500" w:lineRule="exact"/>
        <w:ind w:firstLine="482"/>
        <w:outlineLvl w:val="1"/>
        <w:rPr>
          <w:rFonts w:ascii="仿宋" w:hAnsi="仿宋" w:eastAsia="仿宋" w:cs="仿宋_GB2312"/>
        </w:rPr>
      </w:pPr>
      <w:bookmarkStart w:id="581" w:name="_Toc134458910"/>
      <w:r>
        <w:rPr>
          <w:rFonts w:hint="eastAsia" w:ascii="仿宋" w:hAnsi="仿宋" w:eastAsia="仿宋" w:cs="仿宋_GB2312"/>
          <w:b/>
          <w:bCs/>
        </w:rPr>
        <w:t>磋商</w:t>
      </w:r>
      <w:bookmarkEnd w:id="581"/>
    </w:p>
    <w:p w14:paraId="66A76864">
      <w:pPr>
        <w:numPr>
          <w:ilvl w:val="1"/>
          <w:numId w:val="17"/>
        </w:numPr>
        <w:spacing w:line="500" w:lineRule="exact"/>
        <w:ind w:firstLine="480"/>
        <w:rPr>
          <w:rFonts w:ascii="仿宋" w:hAnsi="仿宋" w:eastAsia="仿宋" w:cs="仿宋_GB2312"/>
        </w:rPr>
      </w:pPr>
      <w:r>
        <w:rPr>
          <w:rFonts w:hint="eastAsia" w:ascii="仿宋" w:hAnsi="仿宋" w:eastAsia="仿宋" w:cs="仿宋_GB2312"/>
        </w:rPr>
        <w:t>磋商</w:t>
      </w:r>
      <w:r>
        <w:rPr>
          <w:rFonts w:ascii="仿宋" w:hAnsi="仿宋" w:eastAsia="仿宋" w:cs="仿宋_GB2312"/>
        </w:rPr>
        <w:t>小组所有成员应当集中与单一供应商分别进行</w:t>
      </w:r>
      <w:r>
        <w:rPr>
          <w:rFonts w:hint="eastAsia" w:ascii="仿宋" w:hAnsi="仿宋" w:eastAsia="仿宋" w:cs="仿宋_GB2312"/>
        </w:rPr>
        <w:t>磋商</w:t>
      </w:r>
      <w:r>
        <w:rPr>
          <w:rFonts w:ascii="仿宋" w:hAnsi="仿宋" w:eastAsia="仿宋" w:cs="仿宋_GB2312"/>
        </w:rPr>
        <w:t>，并给予所有参加</w:t>
      </w:r>
      <w:r>
        <w:rPr>
          <w:rFonts w:hint="eastAsia" w:ascii="仿宋" w:hAnsi="仿宋" w:eastAsia="仿宋" w:cs="仿宋_GB2312"/>
        </w:rPr>
        <w:t>磋商</w:t>
      </w:r>
      <w:r>
        <w:rPr>
          <w:rFonts w:ascii="仿宋" w:hAnsi="仿宋" w:eastAsia="仿宋" w:cs="仿宋_GB2312"/>
        </w:rPr>
        <w:t>的供应商平等的</w:t>
      </w:r>
      <w:r>
        <w:rPr>
          <w:rFonts w:hint="eastAsia" w:ascii="仿宋" w:hAnsi="仿宋" w:eastAsia="仿宋" w:cs="仿宋_GB2312"/>
        </w:rPr>
        <w:t>磋商</w:t>
      </w:r>
      <w:r>
        <w:rPr>
          <w:rFonts w:ascii="仿宋" w:hAnsi="仿宋" w:eastAsia="仿宋" w:cs="仿宋_GB2312"/>
        </w:rPr>
        <w:t>机会。</w:t>
      </w:r>
    </w:p>
    <w:p w14:paraId="27B27E30">
      <w:pPr>
        <w:numPr>
          <w:ilvl w:val="1"/>
          <w:numId w:val="17"/>
        </w:numPr>
        <w:spacing w:line="500" w:lineRule="exact"/>
        <w:ind w:firstLine="480"/>
        <w:rPr>
          <w:rFonts w:ascii="仿宋" w:hAnsi="仿宋" w:eastAsia="仿宋" w:cs="仿宋_GB2312"/>
        </w:rPr>
      </w:pPr>
      <w:r>
        <w:rPr>
          <w:rFonts w:ascii="仿宋" w:hAnsi="仿宋" w:eastAsia="仿宋" w:cs="仿宋_GB2312"/>
        </w:rPr>
        <w:t>在</w:t>
      </w:r>
      <w:r>
        <w:rPr>
          <w:rFonts w:hint="eastAsia" w:ascii="仿宋" w:hAnsi="仿宋" w:eastAsia="仿宋" w:cs="仿宋_GB2312"/>
        </w:rPr>
        <w:t>磋商</w:t>
      </w:r>
      <w:r>
        <w:rPr>
          <w:rFonts w:ascii="仿宋" w:hAnsi="仿宋" w:eastAsia="仿宋" w:cs="仿宋_GB2312"/>
        </w:rPr>
        <w:t>过程中，</w:t>
      </w:r>
      <w:r>
        <w:rPr>
          <w:rFonts w:hint="eastAsia" w:ascii="仿宋" w:hAnsi="仿宋" w:eastAsia="仿宋" w:cs="仿宋_GB2312"/>
        </w:rPr>
        <w:t>磋商</w:t>
      </w:r>
      <w:r>
        <w:rPr>
          <w:rFonts w:ascii="仿宋" w:hAnsi="仿宋" w:eastAsia="仿宋" w:cs="仿宋_GB2312"/>
        </w:rPr>
        <w:t>小组可以根据</w:t>
      </w:r>
      <w:r>
        <w:rPr>
          <w:rFonts w:hint="eastAsia" w:ascii="仿宋" w:hAnsi="仿宋" w:eastAsia="仿宋" w:cs="仿宋_GB2312"/>
        </w:rPr>
        <w:t>磋商文件</w:t>
      </w:r>
      <w:r>
        <w:rPr>
          <w:rFonts w:ascii="仿宋" w:hAnsi="仿宋" w:eastAsia="仿宋" w:cs="仿宋_GB2312"/>
        </w:rPr>
        <w:t>和</w:t>
      </w:r>
      <w:r>
        <w:rPr>
          <w:rFonts w:hint="eastAsia" w:ascii="仿宋" w:hAnsi="仿宋" w:eastAsia="仿宋" w:cs="仿宋_GB2312"/>
        </w:rPr>
        <w:t>磋商</w:t>
      </w:r>
      <w:r>
        <w:rPr>
          <w:rFonts w:ascii="仿宋" w:hAnsi="仿宋" w:eastAsia="仿宋" w:cs="仿宋_GB2312"/>
        </w:rPr>
        <w:t>情况实质性变动采购需求中的技术、服务要求以及合同草案条款，但不得变动</w:t>
      </w:r>
      <w:r>
        <w:rPr>
          <w:rFonts w:hint="eastAsia" w:ascii="仿宋" w:hAnsi="仿宋" w:eastAsia="仿宋" w:cs="仿宋_GB2312"/>
        </w:rPr>
        <w:t>磋商文件</w:t>
      </w:r>
      <w:r>
        <w:rPr>
          <w:rFonts w:ascii="仿宋" w:hAnsi="仿宋" w:eastAsia="仿宋" w:cs="仿宋_GB2312"/>
        </w:rPr>
        <w:t>中的其他内容。实质性变动的内容，须经采购人代表确认。</w:t>
      </w:r>
    </w:p>
    <w:p w14:paraId="0CE166C4">
      <w:pPr>
        <w:numPr>
          <w:ilvl w:val="1"/>
          <w:numId w:val="17"/>
        </w:numPr>
        <w:spacing w:line="500" w:lineRule="exact"/>
        <w:ind w:firstLine="480"/>
        <w:rPr>
          <w:rFonts w:ascii="仿宋" w:hAnsi="仿宋" w:eastAsia="仿宋" w:cs="仿宋_GB2312"/>
        </w:rPr>
      </w:pPr>
      <w:r>
        <w:rPr>
          <w:rFonts w:ascii="仿宋" w:hAnsi="仿宋" w:eastAsia="仿宋" w:cs="仿宋_GB2312"/>
        </w:rPr>
        <w:t>对</w:t>
      </w:r>
      <w:r>
        <w:rPr>
          <w:rFonts w:hint="eastAsia" w:ascii="仿宋" w:hAnsi="仿宋" w:eastAsia="仿宋" w:cs="仿宋_GB2312"/>
        </w:rPr>
        <w:t>磋商文件</w:t>
      </w:r>
      <w:r>
        <w:rPr>
          <w:rFonts w:ascii="仿宋" w:hAnsi="仿宋" w:eastAsia="仿宋" w:cs="仿宋_GB2312"/>
        </w:rPr>
        <w:t>作出的实质性变动是</w:t>
      </w:r>
      <w:r>
        <w:rPr>
          <w:rFonts w:hint="eastAsia" w:ascii="仿宋" w:hAnsi="仿宋" w:eastAsia="仿宋" w:cs="仿宋_GB2312"/>
        </w:rPr>
        <w:t>磋商文件</w:t>
      </w:r>
      <w:r>
        <w:rPr>
          <w:rFonts w:ascii="仿宋" w:hAnsi="仿宋" w:eastAsia="仿宋" w:cs="仿宋_GB2312"/>
        </w:rPr>
        <w:t>的有效组成部分，</w:t>
      </w:r>
      <w:r>
        <w:rPr>
          <w:rFonts w:hint="eastAsia" w:ascii="仿宋" w:hAnsi="仿宋" w:eastAsia="仿宋" w:cs="仿宋_GB2312"/>
        </w:rPr>
        <w:t>磋商</w:t>
      </w:r>
      <w:r>
        <w:rPr>
          <w:rFonts w:ascii="仿宋" w:hAnsi="仿宋" w:eastAsia="仿宋" w:cs="仿宋_GB2312"/>
        </w:rPr>
        <w:t>小组应当及时、同时通知所有参加</w:t>
      </w:r>
      <w:r>
        <w:rPr>
          <w:rFonts w:hint="eastAsia" w:ascii="仿宋" w:hAnsi="仿宋" w:eastAsia="仿宋" w:cs="仿宋_GB2312"/>
        </w:rPr>
        <w:t>磋商</w:t>
      </w:r>
      <w:r>
        <w:rPr>
          <w:rFonts w:ascii="仿宋" w:hAnsi="仿宋" w:eastAsia="仿宋" w:cs="仿宋_GB2312"/>
        </w:rPr>
        <w:t>的供应商。</w:t>
      </w:r>
    </w:p>
    <w:p w14:paraId="11C60104">
      <w:pPr>
        <w:numPr>
          <w:ilvl w:val="1"/>
          <w:numId w:val="17"/>
        </w:numPr>
        <w:spacing w:line="500" w:lineRule="exact"/>
        <w:ind w:firstLine="480"/>
        <w:rPr>
          <w:rFonts w:ascii="仿宋" w:hAnsi="仿宋" w:eastAsia="仿宋" w:cs="仿宋_GB2312"/>
        </w:rPr>
      </w:pPr>
      <w:r>
        <w:rPr>
          <w:rFonts w:ascii="仿宋" w:hAnsi="仿宋" w:eastAsia="仿宋" w:cs="仿宋_GB2312"/>
        </w:rPr>
        <w:t>供应商应当按照</w:t>
      </w:r>
      <w:r>
        <w:rPr>
          <w:rFonts w:hint="eastAsia" w:ascii="仿宋" w:hAnsi="仿宋" w:eastAsia="仿宋" w:cs="仿宋_GB2312"/>
        </w:rPr>
        <w:t>磋商文件</w:t>
      </w:r>
      <w:r>
        <w:rPr>
          <w:rFonts w:ascii="仿宋" w:hAnsi="仿宋" w:eastAsia="仿宋" w:cs="仿宋_GB2312"/>
        </w:rPr>
        <w:t>的变动情况和</w:t>
      </w:r>
      <w:r>
        <w:rPr>
          <w:rFonts w:hint="eastAsia" w:ascii="仿宋" w:hAnsi="仿宋" w:eastAsia="仿宋" w:cs="仿宋_GB2312"/>
        </w:rPr>
        <w:t>磋商</w:t>
      </w:r>
      <w:r>
        <w:rPr>
          <w:rFonts w:ascii="仿宋" w:hAnsi="仿宋" w:eastAsia="仿宋" w:cs="仿宋_GB2312"/>
        </w:rPr>
        <w:t>小组的要求进行最终报价或重新提交响应文件，并由其法定代表人或授权代表签字或者加盖公章。由授权代表签字的，应当附法定代表人授权书。供应商为自然人的，应当由本人签字并附身份证明。</w:t>
      </w:r>
    </w:p>
    <w:p w14:paraId="16597BBF">
      <w:pPr>
        <w:numPr>
          <w:ilvl w:val="0"/>
          <w:numId w:val="17"/>
        </w:numPr>
        <w:spacing w:line="500" w:lineRule="exact"/>
        <w:ind w:firstLine="482"/>
        <w:outlineLvl w:val="1"/>
        <w:rPr>
          <w:rFonts w:ascii="仿宋" w:hAnsi="仿宋" w:eastAsia="仿宋" w:cs="仿宋_GB2312"/>
          <w:b/>
          <w:bCs/>
        </w:rPr>
      </w:pPr>
      <w:bookmarkStart w:id="582" w:name="_Toc134458911"/>
      <w:r>
        <w:rPr>
          <w:rFonts w:hint="eastAsia" w:ascii="仿宋" w:hAnsi="仿宋" w:eastAsia="仿宋" w:cs="仿宋_GB2312"/>
          <w:b/>
          <w:bCs/>
        </w:rPr>
        <w:t>最后报价</w:t>
      </w:r>
      <w:bookmarkEnd w:id="582"/>
    </w:p>
    <w:p w14:paraId="7DC62237">
      <w:pPr>
        <w:pStyle w:val="39"/>
        <w:spacing w:line="500" w:lineRule="exact"/>
        <w:ind w:firstLine="0" w:firstLineChars="0"/>
        <w:rPr>
          <w:rFonts w:ascii="仿宋" w:hAnsi="仿宋" w:eastAsia="仿宋" w:cs="仿宋_GB2312"/>
          <w:lang w:val="en-US"/>
        </w:rPr>
      </w:pPr>
      <w:r>
        <w:rPr>
          <w:rFonts w:hint="eastAsia" w:ascii="仿宋" w:hAnsi="仿宋" w:eastAsia="仿宋" w:cs="仿宋_GB2312"/>
          <w:lang w:val="en-US"/>
        </w:rPr>
        <w:t>8</w:t>
      </w:r>
      <w:r>
        <w:rPr>
          <w:rFonts w:ascii="仿宋" w:hAnsi="仿宋" w:eastAsia="仿宋" w:cs="仿宋_GB2312"/>
          <w:lang w:val="en-US"/>
        </w:rPr>
        <w:t>.1</w:t>
      </w:r>
      <w:r>
        <w:rPr>
          <w:rFonts w:hint="eastAsia" w:ascii="仿宋" w:hAnsi="仿宋" w:eastAsia="仿宋" w:cs="仿宋_GB2312"/>
          <w:lang w:val="en-US"/>
        </w:rPr>
        <w:t>磋商结束后，磋商小组应当要求所有实质性响应的供应商在规定时间内提交最后报价。最后报价是供应商响应文件的有效组成部分。</w:t>
      </w:r>
    </w:p>
    <w:p w14:paraId="02DAEC0C">
      <w:pPr>
        <w:pStyle w:val="39"/>
        <w:spacing w:line="500" w:lineRule="exact"/>
        <w:ind w:firstLine="0" w:firstLineChars="0"/>
        <w:rPr>
          <w:rFonts w:ascii="仿宋" w:hAnsi="仿宋" w:eastAsia="仿宋" w:cs="仿宋_GB2312"/>
          <w:lang w:val="en-US"/>
        </w:rPr>
      </w:pPr>
      <w:r>
        <w:rPr>
          <w:rFonts w:hint="eastAsia" w:ascii="仿宋" w:hAnsi="仿宋" w:eastAsia="仿宋" w:cs="仿宋_GB2312"/>
          <w:lang w:val="en-US"/>
        </w:rPr>
        <w:t>8</w:t>
      </w:r>
      <w:r>
        <w:rPr>
          <w:rFonts w:ascii="仿宋" w:hAnsi="仿宋" w:eastAsia="仿宋" w:cs="仿宋_GB2312"/>
          <w:lang w:val="en-US"/>
        </w:rPr>
        <w:t>.2</w:t>
      </w:r>
      <w:r>
        <w:rPr>
          <w:rFonts w:hint="eastAsia" w:ascii="仿宋" w:hAnsi="仿宋" w:eastAsia="仿宋" w:cs="仿宋_GB2312"/>
          <w:lang w:val="en-US"/>
        </w:rPr>
        <w:t>已提交响应文件的供应商，在提交最后报价之前，可以根据磋商情况退出磋商。</w:t>
      </w:r>
    </w:p>
    <w:p w14:paraId="6F34D71B">
      <w:pPr>
        <w:pStyle w:val="39"/>
        <w:spacing w:line="500" w:lineRule="exact"/>
        <w:ind w:firstLine="0" w:firstLineChars="0"/>
        <w:rPr>
          <w:rFonts w:ascii="仿宋" w:hAnsi="仿宋" w:eastAsia="仿宋" w:cs="仿宋_GB2312"/>
          <w:lang w:val="en-US"/>
        </w:rPr>
      </w:pPr>
      <w:r>
        <w:rPr>
          <w:rFonts w:ascii="仿宋" w:hAnsi="仿宋" w:eastAsia="仿宋" w:cs="仿宋_GB2312"/>
          <w:lang w:val="en-US"/>
        </w:rPr>
        <w:t>8.3</w:t>
      </w:r>
      <w:r>
        <w:rPr>
          <w:rFonts w:hint="eastAsia" w:ascii="仿宋" w:hAnsi="仿宋" w:eastAsia="仿宋" w:cs="仿宋_GB2312"/>
          <w:lang w:val="en-US"/>
        </w:rPr>
        <w:t>除法规规定的特殊性情形外，提交最后报价的供应商不得少于3家。</w:t>
      </w:r>
    </w:p>
    <w:p w14:paraId="241459C5">
      <w:pPr>
        <w:numPr>
          <w:ilvl w:val="0"/>
          <w:numId w:val="17"/>
        </w:numPr>
        <w:spacing w:line="500" w:lineRule="exact"/>
        <w:ind w:firstLine="482"/>
        <w:outlineLvl w:val="1"/>
        <w:rPr>
          <w:rFonts w:ascii="仿宋" w:hAnsi="仿宋" w:eastAsia="仿宋" w:cs="仿宋_GB2312"/>
          <w:b/>
          <w:bCs/>
        </w:rPr>
      </w:pPr>
      <w:bookmarkStart w:id="583" w:name="_Toc134458912"/>
      <w:r>
        <w:rPr>
          <w:rFonts w:hint="eastAsia" w:ascii="仿宋" w:hAnsi="仿宋" w:eastAsia="仿宋" w:cs="仿宋_GB2312"/>
          <w:b/>
          <w:bCs/>
        </w:rPr>
        <w:t>详细评审</w:t>
      </w:r>
      <w:bookmarkEnd w:id="583"/>
    </w:p>
    <w:p w14:paraId="61226633">
      <w:pPr>
        <w:pStyle w:val="39"/>
        <w:spacing w:line="500" w:lineRule="exact"/>
        <w:ind w:firstLine="0" w:firstLineChars="0"/>
        <w:rPr>
          <w:rFonts w:ascii="仿宋" w:hAnsi="仿宋" w:eastAsia="仿宋" w:cs="仿宋_GB2312"/>
          <w:lang w:val="en-US"/>
        </w:rPr>
      </w:pPr>
      <w:r>
        <w:rPr>
          <w:rFonts w:hint="eastAsia" w:ascii="仿宋" w:hAnsi="仿宋" w:eastAsia="仿宋" w:cs="仿宋_GB2312"/>
          <w:lang w:val="en-US"/>
        </w:rPr>
        <w:t>9</w:t>
      </w:r>
      <w:r>
        <w:rPr>
          <w:rFonts w:ascii="仿宋" w:hAnsi="仿宋" w:eastAsia="仿宋" w:cs="仿宋_GB2312"/>
          <w:lang w:val="en-US"/>
        </w:rPr>
        <w:t>.1</w:t>
      </w:r>
      <w:r>
        <w:rPr>
          <w:rFonts w:hint="eastAsia" w:ascii="仿宋" w:hAnsi="仿宋" w:eastAsia="仿宋" w:cs="仿宋_GB2312"/>
          <w:lang w:val="en-US"/>
        </w:rPr>
        <w:t>磋商小组对提交最后报价的供应商的响应文件和最后报价，对其技术部分、商务部分及报价部分作进一步的综合比较和评价。详细评审标准如下：</w:t>
      </w:r>
    </w:p>
    <w:p w14:paraId="5D2E7237">
      <w:pPr>
        <w:pStyle w:val="39"/>
        <w:spacing w:line="500" w:lineRule="exact"/>
        <w:ind w:firstLine="0" w:firstLineChars="0"/>
        <w:jc w:val="center"/>
        <w:rPr>
          <w:rFonts w:ascii="仿宋" w:hAnsi="仿宋" w:eastAsia="仿宋" w:cs="仿宋_GB2312"/>
          <w:b/>
          <w:bCs/>
          <w:lang w:val="en-US"/>
        </w:rPr>
      </w:pPr>
    </w:p>
    <w:p w14:paraId="6C62CE0F">
      <w:pPr>
        <w:pStyle w:val="39"/>
        <w:spacing w:line="500" w:lineRule="exact"/>
        <w:ind w:firstLine="0" w:firstLineChars="0"/>
        <w:jc w:val="center"/>
        <w:rPr>
          <w:rFonts w:ascii="仿宋" w:hAnsi="仿宋" w:eastAsia="仿宋" w:cs="仿宋_GB2312"/>
          <w:b/>
          <w:bCs/>
          <w:lang w:val="en-US"/>
        </w:rPr>
      </w:pPr>
      <w:r>
        <w:rPr>
          <w:rFonts w:hint="eastAsia" w:ascii="仿宋" w:hAnsi="仿宋" w:eastAsia="仿宋" w:cs="仿宋_GB2312"/>
          <w:b/>
          <w:bCs/>
          <w:lang w:val="en-US"/>
        </w:rPr>
        <w:t>详细评审标准</w:t>
      </w:r>
    </w:p>
    <w:tbl>
      <w:tblPr>
        <w:tblStyle w:val="42"/>
        <w:tblW w:w="8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97"/>
        <w:gridCol w:w="495"/>
        <w:gridCol w:w="5712"/>
      </w:tblGrid>
      <w:tr w14:paraId="587BA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314" w:type="dxa"/>
            <w:gridSpan w:val="2"/>
            <w:vAlign w:val="center"/>
          </w:tcPr>
          <w:p w14:paraId="0D282255">
            <w:pPr>
              <w:pStyle w:val="26"/>
              <w:ind w:right="-36" w:rightChars="-15"/>
              <w:jc w:val="center"/>
              <w:rPr>
                <w:rFonts w:ascii="仿宋" w:hAnsi="仿宋" w:eastAsia="仿宋" w:cs="仿宋"/>
                <w:b/>
                <w:color w:val="000000"/>
                <w:sz w:val="21"/>
                <w:szCs w:val="21"/>
              </w:rPr>
            </w:pPr>
            <w:r>
              <w:rPr>
                <w:rFonts w:hint="eastAsia" w:ascii="仿宋" w:hAnsi="仿宋" w:eastAsia="仿宋" w:cs="仿宋"/>
                <w:b/>
                <w:color w:val="000000"/>
                <w:sz w:val="21"/>
                <w:szCs w:val="21"/>
              </w:rPr>
              <w:t>评分因素</w:t>
            </w:r>
          </w:p>
        </w:tc>
        <w:tc>
          <w:tcPr>
            <w:tcW w:w="495" w:type="dxa"/>
            <w:vAlign w:val="center"/>
          </w:tcPr>
          <w:p w14:paraId="453ADB35">
            <w:pPr>
              <w:pStyle w:val="26"/>
              <w:ind w:right="-36" w:rightChars="-15"/>
              <w:jc w:val="center"/>
              <w:rPr>
                <w:rFonts w:ascii="仿宋" w:hAnsi="仿宋" w:eastAsia="仿宋" w:cs="仿宋"/>
                <w:b/>
                <w:color w:val="000000"/>
                <w:sz w:val="21"/>
                <w:szCs w:val="21"/>
              </w:rPr>
            </w:pPr>
            <w:r>
              <w:rPr>
                <w:rFonts w:hint="eastAsia" w:ascii="仿宋" w:hAnsi="仿宋" w:eastAsia="仿宋" w:cs="仿宋"/>
                <w:b/>
                <w:color w:val="000000"/>
                <w:sz w:val="21"/>
                <w:szCs w:val="21"/>
              </w:rPr>
              <w:t>分值</w:t>
            </w:r>
          </w:p>
        </w:tc>
        <w:tc>
          <w:tcPr>
            <w:tcW w:w="5712" w:type="dxa"/>
            <w:vAlign w:val="center"/>
          </w:tcPr>
          <w:p w14:paraId="32628B28">
            <w:pPr>
              <w:pStyle w:val="26"/>
              <w:ind w:right="-36" w:rightChars="-15"/>
              <w:jc w:val="center"/>
              <w:rPr>
                <w:rFonts w:ascii="仿宋" w:hAnsi="仿宋" w:eastAsia="仿宋" w:cs="仿宋"/>
                <w:b/>
                <w:color w:val="000000"/>
                <w:sz w:val="21"/>
                <w:szCs w:val="21"/>
              </w:rPr>
            </w:pPr>
            <w:r>
              <w:rPr>
                <w:rFonts w:hint="eastAsia" w:ascii="仿宋" w:hAnsi="仿宋" w:eastAsia="仿宋" w:cs="仿宋"/>
                <w:b/>
                <w:color w:val="000000"/>
                <w:sz w:val="21"/>
                <w:szCs w:val="21"/>
              </w:rPr>
              <w:t>评分细则</w:t>
            </w:r>
          </w:p>
        </w:tc>
      </w:tr>
      <w:tr w14:paraId="59A51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2314" w:type="dxa"/>
            <w:gridSpan w:val="2"/>
            <w:vAlign w:val="center"/>
          </w:tcPr>
          <w:p w14:paraId="12A672A6">
            <w:pPr>
              <w:pStyle w:val="26"/>
              <w:ind w:right="-36" w:rightChars="-15"/>
              <w:rPr>
                <w:rFonts w:ascii="仿宋" w:hAnsi="仿宋" w:eastAsia="仿宋" w:cs="仿宋"/>
                <w:color w:val="000000"/>
                <w:sz w:val="21"/>
                <w:szCs w:val="21"/>
              </w:rPr>
            </w:pPr>
            <w:r>
              <w:rPr>
                <w:rFonts w:hint="eastAsia" w:ascii="仿宋" w:hAnsi="仿宋" w:eastAsia="仿宋" w:cs="仿宋"/>
                <w:color w:val="000000"/>
                <w:sz w:val="21"/>
                <w:szCs w:val="21"/>
              </w:rPr>
              <w:t>分值构成</w:t>
            </w:r>
          </w:p>
        </w:tc>
        <w:tc>
          <w:tcPr>
            <w:tcW w:w="6207" w:type="dxa"/>
            <w:gridSpan w:val="2"/>
            <w:vAlign w:val="center"/>
          </w:tcPr>
          <w:p w14:paraId="56ED74A7">
            <w:pPr>
              <w:pStyle w:val="26"/>
              <w:ind w:right="-36" w:rightChars="-15"/>
              <w:rPr>
                <w:rFonts w:ascii="仿宋" w:hAnsi="仿宋" w:eastAsia="仿宋" w:cs="仿宋"/>
                <w:color w:val="000000"/>
                <w:sz w:val="21"/>
                <w:szCs w:val="21"/>
              </w:rPr>
            </w:pPr>
            <w:r>
              <w:rPr>
                <w:rFonts w:hint="eastAsia" w:ascii="仿宋" w:hAnsi="仿宋" w:eastAsia="仿宋" w:cs="仿宋"/>
                <w:color w:val="000000"/>
                <w:sz w:val="21"/>
                <w:szCs w:val="21"/>
              </w:rPr>
              <w:t>商务部分</w:t>
            </w:r>
            <w:r>
              <w:rPr>
                <w:rFonts w:hint="eastAsia" w:ascii="仿宋" w:hAnsi="仿宋" w:eastAsia="仿宋" w:cs="仿宋"/>
                <w:color w:val="000000"/>
                <w:sz w:val="21"/>
                <w:szCs w:val="21"/>
                <w:lang w:val="en-US"/>
              </w:rPr>
              <w:t>15</w:t>
            </w:r>
            <w:r>
              <w:rPr>
                <w:rFonts w:hint="eastAsia" w:ascii="仿宋" w:hAnsi="仿宋" w:eastAsia="仿宋" w:cs="仿宋"/>
                <w:color w:val="000000"/>
                <w:sz w:val="21"/>
                <w:szCs w:val="21"/>
              </w:rPr>
              <w:t>.0分</w:t>
            </w:r>
          </w:p>
          <w:p w14:paraId="3841682A">
            <w:pPr>
              <w:pStyle w:val="26"/>
              <w:ind w:right="-36" w:rightChars="-15"/>
              <w:rPr>
                <w:rFonts w:ascii="仿宋" w:hAnsi="仿宋" w:eastAsia="仿宋" w:cs="仿宋"/>
                <w:color w:val="000000"/>
                <w:sz w:val="21"/>
                <w:szCs w:val="21"/>
              </w:rPr>
            </w:pPr>
            <w:r>
              <w:rPr>
                <w:rFonts w:hint="eastAsia" w:ascii="仿宋" w:hAnsi="仿宋" w:eastAsia="仿宋" w:cs="仿宋"/>
                <w:color w:val="000000"/>
                <w:sz w:val="21"/>
                <w:szCs w:val="21"/>
              </w:rPr>
              <w:t>技术部分</w:t>
            </w:r>
            <w:r>
              <w:rPr>
                <w:rFonts w:hint="eastAsia" w:ascii="仿宋" w:hAnsi="仿宋" w:eastAsia="仿宋" w:cs="仿宋"/>
                <w:color w:val="000000"/>
                <w:sz w:val="21"/>
                <w:szCs w:val="21"/>
                <w:lang w:val="en-US"/>
              </w:rPr>
              <w:t>55</w:t>
            </w:r>
            <w:r>
              <w:rPr>
                <w:rFonts w:hint="eastAsia" w:ascii="仿宋" w:hAnsi="仿宋" w:eastAsia="仿宋" w:cs="仿宋"/>
                <w:color w:val="000000"/>
                <w:sz w:val="21"/>
                <w:szCs w:val="21"/>
              </w:rPr>
              <w:t>.0分</w:t>
            </w:r>
          </w:p>
          <w:p w14:paraId="0297B735">
            <w:pPr>
              <w:pStyle w:val="26"/>
              <w:ind w:right="-36" w:rightChars="-15"/>
              <w:rPr>
                <w:rFonts w:ascii="仿宋" w:hAnsi="仿宋" w:eastAsia="仿宋" w:cs="仿宋"/>
                <w:color w:val="000000"/>
                <w:sz w:val="21"/>
                <w:szCs w:val="21"/>
              </w:rPr>
            </w:pPr>
            <w:r>
              <w:rPr>
                <w:rFonts w:hint="eastAsia" w:ascii="仿宋" w:hAnsi="仿宋" w:eastAsia="仿宋" w:cs="仿宋"/>
                <w:color w:val="000000"/>
                <w:sz w:val="21"/>
                <w:szCs w:val="21"/>
              </w:rPr>
              <w:t>报价得分</w:t>
            </w:r>
            <w:r>
              <w:rPr>
                <w:rFonts w:hint="eastAsia" w:ascii="仿宋" w:hAnsi="仿宋" w:eastAsia="仿宋" w:cs="仿宋"/>
                <w:color w:val="000000"/>
                <w:sz w:val="21"/>
                <w:szCs w:val="21"/>
                <w:lang w:val="en-US"/>
              </w:rPr>
              <w:t>30</w:t>
            </w:r>
            <w:r>
              <w:rPr>
                <w:rFonts w:hint="eastAsia" w:ascii="仿宋" w:hAnsi="仿宋" w:eastAsia="仿宋" w:cs="仿宋"/>
                <w:color w:val="000000"/>
                <w:sz w:val="21"/>
                <w:szCs w:val="21"/>
              </w:rPr>
              <w:t>.0分</w:t>
            </w:r>
          </w:p>
        </w:tc>
      </w:tr>
      <w:tr w14:paraId="19419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2314" w:type="dxa"/>
            <w:gridSpan w:val="2"/>
            <w:vAlign w:val="center"/>
          </w:tcPr>
          <w:p w14:paraId="7EAC0263">
            <w:pPr>
              <w:pStyle w:val="26"/>
              <w:jc w:val="center"/>
              <w:rPr>
                <w:rFonts w:ascii="仿宋" w:hAnsi="仿宋" w:eastAsia="仿宋" w:cs="仿宋_GB2312"/>
                <w:sz w:val="21"/>
                <w:szCs w:val="21"/>
              </w:rPr>
            </w:pPr>
            <w:r>
              <w:rPr>
                <w:rFonts w:hint="eastAsia" w:ascii="仿宋" w:hAnsi="仿宋" w:eastAsia="仿宋" w:cs="仿宋_GB2312"/>
                <w:sz w:val="21"/>
                <w:szCs w:val="21"/>
                <w:lang w:val="en-US"/>
              </w:rPr>
              <w:t>报价</w:t>
            </w:r>
            <w:r>
              <w:rPr>
                <w:rFonts w:hint="eastAsia" w:ascii="仿宋" w:hAnsi="仿宋" w:eastAsia="仿宋" w:cs="仿宋_GB2312"/>
                <w:sz w:val="21"/>
                <w:szCs w:val="21"/>
              </w:rPr>
              <w:t>部分</w:t>
            </w:r>
          </w:p>
          <w:p w14:paraId="3FECF637">
            <w:pPr>
              <w:pStyle w:val="26"/>
              <w:jc w:val="center"/>
              <w:rPr>
                <w:rFonts w:ascii="仿宋" w:hAnsi="仿宋" w:eastAsia="仿宋" w:cs="仿宋_GB2312"/>
                <w:sz w:val="21"/>
                <w:szCs w:val="21"/>
              </w:rPr>
            </w:pPr>
            <w:r>
              <w:rPr>
                <w:rFonts w:hint="eastAsia" w:ascii="仿宋" w:hAnsi="仿宋" w:eastAsia="仿宋" w:cs="仿宋_GB2312"/>
                <w:sz w:val="21"/>
                <w:szCs w:val="21"/>
              </w:rPr>
              <w:t>（</w:t>
            </w:r>
            <w:r>
              <w:rPr>
                <w:rFonts w:hint="eastAsia" w:ascii="仿宋" w:hAnsi="仿宋" w:eastAsia="仿宋" w:cs="仿宋_GB2312"/>
                <w:sz w:val="21"/>
                <w:szCs w:val="21"/>
                <w:lang w:val="en-US"/>
              </w:rPr>
              <w:t>30</w:t>
            </w:r>
            <w:r>
              <w:rPr>
                <w:rFonts w:hint="eastAsia" w:ascii="仿宋" w:hAnsi="仿宋" w:eastAsia="仿宋" w:cs="仿宋_GB2312"/>
                <w:sz w:val="21"/>
                <w:szCs w:val="21"/>
              </w:rPr>
              <w:t>分）</w:t>
            </w:r>
          </w:p>
        </w:tc>
        <w:tc>
          <w:tcPr>
            <w:tcW w:w="495" w:type="dxa"/>
            <w:vAlign w:val="center"/>
          </w:tcPr>
          <w:p w14:paraId="66ACA0A5">
            <w:pPr>
              <w:pStyle w:val="26"/>
              <w:jc w:val="center"/>
              <w:rPr>
                <w:rFonts w:ascii="仿宋" w:hAnsi="仿宋" w:eastAsia="仿宋" w:cs="仿宋_GB2312"/>
                <w:sz w:val="21"/>
                <w:szCs w:val="21"/>
                <w:lang w:val="en-US"/>
              </w:rPr>
            </w:pPr>
            <w:r>
              <w:rPr>
                <w:rFonts w:hint="eastAsia" w:ascii="仿宋" w:hAnsi="仿宋" w:eastAsia="仿宋" w:cs="仿宋_GB2312"/>
                <w:sz w:val="21"/>
                <w:szCs w:val="21"/>
                <w:lang w:val="en-US"/>
              </w:rPr>
              <w:t>30</w:t>
            </w:r>
          </w:p>
        </w:tc>
        <w:tc>
          <w:tcPr>
            <w:tcW w:w="5712" w:type="dxa"/>
          </w:tcPr>
          <w:p w14:paraId="5A66216A">
            <w:pPr>
              <w:pStyle w:val="26"/>
              <w:rPr>
                <w:rFonts w:ascii="仿宋" w:hAnsi="仿宋" w:eastAsia="仿宋" w:cs="仿宋_GB2312"/>
                <w:sz w:val="21"/>
                <w:szCs w:val="21"/>
              </w:rPr>
            </w:pPr>
            <w:r>
              <w:rPr>
                <w:rFonts w:hint="eastAsia" w:ascii="仿宋" w:hAnsi="仿宋" w:eastAsia="仿宋" w:cs="仿宋_GB2312"/>
                <w:sz w:val="21"/>
                <w:szCs w:val="21"/>
                <w:lang w:val="en-US"/>
              </w:rPr>
              <w:t>满足磋商文件</w:t>
            </w:r>
            <w:r>
              <w:rPr>
                <w:rFonts w:hint="eastAsia" w:ascii="仿宋" w:hAnsi="仿宋" w:eastAsia="仿宋" w:cs="仿宋_GB2312"/>
                <w:sz w:val="21"/>
                <w:szCs w:val="21"/>
              </w:rPr>
              <w:t>要求且投标价格最低的有效投标报价（即除低于成本报价以外的报价）为评标基准价。其他</w:t>
            </w:r>
            <w:r>
              <w:rPr>
                <w:rFonts w:hint="eastAsia" w:ascii="仿宋" w:hAnsi="仿宋" w:eastAsia="仿宋" w:cs="仿宋_GB2312"/>
                <w:sz w:val="21"/>
                <w:szCs w:val="21"/>
                <w:lang w:val="en-US"/>
              </w:rPr>
              <w:t>供应商</w:t>
            </w:r>
            <w:r>
              <w:rPr>
                <w:rFonts w:hint="eastAsia" w:ascii="仿宋" w:hAnsi="仿宋" w:eastAsia="仿宋" w:cs="仿宋_GB2312"/>
                <w:sz w:val="21"/>
                <w:szCs w:val="21"/>
              </w:rPr>
              <w:t>的价格分统一按照下列公式计算：</w:t>
            </w:r>
          </w:p>
          <w:p w14:paraId="39FDBE03">
            <w:pPr>
              <w:pStyle w:val="26"/>
              <w:rPr>
                <w:rFonts w:ascii="仿宋" w:hAnsi="仿宋" w:eastAsia="仿宋" w:cs="仿宋_GB2312"/>
                <w:sz w:val="21"/>
                <w:szCs w:val="21"/>
                <w:lang w:val="en-US"/>
              </w:rPr>
            </w:pPr>
            <w:r>
              <w:rPr>
                <w:rFonts w:hint="eastAsia" w:ascii="仿宋" w:hAnsi="仿宋" w:eastAsia="仿宋" w:cs="仿宋_GB2312"/>
                <w:sz w:val="21"/>
                <w:szCs w:val="21"/>
              </w:rPr>
              <w:t>磋商报价得分=(磋商基准价/最后磋商报价)×</w:t>
            </w:r>
            <w:r>
              <w:rPr>
                <w:rFonts w:hint="eastAsia" w:ascii="仿宋" w:hAnsi="仿宋" w:eastAsia="仿宋" w:cs="仿宋_GB2312"/>
                <w:sz w:val="21"/>
                <w:szCs w:val="21"/>
                <w:lang w:val="en-US"/>
              </w:rPr>
              <w:t>价格满分分值</w:t>
            </w:r>
          </w:p>
        </w:tc>
      </w:tr>
      <w:tr w14:paraId="09C6E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17" w:type="dxa"/>
            <w:vMerge w:val="restart"/>
            <w:tcBorders>
              <w:right w:val="single" w:color="000000" w:sz="4" w:space="0"/>
            </w:tcBorders>
            <w:vAlign w:val="center"/>
          </w:tcPr>
          <w:p w14:paraId="058D5EB7">
            <w:pPr>
              <w:pStyle w:val="26"/>
              <w:jc w:val="center"/>
              <w:rPr>
                <w:rFonts w:ascii="仿宋" w:hAnsi="仿宋" w:eastAsia="仿宋" w:cs="仿宋_GB2312"/>
                <w:sz w:val="21"/>
                <w:szCs w:val="21"/>
              </w:rPr>
            </w:pPr>
            <w:r>
              <w:rPr>
                <w:rFonts w:hint="eastAsia" w:ascii="仿宋" w:hAnsi="仿宋" w:eastAsia="仿宋" w:cs="仿宋_GB2312"/>
                <w:sz w:val="21"/>
                <w:szCs w:val="21"/>
              </w:rPr>
              <w:t>商务部分</w:t>
            </w:r>
          </w:p>
          <w:p w14:paraId="60379131">
            <w:pPr>
              <w:pStyle w:val="26"/>
              <w:jc w:val="center"/>
              <w:rPr>
                <w:rFonts w:ascii="仿宋" w:hAnsi="仿宋" w:eastAsia="仿宋" w:cs="仿宋_GB2312"/>
                <w:sz w:val="21"/>
                <w:szCs w:val="21"/>
              </w:rPr>
            </w:pPr>
            <w:r>
              <w:rPr>
                <w:rFonts w:hint="eastAsia" w:ascii="仿宋" w:hAnsi="仿宋" w:eastAsia="仿宋" w:cs="仿宋_GB2312"/>
                <w:sz w:val="21"/>
                <w:szCs w:val="21"/>
              </w:rPr>
              <w:t>(</w:t>
            </w:r>
            <w:r>
              <w:rPr>
                <w:rFonts w:hint="eastAsia" w:ascii="仿宋" w:hAnsi="仿宋" w:eastAsia="仿宋" w:cs="仿宋_GB2312"/>
                <w:sz w:val="21"/>
                <w:szCs w:val="21"/>
                <w:lang w:val="en-US"/>
              </w:rPr>
              <w:t>15</w:t>
            </w:r>
            <w:r>
              <w:rPr>
                <w:rFonts w:hint="eastAsia" w:ascii="仿宋" w:hAnsi="仿宋" w:eastAsia="仿宋" w:cs="仿宋_GB2312"/>
                <w:sz w:val="21"/>
                <w:szCs w:val="21"/>
              </w:rPr>
              <w:t>分)</w:t>
            </w:r>
          </w:p>
        </w:tc>
        <w:tc>
          <w:tcPr>
            <w:tcW w:w="1497" w:type="dxa"/>
            <w:tcBorders>
              <w:left w:val="single" w:color="000000" w:sz="4" w:space="0"/>
            </w:tcBorders>
            <w:vAlign w:val="center"/>
          </w:tcPr>
          <w:p w14:paraId="67DE7C8A">
            <w:pPr>
              <w:pStyle w:val="26"/>
              <w:jc w:val="center"/>
              <w:rPr>
                <w:rFonts w:ascii="仿宋" w:hAnsi="仿宋" w:eastAsia="仿宋" w:cs="仿宋"/>
                <w:sz w:val="21"/>
                <w:szCs w:val="21"/>
              </w:rPr>
            </w:pPr>
            <w:r>
              <w:rPr>
                <w:rFonts w:hint="eastAsia" w:ascii="仿宋" w:hAnsi="仿宋" w:eastAsia="仿宋" w:cs="仿宋"/>
                <w:sz w:val="21"/>
                <w:szCs w:val="21"/>
              </w:rPr>
              <w:t>供应商类似业绩</w:t>
            </w:r>
          </w:p>
        </w:tc>
        <w:tc>
          <w:tcPr>
            <w:tcW w:w="495" w:type="dxa"/>
            <w:vAlign w:val="center"/>
          </w:tcPr>
          <w:p w14:paraId="45D6B14E">
            <w:pPr>
              <w:pStyle w:val="26"/>
              <w:jc w:val="center"/>
              <w:rPr>
                <w:rFonts w:ascii="仿宋" w:hAnsi="仿宋" w:eastAsia="仿宋" w:cs="仿宋"/>
                <w:sz w:val="21"/>
                <w:szCs w:val="21"/>
                <w:lang w:val="en-US"/>
              </w:rPr>
            </w:pPr>
            <w:r>
              <w:rPr>
                <w:rFonts w:hint="eastAsia" w:ascii="仿宋" w:hAnsi="仿宋" w:eastAsia="仿宋" w:cs="仿宋"/>
                <w:sz w:val="21"/>
                <w:szCs w:val="21"/>
                <w:lang w:val="en-US"/>
              </w:rPr>
              <w:t>8</w:t>
            </w:r>
          </w:p>
        </w:tc>
        <w:tc>
          <w:tcPr>
            <w:tcW w:w="5712" w:type="dxa"/>
            <w:vAlign w:val="center"/>
          </w:tcPr>
          <w:p w14:paraId="154D4644">
            <w:pPr>
              <w:pStyle w:val="26"/>
              <w:rPr>
                <w:rFonts w:ascii="仿宋" w:hAnsi="仿宋" w:eastAsia="仿宋" w:cs="仿宋"/>
                <w:sz w:val="21"/>
                <w:szCs w:val="21"/>
              </w:rPr>
            </w:pPr>
            <w:r>
              <w:rPr>
                <w:rFonts w:hint="eastAsia" w:ascii="仿宋" w:hAnsi="仿宋" w:eastAsia="仿宋" w:cs="仿宋"/>
                <w:sz w:val="21"/>
                <w:szCs w:val="21"/>
              </w:rPr>
              <w:t>供应商近三年（20</w:t>
            </w:r>
            <w:r>
              <w:rPr>
                <w:rFonts w:hint="eastAsia" w:ascii="仿宋" w:hAnsi="仿宋" w:eastAsia="仿宋" w:cs="仿宋"/>
                <w:sz w:val="21"/>
                <w:szCs w:val="21"/>
                <w:lang w:val="en-US"/>
              </w:rPr>
              <w:t>22</w:t>
            </w:r>
            <w:r>
              <w:rPr>
                <w:rFonts w:hint="eastAsia" w:ascii="仿宋" w:hAnsi="仿宋" w:eastAsia="仿宋" w:cs="仿宋"/>
                <w:sz w:val="21"/>
                <w:szCs w:val="21"/>
              </w:rPr>
              <w:t>年</w:t>
            </w:r>
            <w:r>
              <w:rPr>
                <w:rFonts w:hint="eastAsia" w:ascii="仿宋" w:hAnsi="仿宋" w:eastAsia="仿宋" w:cs="仿宋"/>
                <w:sz w:val="21"/>
                <w:szCs w:val="21"/>
                <w:lang w:val="en-US"/>
              </w:rPr>
              <w:t>3</w:t>
            </w:r>
            <w:r>
              <w:rPr>
                <w:rFonts w:hint="eastAsia" w:ascii="仿宋" w:hAnsi="仿宋" w:eastAsia="仿宋" w:cs="仿宋"/>
                <w:sz w:val="21"/>
                <w:szCs w:val="21"/>
              </w:rPr>
              <w:t>月1日-至今，</w:t>
            </w:r>
            <w:r>
              <w:rPr>
                <w:rFonts w:hint="eastAsia" w:ascii="仿宋" w:hAnsi="仿宋" w:eastAsia="仿宋" w:cs="仿宋"/>
                <w:sz w:val="21"/>
                <w:szCs w:val="21"/>
                <w:lang w:val="en-US"/>
              </w:rPr>
              <w:t>以竣工验收报告或竣工验收表或竣工验收单日期为准</w:t>
            </w:r>
            <w:r>
              <w:rPr>
                <w:rFonts w:hint="eastAsia" w:ascii="仿宋" w:hAnsi="仿宋" w:eastAsia="仿宋" w:cs="仿宋"/>
                <w:sz w:val="21"/>
                <w:szCs w:val="21"/>
              </w:rPr>
              <w:t>）已完成类似施工业绩，每提供1份有效的业绩得</w:t>
            </w:r>
            <w:r>
              <w:rPr>
                <w:rFonts w:hint="eastAsia" w:ascii="仿宋" w:hAnsi="仿宋" w:eastAsia="仿宋" w:cs="仿宋"/>
                <w:sz w:val="21"/>
                <w:szCs w:val="21"/>
                <w:lang w:val="en-US"/>
              </w:rPr>
              <w:t>2</w:t>
            </w:r>
            <w:r>
              <w:rPr>
                <w:rFonts w:hint="eastAsia" w:ascii="仿宋" w:hAnsi="仿宋" w:eastAsia="仿宋" w:cs="仿宋"/>
                <w:sz w:val="21"/>
                <w:szCs w:val="21"/>
              </w:rPr>
              <w:t>分，满分</w:t>
            </w:r>
            <w:r>
              <w:rPr>
                <w:rFonts w:hint="eastAsia" w:ascii="仿宋" w:hAnsi="仿宋" w:eastAsia="仿宋" w:cs="仿宋"/>
                <w:sz w:val="21"/>
                <w:szCs w:val="21"/>
                <w:lang w:val="en-US"/>
              </w:rPr>
              <w:t>8</w:t>
            </w:r>
            <w:r>
              <w:rPr>
                <w:rFonts w:hint="eastAsia" w:ascii="仿宋" w:hAnsi="仿宋" w:eastAsia="仿宋" w:cs="仿宋"/>
                <w:sz w:val="21"/>
                <w:szCs w:val="21"/>
              </w:rPr>
              <w:t>分。</w:t>
            </w:r>
          </w:p>
          <w:p w14:paraId="495D9446">
            <w:pPr>
              <w:pStyle w:val="26"/>
              <w:rPr>
                <w:rFonts w:ascii="仿宋" w:hAnsi="仿宋" w:eastAsia="仿宋" w:cs="仿宋"/>
                <w:sz w:val="21"/>
                <w:szCs w:val="21"/>
              </w:rPr>
            </w:pPr>
            <w:r>
              <w:rPr>
                <w:rFonts w:hint="eastAsia" w:ascii="仿宋" w:hAnsi="仿宋" w:eastAsia="仿宋" w:cs="仿宋"/>
                <w:sz w:val="21"/>
                <w:szCs w:val="21"/>
              </w:rPr>
              <w:t>注：1.业绩证明须提供</w:t>
            </w:r>
            <w:r>
              <w:rPr>
                <w:rFonts w:hint="eastAsia" w:ascii="仿宋" w:hAnsi="仿宋" w:eastAsia="仿宋"/>
                <w:sz w:val="21"/>
                <w:szCs w:val="21"/>
              </w:rPr>
              <w:t>①</w:t>
            </w:r>
            <w:r>
              <w:rPr>
                <w:rFonts w:hint="eastAsia" w:ascii="仿宋" w:hAnsi="仿宋" w:eastAsia="仿宋" w:cs="仿宋"/>
                <w:sz w:val="21"/>
                <w:szCs w:val="21"/>
              </w:rPr>
              <w:t>中标（成交）通知书；</w:t>
            </w:r>
            <w:r>
              <w:rPr>
                <w:rFonts w:hint="eastAsia" w:ascii="仿宋" w:hAnsi="仿宋" w:eastAsia="仿宋"/>
                <w:sz w:val="21"/>
                <w:szCs w:val="21"/>
              </w:rPr>
              <w:t>②</w:t>
            </w:r>
            <w:r>
              <w:rPr>
                <w:rFonts w:hint="eastAsia" w:ascii="仿宋" w:hAnsi="仿宋" w:eastAsia="仿宋" w:cs="仿宋"/>
                <w:sz w:val="21"/>
                <w:szCs w:val="21"/>
              </w:rPr>
              <w:t>施工合同；</w:t>
            </w:r>
            <w:r>
              <w:rPr>
                <w:rFonts w:hint="eastAsia" w:ascii="仿宋" w:hAnsi="仿宋" w:eastAsia="仿宋"/>
                <w:sz w:val="21"/>
                <w:szCs w:val="21"/>
              </w:rPr>
              <w:t>③</w:t>
            </w:r>
            <w:r>
              <w:rPr>
                <w:rFonts w:hint="eastAsia" w:ascii="仿宋" w:hAnsi="仿宋" w:eastAsia="仿宋" w:cs="仿宋"/>
                <w:sz w:val="21"/>
                <w:szCs w:val="21"/>
                <w:lang w:val="en-US"/>
              </w:rPr>
              <w:t>竣工验收报告或竣工验收表或竣工验收单</w:t>
            </w:r>
            <w:r>
              <w:rPr>
                <w:rFonts w:hint="eastAsia" w:ascii="仿宋" w:hAnsi="仿宋" w:eastAsia="仿宋" w:cs="仿宋"/>
                <w:sz w:val="21"/>
                <w:szCs w:val="21"/>
              </w:rPr>
              <w:t>，</w:t>
            </w:r>
            <w:bookmarkStart w:id="584" w:name="OLE_LINK4"/>
            <w:r>
              <w:rPr>
                <w:rFonts w:ascii="仿宋" w:hAnsi="仿宋" w:eastAsia="仿宋" w:cs="仿宋"/>
                <w:sz w:val="21"/>
                <w:szCs w:val="21"/>
              </w:rPr>
              <w:t>提供不全或未提供均不得分。</w:t>
            </w:r>
          </w:p>
          <w:p w14:paraId="0F387DAF">
            <w:pPr>
              <w:pStyle w:val="26"/>
              <w:rPr>
                <w:rFonts w:ascii="仿宋" w:hAnsi="仿宋" w:eastAsia="仿宋" w:cs="仿宋"/>
                <w:sz w:val="21"/>
                <w:szCs w:val="21"/>
              </w:rPr>
            </w:pPr>
            <w:r>
              <w:rPr>
                <w:rFonts w:hint="eastAsia" w:ascii="仿宋" w:hAnsi="仿宋" w:eastAsia="仿宋" w:cs="仿宋"/>
                <w:sz w:val="21"/>
                <w:szCs w:val="21"/>
                <w:lang w:val="en-US"/>
              </w:rPr>
              <w:t>2.</w:t>
            </w:r>
            <w:r>
              <w:rPr>
                <w:rFonts w:hint="eastAsia" w:ascii="仿宋" w:hAnsi="仿宋" w:eastAsia="仿宋" w:cs="仿宋"/>
                <w:sz w:val="21"/>
                <w:szCs w:val="21"/>
              </w:rPr>
              <w:t>供应商提供虚假合同的，按虚假投标处理。</w:t>
            </w:r>
            <w:bookmarkEnd w:id="584"/>
          </w:p>
        </w:tc>
      </w:tr>
      <w:tr w14:paraId="34933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17" w:type="dxa"/>
            <w:vMerge w:val="continue"/>
            <w:tcBorders>
              <w:right w:val="single" w:color="000000" w:sz="4" w:space="0"/>
            </w:tcBorders>
            <w:vAlign w:val="center"/>
          </w:tcPr>
          <w:p w14:paraId="026BCF30">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613AA9F7">
            <w:pPr>
              <w:pStyle w:val="26"/>
              <w:jc w:val="center"/>
              <w:rPr>
                <w:rFonts w:ascii="仿宋" w:hAnsi="仿宋" w:eastAsia="仿宋" w:cs="仿宋"/>
                <w:sz w:val="21"/>
                <w:szCs w:val="21"/>
              </w:rPr>
            </w:pPr>
            <w:r>
              <w:rPr>
                <w:rFonts w:hint="eastAsia" w:ascii="仿宋" w:hAnsi="仿宋" w:eastAsia="仿宋" w:cs="仿宋"/>
                <w:sz w:val="21"/>
                <w:szCs w:val="21"/>
                <w:lang w:val="en-US"/>
              </w:rPr>
              <w:t>项目负责人类似业绩</w:t>
            </w:r>
          </w:p>
        </w:tc>
        <w:tc>
          <w:tcPr>
            <w:tcW w:w="495" w:type="dxa"/>
            <w:vAlign w:val="center"/>
          </w:tcPr>
          <w:p w14:paraId="0F9DC378">
            <w:pPr>
              <w:pStyle w:val="26"/>
              <w:jc w:val="center"/>
              <w:rPr>
                <w:rFonts w:ascii="仿宋" w:hAnsi="仿宋" w:eastAsia="仿宋" w:cs="仿宋"/>
                <w:sz w:val="21"/>
                <w:szCs w:val="21"/>
                <w:lang w:val="en-US"/>
              </w:rPr>
            </w:pPr>
            <w:r>
              <w:rPr>
                <w:rFonts w:hint="eastAsia" w:ascii="仿宋" w:hAnsi="仿宋" w:eastAsia="仿宋" w:cs="仿宋"/>
                <w:sz w:val="21"/>
                <w:szCs w:val="21"/>
                <w:lang w:val="en-US"/>
              </w:rPr>
              <w:t>3</w:t>
            </w:r>
          </w:p>
        </w:tc>
        <w:tc>
          <w:tcPr>
            <w:tcW w:w="5712" w:type="dxa"/>
            <w:vAlign w:val="center"/>
          </w:tcPr>
          <w:p w14:paraId="5A56EC6C">
            <w:pPr>
              <w:pStyle w:val="26"/>
              <w:rPr>
                <w:rFonts w:ascii="仿宋" w:hAnsi="仿宋" w:eastAsia="仿宋" w:cs="仿宋"/>
                <w:sz w:val="21"/>
                <w:szCs w:val="21"/>
              </w:rPr>
            </w:pPr>
            <w:r>
              <w:rPr>
                <w:rFonts w:hint="eastAsia" w:ascii="仿宋" w:hAnsi="仿宋" w:eastAsia="仿宋" w:cs="仿宋"/>
                <w:sz w:val="21"/>
                <w:szCs w:val="21"/>
              </w:rPr>
              <w:t>项目负责人近三年（20</w:t>
            </w:r>
            <w:r>
              <w:rPr>
                <w:rFonts w:hint="eastAsia" w:ascii="仿宋" w:hAnsi="仿宋" w:eastAsia="仿宋" w:cs="仿宋"/>
                <w:sz w:val="21"/>
                <w:szCs w:val="21"/>
                <w:lang w:val="en-US"/>
              </w:rPr>
              <w:t>22</w:t>
            </w:r>
            <w:r>
              <w:rPr>
                <w:rFonts w:hint="eastAsia" w:ascii="仿宋" w:hAnsi="仿宋" w:eastAsia="仿宋" w:cs="仿宋"/>
                <w:sz w:val="21"/>
                <w:szCs w:val="21"/>
              </w:rPr>
              <w:t>年</w:t>
            </w:r>
            <w:r>
              <w:rPr>
                <w:rFonts w:hint="eastAsia" w:ascii="仿宋" w:hAnsi="仿宋" w:eastAsia="仿宋" w:cs="仿宋"/>
                <w:sz w:val="21"/>
                <w:szCs w:val="21"/>
                <w:lang w:val="en-US"/>
              </w:rPr>
              <w:t>3</w:t>
            </w:r>
            <w:r>
              <w:rPr>
                <w:rFonts w:hint="eastAsia" w:ascii="仿宋" w:hAnsi="仿宋" w:eastAsia="仿宋" w:cs="仿宋"/>
                <w:sz w:val="21"/>
                <w:szCs w:val="21"/>
              </w:rPr>
              <w:t>月1日-至今，</w:t>
            </w:r>
            <w:r>
              <w:rPr>
                <w:rFonts w:hint="eastAsia" w:ascii="仿宋" w:hAnsi="仿宋" w:eastAsia="仿宋" w:cs="仿宋"/>
                <w:sz w:val="21"/>
                <w:szCs w:val="21"/>
                <w:lang w:val="en-US"/>
              </w:rPr>
              <w:t>以竣工验收报告或竣工验收表或竣工验收单日期为准</w:t>
            </w:r>
            <w:r>
              <w:rPr>
                <w:rFonts w:hint="eastAsia" w:ascii="仿宋" w:hAnsi="仿宋" w:eastAsia="仿宋" w:cs="仿宋"/>
                <w:sz w:val="21"/>
                <w:szCs w:val="21"/>
              </w:rPr>
              <w:t>）已完成类似施工业绩，每提供1份有效的业绩得</w:t>
            </w:r>
            <w:r>
              <w:rPr>
                <w:rFonts w:hint="eastAsia" w:ascii="仿宋" w:hAnsi="仿宋" w:eastAsia="仿宋" w:cs="仿宋"/>
                <w:sz w:val="21"/>
                <w:szCs w:val="21"/>
                <w:lang w:val="en-US"/>
              </w:rPr>
              <w:t>1.5</w:t>
            </w:r>
            <w:r>
              <w:rPr>
                <w:rFonts w:hint="eastAsia" w:ascii="仿宋" w:hAnsi="仿宋" w:eastAsia="仿宋" w:cs="仿宋"/>
                <w:sz w:val="21"/>
                <w:szCs w:val="21"/>
              </w:rPr>
              <w:t>分，满分</w:t>
            </w:r>
            <w:r>
              <w:rPr>
                <w:rFonts w:hint="eastAsia" w:ascii="仿宋" w:hAnsi="仿宋" w:eastAsia="仿宋" w:cs="仿宋"/>
                <w:sz w:val="21"/>
                <w:szCs w:val="21"/>
                <w:lang w:val="en-US"/>
              </w:rPr>
              <w:t>3</w:t>
            </w:r>
            <w:r>
              <w:rPr>
                <w:rFonts w:hint="eastAsia" w:ascii="仿宋" w:hAnsi="仿宋" w:eastAsia="仿宋" w:cs="仿宋"/>
                <w:sz w:val="21"/>
                <w:szCs w:val="21"/>
              </w:rPr>
              <w:t>分。</w:t>
            </w:r>
          </w:p>
          <w:p w14:paraId="518FB77B">
            <w:pPr>
              <w:pStyle w:val="26"/>
              <w:rPr>
                <w:rFonts w:ascii="仿宋" w:hAnsi="仿宋" w:eastAsia="仿宋" w:cs="仿宋"/>
                <w:sz w:val="21"/>
                <w:szCs w:val="21"/>
              </w:rPr>
            </w:pPr>
            <w:r>
              <w:rPr>
                <w:rFonts w:hint="eastAsia" w:ascii="仿宋" w:hAnsi="仿宋" w:eastAsia="仿宋" w:cs="仿宋"/>
                <w:sz w:val="21"/>
                <w:szCs w:val="21"/>
              </w:rPr>
              <w:t>注：1.业绩证明须提供</w:t>
            </w:r>
            <w:r>
              <w:rPr>
                <w:rFonts w:hint="eastAsia" w:ascii="仿宋" w:hAnsi="仿宋" w:eastAsia="仿宋"/>
                <w:sz w:val="21"/>
                <w:szCs w:val="21"/>
              </w:rPr>
              <w:t>①</w:t>
            </w:r>
            <w:r>
              <w:rPr>
                <w:rFonts w:hint="eastAsia" w:ascii="仿宋" w:hAnsi="仿宋" w:eastAsia="仿宋" w:cs="仿宋"/>
                <w:sz w:val="21"/>
                <w:szCs w:val="21"/>
              </w:rPr>
              <w:t>中标（成交）通知书；</w:t>
            </w:r>
            <w:r>
              <w:rPr>
                <w:rFonts w:hint="eastAsia" w:ascii="仿宋" w:hAnsi="仿宋" w:eastAsia="仿宋"/>
                <w:sz w:val="21"/>
                <w:szCs w:val="21"/>
              </w:rPr>
              <w:t>②</w:t>
            </w:r>
            <w:r>
              <w:rPr>
                <w:rFonts w:hint="eastAsia" w:ascii="仿宋" w:hAnsi="仿宋" w:eastAsia="仿宋" w:cs="仿宋"/>
                <w:sz w:val="21"/>
                <w:szCs w:val="21"/>
              </w:rPr>
              <w:t>施工合同；</w:t>
            </w:r>
            <w:r>
              <w:rPr>
                <w:rFonts w:hint="eastAsia" w:ascii="仿宋" w:hAnsi="仿宋" w:eastAsia="仿宋"/>
                <w:sz w:val="21"/>
                <w:szCs w:val="21"/>
              </w:rPr>
              <w:t>③</w:t>
            </w:r>
            <w:r>
              <w:rPr>
                <w:rFonts w:hint="eastAsia" w:ascii="仿宋" w:hAnsi="仿宋" w:eastAsia="仿宋" w:cs="仿宋"/>
                <w:sz w:val="21"/>
                <w:szCs w:val="21"/>
                <w:lang w:val="en-US"/>
              </w:rPr>
              <w:t>竣工验收报告或竣工验收表或竣工验收单</w:t>
            </w:r>
            <w:r>
              <w:rPr>
                <w:rFonts w:hint="eastAsia" w:ascii="仿宋" w:hAnsi="仿宋" w:eastAsia="仿宋" w:cs="仿宋"/>
                <w:sz w:val="21"/>
                <w:szCs w:val="21"/>
              </w:rPr>
              <w:t>，业绩证明材料</w:t>
            </w:r>
            <w:r>
              <w:rPr>
                <w:rFonts w:hint="eastAsia" w:ascii="仿宋" w:hAnsi="仿宋" w:eastAsia="仿宋" w:cs="仿宋"/>
                <w:sz w:val="21"/>
                <w:szCs w:val="21"/>
                <w:lang w:val="en-US"/>
              </w:rPr>
              <w:t>至少有一项</w:t>
            </w:r>
            <w:r>
              <w:rPr>
                <w:rFonts w:hint="eastAsia" w:ascii="仿宋" w:hAnsi="仿宋" w:eastAsia="仿宋" w:cs="仿宋"/>
                <w:sz w:val="21"/>
                <w:szCs w:val="21"/>
              </w:rPr>
              <w:t>须反映项目负责人。</w:t>
            </w:r>
            <w:r>
              <w:rPr>
                <w:rFonts w:ascii="仿宋" w:hAnsi="仿宋" w:eastAsia="仿宋" w:cs="仿宋"/>
                <w:sz w:val="21"/>
                <w:szCs w:val="21"/>
              </w:rPr>
              <w:t>提供不全或未提供均不得分。</w:t>
            </w:r>
          </w:p>
          <w:p w14:paraId="7256E112">
            <w:pPr>
              <w:pStyle w:val="26"/>
              <w:rPr>
                <w:rFonts w:ascii="仿宋" w:hAnsi="仿宋" w:eastAsia="仿宋" w:cs="仿宋"/>
                <w:sz w:val="21"/>
                <w:szCs w:val="21"/>
                <w:lang w:val="en-US"/>
              </w:rPr>
            </w:pPr>
            <w:r>
              <w:rPr>
                <w:rFonts w:hint="eastAsia" w:ascii="仿宋" w:hAnsi="仿宋" w:eastAsia="仿宋" w:cs="仿宋"/>
                <w:sz w:val="21"/>
                <w:szCs w:val="21"/>
                <w:lang w:val="en-US"/>
              </w:rPr>
              <w:t>2.</w:t>
            </w:r>
            <w:r>
              <w:rPr>
                <w:rFonts w:hint="eastAsia" w:ascii="仿宋" w:hAnsi="仿宋" w:eastAsia="仿宋" w:cs="仿宋"/>
                <w:sz w:val="21"/>
                <w:szCs w:val="21"/>
              </w:rPr>
              <w:t>供应商提供虚假合同的，按虚假投标处理。</w:t>
            </w:r>
          </w:p>
        </w:tc>
      </w:tr>
      <w:tr w14:paraId="144B1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17" w:type="dxa"/>
            <w:vMerge w:val="continue"/>
            <w:tcBorders>
              <w:right w:val="single" w:color="000000" w:sz="4" w:space="0"/>
            </w:tcBorders>
            <w:vAlign w:val="center"/>
          </w:tcPr>
          <w:p w14:paraId="58A8E39F">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15A9D722">
            <w:pPr>
              <w:pStyle w:val="26"/>
              <w:tabs>
                <w:tab w:val="left" w:pos="222"/>
              </w:tabs>
              <w:jc w:val="center"/>
              <w:rPr>
                <w:rFonts w:ascii="仿宋" w:hAnsi="仿宋" w:eastAsia="仿宋" w:cs="仿宋"/>
                <w:sz w:val="21"/>
                <w:szCs w:val="21"/>
                <w:lang w:val="en-US"/>
              </w:rPr>
            </w:pPr>
            <w:r>
              <w:rPr>
                <w:rFonts w:hint="eastAsia" w:ascii="仿宋" w:hAnsi="仿宋" w:eastAsia="仿宋" w:cs="仿宋"/>
                <w:sz w:val="21"/>
                <w:szCs w:val="21"/>
                <w:lang w:val="en-US"/>
              </w:rPr>
              <w:t>项目管理人员组成</w:t>
            </w:r>
          </w:p>
        </w:tc>
        <w:tc>
          <w:tcPr>
            <w:tcW w:w="495" w:type="dxa"/>
            <w:vAlign w:val="center"/>
          </w:tcPr>
          <w:p w14:paraId="27D25173">
            <w:pPr>
              <w:pStyle w:val="26"/>
              <w:jc w:val="center"/>
              <w:rPr>
                <w:rFonts w:ascii="仿宋" w:hAnsi="仿宋" w:eastAsia="仿宋" w:cs="仿宋"/>
                <w:sz w:val="21"/>
                <w:szCs w:val="21"/>
                <w:lang w:val="en-US"/>
              </w:rPr>
            </w:pPr>
            <w:r>
              <w:rPr>
                <w:rFonts w:hint="eastAsia" w:ascii="仿宋" w:hAnsi="仿宋" w:eastAsia="仿宋" w:cs="仿宋"/>
                <w:sz w:val="21"/>
                <w:szCs w:val="21"/>
                <w:lang w:val="en-US"/>
              </w:rPr>
              <w:t>4</w:t>
            </w:r>
          </w:p>
        </w:tc>
        <w:tc>
          <w:tcPr>
            <w:tcW w:w="5712" w:type="dxa"/>
            <w:vAlign w:val="center"/>
          </w:tcPr>
          <w:p w14:paraId="436AC24E">
            <w:pPr>
              <w:pStyle w:val="26"/>
              <w:rPr>
                <w:rFonts w:ascii="仿宋" w:hAnsi="仿宋" w:eastAsia="仿宋" w:cs="仿宋"/>
                <w:sz w:val="21"/>
                <w:szCs w:val="21"/>
              </w:rPr>
            </w:pPr>
            <w:r>
              <w:rPr>
                <w:rFonts w:hint="eastAsia" w:ascii="仿宋" w:hAnsi="仿宋" w:eastAsia="仿宋" w:cs="仿宋"/>
                <w:sz w:val="21"/>
                <w:szCs w:val="21"/>
              </w:rPr>
              <w:t>项目工程师、技术负责人、质量管理员、安全管理员、材料管理员、</w:t>
            </w:r>
            <w:r>
              <w:rPr>
                <w:rFonts w:hint="eastAsia" w:ascii="仿宋" w:hAnsi="仿宋" w:eastAsia="仿宋" w:cs="仿宋"/>
                <w:sz w:val="21"/>
                <w:szCs w:val="21"/>
                <w:lang w:val="en-US"/>
              </w:rPr>
              <w:t>施工员</w:t>
            </w:r>
            <w:r>
              <w:rPr>
                <w:rFonts w:hint="eastAsia" w:ascii="仿宋" w:hAnsi="仿宋" w:eastAsia="仿宋" w:cs="仿宋"/>
                <w:sz w:val="21"/>
                <w:szCs w:val="21"/>
              </w:rPr>
              <w:t>、资料管理员、</w:t>
            </w:r>
            <w:r>
              <w:rPr>
                <w:rFonts w:hint="eastAsia" w:ascii="仿宋" w:hAnsi="仿宋" w:eastAsia="仿宋" w:cs="仿宋"/>
                <w:sz w:val="21"/>
                <w:szCs w:val="21"/>
                <w:lang w:val="en-US"/>
              </w:rPr>
              <w:t>造价人员</w:t>
            </w:r>
            <w:r>
              <w:rPr>
                <w:rFonts w:hint="eastAsia" w:ascii="仿宋" w:hAnsi="仿宋" w:eastAsia="仿宋" w:cs="仿宋"/>
                <w:sz w:val="21"/>
                <w:szCs w:val="21"/>
              </w:rPr>
              <w:t>等要配备齐全，其中项目工程师须附职称证书，其他人员须附</w:t>
            </w:r>
            <w:bookmarkStart w:id="585" w:name="OLE_LINK5"/>
            <w:r>
              <w:rPr>
                <w:rFonts w:hint="eastAsia" w:ascii="仿宋" w:hAnsi="仿宋" w:eastAsia="仿宋" w:cs="仿宋"/>
                <w:sz w:val="21"/>
                <w:szCs w:val="21"/>
              </w:rPr>
              <w:t>上岗证</w:t>
            </w:r>
            <w:bookmarkEnd w:id="585"/>
            <w:r>
              <w:rPr>
                <w:rFonts w:hint="eastAsia" w:ascii="仿宋" w:hAnsi="仿宋" w:eastAsia="仿宋" w:cs="仿宋"/>
                <w:sz w:val="21"/>
                <w:szCs w:val="21"/>
                <w:lang w:val="en-US"/>
              </w:rPr>
              <w:t>或资格证</w:t>
            </w:r>
            <w:r>
              <w:rPr>
                <w:rFonts w:hint="eastAsia" w:ascii="仿宋" w:hAnsi="仿宋" w:eastAsia="仿宋" w:cs="仿宋"/>
                <w:sz w:val="21"/>
                <w:szCs w:val="21"/>
              </w:rPr>
              <w:t>。</w:t>
            </w:r>
            <w:r>
              <w:rPr>
                <w:rFonts w:ascii="仿宋" w:hAnsi="仿宋" w:eastAsia="仿宋" w:cs="仿宋"/>
                <w:sz w:val="21"/>
                <w:szCs w:val="21"/>
              </w:rPr>
              <w:t>上述管理人员相应证件每提供一类，得</w:t>
            </w:r>
            <w:r>
              <w:rPr>
                <w:rFonts w:hint="eastAsia" w:ascii="仿宋" w:hAnsi="仿宋" w:eastAsia="仿宋" w:cs="仿宋"/>
                <w:sz w:val="21"/>
                <w:szCs w:val="21"/>
              </w:rPr>
              <w:t>0.5分，满分4分。</w:t>
            </w:r>
          </w:p>
          <w:p w14:paraId="60192E97">
            <w:pPr>
              <w:pStyle w:val="26"/>
              <w:rPr>
                <w:rFonts w:ascii="仿宋" w:hAnsi="仿宋" w:eastAsia="仿宋" w:cs="仿宋"/>
                <w:sz w:val="21"/>
                <w:szCs w:val="21"/>
              </w:rPr>
            </w:pPr>
            <w:r>
              <w:rPr>
                <w:rFonts w:hint="eastAsia" w:ascii="仿宋" w:hAnsi="仿宋" w:eastAsia="仿宋" w:cs="仿宋"/>
                <w:sz w:val="21"/>
                <w:szCs w:val="21"/>
              </w:rPr>
              <w:t>注：须附项目团队人员的上岗证、</w:t>
            </w:r>
            <w:r>
              <w:rPr>
                <w:rFonts w:hint="eastAsia" w:ascii="仿宋" w:hAnsi="仿宋" w:eastAsia="仿宋" w:cs="仿宋"/>
                <w:sz w:val="21"/>
                <w:szCs w:val="21"/>
                <w:lang w:val="en-US"/>
              </w:rPr>
              <w:t>资格证</w:t>
            </w:r>
            <w:r>
              <w:rPr>
                <w:rFonts w:hint="eastAsia" w:ascii="仿宋" w:hAnsi="仿宋" w:eastAsia="仿宋" w:cs="仿宋"/>
                <w:sz w:val="21"/>
                <w:szCs w:val="21"/>
              </w:rPr>
              <w:t>、</w:t>
            </w:r>
            <w:r>
              <w:rPr>
                <w:rFonts w:hint="eastAsia" w:ascii="仿宋" w:hAnsi="仿宋" w:eastAsia="仿宋" w:cs="仿宋"/>
                <w:sz w:val="21"/>
                <w:szCs w:val="21"/>
                <w:lang w:val="en-US"/>
              </w:rPr>
              <w:t>职称证、</w:t>
            </w:r>
            <w:r>
              <w:rPr>
                <w:rFonts w:hint="eastAsia" w:ascii="仿宋" w:hAnsi="仿宋" w:eastAsia="仿宋" w:cs="仿宋"/>
                <w:sz w:val="21"/>
                <w:szCs w:val="21"/>
              </w:rPr>
              <w:t>身份证、等证明材料复印件加盖公章，</w:t>
            </w:r>
            <w:r>
              <w:rPr>
                <w:rFonts w:hint="eastAsia" w:ascii="仿宋" w:hAnsi="仿宋" w:eastAsia="仿宋" w:cs="仿宋"/>
                <w:sz w:val="21"/>
                <w:szCs w:val="21"/>
                <w:lang w:val="en-US"/>
              </w:rPr>
              <w:t>并由供应商承诺团队人员均为本公司在职人员承诺函需加盖公章</w:t>
            </w:r>
            <w:r>
              <w:rPr>
                <w:rFonts w:hint="eastAsia" w:ascii="仿宋" w:hAnsi="仿宋" w:eastAsia="仿宋" w:cs="仿宋"/>
                <w:sz w:val="21"/>
                <w:szCs w:val="21"/>
              </w:rPr>
              <w:t>。未提供相关证明材料或提供证明材料不全者不得分。</w:t>
            </w:r>
          </w:p>
        </w:tc>
      </w:tr>
      <w:tr w14:paraId="5740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817" w:type="dxa"/>
            <w:vMerge w:val="restart"/>
            <w:tcBorders>
              <w:right w:val="single" w:color="000000" w:sz="4" w:space="0"/>
            </w:tcBorders>
            <w:vAlign w:val="center"/>
          </w:tcPr>
          <w:p w14:paraId="655B3D3E">
            <w:pPr>
              <w:pStyle w:val="26"/>
              <w:jc w:val="center"/>
              <w:rPr>
                <w:rFonts w:ascii="仿宋" w:hAnsi="仿宋" w:eastAsia="仿宋" w:cs="仿宋_GB2312"/>
                <w:sz w:val="21"/>
                <w:szCs w:val="21"/>
              </w:rPr>
            </w:pPr>
            <w:r>
              <w:rPr>
                <w:rFonts w:hint="eastAsia" w:ascii="仿宋" w:hAnsi="仿宋" w:eastAsia="仿宋" w:cs="仿宋_GB2312"/>
                <w:sz w:val="21"/>
                <w:szCs w:val="21"/>
              </w:rPr>
              <w:t>技术部分 (</w:t>
            </w:r>
            <w:r>
              <w:rPr>
                <w:rFonts w:hint="eastAsia" w:ascii="仿宋" w:hAnsi="仿宋" w:eastAsia="仿宋" w:cs="仿宋_GB2312"/>
                <w:sz w:val="21"/>
                <w:szCs w:val="21"/>
                <w:lang w:val="en-US"/>
              </w:rPr>
              <w:t>55</w:t>
            </w:r>
            <w:r>
              <w:rPr>
                <w:rFonts w:hint="eastAsia" w:ascii="仿宋" w:hAnsi="仿宋" w:eastAsia="仿宋" w:cs="仿宋_GB2312"/>
                <w:sz w:val="21"/>
                <w:szCs w:val="21"/>
              </w:rPr>
              <w:t>分)</w:t>
            </w:r>
          </w:p>
        </w:tc>
        <w:tc>
          <w:tcPr>
            <w:tcW w:w="1497" w:type="dxa"/>
            <w:tcBorders>
              <w:left w:val="single" w:color="000000" w:sz="4" w:space="0"/>
            </w:tcBorders>
            <w:vAlign w:val="center"/>
          </w:tcPr>
          <w:p w14:paraId="665B8893">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施工方案与技术措施</w:t>
            </w:r>
          </w:p>
        </w:tc>
        <w:tc>
          <w:tcPr>
            <w:tcW w:w="495" w:type="dxa"/>
            <w:vAlign w:val="center"/>
          </w:tcPr>
          <w:p w14:paraId="163EF4E2">
            <w:pPr>
              <w:pStyle w:val="26"/>
              <w:ind w:right="-36" w:rightChars="-15"/>
              <w:jc w:val="center"/>
              <w:rPr>
                <w:rFonts w:ascii="仿宋" w:hAnsi="仿宋" w:eastAsia="仿宋" w:cs="仿宋"/>
                <w:sz w:val="21"/>
                <w:szCs w:val="21"/>
                <w:lang w:val="en-US"/>
              </w:rPr>
            </w:pPr>
            <w:r>
              <w:rPr>
                <w:rFonts w:hint="eastAsia" w:ascii="仿宋" w:hAnsi="仿宋" w:eastAsia="仿宋" w:cs="仿宋"/>
                <w:sz w:val="21"/>
                <w:szCs w:val="21"/>
                <w:lang w:val="en-US"/>
              </w:rPr>
              <w:t>10</w:t>
            </w:r>
          </w:p>
        </w:tc>
        <w:tc>
          <w:tcPr>
            <w:tcW w:w="5712" w:type="dxa"/>
          </w:tcPr>
          <w:p w14:paraId="2A2E72DD">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1.供应商应针对本项目特点，提出全面明确的整体实施方案,包括但不限于施工方案与技术措施、专业技术人员配备、资源配备计划等方案内容完全满足以上要求并且全面详细、切实可行、针对性强，得10分</w:t>
            </w:r>
          </w:p>
          <w:p w14:paraId="5B37D823">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2.施工技术方案与技术措施较全面、专业技术人员配备较合理、资源配备计划内容较全面、方案针对性较强，得8分</w:t>
            </w:r>
          </w:p>
          <w:p w14:paraId="362BE662">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3.施工技术方案与技术措施等内容基本完善，基本满足项目要求，得6分</w:t>
            </w:r>
          </w:p>
          <w:p w14:paraId="6003417D">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4.施工技术方案与技术措施内容不全、方案针对性不强，欠合理，得4分</w:t>
            </w:r>
          </w:p>
          <w:p w14:paraId="51696AC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5.施工技术方案与技术措施内容不全、方案针对性较差，欠合理，得2分</w:t>
            </w:r>
          </w:p>
          <w:p w14:paraId="34764347">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6.未提供或不满足工程需要不得分</w:t>
            </w:r>
          </w:p>
        </w:tc>
      </w:tr>
      <w:tr w14:paraId="6DF47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17" w:type="dxa"/>
            <w:vMerge w:val="continue"/>
            <w:tcBorders>
              <w:right w:val="single" w:color="000000" w:sz="4" w:space="0"/>
            </w:tcBorders>
            <w:vAlign w:val="center"/>
          </w:tcPr>
          <w:p w14:paraId="6DC93FE0">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74BF9F98">
            <w:pPr>
              <w:pStyle w:val="26"/>
              <w:ind w:right="-36" w:rightChars="-15"/>
              <w:rPr>
                <w:rFonts w:ascii="仿宋" w:hAnsi="仿宋" w:eastAsia="仿宋" w:cs="仿宋"/>
                <w:sz w:val="21"/>
                <w:szCs w:val="21"/>
              </w:rPr>
            </w:pPr>
            <w:r>
              <w:rPr>
                <w:rFonts w:hint="eastAsia" w:ascii="仿宋" w:hAnsi="仿宋" w:eastAsia="仿宋" w:cs="仿宋"/>
                <w:sz w:val="21"/>
                <w:szCs w:val="21"/>
                <w:lang w:val="en-US"/>
              </w:rPr>
              <w:t>质量管理体系与保证措施</w:t>
            </w:r>
          </w:p>
        </w:tc>
        <w:tc>
          <w:tcPr>
            <w:tcW w:w="495" w:type="dxa"/>
            <w:vAlign w:val="center"/>
          </w:tcPr>
          <w:p w14:paraId="01B9CE9E">
            <w:pPr>
              <w:pStyle w:val="26"/>
              <w:ind w:right="-36" w:rightChars="-15"/>
              <w:jc w:val="center"/>
              <w:rPr>
                <w:rFonts w:ascii="仿宋" w:hAnsi="仿宋" w:eastAsia="仿宋" w:cs="仿宋"/>
                <w:sz w:val="21"/>
                <w:szCs w:val="21"/>
                <w:lang w:val="en-US"/>
              </w:rPr>
            </w:pPr>
            <w:r>
              <w:rPr>
                <w:rFonts w:hint="eastAsia" w:ascii="仿宋" w:hAnsi="仿宋" w:eastAsia="仿宋" w:cs="仿宋"/>
                <w:sz w:val="21"/>
                <w:szCs w:val="21"/>
                <w:lang w:val="en-US"/>
              </w:rPr>
              <w:t>10</w:t>
            </w:r>
          </w:p>
        </w:tc>
        <w:tc>
          <w:tcPr>
            <w:tcW w:w="5712" w:type="dxa"/>
          </w:tcPr>
          <w:p w14:paraId="4CAFB9BB">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1.供应商应结合本项目特点，提供质量管理体系与保证措施，包括但不限于施工质量管理方法和保证措施，对关键部位、关键工序环节把控方案等内容，符合项目实际需求，细节考虑完善且切实可行，得10分</w:t>
            </w:r>
          </w:p>
          <w:p w14:paraId="3B03AFA2">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2.施工质量管理体系与保证措施内容较全面、方案针对性较强，细节待完善，得8分</w:t>
            </w:r>
          </w:p>
          <w:p w14:paraId="78788B9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3.施工质量管理体系与保证措施基本满足要求，得6分</w:t>
            </w:r>
          </w:p>
          <w:p w14:paraId="33423538">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4.施工质量管理体系与保证措施内容不全、方案针对性不强，欠合理，得4分</w:t>
            </w:r>
          </w:p>
          <w:p w14:paraId="4207C02B">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5.施工质量管理体系与保证措施内容不全、方案针对性较差，欠合理，得2分</w:t>
            </w:r>
          </w:p>
          <w:p w14:paraId="1781FA00">
            <w:pPr>
              <w:pStyle w:val="26"/>
              <w:ind w:right="-36" w:rightChars="-15"/>
              <w:rPr>
                <w:rFonts w:ascii="仿宋" w:hAnsi="仿宋" w:eastAsia="仿宋" w:cs="仿宋"/>
                <w:sz w:val="21"/>
                <w:szCs w:val="21"/>
              </w:rPr>
            </w:pPr>
            <w:r>
              <w:rPr>
                <w:rFonts w:hint="eastAsia" w:ascii="仿宋" w:hAnsi="仿宋" w:eastAsia="仿宋" w:cs="仿宋"/>
                <w:sz w:val="21"/>
                <w:szCs w:val="21"/>
                <w:lang w:val="en-US"/>
              </w:rPr>
              <w:t>6.未提供或不满足工程需要不得分</w:t>
            </w:r>
          </w:p>
        </w:tc>
      </w:tr>
      <w:tr w14:paraId="626B5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17" w:type="dxa"/>
            <w:vMerge w:val="continue"/>
            <w:tcBorders>
              <w:right w:val="single" w:color="000000" w:sz="4" w:space="0"/>
            </w:tcBorders>
            <w:vAlign w:val="center"/>
          </w:tcPr>
          <w:p w14:paraId="019BC656">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1CB277B1">
            <w:pPr>
              <w:pStyle w:val="26"/>
              <w:ind w:right="-36" w:rightChars="-15"/>
              <w:rPr>
                <w:rFonts w:ascii="仿宋" w:hAnsi="仿宋" w:eastAsia="仿宋"/>
                <w:sz w:val="21"/>
                <w:szCs w:val="21"/>
              </w:rPr>
            </w:pPr>
            <w:r>
              <w:rPr>
                <w:rFonts w:hint="eastAsia" w:ascii="仿宋" w:hAnsi="仿宋" w:eastAsia="仿宋" w:cs="仿宋"/>
                <w:sz w:val="21"/>
                <w:szCs w:val="21"/>
                <w:lang w:val="en-US"/>
              </w:rPr>
              <w:t>安全和文明施工保障措施</w:t>
            </w:r>
          </w:p>
        </w:tc>
        <w:tc>
          <w:tcPr>
            <w:tcW w:w="495" w:type="dxa"/>
            <w:vAlign w:val="center"/>
          </w:tcPr>
          <w:p w14:paraId="642C3ACE">
            <w:pPr>
              <w:pStyle w:val="26"/>
              <w:ind w:right="-36" w:rightChars="-15"/>
              <w:jc w:val="center"/>
              <w:rPr>
                <w:rFonts w:ascii="仿宋" w:hAnsi="仿宋" w:eastAsia="仿宋"/>
                <w:sz w:val="21"/>
                <w:szCs w:val="21"/>
                <w:lang w:val="en-US"/>
              </w:rPr>
            </w:pPr>
            <w:r>
              <w:rPr>
                <w:rFonts w:hint="eastAsia" w:ascii="仿宋" w:hAnsi="仿宋" w:eastAsia="仿宋" w:cs="仿宋"/>
                <w:sz w:val="21"/>
                <w:szCs w:val="21"/>
                <w:lang w:val="en-US"/>
              </w:rPr>
              <w:t>10</w:t>
            </w:r>
          </w:p>
        </w:tc>
        <w:tc>
          <w:tcPr>
            <w:tcW w:w="5712" w:type="dxa"/>
          </w:tcPr>
          <w:p w14:paraId="2C76EEA8">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1.供应商结合本项目特点，提供完整的安全和文明施工保障措施。包括但不限于各施工环节安全和文明施工保障措施、预防措施、安全技术交底、文明施工管理制度及责任制度、现场环境维护等内容，符合项目实际需求，细节考虑完善且切实可行，得10分</w:t>
            </w:r>
          </w:p>
          <w:p w14:paraId="5D92C82E">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2.安全和文明施工保障措施内容较全面、方案针对性较强，细节待完善，得8分</w:t>
            </w:r>
          </w:p>
          <w:p w14:paraId="1AB144F3">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3.安全和文明施工保障措施基本满足要求，得6分</w:t>
            </w:r>
          </w:p>
          <w:p w14:paraId="4B8C2C6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4.安全和文明施工保障措施内容不全、方案针对性不强，欠合理，得4分</w:t>
            </w:r>
          </w:p>
          <w:p w14:paraId="335F6BA8">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5.安全和文明施工保障措施内容不全、方案针对性较差，欠合理，得2分</w:t>
            </w:r>
          </w:p>
          <w:p w14:paraId="7328CC8B">
            <w:pPr>
              <w:pStyle w:val="26"/>
              <w:ind w:right="-36" w:rightChars="-15"/>
              <w:rPr>
                <w:rFonts w:ascii="仿宋" w:hAnsi="仿宋" w:eastAsia="仿宋"/>
                <w:kern w:val="0"/>
                <w:sz w:val="21"/>
                <w:szCs w:val="21"/>
              </w:rPr>
            </w:pPr>
            <w:r>
              <w:rPr>
                <w:rFonts w:hint="eastAsia" w:ascii="仿宋" w:hAnsi="仿宋" w:eastAsia="仿宋" w:cs="仿宋"/>
                <w:sz w:val="21"/>
                <w:szCs w:val="21"/>
                <w:lang w:val="en-US"/>
              </w:rPr>
              <w:t>6.未提供或不满足工程需要不得分</w:t>
            </w:r>
          </w:p>
        </w:tc>
      </w:tr>
      <w:tr w14:paraId="7CF69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17" w:type="dxa"/>
            <w:vMerge w:val="continue"/>
            <w:tcBorders>
              <w:right w:val="single" w:color="000000" w:sz="4" w:space="0"/>
            </w:tcBorders>
            <w:vAlign w:val="center"/>
          </w:tcPr>
          <w:p w14:paraId="49C09006">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1CA7812B">
            <w:pPr>
              <w:pStyle w:val="26"/>
              <w:ind w:right="-36" w:rightChars="-15"/>
              <w:rPr>
                <w:rFonts w:ascii="仿宋" w:hAnsi="仿宋" w:eastAsia="仿宋"/>
                <w:sz w:val="21"/>
                <w:szCs w:val="21"/>
              </w:rPr>
            </w:pPr>
            <w:r>
              <w:rPr>
                <w:rFonts w:hint="eastAsia" w:ascii="仿宋" w:hAnsi="仿宋" w:eastAsia="仿宋" w:cs="仿宋"/>
                <w:sz w:val="21"/>
                <w:szCs w:val="21"/>
                <w:lang w:val="en-US"/>
              </w:rPr>
              <w:t>工程进度计划与保证措施</w:t>
            </w:r>
          </w:p>
        </w:tc>
        <w:tc>
          <w:tcPr>
            <w:tcW w:w="495" w:type="dxa"/>
            <w:vAlign w:val="center"/>
          </w:tcPr>
          <w:p w14:paraId="26AD2B88">
            <w:pPr>
              <w:pStyle w:val="26"/>
              <w:ind w:right="-36" w:rightChars="-15"/>
              <w:jc w:val="center"/>
              <w:rPr>
                <w:rFonts w:ascii="仿宋" w:hAnsi="仿宋" w:eastAsia="仿宋"/>
                <w:sz w:val="21"/>
                <w:szCs w:val="21"/>
                <w:lang w:val="en-US"/>
              </w:rPr>
            </w:pPr>
            <w:r>
              <w:rPr>
                <w:rFonts w:hint="eastAsia" w:ascii="仿宋" w:hAnsi="仿宋" w:eastAsia="仿宋" w:cs="仿宋"/>
                <w:sz w:val="21"/>
                <w:szCs w:val="21"/>
                <w:lang w:val="en-US"/>
              </w:rPr>
              <w:t>10</w:t>
            </w:r>
          </w:p>
        </w:tc>
        <w:tc>
          <w:tcPr>
            <w:tcW w:w="5712" w:type="dxa"/>
          </w:tcPr>
          <w:p w14:paraId="1944E109">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1.供应商应结合本项目特点提供进度计划与保证措施，包含但不限于过程划分、材料机械准备、进度计划等，符合项目实际需求，细节考虑完善且切实可行，得10分</w:t>
            </w:r>
          </w:p>
          <w:p w14:paraId="1014E0A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2.工程进度计划与保证措施内容较全面、方案针对性较强，细节待完善，得8分</w:t>
            </w:r>
          </w:p>
          <w:p w14:paraId="6ABE7871">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3.工程进度计划与保证措施基本满足要求，得6分</w:t>
            </w:r>
          </w:p>
          <w:p w14:paraId="452E5426">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4.工程进度计划与保证措施内容不全、方案针对性不强，欠合理，得4分</w:t>
            </w:r>
          </w:p>
          <w:p w14:paraId="0A4BBE7D">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5.工程进度计划与保证措施内容不全、方案针对性较差，欠合理，得2分</w:t>
            </w:r>
          </w:p>
          <w:p w14:paraId="2AED6FBE">
            <w:pPr>
              <w:pStyle w:val="26"/>
              <w:ind w:right="-36" w:rightChars="-15"/>
              <w:rPr>
                <w:rFonts w:ascii="仿宋" w:hAnsi="仿宋" w:eastAsia="仿宋"/>
                <w:kern w:val="0"/>
                <w:sz w:val="21"/>
                <w:szCs w:val="21"/>
              </w:rPr>
            </w:pPr>
            <w:r>
              <w:rPr>
                <w:rFonts w:hint="eastAsia" w:ascii="仿宋" w:hAnsi="仿宋" w:eastAsia="仿宋" w:cs="仿宋"/>
                <w:sz w:val="21"/>
                <w:szCs w:val="21"/>
                <w:lang w:val="en-US"/>
              </w:rPr>
              <w:t>6.未提供或不满足工程需要不得分</w:t>
            </w:r>
          </w:p>
        </w:tc>
      </w:tr>
      <w:tr w14:paraId="6EDD7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17" w:type="dxa"/>
            <w:vMerge w:val="continue"/>
            <w:tcBorders>
              <w:right w:val="single" w:color="000000" w:sz="4" w:space="0"/>
            </w:tcBorders>
            <w:vAlign w:val="center"/>
          </w:tcPr>
          <w:p w14:paraId="00FC245F">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2025AB05">
            <w:pPr>
              <w:pStyle w:val="26"/>
              <w:ind w:right="-36" w:rightChars="-15"/>
              <w:rPr>
                <w:rFonts w:ascii="仿宋" w:hAnsi="仿宋" w:eastAsia="仿宋"/>
                <w:sz w:val="21"/>
                <w:szCs w:val="21"/>
              </w:rPr>
            </w:pPr>
            <w:r>
              <w:rPr>
                <w:rFonts w:hint="eastAsia" w:ascii="仿宋" w:hAnsi="仿宋" w:eastAsia="仿宋" w:cs="仿宋"/>
                <w:sz w:val="21"/>
                <w:szCs w:val="21"/>
                <w:lang w:val="en-US"/>
              </w:rPr>
              <w:t>劳动力计划及主要设备材料、构件的用量计划</w:t>
            </w:r>
          </w:p>
        </w:tc>
        <w:tc>
          <w:tcPr>
            <w:tcW w:w="495" w:type="dxa"/>
            <w:vAlign w:val="center"/>
          </w:tcPr>
          <w:p w14:paraId="7C4F8857">
            <w:pPr>
              <w:pStyle w:val="26"/>
              <w:ind w:right="-36" w:rightChars="-15"/>
              <w:jc w:val="center"/>
              <w:rPr>
                <w:rFonts w:ascii="仿宋" w:hAnsi="仿宋" w:eastAsia="仿宋"/>
                <w:sz w:val="21"/>
                <w:szCs w:val="21"/>
              </w:rPr>
            </w:pPr>
            <w:r>
              <w:rPr>
                <w:rFonts w:hint="eastAsia" w:ascii="仿宋" w:hAnsi="仿宋" w:eastAsia="仿宋" w:cs="仿宋"/>
                <w:sz w:val="21"/>
                <w:szCs w:val="21"/>
                <w:lang w:val="en-US"/>
              </w:rPr>
              <w:t>10</w:t>
            </w:r>
          </w:p>
        </w:tc>
        <w:tc>
          <w:tcPr>
            <w:tcW w:w="5712" w:type="dxa"/>
          </w:tcPr>
          <w:p w14:paraId="1B9F293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1.备件的用量计划与保证措施，包含但不限于劳动力计划及主要设备材料、构件的用量计划表、保证措施等，配置科学合理，符合项目实际需求，细节考虑完善且切实可行，得10分</w:t>
            </w:r>
          </w:p>
          <w:p w14:paraId="765D2540">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2.劳动力计划及主要设备材料、构件的用量计划与保证措施内容基本满足要求，得7分</w:t>
            </w:r>
          </w:p>
          <w:p w14:paraId="071D8D43">
            <w:pPr>
              <w:pStyle w:val="26"/>
              <w:ind w:right="-36" w:rightChars="-15"/>
              <w:rPr>
                <w:rFonts w:ascii="仿宋" w:hAnsi="仿宋" w:eastAsia="仿宋" w:cs="仿宋"/>
                <w:sz w:val="21"/>
                <w:szCs w:val="21"/>
                <w:lang w:val="en-US"/>
              </w:rPr>
            </w:pPr>
            <w:r>
              <w:rPr>
                <w:rFonts w:hint="eastAsia" w:ascii="仿宋" w:hAnsi="仿宋" w:eastAsia="仿宋" w:cs="仿宋"/>
                <w:sz w:val="21"/>
                <w:szCs w:val="21"/>
                <w:lang w:val="en-US"/>
              </w:rPr>
              <w:t>3.劳动力计划及主要设备材料、构件的用量计划与保证措施内容不全、方案针对性不强，欠合理，得4分</w:t>
            </w:r>
          </w:p>
          <w:p w14:paraId="5953588C">
            <w:pPr>
              <w:pStyle w:val="26"/>
              <w:ind w:right="-36" w:rightChars="-15"/>
              <w:rPr>
                <w:rFonts w:ascii="仿宋" w:hAnsi="仿宋" w:eastAsia="仿宋" w:cs="仿宋"/>
                <w:sz w:val="21"/>
                <w:szCs w:val="21"/>
              </w:rPr>
            </w:pPr>
            <w:r>
              <w:rPr>
                <w:rFonts w:hint="eastAsia" w:ascii="仿宋" w:hAnsi="仿宋" w:eastAsia="仿宋" w:cs="仿宋"/>
                <w:sz w:val="21"/>
                <w:szCs w:val="21"/>
                <w:lang w:val="en-US"/>
              </w:rPr>
              <w:t>4.未提供或不满足工程需要不得分</w:t>
            </w:r>
          </w:p>
        </w:tc>
      </w:tr>
      <w:tr w14:paraId="5959F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17" w:type="dxa"/>
            <w:vMerge w:val="continue"/>
            <w:tcBorders>
              <w:right w:val="single" w:color="000000" w:sz="4" w:space="0"/>
            </w:tcBorders>
            <w:vAlign w:val="center"/>
          </w:tcPr>
          <w:p w14:paraId="04293D6E">
            <w:pPr>
              <w:pStyle w:val="26"/>
              <w:jc w:val="center"/>
              <w:rPr>
                <w:rFonts w:ascii="仿宋" w:hAnsi="仿宋" w:eastAsia="仿宋" w:cs="仿宋_GB2312"/>
                <w:sz w:val="21"/>
                <w:szCs w:val="21"/>
              </w:rPr>
            </w:pPr>
          </w:p>
        </w:tc>
        <w:tc>
          <w:tcPr>
            <w:tcW w:w="1497" w:type="dxa"/>
            <w:tcBorders>
              <w:left w:val="single" w:color="000000" w:sz="4" w:space="0"/>
            </w:tcBorders>
            <w:vAlign w:val="center"/>
          </w:tcPr>
          <w:p w14:paraId="2FC27F76">
            <w:pPr>
              <w:jc w:val="center"/>
              <w:rPr>
                <w:rFonts w:ascii="仿宋" w:hAnsi="仿宋" w:eastAsia="仿宋" w:cs="楷体"/>
                <w:sz w:val="21"/>
                <w:szCs w:val="21"/>
              </w:rPr>
            </w:pPr>
            <w:r>
              <w:rPr>
                <w:rFonts w:hint="eastAsia" w:ascii="仿宋" w:hAnsi="仿宋" w:eastAsia="仿宋"/>
                <w:sz w:val="21"/>
                <w:szCs w:val="21"/>
              </w:rPr>
              <w:t>售后服务方案</w:t>
            </w:r>
          </w:p>
        </w:tc>
        <w:tc>
          <w:tcPr>
            <w:tcW w:w="495" w:type="dxa"/>
            <w:vAlign w:val="center"/>
          </w:tcPr>
          <w:p w14:paraId="7BAFAFD5">
            <w:pPr>
              <w:pStyle w:val="26"/>
              <w:jc w:val="center"/>
              <w:rPr>
                <w:rFonts w:ascii="仿宋" w:hAnsi="仿宋" w:eastAsia="仿宋"/>
                <w:sz w:val="21"/>
                <w:szCs w:val="21"/>
              </w:rPr>
            </w:pPr>
            <w:r>
              <w:rPr>
                <w:rFonts w:ascii="仿宋" w:hAnsi="仿宋" w:eastAsia="仿宋" w:cs="仿宋"/>
                <w:sz w:val="21"/>
                <w:szCs w:val="21"/>
                <w:lang w:val="en-US"/>
              </w:rPr>
              <w:t>5</w:t>
            </w:r>
          </w:p>
        </w:tc>
        <w:tc>
          <w:tcPr>
            <w:tcW w:w="5712" w:type="dxa"/>
            <w:vAlign w:val="center"/>
          </w:tcPr>
          <w:p w14:paraId="7BF2A559">
            <w:pPr>
              <w:spacing w:line="280" w:lineRule="exact"/>
              <w:rPr>
                <w:rFonts w:ascii="仿宋" w:hAnsi="仿宋" w:eastAsia="仿宋"/>
                <w:sz w:val="21"/>
                <w:szCs w:val="21"/>
              </w:rPr>
            </w:pPr>
            <w:r>
              <w:rPr>
                <w:rFonts w:hint="eastAsia" w:ascii="仿宋" w:hAnsi="仿宋" w:eastAsia="仿宋"/>
                <w:sz w:val="21"/>
                <w:szCs w:val="21"/>
              </w:rPr>
              <w:t>有完善的售后服务体系和售后服务承诺得</w:t>
            </w:r>
            <w:r>
              <w:rPr>
                <w:rFonts w:ascii="仿宋" w:hAnsi="仿宋" w:eastAsia="仿宋"/>
                <w:sz w:val="21"/>
                <w:szCs w:val="21"/>
              </w:rPr>
              <w:t>5分；</w:t>
            </w:r>
          </w:p>
          <w:p w14:paraId="5F2221FA">
            <w:pPr>
              <w:spacing w:line="280" w:lineRule="exact"/>
              <w:rPr>
                <w:rFonts w:ascii="仿宋" w:hAnsi="仿宋" w:eastAsia="仿宋"/>
                <w:sz w:val="21"/>
                <w:szCs w:val="21"/>
              </w:rPr>
            </w:pPr>
            <w:r>
              <w:rPr>
                <w:rFonts w:hint="eastAsia" w:ascii="仿宋" w:hAnsi="仿宋" w:eastAsia="仿宋"/>
                <w:sz w:val="21"/>
                <w:szCs w:val="21"/>
              </w:rPr>
              <w:t>有相对完善的售后服务体系和售后服务承诺得</w:t>
            </w:r>
            <w:r>
              <w:rPr>
                <w:rFonts w:ascii="仿宋" w:hAnsi="仿宋" w:eastAsia="仿宋"/>
                <w:sz w:val="21"/>
                <w:szCs w:val="21"/>
              </w:rPr>
              <w:t>3</w:t>
            </w:r>
            <w:r>
              <w:rPr>
                <w:rFonts w:hint="eastAsia" w:ascii="仿宋" w:hAnsi="仿宋" w:eastAsia="仿宋"/>
                <w:sz w:val="21"/>
                <w:szCs w:val="21"/>
              </w:rPr>
              <w:t>分；</w:t>
            </w:r>
          </w:p>
          <w:p w14:paraId="42391FC9">
            <w:pPr>
              <w:spacing w:line="280" w:lineRule="exact"/>
              <w:rPr>
                <w:rFonts w:ascii="仿宋" w:hAnsi="仿宋" w:eastAsia="仿宋"/>
                <w:sz w:val="21"/>
                <w:szCs w:val="21"/>
              </w:rPr>
            </w:pPr>
            <w:r>
              <w:rPr>
                <w:rFonts w:hint="eastAsia" w:ascii="仿宋" w:hAnsi="仿宋" w:eastAsia="仿宋"/>
                <w:sz w:val="21"/>
                <w:szCs w:val="21"/>
              </w:rPr>
              <w:t>售后服务体系和售后服务承诺不够完善得</w:t>
            </w:r>
            <w:r>
              <w:rPr>
                <w:rFonts w:ascii="仿宋" w:hAnsi="仿宋" w:eastAsia="仿宋"/>
                <w:sz w:val="21"/>
                <w:szCs w:val="21"/>
              </w:rPr>
              <w:t>1分。</w:t>
            </w:r>
          </w:p>
          <w:p w14:paraId="4B1F7417">
            <w:pPr>
              <w:spacing w:line="280" w:lineRule="exact"/>
              <w:rPr>
                <w:rFonts w:ascii="仿宋" w:hAnsi="仿宋" w:eastAsia="仿宋" w:cs="楷体"/>
                <w:kern w:val="0"/>
                <w:sz w:val="21"/>
                <w:szCs w:val="21"/>
                <w:lang w:val="zh-CN" w:bidi="zh-CN"/>
              </w:rPr>
            </w:pPr>
            <w:r>
              <w:rPr>
                <w:rFonts w:ascii="仿宋" w:hAnsi="仿宋" w:eastAsia="仿宋"/>
                <w:sz w:val="21"/>
                <w:szCs w:val="21"/>
              </w:rPr>
              <w:t>未</w:t>
            </w:r>
            <w:r>
              <w:rPr>
                <w:rFonts w:hint="eastAsia" w:ascii="仿宋" w:hAnsi="仿宋" w:eastAsia="仿宋"/>
                <w:sz w:val="21"/>
                <w:szCs w:val="21"/>
              </w:rPr>
              <w:t>提供不得分。</w:t>
            </w:r>
          </w:p>
        </w:tc>
      </w:tr>
    </w:tbl>
    <w:p w14:paraId="36EE7345">
      <w:pPr>
        <w:numPr>
          <w:ilvl w:val="1"/>
          <w:numId w:val="17"/>
        </w:numPr>
        <w:spacing w:line="480" w:lineRule="exact"/>
        <w:ind w:firstLine="480"/>
        <w:rPr>
          <w:rFonts w:ascii="仿宋" w:hAnsi="仿宋" w:eastAsia="仿宋" w:cs="仿宋_GB2312"/>
        </w:rPr>
      </w:pPr>
      <w:r>
        <w:rPr>
          <w:rFonts w:hint="eastAsia" w:ascii="仿宋" w:hAnsi="仿宋" w:eastAsia="仿宋" w:cs="仿宋_GB2312"/>
        </w:rPr>
        <w:t>评审标准中应考虑下列因素：</w:t>
      </w:r>
    </w:p>
    <w:p w14:paraId="6F0A302A">
      <w:pPr>
        <w:numPr>
          <w:ilvl w:val="2"/>
          <w:numId w:val="17"/>
        </w:numPr>
        <w:spacing w:line="480" w:lineRule="exact"/>
        <w:ind w:firstLine="480"/>
        <w:rPr>
          <w:rFonts w:ascii="仿宋" w:hAnsi="仿宋" w:eastAsia="仿宋" w:cs="仿宋_GB2312"/>
        </w:rPr>
      </w:pPr>
      <w:r>
        <w:rPr>
          <w:rFonts w:hint="eastAsia" w:ascii="仿宋" w:hAnsi="仿宋" w:eastAsia="仿宋" w:cs="仿宋_GB2312"/>
        </w:rPr>
        <w:t>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w:t>
      </w:r>
      <w:r>
        <w:rPr>
          <w:rFonts w:hint="eastAsia" w:ascii="仿宋" w:hAnsi="仿宋" w:eastAsia="仿宋" w:cs="仿宋_GB2312"/>
          <w:u w:val="single"/>
        </w:rPr>
        <w:t xml:space="preserve"> 10 % </w:t>
      </w:r>
      <w:r>
        <w:rPr>
          <w:rFonts w:hint="eastAsia" w:ascii="仿宋" w:hAnsi="仿宋" w:eastAsia="仿宋" w:cs="仿宋_GB2312"/>
        </w:rPr>
        <w:t>后参与评审。对于同时属于小微企业、监狱企业或残疾人福利性单位的，不重复进行最后报价扣除。（本项目为专门面对中小企业项目，此内容不适用）</w:t>
      </w:r>
    </w:p>
    <w:p w14:paraId="5C745C98">
      <w:pPr>
        <w:numPr>
          <w:ilvl w:val="2"/>
          <w:numId w:val="17"/>
        </w:numPr>
        <w:spacing w:line="480" w:lineRule="exact"/>
        <w:ind w:firstLine="480"/>
        <w:rPr>
          <w:rFonts w:ascii="仿宋" w:hAnsi="仿宋" w:eastAsia="仿宋" w:cs="仿宋_GB2312"/>
        </w:rPr>
      </w:pPr>
      <w:r>
        <w:rPr>
          <w:rFonts w:hint="eastAsia" w:ascii="仿宋" w:hAnsi="仿宋" w:eastAsia="仿宋" w:cs="仿宋_GB2312"/>
        </w:rPr>
        <w:t>联合协议中约定，小型、微型企业和监狱企业的协议合同金额占到联合体协议合同总金额30%以上的，可给予联合体</w:t>
      </w:r>
      <w:r>
        <w:rPr>
          <w:rFonts w:hint="eastAsia" w:ascii="仿宋" w:hAnsi="仿宋" w:eastAsia="仿宋" w:cs="仿宋_GB2312"/>
          <w:u w:val="single"/>
        </w:rPr>
        <w:t xml:space="preserve"> 4 % </w:t>
      </w:r>
      <w:r>
        <w:rPr>
          <w:rFonts w:hint="eastAsia" w:ascii="仿宋" w:hAnsi="仿宋" w:eastAsia="仿宋" w:cs="仿宋_GB2312"/>
        </w:rPr>
        <w:t>的最后报价扣除。联合体各方均为小型、微型企业和监狱企业的，联合体视同为小型、微型企业和监狱企业。（本项目不适用）</w:t>
      </w:r>
    </w:p>
    <w:p w14:paraId="68F0798A">
      <w:pPr>
        <w:numPr>
          <w:ilvl w:val="2"/>
          <w:numId w:val="17"/>
        </w:numPr>
        <w:spacing w:line="480" w:lineRule="exact"/>
        <w:ind w:firstLine="480"/>
        <w:rPr>
          <w:rFonts w:ascii="仿宋" w:hAnsi="仿宋" w:eastAsia="仿宋" w:cs="仿宋_GB2312"/>
        </w:rPr>
      </w:pPr>
      <w:r>
        <w:rPr>
          <w:rFonts w:hint="eastAsia" w:ascii="仿宋" w:hAnsi="仿宋" w:eastAsia="仿宋" w:cs="仿宋_GB2312"/>
        </w:rPr>
        <w:t>供应商所投产品如被列入财政部与国家主管部门颁发的节能产品目录或环境标志产品目录，应提供相关证明，在评标时予以优先采购，具体优惠措施为：</w:t>
      </w:r>
      <w:r>
        <w:rPr>
          <w:rFonts w:hint="eastAsia" w:ascii="仿宋" w:hAnsi="仿宋" w:eastAsia="仿宋" w:cs="仿宋_GB2312"/>
          <w:u w:val="single"/>
        </w:rPr>
        <w:t>综合得分相同时排名优先。</w:t>
      </w:r>
      <w:r>
        <w:rPr>
          <w:rFonts w:hint="eastAsia" w:ascii="仿宋" w:hAnsi="仿宋" w:eastAsia="仿宋" w:cs="仿宋_GB2312"/>
        </w:rPr>
        <w:t>（本项目不适用）</w:t>
      </w:r>
    </w:p>
    <w:p w14:paraId="118BB1D1">
      <w:pPr>
        <w:numPr>
          <w:ilvl w:val="2"/>
          <w:numId w:val="17"/>
        </w:numPr>
        <w:spacing w:line="480" w:lineRule="exact"/>
        <w:ind w:firstLine="480"/>
        <w:rPr>
          <w:rFonts w:ascii="仿宋" w:hAnsi="仿宋" w:eastAsia="仿宋" w:cs="仿宋_GB2312"/>
        </w:rPr>
      </w:pPr>
      <w:r>
        <w:rPr>
          <w:rFonts w:hint="eastAsia" w:ascii="仿宋" w:hAnsi="仿宋" w:eastAsia="仿宋" w:cs="仿宋_GB2312"/>
        </w:rPr>
        <w:t>供应商所投产品列入无线局域网产品清单，应提供相关证明，在评标时予以优先采购，具体优惠措施为：</w:t>
      </w:r>
      <w:r>
        <w:rPr>
          <w:rFonts w:hint="eastAsia" w:ascii="仿宋" w:hAnsi="仿宋" w:eastAsia="仿宋" w:cs="仿宋_GB2312"/>
          <w:u w:val="single"/>
        </w:rPr>
        <w:t>综合得分相同时排名优先。</w:t>
      </w:r>
      <w:r>
        <w:rPr>
          <w:rFonts w:hint="eastAsia" w:ascii="仿宋" w:hAnsi="仿宋" w:eastAsia="仿宋" w:cs="仿宋_GB2312"/>
        </w:rPr>
        <w:t>（本项目不适用）</w:t>
      </w:r>
    </w:p>
    <w:p w14:paraId="6F783A59">
      <w:pPr>
        <w:numPr>
          <w:ilvl w:val="2"/>
          <w:numId w:val="17"/>
        </w:numPr>
        <w:spacing w:line="480" w:lineRule="exact"/>
        <w:ind w:firstLine="480"/>
        <w:rPr>
          <w:rFonts w:ascii="仿宋" w:hAnsi="仿宋" w:eastAsia="仿宋" w:cs="仿宋_GB2312"/>
        </w:rPr>
      </w:pPr>
      <w:r>
        <w:rPr>
          <w:rFonts w:hint="eastAsia" w:ascii="仿宋" w:hAnsi="仿宋" w:eastAsia="仿宋" w:cs="仿宋_GB2312"/>
        </w:rPr>
        <w:t>如采购人所采购产品为政府强制采购的节能产品，供应商所投产品的品牌及型号必须为清单中有效期内产品并提供证明文件，否则其响应将作为无效响应被拒绝。（本项目不适用）</w:t>
      </w:r>
    </w:p>
    <w:p w14:paraId="2450805C">
      <w:pPr>
        <w:numPr>
          <w:ilvl w:val="2"/>
          <w:numId w:val="17"/>
        </w:numPr>
        <w:spacing w:line="480" w:lineRule="exact"/>
        <w:ind w:firstLine="480"/>
        <w:rPr>
          <w:rFonts w:ascii="仿宋" w:hAnsi="仿宋" w:eastAsia="仿宋" w:cs="仿宋_GB2312"/>
        </w:rPr>
      </w:pPr>
      <w:r>
        <w:rPr>
          <w:rFonts w:hint="eastAsia" w:ascii="仿宋" w:hAnsi="仿宋" w:eastAsia="仿宋" w:cs="仿宋_GB2312"/>
        </w:rPr>
        <w:t>根据《关于运用政府采购政策支持脱贫攻坚的通知》（财库〔2019〕27号）的规定，采购人采购农副产品的，对产地在国家级贫困地区的农副产品的优先采购措施：</w:t>
      </w:r>
      <w:r>
        <w:rPr>
          <w:rFonts w:hint="eastAsia" w:ascii="仿宋" w:hAnsi="仿宋" w:eastAsia="仿宋" w:cs="仿宋_GB2312"/>
          <w:u w:val="single"/>
        </w:rPr>
        <w:t xml:space="preserve">  综合得分相同时排名优先。</w:t>
      </w:r>
      <w:r>
        <w:rPr>
          <w:rFonts w:hint="eastAsia" w:ascii="仿宋" w:hAnsi="仿宋" w:eastAsia="仿宋" w:cs="仿宋_GB2312"/>
        </w:rPr>
        <w:t>（本项目不适用）</w:t>
      </w:r>
    </w:p>
    <w:p w14:paraId="47919AE1">
      <w:pPr>
        <w:numPr>
          <w:ilvl w:val="1"/>
          <w:numId w:val="17"/>
        </w:numPr>
        <w:spacing w:line="480" w:lineRule="exact"/>
        <w:ind w:firstLine="480"/>
        <w:rPr>
          <w:rFonts w:ascii="仿宋" w:hAnsi="仿宋" w:eastAsia="仿宋" w:cs="仿宋_GB2312"/>
        </w:rPr>
      </w:pPr>
      <w:r>
        <w:rPr>
          <w:rFonts w:hint="eastAsia" w:ascii="仿宋" w:hAnsi="仿宋" w:eastAsia="仿宋" w:cs="仿宋_GB2312"/>
        </w:rPr>
        <w:t>同品牌同型号处理办法：（本项目不适用）</w:t>
      </w:r>
    </w:p>
    <w:p w14:paraId="692849EA">
      <w:pPr>
        <w:numPr>
          <w:ilvl w:val="2"/>
          <w:numId w:val="17"/>
        </w:numPr>
        <w:spacing w:line="480" w:lineRule="exact"/>
        <w:ind w:firstLine="480"/>
        <w:rPr>
          <w:rFonts w:ascii="仿宋" w:hAnsi="仿宋" w:eastAsia="仿宋" w:cs="仿宋_GB2312"/>
        </w:rPr>
      </w:pPr>
      <w:r>
        <w:rPr>
          <w:rFonts w:hint="eastAsia" w:ascii="仿宋" w:hAnsi="仿宋" w:eastAsia="仿宋" w:cs="仿宋_GB2312"/>
        </w:rPr>
        <w:t>如采用最低评标办法，则：提供相同品牌相同型号产品的不同供应商以其中通过资格审查、符合性审查且最后报价最低的参加评标；报价相同的，由磋商小组采取随机抽取方式确定，其他同品牌同型号供应商不作为成交候选人。</w:t>
      </w:r>
    </w:p>
    <w:p w14:paraId="1954013A">
      <w:pPr>
        <w:numPr>
          <w:ilvl w:val="2"/>
          <w:numId w:val="17"/>
        </w:numPr>
        <w:spacing w:line="480" w:lineRule="exact"/>
        <w:ind w:firstLine="480"/>
        <w:rPr>
          <w:rFonts w:ascii="仿宋" w:hAnsi="仿宋" w:eastAsia="仿宋" w:cs="仿宋_GB2312"/>
        </w:rPr>
      </w:pPr>
      <w:r>
        <w:rPr>
          <w:rFonts w:hint="eastAsia" w:ascii="仿宋" w:hAnsi="仿宋" w:eastAsia="仿宋" w:cs="仿宋_GB2312"/>
        </w:rPr>
        <w:t>如采用综合评标法，则：提供相同品牌相同型号产品且通过资格审查、符合性审查且提交最后报价的不同供应商，按一家供应商计算，评审后得分最高的同品牌同型号供应商获得成交人推荐资格；评审得分相同的，按最后报价最低的获得成交人推荐资格；评审得分和最后报价均相同的，按技术评审得分最高的获得成交人推荐资格，评审得分、最后报价和技术评审得分三项均相同的由磋商小组采取随机抽取方式确定，其他同品牌同型号供应商不作为成交候选人。</w:t>
      </w:r>
    </w:p>
    <w:p w14:paraId="56B745BD">
      <w:pPr>
        <w:numPr>
          <w:ilvl w:val="1"/>
          <w:numId w:val="17"/>
        </w:numPr>
        <w:spacing w:line="480" w:lineRule="exact"/>
        <w:ind w:firstLine="480"/>
        <w:rPr>
          <w:rFonts w:ascii="仿宋" w:hAnsi="仿宋" w:eastAsia="仿宋" w:cs="仿宋_GB2312"/>
        </w:rPr>
      </w:pPr>
      <w:r>
        <w:rPr>
          <w:rFonts w:hint="eastAsia" w:ascii="仿宋" w:hAnsi="仿宋" w:eastAsia="仿宋" w:cs="仿宋_GB2312"/>
        </w:rPr>
        <w:t>如一个分包内包含多种产品的，采购人或采购代理机构将在</w:t>
      </w:r>
      <w:r>
        <w:rPr>
          <w:rFonts w:hint="eastAsia" w:ascii="仿宋" w:hAnsi="仿宋" w:eastAsia="仿宋" w:cs="仿宋_GB2312"/>
          <w:u w:val="single"/>
        </w:rPr>
        <w:t>供应商须知前附表</w:t>
      </w:r>
      <w:r>
        <w:rPr>
          <w:rFonts w:hint="eastAsia" w:ascii="仿宋" w:hAnsi="仿宋" w:eastAsia="仿宋" w:cs="仿宋_GB2312"/>
        </w:rPr>
        <w:t>中载明核心产品，多家供应商提供的所有核心产品品牌型号均相同的，按第六章评标程序、评标方法和评标标准第9.3条规定处理。 （本项目不适用）</w:t>
      </w:r>
    </w:p>
    <w:p w14:paraId="1E1E0553">
      <w:pPr>
        <w:numPr>
          <w:ilvl w:val="0"/>
          <w:numId w:val="17"/>
        </w:numPr>
        <w:spacing w:line="480" w:lineRule="exact"/>
        <w:ind w:firstLine="482"/>
        <w:rPr>
          <w:rFonts w:ascii="仿宋" w:hAnsi="仿宋" w:eastAsia="仿宋" w:cs="仿宋_GB2312"/>
          <w:b/>
          <w:bCs/>
        </w:rPr>
      </w:pPr>
      <w:r>
        <w:rPr>
          <w:rFonts w:hint="eastAsia" w:ascii="仿宋" w:hAnsi="仿宋" w:eastAsia="仿宋" w:cs="仿宋_GB2312"/>
          <w:b/>
          <w:bCs/>
        </w:rPr>
        <w:t>确定中标候选人名单</w:t>
      </w:r>
    </w:p>
    <w:p w14:paraId="6F9B60A9">
      <w:pPr>
        <w:numPr>
          <w:ilvl w:val="1"/>
          <w:numId w:val="17"/>
        </w:numPr>
        <w:spacing w:line="480" w:lineRule="exact"/>
        <w:ind w:firstLine="480"/>
        <w:rPr>
          <w:rFonts w:ascii="仿宋" w:hAnsi="仿宋" w:eastAsia="仿宋" w:cs="仿宋_GB2312"/>
        </w:rPr>
      </w:pPr>
      <w:r>
        <w:rPr>
          <w:rFonts w:hint="eastAsia" w:ascii="仿宋" w:hAnsi="仿宋" w:eastAsia="仿宋" w:cs="仿宋_GB2312"/>
        </w:rPr>
        <w:t>采用综合评分法时，评标结果按评审后得分由高到低顺序排列。评审得分最高的供应商为排名第一的成交候选人。综合评审得分相同的,最后报价最低优先，如最后报价相同则技术部分得分最高优先，最后报价相同且技术部分得分也相同的，由磋商小组现场采取随机抽取方式确定。</w:t>
      </w:r>
    </w:p>
    <w:p w14:paraId="160DEBBA">
      <w:pPr>
        <w:numPr>
          <w:ilvl w:val="1"/>
          <w:numId w:val="17"/>
        </w:numPr>
        <w:spacing w:line="480" w:lineRule="exact"/>
        <w:ind w:firstLine="480"/>
        <w:rPr>
          <w:rFonts w:ascii="仿宋" w:hAnsi="仿宋" w:eastAsia="仿宋" w:cs="仿宋_GB2312"/>
        </w:rPr>
      </w:pPr>
      <w:r>
        <w:rPr>
          <w:rFonts w:hint="eastAsia" w:ascii="仿宋" w:hAnsi="仿宋" w:eastAsia="仿宋" w:cs="仿宋_GB2312"/>
        </w:rPr>
        <w:t>采用最低评标价法时，评标结果按最后报价由低到高顺序排列。响应文件满足磋商文件全部实质性要求且最后报价最低的供应商为排名第一的成交候选人。最后报价相同的磋商小组随机抽取的方式确定排名。</w:t>
      </w:r>
    </w:p>
    <w:p w14:paraId="10321A6B">
      <w:pPr>
        <w:numPr>
          <w:ilvl w:val="1"/>
          <w:numId w:val="17"/>
        </w:numPr>
        <w:spacing w:line="480" w:lineRule="exact"/>
        <w:ind w:firstLine="480"/>
        <w:rPr>
          <w:rFonts w:ascii="仿宋" w:hAnsi="仿宋" w:eastAsia="仿宋" w:cs="仿宋_GB2312"/>
        </w:rPr>
      </w:pPr>
      <w:r>
        <w:rPr>
          <w:rFonts w:hint="eastAsia" w:ascii="仿宋" w:hAnsi="仿宋" w:eastAsia="仿宋" w:cs="仿宋_GB2312"/>
        </w:rPr>
        <w:t>磋商小组要对评分汇总情况进行复核，特别是对排名第一的、报价最低的、响应文件被认定为无效的情形进行重点复核。</w:t>
      </w:r>
    </w:p>
    <w:p w14:paraId="56C05C0B">
      <w:pPr>
        <w:numPr>
          <w:ilvl w:val="1"/>
          <w:numId w:val="17"/>
        </w:numPr>
        <w:spacing w:line="480" w:lineRule="exact"/>
        <w:ind w:firstLine="480"/>
        <w:rPr>
          <w:rFonts w:ascii="仿宋" w:hAnsi="仿宋" w:eastAsia="仿宋" w:cs="仿宋_GB2312"/>
        </w:rPr>
      </w:pPr>
      <w:r>
        <w:rPr>
          <w:rFonts w:hint="eastAsia" w:ascii="仿宋" w:hAnsi="仿宋" w:eastAsia="仿宋" w:cs="仿宋_GB2312"/>
        </w:rPr>
        <w:t>磋商小组将根据各供应商的评标排序，依次推荐本项目（各采购包）的成交候选人，起草并签署评标报告。本项目（各采购包）磋商小组共（各）推荐三名成交候选人。</w:t>
      </w:r>
    </w:p>
    <w:p w14:paraId="0B4DB352">
      <w:pPr>
        <w:pStyle w:val="50"/>
        <w:rPr>
          <w:rFonts w:ascii="仿宋" w:hAnsi="仿宋" w:eastAsia="仿宋" w:cs="仿宋_GB2312"/>
        </w:rPr>
      </w:pPr>
    </w:p>
    <w:p w14:paraId="195E4E11">
      <w:pPr>
        <w:pStyle w:val="50"/>
        <w:rPr>
          <w:rFonts w:ascii="仿宋" w:hAnsi="仿宋" w:eastAsia="仿宋" w:cs="仿宋_GB2312"/>
        </w:rPr>
      </w:pPr>
    </w:p>
    <w:p w14:paraId="033EBC08">
      <w:pPr>
        <w:pStyle w:val="39"/>
        <w:numPr>
          <w:ilvl w:val="0"/>
          <w:numId w:val="5"/>
        </w:numPr>
        <w:ind w:firstLine="321"/>
        <w:jc w:val="center"/>
        <w:outlineLvl w:val="0"/>
        <w:rPr>
          <w:rFonts w:ascii="仿宋" w:hAnsi="仿宋" w:eastAsia="仿宋" w:cs="仿宋_GB2312"/>
          <w:b/>
          <w:bCs/>
          <w:sz w:val="32"/>
          <w:szCs w:val="32"/>
          <w:lang w:val="en-US"/>
        </w:rPr>
      </w:pPr>
      <w:bookmarkStart w:id="586" w:name="_Toc134458913"/>
      <w:r>
        <w:rPr>
          <w:rFonts w:hint="eastAsia" w:ascii="仿宋" w:hAnsi="仿宋" w:eastAsia="仿宋" w:cs="仿宋_GB2312"/>
          <w:b/>
          <w:bCs/>
          <w:sz w:val="32"/>
          <w:szCs w:val="32"/>
          <w:lang w:val="en-US"/>
        </w:rPr>
        <w:t>响应文件格式</w:t>
      </w:r>
      <w:bookmarkEnd w:id="586"/>
    </w:p>
    <w:p w14:paraId="05E98271">
      <w:pPr>
        <w:pStyle w:val="39"/>
        <w:ind w:firstLine="240"/>
        <w:rPr>
          <w:rFonts w:ascii="仿宋" w:hAnsi="仿宋" w:eastAsia="仿宋" w:cs="仿宋_GB2312"/>
          <w:lang w:val="en-US"/>
        </w:rPr>
      </w:pPr>
    </w:p>
    <w:p w14:paraId="28C9D74A">
      <w:pPr>
        <w:pStyle w:val="39"/>
        <w:spacing w:line="500" w:lineRule="exact"/>
        <w:ind w:firstLine="241"/>
        <w:rPr>
          <w:rFonts w:ascii="仿宋" w:hAnsi="仿宋" w:eastAsia="仿宋" w:cs="仿宋_GB2312"/>
          <w:b/>
          <w:bCs/>
          <w:lang w:val="en-US"/>
        </w:rPr>
      </w:pPr>
      <w:r>
        <w:rPr>
          <w:rFonts w:hint="eastAsia" w:ascii="仿宋" w:hAnsi="仿宋" w:eastAsia="仿宋" w:cs="仿宋_GB2312"/>
          <w:b/>
          <w:bCs/>
          <w:lang w:val="en-US"/>
        </w:rPr>
        <w:t>供应商编制文件须知</w:t>
      </w:r>
    </w:p>
    <w:p w14:paraId="794099FB">
      <w:pPr>
        <w:pStyle w:val="39"/>
        <w:spacing w:line="500" w:lineRule="exact"/>
        <w:ind w:firstLine="240"/>
        <w:rPr>
          <w:rFonts w:ascii="仿宋" w:hAnsi="仿宋" w:eastAsia="仿宋" w:cs="仿宋_GB2312"/>
          <w:lang w:val="en-US"/>
        </w:rPr>
      </w:pPr>
      <w:r>
        <w:rPr>
          <w:rFonts w:hint="eastAsia" w:ascii="仿宋" w:hAnsi="仿宋" w:eastAsia="仿宋" w:cs="仿宋_GB2312"/>
          <w:lang w:val="en-US"/>
        </w:rPr>
        <w:t>1.为保证评标工作的顺利进行，各供应商需参照如下的格式，认真进行响应文件的编写工作。需建立详细的目录。</w:t>
      </w:r>
    </w:p>
    <w:p w14:paraId="4D08153D">
      <w:pPr>
        <w:pStyle w:val="39"/>
        <w:spacing w:line="500" w:lineRule="exact"/>
        <w:ind w:firstLine="240"/>
        <w:rPr>
          <w:rFonts w:ascii="仿宋" w:hAnsi="仿宋" w:eastAsia="仿宋" w:cs="仿宋_GB2312"/>
          <w:lang w:val="en-US"/>
        </w:rPr>
      </w:pPr>
      <w:r>
        <w:rPr>
          <w:rFonts w:hint="eastAsia" w:ascii="仿宋" w:hAnsi="仿宋" w:eastAsia="仿宋" w:cs="仿宋_GB2312"/>
          <w:lang w:val="en-US"/>
        </w:rPr>
        <w:t>2.各供应商提交文件中涉及商业机密的，应明确标明，采购人及最终用户将给予保密处理，否则视为公开资料。</w:t>
      </w:r>
    </w:p>
    <w:p w14:paraId="20C6FD78">
      <w:pPr>
        <w:pStyle w:val="39"/>
        <w:spacing w:line="500" w:lineRule="exact"/>
        <w:ind w:firstLine="240"/>
        <w:rPr>
          <w:rFonts w:ascii="仿宋" w:hAnsi="仿宋" w:eastAsia="仿宋" w:cs="仿宋_GB2312"/>
          <w:lang w:val="en-US"/>
        </w:rPr>
      </w:pPr>
      <w:r>
        <w:rPr>
          <w:rFonts w:hint="eastAsia" w:ascii="仿宋" w:hAnsi="仿宋" w:eastAsia="仿宋" w:cs="仿宋_GB2312"/>
          <w:lang w:val="en-US"/>
        </w:rPr>
        <w:t>全部声明和问题的回答及所附材料必须是真实的、准确的和完整的。</w:t>
      </w:r>
    </w:p>
    <w:p w14:paraId="52CBCEC4">
      <w:pPr>
        <w:rPr>
          <w:rFonts w:ascii="仿宋" w:hAnsi="仿宋" w:eastAsia="仿宋" w:cs="仿宋_GB2312"/>
        </w:rPr>
      </w:pPr>
    </w:p>
    <w:p w14:paraId="50B1C5F0">
      <w:pPr>
        <w:pStyle w:val="39"/>
        <w:ind w:firstLine="240"/>
        <w:rPr>
          <w:rFonts w:ascii="仿宋" w:hAnsi="仿宋" w:eastAsia="仿宋" w:cs="仿宋_GB2312"/>
          <w:lang w:val="en-US"/>
        </w:rPr>
      </w:pPr>
    </w:p>
    <w:p w14:paraId="5EFAEF96">
      <w:pPr>
        <w:rPr>
          <w:rFonts w:ascii="仿宋" w:hAnsi="仿宋" w:eastAsia="仿宋"/>
        </w:rPr>
      </w:pPr>
      <w:r>
        <w:rPr>
          <w:rFonts w:hint="eastAsia" w:ascii="仿宋" w:hAnsi="仿宋" w:eastAsia="仿宋"/>
        </w:rPr>
        <w:br w:type="page"/>
      </w:r>
    </w:p>
    <w:p w14:paraId="1A49121A">
      <w:pPr>
        <w:widowControl/>
        <w:ind w:firstLine="482"/>
        <w:jc w:val="left"/>
        <w:outlineLvl w:val="1"/>
        <w:rPr>
          <w:rFonts w:ascii="仿宋" w:hAnsi="仿宋" w:eastAsia="仿宋" w:cs="仿宋_GB2312"/>
          <w:b/>
          <w:bCs/>
          <w:color w:val="000000"/>
          <w:kern w:val="0"/>
          <w:lang w:bidi="ar"/>
        </w:rPr>
      </w:pPr>
      <w:bookmarkStart w:id="587" w:name="_Toc134458914"/>
      <w:bookmarkStart w:id="588" w:name="_Toc24875"/>
      <w:r>
        <w:rPr>
          <w:rFonts w:hint="eastAsia" w:ascii="仿宋" w:hAnsi="仿宋" w:eastAsia="仿宋" w:cs="仿宋_GB2312"/>
          <w:b/>
          <w:bCs/>
          <w:color w:val="000000"/>
          <w:kern w:val="0"/>
          <w:lang w:bidi="ar"/>
        </w:rPr>
        <w:t>响应文件封面（参考格式）</w:t>
      </w:r>
      <w:bookmarkEnd w:id="587"/>
      <w:bookmarkEnd w:id="588"/>
    </w:p>
    <w:p w14:paraId="7A2E8E45">
      <w:pPr>
        <w:widowControl/>
        <w:ind w:firstLine="1687"/>
        <w:jc w:val="left"/>
        <w:rPr>
          <w:rFonts w:ascii="仿宋" w:hAnsi="仿宋" w:eastAsia="仿宋" w:cs="仿宋_GB2312"/>
          <w:b/>
          <w:bCs/>
          <w:color w:val="000000"/>
          <w:kern w:val="0"/>
          <w:sz w:val="84"/>
          <w:szCs w:val="84"/>
          <w:lang w:bidi="ar"/>
        </w:rPr>
      </w:pPr>
    </w:p>
    <w:p w14:paraId="45CBD0B9">
      <w:pPr>
        <w:pStyle w:val="40"/>
        <w:ind w:left="480" w:firstLine="480"/>
        <w:rPr>
          <w:rFonts w:ascii="仿宋" w:hAnsi="仿宋" w:eastAsia="仿宋"/>
        </w:rPr>
      </w:pPr>
    </w:p>
    <w:p w14:paraId="70399590">
      <w:pPr>
        <w:widowControl/>
        <w:ind w:firstLine="1687"/>
        <w:jc w:val="center"/>
        <w:rPr>
          <w:rFonts w:ascii="仿宋" w:hAnsi="仿宋" w:eastAsia="仿宋" w:cs="仿宋_GB2312"/>
        </w:rPr>
      </w:pPr>
      <w:r>
        <w:rPr>
          <w:rFonts w:hint="eastAsia" w:ascii="仿宋" w:hAnsi="仿宋" w:eastAsia="仿宋" w:cs="仿宋_GB2312"/>
          <w:b/>
          <w:bCs/>
          <w:color w:val="000000"/>
          <w:kern w:val="0"/>
          <w:sz w:val="84"/>
          <w:szCs w:val="84"/>
          <w:lang w:bidi="ar"/>
        </w:rPr>
        <w:t>响应文件</w:t>
      </w:r>
    </w:p>
    <w:p w14:paraId="0375279F">
      <w:pPr>
        <w:widowControl/>
        <w:ind w:firstLine="1044"/>
        <w:jc w:val="left"/>
        <w:rPr>
          <w:rFonts w:ascii="仿宋" w:hAnsi="仿宋" w:eastAsia="仿宋" w:cs="仿宋_GB2312"/>
          <w:b/>
          <w:bCs/>
          <w:color w:val="000000"/>
          <w:kern w:val="0"/>
          <w:sz w:val="52"/>
          <w:szCs w:val="52"/>
          <w:lang w:bidi="ar"/>
        </w:rPr>
      </w:pPr>
    </w:p>
    <w:p w14:paraId="71A4315F">
      <w:pPr>
        <w:widowControl/>
        <w:ind w:firstLine="1044"/>
        <w:jc w:val="left"/>
        <w:rPr>
          <w:rFonts w:ascii="仿宋" w:hAnsi="仿宋" w:eastAsia="仿宋" w:cs="仿宋_GB2312"/>
        </w:rPr>
      </w:pPr>
      <w:r>
        <w:rPr>
          <w:rFonts w:hint="eastAsia" w:ascii="仿宋" w:hAnsi="仿宋" w:eastAsia="仿宋" w:cs="仿宋_GB2312"/>
          <w:b/>
          <w:bCs/>
          <w:color w:val="000000"/>
          <w:kern w:val="0"/>
          <w:sz w:val="52"/>
          <w:szCs w:val="52"/>
          <w:lang w:bidi="ar"/>
        </w:rPr>
        <w:t xml:space="preserve"> </w:t>
      </w:r>
    </w:p>
    <w:p w14:paraId="488A5CD6">
      <w:pPr>
        <w:widowControl/>
        <w:ind w:firstLine="622"/>
        <w:jc w:val="left"/>
        <w:rPr>
          <w:rFonts w:ascii="仿宋" w:hAnsi="仿宋" w:eastAsia="仿宋" w:cs="仿宋_GB2312"/>
          <w:b/>
          <w:bCs/>
          <w:color w:val="000000"/>
          <w:kern w:val="0"/>
          <w:sz w:val="31"/>
          <w:szCs w:val="31"/>
          <w:lang w:bidi="ar"/>
        </w:rPr>
      </w:pPr>
    </w:p>
    <w:p w14:paraId="08F58D63">
      <w:pPr>
        <w:widowControl/>
        <w:ind w:firstLine="622"/>
        <w:jc w:val="left"/>
        <w:rPr>
          <w:rFonts w:ascii="仿宋" w:hAnsi="仿宋" w:eastAsia="仿宋" w:cs="仿宋_GB2312"/>
          <w:b/>
          <w:bCs/>
          <w:color w:val="000000"/>
          <w:kern w:val="0"/>
          <w:sz w:val="31"/>
          <w:szCs w:val="31"/>
          <w:lang w:bidi="ar"/>
        </w:rPr>
      </w:pPr>
    </w:p>
    <w:p w14:paraId="61A66AFF">
      <w:pPr>
        <w:widowControl/>
        <w:ind w:firstLine="622"/>
        <w:jc w:val="left"/>
        <w:rPr>
          <w:rFonts w:ascii="仿宋" w:hAnsi="仿宋" w:eastAsia="仿宋" w:cs="仿宋_GB2312"/>
          <w:b/>
          <w:bCs/>
          <w:color w:val="000000"/>
          <w:kern w:val="0"/>
          <w:sz w:val="31"/>
          <w:szCs w:val="31"/>
          <w:lang w:bidi="ar"/>
        </w:rPr>
      </w:pPr>
    </w:p>
    <w:p w14:paraId="133E2FE0">
      <w:pPr>
        <w:widowControl/>
        <w:ind w:firstLine="622"/>
        <w:jc w:val="left"/>
        <w:rPr>
          <w:rFonts w:ascii="仿宋" w:hAnsi="仿宋" w:eastAsia="仿宋" w:cs="仿宋_GB2312"/>
        </w:rPr>
      </w:pPr>
      <w:r>
        <w:rPr>
          <w:rFonts w:hint="eastAsia" w:ascii="仿宋" w:hAnsi="仿宋" w:eastAsia="仿宋" w:cs="仿宋_GB2312"/>
          <w:b/>
          <w:bCs/>
          <w:color w:val="000000"/>
          <w:kern w:val="0"/>
          <w:sz w:val="31"/>
          <w:szCs w:val="31"/>
          <w:lang w:bidi="ar"/>
        </w:rPr>
        <w:t xml:space="preserve">项目名称: </w:t>
      </w:r>
    </w:p>
    <w:p w14:paraId="70340990">
      <w:pPr>
        <w:widowControl/>
        <w:ind w:firstLine="622"/>
        <w:jc w:val="left"/>
        <w:rPr>
          <w:rFonts w:ascii="仿宋" w:hAnsi="仿宋" w:eastAsia="仿宋" w:cs="仿宋_GB2312"/>
        </w:rPr>
      </w:pPr>
      <w:r>
        <w:rPr>
          <w:rFonts w:hint="eastAsia" w:ascii="仿宋" w:hAnsi="仿宋" w:eastAsia="仿宋" w:cs="仿宋_GB2312"/>
          <w:b/>
          <w:bCs/>
          <w:color w:val="000000"/>
          <w:kern w:val="0"/>
          <w:sz w:val="31"/>
          <w:szCs w:val="31"/>
          <w:lang w:bidi="ar"/>
        </w:rPr>
        <w:t xml:space="preserve">项目编号/包号： </w:t>
      </w:r>
    </w:p>
    <w:p w14:paraId="0267A614">
      <w:pPr>
        <w:widowControl/>
        <w:ind w:firstLine="622"/>
        <w:jc w:val="left"/>
        <w:rPr>
          <w:rFonts w:ascii="仿宋" w:hAnsi="仿宋" w:eastAsia="仿宋" w:cs="仿宋_GB2312"/>
          <w:b/>
          <w:bCs/>
          <w:color w:val="000000"/>
          <w:kern w:val="0"/>
          <w:sz w:val="31"/>
          <w:szCs w:val="31"/>
          <w:lang w:bidi="ar"/>
        </w:rPr>
      </w:pPr>
    </w:p>
    <w:p w14:paraId="090F7CD9">
      <w:pPr>
        <w:widowControl/>
        <w:ind w:firstLine="622"/>
        <w:jc w:val="left"/>
        <w:rPr>
          <w:rFonts w:ascii="仿宋" w:hAnsi="仿宋" w:eastAsia="仿宋" w:cs="仿宋_GB2312"/>
          <w:b/>
          <w:bCs/>
          <w:color w:val="000000"/>
          <w:kern w:val="0"/>
          <w:sz w:val="31"/>
          <w:szCs w:val="31"/>
          <w:lang w:bidi="ar"/>
        </w:rPr>
      </w:pPr>
    </w:p>
    <w:p w14:paraId="7E61A747">
      <w:pPr>
        <w:widowControl/>
        <w:ind w:firstLine="622"/>
        <w:jc w:val="left"/>
        <w:rPr>
          <w:rFonts w:ascii="仿宋" w:hAnsi="仿宋" w:eastAsia="仿宋" w:cs="仿宋_GB2312"/>
          <w:b/>
          <w:bCs/>
          <w:color w:val="000000"/>
          <w:kern w:val="0"/>
          <w:sz w:val="31"/>
          <w:szCs w:val="31"/>
          <w:lang w:bidi="ar"/>
        </w:rPr>
      </w:pPr>
    </w:p>
    <w:p w14:paraId="3EFCAD5E">
      <w:pPr>
        <w:widowControl/>
        <w:ind w:firstLine="622"/>
        <w:jc w:val="left"/>
        <w:rPr>
          <w:rFonts w:ascii="仿宋" w:hAnsi="仿宋" w:eastAsia="仿宋" w:cs="仿宋_GB2312"/>
          <w:b/>
          <w:bCs/>
          <w:color w:val="000000"/>
          <w:kern w:val="0"/>
          <w:sz w:val="31"/>
          <w:szCs w:val="31"/>
          <w:lang w:bidi="ar"/>
        </w:rPr>
      </w:pPr>
      <w:r>
        <w:rPr>
          <w:rFonts w:hint="eastAsia" w:ascii="仿宋" w:hAnsi="仿宋" w:eastAsia="仿宋" w:cs="仿宋_GB2312"/>
          <w:b/>
          <w:bCs/>
          <w:color w:val="000000"/>
          <w:kern w:val="0"/>
          <w:sz w:val="31"/>
          <w:szCs w:val="31"/>
          <w:lang w:bidi="ar"/>
        </w:rPr>
        <w:t>供应商名称（盖公章）：</w:t>
      </w:r>
    </w:p>
    <w:p w14:paraId="42040515">
      <w:pPr>
        <w:widowControl/>
        <w:ind w:firstLine="622"/>
        <w:jc w:val="left"/>
        <w:rPr>
          <w:rFonts w:ascii="仿宋" w:hAnsi="仿宋" w:eastAsia="仿宋" w:cs="仿宋_GB2312"/>
          <w:b/>
          <w:bCs/>
          <w:color w:val="000000"/>
          <w:kern w:val="0"/>
          <w:sz w:val="31"/>
          <w:szCs w:val="31"/>
          <w:lang w:bidi="ar"/>
        </w:rPr>
      </w:pPr>
      <w:r>
        <w:rPr>
          <w:rFonts w:hint="eastAsia" w:ascii="仿宋" w:hAnsi="仿宋" w:eastAsia="仿宋" w:cs="仿宋_GB2312"/>
          <w:b/>
          <w:bCs/>
          <w:color w:val="000000"/>
          <w:kern w:val="0"/>
          <w:sz w:val="31"/>
          <w:szCs w:val="31"/>
          <w:lang w:bidi="ar"/>
        </w:rPr>
        <w:t>法定代表人或其授权代表签字（或签章）：</w:t>
      </w:r>
    </w:p>
    <w:p w14:paraId="2F966918">
      <w:pPr>
        <w:widowControl/>
        <w:ind w:firstLine="622"/>
        <w:jc w:val="left"/>
        <w:rPr>
          <w:rFonts w:ascii="仿宋" w:hAnsi="仿宋" w:eastAsia="仿宋" w:cs="仿宋_GB2312"/>
          <w:b/>
          <w:bCs/>
          <w:color w:val="000000"/>
          <w:kern w:val="0"/>
          <w:sz w:val="31"/>
          <w:szCs w:val="31"/>
          <w:lang w:bidi="ar"/>
        </w:rPr>
      </w:pPr>
    </w:p>
    <w:p w14:paraId="57645633">
      <w:pPr>
        <w:ind w:firstLine="622"/>
        <w:rPr>
          <w:rFonts w:ascii="仿宋" w:hAnsi="仿宋" w:eastAsia="仿宋" w:cs="仿宋_GB2312"/>
          <w:b/>
          <w:bCs/>
          <w:color w:val="000000"/>
          <w:kern w:val="0"/>
          <w:sz w:val="31"/>
          <w:szCs w:val="31"/>
          <w:lang w:bidi="ar"/>
        </w:rPr>
      </w:pPr>
      <w:r>
        <w:rPr>
          <w:rFonts w:hint="eastAsia" w:ascii="仿宋" w:hAnsi="仿宋" w:eastAsia="仿宋" w:cs="仿宋_GB2312"/>
          <w:b/>
          <w:bCs/>
          <w:color w:val="000000"/>
          <w:kern w:val="0"/>
          <w:sz w:val="31"/>
          <w:szCs w:val="31"/>
          <w:lang w:bidi="ar"/>
        </w:rPr>
        <w:br w:type="page"/>
      </w:r>
    </w:p>
    <w:p w14:paraId="570A2D63">
      <w:pPr>
        <w:widowControl/>
        <w:spacing w:line="500" w:lineRule="exact"/>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 xml:space="preserve">1   满足《中华人民共和国政府采购法》第二十二条规定及法律法规的其他规定 </w:t>
      </w:r>
    </w:p>
    <w:p w14:paraId="66751D93">
      <w:pPr>
        <w:widowControl/>
        <w:spacing w:line="500" w:lineRule="exact"/>
        <w:jc w:val="center"/>
        <w:rPr>
          <w:rFonts w:ascii="仿宋" w:hAnsi="仿宋" w:eastAsia="仿宋" w:cs="仿宋_GB2312"/>
          <w:color w:val="000000"/>
          <w:kern w:val="0"/>
          <w:lang w:bidi="ar"/>
        </w:rPr>
      </w:pPr>
    </w:p>
    <w:p w14:paraId="03D3DEE3">
      <w:pPr>
        <w:widowControl/>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附件 1-1 法人或者其他组织的营业执照等证明文件或自然人的身份证明复印件;</w:t>
      </w:r>
    </w:p>
    <w:p w14:paraId="328531AE">
      <w:pPr>
        <w:pStyle w:val="40"/>
        <w:ind w:left="0" w:leftChars="0" w:firstLine="0" w:firstLineChars="0"/>
        <w:rPr>
          <w:rFonts w:ascii="仿宋" w:hAnsi="仿宋" w:eastAsia="仿宋" w:cs="仿宋_GB2312"/>
          <w:color w:val="000000"/>
          <w:lang w:bidi="ar"/>
        </w:rPr>
      </w:pPr>
      <w:r>
        <w:rPr>
          <w:rFonts w:hint="eastAsia" w:ascii="仿宋" w:hAnsi="仿宋" w:eastAsia="仿宋" w:cs="仿宋_GB2312"/>
          <w:color w:val="000000"/>
          <w:lang w:bidi="ar"/>
        </w:rPr>
        <w:t>说明：1.提供有效的营业执照等证明文件复印件，复印件上应加盖本单位公章。</w:t>
      </w:r>
    </w:p>
    <w:p w14:paraId="3162B1FF">
      <w:pPr>
        <w:pStyle w:val="40"/>
        <w:ind w:left="0" w:leftChars="0" w:firstLine="720" w:firstLineChars="300"/>
        <w:rPr>
          <w:rFonts w:ascii="仿宋" w:hAnsi="仿宋" w:eastAsia="仿宋" w:cs="仿宋_GB2312"/>
          <w:color w:val="000000"/>
          <w:lang w:bidi="ar"/>
        </w:rPr>
      </w:pPr>
      <w:r>
        <w:rPr>
          <w:rFonts w:hint="eastAsia" w:ascii="仿宋" w:hAnsi="仿宋" w:eastAsia="仿宋" w:cs="仿宋_GB2312"/>
          <w:color w:val="000000"/>
          <w:lang w:bidi="ar"/>
        </w:rPr>
        <w:t>2.供应商为自然人的，应提供身份证明的复印件。</w:t>
      </w:r>
    </w:p>
    <w:p w14:paraId="0936E3DB">
      <w:pPr>
        <w:widowControl/>
        <w:spacing w:line="500" w:lineRule="exact"/>
        <w:rPr>
          <w:rFonts w:ascii="仿宋" w:hAnsi="仿宋" w:eastAsia="仿宋" w:cs="仿宋_GB2312"/>
          <w:color w:val="000000"/>
          <w:kern w:val="0"/>
          <w:lang w:bidi="ar"/>
        </w:rPr>
      </w:pPr>
    </w:p>
    <w:p w14:paraId="31971DBD">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2D23664F">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附件 1-2 供应商具有良好的商业信誉和健全的财务会计制度的证明文件</w:t>
      </w:r>
    </w:p>
    <w:p w14:paraId="699518BC">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说明：</w:t>
      </w:r>
    </w:p>
    <w:p w14:paraId="5B0F61C9">
      <w:pPr>
        <w:spacing w:line="500" w:lineRule="exact"/>
        <w:outlineLvl w:val="1"/>
        <w:rPr>
          <w:rFonts w:ascii="仿宋" w:hAnsi="仿宋" w:eastAsia="仿宋" w:cs="仿宋_GB2312"/>
          <w:color w:val="000000"/>
          <w:kern w:val="0"/>
          <w:lang w:bidi="ar"/>
        </w:rPr>
      </w:pPr>
      <w:bookmarkStart w:id="589" w:name="_Toc134458915"/>
      <w:bookmarkStart w:id="590" w:name="_Toc29059"/>
      <w:r>
        <w:rPr>
          <w:rFonts w:hint="eastAsia" w:ascii="仿宋" w:hAnsi="仿宋" w:eastAsia="仿宋" w:cs="仿宋_GB2312"/>
          <w:color w:val="000000"/>
          <w:kern w:val="0"/>
          <w:lang w:bidi="ar"/>
        </w:rPr>
        <w:t>1、复印件并加盖本单位公章</w:t>
      </w:r>
      <w:bookmarkEnd w:id="589"/>
      <w:bookmarkEnd w:id="590"/>
    </w:p>
    <w:p w14:paraId="2F0396DA">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2、若提供的是复印件，采购人、采购代理机构保留审核原件的权利。</w:t>
      </w:r>
    </w:p>
    <w:p w14:paraId="0F4C6E42">
      <w:pPr>
        <w:spacing w:line="500" w:lineRule="exact"/>
        <w:rPr>
          <w:rFonts w:ascii="仿宋" w:hAnsi="仿宋" w:eastAsia="仿宋" w:cs="仿宋_GB2312"/>
          <w:color w:val="000000"/>
          <w:kern w:val="0"/>
          <w:lang w:bidi="ar"/>
        </w:rPr>
      </w:pPr>
    </w:p>
    <w:p w14:paraId="1253F8FB">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00D1F56C">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附件1-3  供应商缴纳税收的证明</w:t>
      </w:r>
    </w:p>
    <w:p w14:paraId="1DE9ECC9">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说明：</w:t>
      </w:r>
    </w:p>
    <w:p w14:paraId="0E46561D">
      <w:pPr>
        <w:spacing w:line="500" w:lineRule="exact"/>
        <w:outlineLvl w:val="1"/>
        <w:rPr>
          <w:rFonts w:ascii="仿宋" w:hAnsi="仿宋" w:eastAsia="仿宋" w:cs="仿宋_GB2312"/>
          <w:color w:val="000000"/>
          <w:kern w:val="0"/>
          <w:lang w:bidi="ar"/>
        </w:rPr>
      </w:pPr>
      <w:bookmarkStart w:id="591" w:name="_Toc7925"/>
      <w:bookmarkStart w:id="592" w:name="_Toc134458916"/>
      <w:r>
        <w:rPr>
          <w:rFonts w:hint="eastAsia" w:ascii="仿宋" w:hAnsi="仿宋" w:eastAsia="仿宋" w:cs="仿宋_GB2312"/>
          <w:color w:val="000000"/>
          <w:kern w:val="0"/>
          <w:lang w:bidi="ar"/>
        </w:rPr>
        <w:t>1、复印件并加盖本单位公章</w:t>
      </w:r>
      <w:bookmarkEnd w:id="591"/>
      <w:bookmarkEnd w:id="592"/>
    </w:p>
    <w:p w14:paraId="5749D3AA">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2、若提供的是复印件，采购人、采购代理机构保留审核原件的权利。</w:t>
      </w:r>
    </w:p>
    <w:p w14:paraId="0D29BBD0">
      <w:pPr>
        <w:spacing w:line="500" w:lineRule="exact"/>
        <w:outlineLvl w:val="1"/>
        <w:rPr>
          <w:rFonts w:ascii="仿宋" w:hAnsi="仿宋" w:eastAsia="仿宋" w:cs="仿宋_GB2312"/>
          <w:color w:val="000000"/>
          <w:kern w:val="0"/>
          <w:lang w:bidi="ar"/>
        </w:rPr>
      </w:pPr>
      <w:bookmarkStart w:id="593" w:name="_Toc27172"/>
      <w:r>
        <w:rPr>
          <w:rFonts w:hint="eastAsia" w:ascii="仿宋" w:hAnsi="仿宋" w:eastAsia="仿宋" w:cs="仿宋_GB2312"/>
          <w:color w:val="000000"/>
          <w:kern w:val="0"/>
          <w:lang w:bidi="ar"/>
        </w:rPr>
        <w:br w:type="page"/>
      </w:r>
      <w:bookmarkEnd w:id="593"/>
    </w:p>
    <w:p w14:paraId="7606520D">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附件1-4  供应商为职工缴纳社会保险的证明</w:t>
      </w:r>
    </w:p>
    <w:p w14:paraId="12DC4BEA">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说明：</w:t>
      </w:r>
    </w:p>
    <w:p w14:paraId="1381BB0C">
      <w:pPr>
        <w:spacing w:line="500" w:lineRule="exact"/>
        <w:outlineLvl w:val="1"/>
        <w:rPr>
          <w:rFonts w:ascii="仿宋" w:hAnsi="仿宋" w:eastAsia="仿宋" w:cs="仿宋_GB2312"/>
          <w:color w:val="000000"/>
          <w:kern w:val="0"/>
          <w:lang w:bidi="ar"/>
        </w:rPr>
      </w:pPr>
      <w:bookmarkStart w:id="594" w:name="_Toc134458917"/>
      <w:bookmarkStart w:id="595" w:name="_Toc14978"/>
      <w:r>
        <w:rPr>
          <w:rFonts w:hint="eastAsia" w:ascii="仿宋" w:hAnsi="仿宋" w:eastAsia="仿宋" w:cs="仿宋_GB2312"/>
          <w:color w:val="000000"/>
          <w:kern w:val="0"/>
          <w:lang w:bidi="ar"/>
        </w:rPr>
        <w:t>1、复印件并加盖本单位公章</w:t>
      </w:r>
      <w:bookmarkEnd w:id="594"/>
      <w:bookmarkEnd w:id="595"/>
    </w:p>
    <w:p w14:paraId="2A92E2C6">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2、若提供的是复印件，采购人、采购代理机构保留审核原件的权利。</w:t>
      </w:r>
    </w:p>
    <w:p w14:paraId="7B024FEB">
      <w:pPr>
        <w:spacing w:line="500" w:lineRule="exact"/>
        <w:outlineLvl w:val="1"/>
        <w:rPr>
          <w:rFonts w:ascii="仿宋" w:hAnsi="仿宋" w:eastAsia="仿宋" w:cs="仿宋_GB2312"/>
          <w:color w:val="000000"/>
          <w:kern w:val="0"/>
          <w:lang w:bidi="ar"/>
        </w:rPr>
      </w:pPr>
    </w:p>
    <w:p w14:paraId="4CEF9B70">
      <w:pPr>
        <w:rPr>
          <w:rFonts w:ascii="仿宋" w:hAnsi="仿宋" w:eastAsia="仿宋" w:cs="仿宋_GB2312"/>
          <w:color w:val="000000"/>
          <w:kern w:val="0"/>
          <w:lang w:bidi="ar"/>
        </w:rPr>
      </w:pPr>
    </w:p>
    <w:p w14:paraId="37F558B0">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789AF21D">
      <w:pPr>
        <w:rPr>
          <w:rFonts w:ascii="仿宋" w:hAnsi="仿宋" w:eastAsia="仿宋" w:cs="仿宋_GB2312"/>
          <w:color w:val="000000"/>
          <w:kern w:val="0"/>
          <w:lang w:bidi="ar"/>
        </w:rPr>
      </w:pPr>
      <w:r>
        <w:rPr>
          <w:rFonts w:hint="eastAsia" w:ascii="仿宋" w:hAnsi="仿宋" w:eastAsia="仿宋" w:cs="仿宋_GB2312"/>
          <w:color w:val="000000"/>
          <w:kern w:val="0"/>
          <w:lang w:bidi="ar"/>
        </w:rPr>
        <w:t>附件 1-5 供应商资格声明书</w:t>
      </w:r>
    </w:p>
    <w:p w14:paraId="1EADE0AE">
      <w:pPr>
        <w:rPr>
          <w:rFonts w:ascii="仿宋" w:hAnsi="仿宋" w:eastAsia="仿宋" w:cs="仿宋_GB2312"/>
          <w:color w:val="000000"/>
          <w:kern w:val="0"/>
          <w:lang w:bidi="ar"/>
        </w:rPr>
      </w:pPr>
    </w:p>
    <w:p w14:paraId="671B11AE">
      <w:pPr>
        <w:widowControl/>
        <w:ind w:firstLine="640"/>
        <w:jc w:val="center"/>
        <w:rPr>
          <w:rFonts w:ascii="仿宋" w:hAnsi="仿宋" w:eastAsia="仿宋" w:cs="仿宋_GB2312"/>
          <w:sz w:val="32"/>
          <w:szCs w:val="32"/>
        </w:rPr>
      </w:pPr>
      <w:r>
        <w:rPr>
          <w:rFonts w:hint="eastAsia" w:ascii="仿宋" w:hAnsi="仿宋" w:eastAsia="仿宋" w:cs="仿宋_GB2312"/>
          <w:color w:val="000000"/>
          <w:kern w:val="0"/>
          <w:sz w:val="32"/>
          <w:szCs w:val="32"/>
          <w:lang w:bidi="ar"/>
        </w:rPr>
        <w:t>供应商资格声明书</w:t>
      </w:r>
    </w:p>
    <w:p w14:paraId="0B4D59E2">
      <w:pPr>
        <w:widowControl/>
        <w:jc w:val="left"/>
        <w:rPr>
          <w:rFonts w:ascii="仿宋" w:hAnsi="仿宋" w:eastAsia="仿宋" w:cs="仿宋_GB2312"/>
          <w:color w:val="000000"/>
          <w:kern w:val="0"/>
          <w:lang w:bidi="ar"/>
        </w:rPr>
      </w:pPr>
    </w:p>
    <w:p w14:paraId="1542EBB1">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致：</w:t>
      </w:r>
      <w:r>
        <w:rPr>
          <w:rFonts w:hint="eastAsia" w:ascii="仿宋" w:hAnsi="仿宋" w:eastAsia="仿宋" w:cs="仿宋_GB2312"/>
          <w:color w:val="000000"/>
          <w:kern w:val="0"/>
          <w:u w:val="single"/>
          <w:lang w:bidi="ar"/>
        </w:rPr>
        <w:t xml:space="preserve">采购人或采购代理机构 </w:t>
      </w:r>
    </w:p>
    <w:p w14:paraId="42EEEA0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在参与本次项目采购活动中，我单位承诺： </w:t>
      </w:r>
    </w:p>
    <w:p w14:paraId="3148E78B">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（一）具有良好的商业信誉和健全的财务会计制度； </w:t>
      </w:r>
    </w:p>
    <w:p w14:paraId="330D1834">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（二）具有履行合同所必需的设备和专业技术能力； </w:t>
      </w:r>
    </w:p>
    <w:p w14:paraId="2D0AE916">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（三）有依法缴纳税收和社会保障资金的良好记录； </w:t>
      </w:r>
    </w:p>
    <w:p w14:paraId="16DC8B3F">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57001F26">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（五）我单位不属于政府采购法律、行政法规规定的公益一类事业单位、或使用事业编制且由财政拨款保障的群团组织（仅适用于政府购买服务项目）； </w:t>
      </w:r>
    </w:p>
    <w:p w14:paraId="5E5B4732">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（六）我单位不存在为采购项目提供整体设计、规范编制或者项目管理、监理、检测等服务后，再参加该采购项目的其他采购活动的情形（单一来源采购项目除外）； </w:t>
      </w:r>
    </w:p>
    <w:p w14:paraId="346A39A1">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（七）与我单位存在“单位负责人为同一人或者存在直接控股、管理关系”的其他法人单位信息如下（如有，不论其是否参加同一合同项下的政府采购活动均须填写）： </w:t>
      </w:r>
    </w:p>
    <w:tbl>
      <w:tblPr>
        <w:tblStyle w:val="42"/>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3798"/>
        <w:gridCol w:w="3406"/>
      </w:tblGrid>
      <w:tr w14:paraId="4D2AB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092DEF1">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序号</w:t>
            </w:r>
          </w:p>
        </w:tc>
        <w:tc>
          <w:tcPr>
            <w:tcW w:w="3798" w:type="dxa"/>
            <w:vAlign w:val="center"/>
          </w:tcPr>
          <w:p w14:paraId="345BE3C5">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单位名称</w:t>
            </w:r>
          </w:p>
        </w:tc>
        <w:tc>
          <w:tcPr>
            <w:tcW w:w="3406" w:type="dxa"/>
            <w:vAlign w:val="center"/>
          </w:tcPr>
          <w:p w14:paraId="053E9B5C">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相互关系</w:t>
            </w:r>
          </w:p>
        </w:tc>
      </w:tr>
      <w:tr w14:paraId="20B90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6E48FEA">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1</w:t>
            </w:r>
          </w:p>
        </w:tc>
        <w:tc>
          <w:tcPr>
            <w:tcW w:w="3798" w:type="dxa"/>
          </w:tcPr>
          <w:p w14:paraId="54467665">
            <w:pPr>
              <w:widowControl/>
              <w:jc w:val="left"/>
              <w:rPr>
                <w:rFonts w:ascii="仿宋" w:hAnsi="仿宋" w:eastAsia="仿宋" w:cs="仿宋_GB2312"/>
                <w:color w:val="000000"/>
                <w:kern w:val="0"/>
                <w:lang w:bidi="ar"/>
              </w:rPr>
            </w:pPr>
          </w:p>
        </w:tc>
        <w:tc>
          <w:tcPr>
            <w:tcW w:w="3406" w:type="dxa"/>
          </w:tcPr>
          <w:p w14:paraId="5FB2C1C1">
            <w:pPr>
              <w:widowControl/>
              <w:jc w:val="left"/>
              <w:rPr>
                <w:rFonts w:ascii="仿宋" w:hAnsi="仿宋" w:eastAsia="仿宋" w:cs="仿宋_GB2312"/>
                <w:color w:val="000000"/>
                <w:kern w:val="0"/>
                <w:lang w:bidi="ar"/>
              </w:rPr>
            </w:pPr>
          </w:p>
        </w:tc>
      </w:tr>
      <w:tr w14:paraId="6F8FA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FF5B185">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2</w:t>
            </w:r>
          </w:p>
        </w:tc>
        <w:tc>
          <w:tcPr>
            <w:tcW w:w="3798" w:type="dxa"/>
          </w:tcPr>
          <w:p w14:paraId="6B26F8C0">
            <w:pPr>
              <w:widowControl/>
              <w:jc w:val="left"/>
              <w:rPr>
                <w:rFonts w:ascii="仿宋" w:hAnsi="仿宋" w:eastAsia="仿宋" w:cs="仿宋_GB2312"/>
                <w:color w:val="000000"/>
                <w:kern w:val="0"/>
                <w:lang w:bidi="ar"/>
              </w:rPr>
            </w:pPr>
          </w:p>
        </w:tc>
        <w:tc>
          <w:tcPr>
            <w:tcW w:w="3406" w:type="dxa"/>
          </w:tcPr>
          <w:p w14:paraId="14BB53FA">
            <w:pPr>
              <w:widowControl/>
              <w:jc w:val="left"/>
              <w:rPr>
                <w:rFonts w:ascii="仿宋" w:hAnsi="仿宋" w:eastAsia="仿宋" w:cs="仿宋_GB2312"/>
                <w:color w:val="000000"/>
                <w:kern w:val="0"/>
                <w:lang w:bidi="ar"/>
              </w:rPr>
            </w:pPr>
          </w:p>
        </w:tc>
      </w:tr>
      <w:tr w14:paraId="281CB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42EBFF36">
            <w:pPr>
              <w:widowControl/>
              <w:jc w:val="center"/>
              <w:rPr>
                <w:rFonts w:ascii="仿宋" w:hAnsi="仿宋" w:eastAsia="仿宋" w:cs="仿宋_GB2312"/>
                <w:color w:val="000000"/>
                <w:kern w:val="0"/>
                <w:lang w:bidi="ar"/>
              </w:rPr>
            </w:pPr>
            <w:r>
              <w:rPr>
                <w:rFonts w:hint="eastAsia" w:ascii="仿宋" w:hAnsi="仿宋" w:eastAsia="仿宋" w:cs="仿宋_GB2312"/>
                <w:color w:val="000000"/>
                <w:kern w:val="0"/>
                <w:lang w:bidi="ar"/>
              </w:rPr>
              <w:t>...</w:t>
            </w:r>
          </w:p>
        </w:tc>
        <w:tc>
          <w:tcPr>
            <w:tcW w:w="3798" w:type="dxa"/>
          </w:tcPr>
          <w:p w14:paraId="5F8998F9">
            <w:pPr>
              <w:widowControl/>
              <w:jc w:val="left"/>
              <w:rPr>
                <w:rFonts w:ascii="仿宋" w:hAnsi="仿宋" w:eastAsia="仿宋" w:cs="仿宋_GB2312"/>
                <w:color w:val="000000"/>
                <w:kern w:val="0"/>
                <w:lang w:bidi="ar"/>
              </w:rPr>
            </w:pPr>
          </w:p>
        </w:tc>
        <w:tc>
          <w:tcPr>
            <w:tcW w:w="3406" w:type="dxa"/>
          </w:tcPr>
          <w:p w14:paraId="14FE1CEA">
            <w:pPr>
              <w:widowControl/>
              <w:jc w:val="left"/>
              <w:rPr>
                <w:rFonts w:ascii="仿宋" w:hAnsi="仿宋" w:eastAsia="仿宋" w:cs="仿宋_GB2312"/>
                <w:color w:val="000000"/>
                <w:kern w:val="0"/>
                <w:lang w:bidi="ar"/>
              </w:rPr>
            </w:pPr>
          </w:p>
        </w:tc>
      </w:tr>
    </w:tbl>
    <w:p w14:paraId="0AD8CF04">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上述声明真实有效，否则我方负全部责任。 </w:t>
      </w:r>
    </w:p>
    <w:p w14:paraId="4396F97C">
      <w:pPr>
        <w:widowControl/>
        <w:spacing w:line="500" w:lineRule="exact"/>
        <w:jc w:val="left"/>
        <w:rPr>
          <w:rFonts w:ascii="仿宋" w:hAnsi="仿宋" w:eastAsia="仿宋" w:cs="仿宋_GB2312"/>
          <w:color w:val="000000"/>
          <w:kern w:val="0"/>
          <w:lang w:bidi="ar"/>
        </w:rPr>
      </w:pPr>
    </w:p>
    <w:p w14:paraId="79B26163">
      <w:pPr>
        <w:widowControl/>
        <w:spacing w:line="500" w:lineRule="exact"/>
        <w:jc w:val="left"/>
        <w:rPr>
          <w:rFonts w:ascii="仿宋" w:hAnsi="仿宋" w:eastAsia="仿宋" w:cs="仿宋_GB2312"/>
          <w:color w:val="000000"/>
          <w:kern w:val="0"/>
          <w:lang w:bidi="ar"/>
        </w:rPr>
      </w:pPr>
    </w:p>
    <w:p w14:paraId="1BEDFCA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供应商名称：  </w:t>
      </w:r>
      <w:r>
        <w:rPr>
          <w:rFonts w:hint="eastAsia" w:ascii="仿宋" w:hAnsi="仿宋" w:eastAsia="仿宋" w:cs="仿宋_GB2312"/>
          <w:color w:val="000000"/>
          <w:kern w:val="0"/>
          <w:u w:val="single"/>
          <w:lang w:bidi="ar"/>
        </w:rPr>
        <w:t xml:space="preserve">                       （加盖公章）</w:t>
      </w:r>
    </w:p>
    <w:p w14:paraId="29BBCD80">
      <w:pPr>
        <w:widowControl/>
        <w:spacing w:line="500" w:lineRule="exact"/>
        <w:jc w:val="left"/>
        <w:rPr>
          <w:rFonts w:ascii="仿宋" w:hAnsi="仿宋" w:eastAsia="仿宋" w:cs="仿宋_GB2312"/>
          <w:color w:val="000000"/>
          <w:kern w:val="0"/>
          <w:lang w:bidi="ar"/>
        </w:rPr>
      </w:pPr>
      <w:r>
        <w:rPr>
          <w:rFonts w:hint="eastAsia" w:ascii="仿宋" w:hAnsi="仿宋" w:eastAsia="仿宋" w:cs="仿宋_GB2312"/>
          <w:color w:val="000000"/>
          <w:kern w:val="0"/>
          <w:lang w:bidi="ar"/>
        </w:rPr>
        <w:t>法定代表人或其授权代理人：</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u w:val="single"/>
          <w:lang w:bidi="ar"/>
        </w:rPr>
        <w:tab/>
      </w:r>
      <w:r>
        <w:rPr>
          <w:rFonts w:hint="eastAsia" w:ascii="仿宋" w:hAnsi="仿宋" w:eastAsia="仿宋" w:cs="仿宋_GB2312"/>
          <w:color w:val="000000"/>
          <w:kern w:val="0"/>
          <w:u w:val="single"/>
          <w:lang w:bidi="ar"/>
        </w:rPr>
        <w:t>（签字或签章）</w:t>
      </w:r>
      <w:r>
        <w:rPr>
          <w:rFonts w:hint="eastAsia" w:ascii="仿宋" w:hAnsi="仿宋" w:eastAsia="仿宋" w:cs="仿宋_GB2312"/>
          <w:color w:val="000000"/>
          <w:kern w:val="0"/>
          <w:lang w:bidi="ar"/>
        </w:rPr>
        <w:tab/>
      </w:r>
    </w:p>
    <w:p w14:paraId="61EEA40C">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日期：</w:t>
      </w:r>
      <w:r>
        <w:rPr>
          <w:rFonts w:hint="eastAsia" w:ascii="仿宋" w:hAnsi="仿宋" w:eastAsia="仿宋" w:cs="仿宋_GB2312"/>
          <w:color w:val="000000"/>
          <w:kern w:val="0"/>
          <w:u w:val="single"/>
          <w:lang w:bidi="ar"/>
        </w:rPr>
        <w:t xml:space="preserve">    年    月    日</w:t>
      </w:r>
    </w:p>
    <w:p w14:paraId="5AC97CD6">
      <w:pPr>
        <w:spacing w:line="500" w:lineRule="exact"/>
        <w:rPr>
          <w:rFonts w:ascii="仿宋" w:hAnsi="仿宋" w:eastAsia="仿宋" w:cs="仿宋_GB2312"/>
          <w:color w:val="000000"/>
          <w:kern w:val="0"/>
          <w:lang w:bidi="ar"/>
        </w:rPr>
      </w:pPr>
    </w:p>
    <w:p w14:paraId="1BF0B21F">
      <w:pPr>
        <w:spacing w:line="500" w:lineRule="exact"/>
        <w:rPr>
          <w:rFonts w:ascii="仿宋" w:hAnsi="仿宋" w:eastAsia="仿宋" w:cs="仿宋_GB2312"/>
          <w:color w:val="000000"/>
          <w:kern w:val="0"/>
          <w:lang w:bidi="ar"/>
        </w:rPr>
      </w:pPr>
      <w:r>
        <w:rPr>
          <w:rFonts w:hint="eastAsia" w:ascii="仿宋" w:hAnsi="仿宋" w:eastAsia="仿宋" w:cs="仿宋_GB2312"/>
          <w:color w:val="000000"/>
          <w:kern w:val="0"/>
          <w:lang w:bidi="ar"/>
        </w:rPr>
        <w:t>说明：供应商承诺不实的，依据《政府采购法》第七十七条“提供虚假材料谋取中标、成交的”有关规定予以处理。</w:t>
      </w:r>
    </w:p>
    <w:p w14:paraId="29462F47">
      <w:pPr>
        <w:rPr>
          <w:rFonts w:ascii="仿宋" w:hAnsi="仿宋" w:eastAsia="仿宋" w:cs="仿宋_GB2312"/>
          <w:color w:val="000000"/>
          <w:kern w:val="0"/>
          <w:lang w:bidi="ar"/>
        </w:rPr>
      </w:pPr>
    </w:p>
    <w:p w14:paraId="1ECB258B">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38572F3F">
      <w:pPr>
        <w:widowControl/>
        <w:spacing w:line="500" w:lineRule="exact"/>
        <w:jc w:val="left"/>
        <w:outlineLvl w:val="1"/>
        <w:rPr>
          <w:rFonts w:ascii="仿宋" w:hAnsi="仿宋" w:eastAsia="仿宋" w:cs="仿宋_GB2312"/>
        </w:rPr>
      </w:pPr>
      <w:bookmarkStart w:id="596" w:name="_Toc134458918"/>
      <w:bookmarkStart w:id="597" w:name="_Toc21978"/>
      <w:r>
        <w:rPr>
          <w:rFonts w:hint="eastAsia" w:ascii="仿宋" w:hAnsi="仿宋" w:eastAsia="仿宋" w:cs="仿宋_GB2312"/>
          <w:color w:val="000000"/>
          <w:kern w:val="0"/>
          <w:lang w:bidi="ar"/>
        </w:rPr>
        <w:t>2 落实政府采购政策需满足的资格要求</w:t>
      </w:r>
      <w:bookmarkEnd w:id="596"/>
      <w:bookmarkEnd w:id="597"/>
      <w:r>
        <w:rPr>
          <w:rFonts w:hint="eastAsia" w:ascii="仿宋" w:hAnsi="仿宋" w:eastAsia="仿宋" w:cs="仿宋_GB2312"/>
          <w:color w:val="000000"/>
          <w:kern w:val="0"/>
          <w:lang w:bidi="ar"/>
        </w:rPr>
        <w:t xml:space="preserve"> </w:t>
      </w:r>
    </w:p>
    <w:p w14:paraId="3DE406B0">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2-1 中小企业声明函 </w:t>
      </w:r>
    </w:p>
    <w:p w14:paraId="7C786C60">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说明： </w:t>
      </w:r>
    </w:p>
    <w:p w14:paraId="4FFBEA59">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（1）如本项目（包）不专门面向中小企业预留采购份额，资格证明文件部分无需提供《中小企业声明函》。 </w:t>
      </w:r>
    </w:p>
    <w:p w14:paraId="505678B9">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（2）如本项目（包）专门面向中小/小微企业采购，须提供《中小企业声明函》，申明函格式不得修改，否则不得享受相关中小企业扶持政策。供应商根据项目属性选择申明函格式。 </w:t>
      </w:r>
    </w:p>
    <w:p w14:paraId="0DE710F6">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3）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 </w:t>
      </w:r>
    </w:p>
    <w:p w14:paraId="51D7BC0B">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（4）其他 </w:t>
      </w:r>
    </w:p>
    <w:p w14:paraId="27BFAEF8">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1）中小企业参加政府采购活动，应当出具此格式文件。《中小企业声明函》由参加政府采购活动的供应商出具。联合体投标的，《中小企业声明函》由牵头人出具。 </w:t>
      </w:r>
    </w:p>
    <w:p w14:paraId="35415F45">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14:paraId="35177B9F">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3）对于多标的的采购项目，供应商应充分、准确地了解所投产品制造企业信息。对相关情况了解不清楚的，不建议填报本声明函。 </w:t>
      </w:r>
    </w:p>
    <w:p w14:paraId="540231F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14:paraId="1FD3429E">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630E845C">
      <w:pPr>
        <w:widowControl/>
        <w:spacing w:line="500" w:lineRule="exact"/>
        <w:jc w:val="center"/>
        <w:rPr>
          <w:rFonts w:ascii="仿宋" w:hAnsi="仿宋" w:eastAsia="仿宋" w:cs="仿宋"/>
          <w:snapToGrid w:val="0"/>
          <w:color w:val="000000"/>
          <w:kern w:val="0"/>
          <w:sz w:val="32"/>
          <w:szCs w:val="32"/>
        </w:rPr>
      </w:pPr>
      <w:r>
        <w:rPr>
          <w:rFonts w:hint="eastAsia" w:ascii="仿宋" w:hAnsi="仿宋" w:eastAsia="仿宋" w:cs="仿宋"/>
          <w:b/>
          <w:bCs/>
          <w:snapToGrid w:val="0"/>
          <w:color w:val="000000"/>
          <w:kern w:val="0"/>
          <w:sz w:val="32"/>
          <w:szCs w:val="32"/>
          <w:lang w:bidi="ar"/>
        </w:rPr>
        <w:t>中小企业声明函（工程、服务）</w:t>
      </w:r>
    </w:p>
    <w:p w14:paraId="39C0427F">
      <w:pPr>
        <w:widowControl/>
        <w:spacing w:line="500" w:lineRule="exact"/>
        <w:jc w:val="left"/>
        <w:rPr>
          <w:rFonts w:ascii="仿宋" w:hAnsi="仿宋" w:eastAsia="仿宋" w:cs="仿宋"/>
          <w:snapToGrid w:val="0"/>
          <w:color w:val="000000"/>
          <w:kern w:val="0"/>
          <w:lang w:bidi="ar"/>
        </w:rPr>
      </w:pPr>
    </w:p>
    <w:p w14:paraId="3B98429D">
      <w:pPr>
        <w:widowControl/>
        <w:spacing w:line="500" w:lineRule="exact"/>
        <w:ind w:firstLine="480" w:firstLineChars="200"/>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本公司（联合体）郑重声明，根据《政府采购促进中小企业发展管理办法》 （财库﹝2020﹞46号）的规定，本公司（联合体）参加</w:t>
      </w:r>
      <w:r>
        <w:rPr>
          <w:rFonts w:hint="eastAsia" w:ascii="仿宋" w:hAnsi="仿宋" w:eastAsia="仿宋" w:cs="仿宋"/>
          <w:i/>
          <w:iCs/>
          <w:snapToGrid w:val="0"/>
          <w:color w:val="000000"/>
          <w:kern w:val="0"/>
          <w:u w:val="single"/>
          <w:lang w:bidi="ar"/>
        </w:rPr>
        <w:t>（单位名称）</w:t>
      </w:r>
      <w:r>
        <w:rPr>
          <w:rFonts w:hint="eastAsia" w:ascii="仿宋" w:hAnsi="仿宋" w:eastAsia="仿宋" w:cs="仿宋"/>
          <w:snapToGrid w:val="0"/>
          <w:color w:val="000000"/>
          <w:kern w:val="0"/>
          <w:lang w:bidi="ar"/>
        </w:rPr>
        <w:t>的</w:t>
      </w:r>
      <w:r>
        <w:rPr>
          <w:rFonts w:hint="eastAsia" w:ascii="仿宋" w:hAnsi="仿宋" w:eastAsia="仿宋" w:cs="仿宋"/>
          <w:i/>
          <w:iCs/>
          <w:snapToGrid w:val="0"/>
          <w:color w:val="000000"/>
          <w:kern w:val="0"/>
          <w:u w:val="single"/>
          <w:lang w:bidi="ar"/>
        </w:rPr>
        <w:t>（项目名称）</w:t>
      </w:r>
      <w:r>
        <w:rPr>
          <w:rFonts w:hint="eastAsia" w:ascii="仿宋" w:hAnsi="仿宋" w:eastAsia="仿宋" w:cs="仿宋"/>
          <w:snapToGrid w:val="0"/>
          <w:color w:val="000000"/>
          <w:kern w:val="0"/>
          <w:lang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3BCC460F">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 xml:space="preserve">1. </w:t>
      </w:r>
      <w:r>
        <w:rPr>
          <w:rFonts w:hint="eastAsia" w:ascii="仿宋" w:hAnsi="仿宋" w:eastAsia="仿宋" w:cs="仿宋"/>
          <w:i/>
          <w:iCs/>
          <w:snapToGrid w:val="0"/>
          <w:color w:val="000000"/>
          <w:kern w:val="0"/>
          <w:u w:val="single"/>
          <w:lang w:bidi="ar"/>
        </w:rPr>
        <w:t>（标的名称）</w:t>
      </w:r>
      <w:r>
        <w:rPr>
          <w:rFonts w:hint="eastAsia" w:ascii="仿宋" w:hAnsi="仿宋" w:eastAsia="仿宋" w:cs="仿宋"/>
          <w:snapToGrid w:val="0"/>
          <w:color w:val="000000"/>
          <w:kern w:val="0"/>
          <w:lang w:bidi="ar"/>
        </w:rPr>
        <w:t>，属于</w:t>
      </w:r>
      <w:r>
        <w:rPr>
          <w:rFonts w:hint="eastAsia" w:ascii="仿宋" w:hAnsi="仿宋" w:eastAsia="仿宋" w:cs="仿宋"/>
          <w:i/>
          <w:iCs/>
          <w:snapToGrid w:val="0"/>
          <w:color w:val="000000"/>
          <w:kern w:val="0"/>
          <w:u w:val="single"/>
          <w:lang w:bidi="ar"/>
        </w:rPr>
        <w:t>（采购文件中明确的所属行业）</w:t>
      </w:r>
      <w:r>
        <w:rPr>
          <w:rFonts w:hint="eastAsia" w:ascii="仿宋" w:hAnsi="仿宋" w:eastAsia="仿宋" w:cs="仿宋"/>
          <w:snapToGrid w:val="0"/>
          <w:color w:val="000000"/>
          <w:kern w:val="0"/>
          <w:lang w:bidi="ar"/>
        </w:rPr>
        <w:t xml:space="preserve">；承建（承接）企业 </w:t>
      </w:r>
    </w:p>
    <w:p w14:paraId="1344E96C">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为</w:t>
      </w:r>
      <w:r>
        <w:rPr>
          <w:rFonts w:hint="eastAsia" w:ascii="仿宋" w:hAnsi="仿宋" w:eastAsia="仿宋" w:cs="仿宋"/>
          <w:i/>
          <w:iCs/>
          <w:snapToGrid w:val="0"/>
          <w:color w:val="000000"/>
          <w:kern w:val="0"/>
          <w:u w:val="single"/>
          <w:lang w:bidi="ar"/>
        </w:rPr>
        <w:t>（企业名称）</w:t>
      </w:r>
      <w:r>
        <w:rPr>
          <w:rFonts w:hint="eastAsia" w:ascii="仿宋" w:hAnsi="仿宋" w:eastAsia="仿宋" w:cs="仿宋"/>
          <w:snapToGrid w:val="0"/>
          <w:color w:val="000000"/>
          <w:kern w:val="0"/>
          <w:lang w:bidi="ar"/>
        </w:rPr>
        <w:t>，从业人员</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人，营业收入为</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万元，资产总额</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为万元，属于</w:t>
      </w:r>
      <w:r>
        <w:rPr>
          <w:rFonts w:hint="eastAsia" w:ascii="仿宋" w:hAnsi="仿宋" w:eastAsia="仿宋" w:cs="仿宋"/>
          <w:i/>
          <w:iCs/>
          <w:snapToGrid w:val="0"/>
          <w:color w:val="000000"/>
          <w:kern w:val="0"/>
          <w:u w:val="single"/>
          <w:lang w:bidi="ar"/>
        </w:rPr>
        <w:t>（中型企业、小型企业、微型企业）</w:t>
      </w:r>
      <w:r>
        <w:rPr>
          <w:rFonts w:hint="eastAsia" w:ascii="仿宋" w:hAnsi="仿宋" w:eastAsia="仿宋" w:cs="仿宋"/>
          <w:snapToGrid w:val="0"/>
          <w:color w:val="000000"/>
          <w:kern w:val="0"/>
          <w:lang w:bidi="ar"/>
        </w:rPr>
        <w:t xml:space="preserve">； </w:t>
      </w:r>
    </w:p>
    <w:p w14:paraId="2C21BDA8">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 xml:space="preserve">2. </w:t>
      </w:r>
      <w:r>
        <w:rPr>
          <w:rFonts w:hint="eastAsia" w:ascii="仿宋" w:hAnsi="仿宋" w:eastAsia="仿宋" w:cs="仿宋"/>
          <w:i/>
          <w:iCs/>
          <w:snapToGrid w:val="0"/>
          <w:color w:val="000000"/>
          <w:kern w:val="0"/>
          <w:u w:val="single"/>
          <w:lang w:bidi="ar"/>
        </w:rPr>
        <w:t>（标的名称）</w:t>
      </w:r>
      <w:r>
        <w:rPr>
          <w:rFonts w:hint="eastAsia" w:ascii="仿宋" w:hAnsi="仿宋" w:eastAsia="仿宋" w:cs="仿宋"/>
          <w:snapToGrid w:val="0"/>
          <w:color w:val="000000"/>
          <w:kern w:val="0"/>
          <w:lang w:bidi="ar"/>
        </w:rPr>
        <w:t>，属于</w:t>
      </w:r>
      <w:r>
        <w:rPr>
          <w:rFonts w:hint="eastAsia" w:ascii="仿宋" w:hAnsi="仿宋" w:eastAsia="仿宋" w:cs="仿宋"/>
          <w:i/>
          <w:iCs/>
          <w:snapToGrid w:val="0"/>
          <w:color w:val="000000"/>
          <w:kern w:val="0"/>
          <w:u w:val="single"/>
          <w:lang w:bidi="ar"/>
        </w:rPr>
        <w:t>（采购文件中明确的所属行业）</w:t>
      </w:r>
      <w:r>
        <w:rPr>
          <w:rFonts w:hint="eastAsia" w:ascii="仿宋" w:hAnsi="仿宋" w:eastAsia="仿宋" w:cs="仿宋"/>
          <w:snapToGrid w:val="0"/>
          <w:color w:val="000000"/>
          <w:kern w:val="0"/>
          <w:lang w:bidi="ar"/>
        </w:rPr>
        <w:t>；承建（承接）企业</w:t>
      </w:r>
    </w:p>
    <w:p w14:paraId="7C744B19">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为</w:t>
      </w:r>
      <w:r>
        <w:rPr>
          <w:rFonts w:hint="eastAsia" w:ascii="仿宋" w:hAnsi="仿宋" w:eastAsia="仿宋" w:cs="仿宋"/>
          <w:i/>
          <w:iCs/>
          <w:snapToGrid w:val="0"/>
          <w:color w:val="000000"/>
          <w:kern w:val="0"/>
          <w:u w:val="single"/>
          <w:lang w:bidi="ar"/>
        </w:rPr>
        <w:t>（企业名称）</w:t>
      </w:r>
      <w:r>
        <w:rPr>
          <w:rFonts w:hint="eastAsia" w:ascii="仿宋" w:hAnsi="仿宋" w:eastAsia="仿宋" w:cs="仿宋"/>
          <w:snapToGrid w:val="0"/>
          <w:color w:val="000000"/>
          <w:kern w:val="0"/>
          <w:lang w:bidi="ar"/>
        </w:rPr>
        <w:t>，从业人员</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人，营业收入为</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万元，资产总额</w:t>
      </w:r>
      <w:r>
        <w:rPr>
          <w:rFonts w:hint="eastAsia" w:ascii="仿宋" w:hAnsi="仿宋" w:eastAsia="仿宋" w:cs="仿宋"/>
          <w:snapToGrid w:val="0"/>
          <w:color w:val="000000"/>
          <w:kern w:val="0"/>
          <w:u w:val="single"/>
          <w:lang w:bidi="ar"/>
        </w:rPr>
        <w:t xml:space="preserve">     </w:t>
      </w:r>
      <w:r>
        <w:rPr>
          <w:rFonts w:hint="eastAsia" w:ascii="仿宋" w:hAnsi="仿宋" w:eastAsia="仿宋" w:cs="仿宋"/>
          <w:snapToGrid w:val="0"/>
          <w:color w:val="000000"/>
          <w:kern w:val="0"/>
          <w:lang w:bidi="ar"/>
        </w:rPr>
        <w:t>为万元，属于</w:t>
      </w:r>
      <w:r>
        <w:rPr>
          <w:rFonts w:hint="eastAsia" w:ascii="仿宋" w:hAnsi="仿宋" w:eastAsia="仿宋" w:cs="仿宋"/>
          <w:i/>
          <w:iCs/>
          <w:snapToGrid w:val="0"/>
          <w:color w:val="000000"/>
          <w:kern w:val="0"/>
          <w:u w:val="single"/>
          <w:lang w:bidi="ar"/>
        </w:rPr>
        <w:t>（中型企业、小型企业、微型企业）</w:t>
      </w:r>
      <w:r>
        <w:rPr>
          <w:rFonts w:hint="eastAsia" w:ascii="仿宋" w:hAnsi="仿宋" w:eastAsia="仿宋" w:cs="仿宋"/>
          <w:snapToGrid w:val="0"/>
          <w:color w:val="000000"/>
          <w:kern w:val="0"/>
          <w:lang w:bidi="ar"/>
        </w:rPr>
        <w:t xml:space="preserve">；； </w:t>
      </w:r>
    </w:p>
    <w:p w14:paraId="01364F63">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 xml:space="preserve">…… </w:t>
      </w:r>
    </w:p>
    <w:p w14:paraId="6A58184A">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 xml:space="preserve">以上企业，不属于大企业的分支机构，不存在控股股东为大企业的情形， </w:t>
      </w:r>
    </w:p>
    <w:p w14:paraId="29BF5005">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 xml:space="preserve">也不存在与大企业的负责人为同一人的情形。 </w:t>
      </w:r>
    </w:p>
    <w:p w14:paraId="7DDA2597">
      <w:pPr>
        <w:widowControl/>
        <w:spacing w:line="500" w:lineRule="exact"/>
        <w:jc w:val="left"/>
        <w:rPr>
          <w:rFonts w:ascii="仿宋" w:hAnsi="仿宋" w:eastAsia="仿宋" w:cs="仿宋"/>
          <w:snapToGrid w:val="0"/>
          <w:color w:val="000000"/>
          <w:kern w:val="0"/>
        </w:rPr>
      </w:pPr>
      <w:r>
        <w:rPr>
          <w:rFonts w:hint="eastAsia" w:ascii="仿宋" w:hAnsi="仿宋" w:eastAsia="仿宋" w:cs="仿宋"/>
          <w:snapToGrid w:val="0"/>
          <w:color w:val="000000"/>
          <w:kern w:val="0"/>
          <w:lang w:bidi="ar"/>
        </w:rPr>
        <w:t>本企业对上述声明内容的真实性负责。如有虚假，将依法承担相应责任。</w:t>
      </w:r>
    </w:p>
    <w:p w14:paraId="6182D184">
      <w:pPr>
        <w:widowControl/>
        <w:spacing w:line="500" w:lineRule="exact"/>
        <w:ind w:firstLine="480"/>
        <w:jc w:val="center"/>
        <w:rPr>
          <w:rFonts w:ascii="仿宋" w:hAnsi="仿宋" w:eastAsia="仿宋" w:cs="仿宋_GB2312"/>
          <w:color w:val="000000"/>
          <w:kern w:val="0"/>
        </w:rPr>
      </w:pPr>
      <w:r>
        <w:rPr>
          <w:rFonts w:hint="eastAsia" w:ascii="仿宋" w:hAnsi="仿宋" w:eastAsia="仿宋" w:cs="仿宋_GB2312"/>
          <w:color w:val="000000"/>
          <w:kern w:val="0"/>
        </w:rPr>
        <w:t xml:space="preserve"> </w:t>
      </w:r>
    </w:p>
    <w:p w14:paraId="76CE7976">
      <w:pPr>
        <w:widowControl/>
        <w:spacing w:line="500" w:lineRule="exact"/>
        <w:ind w:firstLine="480"/>
        <w:jc w:val="center"/>
        <w:rPr>
          <w:rFonts w:ascii="仿宋" w:hAnsi="仿宋" w:eastAsia="仿宋" w:cs="仿宋_GB2312"/>
          <w:color w:val="000000"/>
          <w:kern w:val="0"/>
          <w:u w:val="single"/>
        </w:rPr>
      </w:pPr>
      <w:r>
        <w:rPr>
          <w:rFonts w:hint="eastAsia" w:ascii="仿宋" w:hAnsi="仿宋" w:eastAsia="仿宋" w:cs="仿宋_GB2312"/>
          <w:color w:val="000000"/>
          <w:kern w:val="0"/>
        </w:rPr>
        <w:t xml:space="preserve">             企业名称（盖章）：</w:t>
      </w:r>
      <w:r>
        <w:rPr>
          <w:rFonts w:hint="eastAsia" w:ascii="仿宋" w:hAnsi="仿宋" w:eastAsia="仿宋" w:cs="仿宋_GB2312"/>
          <w:color w:val="000000"/>
          <w:kern w:val="0"/>
          <w:u w:val="single"/>
        </w:rPr>
        <w:t xml:space="preserve">          </w:t>
      </w:r>
    </w:p>
    <w:p w14:paraId="71BECAF0">
      <w:pPr>
        <w:widowControl/>
        <w:spacing w:line="500" w:lineRule="exact"/>
        <w:ind w:firstLine="5520" w:firstLineChars="2300"/>
        <w:rPr>
          <w:rFonts w:ascii="仿宋" w:hAnsi="仿宋" w:eastAsia="仿宋" w:cs="仿宋_GB2312"/>
          <w:color w:val="000000"/>
          <w:kern w:val="0"/>
          <w:sz w:val="27"/>
          <w:szCs w:val="27"/>
          <w:u w:val="single"/>
        </w:rPr>
      </w:pPr>
      <w:r>
        <w:rPr>
          <w:rFonts w:hint="eastAsia" w:ascii="仿宋" w:hAnsi="仿宋" w:eastAsia="仿宋" w:cs="仿宋_GB2312"/>
          <w:color w:val="000000"/>
          <w:kern w:val="0"/>
        </w:rPr>
        <w:t>日期：</w:t>
      </w:r>
      <w:r>
        <w:rPr>
          <w:rFonts w:hint="eastAsia" w:ascii="仿宋" w:hAnsi="仿宋" w:eastAsia="仿宋" w:cs="仿宋_GB2312"/>
          <w:color w:val="000000"/>
          <w:kern w:val="0"/>
          <w:u w:val="single"/>
        </w:rPr>
        <w:t xml:space="preserve">         </w:t>
      </w:r>
    </w:p>
    <w:p w14:paraId="23E3F7E1">
      <w:pPr>
        <w:ind w:firstLine="420"/>
        <w:rPr>
          <w:rFonts w:ascii="仿宋" w:hAnsi="仿宋" w:eastAsia="仿宋" w:cs="仿宋_GB2312"/>
          <w:color w:val="000000"/>
          <w:kern w:val="0"/>
          <w:sz w:val="21"/>
          <w:szCs w:val="21"/>
          <w:lang w:bidi="zh-CN"/>
        </w:rPr>
      </w:pPr>
    </w:p>
    <w:p w14:paraId="1FDAE5B9">
      <w:pPr>
        <w:ind w:firstLine="420"/>
        <w:rPr>
          <w:rFonts w:ascii="仿宋" w:hAnsi="仿宋" w:eastAsia="仿宋" w:cs="仿宋_GB2312"/>
          <w:color w:val="000000"/>
          <w:kern w:val="0"/>
          <w:sz w:val="21"/>
          <w:szCs w:val="21"/>
          <w:lang w:bidi="zh-CN"/>
        </w:rPr>
      </w:pPr>
    </w:p>
    <w:p w14:paraId="100A168A">
      <w:pPr>
        <w:ind w:firstLine="420"/>
        <w:rPr>
          <w:rFonts w:ascii="仿宋" w:hAnsi="仿宋" w:eastAsia="仿宋" w:cs="仿宋_GB2312"/>
          <w:color w:val="000000"/>
          <w:kern w:val="0"/>
          <w:sz w:val="21"/>
          <w:szCs w:val="21"/>
          <w:lang w:bidi="zh-CN"/>
        </w:rPr>
      </w:pPr>
    </w:p>
    <w:p w14:paraId="6D713FED">
      <w:pPr>
        <w:ind w:firstLine="420"/>
        <w:rPr>
          <w:rFonts w:ascii="仿宋" w:hAnsi="仿宋" w:eastAsia="仿宋" w:cs="仿宋_GB2312"/>
          <w:color w:val="000000"/>
          <w:kern w:val="0"/>
          <w:sz w:val="21"/>
          <w:szCs w:val="21"/>
          <w:lang w:bidi="zh-CN"/>
        </w:rPr>
      </w:pPr>
    </w:p>
    <w:p w14:paraId="6A2C04C1">
      <w:pPr>
        <w:ind w:firstLine="420"/>
        <w:rPr>
          <w:rFonts w:ascii="仿宋" w:hAnsi="仿宋" w:eastAsia="仿宋" w:cs="仿宋_GB2312"/>
          <w:color w:val="000000"/>
          <w:kern w:val="0"/>
          <w:sz w:val="21"/>
          <w:szCs w:val="21"/>
          <w:lang w:bidi="zh-CN"/>
        </w:rPr>
      </w:pPr>
    </w:p>
    <w:p w14:paraId="3C484A25">
      <w:pPr>
        <w:ind w:firstLine="420"/>
        <w:rPr>
          <w:rFonts w:ascii="仿宋" w:hAnsi="仿宋" w:eastAsia="仿宋" w:cs="仿宋_GB2312"/>
          <w:color w:val="000000"/>
          <w:kern w:val="0"/>
          <w:sz w:val="21"/>
          <w:szCs w:val="21"/>
          <w:lang w:bidi="zh-CN"/>
        </w:rPr>
      </w:pPr>
    </w:p>
    <w:p w14:paraId="3E6FE690">
      <w:pPr>
        <w:ind w:firstLine="420"/>
        <w:rPr>
          <w:rFonts w:ascii="仿宋" w:hAnsi="仿宋" w:eastAsia="仿宋" w:cs="仿宋_GB2312"/>
          <w:color w:val="000000"/>
          <w:kern w:val="0"/>
          <w:sz w:val="21"/>
          <w:szCs w:val="21"/>
          <w:lang w:bidi="zh-CN"/>
        </w:rPr>
      </w:pPr>
    </w:p>
    <w:p w14:paraId="3085F1B5">
      <w:pPr>
        <w:rPr>
          <w:rFonts w:ascii="仿宋" w:hAnsi="仿宋" w:eastAsia="仿宋" w:cs="仿宋_GB2312"/>
          <w:color w:val="000000"/>
          <w:kern w:val="0"/>
          <w:sz w:val="21"/>
          <w:szCs w:val="21"/>
          <w:lang w:bidi="ar"/>
        </w:rPr>
      </w:pPr>
      <w:r>
        <w:rPr>
          <w:rFonts w:hint="eastAsia" w:ascii="仿宋" w:hAnsi="仿宋" w:eastAsia="仿宋" w:cs="仿宋_GB2312"/>
          <w:color w:val="000000"/>
          <w:kern w:val="0"/>
          <w:sz w:val="21"/>
          <w:szCs w:val="21"/>
          <w:lang w:bidi="ar"/>
        </w:rPr>
        <w:t>从业人员、营业收入、资产总额填报上一年度数据，无上一年度数据的新成立企业可不填报。</w:t>
      </w:r>
    </w:p>
    <w:p w14:paraId="36EDD14C">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43CD4B6F">
      <w:pPr>
        <w:widowControl/>
        <w:ind w:firstLine="643"/>
        <w:jc w:val="center"/>
        <w:rPr>
          <w:rFonts w:ascii="仿宋" w:hAnsi="仿宋" w:eastAsia="仿宋" w:cs="仿宋_GB2312"/>
          <w:b/>
          <w:bCs/>
          <w:color w:val="000000"/>
          <w:kern w:val="0"/>
          <w:sz w:val="32"/>
          <w:szCs w:val="32"/>
          <w:lang w:bidi="ar"/>
        </w:rPr>
      </w:pPr>
      <w:r>
        <w:rPr>
          <w:rFonts w:hint="eastAsia" w:ascii="仿宋" w:hAnsi="仿宋" w:eastAsia="仿宋" w:cs="仿宋_GB2312"/>
          <w:b/>
          <w:bCs/>
          <w:color w:val="000000"/>
          <w:kern w:val="0"/>
          <w:sz w:val="32"/>
          <w:szCs w:val="32"/>
          <w:lang w:bidi="ar"/>
        </w:rPr>
        <w:t>残疾人福利性单位声明函格式</w:t>
      </w:r>
    </w:p>
    <w:p w14:paraId="3F4402F3">
      <w:pPr>
        <w:widowControl/>
        <w:ind w:firstLine="643"/>
        <w:jc w:val="center"/>
        <w:rPr>
          <w:rFonts w:ascii="仿宋" w:hAnsi="仿宋" w:eastAsia="仿宋" w:cs="仿宋_GB2312"/>
          <w:b/>
          <w:bCs/>
          <w:color w:val="000000"/>
          <w:kern w:val="0"/>
          <w:sz w:val="32"/>
          <w:szCs w:val="32"/>
          <w:lang w:bidi="ar"/>
        </w:rPr>
      </w:pPr>
    </w:p>
    <w:p w14:paraId="07A599BA">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本单位郑重声明，根据《财政部民政部中国残疾人联合会关于促进残疾人就业政府采购政策的通知》（财库〔2017〕 141 号）的规定，本单位</w:t>
      </w:r>
      <w:r>
        <w:rPr>
          <w:rFonts w:hint="eastAsia" w:ascii="仿宋" w:hAnsi="仿宋" w:eastAsia="仿宋" w:cs="仿宋_GB2312"/>
          <w:b/>
          <w:bCs/>
          <w:color w:val="000000"/>
          <w:kern w:val="0"/>
          <w:lang w:bidi="ar"/>
        </w:rPr>
        <w:t>（请进行勾选）</w:t>
      </w:r>
      <w:r>
        <w:rPr>
          <w:rFonts w:hint="eastAsia" w:ascii="仿宋" w:hAnsi="仿宋" w:eastAsia="仿宋" w:cs="仿宋_GB2312"/>
          <w:color w:val="000000"/>
          <w:kern w:val="0"/>
          <w:lang w:bidi="ar"/>
        </w:rPr>
        <w:t xml:space="preserve">： </w:t>
      </w:r>
    </w:p>
    <w:p w14:paraId="111352FC">
      <w:pPr>
        <w:widowControl/>
        <w:spacing w:line="500" w:lineRule="exact"/>
        <w:ind w:firstLine="482" w:firstLineChars="200"/>
        <w:jc w:val="left"/>
        <w:rPr>
          <w:rFonts w:ascii="仿宋" w:hAnsi="仿宋" w:eastAsia="仿宋" w:cs="仿宋_GB2312"/>
        </w:rPr>
      </w:pPr>
      <w:r>
        <w:rPr>
          <w:rFonts w:hint="eastAsia" w:ascii="仿宋" w:hAnsi="仿宋" w:eastAsia="仿宋" w:cs="仿宋_GB2312"/>
          <w:b/>
          <w:bCs/>
          <w:color w:val="000000"/>
          <w:kern w:val="0"/>
          <w:lang w:bidi="ar"/>
        </w:rPr>
        <w:t xml:space="preserve">□不属于符合条件的残疾人福利性单位。 </w:t>
      </w:r>
    </w:p>
    <w:p w14:paraId="6FA285D0">
      <w:pPr>
        <w:widowControl/>
        <w:spacing w:line="500" w:lineRule="exact"/>
        <w:ind w:firstLine="482" w:firstLineChars="200"/>
        <w:jc w:val="left"/>
        <w:rPr>
          <w:rFonts w:ascii="仿宋" w:hAnsi="仿宋" w:eastAsia="仿宋" w:cs="仿宋_GB2312"/>
        </w:rPr>
      </w:pPr>
      <w:r>
        <w:rPr>
          <w:rFonts w:hint="eastAsia" w:ascii="仿宋" w:hAnsi="仿宋" w:eastAsia="仿宋" w:cs="仿宋_GB2312"/>
          <w:b/>
          <w:bCs/>
          <w:color w:val="000000"/>
          <w:kern w:val="0"/>
          <w:lang w:bidi="ar"/>
        </w:rPr>
        <w:t>□属于符合条件的残疾人福利性单位，</w:t>
      </w:r>
      <w:r>
        <w:rPr>
          <w:rFonts w:hint="eastAsia" w:ascii="仿宋" w:hAnsi="仿宋" w:eastAsia="仿宋" w:cs="仿宋_GB2312"/>
          <w:color w:val="000000"/>
          <w:kern w:val="0"/>
          <w:lang w:bidi="ar"/>
        </w:rPr>
        <w:t>且本单位参加</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单位的</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项目采购活动提供本单位制造的货物（由本单位承担工程/提供服务），或者提供其他残疾人福利性单位制造的货物（不包括使用非残疾人福利性单位注册商标的货物）。 </w:t>
      </w:r>
    </w:p>
    <w:p w14:paraId="5ACD3ACE">
      <w:pPr>
        <w:widowControl/>
        <w:spacing w:line="500" w:lineRule="exact"/>
        <w:ind w:firstLine="723" w:firstLineChars="300"/>
        <w:jc w:val="left"/>
        <w:rPr>
          <w:rFonts w:ascii="仿宋" w:hAnsi="仿宋" w:eastAsia="仿宋" w:cs="仿宋_GB2312"/>
        </w:rPr>
      </w:pPr>
      <w:r>
        <w:rPr>
          <w:rFonts w:hint="eastAsia" w:ascii="仿宋" w:hAnsi="仿宋" w:eastAsia="仿宋" w:cs="仿宋_GB2312"/>
          <w:b/>
          <w:bCs/>
          <w:color w:val="000000"/>
          <w:kern w:val="0"/>
          <w:lang w:bidi="ar"/>
        </w:rPr>
        <w:t xml:space="preserve">本单位对上述声明的真实性负责。如有虚假，将依法承担相应责任。 </w:t>
      </w:r>
    </w:p>
    <w:p w14:paraId="7A6349BC">
      <w:pPr>
        <w:widowControl/>
        <w:spacing w:line="500" w:lineRule="exact"/>
        <w:jc w:val="left"/>
        <w:rPr>
          <w:rFonts w:ascii="仿宋" w:hAnsi="仿宋" w:eastAsia="仿宋" w:cs="仿宋_GB2312"/>
          <w:color w:val="000000"/>
          <w:kern w:val="0"/>
          <w:lang w:bidi="ar"/>
        </w:rPr>
      </w:pPr>
    </w:p>
    <w:p w14:paraId="6CB0E116">
      <w:pPr>
        <w:widowControl/>
        <w:spacing w:line="500" w:lineRule="exact"/>
        <w:jc w:val="left"/>
        <w:rPr>
          <w:rFonts w:ascii="仿宋" w:hAnsi="仿宋" w:eastAsia="仿宋" w:cs="仿宋_GB2312"/>
          <w:color w:val="000000"/>
          <w:kern w:val="0"/>
          <w:lang w:bidi="ar"/>
        </w:rPr>
      </w:pPr>
    </w:p>
    <w:p w14:paraId="23B3CB14">
      <w:pPr>
        <w:widowControl/>
        <w:spacing w:line="500" w:lineRule="exact"/>
        <w:jc w:val="center"/>
        <w:rPr>
          <w:rFonts w:ascii="仿宋" w:hAnsi="仿宋" w:eastAsia="仿宋" w:cs="仿宋_GB2312"/>
        </w:rPr>
      </w:pPr>
      <w:r>
        <w:rPr>
          <w:rFonts w:hint="eastAsia" w:ascii="仿宋" w:hAnsi="仿宋" w:eastAsia="仿宋" w:cs="仿宋_GB2312"/>
          <w:color w:val="000000"/>
          <w:kern w:val="0"/>
          <w:lang w:bidi="ar"/>
        </w:rPr>
        <w:t xml:space="preserve">             单位名称（盖章）：</w:t>
      </w:r>
    </w:p>
    <w:p w14:paraId="6E7E2759">
      <w:pPr>
        <w:widowControl/>
        <w:spacing w:line="500" w:lineRule="exact"/>
        <w:jc w:val="center"/>
        <w:rPr>
          <w:rFonts w:ascii="仿宋" w:hAnsi="仿宋" w:eastAsia="仿宋" w:cs="仿宋_GB2312"/>
        </w:rPr>
      </w:pPr>
      <w:r>
        <w:rPr>
          <w:rFonts w:hint="eastAsia" w:ascii="仿宋" w:hAnsi="仿宋" w:eastAsia="仿宋" w:cs="仿宋_GB2312"/>
          <w:color w:val="000000"/>
          <w:kern w:val="0"/>
          <w:lang w:bidi="ar"/>
        </w:rPr>
        <w:t xml:space="preserve">                         日期：</w:t>
      </w:r>
    </w:p>
    <w:p w14:paraId="06CC6F72">
      <w:pPr>
        <w:rPr>
          <w:rFonts w:ascii="仿宋" w:hAnsi="仿宋" w:eastAsia="仿宋" w:cs="仿宋_GB2312"/>
          <w:color w:val="000000"/>
          <w:kern w:val="0"/>
          <w:lang w:bidi="ar"/>
        </w:rPr>
      </w:pPr>
    </w:p>
    <w:p w14:paraId="31991C1B">
      <w:pPr>
        <w:spacing w:line="400" w:lineRule="exact"/>
        <w:rPr>
          <w:rFonts w:ascii="仿宋" w:hAnsi="仿宋" w:eastAsia="仿宋" w:cs="仿宋_GB2312"/>
          <w:color w:val="000000"/>
          <w:kern w:val="0"/>
          <w:lang w:bidi="ar"/>
        </w:rPr>
      </w:pPr>
    </w:p>
    <w:p w14:paraId="43D62A75">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3B77518A">
      <w:pPr>
        <w:widowControl/>
        <w:jc w:val="left"/>
        <w:rPr>
          <w:rFonts w:ascii="仿宋" w:hAnsi="仿宋" w:eastAsia="仿宋" w:cs="仿宋_GB2312"/>
        </w:rPr>
      </w:pPr>
      <w:r>
        <w:rPr>
          <w:rFonts w:hint="eastAsia" w:ascii="仿宋" w:hAnsi="仿宋" w:eastAsia="仿宋" w:cs="仿宋_GB2312"/>
          <w:color w:val="000000"/>
          <w:kern w:val="0"/>
          <w:lang w:bidi="ar"/>
        </w:rPr>
        <w:t xml:space="preserve">3  本项目的特定资格要求 </w:t>
      </w:r>
    </w:p>
    <w:p w14:paraId="6E56E512">
      <w:pPr>
        <w:spacing w:line="400" w:lineRule="exact"/>
        <w:rPr>
          <w:rFonts w:ascii="仿宋" w:hAnsi="仿宋" w:eastAsia="仿宋" w:cs="仿宋_GB2312"/>
          <w:color w:val="000000"/>
          <w:kern w:val="0"/>
          <w:lang w:bidi="ar"/>
        </w:rPr>
      </w:pPr>
      <w:r>
        <w:rPr>
          <w:rFonts w:ascii="仿宋" w:hAnsi="仿宋" w:eastAsia="仿宋" w:cs="仿宋_GB2312"/>
          <w:color w:val="000000"/>
          <w:kern w:val="0"/>
          <w:lang w:bidi="ar"/>
        </w:rPr>
        <w:t>供应商根据磋商文件要求自行提供相关证明材料。</w:t>
      </w:r>
    </w:p>
    <w:p w14:paraId="01146765">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5189A4F3">
      <w:pPr>
        <w:widowControl/>
        <w:jc w:val="left"/>
        <w:rPr>
          <w:rFonts w:ascii="仿宋" w:hAnsi="仿宋" w:eastAsia="仿宋" w:cs="仿宋_GB2312"/>
        </w:rPr>
      </w:pPr>
      <w:r>
        <w:rPr>
          <w:rFonts w:hint="eastAsia" w:ascii="仿宋" w:hAnsi="仿宋" w:eastAsia="仿宋" w:cs="仿宋_GB2312"/>
          <w:color w:val="000000"/>
          <w:kern w:val="0"/>
          <w:lang w:bidi="ar"/>
        </w:rPr>
        <w:t>4  投标保证金凭证/交款单据电子件</w:t>
      </w:r>
    </w:p>
    <w:p w14:paraId="364A22A8">
      <w:pPr>
        <w:spacing w:line="400" w:lineRule="exact"/>
        <w:rPr>
          <w:rFonts w:ascii="仿宋" w:hAnsi="仿宋" w:eastAsia="仿宋" w:cs="仿宋_GB2312"/>
          <w:color w:val="000000"/>
          <w:kern w:val="0"/>
          <w:lang w:bidi="ar"/>
        </w:rPr>
      </w:pPr>
    </w:p>
    <w:p w14:paraId="33152F1E">
      <w:pPr>
        <w:spacing w:line="400" w:lineRule="exact"/>
        <w:rPr>
          <w:rFonts w:ascii="仿宋" w:hAnsi="仿宋" w:eastAsia="仿宋" w:cs="仿宋_GB2312"/>
          <w:color w:val="000000"/>
          <w:kern w:val="0"/>
          <w:lang w:bidi="ar"/>
        </w:rPr>
      </w:pPr>
    </w:p>
    <w:p w14:paraId="54B8265D">
      <w:pPr>
        <w:spacing w:line="400" w:lineRule="exact"/>
        <w:rPr>
          <w:rFonts w:ascii="仿宋" w:hAnsi="仿宋" w:eastAsia="仿宋" w:cs="仿宋_GB2312"/>
          <w:color w:val="000000"/>
          <w:kern w:val="0"/>
          <w:lang w:bidi="ar"/>
        </w:rPr>
      </w:pPr>
    </w:p>
    <w:p w14:paraId="27C89EF2">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2C77C24F">
      <w:pPr>
        <w:widowControl/>
        <w:jc w:val="left"/>
        <w:rPr>
          <w:rFonts w:ascii="仿宋" w:hAnsi="仿宋" w:eastAsia="仿宋" w:cs="仿宋_GB2312"/>
        </w:rPr>
      </w:pPr>
      <w:r>
        <w:rPr>
          <w:rFonts w:hint="eastAsia" w:ascii="仿宋" w:hAnsi="仿宋" w:eastAsia="仿宋" w:cs="仿宋_GB2312"/>
          <w:color w:val="000000"/>
          <w:kern w:val="0"/>
          <w:lang w:bidi="ar"/>
        </w:rPr>
        <w:t xml:space="preserve">5  投标书 </w:t>
      </w:r>
    </w:p>
    <w:p w14:paraId="07C06A91">
      <w:pPr>
        <w:widowControl/>
        <w:spacing w:line="500" w:lineRule="exact"/>
        <w:ind w:firstLine="643"/>
        <w:jc w:val="center"/>
        <w:rPr>
          <w:rFonts w:ascii="仿宋" w:hAnsi="仿宋" w:eastAsia="仿宋" w:cs="仿宋_GB2312"/>
          <w:b/>
          <w:bCs/>
          <w:color w:val="000000"/>
          <w:kern w:val="0"/>
          <w:sz w:val="32"/>
          <w:szCs w:val="32"/>
          <w:lang w:bidi="ar"/>
        </w:rPr>
      </w:pPr>
    </w:p>
    <w:p w14:paraId="6F0D8E19">
      <w:pPr>
        <w:widowControl/>
        <w:spacing w:line="500" w:lineRule="exact"/>
        <w:ind w:firstLine="643"/>
        <w:jc w:val="center"/>
        <w:rPr>
          <w:rFonts w:ascii="仿宋" w:hAnsi="仿宋" w:eastAsia="仿宋" w:cs="仿宋_GB2312"/>
          <w:sz w:val="32"/>
          <w:szCs w:val="32"/>
        </w:rPr>
      </w:pPr>
      <w:r>
        <w:rPr>
          <w:rFonts w:hint="eastAsia" w:ascii="仿宋" w:hAnsi="仿宋" w:eastAsia="仿宋" w:cs="仿宋_GB2312"/>
          <w:b/>
          <w:bCs/>
          <w:color w:val="000000"/>
          <w:kern w:val="0"/>
          <w:sz w:val="32"/>
          <w:szCs w:val="32"/>
          <w:lang w:bidi="ar"/>
        </w:rPr>
        <w:t>投标书</w:t>
      </w:r>
    </w:p>
    <w:p w14:paraId="583F21B9">
      <w:pPr>
        <w:widowControl/>
        <w:spacing w:line="500" w:lineRule="exact"/>
        <w:jc w:val="left"/>
        <w:rPr>
          <w:rFonts w:ascii="仿宋" w:hAnsi="仿宋" w:eastAsia="仿宋" w:cs="仿宋_GB2312"/>
          <w:color w:val="000000"/>
          <w:kern w:val="0"/>
          <w:lang w:bidi="ar"/>
        </w:rPr>
      </w:pPr>
    </w:p>
    <w:p w14:paraId="485FA6E3">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致：</w:t>
      </w:r>
      <w:r>
        <w:rPr>
          <w:rFonts w:hint="eastAsia" w:ascii="仿宋" w:hAnsi="仿宋" w:eastAsia="仿宋" w:cs="仿宋_GB2312"/>
          <w:color w:val="000000"/>
          <w:kern w:val="0"/>
          <w:u w:val="single"/>
          <w:lang w:bidi="ar"/>
        </w:rPr>
        <w:t>（采购人或采购代理机构）</w:t>
      </w:r>
      <w:r>
        <w:rPr>
          <w:rFonts w:hint="eastAsia" w:ascii="仿宋" w:hAnsi="仿宋" w:eastAsia="仿宋" w:cs="仿宋_GB2312"/>
          <w:color w:val="000000"/>
          <w:kern w:val="0"/>
          <w:lang w:bidi="ar"/>
        </w:rPr>
        <w:t xml:space="preserve"> </w:t>
      </w:r>
    </w:p>
    <w:p w14:paraId="6EBD3313">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我方参加你方就</w:t>
      </w:r>
      <w:r>
        <w:rPr>
          <w:rFonts w:hint="eastAsia" w:ascii="仿宋" w:hAnsi="仿宋" w:eastAsia="仿宋" w:cs="仿宋_GB2312"/>
          <w:color w:val="000000"/>
          <w:kern w:val="0"/>
          <w:u w:val="single"/>
          <w:lang w:bidi="ar"/>
        </w:rPr>
        <w:t>（项目名称，项目编号/包号）</w:t>
      </w:r>
      <w:r>
        <w:rPr>
          <w:rFonts w:hint="eastAsia" w:ascii="仿宋" w:hAnsi="仿宋" w:eastAsia="仿宋" w:cs="仿宋_GB2312"/>
          <w:color w:val="000000"/>
          <w:kern w:val="0"/>
          <w:lang w:bidi="ar"/>
        </w:rPr>
        <w:t xml:space="preserve">组织的采购活动，并对此项目进行投标响应。 </w:t>
      </w:r>
    </w:p>
    <w:p w14:paraId="4281FBA5">
      <w:pPr>
        <w:widowControl/>
        <w:spacing w:line="500" w:lineRule="exact"/>
        <w:jc w:val="left"/>
        <w:outlineLvl w:val="1"/>
        <w:rPr>
          <w:rFonts w:ascii="仿宋" w:hAnsi="仿宋" w:eastAsia="仿宋" w:cs="仿宋_GB2312"/>
        </w:rPr>
      </w:pPr>
      <w:bookmarkStart w:id="598" w:name="_Toc134458919"/>
      <w:bookmarkStart w:id="599" w:name="_Toc31541"/>
      <w:r>
        <w:rPr>
          <w:rFonts w:hint="eastAsia" w:ascii="仿宋" w:hAnsi="仿宋" w:eastAsia="仿宋" w:cs="仿宋_GB2312"/>
          <w:color w:val="000000"/>
          <w:kern w:val="0"/>
          <w:lang w:bidi="ar"/>
        </w:rPr>
        <w:t>1. 我方已详细审查全部磋商文件，自愿参与投标响应并承诺如下：</w:t>
      </w:r>
      <w:bookmarkEnd w:id="598"/>
      <w:bookmarkEnd w:id="599"/>
      <w:r>
        <w:rPr>
          <w:rFonts w:hint="eastAsia" w:ascii="仿宋" w:hAnsi="仿宋" w:eastAsia="仿宋" w:cs="仿宋_GB2312"/>
          <w:color w:val="000000"/>
          <w:kern w:val="0"/>
          <w:lang w:bidi="ar"/>
        </w:rPr>
        <w:t xml:space="preserve"> </w:t>
      </w:r>
    </w:p>
    <w:p w14:paraId="67131C46">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（1）本响应有效期为自提交响应文件的截止之日起</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个日历日。 </w:t>
      </w:r>
    </w:p>
    <w:p w14:paraId="56795F4B">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（2）除合同条款及采购需求偏离表列出的偏离外，我方响应磋商文件的全部要求。 </w:t>
      </w:r>
    </w:p>
    <w:p w14:paraId="0D7FED5C">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（3）我方已提供的全部文件资料是真实、准确的，并对此承担一切法律后果。 </w:t>
      </w:r>
    </w:p>
    <w:p w14:paraId="65094AE8">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（4）如我方成交，我方将在法律规定的期限内与你方签订合同，按照磋商文件要求提交履约保证金，并在合同约定的期限内完成合同规定的全部义务。 </w:t>
      </w:r>
    </w:p>
    <w:p w14:paraId="5F1CA6CD">
      <w:pPr>
        <w:widowControl/>
        <w:spacing w:line="500" w:lineRule="exact"/>
        <w:jc w:val="left"/>
        <w:outlineLvl w:val="1"/>
        <w:rPr>
          <w:rFonts w:ascii="仿宋" w:hAnsi="仿宋" w:eastAsia="仿宋" w:cs="仿宋_GB2312"/>
        </w:rPr>
      </w:pPr>
      <w:bookmarkStart w:id="600" w:name="_Toc134458920"/>
      <w:bookmarkStart w:id="601" w:name="_Toc30568"/>
      <w:r>
        <w:rPr>
          <w:rFonts w:hint="eastAsia" w:ascii="仿宋" w:hAnsi="仿宋" w:eastAsia="仿宋" w:cs="仿宋_GB2312"/>
          <w:color w:val="000000"/>
          <w:kern w:val="0"/>
          <w:lang w:bidi="ar"/>
        </w:rPr>
        <w:t>2. 其他补充条款（如有）：</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w:t>
      </w:r>
      <w:bookmarkEnd w:id="600"/>
      <w:bookmarkEnd w:id="601"/>
      <w:r>
        <w:rPr>
          <w:rFonts w:hint="eastAsia" w:ascii="仿宋" w:hAnsi="仿宋" w:eastAsia="仿宋" w:cs="仿宋_GB2312"/>
          <w:color w:val="000000"/>
          <w:kern w:val="0"/>
          <w:lang w:bidi="ar"/>
        </w:rPr>
        <w:t xml:space="preserve"> </w:t>
      </w:r>
    </w:p>
    <w:p w14:paraId="135DAE87">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与本投标有关的一切正式往来信函请寄： </w:t>
      </w:r>
    </w:p>
    <w:p w14:paraId="66FAF09E">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地址</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传真</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48CD1D5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电话</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电子函件</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0305FA2C">
      <w:pPr>
        <w:widowControl/>
        <w:spacing w:line="500" w:lineRule="exact"/>
        <w:jc w:val="left"/>
        <w:rPr>
          <w:rFonts w:ascii="仿宋" w:hAnsi="仿宋" w:eastAsia="仿宋" w:cs="仿宋_GB2312"/>
          <w:color w:val="000000"/>
          <w:kern w:val="0"/>
          <w:lang w:bidi="ar"/>
        </w:rPr>
      </w:pPr>
    </w:p>
    <w:p w14:paraId="175E5773">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供应商名称（加盖公章） </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1A947B49">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日期：</w:t>
      </w:r>
      <w:r>
        <w:rPr>
          <w:rFonts w:hint="eastAsia" w:ascii="仿宋" w:hAnsi="仿宋" w:eastAsia="仿宋" w:cs="仿宋_GB2312"/>
          <w:color w:val="000000"/>
          <w:kern w:val="0"/>
          <w:u w:val="single"/>
          <w:lang w:bidi="ar"/>
        </w:rPr>
        <w:t xml:space="preserve">     年     月    日</w:t>
      </w:r>
    </w:p>
    <w:p w14:paraId="0940E06E">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78F2D656">
      <w:pPr>
        <w:widowControl/>
        <w:spacing w:line="500" w:lineRule="exact"/>
        <w:jc w:val="left"/>
        <w:outlineLvl w:val="1"/>
        <w:rPr>
          <w:rFonts w:ascii="仿宋" w:hAnsi="仿宋" w:eastAsia="仿宋" w:cs="仿宋_GB2312"/>
        </w:rPr>
      </w:pPr>
      <w:bookmarkStart w:id="602" w:name="_Toc26890"/>
      <w:bookmarkStart w:id="603" w:name="_Toc134458921"/>
      <w:r>
        <w:rPr>
          <w:rFonts w:hint="eastAsia" w:ascii="仿宋" w:hAnsi="仿宋" w:eastAsia="仿宋" w:cs="仿宋_GB2312"/>
          <w:color w:val="000000"/>
          <w:kern w:val="0"/>
          <w:lang w:bidi="ar"/>
        </w:rPr>
        <w:t>6  授权委托书</w:t>
      </w:r>
      <w:bookmarkEnd w:id="602"/>
      <w:bookmarkEnd w:id="603"/>
      <w:r>
        <w:rPr>
          <w:rFonts w:hint="eastAsia" w:ascii="仿宋" w:hAnsi="仿宋" w:eastAsia="仿宋" w:cs="仿宋_GB2312"/>
          <w:color w:val="000000"/>
          <w:kern w:val="0"/>
          <w:lang w:bidi="ar"/>
        </w:rPr>
        <w:t xml:space="preserve"> </w:t>
      </w:r>
    </w:p>
    <w:p w14:paraId="5EFDA3C6">
      <w:pPr>
        <w:widowControl/>
        <w:spacing w:line="500" w:lineRule="exact"/>
        <w:ind w:firstLine="643"/>
        <w:jc w:val="center"/>
        <w:rPr>
          <w:rFonts w:ascii="仿宋" w:hAnsi="仿宋" w:eastAsia="仿宋" w:cs="仿宋_GB2312"/>
          <w:b/>
          <w:bCs/>
          <w:color w:val="000000"/>
          <w:kern w:val="0"/>
          <w:sz w:val="32"/>
          <w:szCs w:val="32"/>
          <w:lang w:bidi="ar"/>
        </w:rPr>
      </w:pPr>
      <w:r>
        <w:rPr>
          <w:rFonts w:hint="eastAsia" w:ascii="仿宋" w:hAnsi="仿宋" w:eastAsia="仿宋" w:cs="仿宋_GB2312"/>
          <w:b/>
          <w:bCs/>
          <w:color w:val="000000"/>
          <w:kern w:val="0"/>
          <w:sz w:val="32"/>
          <w:szCs w:val="32"/>
          <w:lang w:bidi="ar"/>
        </w:rPr>
        <w:t>授权委托书</w:t>
      </w:r>
    </w:p>
    <w:p w14:paraId="20304F9D">
      <w:pPr>
        <w:widowControl/>
        <w:spacing w:line="500" w:lineRule="exact"/>
        <w:ind w:firstLine="643"/>
        <w:jc w:val="center"/>
        <w:rPr>
          <w:rFonts w:ascii="仿宋" w:hAnsi="仿宋" w:eastAsia="仿宋" w:cs="仿宋_GB2312"/>
          <w:b/>
          <w:bCs/>
          <w:color w:val="000000"/>
          <w:kern w:val="0"/>
          <w:sz w:val="32"/>
          <w:szCs w:val="32"/>
          <w:lang w:bidi="ar"/>
        </w:rPr>
      </w:pPr>
    </w:p>
    <w:p w14:paraId="3A4C17F6">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本人</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（姓名）系</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（供应商名称）的法定代表人，现委托</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（姓名）为我方代理人。代理人根据授权，以我方名义签署、澄清确认、递交、撤回、修改</w:t>
      </w:r>
      <w:r>
        <w:rPr>
          <w:rFonts w:hint="eastAsia" w:ascii="仿宋" w:hAnsi="仿宋" w:eastAsia="仿宋" w:cs="仿宋_GB2312"/>
          <w:color w:val="000000"/>
          <w:kern w:val="0"/>
          <w:u w:val="single"/>
          <w:lang w:bidi="ar"/>
        </w:rPr>
        <w:t xml:space="preserve">           （项目名称）</w:t>
      </w:r>
      <w:r>
        <w:rPr>
          <w:rFonts w:hint="eastAsia" w:ascii="仿宋" w:hAnsi="仿宋" w:eastAsia="仿宋" w:cs="仿宋_GB2312"/>
          <w:color w:val="000000"/>
          <w:kern w:val="0"/>
          <w:lang w:bidi="ar"/>
        </w:rPr>
        <w:t xml:space="preserve">响应文件和处理有关事宜，其法律后果由我方承担。 </w:t>
      </w:r>
    </w:p>
    <w:p w14:paraId="4A2A9464">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 xml:space="preserve">委托期限：自本授权委托书签署之日起至响应有效期届满之日止。 </w:t>
      </w:r>
    </w:p>
    <w:p w14:paraId="73EDDFA3">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 xml:space="preserve">代理人无转委托权。 </w:t>
      </w:r>
    </w:p>
    <w:p w14:paraId="138F32F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供应商名称（加盖公章）：</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20BD77B9">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法定代表人（签字、签章或印鉴）：</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5C1E8DF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委托代理人（签字/签章）：</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3AA2387E">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日期：</w:t>
      </w:r>
      <w:r>
        <w:rPr>
          <w:rFonts w:hint="eastAsia" w:ascii="仿宋" w:hAnsi="仿宋" w:eastAsia="仿宋" w:cs="仿宋_GB2312"/>
          <w:color w:val="000000"/>
          <w:kern w:val="0"/>
          <w:u w:val="single"/>
          <w:lang w:bidi="ar"/>
        </w:rPr>
        <w:t xml:space="preserve">   年    月    日</w:t>
      </w:r>
      <w:r>
        <w:rPr>
          <w:rFonts w:hint="eastAsia" w:ascii="仿宋" w:hAnsi="仿宋" w:eastAsia="仿宋" w:cs="仿宋_GB2312"/>
          <w:color w:val="000000"/>
          <w:kern w:val="0"/>
          <w:lang w:bidi="ar"/>
        </w:rPr>
        <w:t xml:space="preserve"> </w:t>
      </w:r>
    </w:p>
    <w:p w14:paraId="29BD5276">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法定代表人有效期内的身份证</w:t>
      </w:r>
      <w:r>
        <w:rPr>
          <w:rFonts w:hint="eastAsia" w:ascii="仿宋" w:hAnsi="仿宋" w:eastAsia="仿宋" w:cs="仿宋_GB2312"/>
          <w:b/>
          <w:bCs/>
          <w:color w:val="000000"/>
          <w:kern w:val="0"/>
          <w:lang w:bidi="ar"/>
        </w:rPr>
        <w:t>正反面</w:t>
      </w:r>
      <w:r>
        <w:rPr>
          <w:rFonts w:hint="eastAsia" w:ascii="仿宋" w:hAnsi="仿宋" w:eastAsia="仿宋" w:cs="仿宋_GB2312"/>
          <w:color w:val="000000"/>
          <w:kern w:val="0"/>
          <w:lang w:bidi="ar"/>
        </w:rPr>
        <w:t xml:space="preserve">复印件：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0F12C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7DD32411">
            <w:pPr>
              <w:widowControl/>
              <w:spacing w:line="500" w:lineRule="exact"/>
              <w:jc w:val="left"/>
              <w:rPr>
                <w:rFonts w:ascii="仿宋" w:hAnsi="仿宋" w:eastAsia="仿宋" w:cs="仿宋_GB2312"/>
                <w:color w:val="000000"/>
                <w:kern w:val="0"/>
                <w:lang w:bidi="ar"/>
              </w:rPr>
            </w:pPr>
          </w:p>
        </w:tc>
        <w:tc>
          <w:tcPr>
            <w:tcW w:w="4261" w:type="dxa"/>
          </w:tcPr>
          <w:p w14:paraId="24809B93">
            <w:pPr>
              <w:widowControl/>
              <w:spacing w:line="500" w:lineRule="exact"/>
              <w:jc w:val="left"/>
              <w:rPr>
                <w:rFonts w:ascii="仿宋" w:hAnsi="仿宋" w:eastAsia="仿宋" w:cs="仿宋_GB2312"/>
                <w:color w:val="000000"/>
                <w:kern w:val="0"/>
                <w:lang w:bidi="ar"/>
              </w:rPr>
            </w:pPr>
          </w:p>
        </w:tc>
      </w:tr>
    </w:tbl>
    <w:p w14:paraId="25647543">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委托代理人有效期内的身份证</w:t>
      </w:r>
      <w:r>
        <w:rPr>
          <w:rFonts w:hint="eastAsia" w:ascii="仿宋" w:hAnsi="仿宋" w:eastAsia="仿宋" w:cs="仿宋_GB2312"/>
          <w:b/>
          <w:bCs/>
          <w:color w:val="000000"/>
          <w:kern w:val="0"/>
          <w:lang w:bidi="ar"/>
        </w:rPr>
        <w:t>正反面</w:t>
      </w:r>
      <w:r>
        <w:rPr>
          <w:rFonts w:hint="eastAsia" w:ascii="仿宋" w:hAnsi="仿宋" w:eastAsia="仿宋" w:cs="仿宋_GB2312"/>
          <w:color w:val="000000"/>
          <w:kern w:val="0"/>
          <w:lang w:bidi="ar"/>
        </w:rPr>
        <w:t xml:space="preserve">复印件：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6413A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55889628">
            <w:pPr>
              <w:widowControl/>
              <w:spacing w:line="500" w:lineRule="exact"/>
              <w:jc w:val="left"/>
              <w:rPr>
                <w:rFonts w:ascii="仿宋" w:hAnsi="仿宋" w:eastAsia="仿宋" w:cs="仿宋_GB2312"/>
                <w:color w:val="000000"/>
                <w:kern w:val="0"/>
                <w:lang w:bidi="ar"/>
              </w:rPr>
            </w:pPr>
          </w:p>
        </w:tc>
        <w:tc>
          <w:tcPr>
            <w:tcW w:w="4261" w:type="dxa"/>
          </w:tcPr>
          <w:p w14:paraId="7BC69CBD">
            <w:pPr>
              <w:widowControl/>
              <w:spacing w:line="500" w:lineRule="exact"/>
              <w:jc w:val="left"/>
              <w:rPr>
                <w:rFonts w:ascii="仿宋" w:hAnsi="仿宋" w:eastAsia="仿宋" w:cs="仿宋_GB2312"/>
                <w:color w:val="000000"/>
                <w:kern w:val="0"/>
                <w:lang w:bidi="ar"/>
              </w:rPr>
            </w:pPr>
          </w:p>
        </w:tc>
      </w:tr>
    </w:tbl>
    <w:p w14:paraId="479EB28C">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说明：1.若供应商为事业单位或其他组织或分支机构（仅当磋商文件注明允许分支机构投标的），则法定代表人处的签署人可为单位负责人。 </w:t>
      </w:r>
    </w:p>
    <w:p w14:paraId="628A556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 xml:space="preserve">2.若响应文件中签字之处均为法定代表人签署，则可不提供本《授权委托书》，但须提供《法定代表人身份证明》。 </w:t>
      </w:r>
    </w:p>
    <w:p w14:paraId="02541C96">
      <w:pPr>
        <w:widowControl/>
        <w:spacing w:line="500" w:lineRule="exact"/>
        <w:jc w:val="left"/>
        <w:outlineLvl w:val="1"/>
        <w:rPr>
          <w:rFonts w:ascii="仿宋" w:hAnsi="仿宋" w:eastAsia="仿宋" w:cs="仿宋_GB2312"/>
        </w:rPr>
      </w:pPr>
      <w:bookmarkStart w:id="604" w:name="_Toc134458922"/>
      <w:bookmarkStart w:id="605" w:name="_Toc24165"/>
      <w:r>
        <w:rPr>
          <w:rFonts w:hint="eastAsia" w:ascii="仿宋" w:hAnsi="仿宋" w:eastAsia="仿宋" w:cs="仿宋_GB2312"/>
          <w:color w:val="000000"/>
          <w:kern w:val="0"/>
          <w:lang w:bidi="ar"/>
        </w:rPr>
        <w:t>3.供应商为自然人的情形，可不提供本《授权委托书》。</w:t>
      </w:r>
      <w:bookmarkEnd w:id="604"/>
      <w:bookmarkEnd w:id="605"/>
    </w:p>
    <w:p w14:paraId="60F0EB36">
      <w:pPr>
        <w:rPr>
          <w:rFonts w:ascii="仿宋" w:hAnsi="仿宋" w:eastAsia="仿宋" w:cs="仿宋_GB2312"/>
          <w:color w:val="000000"/>
          <w:kern w:val="0"/>
          <w:lang w:bidi="ar"/>
        </w:rPr>
      </w:pPr>
      <w:r>
        <w:rPr>
          <w:rFonts w:hint="eastAsia" w:ascii="仿宋" w:hAnsi="仿宋" w:eastAsia="仿宋" w:cs="仿宋_GB2312"/>
          <w:color w:val="000000"/>
          <w:kern w:val="0"/>
          <w:lang w:bidi="ar"/>
        </w:rPr>
        <w:br w:type="page"/>
      </w:r>
    </w:p>
    <w:p w14:paraId="7D7906B4">
      <w:pPr>
        <w:widowControl/>
        <w:spacing w:line="500" w:lineRule="exact"/>
        <w:ind w:firstLine="643"/>
        <w:jc w:val="center"/>
        <w:rPr>
          <w:rFonts w:ascii="仿宋" w:hAnsi="仿宋" w:eastAsia="仿宋" w:cs="仿宋_GB2312"/>
          <w:sz w:val="32"/>
          <w:szCs w:val="32"/>
        </w:rPr>
      </w:pPr>
      <w:r>
        <w:rPr>
          <w:rFonts w:hint="eastAsia" w:ascii="仿宋" w:hAnsi="仿宋" w:eastAsia="仿宋" w:cs="仿宋_GB2312"/>
          <w:b/>
          <w:bCs/>
          <w:color w:val="000000"/>
          <w:kern w:val="0"/>
          <w:sz w:val="32"/>
          <w:szCs w:val="32"/>
          <w:lang w:bidi="ar"/>
        </w:rPr>
        <w:t>附：法定代表人身份证明</w:t>
      </w:r>
    </w:p>
    <w:p w14:paraId="32559C25">
      <w:pPr>
        <w:widowControl/>
        <w:spacing w:line="500" w:lineRule="exact"/>
        <w:jc w:val="left"/>
        <w:rPr>
          <w:rFonts w:ascii="仿宋" w:hAnsi="仿宋" w:eastAsia="仿宋" w:cs="仿宋_GB2312"/>
          <w:color w:val="000000"/>
          <w:kern w:val="0"/>
          <w:lang w:bidi="ar"/>
        </w:rPr>
      </w:pPr>
    </w:p>
    <w:p w14:paraId="05C364E3">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致：</w:t>
      </w:r>
      <w:r>
        <w:rPr>
          <w:rFonts w:hint="eastAsia" w:ascii="仿宋" w:hAnsi="仿宋" w:eastAsia="仿宋" w:cs="仿宋_GB2312"/>
          <w:color w:val="000000"/>
          <w:kern w:val="0"/>
          <w:u w:val="single"/>
          <w:lang w:bidi="ar"/>
        </w:rPr>
        <w:t xml:space="preserve">（采购人或采购代理机构） </w:t>
      </w:r>
    </w:p>
    <w:p w14:paraId="57F3996D">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 xml:space="preserve">兹证明， </w:t>
      </w:r>
    </w:p>
    <w:p w14:paraId="7DA52572">
      <w:pPr>
        <w:widowControl/>
        <w:spacing w:line="500" w:lineRule="exact"/>
        <w:ind w:firstLine="480" w:firstLineChars="200"/>
        <w:jc w:val="left"/>
        <w:rPr>
          <w:rFonts w:ascii="仿宋" w:hAnsi="仿宋" w:eastAsia="仿宋" w:cs="仿宋_GB2312"/>
          <w:color w:val="000000"/>
          <w:kern w:val="0"/>
          <w:u w:val="single"/>
          <w:lang w:bidi="ar"/>
        </w:rPr>
      </w:pPr>
      <w:r>
        <w:rPr>
          <w:rFonts w:hint="eastAsia" w:ascii="仿宋" w:hAnsi="仿宋" w:eastAsia="仿宋" w:cs="仿宋_GB2312"/>
          <w:color w:val="000000"/>
          <w:kern w:val="0"/>
          <w:lang w:bidi="ar"/>
        </w:rPr>
        <w:t>姓名：</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性别：</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年龄：</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职务：</w:t>
      </w:r>
      <w:r>
        <w:rPr>
          <w:rFonts w:hint="eastAsia" w:ascii="仿宋" w:hAnsi="仿宋" w:eastAsia="仿宋" w:cs="仿宋_GB2312"/>
          <w:color w:val="000000"/>
          <w:kern w:val="0"/>
          <w:u w:val="single"/>
          <w:lang w:bidi="ar"/>
        </w:rPr>
        <w:t xml:space="preserve">     </w:t>
      </w:r>
    </w:p>
    <w:p w14:paraId="497E2AB5">
      <w:pPr>
        <w:widowControl/>
        <w:spacing w:line="500" w:lineRule="exact"/>
        <w:ind w:firstLine="480" w:firstLineChars="200"/>
        <w:jc w:val="left"/>
        <w:rPr>
          <w:rFonts w:ascii="仿宋" w:hAnsi="仿宋" w:eastAsia="仿宋" w:cs="仿宋_GB2312"/>
        </w:rPr>
      </w:pPr>
      <w:r>
        <w:rPr>
          <w:rFonts w:hint="eastAsia" w:ascii="仿宋" w:hAnsi="仿宋" w:eastAsia="仿宋" w:cs="仿宋_GB2312"/>
          <w:color w:val="000000"/>
          <w:kern w:val="0"/>
          <w:lang w:bidi="ar"/>
        </w:rPr>
        <w:t>系</w:t>
      </w:r>
      <w:r>
        <w:rPr>
          <w:rFonts w:hint="eastAsia" w:ascii="仿宋" w:hAnsi="仿宋" w:eastAsia="仿宋" w:cs="仿宋_GB2312"/>
          <w:color w:val="000000"/>
          <w:kern w:val="0"/>
          <w:u w:val="single"/>
          <w:lang w:bidi="ar"/>
        </w:rPr>
        <w:t xml:space="preserve">       （供应商名称）</w:t>
      </w:r>
      <w:r>
        <w:rPr>
          <w:rFonts w:hint="eastAsia" w:ascii="仿宋" w:hAnsi="仿宋" w:eastAsia="仿宋" w:cs="仿宋_GB2312"/>
          <w:color w:val="000000"/>
          <w:kern w:val="0"/>
          <w:lang w:bidi="ar"/>
        </w:rPr>
        <w:t xml:space="preserve">的法定代表人。 </w:t>
      </w:r>
    </w:p>
    <w:p w14:paraId="7C724610">
      <w:pPr>
        <w:widowControl/>
        <w:spacing w:line="500" w:lineRule="exact"/>
        <w:jc w:val="left"/>
        <w:rPr>
          <w:rFonts w:ascii="仿宋" w:hAnsi="仿宋" w:eastAsia="仿宋" w:cs="仿宋_GB2312"/>
          <w:color w:val="000000"/>
          <w:kern w:val="0"/>
          <w:lang w:bidi="ar"/>
        </w:rPr>
      </w:pPr>
    </w:p>
    <w:p w14:paraId="765FE573">
      <w:pPr>
        <w:widowControl/>
        <w:spacing w:line="500" w:lineRule="exact"/>
        <w:jc w:val="left"/>
        <w:rPr>
          <w:rFonts w:ascii="仿宋" w:hAnsi="仿宋" w:eastAsia="仿宋" w:cs="仿宋_GB2312"/>
          <w:color w:val="000000"/>
          <w:kern w:val="0"/>
          <w:lang w:bidi="ar"/>
        </w:rPr>
      </w:pPr>
    </w:p>
    <w:p w14:paraId="1805C6D9">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附：法定代表人有效期内的身份证</w:t>
      </w:r>
      <w:r>
        <w:rPr>
          <w:rFonts w:hint="eastAsia" w:ascii="仿宋" w:hAnsi="仿宋" w:eastAsia="仿宋" w:cs="仿宋_GB2312"/>
          <w:b/>
          <w:bCs/>
          <w:color w:val="000000"/>
          <w:kern w:val="0"/>
          <w:lang w:bidi="ar"/>
        </w:rPr>
        <w:t>正反面</w:t>
      </w:r>
      <w:r>
        <w:rPr>
          <w:rFonts w:hint="eastAsia" w:ascii="仿宋" w:hAnsi="仿宋" w:eastAsia="仿宋" w:cs="仿宋_GB2312"/>
          <w:color w:val="000000"/>
          <w:kern w:val="0"/>
          <w:lang w:bidi="ar"/>
        </w:rPr>
        <w:t xml:space="preserve">复印件。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2809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0E299444">
            <w:pPr>
              <w:spacing w:line="500" w:lineRule="exact"/>
              <w:rPr>
                <w:rFonts w:ascii="仿宋" w:hAnsi="仿宋" w:eastAsia="仿宋" w:cs="仿宋_GB2312"/>
                <w:color w:val="000000"/>
                <w:kern w:val="0"/>
                <w:lang w:bidi="ar"/>
              </w:rPr>
            </w:pPr>
          </w:p>
        </w:tc>
        <w:tc>
          <w:tcPr>
            <w:tcW w:w="4261" w:type="dxa"/>
          </w:tcPr>
          <w:p w14:paraId="0BBEF4E8">
            <w:pPr>
              <w:spacing w:line="500" w:lineRule="exact"/>
              <w:rPr>
                <w:rFonts w:ascii="仿宋" w:hAnsi="仿宋" w:eastAsia="仿宋" w:cs="仿宋_GB2312"/>
                <w:color w:val="000000"/>
                <w:kern w:val="0"/>
                <w:lang w:bidi="ar"/>
              </w:rPr>
            </w:pPr>
          </w:p>
        </w:tc>
      </w:tr>
    </w:tbl>
    <w:p w14:paraId="2D7A09CF">
      <w:pPr>
        <w:spacing w:line="500" w:lineRule="exact"/>
        <w:rPr>
          <w:rFonts w:ascii="仿宋" w:hAnsi="仿宋" w:eastAsia="仿宋" w:cs="仿宋_GB2312"/>
          <w:color w:val="000000"/>
          <w:kern w:val="0"/>
          <w:lang w:bidi="ar"/>
        </w:rPr>
      </w:pPr>
    </w:p>
    <w:p w14:paraId="443B46F8">
      <w:pPr>
        <w:spacing w:line="500" w:lineRule="exact"/>
        <w:rPr>
          <w:rFonts w:ascii="仿宋" w:hAnsi="仿宋" w:eastAsia="仿宋" w:cs="仿宋_GB2312"/>
          <w:color w:val="000000"/>
          <w:kern w:val="0"/>
          <w:lang w:bidi="ar"/>
        </w:rPr>
      </w:pPr>
    </w:p>
    <w:p w14:paraId="7431287A">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供应商名称（加盖公章）：</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43524CD2">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法定代表人（签字、签章或印鉴）：</w:t>
      </w:r>
      <w:r>
        <w:rPr>
          <w:rFonts w:hint="eastAsia" w:ascii="仿宋" w:hAnsi="仿宋" w:eastAsia="仿宋" w:cs="仿宋_GB2312"/>
          <w:color w:val="000000"/>
          <w:kern w:val="0"/>
          <w:u w:val="single"/>
          <w:lang w:bidi="ar"/>
        </w:rPr>
        <w:t xml:space="preserve">           </w:t>
      </w:r>
      <w:r>
        <w:rPr>
          <w:rFonts w:hint="eastAsia" w:ascii="仿宋" w:hAnsi="仿宋" w:eastAsia="仿宋" w:cs="仿宋_GB2312"/>
          <w:color w:val="000000"/>
          <w:kern w:val="0"/>
          <w:lang w:bidi="ar"/>
        </w:rPr>
        <w:t xml:space="preserve"> </w:t>
      </w:r>
    </w:p>
    <w:p w14:paraId="2473CF30">
      <w:pPr>
        <w:widowControl/>
        <w:spacing w:line="500" w:lineRule="exact"/>
        <w:jc w:val="left"/>
        <w:rPr>
          <w:rFonts w:ascii="仿宋" w:hAnsi="仿宋" w:eastAsia="仿宋" w:cs="仿宋_GB2312"/>
        </w:rPr>
      </w:pPr>
      <w:r>
        <w:rPr>
          <w:rFonts w:hint="eastAsia" w:ascii="仿宋" w:hAnsi="仿宋" w:eastAsia="仿宋" w:cs="仿宋_GB2312"/>
          <w:color w:val="000000"/>
          <w:kern w:val="0"/>
          <w:lang w:bidi="ar"/>
        </w:rPr>
        <w:t>日期：</w:t>
      </w:r>
      <w:r>
        <w:rPr>
          <w:rFonts w:hint="eastAsia" w:ascii="仿宋" w:hAnsi="仿宋" w:eastAsia="仿宋" w:cs="仿宋_GB2312"/>
          <w:color w:val="000000"/>
          <w:kern w:val="0"/>
          <w:u w:val="single"/>
          <w:lang w:bidi="ar"/>
        </w:rPr>
        <w:t xml:space="preserve">    年    月    日</w:t>
      </w:r>
    </w:p>
    <w:p w14:paraId="0FE85BDC">
      <w:pPr>
        <w:spacing w:line="500" w:lineRule="exact"/>
        <w:rPr>
          <w:rFonts w:ascii="仿宋" w:hAnsi="仿宋" w:eastAsia="仿宋" w:cs="仿宋_GB2312"/>
          <w:color w:val="000000"/>
          <w:kern w:val="0"/>
          <w:lang w:bidi="ar"/>
        </w:rPr>
      </w:pPr>
    </w:p>
    <w:p w14:paraId="63651461">
      <w:pPr>
        <w:rPr>
          <w:rFonts w:ascii="仿宋" w:hAnsi="仿宋" w:eastAsia="仿宋" w:cs="仿宋_GB2312"/>
        </w:rPr>
      </w:pPr>
      <w:r>
        <w:rPr>
          <w:rFonts w:hint="eastAsia" w:ascii="仿宋" w:hAnsi="仿宋" w:eastAsia="仿宋" w:cs="仿宋_GB2312"/>
        </w:rPr>
        <w:br w:type="page"/>
      </w:r>
    </w:p>
    <w:p w14:paraId="3884F46B">
      <w:pPr>
        <w:outlineLvl w:val="1"/>
        <w:rPr>
          <w:rFonts w:ascii="仿宋" w:hAnsi="仿宋" w:eastAsia="仿宋" w:cs="仿宋_GB2312"/>
        </w:rPr>
      </w:pPr>
      <w:bookmarkStart w:id="606" w:name="_Toc26817"/>
      <w:bookmarkStart w:id="607" w:name="_Toc134458923"/>
      <w:r>
        <w:rPr>
          <w:rFonts w:hint="eastAsia" w:ascii="仿宋" w:hAnsi="仿宋" w:eastAsia="仿宋" w:cs="仿宋_GB2312"/>
        </w:rPr>
        <w:t>7  报价一览表</w:t>
      </w:r>
      <w:bookmarkEnd w:id="606"/>
      <w:bookmarkEnd w:id="607"/>
    </w:p>
    <w:p w14:paraId="5005E228">
      <w:pPr>
        <w:rPr>
          <w:rFonts w:ascii="仿宋" w:hAnsi="仿宋" w:eastAsia="仿宋" w:cs="仿宋_GB2312"/>
        </w:rPr>
      </w:pPr>
    </w:p>
    <w:p w14:paraId="79EF04C8">
      <w:pPr>
        <w:ind w:firstLine="643"/>
        <w:jc w:val="center"/>
        <w:rPr>
          <w:rFonts w:ascii="仿宋" w:hAnsi="仿宋" w:eastAsia="仿宋" w:cs="仿宋_GB2312"/>
        </w:rPr>
      </w:pPr>
      <w:r>
        <w:rPr>
          <w:rFonts w:hint="eastAsia" w:ascii="仿宋" w:hAnsi="仿宋" w:eastAsia="仿宋" w:cs="仿宋_GB2312"/>
          <w:b/>
          <w:bCs/>
          <w:sz w:val="32"/>
          <w:szCs w:val="32"/>
        </w:rPr>
        <w:t>首次报价表</w:t>
      </w:r>
    </w:p>
    <w:p w14:paraId="00D4B6AD">
      <w:pPr>
        <w:rPr>
          <w:rFonts w:ascii="仿宋" w:hAnsi="仿宋" w:eastAsia="仿宋" w:cs="仿宋_GB2312"/>
        </w:rPr>
      </w:pPr>
    </w:p>
    <w:p w14:paraId="560797E1">
      <w:pPr>
        <w:rPr>
          <w:rFonts w:ascii="仿宋" w:hAnsi="仿宋" w:eastAsia="仿宋" w:cs="仿宋_GB2312"/>
        </w:rPr>
      </w:pPr>
      <w:r>
        <w:rPr>
          <w:rFonts w:hint="eastAsia" w:ascii="仿宋" w:hAnsi="仿宋" w:eastAsia="仿宋" w:cs="仿宋_GB2312"/>
        </w:rPr>
        <w:t>项目编号/包号：</w:t>
      </w:r>
      <w:r>
        <w:rPr>
          <w:rFonts w:hint="eastAsia" w:ascii="仿宋" w:hAnsi="仿宋" w:eastAsia="仿宋" w:cs="仿宋_GB2312"/>
          <w:u w:val="single"/>
        </w:rPr>
        <w:t xml:space="preserve">                      </w:t>
      </w:r>
      <w:r>
        <w:rPr>
          <w:rFonts w:hint="eastAsia" w:ascii="仿宋" w:hAnsi="仿宋" w:eastAsia="仿宋" w:cs="仿宋_GB2312"/>
        </w:rPr>
        <w:t xml:space="preserve">     项目名称：</w:t>
      </w:r>
      <w:r>
        <w:rPr>
          <w:rFonts w:hint="eastAsia" w:ascii="仿宋" w:hAnsi="仿宋" w:eastAsia="仿宋" w:cs="仿宋_GB2312"/>
          <w:u w:val="single"/>
        </w:rPr>
        <w:t xml:space="preserve">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2951"/>
        <w:gridCol w:w="2131"/>
        <w:gridCol w:w="2131"/>
      </w:tblGrid>
      <w:tr w14:paraId="3A55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1309" w:type="dxa"/>
            <w:vAlign w:val="center"/>
          </w:tcPr>
          <w:p w14:paraId="49AA67DD">
            <w:pPr>
              <w:pStyle w:val="40"/>
              <w:ind w:left="0" w:leftChars="0" w:firstLine="0" w:firstLineChars="0"/>
              <w:jc w:val="center"/>
              <w:rPr>
                <w:rFonts w:ascii="仿宋" w:hAnsi="仿宋" w:eastAsia="仿宋" w:cs="仿宋_GB2312"/>
                <w:b/>
                <w:bCs/>
              </w:rPr>
            </w:pPr>
            <w:r>
              <w:rPr>
                <w:rFonts w:hint="eastAsia" w:ascii="仿宋" w:hAnsi="仿宋" w:eastAsia="仿宋" w:cs="仿宋_GB2312"/>
                <w:b/>
                <w:bCs/>
              </w:rPr>
              <w:t>序号</w:t>
            </w:r>
          </w:p>
        </w:tc>
        <w:tc>
          <w:tcPr>
            <w:tcW w:w="2951" w:type="dxa"/>
            <w:vAlign w:val="center"/>
          </w:tcPr>
          <w:p w14:paraId="23C5EEB0">
            <w:pPr>
              <w:pStyle w:val="40"/>
              <w:ind w:left="0" w:leftChars="0" w:firstLine="0" w:firstLineChars="0"/>
              <w:jc w:val="center"/>
              <w:rPr>
                <w:rFonts w:ascii="仿宋" w:hAnsi="仿宋" w:eastAsia="仿宋" w:cs="仿宋_GB2312"/>
                <w:b/>
                <w:bCs/>
              </w:rPr>
            </w:pPr>
            <w:r>
              <w:rPr>
                <w:rFonts w:hint="eastAsia" w:ascii="仿宋" w:hAnsi="仿宋" w:eastAsia="仿宋" w:cs="仿宋_GB2312"/>
                <w:b/>
                <w:bCs/>
              </w:rPr>
              <w:t>供应商名称</w:t>
            </w:r>
          </w:p>
        </w:tc>
        <w:tc>
          <w:tcPr>
            <w:tcW w:w="2131" w:type="dxa"/>
            <w:vAlign w:val="center"/>
          </w:tcPr>
          <w:p w14:paraId="6181EA45">
            <w:pPr>
              <w:pStyle w:val="40"/>
              <w:ind w:left="0" w:leftChars="0" w:firstLine="0" w:firstLineChars="0"/>
              <w:jc w:val="center"/>
              <w:rPr>
                <w:rFonts w:ascii="仿宋" w:hAnsi="仿宋" w:eastAsia="仿宋" w:cs="仿宋_GB2312"/>
              </w:rPr>
            </w:pPr>
            <w:r>
              <w:rPr>
                <w:rFonts w:hint="eastAsia" w:ascii="仿宋" w:hAnsi="仿宋" w:eastAsia="仿宋" w:cs="仿宋_GB2312"/>
                <w:b/>
                <w:bCs/>
              </w:rPr>
              <w:t>响应报价（元）</w:t>
            </w:r>
          </w:p>
        </w:tc>
        <w:tc>
          <w:tcPr>
            <w:tcW w:w="2131" w:type="dxa"/>
            <w:vAlign w:val="center"/>
          </w:tcPr>
          <w:p w14:paraId="65EF11A8">
            <w:pPr>
              <w:pStyle w:val="40"/>
              <w:ind w:left="0" w:leftChars="0" w:firstLine="0" w:firstLineChars="0"/>
              <w:jc w:val="center"/>
              <w:rPr>
                <w:rFonts w:ascii="仿宋" w:hAnsi="仿宋" w:eastAsia="仿宋" w:cs="仿宋_GB2312"/>
              </w:rPr>
            </w:pPr>
            <w:r>
              <w:rPr>
                <w:rFonts w:ascii="仿宋" w:hAnsi="仿宋" w:eastAsia="仿宋" w:cs="仿宋_GB2312"/>
                <w:b/>
                <w:bCs/>
              </w:rPr>
              <w:t>合同履约期限</w:t>
            </w:r>
          </w:p>
        </w:tc>
      </w:tr>
      <w:tr w14:paraId="59CA6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1309" w:type="dxa"/>
            <w:vAlign w:val="center"/>
          </w:tcPr>
          <w:p w14:paraId="35A5B7FD">
            <w:pPr>
              <w:pStyle w:val="40"/>
              <w:ind w:left="480" w:firstLine="480"/>
              <w:jc w:val="center"/>
              <w:rPr>
                <w:rFonts w:ascii="仿宋" w:hAnsi="仿宋" w:eastAsia="仿宋" w:cs="仿宋_GB2312"/>
              </w:rPr>
            </w:pPr>
          </w:p>
        </w:tc>
        <w:tc>
          <w:tcPr>
            <w:tcW w:w="2951" w:type="dxa"/>
            <w:vAlign w:val="center"/>
          </w:tcPr>
          <w:p w14:paraId="37A14994">
            <w:pPr>
              <w:pStyle w:val="40"/>
              <w:ind w:left="480" w:firstLine="480"/>
              <w:jc w:val="center"/>
              <w:rPr>
                <w:rFonts w:ascii="仿宋" w:hAnsi="仿宋" w:eastAsia="仿宋" w:cs="仿宋_GB2312"/>
              </w:rPr>
            </w:pPr>
          </w:p>
        </w:tc>
        <w:tc>
          <w:tcPr>
            <w:tcW w:w="2131" w:type="dxa"/>
            <w:vAlign w:val="center"/>
          </w:tcPr>
          <w:p w14:paraId="3B6BBB06">
            <w:pPr>
              <w:pStyle w:val="40"/>
              <w:ind w:left="0" w:leftChars="0" w:firstLine="0" w:firstLineChars="0"/>
              <w:rPr>
                <w:rFonts w:ascii="仿宋" w:hAnsi="仿宋" w:eastAsia="仿宋" w:cs="仿宋_GB2312"/>
              </w:rPr>
            </w:pPr>
            <w:r>
              <w:rPr>
                <w:rFonts w:ascii="仿宋" w:hAnsi="仿宋" w:eastAsia="仿宋" w:cs="仿宋_GB2312"/>
              </w:rPr>
              <w:t>大写：</w:t>
            </w:r>
          </w:p>
          <w:p w14:paraId="47AF24F9">
            <w:pPr>
              <w:pStyle w:val="39"/>
              <w:ind w:firstLine="0" w:firstLineChars="0"/>
              <w:rPr>
                <w:lang w:val="en-US" w:bidi="ar-SA"/>
              </w:rPr>
            </w:pPr>
            <w:r>
              <w:rPr>
                <w:rFonts w:ascii="仿宋" w:hAnsi="仿宋" w:eastAsia="仿宋" w:cs="仿宋_GB2312"/>
                <w:lang w:val="en-US" w:bidi="ar-SA"/>
              </w:rPr>
              <w:t>小写：</w:t>
            </w:r>
          </w:p>
        </w:tc>
        <w:tc>
          <w:tcPr>
            <w:tcW w:w="2131" w:type="dxa"/>
            <w:vAlign w:val="center"/>
          </w:tcPr>
          <w:p w14:paraId="64E0223B">
            <w:pPr>
              <w:pStyle w:val="40"/>
              <w:ind w:left="480" w:firstLine="480"/>
              <w:jc w:val="center"/>
              <w:rPr>
                <w:rFonts w:ascii="仿宋" w:hAnsi="仿宋" w:eastAsia="仿宋" w:cs="仿宋_GB2312"/>
              </w:rPr>
            </w:pPr>
          </w:p>
        </w:tc>
      </w:tr>
      <w:tr w14:paraId="029A7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522" w:type="dxa"/>
            <w:gridSpan w:val="4"/>
            <w:vAlign w:val="center"/>
          </w:tcPr>
          <w:p w14:paraId="5C81E194">
            <w:pPr>
              <w:pStyle w:val="40"/>
              <w:ind w:left="0" w:leftChars="0" w:firstLine="0" w:firstLineChars="0"/>
              <w:rPr>
                <w:rFonts w:ascii="仿宋" w:hAnsi="仿宋" w:eastAsia="仿宋" w:cs="仿宋"/>
              </w:rPr>
            </w:pPr>
            <w:r>
              <w:rPr>
                <w:rFonts w:hint="eastAsia" w:ascii="仿宋" w:hAnsi="仿宋" w:eastAsia="仿宋" w:cs="仿宋"/>
              </w:rPr>
              <w:t>项目负责人：</w:t>
            </w:r>
          </w:p>
          <w:p w14:paraId="36F42351">
            <w:pPr>
              <w:pStyle w:val="40"/>
              <w:ind w:left="0" w:leftChars="0" w:firstLine="0" w:firstLineChars="0"/>
              <w:rPr>
                <w:rFonts w:ascii="仿宋" w:hAnsi="仿宋" w:eastAsia="仿宋" w:cs="仿宋_GB2312"/>
              </w:rPr>
            </w:pPr>
            <w:r>
              <w:rPr>
                <w:rFonts w:hint="eastAsia" w:ascii="仿宋" w:hAnsi="仿宋" w:eastAsia="仿宋" w:cs="仿宋"/>
              </w:rPr>
              <w:t>项目负责人证书及编号：</w:t>
            </w:r>
          </w:p>
        </w:tc>
      </w:tr>
      <w:tr w14:paraId="7CF6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522" w:type="dxa"/>
            <w:gridSpan w:val="4"/>
            <w:vAlign w:val="center"/>
          </w:tcPr>
          <w:p w14:paraId="10ACC06A">
            <w:pPr>
              <w:pStyle w:val="40"/>
              <w:ind w:left="0" w:leftChars="0" w:firstLine="0" w:firstLineChars="0"/>
              <w:rPr>
                <w:rFonts w:ascii="仿宋" w:hAnsi="仿宋" w:eastAsia="仿宋" w:cs="仿宋_GB2312"/>
              </w:rPr>
            </w:pPr>
            <w:r>
              <w:rPr>
                <w:rFonts w:hint="eastAsia" w:ascii="仿宋" w:hAnsi="仿宋" w:eastAsia="仿宋" w:cs="仿宋"/>
              </w:rPr>
              <w:t>备注：</w:t>
            </w:r>
          </w:p>
        </w:tc>
      </w:tr>
    </w:tbl>
    <w:p w14:paraId="66C8FF5B">
      <w:pPr>
        <w:pStyle w:val="40"/>
        <w:ind w:left="0" w:leftChars="0" w:firstLine="0" w:firstLineChars="0"/>
        <w:rPr>
          <w:rFonts w:ascii="仿宋" w:hAnsi="仿宋" w:eastAsia="仿宋" w:cs="仿宋_GB2312"/>
        </w:rPr>
      </w:pPr>
    </w:p>
    <w:p w14:paraId="09A46823">
      <w:pPr>
        <w:spacing w:line="360" w:lineRule="auto"/>
        <w:ind w:firstLine="210" w:firstLineChars="100"/>
        <w:rPr>
          <w:rFonts w:ascii="仿宋" w:hAnsi="仿宋" w:eastAsia="仿宋" w:cs="仿宋_GB2312"/>
          <w:sz w:val="21"/>
          <w:lang w:bidi="zh-CN"/>
        </w:rPr>
      </w:pPr>
      <w:r>
        <w:rPr>
          <w:rFonts w:hint="eastAsia" w:ascii="仿宋" w:hAnsi="仿宋" w:eastAsia="仿宋" w:cs="仿宋_GB2312"/>
          <w:sz w:val="21"/>
          <w:lang w:bidi="zh-CN"/>
        </w:rPr>
        <w:t>注：1.此表中，响应报价应和《分项报价表》中的总价相一致。</w:t>
      </w:r>
    </w:p>
    <w:p w14:paraId="7B5580F8">
      <w:pPr>
        <w:spacing w:line="360" w:lineRule="auto"/>
        <w:ind w:firstLine="210" w:firstLineChars="100"/>
        <w:rPr>
          <w:rFonts w:ascii="仿宋" w:hAnsi="仿宋" w:eastAsia="仿宋" w:cs="仿宋_GB2312"/>
          <w:sz w:val="21"/>
          <w:lang w:bidi="zh-CN"/>
        </w:rPr>
      </w:pPr>
    </w:p>
    <w:p w14:paraId="349740D8">
      <w:pPr>
        <w:pStyle w:val="40"/>
        <w:ind w:left="480" w:firstLine="480"/>
        <w:rPr>
          <w:rFonts w:ascii="仿宋" w:hAnsi="仿宋" w:eastAsia="仿宋"/>
          <w:lang w:bidi="zh-CN"/>
        </w:rPr>
      </w:pPr>
    </w:p>
    <w:p w14:paraId="72B4979C">
      <w:pPr>
        <w:spacing w:line="360" w:lineRule="auto"/>
        <w:ind w:firstLine="210" w:firstLineChars="100"/>
        <w:rPr>
          <w:rFonts w:ascii="仿宋" w:hAnsi="仿宋" w:eastAsia="仿宋" w:cs="仿宋_GB2312"/>
          <w:sz w:val="21"/>
          <w:lang w:bidi="zh-CN"/>
        </w:rPr>
      </w:pPr>
    </w:p>
    <w:p w14:paraId="42036758">
      <w:pPr>
        <w:spacing w:line="360" w:lineRule="auto"/>
        <w:ind w:firstLine="240" w:firstLineChars="100"/>
        <w:rPr>
          <w:rFonts w:ascii="仿宋" w:hAnsi="仿宋" w:eastAsia="仿宋" w:cs="仿宋_GB2312"/>
          <w:u w:val="single"/>
          <w:lang w:bidi="zh-CN"/>
        </w:rPr>
      </w:pPr>
      <w:r>
        <w:rPr>
          <w:rFonts w:hint="eastAsia" w:ascii="仿宋" w:hAnsi="仿宋" w:eastAsia="仿宋" w:cs="仿宋_GB2312"/>
          <w:lang w:bidi="zh-CN"/>
        </w:rPr>
        <w:t xml:space="preserve">供应商名称（加盖公章）： </w:t>
      </w:r>
      <w:r>
        <w:rPr>
          <w:rFonts w:hint="eastAsia" w:ascii="仿宋" w:hAnsi="仿宋" w:eastAsia="仿宋" w:cs="仿宋_GB2312"/>
          <w:u w:val="single"/>
          <w:lang w:bidi="zh-CN"/>
        </w:rPr>
        <w:t xml:space="preserve">                </w:t>
      </w:r>
    </w:p>
    <w:p w14:paraId="68E27C32">
      <w:pPr>
        <w:spacing w:line="360" w:lineRule="auto"/>
        <w:ind w:firstLine="240" w:firstLineChars="100"/>
        <w:rPr>
          <w:rFonts w:ascii="仿宋" w:hAnsi="仿宋" w:eastAsia="仿宋" w:cs="仿宋_GB2312"/>
          <w:lang w:bidi="zh-CN"/>
        </w:rPr>
      </w:pPr>
      <w:r>
        <w:rPr>
          <w:rFonts w:hint="eastAsia" w:ascii="仿宋" w:hAnsi="仿宋" w:eastAsia="仿宋" w:cs="仿宋_GB2312"/>
          <w:lang w:bidi="zh-CN"/>
        </w:rPr>
        <w:t>日期：</w:t>
      </w:r>
      <w:r>
        <w:rPr>
          <w:rFonts w:hint="eastAsia" w:ascii="仿宋" w:hAnsi="仿宋" w:eastAsia="仿宋" w:cs="仿宋_GB2312"/>
          <w:u w:val="single"/>
          <w:lang w:bidi="zh-CN"/>
        </w:rPr>
        <w:t xml:space="preserve">     年    月    日</w:t>
      </w:r>
    </w:p>
    <w:p w14:paraId="2BD47320">
      <w:pPr>
        <w:pStyle w:val="32"/>
        <w:ind w:left="2400"/>
        <w:rPr>
          <w:rFonts w:ascii="仿宋" w:hAnsi="仿宋" w:eastAsia="仿宋" w:cs="仿宋_GB2312"/>
        </w:rPr>
      </w:pPr>
    </w:p>
    <w:p w14:paraId="6BAFEFC6">
      <w:pPr>
        <w:rPr>
          <w:rFonts w:ascii="仿宋" w:hAnsi="仿宋" w:eastAsia="仿宋" w:cs="仿宋_GB2312"/>
        </w:rPr>
      </w:pPr>
      <w:r>
        <w:rPr>
          <w:rFonts w:hint="eastAsia" w:ascii="仿宋" w:hAnsi="仿宋" w:eastAsia="仿宋" w:cs="仿宋_GB2312"/>
        </w:rPr>
        <w:br w:type="page"/>
      </w:r>
    </w:p>
    <w:p w14:paraId="5CBDC767">
      <w:pPr>
        <w:pStyle w:val="40"/>
        <w:ind w:left="0" w:leftChars="0" w:firstLine="0" w:firstLineChars="0"/>
        <w:outlineLvl w:val="1"/>
        <w:rPr>
          <w:rFonts w:ascii="仿宋" w:hAnsi="仿宋" w:eastAsia="仿宋" w:cs="仿宋_GB2312"/>
        </w:rPr>
      </w:pPr>
      <w:bookmarkStart w:id="608" w:name="_Toc134458924"/>
      <w:bookmarkStart w:id="609" w:name="_Toc32732"/>
      <w:r>
        <w:rPr>
          <w:rFonts w:hint="eastAsia" w:ascii="仿宋" w:hAnsi="仿宋" w:eastAsia="仿宋" w:cs="仿宋_GB2312"/>
        </w:rPr>
        <w:t>7.1  分项报价表</w:t>
      </w:r>
      <w:bookmarkEnd w:id="608"/>
      <w:bookmarkEnd w:id="609"/>
    </w:p>
    <w:p w14:paraId="576067A3">
      <w:pPr>
        <w:pStyle w:val="40"/>
        <w:ind w:left="0" w:leftChars="0" w:firstLine="0" w:firstLineChars="0"/>
        <w:jc w:val="center"/>
        <w:rPr>
          <w:rFonts w:ascii="仿宋" w:hAnsi="仿宋" w:eastAsia="仿宋" w:cs="仿宋"/>
          <w:b/>
          <w:bCs/>
          <w:sz w:val="32"/>
          <w:szCs w:val="32"/>
        </w:rPr>
      </w:pPr>
      <w:r>
        <w:rPr>
          <w:rFonts w:hint="eastAsia" w:ascii="仿宋" w:hAnsi="仿宋" w:eastAsia="仿宋" w:cs="仿宋"/>
          <w:b/>
          <w:bCs/>
          <w:sz w:val="32"/>
          <w:szCs w:val="32"/>
        </w:rPr>
        <w:t>分项报价表（标价的工程量清单）</w:t>
      </w:r>
    </w:p>
    <w:p w14:paraId="69FCFA54">
      <w:pPr>
        <w:pStyle w:val="17"/>
        <w:tabs>
          <w:tab w:val="left" w:pos="3600"/>
          <w:tab w:val="left" w:pos="6001"/>
        </w:tabs>
        <w:spacing w:before="161"/>
        <w:ind w:left="360"/>
        <w:jc w:val="center"/>
        <w:rPr>
          <w:rFonts w:ascii="仿宋" w:hAnsi="仿宋" w:eastAsia="仿宋" w:cs="仿宋"/>
          <w:u w:val="single"/>
          <w:lang w:val="en-US"/>
        </w:rPr>
      </w:pPr>
      <w:r>
        <w:rPr>
          <w:rFonts w:hint="eastAsia" w:ascii="仿宋" w:hAnsi="仿宋" w:eastAsia="仿宋" w:cs="仿宋"/>
          <w:u w:val="single"/>
          <w:lang w:val="en-US"/>
        </w:rPr>
        <w:t>按本项目工程量清单规定的格式填写</w:t>
      </w:r>
    </w:p>
    <w:p w14:paraId="4F68F8F9">
      <w:pPr>
        <w:pStyle w:val="39"/>
        <w:ind w:firstLine="240"/>
        <w:rPr>
          <w:rFonts w:ascii="仿宋" w:hAnsi="仿宋" w:eastAsia="仿宋" w:cs="仿宋"/>
          <w:lang w:val="en-US"/>
        </w:rPr>
      </w:pPr>
    </w:p>
    <w:p w14:paraId="67091534">
      <w:pPr>
        <w:pStyle w:val="40"/>
        <w:ind w:left="0" w:leftChars="0" w:firstLine="0" w:firstLineChars="0"/>
        <w:jc w:val="center"/>
        <w:rPr>
          <w:rFonts w:ascii="仿宋" w:hAnsi="仿宋" w:eastAsia="仿宋" w:cs="仿宋"/>
        </w:rPr>
      </w:pPr>
    </w:p>
    <w:p w14:paraId="571565D5">
      <w:pPr>
        <w:pStyle w:val="40"/>
        <w:ind w:left="0" w:leftChars="0" w:firstLine="0" w:firstLineChars="0"/>
        <w:rPr>
          <w:rFonts w:ascii="仿宋" w:hAnsi="仿宋" w:eastAsia="仿宋" w:cs="仿宋"/>
          <w:sz w:val="21"/>
          <w:szCs w:val="21"/>
        </w:rPr>
      </w:pPr>
      <w:r>
        <w:rPr>
          <w:rFonts w:hint="eastAsia" w:ascii="仿宋" w:hAnsi="仿宋" w:eastAsia="仿宋" w:cs="仿宋"/>
          <w:sz w:val="21"/>
          <w:szCs w:val="21"/>
        </w:rPr>
        <w:t>项目编号/包号：</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项目名称：</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报价单位：人民币元</w:t>
      </w:r>
    </w:p>
    <w:p w14:paraId="255B1413">
      <w:pPr>
        <w:spacing w:line="360" w:lineRule="auto"/>
        <w:rPr>
          <w:rFonts w:ascii="仿宋" w:hAnsi="仿宋" w:eastAsia="仿宋" w:cs="仿宋"/>
          <w:sz w:val="21"/>
          <w:lang w:bidi="zh-CN"/>
        </w:rPr>
      </w:pPr>
    </w:p>
    <w:p w14:paraId="4DA9551D">
      <w:pPr>
        <w:spacing w:line="360" w:lineRule="auto"/>
        <w:rPr>
          <w:rFonts w:ascii="仿宋" w:hAnsi="仿宋" w:eastAsia="仿宋" w:cs="仿宋"/>
        </w:rPr>
      </w:pPr>
    </w:p>
    <w:p w14:paraId="1E1B2050">
      <w:pPr>
        <w:spacing w:line="360" w:lineRule="auto"/>
        <w:rPr>
          <w:rFonts w:ascii="仿宋" w:hAnsi="仿宋" w:eastAsia="仿宋" w:cs="仿宋"/>
        </w:rPr>
      </w:pPr>
    </w:p>
    <w:p w14:paraId="6E15746F">
      <w:pPr>
        <w:spacing w:line="360" w:lineRule="auto"/>
        <w:rPr>
          <w:rFonts w:ascii="仿宋" w:hAnsi="仿宋" w:eastAsia="仿宋" w:cs="仿宋"/>
          <w:u w:val="single"/>
        </w:rPr>
      </w:pPr>
      <w:r>
        <w:rPr>
          <w:rFonts w:hint="eastAsia" w:ascii="仿宋" w:hAnsi="仿宋" w:eastAsia="仿宋" w:cs="仿宋"/>
        </w:rPr>
        <w:t>供应商名称（加盖公章）：</w:t>
      </w:r>
      <w:r>
        <w:rPr>
          <w:rFonts w:hint="eastAsia" w:ascii="仿宋" w:hAnsi="仿宋" w:eastAsia="仿宋" w:cs="仿宋"/>
          <w:u w:val="single"/>
        </w:rPr>
        <w:t xml:space="preserve">              </w:t>
      </w:r>
    </w:p>
    <w:p w14:paraId="5DA92A3B">
      <w:pPr>
        <w:spacing w:line="360" w:lineRule="auto"/>
        <w:rPr>
          <w:rFonts w:ascii="仿宋" w:hAnsi="仿宋" w:eastAsia="仿宋" w:cs="仿宋"/>
        </w:rPr>
      </w:pPr>
      <w:r>
        <w:rPr>
          <w:rFonts w:hint="eastAsia" w:ascii="仿宋" w:hAnsi="仿宋" w:eastAsia="仿宋" w:cs="仿宋"/>
        </w:rPr>
        <w:t>日期：</w:t>
      </w:r>
      <w:r>
        <w:rPr>
          <w:rFonts w:hint="eastAsia" w:ascii="仿宋" w:hAnsi="仿宋" w:eastAsia="仿宋" w:cs="仿宋"/>
          <w:u w:val="single"/>
        </w:rPr>
        <w:t xml:space="preserve">     年     月    日</w:t>
      </w:r>
    </w:p>
    <w:p w14:paraId="2FF6EAAC">
      <w:pPr>
        <w:spacing w:line="360" w:lineRule="auto"/>
        <w:rPr>
          <w:rFonts w:ascii="仿宋" w:hAnsi="仿宋" w:eastAsia="仿宋" w:cs="仿宋_GB2312"/>
        </w:rPr>
      </w:pPr>
    </w:p>
    <w:p w14:paraId="1912FE76">
      <w:pPr>
        <w:pStyle w:val="40"/>
        <w:ind w:left="480" w:firstLine="480"/>
        <w:rPr>
          <w:rFonts w:ascii="仿宋" w:hAnsi="仿宋" w:eastAsia="仿宋" w:cs="仿宋_GB2312"/>
        </w:rPr>
      </w:pPr>
    </w:p>
    <w:p w14:paraId="4D2E5BB8">
      <w:pPr>
        <w:rPr>
          <w:rFonts w:ascii="仿宋" w:hAnsi="仿宋" w:eastAsia="仿宋" w:cs="仿宋_GB2312"/>
        </w:rPr>
      </w:pPr>
      <w:r>
        <w:rPr>
          <w:rFonts w:hint="eastAsia" w:ascii="仿宋" w:hAnsi="仿宋" w:eastAsia="仿宋" w:cs="仿宋_GB2312"/>
        </w:rPr>
        <w:br w:type="page"/>
      </w:r>
    </w:p>
    <w:p w14:paraId="259F787B">
      <w:pPr>
        <w:pStyle w:val="32"/>
        <w:ind w:left="0" w:leftChars="0"/>
        <w:jc w:val="left"/>
        <w:outlineLvl w:val="1"/>
        <w:rPr>
          <w:rFonts w:ascii="仿宋" w:hAnsi="仿宋" w:eastAsia="仿宋" w:cs="仿宋_GB2312"/>
          <w:sz w:val="24"/>
          <w:szCs w:val="24"/>
        </w:rPr>
      </w:pPr>
      <w:bookmarkStart w:id="610" w:name="_Toc134458925"/>
      <w:bookmarkStart w:id="611" w:name="_Toc27376"/>
      <w:r>
        <w:rPr>
          <w:rFonts w:hint="eastAsia" w:ascii="仿宋" w:hAnsi="仿宋" w:eastAsia="仿宋" w:cs="仿宋_GB2312"/>
          <w:sz w:val="24"/>
          <w:szCs w:val="24"/>
        </w:rPr>
        <w:t>8  商务条款偏离表</w:t>
      </w:r>
      <w:bookmarkEnd w:id="610"/>
      <w:bookmarkEnd w:id="611"/>
    </w:p>
    <w:p w14:paraId="16289AB9">
      <w:pPr>
        <w:pStyle w:val="32"/>
        <w:ind w:left="0" w:leftChars="0"/>
        <w:jc w:val="center"/>
        <w:rPr>
          <w:rFonts w:ascii="仿宋" w:hAnsi="仿宋" w:eastAsia="仿宋" w:cs="仿宋_GB2312"/>
          <w:sz w:val="32"/>
          <w:szCs w:val="32"/>
        </w:rPr>
      </w:pPr>
    </w:p>
    <w:p w14:paraId="5825F8D1">
      <w:pPr>
        <w:pStyle w:val="32"/>
        <w:ind w:left="0" w:leftChars="0"/>
        <w:jc w:val="center"/>
        <w:rPr>
          <w:rFonts w:ascii="仿宋" w:hAnsi="仿宋" w:eastAsia="仿宋" w:cs="仿宋_GB2312"/>
          <w:b/>
          <w:bCs/>
          <w:sz w:val="32"/>
          <w:szCs w:val="32"/>
        </w:rPr>
      </w:pPr>
      <w:r>
        <w:rPr>
          <w:rFonts w:hint="eastAsia" w:ascii="仿宋" w:hAnsi="仿宋" w:eastAsia="仿宋" w:cs="仿宋_GB2312"/>
          <w:b/>
          <w:bCs/>
          <w:sz w:val="32"/>
          <w:szCs w:val="32"/>
        </w:rPr>
        <w:t>商务条款偏离表</w:t>
      </w:r>
    </w:p>
    <w:p w14:paraId="1E389BCF">
      <w:pPr>
        <w:rPr>
          <w:rFonts w:ascii="仿宋" w:hAnsi="仿宋" w:eastAsia="仿宋" w:cs="仿宋_GB2312"/>
        </w:rPr>
      </w:pPr>
    </w:p>
    <w:p w14:paraId="69238E51">
      <w:pPr>
        <w:pStyle w:val="32"/>
        <w:ind w:left="0" w:leftChars="0"/>
        <w:jc w:val="left"/>
        <w:rPr>
          <w:rFonts w:ascii="仿宋" w:hAnsi="仿宋" w:eastAsia="仿宋" w:cs="仿宋_GB2312"/>
        </w:rPr>
      </w:pPr>
      <w:r>
        <w:rPr>
          <w:rFonts w:hint="eastAsia" w:ascii="仿宋" w:hAnsi="仿宋" w:eastAsia="仿宋" w:cs="仿宋_GB2312"/>
        </w:rPr>
        <w:t>项目编号/包号：</w:t>
      </w:r>
      <w:r>
        <w:rPr>
          <w:rFonts w:hint="eastAsia" w:ascii="仿宋" w:hAnsi="仿宋" w:eastAsia="仿宋" w:cs="仿宋_GB2312"/>
          <w:u w:val="single"/>
        </w:rPr>
        <w:t xml:space="preserve">                   </w:t>
      </w:r>
      <w:r>
        <w:rPr>
          <w:rFonts w:hint="eastAsia" w:ascii="仿宋" w:hAnsi="仿宋" w:eastAsia="仿宋" w:cs="仿宋_GB2312"/>
        </w:rPr>
        <w:t xml:space="preserve"> 项目名称：</w:t>
      </w:r>
      <w:r>
        <w:rPr>
          <w:rFonts w:hint="eastAsia" w:ascii="仿宋" w:hAnsi="仿宋" w:eastAsia="仿宋" w:cs="仿宋_GB2312"/>
          <w:u w:val="single"/>
        </w:rPr>
        <w:t xml:space="preserve">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421"/>
        <w:gridCol w:w="1901"/>
        <w:gridCol w:w="1753"/>
        <w:gridCol w:w="1561"/>
        <w:gridCol w:w="1052"/>
      </w:tblGrid>
      <w:tr w14:paraId="35631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4D9E86A2">
            <w:pPr>
              <w:spacing w:line="360" w:lineRule="auto"/>
              <w:rPr>
                <w:rFonts w:ascii="仿宋" w:hAnsi="仿宋" w:eastAsia="仿宋" w:cs="仿宋_GB2312"/>
                <w:sz w:val="21"/>
                <w:szCs w:val="21"/>
              </w:rPr>
            </w:pPr>
            <w:r>
              <w:rPr>
                <w:rFonts w:hint="eastAsia" w:ascii="仿宋" w:hAnsi="仿宋" w:eastAsia="仿宋" w:cs="仿宋_GB2312"/>
                <w:b/>
                <w:bCs/>
                <w:sz w:val="21"/>
                <w:szCs w:val="21"/>
              </w:rPr>
              <w:t>对本项目商务条款的偏离情况（请进行勾选）：</w:t>
            </w:r>
          </w:p>
          <w:p w14:paraId="3611C742">
            <w:pPr>
              <w:spacing w:line="360" w:lineRule="auto"/>
              <w:rPr>
                <w:rFonts w:ascii="仿宋" w:hAnsi="仿宋" w:eastAsia="仿宋" w:cs="仿宋_GB2312"/>
                <w:sz w:val="21"/>
                <w:szCs w:val="21"/>
              </w:rPr>
            </w:pPr>
            <w:r>
              <w:rPr>
                <w:rFonts w:hint="eastAsia" w:ascii="仿宋" w:hAnsi="仿宋" w:eastAsia="仿宋" w:cs="仿宋_GB2312"/>
                <w:sz w:val="21"/>
                <w:szCs w:val="21"/>
              </w:rPr>
              <w:t>□</w:t>
            </w:r>
            <w:r>
              <w:rPr>
                <w:rFonts w:hint="eastAsia" w:ascii="仿宋" w:hAnsi="仿宋" w:eastAsia="仿宋" w:cs="仿宋_GB2312"/>
                <w:b/>
                <w:bCs/>
                <w:sz w:val="21"/>
                <w:szCs w:val="21"/>
              </w:rPr>
              <w:t>无偏离</w:t>
            </w:r>
            <w:r>
              <w:rPr>
                <w:rFonts w:hint="eastAsia" w:ascii="仿宋" w:hAnsi="仿宋" w:eastAsia="仿宋" w:cs="仿宋_GB2312"/>
                <w:sz w:val="21"/>
                <w:szCs w:val="21"/>
              </w:rPr>
              <w:t>（如无偏离，仅勾选无偏离即可）</w:t>
            </w:r>
          </w:p>
          <w:p w14:paraId="30EEE3B1">
            <w:pPr>
              <w:spacing w:line="360" w:lineRule="auto"/>
              <w:rPr>
                <w:rFonts w:ascii="仿宋" w:hAnsi="仿宋" w:eastAsia="仿宋" w:cs="仿宋_GB2312"/>
                <w:sz w:val="21"/>
                <w:szCs w:val="21"/>
              </w:rPr>
            </w:pPr>
            <w:r>
              <w:rPr>
                <w:rFonts w:hint="eastAsia" w:ascii="仿宋" w:hAnsi="仿宋" w:eastAsia="仿宋" w:cs="仿宋_GB2312"/>
                <w:sz w:val="21"/>
                <w:szCs w:val="21"/>
              </w:rPr>
              <w:t>□</w:t>
            </w:r>
            <w:r>
              <w:rPr>
                <w:rFonts w:hint="eastAsia" w:ascii="仿宋" w:hAnsi="仿宋" w:eastAsia="仿宋" w:cs="仿宋_GB2312"/>
                <w:b/>
                <w:bCs/>
                <w:sz w:val="21"/>
                <w:szCs w:val="21"/>
              </w:rPr>
              <w:t>有偏离</w:t>
            </w:r>
            <w:r>
              <w:rPr>
                <w:rFonts w:hint="eastAsia" w:ascii="仿宋" w:hAnsi="仿宋" w:eastAsia="仿宋" w:cs="仿宋_GB2312"/>
                <w:sz w:val="21"/>
                <w:szCs w:val="21"/>
              </w:rPr>
              <w:t>（如有偏离，则应在本表中对偏离项逐一列明）</w:t>
            </w:r>
          </w:p>
        </w:tc>
      </w:tr>
      <w:tr w14:paraId="5720B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4886039">
            <w:pPr>
              <w:jc w:val="center"/>
              <w:rPr>
                <w:rFonts w:ascii="仿宋" w:hAnsi="仿宋" w:eastAsia="仿宋" w:cs="仿宋_GB2312"/>
                <w:sz w:val="21"/>
                <w:szCs w:val="21"/>
              </w:rPr>
            </w:pPr>
            <w:r>
              <w:rPr>
                <w:rFonts w:hint="eastAsia" w:ascii="仿宋" w:hAnsi="仿宋" w:eastAsia="仿宋" w:cs="仿宋_GB2312"/>
                <w:sz w:val="21"/>
                <w:szCs w:val="21"/>
              </w:rPr>
              <w:t>序号</w:t>
            </w:r>
          </w:p>
        </w:tc>
        <w:tc>
          <w:tcPr>
            <w:tcW w:w="1421" w:type="dxa"/>
            <w:vAlign w:val="center"/>
          </w:tcPr>
          <w:p w14:paraId="0B711748">
            <w:pPr>
              <w:jc w:val="center"/>
              <w:rPr>
                <w:rFonts w:ascii="仿宋" w:hAnsi="仿宋" w:eastAsia="仿宋" w:cs="仿宋_GB2312"/>
                <w:sz w:val="21"/>
                <w:szCs w:val="21"/>
              </w:rPr>
            </w:pPr>
            <w:r>
              <w:rPr>
                <w:rFonts w:hint="eastAsia" w:ascii="仿宋" w:hAnsi="仿宋" w:eastAsia="仿宋" w:cs="仿宋_GB2312"/>
                <w:sz w:val="21"/>
                <w:szCs w:val="21"/>
              </w:rPr>
              <w:t>磋商文件</w:t>
            </w:r>
          </w:p>
          <w:p w14:paraId="702F3F4E">
            <w:pPr>
              <w:jc w:val="center"/>
              <w:rPr>
                <w:rFonts w:ascii="仿宋" w:hAnsi="仿宋" w:eastAsia="仿宋" w:cs="仿宋_GB2312"/>
                <w:sz w:val="21"/>
                <w:szCs w:val="21"/>
              </w:rPr>
            </w:pPr>
            <w:r>
              <w:rPr>
                <w:rFonts w:hint="eastAsia" w:ascii="仿宋" w:hAnsi="仿宋" w:eastAsia="仿宋" w:cs="仿宋_GB2312"/>
                <w:sz w:val="21"/>
                <w:szCs w:val="21"/>
              </w:rPr>
              <w:t>条目号</w:t>
            </w:r>
          </w:p>
          <w:p w14:paraId="1CF55472">
            <w:pPr>
              <w:jc w:val="center"/>
              <w:rPr>
                <w:rFonts w:ascii="仿宋" w:hAnsi="仿宋" w:eastAsia="仿宋" w:cs="仿宋_GB2312"/>
                <w:sz w:val="21"/>
                <w:szCs w:val="21"/>
              </w:rPr>
            </w:pPr>
            <w:r>
              <w:rPr>
                <w:rFonts w:hint="eastAsia" w:ascii="仿宋" w:hAnsi="仿宋" w:eastAsia="仿宋" w:cs="仿宋_GB2312"/>
                <w:sz w:val="21"/>
                <w:szCs w:val="21"/>
              </w:rPr>
              <w:t>（页码）</w:t>
            </w:r>
          </w:p>
        </w:tc>
        <w:tc>
          <w:tcPr>
            <w:tcW w:w="1901" w:type="dxa"/>
            <w:vAlign w:val="center"/>
          </w:tcPr>
          <w:p w14:paraId="5A183B99">
            <w:pPr>
              <w:jc w:val="center"/>
              <w:rPr>
                <w:rFonts w:ascii="仿宋" w:hAnsi="仿宋" w:eastAsia="仿宋" w:cs="仿宋_GB2312"/>
                <w:sz w:val="21"/>
                <w:szCs w:val="21"/>
              </w:rPr>
            </w:pPr>
            <w:r>
              <w:rPr>
                <w:rFonts w:hint="eastAsia" w:ascii="仿宋" w:hAnsi="仿宋" w:eastAsia="仿宋" w:cs="仿宋_GB2312"/>
                <w:sz w:val="21"/>
                <w:szCs w:val="21"/>
              </w:rPr>
              <w:t>磋商文件要求</w:t>
            </w:r>
          </w:p>
        </w:tc>
        <w:tc>
          <w:tcPr>
            <w:tcW w:w="1753" w:type="dxa"/>
            <w:vAlign w:val="center"/>
          </w:tcPr>
          <w:p w14:paraId="7D422DF6">
            <w:pPr>
              <w:jc w:val="center"/>
              <w:rPr>
                <w:rFonts w:ascii="仿宋" w:hAnsi="仿宋" w:eastAsia="仿宋" w:cs="仿宋_GB2312"/>
                <w:sz w:val="21"/>
                <w:szCs w:val="21"/>
              </w:rPr>
            </w:pPr>
            <w:r>
              <w:rPr>
                <w:rFonts w:hint="eastAsia" w:ascii="仿宋" w:hAnsi="仿宋" w:eastAsia="仿宋" w:cs="仿宋_GB2312"/>
                <w:sz w:val="21"/>
                <w:szCs w:val="21"/>
              </w:rPr>
              <w:t>响应文件内容</w:t>
            </w:r>
          </w:p>
        </w:tc>
        <w:tc>
          <w:tcPr>
            <w:tcW w:w="1561" w:type="dxa"/>
            <w:vAlign w:val="center"/>
          </w:tcPr>
          <w:p w14:paraId="5507FAB1">
            <w:pPr>
              <w:jc w:val="center"/>
              <w:rPr>
                <w:rFonts w:ascii="仿宋" w:hAnsi="仿宋" w:eastAsia="仿宋" w:cs="仿宋_GB2312"/>
                <w:sz w:val="21"/>
                <w:szCs w:val="21"/>
              </w:rPr>
            </w:pPr>
            <w:r>
              <w:rPr>
                <w:rFonts w:hint="eastAsia" w:ascii="仿宋" w:hAnsi="仿宋" w:eastAsia="仿宋" w:cs="仿宋_GB2312"/>
                <w:sz w:val="21"/>
                <w:szCs w:val="21"/>
              </w:rPr>
              <w:t>偏离情况</w:t>
            </w:r>
          </w:p>
        </w:tc>
        <w:tc>
          <w:tcPr>
            <w:tcW w:w="1052" w:type="dxa"/>
            <w:vAlign w:val="center"/>
          </w:tcPr>
          <w:p w14:paraId="4617D416">
            <w:pPr>
              <w:jc w:val="center"/>
              <w:rPr>
                <w:rFonts w:ascii="仿宋" w:hAnsi="仿宋" w:eastAsia="仿宋" w:cs="仿宋_GB2312"/>
                <w:sz w:val="21"/>
                <w:szCs w:val="21"/>
              </w:rPr>
            </w:pPr>
            <w:r>
              <w:rPr>
                <w:rFonts w:hint="eastAsia" w:ascii="仿宋" w:hAnsi="仿宋" w:eastAsia="仿宋" w:cs="仿宋_GB2312"/>
                <w:sz w:val="21"/>
                <w:szCs w:val="21"/>
              </w:rPr>
              <w:t>说明</w:t>
            </w:r>
          </w:p>
        </w:tc>
      </w:tr>
      <w:tr w14:paraId="0DC0B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1DD1674C">
            <w:pPr>
              <w:rPr>
                <w:rFonts w:ascii="仿宋" w:hAnsi="仿宋" w:eastAsia="仿宋" w:cs="仿宋_GB2312"/>
                <w:sz w:val="21"/>
                <w:szCs w:val="21"/>
              </w:rPr>
            </w:pPr>
          </w:p>
        </w:tc>
        <w:tc>
          <w:tcPr>
            <w:tcW w:w="1421" w:type="dxa"/>
          </w:tcPr>
          <w:p w14:paraId="3E3D65E7">
            <w:pPr>
              <w:rPr>
                <w:rFonts w:ascii="仿宋" w:hAnsi="仿宋" w:eastAsia="仿宋" w:cs="仿宋_GB2312"/>
                <w:sz w:val="21"/>
                <w:szCs w:val="21"/>
              </w:rPr>
            </w:pPr>
          </w:p>
        </w:tc>
        <w:tc>
          <w:tcPr>
            <w:tcW w:w="1901" w:type="dxa"/>
          </w:tcPr>
          <w:p w14:paraId="5CE3D34D">
            <w:pPr>
              <w:rPr>
                <w:rFonts w:ascii="仿宋" w:hAnsi="仿宋" w:eastAsia="仿宋" w:cs="仿宋_GB2312"/>
                <w:sz w:val="21"/>
                <w:szCs w:val="21"/>
              </w:rPr>
            </w:pPr>
          </w:p>
        </w:tc>
        <w:tc>
          <w:tcPr>
            <w:tcW w:w="1753" w:type="dxa"/>
          </w:tcPr>
          <w:p w14:paraId="70C8541F">
            <w:pPr>
              <w:rPr>
                <w:rFonts w:ascii="仿宋" w:hAnsi="仿宋" w:eastAsia="仿宋" w:cs="仿宋_GB2312"/>
                <w:sz w:val="21"/>
                <w:szCs w:val="21"/>
              </w:rPr>
            </w:pPr>
          </w:p>
        </w:tc>
        <w:tc>
          <w:tcPr>
            <w:tcW w:w="1561" w:type="dxa"/>
          </w:tcPr>
          <w:p w14:paraId="571BC46B">
            <w:pPr>
              <w:rPr>
                <w:rFonts w:ascii="仿宋" w:hAnsi="仿宋" w:eastAsia="仿宋" w:cs="仿宋_GB2312"/>
                <w:sz w:val="21"/>
                <w:szCs w:val="21"/>
              </w:rPr>
            </w:pPr>
          </w:p>
        </w:tc>
        <w:tc>
          <w:tcPr>
            <w:tcW w:w="1052" w:type="dxa"/>
          </w:tcPr>
          <w:p w14:paraId="3A42316B">
            <w:pPr>
              <w:rPr>
                <w:rFonts w:ascii="仿宋" w:hAnsi="仿宋" w:eastAsia="仿宋" w:cs="仿宋_GB2312"/>
                <w:sz w:val="21"/>
                <w:szCs w:val="21"/>
              </w:rPr>
            </w:pPr>
          </w:p>
        </w:tc>
      </w:tr>
      <w:tr w14:paraId="6C0AC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5D6B4AF9">
            <w:pPr>
              <w:rPr>
                <w:rFonts w:ascii="仿宋" w:hAnsi="仿宋" w:eastAsia="仿宋" w:cs="仿宋_GB2312"/>
                <w:sz w:val="21"/>
                <w:szCs w:val="21"/>
              </w:rPr>
            </w:pPr>
          </w:p>
        </w:tc>
        <w:tc>
          <w:tcPr>
            <w:tcW w:w="1421" w:type="dxa"/>
          </w:tcPr>
          <w:p w14:paraId="7ACC7D31">
            <w:pPr>
              <w:rPr>
                <w:rFonts w:ascii="仿宋" w:hAnsi="仿宋" w:eastAsia="仿宋" w:cs="仿宋_GB2312"/>
                <w:sz w:val="21"/>
                <w:szCs w:val="21"/>
              </w:rPr>
            </w:pPr>
          </w:p>
        </w:tc>
        <w:tc>
          <w:tcPr>
            <w:tcW w:w="1901" w:type="dxa"/>
          </w:tcPr>
          <w:p w14:paraId="10155C52">
            <w:pPr>
              <w:rPr>
                <w:rFonts w:ascii="仿宋" w:hAnsi="仿宋" w:eastAsia="仿宋" w:cs="仿宋_GB2312"/>
                <w:sz w:val="21"/>
                <w:szCs w:val="21"/>
              </w:rPr>
            </w:pPr>
          </w:p>
        </w:tc>
        <w:tc>
          <w:tcPr>
            <w:tcW w:w="1753" w:type="dxa"/>
          </w:tcPr>
          <w:p w14:paraId="793B1BD8">
            <w:pPr>
              <w:rPr>
                <w:rFonts w:ascii="仿宋" w:hAnsi="仿宋" w:eastAsia="仿宋" w:cs="仿宋_GB2312"/>
                <w:sz w:val="21"/>
                <w:szCs w:val="21"/>
              </w:rPr>
            </w:pPr>
          </w:p>
        </w:tc>
        <w:tc>
          <w:tcPr>
            <w:tcW w:w="1561" w:type="dxa"/>
          </w:tcPr>
          <w:p w14:paraId="74ECFC87">
            <w:pPr>
              <w:rPr>
                <w:rFonts w:ascii="仿宋" w:hAnsi="仿宋" w:eastAsia="仿宋" w:cs="仿宋_GB2312"/>
                <w:sz w:val="21"/>
                <w:szCs w:val="21"/>
              </w:rPr>
            </w:pPr>
          </w:p>
        </w:tc>
        <w:tc>
          <w:tcPr>
            <w:tcW w:w="1052" w:type="dxa"/>
          </w:tcPr>
          <w:p w14:paraId="641D633B">
            <w:pPr>
              <w:rPr>
                <w:rFonts w:ascii="仿宋" w:hAnsi="仿宋" w:eastAsia="仿宋" w:cs="仿宋_GB2312"/>
                <w:sz w:val="21"/>
                <w:szCs w:val="21"/>
              </w:rPr>
            </w:pPr>
          </w:p>
        </w:tc>
      </w:tr>
      <w:tr w14:paraId="7BC0F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104B3774">
            <w:pPr>
              <w:rPr>
                <w:rFonts w:ascii="仿宋" w:hAnsi="仿宋" w:eastAsia="仿宋" w:cs="仿宋_GB2312"/>
                <w:sz w:val="21"/>
                <w:szCs w:val="21"/>
              </w:rPr>
            </w:pPr>
          </w:p>
        </w:tc>
        <w:tc>
          <w:tcPr>
            <w:tcW w:w="1421" w:type="dxa"/>
          </w:tcPr>
          <w:p w14:paraId="38982CC4">
            <w:pPr>
              <w:rPr>
                <w:rFonts w:ascii="仿宋" w:hAnsi="仿宋" w:eastAsia="仿宋" w:cs="仿宋_GB2312"/>
                <w:sz w:val="21"/>
                <w:szCs w:val="21"/>
              </w:rPr>
            </w:pPr>
          </w:p>
        </w:tc>
        <w:tc>
          <w:tcPr>
            <w:tcW w:w="1901" w:type="dxa"/>
          </w:tcPr>
          <w:p w14:paraId="3A661BF7">
            <w:pPr>
              <w:rPr>
                <w:rFonts w:ascii="仿宋" w:hAnsi="仿宋" w:eastAsia="仿宋" w:cs="仿宋_GB2312"/>
                <w:sz w:val="21"/>
                <w:szCs w:val="21"/>
              </w:rPr>
            </w:pPr>
          </w:p>
        </w:tc>
        <w:tc>
          <w:tcPr>
            <w:tcW w:w="1753" w:type="dxa"/>
          </w:tcPr>
          <w:p w14:paraId="4F794108">
            <w:pPr>
              <w:rPr>
                <w:rFonts w:ascii="仿宋" w:hAnsi="仿宋" w:eastAsia="仿宋" w:cs="仿宋_GB2312"/>
                <w:sz w:val="21"/>
                <w:szCs w:val="21"/>
              </w:rPr>
            </w:pPr>
          </w:p>
        </w:tc>
        <w:tc>
          <w:tcPr>
            <w:tcW w:w="1561" w:type="dxa"/>
          </w:tcPr>
          <w:p w14:paraId="1F62511B">
            <w:pPr>
              <w:rPr>
                <w:rFonts w:ascii="仿宋" w:hAnsi="仿宋" w:eastAsia="仿宋" w:cs="仿宋_GB2312"/>
                <w:sz w:val="21"/>
                <w:szCs w:val="21"/>
              </w:rPr>
            </w:pPr>
          </w:p>
        </w:tc>
        <w:tc>
          <w:tcPr>
            <w:tcW w:w="1052" w:type="dxa"/>
          </w:tcPr>
          <w:p w14:paraId="68F607D5">
            <w:pPr>
              <w:rPr>
                <w:rFonts w:ascii="仿宋" w:hAnsi="仿宋" w:eastAsia="仿宋" w:cs="仿宋_GB2312"/>
                <w:sz w:val="21"/>
                <w:szCs w:val="21"/>
              </w:rPr>
            </w:pPr>
          </w:p>
        </w:tc>
      </w:tr>
      <w:tr w14:paraId="0D1D7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23EBDAFF">
            <w:pPr>
              <w:rPr>
                <w:rFonts w:ascii="仿宋" w:hAnsi="仿宋" w:eastAsia="仿宋" w:cs="仿宋_GB2312"/>
                <w:sz w:val="21"/>
                <w:szCs w:val="21"/>
              </w:rPr>
            </w:pPr>
          </w:p>
        </w:tc>
        <w:tc>
          <w:tcPr>
            <w:tcW w:w="1421" w:type="dxa"/>
          </w:tcPr>
          <w:p w14:paraId="3953355B">
            <w:pPr>
              <w:rPr>
                <w:rFonts w:ascii="仿宋" w:hAnsi="仿宋" w:eastAsia="仿宋" w:cs="仿宋_GB2312"/>
                <w:sz w:val="21"/>
                <w:szCs w:val="21"/>
              </w:rPr>
            </w:pPr>
          </w:p>
        </w:tc>
        <w:tc>
          <w:tcPr>
            <w:tcW w:w="1901" w:type="dxa"/>
          </w:tcPr>
          <w:p w14:paraId="26F8D86D">
            <w:pPr>
              <w:rPr>
                <w:rFonts w:ascii="仿宋" w:hAnsi="仿宋" w:eastAsia="仿宋" w:cs="仿宋_GB2312"/>
                <w:sz w:val="21"/>
                <w:szCs w:val="21"/>
              </w:rPr>
            </w:pPr>
          </w:p>
        </w:tc>
        <w:tc>
          <w:tcPr>
            <w:tcW w:w="1753" w:type="dxa"/>
          </w:tcPr>
          <w:p w14:paraId="36AF820A">
            <w:pPr>
              <w:rPr>
                <w:rFonts w:ascii="仿宋" w:hAnsi="仿宋" w:eastAsia="仿宋" w:cs="仿宋_GB2312"/>
                <w:sz w:val="21"/>
                <w:szCs w:val="21"/>
              </w:rPr>
            </w:pPr>
          </w:p>
        </w:tc>
        <w:tc>
          <w:tcPr>
            <w:tcW w:w="1561" w:type="dxa"/>
          </w:tcPr>
          <w:p w14:paraId="434075F0">
            <w:pPr>
              <w:rPr>
                <w:rFonts w:ascii="仿宋" w:hAnsi="仿宋" w:eastAsia="仿宋" w:cs="仿宋_GB2312"/>
                <w:sz w:val="21"/>
                <w:szCs w:val="21"/>
              </w:rPr>
            </w:pPr>
          </w:p>
        </w:tc>
        <w:tc>
          <w:tcPr>
            <w:tcW w:w="1052" w:type="dxa"/>
          </w:tcPr>
          <w:p w14:paraId="28A03774">
            <w:pPr>
              <w:rPr>
                <w:rFonts w:ascii="仿宋" w:hAnsi="仿宋" w:eastAsia="仿宋" w:cs="仿宋_GB2312"/>
                <w:sz w:val="21"/>
                <w:szCs w:val="21"/>
              </w:rPr>
            </w:pPr>
          </w:p>
        </w:tc>
      </w:tr>
      <w:tr w14:paraId="2E73F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6999861D">
            <w:pPr>
              <w:rPr>
                <w:rFonts w:ascii="仿宋" w:hAnsi="仿宋" w:eastAsia="仿宋" w:cs="仿宋_GB2312"/>
                <w:sz w:val="21"/>
                <w:szCs w:val="21"/>
              </w:rPr>
            </w:pPr>
          </w:p>
        </w:tc>
        <w:tc>
          <w:tcPr>
            <w:tcW w:w="1421" w:type="dxa"/>
          </w:tcPr>
          <w:p w14:paraId="231D7245">
            <w:pPr>
              <w:rPr>
                <w:rFonts w:ascii="仿宋" w:hAnsi="仿宋" w:eastAsia="仿宋" w:cs="仿宋_GB2312"/>
                <w:sz w:val="21"/>
                <w:szCs w:val="21"/>
              </w:rPr>
            </w:pPr>
          </w:p>
        </w:tc>
        <w:tc>
          <w:tcPr>
            <w:tcW w:w="1901" w:type="dxa"/>
          </w:tcPr>
          <w:p w14:paraId="265766B0">
            <w:pPr>
              <w:rPr>
                <w:rFonts w:ascii="仿宋" w:hAnsi="仿宋" w:eastAsia="仿宋" w:cs="仿宋_GB2312"/>
                <w:sz w:val="21"/>
                <w:szCs w:val="21"/>
              </w:rPr>
            </w:pPr>
          </w:p>
        </w:tc>
        <w:tc>
          <w:tcPr>
            <w:tcW w:w="1753" w:type="dxa"/>
          </w:tcPr>
          <w:p w14:paraId="24739BA7">
            <w:pPr>
              <w:rPr>
                <w:rFonts w:ascii="仿宋" w:hAnsi="仿宋" w:eastAsia="仿宋" w:cs="仿宋_GB2312"/>
                <w:sz w:val="21"/>
                <w:szCs w:val="21"/>
              </w:rPr>
            </w:pPr>
          </w:p>
        </w:tc>
        <w:tc>
          <w:tcPr>
            <w:tcW w:w="1561" w:type="dxa"/>
          </w:tcPr>
          <w:p w14:paraId="6566D59E">
            <w:pPr>
              <w:rPr>
                <w:rFonts w:ascii="仿宋" w:hAnsi="仿宋" w:eastAsia="仿宋" w:cs="仿宋_GB2312"/>
                <w:sz w:val="21"/>
                <w:szCs w:val="21"/>
              </w:rPr>
            </w:pPr>
          </w:p>
        </w:tc>
        <w:tc>
          <w:tcPr>
            <w:tcW w:w="1052" w:type="dxa"/>
          </w:tcPr>
          <w:p w14:paraId="61BDD0FE">
            <w:pPr>
              <w:rPr>
                <w:rFonts w:ascii="仿宋" w:hAnsi="仿宋" w:eastAsia="仿宋" w:cs="仿宋_GB2312"/>
                <w:sz w:val="21"/>
                <w:szCs w:val="21"/>
              </w:rPr>
            </w:pPr>
          </w:p>
        </w:tc>
      </w:tr>
    </w:tbl>
    <w:p w14:paraId="7C399891">
      <w:pPr>
        <w:spacing w:line="500" w:lineRule="exact"/>
        <w:rPr>
          <w:rFonts w:ascii="仿宋" w:hAnsi="仿宋" w:eastAsia="仿宋" w:cs="仿宋_GB2312"/>
        </w:rPr>
      </w:pPr>
      <w:r>
        <w:rPr>
          <w:rFonts w:hint="eastAsia" w:ascii="仿宋" w:hAnsi="仿宋" w:eastAsia="仿宋" w:cs="仿宋_GB2312"/>
        </w:rPr>
        <w:t>注：</w:t>
      </w:r>
    </w:p>
    <w:p w14:paraId="4340FB1D">
      <w:pPr>
        <w:spacing w:line="500" w:lineRule="exact"/>
        <w:rPr>
          <w:rFonts w:ascii="仿宋" w:hAnsi="仿宋" w:eastAsia="仿宋" w:cs="仿宋_GB2312"/>
        </w:rPr>
      </w:pPr>
      <w:r>
        <w:rPr>
          <w:rFonts w:hint="eastAsia" w:ascii="仿宋" w:hAnsi="仿宋" w:eastAsia="仿宋" w:cs="仿宋_GB2312"/>
        </w:rPr>
        <w:t>1. 对商务条款中的所有要求，除本表所列明的所有偏离外，均视作供应商已对之理解和响应。</w:t>
      </w:r>
    </w:p>
    <w:p w14:paraId="65317D3A">
      <w:pPr>
        <w:spacing w:line="500" w:lineRule="exact"/>
        <w:outlineLvl w:val="1"/>
        <w:rPr>
          <w:rFonts w:ascii="仿宋" w:hAnsi="仿宋" w:eastAsia="仿宋" w:cs="仿宋_GB2312"/>
        </w:rPr>
      </w:pPr>
      <w:bookmarkStart w:id="612" w:name="_Toc134458926"/>
      <w:bookmarkStart w:id="613" w:name="_Toc30559"/>
      <w:r>
        <w:rPr>
          <w:rFonts w:hint="eastAsia" w:ascii="仿宋" w:hAnsi="仿宋" w:eastAsia="仿宋" w:cs="仿宋_GB2312"/>
        </w:rPr>
        <w:t>2. “偏离情况”列应据实填写“正偏离”或“负偏离”。</w:t>
      </w:r>
      <w:bookmarkEnd w:id="612"/>
      <w:bookmarkEnd w:id="613"/>
    </w:p>
    <w:p w14:paraId="2708E497">
      <w:pPr>
        <w:spacing w:line="500" w:lineRule="exact"/>
        <w:rPr>
          <w:rFonts w:ascii="仿宋" w:hAnsi="仿宋" w:eastAsia="仿宋" w:cs="仿宋_GB2312"/>
        </w:rPr>
      </w:pPr>
    </w:p>
    <w:p w14:paraId="5FD5A457">
      <w:pPr>
        <w:spacing w:line="500" w:lineRule="exact"/>
        <w:rPr>
          <w:rFonts w:ascii="仿宋" w:hAnsi="仿宋" w:eastAsia="仿宋" w:cs="仿宋_GB2312"/>
        </w:rPr>
      </w:pPr>
      <w:r>
        <w:rPr>
          <w:rFonts w:hint="eastAsia" w:ascii="仿宋" w:hAnsi="仿宋" w:eastAsia="仿宋" w:cs="仿宋_GB2312"/>
        </w:rPr>
        <w:t>供应商名称（加盖公章）：</w:t>
      </w:r>
      <w:r>
        <w:rPr>
          <w:rFonts w:hint="eastAsia" w:ascii="仿宋" w:hAnsi="仿宋" w:eastAsia="仿宋" w:cs="仿宋_GB2312"/>
          <w:u w:val="single"/>
        </w:rPr>
        <w:t xml:space="preserve">                 </w:t>
      </w:r>
    </w:p>
    <w:p w14:paraId="5772C409">
      <w:pPr>
        <w:spacing w:line="500" w:lineRule="exact"/>
        <w:rPr>
          <w:rFonts w:ascii="仿宋" w:hAnsi="仿宋" w:eastAsia="仿宋" w:cs="仿宋_GB2312"/>
        </w:rPr>
      </w:pPr>
      <w:r>
        <w:rPr>
          <w:rFonts w:hint="eastAsia" w:ascii="仿宋" w:hAnsi="仿宋" w:eastAsia="仿宋" w:cs="仿宋_GB2312"/>
        </w:rPr>
        <w:t>日期：</w:t>
      </w:r>
      <w:r>
        <w:rPr>
          <w:rFonts w:hint="eastAsia" w:ascii="仿宋" w:hAnsi="仿宋" w:eastAsia="仿宋" w:cs="仿宋_GB2312"/>
          <w:u w:val="single"/>
        </w:rPr>
        <w:t xml:space="preserve">     年     月     日</w:t>
      </w:r>
    </w:p>
    <w:p w14:paraId="496CBC1D">
      <w:pPr>
        <w:pStyle w:val="40"/>
        <w:ind w:left="480" w:firstLine="480"/>
        <w:rPr>
          <w:rFonts w:ascii="仿宋" w:hAnsi="仿宋" w:eastAsia="仿宋" w:cs="仿宋_GB2312"/>
        </w:rPr>
      </w:pPr>
    </w:p>
    <w:p w14:paraId="513C7FA3">
      <w:pPr>
        <w:rPr>
          <w:rFonts w:ascii="仿宋" w:hAnsi="仿宋" w:eastAsia="仿宋" w:cs="仿宋_GB2312"/>
        </w:rPr>
      </w:pPr>
      <w:r>
        <w:rPr>
          <w:rFonts w:hint="eastAsia" w:ascii="仿宋" w:hAnsi="仿宋" w:eastAsia="仿宋" w:cs="仿宋_GB2312"/>
        </w:rPr>
        <w:br w:type="page"/>
      </w:r>
    </w:p>
    <w:p w14:paraId="3DD46AC2">
      <w:pPr>
        <w:pStyle w:val="32"/>
        <w:ind w:left="0" w:leftChars="0"/>
        <w:outlineLvl w:val="1"/>
        <w:rPr>
          <w:rFonts w:ascii="仿宋" w:hAnsi="仿宋" w:eastAsia="仿宋" w:cs="仿宋_GB2312"/>
          <w:sz w:val="24"/>
          <w:szCs w:val="24"/>
        </w:rPr>
      </w:pPr>
      <w:bookmarkStart w:id="614" w:name="_Toc12415"/>
      <w:bookmarkStart w:id="615" w:name="_Toc134458927"/>
      <w:r>
        <w:rPr>
          <w:rFonts w:hint="eastAsia" w:ascii="仿宋" w:hAnsi="仿宋" w:eastAsia="仿宋" w:cs="仿宋_GB2312"/>
          <w:sz w:val="24"/>
          <w:szCs w:val="24"/>
        </w:rPr>
        <w:t>9  技术要求偏离表</w:t>
      </w:r>
      <w:bookmarkEnd w:id="614"/>
      <w:bookmarkEnd w:id="615"/>
    </w:p>
    <w:p w14:paraId="602CD530">
      <w:pPr>
        <w:pStyle w:val="32"/>
        <w:ind w:left="0" w:leftChars="0"/>
        <w:rPr>
          <w:rFonts w:ascii="仿宋" w:hAnsi="仿宋" w:eastAsia="仿宋" w:cs="仿宋_GB2312"/>
          <w:sz w:val="24"/>
          <w:szCs w:val="24"/>
        </w:rPr>
      </w:pPr>
    </w:p>
    <w:p w14:paraId="18EF672D">
      <w:pPr>
        <w:pStyle w:val="32"/>
        <w:ind w:left="0" w:leftChars="0"/>
        <w:jc w:val="center"/>
        <w:rPr>
          <w:rFonts w:ascii="仿宋" w:hAnsi="仿宋" w:eastAsia="仿宋" w:cs="仿宋_GB2312"/>
          <w:b/>
          <w:bCs/>
          <w:sz w:val="32"/>
          <w:szCs w:val="32"/>
        </w:rPr>
      </w:pPr>
      <w:r>
        <w:rPr>
          <w:rFonts w:hint="eastAsia" w:ascii="仿宋" w:hAnsi="仿宋" w:eastAsia="仿宋" w:cs="仿宋_GB2312"/>
          <w:b/>
          <w:bCs/>
          <w:sz w:val="32"/>
          <w:szCs w:val="32"/>
        </w:rPr>
        <w:t>技术要求偏离表</w:t>
      </w:r>
    </w:p>
    <w:p w14:paraId="3FB9E5EB">
      <w:pPr>
        <w:pStyle w:val="32"/>
        <w:ind w:left="0" w:leftChars="0"/>
        <w:rPr>
          <w:rFonts w:ascii="仿宋" w:hAnsi="仿宋" w:eastAsia="仿宋" w:cs="仿宋_GB2312"/>
          <w:sz w:val="24"/>
          <w:szCs w:val="24"/>
        </w:rPr>
      </w:pPr>
    </w:p>
    <w:p w14:paraId="5995F512">
      <w:pPr>
        <w:pStyle w:val="32"/>
        <w:ind w:left="0" w:leftChars="0"/>
        <w:rPr>
          <w:rFonts w:ascii="仿宋" w:hAnsi="仿宋" w:eastAsia="仿宋" w:cs="仿宋_GB2312"/>
          <w:szCs w:val="21"/>
        </w:rPr>
      </w:pPr>
      <w:r>
        <w:rPr>
          <w:rFonts w:hint="eastAsia" w:ascii="仿宋" w:hAnsi="仿宋" w:eastAsia="仿宋" w:cs="仿宋_GB2312"/>
          <w:szCs w:val="21"/>
        </w:rPr>
        <w:t>项目编号/包号：</w:t>
      </w:r>
      <w:r>
        <w:rPr>
          <w:rFonts w:hint="eastAsia" w:ascii="仿宋" w:hAnsi="仿宋" w:eastAsia="仿宋" w:cs="仿宋_GB2312"/>
          <w:szCs w:val="21"/>
          <w:u w:val="single"/>
        </w:rPr>
        <w:t xml:space="preserve">                       </w:t>
      </w:r>
      <w:r>
        <w:rPr>
          <w:rFonts w:hint="eastAsia" w:ascii="仿宋" w:hAnsi="仿宋" w:eastAsia="仿宋" w:cs="仿宋_GB2312"/>
          <w:szCs w:val="21"/>
        </w:rPr>
        <w:t xml:space="preserve"> 项目名称：</w:t>
      </w:r>
      <w:r>
        <w:rPr>
          <w:rFonts w:hint="eastAsia" w:ascii="仿宋" w:hAnsi="仿宋" w:eastAsia="仿宋" w:cs="仿宋_GB2312"/>
          <w:szCs w:val="21"/>
          <w:u w:val="single"/>
        </w:rPr>
        <w:t xml:space="preserve">                </w:t>
      </w:r>
    </w:p>
    <w:tbl>
      <w:tblPr>
        <w:tblStyle w:val="4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422"/>
        <w:gridCol w:w="1805"/>
        <w:gridCol w:w="1672"/>
        <w:gridCol w:w="1421"/>
        <w:gridCol w:w="1421"/>
      </w:tblGrid>
      <w:tr w14:paraId="03D41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6E22B087">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序号</w:t>
            </w:r>
          </w:p>
        </w:tc>
        <w:tc>
          <w:tcPr>
            <w:tcW w:w="1422" w:type="dxa"/>
            <w:vAlign w:val="center"/>
          </w:tcPr>
          <w:p w14:paraId="1C05476A">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磋商文件条</w:t>
            </w:r>
          </w:p>
          <w:p w14:paraId="30F5F2ED">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目号(页码)</w:t>
            </w:r>
          </w:p>
        </w:tc>
        <w:tc>
          <w:tcPr>
            <w:tcW w:w="1805" w:type="dxa"/>
            <w:vAlign w:val="center"/>
          </w:tcPr>
          <w:p w14:paraId="2D652A64">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磋商文件要求</w:t>
            </w:r>
          </w:p>
        </w:tc>
        <w:tc>
          <w:tcPr>
            <w:tcW w:w="1672" w:type="dxa"/>
            <w:vAlign w:val="center"/>
          </w:tcPr>
          <w:p w14:paraId="64229A3B">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响应文件内容</w:t>
            </w:r>
          </w:p>
        </w:tc>
        <w:tc>
          <w:tcPr>
            <w:tcW w:w="1421" w:type="dxa"/>
            <w:vAlign w:val="center"/>
          </w:tcPr>
          <w:p w14:paraId="1A8B80D8">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偏离情况</w:t>
            </w:r>
          </w:p>
        </w:tc>
        <w:tc>
          <w:tcPr>
            <w:tcW w:w="1421" w:type="dxa"/>
            <w:vAlign w:val="center"/>
          </w:tcPr>
          <w:p w14:paraId="101178F0">
            <w:pPr>
              <w:spacing w:line="500" w:lineRule="exact"/>
              <w:jc w:val="center"/>
              <w:rPr>
                <w:rFonts w:ascii="仿宋" w:hAnsi="仿宋" w:eastAsia="仿宋" w:cs="仿宋_GB2312"/>
                <w:sz w:val="21"/>
                <w:szCs w:val="21"/>
              </w:rPr>
            </w:pPr>
            <w:r>
              <w:rPr>
                <w:rFonts w:hint="eastAsia" w:ascii="仿宋" w:hAnsi="仿宋" w:eastAsia="仿宋" w:cs="仿宋_GB2312"/>
                <w:sz w:val="21"/>
                <w:szCs w:val="21"/>
              </w:rPr>
              <w:t>说明</w:t>
            </w:r>
          </w:p>
        </w:tc>
      </w:tr>
      <w:tr w14:paraId="56690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AC0B508">
            <w:pPr>
              <w:spacing w:line="500" w:lineRule="exact"/>
              <w:rPr>
                <w:rFonts w:ascii="仿宋" w:hAnsi="仿宋" w:eastAsia="仿宋" w:cs="仿宋_GB2312"/>
                <w:sz w:val="21"/>
                <w:szCs w:val="21"/>
              </w:rPr>
            </w:pPr>
          </w:p>
        </w:tc>
        <w:tc>
          <w:tcPr>
            <w:tcW w:w="1422" w:type="dxa"/>
          </w:tcPr>
          <w:p w14:paraId="3815F128">
            <w:pPr>
              <w:spacing w:line="500" w:lineRule="exact"/>
              <w:rPr>
                <w:rFonts w:ascii="仿宋" w:hAnsi="仿宋" w:eastAsia="仿宋" w:cs="仿宋_GB2312"/>
                <w:sz w:val="21"/>
                <w:szCs w:val="21"/>
              </w:rPr>
            </w:pPr>
          </w:p>
        </w:tc>
        <w:tc>
          <w:tcPr>
            <w:tcW w:w="1805" w:type="dxa"/>
          </w:tcPr>
          <w:p w14:paraId="104AD353">
            <w:pPr>
              <w:spacing w:line="500" w:lineRule="exact"/>
              <w:rPr>
                <w:rFonts w:ascii="仿宋" w:hAnsi="仿宋" w:eastAsia="仿宋" w:cs="仿宋_GB2312"/>
                <w:sz w:val="21"/>
                <w:szCs w:val="21"/>
              </w:rPr>
            </w:pPr>
          </w:p>
        </w:tc>
        <w:tc>
          <w:tcPr>
            <w:tcW w:w="1672" w:type="dxa"/>
          </w:tcPr>
          <w:p w14:paraId="104D33D1">
            <w:pPr>
              <w:spacing w:line="500" w:lineRule="exact"/>
              <w:rPr>
                <w:rFonts w:ascii="仿宋" w:hAnsi="仿宋" w:eastAsia="仿宋" w:cs="仿宋_GB2312"/>
                <w:sz w:val="21"/>
                <w:szCs w:val="21"/>
              </w:rPr>
            </w:pPr>
          </w:p>
        </w:tc>
        <w:tc>
          <w:tcPr>
            <w:tcW w:w="1421" w:type="dxa"/>
          </w:tcPr>
          <w:p w14:paraId="505DDFC5">
            <w:pPr>
              <w:spacing w:line="500" w:lineRule="exact"/>
              <w:rPr>
                <w:rFonts w:ascii="仿宋" w:hAnsi="仿宋" w:eastAsia="仿宋" w:cs="仿宋_GB2312"/>
                <w:sz w:val="21"/>
                <w:szCs w:val="21"/>
              </w:rPr>
            </w:pPr>
          </w:p>
        </w:tc>
        <w:tc>
          <w:tcPr>
            <w:tcW w:w="1421" w:type="dxa"/>
          </w:tcPr>
          <w:p w14:paraId="7B371D44">
            <w:pPr>
              <w:spacing w:line="500" w:lineRule="exact"/>
              <w:rPr>
                <w:rFonts w:ascii="仿宋" w:hAnsi="仿宋" w:eastAsia="仿宋" w:cs="仿宋_GB2312"/>
                <w:sz w:val="21"/>
                <w:szCs w:val="21"/>
              </w:rPr>
            </w:pPr>
          </w:p>
        </w:tc>
      </w:tr>
      <w:tr w14:paraId="6AE9E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F859E2B">
            <w:pPr>
              <w:spacing w:line="500" w:lineRule="exact"/>
              <w:rPr>
                <w:rFonts w:ascii="仿宋" w:hAnsi="仿宋" w:eastAsia="仿宋" w:cs="仿宋_GB2312"/>
                <w:sz w:val="21"/>
                <w:szCs w:val="21"/>
              </w:rPr>
            </w:pPr>
          </w:p>
        </w:tc>
        <w:tc>
          <w:tcPr>
            <w:tcW w:w="1422" w:type="dxa"/>
          </w:tcPr>
          <w:p w14:paraId="188AB487">
            <w:pPr>
              <w:spacing w:line="500" w:lineRule="exact"/>
              <w:rPr>
                <w:rFonts w:ascii="仿宋" w:hAnsi="仿宋" w:eastAsia="仿宋" w:cs="仿宋_GB2312"/>
                <w:sz w:val="21"/>
                <w:szCs w:val="21"/>
              </w:rPr>
            </w:pPr>
          </w:p>
        </w:tc>
        <w:tc>
          <w:tcPr>
            <w:tcW w:w="1805" w:type="dxa"/>
          </w:tcPr>
          <w:p w14:paraId="202BEB5E">
            <w:pPr>
              <w:spacing w:line="500" w:lineRule="exact"/>
              <w:rPr>
                <w:rFonts w:ascii="仿宋" w:hAnsi="仿宋" w:eastAsia="仿宋" w:cs="仿宋_GB2312"/>
                <w:sz w:val="21"/>
                <w:szCs w:val="21"/>
              </w:rPr>
            </w:pPr>
          </w:p>
        </w:tc>
        <w:tc>
          <w:tcPr>
            <w:tcW w:w="1672" w:type="dxa"/>
          </w:tcPr>
          <w:p w14:paraId="6DAFABDD">
            <w:pPr>
              <w:spacing w:line="500" w:lineRule="exact"/>
              <w:rPr>
                <w:rFonts w:ascii="仿宋" w:hAnsi="仿宋" w:eastAsia="仿宋" w:cs="仿宋_GB2312"/>
                <w:sz w:val="21"/>
                <w:szCs w:val="21"/>
              </w:rPr>
            </w:pPr>
          </w:p>
        </w:tc>
        <w:tc>
          <w:tcPr>
            <w:tcW w:w="1421" w:type="dxa"/>
          </w:tcPr>
          <w:p w14:paraId="1A6DE982">
            <w:pPr>
              <w:spacing w:line="500" w:lineRule="exact"/>
              <w:rPr>
                <w:rFonts w:ascii="仿宋" w:hAnsi="仿宋" w:eastAsia="仿宋" w:cs="仿宋_GB2312"/>
                <w:sz w:val="21"/>
                <w:szCs w:val="21"/>
              </w:rPr>
            </w:pPr>
          </w:p>
        </w:tc>
        <w:tc>
          <w:tcPr>
            <w:tcW w:w="1421" w:type="dxa"/>
          </w:tcPr>
          <w:p w14:paraId="2E971EFA">
            <w:pPr>
              <w:spacing w:line="500" w:lineRule="exact"/>
              <w:rPr>
                <w:rFonts w:ascii="仿宋" w:hAnsi="仿宋" w:eastAsia="仿宋" w:cs="仿宋_GB2312"/>
                <w:sz w:val="21"/>
                <w:szCs w:val="21"/>
              </w:rPr>
            </w:pPr>
          </w:p>
        </w:tc>
      </w:tr>
      <w:tr w14:paraId="57D18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6D20AD8">
            <w:pPr>
              <w:spacing w:line="500" w:lineRule="exact"/>
              <w:rPr>
                <w:rFonts w:ascii="仿宋" w:hAnsi="仿宋" w:eastAsia="仿宋" w:cs="仿宋_GB2312"/>
                <w:sz w:val="21"/>
                <w:szCs w:val="21"/>
              </w:rPr>
            </w:pPr>
          </w:p>
        </w:tc>
        <w:tc>
          <w:tcPr>
            <w:tcW w:w="1422" w:type="dxa"/>
          </w:tcPr>
          <w:p w14:paraId="39C43858">
            <w:pPr>
              <w:spacing w:line="500" w:lineRule="exact"/>
              <w:rPr>
                <w:rFonts w:ascii="仿宋" w:hAnsi="仿宋" w:eastAsia="仿宋" w:cs="仿宋_GB2312"/>
                <w:sz w:val="21"/>
                <w:szCs w:val="21"/>
              </w:rPr>
            </w:pPr>
          </w:p>
        </w:tc>
        <w:tc>
          <w:tcPr>
            <w:tcW w:w="1805" w:type="dxa"/>
          </w:tcPr>
          <w:p w14:paraId="221FAC51">
            <w:pPr>
              <w:spacing w:line="500" w:lineRule="exact"/>
              <w:rPr>
                <w:rFonts w:ascii="仿宋" w:hAnsi="仿宋" w:eastAsia="仿宋" w:cs="仿宋_GB2312"/>
                <w:sz w:val="21"/>
                <w:szCs w:val="21"/>
              </w:rPr>
            </w:pPr>
          </w:p>
        </w:tc>
        <w:tc>
          <w:tcPr>
            <w:tcW w:w="1672" w:type="dxa"/>
          </w:tcPr>
          <w:p w14:paraId="31EA4E63">
            <w:pPr>
              <w:spacing w:line="500" w:lineRule="exact"/>
              <w:rPr>
                <w:rFonts w:ascii="仿宋" w:hAnsi="仿宋" w:eastAsia="仿宋" w:cs="仿宋_GB2312"/>
                <w:sz w:val="21"/>
                <w:szCs w:val="21"/>
              </w:rPr>
            </w:pPr>
          </w:p>
        </w:tc>
        <w:tc>
          <w:tcPr>
            <w:tcW w:w="1421" w:type="dxa"/>
          </w:tcPr>
          <w:p w14:paraId="00D4EC42">
            <w:pPr>
              <w:spacing w:line="500" w:lineRule="exact"/>
              <w:rPr>
                <w:rFonts w:ascii="仿宋" w:hAnsi="仿宋" w:eastAsia="仿宋" w:cs="仿宋_GB2312"/>
                <w:sz w:val="21"/>
                <w:szCs w:val="21"/>
              </w:rPr>
            </w:pPr>
          </w:p>
        </w:tc>
        <w:tc>
          <w:tcPr>
            <w:tcW w:w="1421" w:type="dxa"/>
          </w:tcPr>
          <w:p w14:paraId="4308D158">
            <w:pPr>
              <w:spacing w:line="500" w:lineRule="exact"/>
              <w:rPr>
                <w:rFonts w:ascii="仿宋" w:hAnsi="仿宋" w:eastAsia="仿宋" w:cs="仿宋_GB2312"/>
                <w:sz w:val="21"/>
                <w:szCs w:val="21"/>
              </w:rPr>
            </w:pPr>
          </w:p>
        </w:tc>
      </w:tr>
      <w:tr w14:paraId="1BB57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2A249EA">
            <w:pPr>
              <w:spacing w:line="500" w:lineRule="exact"/>
              <w:rPr>
                <w:rFonts w:ascii="仿宋" w:hAnsi="仿宋" w:eastAsia="仿宋" w:cs="仿宋_GB2312"/>
                <w:sz w:val="21"/>
                <w:szCs w:val="21"/>
              </w:rPr>
            </w:pPr>
          </w:p>
        </w:tc>
        <w:tc>
          <w:tcPr>
            <w:tcW w:w="1422" w:type="dxa"/>
          </w:tcPr>
          <w:p w14:paraId="271B8161">
            <w:pPr>
              <w:spacing w:line="500" w:lineRule="exact"/>
              <w:rPr>
                <w:rFonts w:ascii="仿宋" w:hAnsi="仿宋" w:eastAsia="仿宋" w:cs="仿宋_GB2312"/>
                <w:sz w:val="21"/>
                <w:szCs w:val="21"/>
              </w:rPr>
            </w:pPr>
          </w:p>
        </w:tc>
        <w:tc>
          <w:tcPr>
            <w:tcW w:w="1805" w:type="dxa"/>
          </w:tcPr>
          <w:p w14:paraId="27618B08">
            <w:pPr>
              <w:spacing w:line="500" w:lineRule="exact"/>
              <w:rPr>
                <w:rFonts w:ascii="仿宋" w:hAnsi="仿宋" w:eastAsia="仿宋" w:cs="仿宋_GB2312"/>
                <w:sz w:val="21"/>
                <w:szCs w:val="21"/>
              </w:rPr>
            </w:pPr>
          </w:p>
        </w:tc>
        <w:tc>
          <w:tcPr>
            <w:tcW w:w="1672" w:type="dxa"/>
          </w:tcPr>
          <w:p w14:paraId="1EE7E48F">
            <w:pPr>
              <w:spacing w:line="500" w:lineRule="exact"/>
              <w:rPr>
                <w:rFonts w:ascii="仿宋" w:hAnsi="仿宋" w:eastAsia="仿宋" w:cs="仿宋_GB2312"/>
                <w:sz w:val="21"/>
                <w:szCs w:val="21"/>
              </w:rPr>
            </w:pPr>
          </w:p>
        </w:tc>
        <w:tc>
          <w:tcPr>
            <w:tcW w:w="1421" w:type="dxa"/>
          </w:tcPr>
          <w:p w14:paraId="514A2DBC">
            <w:pPr>
              <w:spacing w:line="500" w:lineRule="exact"/>
              <w:rPr>
                <w:rFonts w:ascii="仿宋" w:hAnsi="仿宋" w:eastAsia="仿宋" w:cs="仿宋_GB2312"/>
                <w:sz w:val="21"/>
                <w:szCs w:val="21"/>
              </w:rPr>
            </w:pPr>
          </w:p>
        </w:tc>
        <w:tc>
          <w:tcPr>
            <w:tcW w:w="1421" w:type="dxa"/>
          </w:tcPr>
          <w:p w14:paraId="5C0A9683">
            <w:pPr>
              <w:spacing w:line="500" w:lineRule="exact"/>
              <w:rPr>
                <w:rFonts w:ascii="仿宋" w:hAnsi="仿宋" w:eastAsia="仿宋" w:cs="仿宋_GB2312"/>
                <w:sz w:val="21"/>
                <w:szCs w:val="21"/>
              </w:rPr>
            </w:pPr>
          </w:p>
        </w:tc>
      </w:tr>
      <w:tr w14:paraId="1A9F9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2C87821">
            <w:pPr>
              <w:spacing w:line="500" w:lineRule="exact"/>
              <w:rPr>
                <w:rFonts w:ascii="仿宋" w:hAnsi="仿宋" w:eastAsia="仿宋" w:cs="仿宋_GB2312"/>
                <w:sz w:val="21"/>
                <w:szCs w:val="21"/>
              </w:rPr>
            </w:pPr>
          </w:p>
        </w:tc>
        <w:tc>
          <w:tcPr>
            <w:tcW w:w="1422" w:type="dxa"/>
          </w:tcPr>
          <w:p w14:paraId="60B06B93">
            <w:pPr>
              <w:spacing w:line="500" w:lineRule="exact"/>
              <w:rPr>
                <w:rFonts w:ascii="仿宋" w:hAnsi="仿宋" w:eastAsia="仿宋" w:cs="仿宋_GB2312"/>
                <w:sz w:val="21"/>
                <w:szCs w:val="21"/>
              </w:rPr>
            </w:pPr>
          </w:p>
        </w:tc>
        <w:tc>
          <w:tcPr>
            <w:tcW w:w="1805" w:type="dxa"/>
          </w:tcPr>
          <w:p w14:paraId="5D30EF73">
            <w:pPr>
              <w:spacing w:line="500" w:lineRule="exact"/>
              <w:rPr>
                <w:rFonts w:ascii="仿宋" w:hAnsi="仿宋" w:eastAsia="仿宋" w:cs="仿宋_GB2312"/>
                <w:sz w:val="21"/>
                <w:szCs w:val="21"/>
              </w:rPr>
            </w:pPr>
          </w:p>
        </w:tc>
        <w:tc>
          <w:tcPr>
            <w:tcW w:w="1672" w:type="dxa"/>
          </w:tcPr>
          <w:p w14:paraId="34854AE1">
            <w:pPr>
              <w:spacing w:line="500" w:lineRule="exact"/>
              <w:rPr>
                <w:rFonts w:ascii="仿宋" w:hAnsi="仿宋" w:eastAsia="仿宋" w:cs="仿宋_GB2312"/>
                <w:sz w:val="21"/>
                <w:szCs w:val="21"/>
              </w:rPr>
            </w:pPr>
          </w:p>
        </w:tc>
        <w:tc>
          <w:tcPr>
            <w:tcW w:w="1421" w:type="dxa"/>
          </w:tcPr>
          <w:p w14:paraId="4A505EB5">
            <w:pPr>
              <w:spacing w:line="500" w:lineRule="exact"/>
              <w:rPr>
                <w:rFonts w:ascii="仿宋" w:hAnsi="仿宋" w:eastAsia="仿宋" w:cs="仿宋_GB2312"/>
                <w:sz w:val="21"/>
                <w:szCs w:val="21"/>
              </w:rPr>
            </w:pPr>
          </w:p>
        </w:tc>
        <w:tc>
          <w:tcPr>
            <w:tcW w:w="1421" w:type="dxa"/>
          </w:tcPr>
          <w:p w14:paraId="002813AA">
            <w:pPr>
              <w:spacing w:line="500" w:lineRule="exact"/>
              <w:rPr>
                <w:rFonts w:ascii="仿宋" w:hAnsi="仿宋" w:eastAsia="仿宋" w:cs="仿宋_GB2312"/>
                <w:sz w:val="21"/>
                <w:szCs w:val="21"/>
              </w:rPr>
            </w:pPr>
          </w:p>
        </w:tc>
      </w:tr>
      <w:tr w14:paraId="784E4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359EC32">
            <w:pPr>
              <w:spacing w:line="500" w:lineRule="exact"/>
              <w:rPr>
                <w:rFonts w:ascii="仿宋" w:hAnsi="仿宋" w:eastAsia="仿宋" w:cs="仿宋_GB2312"/>
                <w:sz w:val="21"/>
                <w:szCs w:val="21"/>
              </w:rPr>
            </w:pPr>
          </w:p>
        </w:tc>
        <w:tc>
          <w:tcPr>
            <w:tcW w:w="1422" w:type="dxa"/>
          </w:tcPr>
          <w:p w14:paraId="16BB3653">
            <w:pPr>
              <w:spacing w:line="500" w:lineRule="exact"/>
              <w:rPr>
                <w:rFonts w:ascii="仿宋" w:hAnsi="仿宋" w:eastAsia="仿宋" w:cs="仿宋_GB2312"/>
                <w:sz w:val="21"/>
                <w:szCs w:val="21"/>
              </w:rPr>
            </w:pPr>
          </w:p>
        </w:tc>
        <w:tc>
          <w:tcPr>
            <w:tcW w:w="1805" w:type="dxa"/>
          </w:tcPr>
          <w:p w14:paraId="049A178A">
            <w:pPr>
              <w:spacing w:line="500" w:lineRule="exact"/>
              <w:rPr>
                <w:rFonts w:ascii="仿宋" w:hAnsi="仿宋" w:eastAsia="仿宋" w:cs="仿宋_GB2312"/>
                <w:sz w:val="21"/>
                <w:szCs w:val="21"/>
              </w:rPr>
            </w:pPr>
          </w:p>
        </w:tc>
        <w:tc>
          <w:tcPr>
            <w:tcW w:w="1672" w:type="dxa"/>
          </w:tcPr>
          <w:p w14:paraId="7566B865">
            <w:pPr>
              <w:spacing w:line="500" w:lineRule="exact"/>
              <w:rPr>
                <w:rFonts w:ascii="仿宋" w:hAnsi="仿宋" w:eastAsia="仿宋" w:cs="仿宋_GB2312"/>
                <w:sz w:val="21"/>
                <w:szCs w:val="21"/>
              </w:rPr>
            </w:pPr>
          </w:p>
        </w:tc>
        <w:tc>
          <w:tcPr>
            <w:tcW w:w="1421" w:type="dxa"/>
          </w:tcPr>
          <w:p w14:paraId="41617866">
            <w:pPr>
              <w:spacing w:line="500" w:lineRule="exact"/>
              <w:rPr>
                <w:rFonts w:ascii="仿宋" w:hAnsi="仿宋" w:eastAsia="仿宋" w:cs="仿宋_GB2312"/>
                <w:sz w:val="21"/>
                <w:szCs w:val="21"/>
              </w:rPr>
            </w:pPr>
          </w:p>
        </w:tc>
        <w:tc>
          <w:tcPr>
            <w:tcW w:w="1421" w:type="dxa"/>
          </w:tcPr>
          <w:p w14:paraId="4FE4C53C">
            <w:pPr>
              <w:spacing w:line="500" w:lineRule="exact"/>
              <w:rPr>
                <w:rFonts w:ascii="仿宋" w:hAnsi="仿宋" w:eastAsia="仿宋" w:cs="仿宋_GB2312"/>
                <w:sz w:val="21"/>
                <w:szCs w:val="21"/>
              </w:rPr>
            </w:pPr>
          </w:p>
        </w:tc>
      </w:tr>
      <w:tr w14:paraId="0A822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11B36E9">
            <w:pPr>
              <w:spacing w:line="500" w:lineRule="exact"/>
              <w:rPr>
                <w:rFonts w:ascii="仿宋" w:hAnsi="仿宋" w:eastAsia="仿宋" w:cs="仿宋_GB2312"/>
                <w:sz w:val="21"/>
                <w:szCs w:val="21"/>
              </w:rPr>
            </w:pPr>
          </w:p>
        </w:tc>
        <w:tc>
          <w:tcPr>
            <w:tcW w:w="1422" w:type="dxa"/>
          </w:tcPr>
          <w:p w14:paraId="786C6547">
            <w:pPr>
              <w:spacing w:line="500" w:lineRule="exact"/>
              <w:rPr>
                <w:rFonts w:ascii="仿宋" w:hAnsi="仿宋" w:eastAsia="仿宋" w:cs="仿宋_GB2312"/>
                <w:sz w:val="21"/>
                <w:szCs w:val="21"/>
              </w:rPr>
            </w:pPr>
          </w:p>
        </w:tc>
        <w:tc>
          <w:tcPr>
            <w:tcW w:w="1805" w:type="dxa"/>
          </w:tcPr>
          <w:p w14:paraId="50EB6ADE">
            <w:pPr>
              <w:spacing w:line="500" w:lineRule="exact"/>
              <w:rPr>
                <w:rFonts w:ascii="仿宋" w:hAnsi="仿宋" w:eastAsia="仿宋" w:cs="仿宋_GB2312"/>
                <w:sz w:val="21"/>
                <w:szCs w:val="21"/>
              </w:rPr>
            </w:pPr>
          </w:p>
        </w:tc>
        <w:tc>
          <w:tcPr>
            <w:tcW w:w="1672" w:type="dxa"/>
          </w:tcPr>
          <w:p w14:paraId="2A9258BA">
            <w:pPr>
              <w:spacing w:line="500" w:lineRule="exact"/>
              <w:rPr>
                <w:rFonts w:ascii="仿宋" w:hAnsi="仿宋" w:eastAsia="仿宋" w:cs="仿宋_GB2312"/>
                <w:sz w:val="21"/>
                <w:szCs w:val="21"/>
              </w:rPr>
            </w:pPr>
          </w:p>
        </w:tc>
        <w:tc>
          <w:tcPr>
            <w:tcW w:w="1421" w:type="dxa"/>
          </w:tcPr>
          <w:p w14:paraId="76B5996A">
            <w:pPr>
              <w:spacing w:line="500" w:lineRule="exact"/>
              <w:rPr>
                <w:rFonts w:ascii="仿宋" w:hAnsi="仿宋" w:eastAsia="仿宋" w:cs="仿宋_GB2312"/>
                <w:sz w:val="21"/>
                <w:szCs w:val="21"/>
              </w:rPr>
            </w:pPr>
          </w:p>
        </w:tc>
        <w:tc>
          <w:tcPr>
            <w:tcW w:w="1421" w:type="dxa"/>
          </w:tcPr>
          <w:p w14:paraId="191855F9">
            <w:pPr>
              <w:spacing w:line="500" w:lineRule="exact"/>
              <w:rPr>
                <w:rFonts w:ascii="仿宋" w:hAnsi="仿宋" w:eastAsia="仿宋" w:cs="仿宋_GB2312"/>
                <w:sz w:val="21"/>
                <w:szCs w:val="21"/>
              </w:rPr>
            </w:pPr>
          </w:p>
        </w:tc>
      </w:tr>
    </w:tbl>
    <w:p w14:paraId="1C29D7B8">
      <w:pPr>
        <w:spacing w:line="500" w:lineRule="exact"/>
        <w:rPr>
          <w:rFonts w:ascii="仿宋" w:hAnsi="仿宋" w:eastAsia="仿宋" w:cs="仿宋_GB2312"/>
        </w:rPr>
      </w:pPr>
      <w:r>
        <w:rPr>
          <w:rFonts w:hint="eastAsia" w:ascii="仿宋" w:hAnsi="仿宋" w:eastAsia="仿宋" w:cs="仿宋_GB2312"/>
        </w:rPr>
        <w:t>注：</w:t>
      </w:r>
    </w:p>
    <w:p w14:paraId="40159440">
      <w:pPr>
        <w:spacing w:line="500" w:lineRule="exact"/>
        <w:rPr>
          <w:rFonts w:ascii="仿宋" w:hAnsi="仿宋" w:eastAsia="仿宋" w:cs="仿宋_GB2312"/>
        </w:rPr>
      </w:pPr>
      <w:r>
        <w:rPr>
          <w:rFonts w:hint="eastAsia" w:ascii="仿宋" w:hAnsi="仿宋" w:eastAsia="仿宋" w:cs="仿宋_GB2312"/>
        </w:rPr>
        <w:t>1. 对磋商文件中的所有商务、技术要求，除本表所列明的所有偏离情况外，均视作供应商已对之理解和响应。此表中若无任何文字说明，内容为空白，响应无效。</w:t>
      </w:r>
    </w:p>
    <w:p w14:paraId="24232429">
      <w:pPr>
        <w:spacing w:line="500" w:lineRule="exact"/>
        <w:rPr>
          <w:rFonts w:ascii="仿宋" w:hAnsi="仿宋" w:eastAsia="仿宋" w:cs="仿宋_GB2312"/>
        </w:rPr>
      </w:pPr>
      <w:r>
        <w:rPr>
          <w:rFonts w:hint="eastAsia" w:ascii="仿宋" w:hAnsi="仿宋" w:eastAsia="仿宋" w:cs="仿宋_GB2312"/>
        </w:rPr>
        <w:t>2.“偏离情况”列应据实填写“正偏离”、“负偏离”或“无偏离”。</w:t>
      </w:r>
    </w:p>
    <w:p w14:paraId="42F8F915">
      <w:pPr>
        <w:spacing w:line="500" w:lineRule="exact"/>
        <w:rPr>
          <w:rFonts w:ascii="仿宋" w:hAnsi="仿宋" w:eastAsia="仿宋" w:cs="仿宋_GB2312"/>
        </w:rPr>
      </w:pPr>
    </w:p>
    <w:p w14:paraId="230B6FFE">
      <w:pPr>
        <w:spacing w:line="500" w:lineRule="exact"/>
        <w:rPr>
          <w:rFonts w:ascii="仿宋" w:hAnsi="仿宋" w:eastAsia="仿宋" w:cs="仿宋_GB2312"/>
        </w:rPr>
      </w:pPr>
    </w:p>
    <w:p w14:paraId="77CED6CF">
      <w:pPr>
        <w:spacing w:line="500" w:lineRule="exact"/>
        <w:rPr>
          <w:rFonts w:ascii="仿宋" w:hAnsi="仿宋" w:eastAsia="仿宋" w:cs="仿宋_GB2312"/>
        </w:rPr>
      </w:pPr>
      <w:r>
        <w:rPr>
          <w:rFonts w:hint="eastAsia" w:ascii="仿宋" w:hAnsi="仿宋" w:eastAsia="仿宋" w:cs="仿宋_GB2312"/>
        </w:rPr>
        <w:t xml:space="preserve">供应商名称（加盖公章）： </w:t>
      </w:r>
      <w:r>
        <w:rPr>
          <w:rFonts w:hint="eastAsia" w:ascii="仿宋" w:hAnsi="仿宋" w:eastAsia="仿宋" w:cs="仿宋_GB2312"/>
          <w:u w:val="single"/>
        </w:rPr>
        <w:t xml:space="preserve">              </w:t>
      </w:r>
    </w:p>
    <w:p w14:paraId="4D60061C">
      <w:pPr>
        <w:spacing w:line="500" w:lineRule="exact"/>
        <w:rPr>
          <w:rFonts w:ascii="仿宋" w:hAnsi="仿宋" w:eastAsia="仿宋" w:cs="仿宋_GB2312"/>
        </w:rPr>
      </w:pPr>
      <w:r>
        <w:rPr>
          <w:rFonts w:hint="eastAsia" w:ascii="仿宋" w:hAnsi="仿宋" w:eastAsia="仿宋" w:cs="仿宋_GB2312"/>
        </w:rPr>
        <w:t>日期：</w:t>
      </w:r>
      <w:r>
        <w:rPr>
          <w:rFonts w:hint="eastAsia" w:ascii="仿宋" w:hAnsi="仿宋" w:eastAsia="仿宋" w:cs="仿宋_GB2312"/>
          <w:u w:val="single"/>
        </w:rPr>
        <w:t xml:space="preserve">     年     月     日</w:t>
      </w:r>
    </w:p>
    <w:p w14:paraId="69B350FE">
      <w:pPr>
        <w:rPr>
          <w:rFonts w:ascii="仿宋" w:hAnsi="仿宋" w:eastAsia="仿宋" w:cs="仿宋_GB2312"/>
        </w:rPr>
      </w:pPr>
      <w:r>
        <w:rPr>
          <w:rFonts w:hint="eastAsia" w:ascii="仿宋" w:hAnsi="仿宋" w:eastAsia="仿宋" w:cs="仿宋_GB2312"/>
        </w:rPr>
        <w:br w:type="page"/>
      </w:r>
    </w:p>
    <w:p w14:paraId="563AB403">
      <w:pPr>
        <w:spacing w:line="360" w:lineRule="auto"/>
        <w:rPr>
          <w:rFonts w:ascii="仿宋" w:hAnsi="仿宋" w:eastAsia="仿宋" w:cs="仿宋_GB2312"/>
          <w:lang w:bidi="zh-CN"/>
        </w:rPr>
      </w:pPr>
      <w:r>
        <w:rPr>
          <w:rFonts w:hint="eastAsia" w:ascii="仿宋" w:hAnsi="仿宋" w:eastAsia="仿宋" w:cs="仿宋_GB2312"/>
          <w:lang w:bidi="zh-CN"/>
        </w:rPr>
        <w:t>10   磋商文件要求提供或供应商认为应附的其他材料</w:t>
      </w:r>
    </w:p>
    <w:p w14:paraId="22FD0C7D">
      <w:pPr>
        <w:pStyle w:val="32"/>
        <w:ind w:left="2400"/>
        <w:rPr>
          <w:rFonts w:ascii="仿宋" w:hAnsi="仿宋" w:eastAsia="仿宋" w:cs="仿宋_GB2312"/>
        </w:rPr>
      </w:pPr>
    </w:p>
    <w:p w14:paraId="17ABBF79">
      <w:pPr>
        <w:rPr>
          <w:rFonts w:ascii="仿宋" w:hAnsi="仿宋" w:eastAsia="仿宋" w:cs="仿宋_GB2312"/>
        </w:rPr>
      </w:pPr>
      <w:r>
        <w:rPr>
          <w:rFonts w:hint="eastAsia" w:ascii="仿宋" w:hAnsi="仿宋" w:eastAsia="仿宋" w:cs="仿宋_GB2312"/>
        </w:rPr>
        <w:br w:type="page"/>
      </w:r>
    </w:p>
    <w:p w14:paraId="5E3D2C07">
      <w:pPr>
        <w:pStyle w:val="9"/>
        <w:spacing w:before="90" w:line="364" w:lineRule="auto"/>
        <w:ind w:right="-314"/>
        <w:rPr>
          <w:rFonts w:ascii="仿宋" w:hAnsi="仿宋" w:eastAsia="仿宋" w:cs="仿宋"/>
          <w:b w:val="0"/>
          <w:bCs/>
        </w:rPr>
      </w:pPr>
      <w:bookmarkStart w:id="616" w:name="_Toc480942355"/>
      <w:bookmarkStart w:id="617" w:name="_Toc216582819"/>
      <w:bookmarkStart w:id="618" w:name="_Toc520356224"/>
      <w:bookmarkStart w:id="619" w:name="_Ref467988543"/>
      <w:bookmarkStart w:id="620" w:name="_Toc9592"/>
      <w:bookmarkStart w:id="621" w:name="_Toc17143"/>
      <w:bookmarkStart w:id="622" w:name="_Toc4183"/>
      <w:bookmarkStart w:id="623" w:name="_Toc21320"/>
      <w:bookmarkStart w:id="624" w:name="_Toc134458928"/>
      <w:bookmarkStart w:id="625" w:name="_Toc20238"/>
      <w:bookmarkStart w:id="626" w:name="_Toc21379"/>
      <w:bookmarkStart w:id="627" w:name="_Toc15963"/>
      <w:bookmarkStart w:id="628" w:name="_Toc507399535"/>
      <w:bookmarkStart w:id="629" w:name="_Toc8281"/>
      <w:bookmarkStart w:id="630" w:name="_Toc3420"/>
      <w:r>
        <w:rPr>
          <w:rFonts w:hint="eastAsia" w:ascii="仿宋" w:hAnsi="仿宋" w:eastAsia="仿宋" w:cs="仿宋"/>
          <w:b w:val="0"/>
          <w:bCs/>
        </w:rPr>
        <w:t>11  供应商综合情况（格式）</w:t>
      </w:r>
    </w:p>
    <w:p w14:paraId="643BB7C5">
      <w:pPr>
        <w:pStyle w:val="9"/>
        <w:spacing w:before="90" w:line="364" w:lineRule="auto"/>
        <w:ind w:right="-314"/>
        <w:rPr>
          <w:rFonts w:ascii="仿宋" w:hAnsi="仿宋" w:eastAsia="仿宋" w:cs="仿宋"/>
          <w:b w:val="0"/>
          <w:bCs/>
        </w:rPr>
      </w:pPr>
      <w:r>
        <w:rPr>
          <w:rFonts w:hint="eastAsia" w:ascii="仿宋" w:hAnsi="仿宋" w:eastAsia="仿宋" w:cs="仿宋"/>
          <w:b w:val="0"/>
          <w:bCs/>
        </w:rPr>
        <w:t xml:space="preserve">11.1 </w:t>
      </w:r>
      <w:bookmarkStart w:id="631" w:name="_Toc17090"/>
      <w:bookmarkStart w:id="632" w:name="_Toc28553"/>
      <w:bookmarkStart w:id="633" w:name="_Toc5632"/>
      <w:r>
        <w:rPr>
          <w:rFonts w:hint="eastAsia" w:ascii="仿宋" w:hAnsi="仿宋" w:eastAsia="仿宋" w:cs="仿宋"/>
          <w:b w:val="0"/>
          <w:bCs/>
        </w:rPr>
        <w:t>供应商综合情况一览表</w:t>
      </w:r>
      <w:bookmarkEnd w:id="631"/>
      <w:bookmarkEnd w:id="632"/>
      <w:bookmarkEnd w:id="633"/>
    </w:p>
    <w:tbl>
      <w:tblPr>
        <w:tblStyle w:val="41"/>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6116074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1DEC63C0">
            <w:pPr>
              <w:pStyle w:val="119"/>
              <w:spacing w:before="153"/>
              <w:ind w:left="107"/>
              <w:rPr>
                <w:rFonts w:ascii="仿宋" w:hAnsi="仿宋" w:eastAsia="仿宋" w:cs="仿宋"/>
                <w:sz w:val="21"/>
                <w:szCs w:val="21"/>
              </w:rPr>
            </w:pPr>
            <w:r>
              <w:rPr>
                <w:rFonts w:hint="eastAsia" w:ascii="仿宋" w:hAnsi="仿宋" w:eastAsia="仿宋" w:cs="仿宋"/>
                <w:sz w:val="21"/>
                <w:szCs w:val="21"/>
                <w:lang w:val="en-US"/>
              </w:rPr>
              <w:t>供应商</w:t>
            </w:r>
            <w:r>
              <w:rPr>
                <w:rFonts w:hint="eastAsia" w:ascii="仿宋" w:hAnsi="仿宋" w:eastAsia="仿宋" w:cs="仿宋"/>
                <w:sz w:val="21"/>
                <w:szCs w:val="21"/>
              </w:rPr>
              <w:t>名称</w:t>
            </w:r>
          </w:p>
        </w:tc>
        <w:tc>
          <w:tcPr>
            <w:tcW w:w="6831" w:type="dxa"/>
            <w:gridSpan w:val="9"/>
            <w:tcBorders>
              <w:left w:val="single" w:color="000000" w:sz="6" w:space="0"/>
              <w:bottom w:val="single" w:color="000000" w:sz="6" w:space="0"/>
            </w:tcBorders>
          </w:tcPr>
          <w:p w14:paraId="6C2C3BCC">
            <w:pPr>
              <w:pStyle w:val="119"/>
              <w:spacing w:before="153"/>
              <w:ind w:left="115" w:firstLine="5250" w:firstLineChars="2500"/>
              <w:rPr>
                <w:rFonts w:ascii="仿宋" w:hAnsi="仿宋" w:eastAsia="仿宋" w:cs="仿宋"/>
                <w:sz w:val="21"/>
                <w:szCs w:val="21"/>
              </w:rPr>
            </w:pPr>
            <w:r>
              <w:rPr>
                <w:rFonts w:hint="eastAsia" w:ascii="仿宋" w:hAnsi="仿宋" w:eastAsia="仿宋" w:cs="仿宋"/>
                <w:sz w:val="21"/>
                <w:szCs w:val="21"/>
              </w:rPr>
              <w:t>（公章）</w:t>
            </w:r>
          </w:p>
        </w:tc>
      </w:tr>
      <w:tr w14:paraId="48CCA0F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7005296D">
            <w:pPr>
              <w:pStyle w:val="119"/>
              <w:spacing w:before="148"/>
              <w:ind w:left="107"/>
              <w:rPr>
                <w:rFonts w:ascii="仿宋" w:hAnsi="仿宋" w:eastAsia="仿宋" w:cs="仿宋"/>
                <w:sz w:val="21"/>
                <w:szCs w:val="21"/>
              </w:rPr>
            </w:pPr>
            <w:r>
              <w:rPr>
                <w:rFonts w:hint="eastAsia" w:ascii="仿宋" w:hAnsi="仿宋" w:eastAsia="仿宋" w:cs="仿宋"/>
                <w:sz w:val="21"/>
                <w:szCs w:val="21"/>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1517FBDC">
            <w:pPr>
              <w:pStyle w:val="119"/>
              <w:rPr>
                <w:rFonts w:ascii="仿宋" w:hAnsi="仿宋" w:eastAsia="仿宋" w:cs="仿宋"/>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7789650F">
            <w:pPr>
              <w:pStyle w:val="119"/>
              <w:spacing w:before="148"/>
              <w:ind w:left="119"/>
              <w:rPr>
                <w:rFonts w:ascii="仿宋" w:hAnsi="仿宋" w:eastAsia="仿宋" w:cs="仿宋"/>
                <w:sz w:val="21"/>
                <w:szCs w:val="21"/>
              </w:rPr>
            </w:pPr>
            <w:r>
              <w:rPr>
                <w:rFonts w:hint="eastAsia" w:ascii="仿宋" w:hAnsi="仿宋" w:eastAsia="仿宋" w:cs="仿宋"/>
                <w:sz w:val="21"/>
                <w:szCs w:val="21"/>
              </w:rPr>
              <w:t>邮政编码</w:t>
            </w:r>
          </w:p>
        </w:tc>
        <w:tc>
          <w:tcPr>
            <w:tcW w:w="1785" w:type="dxa"/>
            <w:gridSpan w:val="3"/>
            <w:tcBorders>
              <w:top w:val="single" w:color="000000" w:sz="6" w:space="0"/>
              <w:left w:val="single" w:color="000000" w:sz="6" w:space="0"/>
              <w:bottom w:val="single" w:color="000000" w:sz="6" w:space="0"/>
            </w:tcBorders>
          </w:tcPr>
          <w:p w14:paraId="11C9E651">
            <w:pPr>
              <w:pStyle w:val="119"/>
              <w:rPr>
                <w:rFonts w:ascii="仿宋" w:hAnsi="仿宋" w:eastAsia="仿宋" w:cs="仿宋"/>
                <w:sz w:val="21"/>
                <w:szCs w:val="21"/>
              </w:rPr>
            </w:pPr>
          </w:p>
        </w:tc>
      </w:tr>
      <w:tr w14:paraId="208F365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173D4580">
            <w:pPr>
              <w:pStyle w:val="119"/>
              <w:spacing w:before="10"/>
              <w:rPr>
                <w:rFonts w:ascii="仿宋" w:hAnsi="仿宋" w:eastAsia="仿宋" w:cs="仿宋"/>
                <w:b/>
                <w:sz w:val="21"/>
                <w:szCs w:val="21"/>
              </w:rPr>
            </w:pPr>
          </w:p>
          <w:p w14:paraId="23F3D600">
            <w:pPr>
              <w:pStyle w:val="119"/>
              <w:ind w:left="107"/>
              <w:rPr>
                <w:rFonts w:ascii="仿宋" w:hAnsi="仿宋" w:eastAsia="仿宋" w:cs="仿宋"/>
                <w:sz w:val="21"/>
                <w:szCs w:val="21"/>
              </w:rPr>
            </w:pPr>
            <w:r>
              <w:rPr>
                <w:rFonts w:hint="eastAsia" w:ascii="仿宋" w:hAnsi="仿宋" w:eastAsia="仿宋" w:cs="仿宋"/>
                <w:sz w:val="21"/>
                <w:szCs w:val="21"/>
              </w:rPr>
              <w:t>联系方式</w:t>
            </w:r>
          </w:p>
        </w:tc>
        <w:tc>
          <w:tcPr>
            <w:tcW w:w="1072" w:type="dxa"/>
            <w:tcBorders>
              <w:top w:val="single" w:color="000000" w:sz="6" w:space="0"/>
              <w:left w:val="single" w:color="000000" w:sz="6" w:space="0"/>
              <w:bottom w:val="single" w:color="000000" w:sz="6" w:space="0"/>
              <w:right w:val="single" w:color="000000" w:sz="6" w:space="0"/>
            </w:tcBorders>
          </w:tcPr>
          <w:p w14:paraId="14D3BC72">
            <w:pPr>
              <w:pStyle w:val="119"/>
              <w:spacing w:before="143"/>
              <w:ind w:left="115"/>
              <w:rPr>
                <w:rFonts w:ascii="仿宋" w:hAnsi="仿宋" w:eastAsia="仿宋" w:cs="仿宋"/>
                <w:sz w:val="21"/>
                <w:szCs w:val="21"/>
              </w:rPr>
            </w:pPr>
            <w:r>
              <w:rPr>
                <w:rFonts w:hint="eastAsia" w:ascii="仿宋" w:hAnsi="仿宋" w:eastAsia="仿宋" w:cs="仿宋"/>
                <w:sz w:val="21"/>
                <w:szCs w:val="21"/>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5CB49A34">
            <w:pPr>
              <w:pStyle w:val="119"/>
              <w:rPr>
                <w:rFonts w:ascii="仿宋" w:hAnsi="仿宋" w:eastAsia="仿宋" w:cs="仿宋"/>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66887C61">
            <w:pPr>
              <w:pStyle w:val="119"/>
              <w:spacing w:before="143"/>
              <w:ind w:left="119"/>
              <w:rPr>
                <w:rFonts w:ascii="仿宋" w:hAnsi="仿宋" w:eastAsia="仿宋" w:cs="仿宋"/>
                <w:sz w:val="21"/>
                <w:szCs w:val="21"/>
              </w:rPr>
            </w:pPr>
            <w:r>
              <w:rPr>
                <w:rFonts w:hint="eastAsia" w:ascii="仿宋" w:hAnsi="仿宋" w:eastAsia="仿宋" w:cs="仿宋"/>
                <w:sz w:val="21"/>
                <w:szCs w:val="21"/>
              </w:rPr>
              <w:t>电话</w:t>
            </w:r>
          </w:p>
        </w:tc>
        <w:tc>
          <w:tcPr>
            <w:tcW w:w="1785" w:type="dxa"/>
            <w:gridSpan w:val="3"/>
            <w:tcBorders>
              <w:top w:val="single" w:color="000000" w:sz="6" w:space="0"/>
              <w:left w:val="single" w:color="000000" w:sz="6" w:space="0"/>
              <w:bottom w:val="single" w:color="000000" w:sz="6" w:space="0"/>
            </w:tcBorders>
          </w:tcPr>
          <w:p w14:paraId="3FC3634B">
            <w:pPr>
              <w:pStyle w:val="119"/>
              <w:rPr>
                <w:rFonts w:ascii="仿宋" w:hAnsi="仿宋" w:eastAsia="仿宋" w:cs="仿宋"/>
                <w:sz w:val="21"/>
                <w:szCs w:val="21"/>
              </w:rPr>
            </w:pPr>
          </w:p>
        </w:tc>
      </w:tr>
      <w:tr w14:paraId="1EC3DE8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30086D76">
            <w:pPr>
              <w:rPr>
                <w:rFonts w:ascii="仿宋" w:hAnsi="仿宋" w:eastAsia="仿宋" w:cs="仿宋"/>
                <w:sz w:val="21"/>
                <w:szCs w:val="21"/>
              </w:rPr>
            </w:pPr>
          </w:p>
        </w:tc>
        <w:tc>
          <w:tcPr>
            <w:tcW w:w="1072" w:type="dxa"/>
            <w:tcBorders>
              <w:top w:val="single" w:color="000000" w:sz="6" w:space="0"/>
              <w:left w:val="single" w:color="000000" w:sz="6" w:space="0"/>
              <w:bottom w:val="single" w:color="000000" w:sz="6" w:space="0"/>
              <w:right w:val="single" w:color="000000" w:sz="6" w:space="0"/>
            </w:tcBorders>
          </w:tcPr>
          <w:p w14:paraId="6CE000ED">
            <w:pPr>
              <w:pStyle w:val="119"/>
              <w:spacing w:before="151"/>
              <w:ind w:left="115"/>
              <w:rPr>
                <w:rFonts w:ascii="仿宋" w:hAnsi="仿宋" w:eastAsia="仿宋" w:cs="仿宋"/>
                <w:sz w:val="21"/>
                <w:szCs w:val="21"/>
              </w:rPr>
            </w:pPr>
            <w:r>
              <w:rPr>
                <w:rFonts w:hint="eastAsia" w:ascii="仿宋" w:hAnsi="仿宋" w:eastAsia="仿宋" w:cs="仿宋"/>
                <w:sz w:val="21"/>
                <w:szCs w:val="21"/>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0590F58A">
            <w:pPr>
              <w:pStyle w:val="119"/>
              <w:rPr>
                <w:rFonts w:ascii="仿宋" w:hAnsi="仿宋" w:eastAsia="仿宋" w:cs="仿宋"/>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1642E8B7">
            <w:pPr>
              <w:pStyle w:val="119"/>
              <w:spacing w:before="151"/>
              <w:ind w:left="119"/>
              <w:rPr>
                <w:rFonts w:ascii="仿宋" w:hAnsi="仿宋" w:eastAsia="仿宋" w:cs="仿宋"/>
                <w:sz w:val="21"/>
                <w:szCs w:val="21"/>
              </w:rPr>
            </w:pPr>
            <w:r>
              <w:rPr>
                <w:rFonts w:hint="eastAsia" w:ascii="仿宋" w:hAnsi="仿宋" w:eastAsia="仿宋" w:cs="仿宋"/>
                <w:sz w:val="21"/>
                <w:szCs w:val="21"/>
              </w:rPr>
              <w:t>邮箱</w:t>
            </w:r>
          </w:p>
        </w:tc>
        <w:tc>
          <w:tcPr>
            <w:tcW w:w="1785" w:type="dxa"/>
            <w:gridSpan w:val="3"/>
            <w:tcBorders>
              <w:top w:val="single" w:color="000000" w:sz="6" w:space="0"/>
              <w:left w:val="single" w:color="000000" w:sz="6" w:space="0"/>
              <w:bottom w:val="single" w:color="000000" w:sz="6" w:space="0"/>
            </w:tcBorders>
          </w:tcPr>
          <w:p w14:paraId="6012AA7C">
            <w:pPr>
              <w:pStyle w:val="119"/>
              <w:rPr>
                <w:rFonts w:ascii="仿宋" w:hAnsi="仿宋" w:eastAsia="仿宋" w:cs="仿宋"/>
                <w:sz w:val="21"/>
                <w:szCs w:val="21"/>
              </w:rPr>
            </w:pPr>
          </w:p>
        </w:tc>
      </w:tr>
      <w:tr w14:paraId="0ADF55F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1ADBE44A">
            <w:pPr>
              <w:pStyle w:val="119"/>
              <w:spacing w:before="151"/>
              <w:ind w:left="107" w:right="-44"/>
              <w:rPr>
                <w:rFonts w:ascii="仿宋" w:hAnsi="仿宋" w:eastAsia="仿宋" w:cs="仿宋"/>
                <w:sz w:val="21"/>
                <w:szCs w:val="21"/>
              </w:rPr>
            </w:pPr>
            <w:r>
              <w:rPr>
                <w:rFonts w:hint="eastAsia" w:ascii="仿宋" w:hAnsi="仿宋" w:eastAsia="仿宋" w:cs="仿宋"/>
                <w:spacing w:val="-8"/>
                <w:sz w:val="21"/>
                <w:szCs w:val="21"/>
              </w:rPr>
              <w:t>隶属情况</w:t>
            </w:r>
            <w:r>
              <w:rPr>
                <w:rFonts w:hint="eastAsia" w:ascii="仿宋" w:hAnsi="仿宋" w:eastAsia="仿宋" w:cs="仿宋"/>
                <w:sz w:val="21"/>
                <w:szCs w:val="21"/>
              </w:rPr>
              <w:t>（如有）</w:t>
            </w:r>
          </w:p>
        </w:tc>
        <w:tc>
          <w:tcPr>
            <w:tcW w:w="6831" w:type="dxa"/>
            <w:gridSpan w:val="9"/>
            <w:tcBorders>
              <w:top w:val="single" w:color="000000" w:sz="6" w:space="0"/>
              <w:left w:val="single" w:color="000000" w:sz="6" w:space="0"/>
              <w:bottom w:val="single" w:color="000000" w:sz="6" w:space="0"/>
            </w:tcBorders>
          </w:tcPr>
          <w:p w14:paraId="44FF301D">
            <w:pPr>
              <w:pStyle w:val="119"/>
              <w:spacing w:before="151"/>
              <w:ind w:left="115"/>
              <w:rPr>
                <w:rFonts w:ascii="仿宋" w:hAnsi="仿宋" w:eastAsia="仿宋" w:cs="仿宋"/>
                <w:sz w:val="21"/>
                <w:szCs w:val="21"/>
              </w:rPr>
            </w:pPr>
            <w:r>
              <w:rPr>
                <w:rFonts w:hint="eastAsia" w:ascii="仿宋" w:hAnsi="仿宋" w:eastAsia="仿宋" w:cs="仿宋"/>
                <w:sz w:val="21"/>
                <w:szCs w:val="21"/>
              </w:rPr>
              <w:t>阐明隶属及组织机构情况</w:t>
            </w:r>
          </w:p>
        </w:tc>
      </w:tr>
      <w:tr w14:paraId="6C80D03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33F2A837">
            <w:pPr>
              <w:pStyle w:val="119"/>
              <w:spacing w:before="151"/>
              <w:ind w:left="107" w:right="-44"/>
              <w:rPr>
                <w:rFonts w:ascii="仿宋" w:hAnsi="仿宋" w:eastAsia="仿宋" w:cs="仿宋"/>
                <w:sz w:val="21"/>
                <w:szCs w:val="21"/>
              </w:rPr>
            </w:pPr>
            <w:r>
              <w:rPr>
                <w:rFonts w:hint="eastAsia" w:ascii="仿宋" w:hAnsi="仿宋" w:eastAsia="仿宋" w:cs="仿宋"/>
                <w:spacing w:val="-8"/>
                <w:sz w:val="21"/>
                <w:szCs w:val="21"/>
              </w:rPr>
              <w:t>控股情况</w:t>
            </w:r>
            <w:r>
              <w:rPr>
                <w:rFonts w:hint="eastAsia" w:ascii="仿宋" w:hAnsi="仿宋" w:eastAsia="仿宋" w:cs="仿宋"/>
                <w:sz w:val="21"/>
                <w:szCs w:val="21"/>
              </w:rPr>
              <w:t>（如有）</w:t>
            </w:r>
          </w:p>
        </w:tc>
        <w:tc>
          <w:tcPr>
            <w:tcW w:w="6831" w:type="dxa"/>
            <w:gridSpan w:val="9"/>
            <w:tcBorders>
              <w:top w:val="single" w:color="000000" w:sz="6" w:space="0"/>
              <w:left w:val="single" w:color="000000" w:sz="6" w:space="0"/>
              <w:bottom w:val="single" w:color="000000" w:sz="6" w:space="0"/>
            </w:tcBorders>
          </w:tcPr>
          <w:p w14:paraId="10F35DAA">
            <w:pPr>
              <w:pStyle w:val="119"/>
              <w:spacing w:before="151"/>
              <w:ind w:left="115"/>
              <w:rPr>
                <w:rFonts w:ascii="仿宋" w:hAnsi="仿宋" w:eastAsia="仿宋" w:cs="仿宋"/>
                <w:sz w:val="21"/>
                <w:szCs w:val="21"/>
              </w:rPr>
            </w:pPr>
            <w:r>
              <w:rPr>
                <w:rFonts w:hint="eastAsia" w:ascii="仿宋" w:hAnsi="仿宋" w:eastAsia="仿宋" w:cs="仿宋"/>
                <w:sz w:val="21"/>
                <w:szCs w:val="21"/>
              </w:rPr>
              <w:t>阐明控股和被控股情况</w:t>
            </w:r>
          </w:p>
        </w:tc>
      </w:tr>
      <w:tr w14:paraId="08A5B63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6786C6CB">
            <w:pPr>
              <w:pStyle w:val="119"/>
              <w:spacing w:before="141"/>
              <w:ind w:left="107"/>
              <w:rPr>
                <w:rFonts w:ascii="仿宋" w:hAnsi="仿宋" w:eastAsia="仿宋" w:cs="仿宋"/>
                <w:sz w:val="21"/>
                <w:szCs w:val="21"/>
              </w:rPr>
            </w:pPr>
            <w:r>
              <w:rPr>
                <w:rFonts w:hint="eastAsia" w:ascii="仿宋" w:hAnsi="仿宋" w:eastAsia="仿宋" w:cs="仿宋"/>
                <w:sz w:val="21"/>
                <w:szCs w:val="21"/>
              </w:rPr>
              <w:t>组织结构</w:t>
            </w:r>
          </w:p>
        </w:tc>
        <w:tc>
          <w:tcPr>
            <w:tcW w:w="6831" w:type="dxa"/>
            <w:gridSpan w:val="9"/>
            <w:tcBorders>
              <w:top w:val="single" w:color="000000" w:sz="6" w:space="0"/>
              <w:left w:val="single" w:color="000000" w:sz="6" w:space="0"/>
              <w:bottom w:val="single" w:color="000000" w:sz="6" w:space="0"/>
            </w:tcBorders>
          </w:tcPr>
          <w:p w14:paraId="1DB1BD5A">
            <w:pPr>
              <w:pStyle w:val="119"/>
              <w:rPr>
                <w:rFonts w:ascii="仿宋" w:hAnsi="仿宋" w:eastAsia="仿宋" w:cs="仿宋"/>
                <w:sz w:val="21"/>
                <w:szCs w:val="21"/>
              </w:rPr>
            </w:pPr>
          </w:p>
        </w:tc>
      </w:tr>
      <w:tr w14:paraId="75389AA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14:paraId="2D65AD53">
            <w:pPr>
              <w:pStyle w:val="119"/>
              <w:spacing w:before="155"/>
              <w:ind w:left="107"/>
              <w:rPr>
                <w:rFonts w:ascii="仿宋" w:hAnsi="仿宋" w:eastAsia="仿宋" w:cs="仿宋"/>
                <w:sz w:val="21"/>
                <w:szCs w:val="21"/>
              </w:rPr>
            </w:pPr>
            <w:r>
              <w:rPr>
                <w:rFonts w:hint="eastAsia" w:ascii="仿宋" w:hAnsi="仿宋" w:eastAsia="仿宋" w:cs="仿宋"/>
                <w:sz w:val="21"/>
                <w:szCs w:val="21"/>
              </w:rPr>
              <w:t>简介</w:t>
            </w:r>
          </w:p>
        </w:tc>
        <w:tc>
          <w:tcPr>
            <w:tcW w:w="6831" w:type="dxa"/>
            <w:gridSpan w:val="9"/>
            <w:tcBorders>
              <w:top w:val="single" w:color="000000" w:sz="6" w:space="0"/>
              <w:left w:val="single" w:color="000000" w:sz="6" w:space="0"/>
              <w:bottom w:val="single" w:color="000000" w:sz="6" w:space="0"/>
            </w:tcBorders>
          </w:tcPr>
          <w:p w14:paraId="3F33C8BF">
            <w:pPr>
              <w:pStyle w:val="119"/>
              <w:spacing w:line="307" w:lineRule="exact"/>
              <w:ind w:left="115" w:right="-58"/>
              <w:rPr>
                <w:rFonts w:ascii="仿宋" w:hAnsi="仿宋" w:eastAsia="仿宋" w:cs="仿宋"/>
                <w:sz w:val="21"/>
                <w:szCs w:val="21"/>
              </w:rPr>
            </w:pPr>
            <w:r>
              <w:rPr>
                <w:rFonts w:hint="eastAsia" w:ascii="仿宋" w:hAnsi="仿宋" w:eastAsia="仿宋" w:cs="仿宋"/>
                <w:spacing w:val="-16"/>
                <w:sz w:val="21"/>
                <w:szCs w:val="21"/>
              </w:rPr>
              <w:t>包括但不限于：企业经营范围、发展历程、经营业绩、获奖情况、</w:t>
            </w:r>
            <w:r>
              <w:rPr>
                <w:rFonts w:hint="eastAsia" w:ascii="仿宋" w:hAnsi="仿宋" w:eastAsia="仿宋" w:cs="仿宋"/>
                <w:sz w:val="21"/>
                <w:szCs w:val="21"/>
              </w:rPr>
              <w:t>财务状况、人力资源等。（可另附页）</w:t>
            </w:r>
          </w:p>
        </w:tc>
      </w:tr>
      <w:tr w14:paraId="240964F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7C8B4BD0">
            <w:pPr>
              <w:pStyle w:val="119"/>
              <w:spacing w:before="144"/>
              <w:ind w:left="107"/>
              <w:rPr>
                <w:rFonts w:ascii="仿宋" w:hAnsi="仿宋" w:eastAsia="仿宋" w:cs="仿宋"/>
                <w:sz w:val="21"/>
                <w:szCs w:val="21"/>
              </w:rPr>
            </w:pPr>
            <w:r>
              <w:rPr>
                <w:rFonts w:hint="eastAsia" w:ascii="仿宋" w:hAnsi="仿宋" w:eastAsia="仿宋" w:cs="仿宋"/>
                <w:sz w:val="21"/>
                <w:szCs w:val="21"/>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3A6934E2">
            <w:pPr>
              <w:pStyle w:val="119"/>
              <w:spacing w:before="144"/>
              <w:ind w:left="115"/>
              <w:rPr>
                <w:rFonts w:ascii="仿宋" w:hAnsi="仿宋" w:eastAsia="仿宋" w:cs="仿宋"/>
                <w:sz w:val="21"/>
                <w:szCs w:val="21"/>
              </w:rPr>
            </w:pPr>
            <w:r>
              <w:rPr>
                <w:rFonts w:hint="eastAsia" w:ascii="仿宋" w:hAnsi="仿宋" w:eastAsia="仿宋" w:cs="仿宋"/>
                <w:sz w:val="21"/>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0073BF67">
            <w:pPr>
              <w:pStyle w:val="119"/>
              <w:rPr>
                <w:rFonts w:ascii="仿宋" w:hAnsi="仿宋" w:eastAsia="仿宋" w:cs="仿宋"/>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572746BA">
            <w:pPr>
              <w:pStyle w:val="119"/>
              <w:spacing w:before="144"/>
              <w:ind w:left="116"/>
              <w:rPr>
                <w:rFonts w:ascii="仿宋" w:hAnsi="仿宋" w:eastAsia="仿宋" w:cs="仿宋"/>
                <w:sz w:val="21"/>
                <w:szCs w:val="21"/>
              </w:rPr>
            </w:pPr>
            <w:r>
              <w:rPr>
                <w:rFonts w:hint="eastAsia" w:ascii="仿宋" w:hAnsi="仿宋" w:eastAsia="仿宋" w:cs="仿宋"/>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783A1B3A">
            <w:pPr>
              <w:pStyle w:val="119"/>
              <w:rPr>
                <w:rFonts w:ascii="仿宋" w:hAnsi="仿宋" w:eastAsia="仿宋" w:cs="仿宋"/>
                <w:sz w:val="21"/>
                <w:szCs w:val="21"/>
              </w:rPr>
            </w:pPr>
          </w:p>
        </w:tc>
        <w:tc>
          <w:tcPr>
            <w:tcW w:w="722" w:type="dxa"/>
            <w:tcBorders>
              <w:top w:val="single" w:color="000000" w:sz="6" w:space="0"/>
              <w:left w:val="single" w:color="000000" w:sz="6" w:space="0"/>
              <w:bottom w:val="single" w:color="000000" w:sz="6" w:space="0"/>
              <w:right w:val="single" w:color="000000" w:sz="6" w:space="0"/>
            </w:tcBorders>
          </w:tcPr>
          <w:p w14:paraId="0BACB10A">
            <w:pPr>
              <w:pStyle w:val="119"/>
              <w:spacing w:before="144"/>
              <w:ind w:right="104"/>
              <w:jc w:val="right"/>
              <w:rPr>
                <w:rFonts w:ascii="仿宋" w:hAnsi="仿宋" w:eastAsia="仿宋" w:cs="仿宋"/>
                <w:sz w:val="21"/>
                <w:szCs w:val="21"/>
              </w:rPr>
            </w:pPr>
            <w:r>
              <w:rPr>
                <w:rFonts w:hint="eastAsia" w:ascii="仿宋" w:hAnsi="仿宋" w:eastAsia="仿宋" w:cs="仿宋"/>
                <w:sz w:val="21"/>
                <w:szCs w:val="21"/>
              </w:rPr>
              <w:t>电话</w:t>
            </w:r>
          </w:p>
        </w:tc>
        <w:tc>
          <w:tcPr>
            <w:tcW w:w="720" w:type="dxa"/>
            <w:tcBorders>
              <w:top w:val="single" w:color="000000" w:sz="6" w:space="0"/>
              <w:left w:val="single" w:color="000000" w:sz="6" w:space="0"/>
              <w:bottom w:val="single" w:color="000000" w:sz="6" w:space="0"/>
            </w:tcBorders>
          </w:tcPr>
          <w:p w14:paraId="181272B4">
            <w:pPr>
              <w:pStyle w:val="119"/>
              <w:rPr>
                <w:rFonts w:ascii="仿宋" w:hAnsi="仿宋" w:eastAsia="仿宋" w:cs="仿宋"/>
                <w:sz w:val="21"/>
                <w:szCs w:val="21"/>
              </w:rPr>
            </w:pPr>
          </w:p>
        </w:tc>
      </w:tr>
      <w:tr w14:paraId="03D4CF2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33C5E8F2">
            <w:pPr>
              <w:pStyle w:val="119"/>
              <w:spacing w:before="158"/>
              <w:ind w:left="107"/>
              <w:rPr>
                <w:rFonts w:ascii="仿宋" w:hAnsi="仿宋" w:eastAsia="仿宋" w:cs="仿宋"/>
                <w:sz w:val="21"/>
                <w:szCs w:val="21"/>
              </w:rPr>
            </w:pPr>
            <w:r>
              <w:rPr>
                <w:rFonts w:hint="eastAsia" w:ascii="仿宋" w:hAnsi="仿宋" w:eastAsia="仿宋" w:cs="仿宋"/>
                <w:sz w:val="21"/>
                <w:szCs w:val="21"/>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7FF5EAE1">
            <w:pPr>
              <w:pStyle w:val="119"/>
              <w:spacing w:before="158"/>
              <w:ind w:left="115"/>
              <w:rPr>
                <w:rFonts w:ascii="仿宋" w:hAnsi="仿宋" w:eastAsia="仿宋" w:cs="仿宋"/>
                <w:sz w:val="21"/>
                <w:szCs w:val="21"/>
              </w:rPr>
            </w:pPr>
            <w:r>
              <w:rPr>
                <w:rFonts w:hint="eastAsia" w:ascii="仿宋" w:hAnsi="仿宋" w:eastAsia="仿宋" w:cs="仿宋"/>
                <w:sz w:val="21"/>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6AB50932">
            <w:pPr>
              <w:pStyle w:val="119"/>
              <w:rPr>
                <w:rFonts w:ascii="仿宋" w:hAnsi="仿宋" w:eastAsia="仿宋" w:cs="仿宋"/>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4EA08307">
            <w:pPr>
              <w:pStyle w:val="119"/>
              <w:spacing w:before="158"/>
              <w:ind w:left="116"/>
              <w:rPr>
                <w:rFonts w:ascii="仿宋" w:hAnsi="仿宋" w:eastAsia="仿宋" w:cs="仿宋"/>
                <w:sz w:val="21"/>
                <w:szCs w:val="21"/>
              </w:rPr>
            </w:pPr>
            <w:r>
              <w:rPr>
                <w:rFonts w:hint="eastAsia" w:ascii="仿宋" w:hAnsi="仿宋" w:eastAsia="仿宋" w:cs="仿宋"/>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5100262A">
            <w:pPr>
              <w:pStyle w:val="119"/>
              <w:rPr>
                <w:rFonts w:ascii="仿宋" w:hAnsi="仿宋" w:eastAsia="仿宋" w:cs="仿宋"/>
                <w:sz w:val="21"/>
                <w:szCs w:val="21"/>
              </w:rPr>
            </w:pPr>
          </w:p>
        </w:tc>
        <w:tc>
          <w:tcPr>
            <w:tcW w:w="722" w:type="dxa"/>
            <w:tcBorders>
              <w:top w:val="single" w:color="000000" w:sz="6" w:space="0"/>
              <w:left w:val="single" w:color="000000" w:sz="6" w:space="0"/>
              <w:bottom w:val="single" w:color="000000" w:sz="6" w:space="0"/>
              <w:right w:val="single" w:color="000000" w:sz="6" w:space="0"/>
            </w:tcBorders>
          </w:tcPr>
          <w:p w14:paraId="21C06E2D">
            <w:pPr>
              <w:pStyle w:val="119"/>
              <w:spacing w:before="158"/>
              <w:ind w:right="104"/>
              <w:jc w:val="right"/>
              <w:rPr>
                <w:rFonts w:ascii="仿宋" w:hAnsi="仿宋" w:eastAsia="仿宋" w:cs="仿宋"/>
                <w:sz w:val="21"/>
                <w:szCs w:val="21"/>
              </w:rPr>
            </w:pPr>
            <w:r>
              <w:rPr>
                <w:rFonts w:hint="eastAsia" w:ascii="仿宋" w:hAnsi="仿宋" w:eastAsia="仿宋" w:cs="仿宋"/>
                <w:sz w:val="21"/>
                <w:szCs w:val="21"/>
              </w:rPr>
              <w:t>电话</w:t>
            </w:r>
          </w:p>
        </w:tc>
        <w:tc>
          <w:tcPr>
            <w:tcW w:w="720" w:type="dxa"/>
            <w:tcBorders>
              <w:top w:val="single" w:color="000000" w:sz="6" w:space="0"/>
              <w:left w:val="single" w:color="000000" w:sz="6" w:space="0"/>
              <w:bottom w:val="single" w:color="000000" w:sz="6" w:space="0"/>
            </w:tcBorders>
          </w:tcPr>
          <w:p w14:paraId="71732B1A">
            <w:pPr>
              <w:pStyle w:val="119"/>
              <w:rPr>
                <w:rFonts w:ascii="仿宋" w:hAnsi="仿宋" w:eastAsia="仿宋" w:cs="仿宋"/>
                <w:sz w:val="21"/>
                <w:szCs w:val="21"/>
              </w:rPr>
            </w:pPr>
          </w:p>
        </w:tc>
      </w:tr>
      <w:tr w14:paraId="7AA2D91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48473700">
            <w:pPr>
              <w:pStyle w:val="119"/>
              <w:spacing w:before="151"/>
              <w:ind w:left="107"/>
              <w:rPr>
                <w:rFonts w:ascii="仿宋" w:hAnsi="仿宋" w:eastAsia="仿宋" w:cs="仿宋"/>
                <w:sz w:val="21"/>
                <w:szCs w:val="21"/>
              </w:rPr>
            </w:pPr>
            <w:r>
              <w:rPr>
                <w:rFonts w:hint="eastAsia" w:ascii="仿宋" w:hAnsi="仿宋" w:eastAsia="仿宋" w:cs="仿宋"/>
                <w:sz w:val="21"/>
                <w:szCs w:val="21"/>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07701C6A">
            <w:pPr>
              <w:pStyle w:val="119"/>
              <w:rPr>
                <w:rFonts w:ascii="仿宋" w:hAnsi="仿宋" w:eastAsia="仿宋" w:cs="仿宋"/>
                <w:sz w:val="21"/>
                <w:szCs w:val="21"/>
              </w:rPr>
            </w:pPr>
          </w:p>
        </w:tc>
        <w:tc>
          <w:tcPr>
            <w:tcW w:w="3957" w:type="dxa"/>
            <w:gridSpan w:val="7"/>
            <w:tcBorders>
              <w:top w:val="single" w:color="000000" w:sz="6" w:space="0"/>
              <w:left w:val="single" w:color="000000" w:sz="6" w:space="0"/>
              <w:bottom w:val="single" w:color="000000" w:sz="6" w:space="0"/>
            </w:tcBorders>
          </w:tcPr>
          <w:p w14:paraId="7DB7B787">
            <w:pPr>
              <w:pStyle w:val="119"/>
              <w:spacing w:before="151"/>
              <w:ind w:left="116"/>
              <w:rPr>
                <w:rFonts w:ascii="仿宋" w:hAnsi="仿宋" w:eastAsia="仿宋" w:cs="仿宋"/>
                <w:sz w:val="21"/>
                <w:szCs w:val="21"/>
              </w:rPr>
            </w:pPr>
            <w:r>
              <w:rPr>
                <w:rFonts w:hint="eastAsia" w:ascii="仿宋" w:hAnsi="仿宋" w:eastAsia="仿宋" w:cs="仿宋"/>
                <w:sz w:val="21"/>
                <w:szCs w:val="21"/>
              </w:rPr>
              <w:t>员工总人数：</w:t>
            </w:r>
          </w:p>
        </w:tc>
      </w:tr>
      <w:tr w14:paraId="6179A47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60BFE5D4">
            <w:pPr>
              <w:pStyle w:val="119"/>
              <w:spacing w:before="151"/>
              <w:ind w:left="107"/>
              <w:rPr>
                <w:rFonts w:ascii="仿宋" w:hAnsi="仿宋" w:eastAsia="仿宋" w:cs="仿宋"/>
                <w:sz w:val="21"/>
                <w:szCs w:val="21"/>
              </w:rPr>
            </w:pPr>
            <w:r>
              <w:rPr>
                <w:rFonts w:hint="eastAsia" w:ascii="仿宋" w:hAnsi="仿宋" w:eastAsia="仿宋" w:cs="仿宋"/>
                <w:sz w:val="21"/>
                <w:szCs w:val="21"/>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53525477">
            <w:pPr>
              <w:pStyle w:val="119"/>
              <w:rPr>
                <w:rFonts w:ascii="仿宋" w:hAnsi="仿宋" w:eastAsia="仿宋" w:cs="仿宋"/>
                <w:sz w:val="21"/>
                <w:szCs w:val="21"/>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6239B2DC">
            <w:pPr>
              <w:pStyle w:val="119"/>
              <w:rPr>
                <w:rFonts w:ascii="仿宋" w:hAnsi="仿宋" w:eastAsia="仿宋" w:cs="仿宋"/>
                <w:b/>
                <w:sz w:val="21"/>
                <w:szCs w:val="21"/>
              </w:rPr>
            </w:pPr>
          </w:p>
          <w:p w14:paraId="271541BF">
            <w:pPr>
              <w:pStyle w:val="119"/>
              <w:rPr>
                <w:rFonts w:ascii="仿宋" w:hAnsi="仿宋" w:eastAsia="仿宋" w:cs="仿宋"/>
                <w:b/>
                <w:sz w:val="21"/>
                <w:szCs w:val="21"/>
              </w:rPr>
            </w:pPr>
          </w:p>
          <w:p w14:paraId="1D639208">
            <w:pPr>
              <w:pStyle w:val="119"/>
              <w:rPr>
                <w:rFonts w:ascii="仿宋" w:hAnsi="仿宋" w:eastAsia="仿宋" w:cs="仿宋"/>
                <w:b/>
                <w:sz w:val="21"/>
                <w:szCs w:val="21"/>
              </w:rPr>
            </w:pPr>
          </w:p>
          <w:p w14:paraId="04E335C1">
            <w:pPr>
              <w:pStyle w:val="119"/>
              <w:rPr>
                <w:rFonts w:ascii="仿宋" w:hAnsi="仿宋" w:eastAsia="仿宋" w:cs="仿宋"/>
                <w:b/>
                <w:sz w:val="21"/>
                <w:szCs w:val="21"/>
              </w:rPr>
            </w:pPr>
          </w:p>
          <w:p w14:paraId="44059E12">
            <w:pPr>
              <w:pStyle w:val="119"/>
              <w:spacing w:before="1"/>
              <w:ind w:left="116"/>
              <w:rPr>
                <w:rFonts w:ascii="仿宋" w:hAnsi="仿宋" w:eastAsia="仿宋" w:cs="仿宋"/>
                <w:sz w:val="21"/>
                <w:szCs w:val="21"/>
              </w:rPr>
            </w:pPr>
            <w:r>
              <w:rPr>
                <w:rFonts w:hint="eastAsia" w:ascii="仿宋" w:hAnsi="仿宋" w:eastAsia="仿宋" w:cs="仿宋"/>
                <w:sz w:val="21"/>
                <w:szCs w:val="21"/>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3869BC26">
            <w:pPr>
              <w:pStyle w:val="119"/>
              <w:spacing w:before="151"/>
              <w:ind w:left="118"/>
              <w:rPr>
                <w:rFonts w:ascii="仿宋" w:hAnsi="仿宋" w:eastAsia="仿宋" w:cs="仿宋"/>
                <w:sz w:val="21"/>
                <w:szCs w:val="21"/>
              </w:rPr>
            </w:pPr>
            <w:r>
              <w:rPr>
                <w:rFonts w:hint="eastAsia" w:ascii="仿宋" w:hAnsi="仿宋" w:eastAsia="仿宋" w:cs="仿宋"/>
                <w:sz w:val="21"/>
                <w:szCs w:val="21"/>
              </w:rPr>
              <w:t>高级职称人员</w:t>
            </w:r>
          </w:p>
        </w:tc>
        <w:tc>
          <w:tcPr>
            <w:tcW w:w="1442" w:type="dxa"/>
            <w:gridSpan w:val="2"/>
            <w:tcBorders>
              <w:top w:val="single" w:color="000000" w:sz="6" w:space="0"/>
              <w:left w:val="single" w:color="000000" w:sz="6" w:space="0"/>
              <w:bottom w:val="single" w:color="000000" w:sz="6" w:space="0"/>
            </w:tcBorders>
          </w:tcPr>
          <w:p w14:paraId="28068EAA">
            <w:pPr>
              <w:pStyle w:val="119"/>
              <w:rPr>
                <w:rFonts w:ascii="仿宋" w:hAnsi="仿宋" w:eastAsia="仿宋" w:cs="仿宋"/>
                <w:sz w:val="21"/>
                <w:szCs w:val="21"/>
              </w:rPr>
            </w:pPr>
          </w:p>
        </w:tc>
      </w:tr>
      <w:tr w14:paraId="18383C2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59E19728">
            <w:pPr>
              <w:pStyle w:val="119"/>
              <w:spacing w:before="110"/>
              <w:ind w:left="107"/>
              <w:rPr>
                <w:rFonts w:ascii="仿宋" w:hAnsi="仿宋" w:eastAsia="仿宋" w:cs="仿宋"/>
                <w:sz w:val="21"/>
                <w:szCs w:val="21"/>
              </w:rPr>
            </w:pPr>
            <w:r>
              <w:rPr>
                <w:rFonts w:hint="eastAsia" w:ascii="仿宋" w:hAnsi="仿宋" w:eastAsia="仿宋" w:cs="仿宋"/>
                <w:sz w:val="21"/>
                <w:szCs w:val="21"/>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362D2E2E">
            <w:pPr>
              <w:pStyle w:val="119"/>
              <w:rPr>
                <w:rFonts w:ascii="仿宋" w:hAnsi="仿宋" w:eastAsia="仿宋" w:cs="仿宋"/>
                <w:sz w:val="21"/>
                <w:szCs w:val="21"/>
              </w:rPr>
            </w:pPr>
          </w:p>
        </w:tc>
        <w:tc>
          <w:tcPr>
            <w:tcW w:w="714" w:type="dxa"/>
            <w:vMerge w:val="continue"/>
            <w:tcBorders>
              <w:top w:val="nil"/>
              <w:left w:val="single" w:color="000000" w:sz="6" w:space="0"/>
              <w:bottom w:val="single" w:color="000000" w:sz="6" w:space="0"/>
              <w:right w:val="single" w:color="000000" w:sz="6" w:space="0"/>
            </w:tcBorders>
          </w:tcPr>
          <w:p w14:paraId="48BF149E">
            <w:pPr>
              <w:rPr>
                <w:rFonts w:ascii="仿宋" w:hAnsi="仿宋" w:eastAsia="仿宋" w:cs="仿宋"/>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325F72DA">
            <w:pPr>
              <w:pStyle w:val="119"/>
              <w:spacing w:before="110"/>
              <w:ind w:left="118"/>
              <w:rPr>
                <w:rFonts w:ascii="仿宋" w:hAnsi="仿宋" w:eastAsia="仿宋" w:cs="仿宋"/>
                <w:sz w:val="21"/>
                <w:szCs w:val="21"/>
              </w:rPr>
            </w:pPr>
            <w:r>
              <w:rPr>
                <w:rFonts w:hint="eastAsia" w:ascii="仿宋" w:hAnsi="仿宋" w:eastAsia="仿宋" w:cs="仿宋"/>
                <w:sz w:val="21"/>
                <w:szCs w:val="21"/>
              </w:rPr>
              <w:t>中级职称人员</w:t>
            </w:r>
          </w:p>
        </w:tc>
        <w:tc>
          <w:tcPr>
            <w:tcW w:w="1442" w:type="dxa"/>
            <w:gridSpan w:val="2"/>
            <w:tcBorders>
              <w:top w:val="single" w:color="000000" w:sz="6" w:space="0"/>
              <w:left w:val="single" w:color="000000" w:sz="6" w:space="0"/>
              <w:bottom w:val="single" w:color="000000" w:sz="6" w:space="0"/>
            </w:tcBorders>
          </w:tcPr>
          <w:p w14:paraId="145F6F27">
            <w:pPr>
              <w:pStyle w:val="119"/>
              <w:rPr>
                <w:rFonts w:ascii="仿宋" w:hAnsi="仿宋" w:eastAsia="仿宋" w:cs="仿宋"/>
                <w:sz w:val="21"/>
                <w:szCs w:val="21"/>
              </w:rPr>
            </w:pPr>
          </w:p>
        </w:tc>
      </w:tr>
      <w:tr w14:paraId="4F67CC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3C4DF5FB">
            <w:pPr>
              <w:pStyle w:val="119"/>
              <w:spacing w:before="79"/>
              <w:ind w:left="107"/>
              <w:rPr>
                <w:rFonts w:ascii="仿宋" w:hAnsi="仿宋" w:eastAsia="仿宋" w:cs="仿宋"/>
                <w:sz w:val="21"/>
                <w:szCs w:val="21"/>
              </w:rPr>
            </w:pPr>
            <w:r>
              <w:rPr>
                <w:rFonts w:hint="eastAsia" w:ascii="仿宋" w:hAnsi="仿宋" w:eastAsia="仿宋" w:cs="仿宋"/>
                <w:sz w:val="21"/>
                <w:szCs w:val="21"/>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38E0878A">
            <w:pPr>
              <w:pStyle w:val="119"/>
              <w:rPr>
                <w:rFonts w:ascii="仿宋" w:hAnsi="仿宋" w:eastAsia="仿宋" w:cs="仿宋"/>
                <w:sz w:val="21"/>
                <w:szCs w:val="21"/>
              </w:rPr>
            </w:pPr>
          </w:p>
        </w:tc>
        <w:tc>
          <w:tcPr>
            <w:tcW w:w="714" w:type="dxa"/>
            <w:vMerge w:val="continue"/>
            <w:tcBorders>
              <w:top w:val="nil"/>
              <w:left w:val="single" w:color="000000" w:sz="6" w:space="0"/>
              <w:bottom w:val="single" w:color="000000" w:sz="6" w:space="0"/>
              <w:right w:val="single" w:color="000000" w:sz="6" w:space="0"/>
            </w:tcBorders>
          </w:tcPr>
          <w:p w14:paraId="75BBC51E">
            <w:pPr>
              <w:rPr>
                <w:rFonts w:ascii="仿宋" w:hAnsi="仿宋" w:eastAsia="仿宋" w:cs="仿宋"/>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3FF8AF95">
            <w:pPr>
              <w:pStyle w:val="119"/>
              <w:spacing w:before="79"/>
              <w:ind w:left="118"/>
              <w:rPr>
                <w:rFonts w:ascii="仿宋" w:hAnsi="仿宋" w:eastAsia="仿宋" w:cs="仿宋"/>
                <w:sz w:val="21"/>
                <w:szCs w:val="21"/>
              </w:rPr>
            </w:pPr>
            <w:r>
              <w:rPr>
                <w:rFonts w:hint="eastAsia" w:ascii="仿宋" w:hAnsi="仿宋" w:eastAsia="仿宋" w:cs="仿宋"/>
                <w:sz w:val="21"/>
                <w:szCs w:val="21"/>
              </w:rPr>
              <w:t>初级职称人员</w:t>
            </w:r>
          </w:p>
        </w:tc>
        <w:tc>
          <w:tcPr>
            <w:tcW w:w="1442" w:type="dxa"/>
            <w:gridSpan w:val="2"/>
            <w:tcBorders>
              <w:top w:val="single" w:color="000000" w:sz="6" w:space="0"/>
              <w:left w:val="single" w:color="000000" w:sz="6" w:space="0"/>
              <w:bottom w:val="single" w:color="000000" w:sz="6" w:space="0"/>
            </w:tcBorders>
          </w:tcPr>
          <w:p w14:paraId="4423ED0B">
            <w:pPr>
              <w:pStyle w:val="119"/>
              <w:rPr>
                <w:rFonts w:ascii="仿宋" w:hAnsi="仿宋" w:eastAsia="仿宋" w:cs="仿宋"/>
                <w:sz w:val="21"/>
                <w:szCs w:val="21"/>
              </w:rPr>
            </w:pPr>
          </w:p>
        </w:tc>
      </w:tr>
      <w:tr w14:paraId="386D319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1030545A">
            <w:pPr>
              <w:pStyle w:val="119"/>
              <w:spacing w:before="108"/>
              <w:ind w:left="107"/>
              <w:rPr>
                <w:rFonts w:ascii="仿宋" w:hAnsi="仿宋" w:eastAsia="仿宋" w:cs="仿宋"/>
                <w:sz w:val="21"/>
                <w:szCs w:val="21"/>
              </w:rPr>
            </w:pPr>
            <w:r>
              <w:rPr>
                <w:rFonts w:hint="eastAsia" w:ascii="仿宋" w:hAnsi="仿宋" w:eastAsia="仿宋" w:cs="仿宋"/>
                <w:sz w:val="21"/>
                <w:szCs w:val="21"/>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792E4F3A">
            <w:pPr>
              <w:pStyle w:val="119"/>
              <w:rPr>
                <w:rFonts w:ascii="仿宋" w:hAnsi="仿宋" w:eastAsia="仿宋" w:cs="仿宋"/>
                <w:sz w:val="21"/>
                <w:szCs w:val="21"/>
              </w:rPr>
            </w:pPr>
          </w:p>
        </w:tc>
        <w:tc>
          <w:tcPr>
            <w:tcW w:w="714" w:type="dxa"/>
            <w:vMerge w:val="continue"/>
            <w:tcBorders>
              <w:top w:val="nil"/>
              <w:left w:val="single" w:color="000000" w:sz="6" w:space="0"/>
              <w:bottom w:val="single" w:color="000000" w:sz="6" w:space="0"/>
              <w:right w:val="single" w:color="000000" w:sz="6" w:space="0"/>
            </w:tcBorders>
          </w:tcPr>
          <w:p w14:paraId="2EFE4BC1">
            <w:pPr>
              <w:rPr>
                <w:rFonts w:ascii="仿宋" w:hAnsi="仿宋" w:eastAsia="仿宋" w:cs="仿宋"/>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1FE07E5F">
            <w:pPr>
              <w:pStyle w:val="119"/>
              <w:spacing w:before="108"/>
              <w:ind w:left="118"/>
              <w:rPr>
                <w:rFonts w:ascii="仿宋" w:hAnsi="仿宋" w:eastAsia="仿宋" w:cs="仿宋"/>
                <w:sz w:val="21"/>
                <w:szCs w:val="21"/>
              </w:rPr>
            </w:pPr>
            <w:r>
              <w:rPr>
                <w:rFonts w:hint="eastAsia" w:ascii="仿宋" w:hAnsi="仿宋" w:eastAsia="仿宋" w:cs="仿宋"/>
                <w:sz w:val="21"/>
                <w:szCs w:val="21"/>
              </w:rPr>
              <w:t>其他……</w:t>
            </w:r>
          </w:p>
        </w:tc>
        <w:tc>
          <w:tcPr>
            <w:tcW w:w="1442" w:type="dxa"/>
            <w:gridSpan w:val="2"/>
            <w:tcBorders>
              <w:top w:val="single" w:color="000000" w:sz="6" w:space="0"/>
              <w:left w:val="single" w:color="000000" w:sz="6" w:space="0"/>
              <w:bottom w:val="single" w:color="000000" w:sz="6" w:space="0"/>
            </w:tcBorders>
          </w:tcPr>
          <w:p w14:paraId="555BDC4E">
            <w:pPr>
              <w:pStyle w:val="119"/>
              <w:rPr>
                <w:rFonts w:ascii="仿宋" w:hAnsi="仿宋" w:eastAsia="仿宋" w:cs="仿宋"/>
                <w:sz w:val="21"/>
                <w:szCs w:val="21"/>
              </w:rPr>
            </w:pPr>
          </w:p>
        </w:tc>
      </w:tr>
      <w:tr w14:paraId="2C02B1A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1BC6B51B">
            <w:pPr>
              <w:pStyle w:val="119"/>
              <w:spacing w:before="52"/>
              <w:ind w:left="107"/>
              <w:rPr>
                <w:rFonts w:ascii="仿宋" w:hAnsi="仿宋" w:eastAsia="仿宋" w:cs="仿宋"/>
                <w:sz w:val="21"/>
                <w:szCs w:val="21"/>
              </w:rPr>
            </w:pPr>
            <w:r>
              <w:rPr>
                <w:rFonts w:hint="eastAsia" w:ascii="仿宋" w:hAnsi="仿宋" w:eastAsia="仿宋" w:cs="仿宋"/>
                <w:sz w:val="21"/>
                <w:szCs w:val="21"/>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4E657511">
            <w:pPr>
              <w:pStyle w:val="119"/>
              <w:rPr>
                <w:rFonts w:ascii="仿宋" w:hAnsi="仿宋" w:eastAsia="仿宋" w:cs="仿宋"/>
                <w:sz w:val="21"/>
                <w:szCs w:val="21"/>
              </w:rPr>
            </w:pPr>
          </w:p>
        </w:tc>
        <w:tc>
          <w:tcPr>
            <w:tcW w:w="714" w:type="dxa"/>
            <w:vMerge w:val="continue"/>
            <w:tcBorders>
              <w:top w:val="nil"/>
              <w:left w:val="single" w:color="000000" w:sz="6" w:space="0"/>
              <w:bottom w:val="single" w:color="000000" w:sz="6" w:space="0"/>
              <w:right w:val="single" w:color="000000" w:sz="6" w:space="0"/>
            </w:tcBorders>
          </w:tcPr>
          <w:p w14:paraId="4792EA46">
            <w:pPr>
              <w:rPr>
                <w:rFonts w:ascii="仿宋" w:hAnsi="仿宋" w:eastAsia="仿宋" w:cs="仿宋"/>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2A5D4C62">
            <w:pPr>
              <w:pStyle w:val="119"/>
              <w:rPr>
                <w:rFonts w:ascii="仿宋" w:hAnsi="仿宋" w:eastAsia="仿宋" w:cs="仿宋"/>
                <w:sz w:val="21"/>
                <w:szCs w:val="21"/>
              </w:rPr>
            </w:pPr>
          </w:p>
        </w:tc>
        <w:tc>
          <w:tcPr>
            <w:tcW w:w="1442" w:type="dxa"/>
            <w:gridSpan w:val="2"/>
            <w:tcBorders>
              <w:top w:val="single" w:color="000000" w:sz="6" w:space="0"/>
              <w:left w:val="single" w:color="000000" w:sz="6" w:space="0"/>
              <w:bottom w:val="single" w:color="000000" w:sz="6" w:space="0"/>
            </w:tcBorders>
          </w:tcPr>
          <w:p w14:paraId="387EB5B5">
            <w:pPr>
              <w:pStyle w:val="119"/>
              <w:rPr>
                <w:rFonts w:ascii="仿宋" w:hAnsi="仿宋" w:eastAsia="仿宋" w:cs="仿宋"/>
                <w:sz w:val="21"/>
                <w:szCs w:val="21"/>
              </w:rPr>
            </w:pPr>
          </w:p>
        </w:tc>
      </w:tr>
      <w:tr w14:paraId="1D7326D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11FC73A0">
            <w:pPr>
              <w:pStyle w:val="119"/>
              <w:spacing w:before="93"/>
              <w:ind w:left="107"/>
              <w:rPr>
                <w:rFonts w:ascii="仿宋" w:hAnsi="仿宋" w:eastAsia="仿宋" w:cs="仿宋"/>
                <w:sz w:val="21"/>
                <w:szCs w:val="21"/>
              </w:rPr>
            </w:pPr>
            <w:r>
              <w:rPr>
                <w:rFonts w:hint="eastAsia" w:ascii="仿宋" w:hAnsi="仿宋" w:eastAsia="仿宋" w:cs="仿宋"/>
                <w:sz w:val="21"/>
                <w:szCs w:val="21"/>
              </w:rPr>
              <w:t>经营范围备注</w:t>
            </w:r>
          </w:p>
        </w:tc>
        <w:tc>
          <w:tcPr>
            <w:tcW w:w="6831" w:type="dxa"/>
            <w:gridSpan w:val="9"/>
            <w:tcBorders>
              <w:top w:val="single" w:color="000000" w:sz="6" w:space="0"/>
              <w:left w:val="single" w:color="000000" w:sz="6" w:space="0"/>
            </w:tcBorders>
          </w:tcPr>
          <w:p w14:paraId="51A74061">
            <w:pPr>
              <w:pStyle w:val="119"/>
              <w:rPr>
                <w:rFonts w:ascii="仿宋" w:hAnsi="仿宋" w:eastAsia="仿宋" w:cs="仿宋"/>
                <w:sz w:val="21"/>
                <w:szCs w:val="21"/>
              </w:rPr>
            </w:pPr>
          </w:p>
        </w:tc>
      </w:tr>
    </w:tbl>
    <w:p w14:paraId="189FC5AD">
      <w:pPr>
        <w:pStyle w:val="17"/>
        <w:spacing w:before="4"/>
        <w:rPr>
          <w:rFonts w:ascii="仿宋" w:hAnsi="仿宋" w:eastAsia="仿宋" w:cs="仿宋"/>
          <w:b/>
          <w:sz w:val="21"/>
          <w:szCs w:val="21"/>
        </w:rPr>
      </w:pPr>
    </w:p>
    <w:p w14:paraId="4E7FA7BA">
      <w:pPr>
        <w:rPr>
          <w:rFonts w:ascii="仿宋" w:hAnsi="仿宋" w:eastAsia="仿宋" w:cs="仿宋"/>
          <w:color w:val="000000"/>
          <w:lang w:bidi="ar"/>
        </w:rPr>
      </w:pPr>
      <w:r>
        <w:rPr>
          <w:rFonts w:hint="eastAsia" w:ascii="仿宋" w:hAnsi="仿宋" w:eastAsia="仿宋" w:cs="仿宋"/>
          <w:color w:val="000000"/>
          <w:lang w:bidi="ar"/>
        </w:rPr>
        <w:br w:type="page"/>
      </w:r>
    </w:p>
    <w:p w14:paraId="6478F220">
      <w:pPr>
        <w:spacing w:line="360" w:lineRule="auto"/>
        <w:outlineLvl w:val="0"/>
        <w:rPr>
          <w:rFonts w:ascii="仿宋" w:hAnsi="仿宋" w:eastAsia="仿宋" w:cs="仿宋"/>
          <w:color w:val="000000"/>
          <w:lang w:bidi="ar"/>
        </w:rPr>
      </w:pPr>
      <w:bookmarkStart w:id="634" w:name="_Toc16932"/>
      <w:bookmarkStart w:id="635" w:name="_Toc5876"/>
      <w:bookmarkStart w:id="636" w:name="_Toc31879"/>
      <w:r>
        <w:rPr>
          <w:rFonts w:hint="eastAsia" w:ascii="仿宋" w:hAnsi="仿宋" w:eastAsia="仿宋" w:cs="仿宋"/>
          <w:color w:val="000000"/>
          <w:lang w:bidi="ar"/>
        </w:rPr>
        <w:t>11.2</w:t>
      </w:r>
      <w:r>
        <w:rPr>
          <w:rFonts w:hint="eastAsia" w:ascii="仿宋" w:hAnsi="仿宋" w:eastAsia="仿宋" w:cs="仿宋"/>
          <w:b/>
          <w:bCs/>
          <w:color w:val="000000"/>
          <w:lang w:bidi="ar"/>
        </w:rPr>
        <w:t xml:space="preserve">  </w:t>
      </w:r>
      <w:r>
        <w:rPr>
          <w:rFonts w:hint="eastAsia" w:ascii="仿宋" w:hAnsi="仿宋" w:eastAsia="仿宋" w:cs="仿宋"/>
          <w:color w:val="000000"/>
          <w:lang w:bidi="ar"/>
        </w:rPr>
        <w:t>供应商单位简介</w:t>
      </w:r>
      <w:bookmarkEnd w:id="634"/>
      <w:bookmarkEnd w:id="635"/>
      <w:bookmarkEnd w:id="636"/>
    </w:p>
    <w:p w14:paraId="1A58B01B">
      <w:pPr>
        <w:spacing w:line="360" w:lineRule="auto"/>
        <w:rPr>
          <w:rFonts w:ascii="仿宋" w:hAnsi="仿宋" w:eastAsia="仿宋" w:cs="仿宋"/>
          <w:color w:val="000000"/>
          <w:lang w:bidi="ar"/>
        </w:rPr>
      </w:pPr>
    </w:p>
    <w:p w14:paraId="1EE62B76">
      <w:pPr>
        <w:spacing w:line="360" w:lineRule="auto"/>
        <w:rPr>
          <w:rFonts w:ascii="仿宋" w:hAnsi="仿宋" w:eastAsia="仿宋" w:cs="仿宋"/>
          <w:color w:val="000000"/>
          <w:lang w:bidi="ar"/>
        </w:rPr>
      </w:pPr>
      <w:r>
        <w:rPr>
          <w:rFonts w:hint="eastAsia" w:ascii="仿宋" w:hAnsi="仿宋" w:eastAsia="仿宋" w:cs="仿宋"/>
          <w:color w:val="000000"/>
          <w:lang w:bidi="ar"/>
        </w:rPr>
        <w:t>（包括但不限于业务范围、所有权状况、组织机构及职能、人员构成、单位的场地环境和软硬件设施等）</w:t>
      </w:r>
    </w:p>
    <w:p w14:paraId="0D59ACC8">
      <w:pPr>
        <w:rPr>
          <w:rFonts w:ascii="仿宋" w:hAnsi="仿宋" w:eastAsia="仿宋" w:cs="仿宋"/>
          <w:color w:val="000000"/>
          <w:lang w:bidi="ar"/>
        </w:rPr>
      </w:pPr>
      <w:r>
        <w:rPr>
          <w:rFonts w:hint="eastAsia" w:ascii="仿宋" w:hAnsi="仿宋" w:eastAsia="仿宋" w:cs="仿宋"/>
          <w:color w:val="000000"/>
          <w:lang w:bidi="ar"/>
        </w:rPr>
        <w:br w:type="page"/>
      </w:r>
    </w:p>
    <w:p w14:paraId="28BB97C5">
      <w:pPr>
        <w:pStyle w:val="9"/>
        <w:keepNext w:val="0"/>
        <w:keepLines w:val="0"/>
        <w:autoSpaceDE w:val="0"/>
        <w:autoSpaceDN w:val="0"/>
        <w:adjustRightInd w:val="0"/>
        <w:snapToGrid w:val="0"/>
        <w:spacing w:before="0" w:line="440" w:lineRule="exact"/>
        <w:rPr>
          <w:rFonts w:ascii="仿宋" w:hAnsi="仿宋" w:eastAsia="仿宋" w:cs="仿宋"/>
          <w:b w:val="0"/>
          <w:bCs/>
        </w:rPr>
      </w:pPr>
      <w:bookmarkStart w:id="637" w:name="_Toc30877"/>
      <w:bookmarkStart w:id="638" w:name="_Toc13037"/>
      <w:bookmarkStart w:id="639" w:name="_Toc17263"/>
      <w:r>
        <w:rPr>
          <w:rFonts w:hint="eastAsia" w:ascii="仿宋" w:hAnsi="仿宋" w:eastAsia="仿宋" w:cs="仿宋"/>
          <w:b w:val="0"/>
          <w:bCs/>
        </w:rPr>
        <w:t>11.3 供应商同类型项目案例（业绩）情况介绍</w:t>
      </w:r>
      <w:bookmarkEnd w:id="637"/>
      <w:bookmarkEnd w:id="638"/>
      <w:bookmarkEnd w:id="639"/>
    </w:p>
    <w:p w14:paraId="7F39C81D">
      <w:pPr>
        <w:pStyle w:val="17"/>
        <w:adjustRightInd w:val="0"/>
        <w:snapToGrid w:val="0"/>
        <w:spacing w:line="440" w:lineRule="exact"/>
        <w:rPr>
          <w:rFonts w:ascii="仿宋" w:hAnsi="仿宋" w:eastAsia="仿宋" w:cs="仿宋"/>
          <w:b/>
        </w:rPr>
      </w:pPr>
    </w:p>
    <w:p w14:paraId="5A36E56B">
      <w:pPr>
        <w:pStyle w:val="17"/>
        <w:spacing w:before="5"/>
        <w:rPr>
          <w:rFonts w:ascii="仿宋" w:hAnsi="仿宋" w:eastAsia="仿宋" w:cs="仿宋"/>
          <w:b/>
          <w:sz w:val="21"/>
          <w:szCs w:val="21"/>
        </w:rPr>
      </w:pPr>
    </w:p>
    <w:p w14:paraId="2B5925C1">
      <w:pPr>
        <w:pStyle w:val="17"/>
        <w:ind w:left="532" w:right="453"/>
        <w:jc w:val="center"/>
        <w:rPr>
          <w:rFonts w:ascii="仿宋" w:hAnsi="仿宋" w:eastAsia="仿宋" w:cs="仿宋"/>
          <w:sz w:val="21"/>
          <w:szCs w:val="21"/>
        </w:rPr>
      </w:pPr>
      <w:r>
        <w:rPr>
          <w:rFonts w:hint="eastAsia" w:ascii="仿宋" w:hAnsi="仿宋" w:eastAsia="仿宋" w:cs="仿宋"/>
          <w:sz w:val="21"/>
          <w:szCs w:val="21"/>
        </w:rPr>
        <w:t>业绩统计一览表和合同履行情况</w:t>
      </w:r>
    </w:p>
    <w:p w14:paraId="1503436D">
      <w:pPr>
        <w:pStyle w:val="17"/>
        <w:spacing w:before="7"/>
        <w:rPr>
          <w:rFonts w:ascii="仿宋" w:hAnsi="仿宋" w:eastAsia="仿宋" w:cs="仿宋"/>
          <w:sz w:val="21"/>
          <w:szCs w:val="21"/>
        </w:rPr>
      </w:pPr>
    </w:p>
    <w:tbl>
      <w:tblPr>
        <w:tblStyle w:val="41"/>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14:paraId="0FBB8BC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vAlign w:val="center"/>
          </w:tcPr>
          <w:p w14:paraId="5C8EFDF7">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序号</w:t>
            </w:r>
          </w:p>
        </w:tc>
        <w:tc>
          <w:tcPr>
            <w:tcW w:w="2400" w:type="dxa"/>
            <w:tcBorders>
              <w:left w:val="single" w:color="000000" w:sz="6" w:space="0"/>
              <w:bottom w:val="single" w:color="000000" w:sz="6" w:space="0"/>
              <w:right w:val="single" w:color="000000" w:sz="6" w:space="0"/>
            </w:tcBorders>
            <w:vAlign w:val="center"/>
          </w:tcPr>
          <w:p w14:paraId="39A800A9">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项目委托单位、联系人及电话</w:t>
            </w:r>
          </w:p>
        </w:tc>
        <w:tc>
          <w:tcPr>
            <w:tcW w:w="991" w:type="dxa"/>
            <w:tcBorders>
              <w:left w:val="single" w:color="000000" w:sz="6" w:space="0"/>
              <w:bottom w:val="single" w:color="000000" w:sz="6" w:space="0"/>
              <w:right w:val="single" w:color="000000" w:sz="6" w:space="0"/>
            </w:tcBorders>
            <w:vAlign w:val="center"/>
          </w:tcPr>
          <w:p w14:paraId="03FE9147">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项目</w:t>
            </w:r>
          </w:p>
          <w:p w14:paraId="2F210F3D">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名称</w:t>
            </w:r>
          </w:p>
        </w:tc>
        <w:tc>
          <w:tcPr>
            <w:tcW w:w="1077" w:type="dxa"/>
            <w:tcBorders>
              <w:left w:val="single" w:color="000000" w:sz="6" w:space="0"/>
              <w:bottom w:val="single" w:color="000000" w:sz="6" w:space="0"/>
              <w:right w:val="single" w:color="000000" w:sz="6" w:space="0"/>
            </w:tcBorders>
            <w:vAlign w:val="center"/>
          </w:tcPr>
          <w:p w14:paraId="072BE8EF">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项目</w:t>
            </w:r>
          </w:p>
          <w:p w14:paraId="07D3EC64">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内容</w:t>
            </w:r>
          </w:p>
        </w:tc>
        <w:tc>
          <w:tcPr>
            <w:tcW w:w="1090" w:type="dxa"/>
            <w:tcBorders>
              <w:left w:val="single" w:color="000000" w:sz="6" w:space="0"/>
              <w:bottom w:val="single" w:color="000000" w:sz="6" w:space="0"/>
              <w:right w:val="single" w:color="000000" w:sz="6" w:space="0"/>
            </w:tcBorders>
            <w:vAlign w:val="center"/>
          </w:tcPr>
          <w:p w14:paraId="738E8830">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合同</w:t>
            </w:r>
          </w:p>
          <w:p w14:paraId="2578E3F6">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金额</w:t>
            </w:r>
          </w:p>
        </w:tc>
        <w:tc>
          <w:tcPr>
            <w:tcW w:w="905" w:type="dxa"/>
            <w:tcBorders>
              <w:left w:val="single" w:color="000000" w:sz="6" w:space="0"/>
              <w:bottom w:val="single" w:color="000000" w:sz="6" w:space="0"/>
              <w:right w:val="single" w:color="000000" w:sz="6" w:space="0"/>
            </w:tcBorders>
            <w:vAlign w:val="center"/>
          </w:tcPr>
          <w:p w14:paraId="5960E11E">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合同</w:t>
            </w:r>
            <w:r>
              <w:rPr>
                <w:rFonts w:hint="eastAsia" w:ascii="仿宋" w:hAnsi="仿宋" w:eastAsia="仿宋" w:cs="仿宋"/>
                <w:spacing w:val="-9"/>
                <w:sz w:val="21"/>
                <w:szCs w:val="21"/>
              </w:rPr>
              <w:t>签订日期</w:t>
            </w:r>
          </w:p>
        </w:tc>
        <w:tc>
          <w:tcPr>
            <w:tcW w:w="894" w:type="dxa"/>
            <w:tcBorders>
              <w:left w:val="single" w:color="000000" w:sz="6" w:space="0"/>
              <w:bottom w:val="single" w:color="000000" w:sz="6" w:space="0"/>
              <w:right w:val="single" w:color="000000" w:sz="6" w:space="0"/>
            </w:tcBorders>
            <w:vAlign w:val="center"/>
          </w:tcPr>
          <w:p w14:paraId="2DD10834">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完成</w:t>
            </w:r>
          </w:p>
          <w:p w14:paraId="6A398B72">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情况</w:t>
            </w:r>
          </w:p>
        </w:tc>
        <w:tc>
          <w:tcPr>
            <w:tcW w:w="605" w:type="dxa"/>
            <w:tcBorders>
              <w:left w:val="single" w:color="000000" w:sz="6" w:space="0"/>
              <w:bottom w:val="single" w:color="000000" w:sz="6" w:space="0"/>
            </w:tcBorders>
            <w:vAlign w:val="center"/>
          </w:tcPr>
          <w:p w14:paraId="4C9F785E">
            <w:pPr>
              <w:pStyle w:val="119"/>
              <w:adjustRightInd w:val="0"/>
              <w:snapToGrid w:val="0"/>
              <w:jc w:val="center"/>
              <w:rPr>
                <w:rFonts w:ascii="仿宋" w:hAnsi="仿宋" w:eastAsia="仿宋" w:cs="仿宋"/>
                <w:sz w:val="21"/>
                <w:szCs w:val="21"/>
              </w:rPr>
            </w:pPr>
            <w:r>
              <w:rPr>
                <w:rFonts w:hint="eastAsia" w:ascii="仿宋" w:hAnsi="仿宋" w:eastAsia="仿宋" w:cs="仿宋"/>
                <w:sz w:val="21"/>
                <w:szCs w:val="21"/>
              </w:rPr>
              <w:t>备注</w:t>
            </w:r>
          </w:p>
        </w:tc>
      </w:tr>
      <w:tr w14:paraId="3F2B64C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2C00CCAE">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04027FFB">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5689D43B">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086D9CE6">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6340DF1A">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7C37E987">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66B641AE">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079AA0EE">
            <w:pPr>
              <w:pStyle w:val="119"/>
              <w:rPr>
                <w:rFonts w:ascii="仿宋" w:hAnsi="仿宋" w:eastAsia="仿宋" w:cs="仿宋"/>
                <w:sz w:val="21"/>
                <w:szCs w:val="21"/>
              </w:rPr>
            </w:pPr>
          </w:p>
        </w:tc>
      </w:tr>
      <w:tr w14:paraId="7574D64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DE0FB83">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519DC139">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38D663E2">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028DC6F8">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296CD269">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136D6560">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29F97D59">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3CBB483B">
            <w:pPr>
              <w:pStyle w:val="119"/>
              <w:rPr>
                <w:rFonts w:ascii="仿宋" w:hAnsi="仿宋" w:eastAsia="仿宋" w:cs="仿宋"/>
                <w:sz w:val="21"/>
                <w:szCs w:val="21"/>
              </w:rPr>
            </w:pPr>
          </w:p>
        </w:tc>
      </w:tr>
      <w:tr w14:paraId="0FF9941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459B25A">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26C82EF1">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594D4138">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58CA2CE9">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17763778">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2850AC5F">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55BE0E29">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1B99B273">
            <w:pPr>
              <w:pStyle w:val="119"/>
              <w:rPr>
                <w:rFonts w:ascii="仿宋" w:hAnsi="仿宋" w:eastAsia="仿宋" w:cs="仿宋"/>
                <w:sz w:val="21"/>
                <w:szCs w:val="21"/>
              </w:rPr>
            </w:pPr>
          </w:p>
        </w:tc>
      </w:tr>
      <w:tr w14:paraId="78F6C4A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552D5675">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69187E51">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28E56B24">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4EA8B2E2">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164ACD2E">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62F56BB9">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201B8178">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7675923F">
            <w:pPr>
              <w:pStyle w:val="119"/>
              <w:rPr>
                <w:rFonts w:ascii="仿宋" w:hAnsi="仿宋" w:eastAsia="仿宋" w:cs="仿宋"/>
                <w:sz w:val="21"/>
                <w:szCs w:val="21"/>
              </w:rPr>
            </w:pPr>
          </w:p>
        </w:tc>
      </w:tr>
      <w:tr w14:paraId="266DD59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111DFD89">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5F7C2ABC">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321C7665">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6AF8BEB3">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46357F28">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23FD669D">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2BC93BD2">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7DA0CB5C">
            <w:pPr>
              <w:pStyle w:val="119"/>
              <w:rPr>
                <w:rFonts w:ascii="仿宋" w:hAnsi="仿宋" w:eastAsia="仿宋" w:cs="仿宋"/>
                <w:sz w:val="21"/>
                <w:szCs w:val="21"/>
              </w:rPr>
            </w:pPr>
          </w:p>
        </w:tc>
      </w:tr>
      <w:tr w14:paraId="59F373D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26C7BDE4">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2DA08EDA">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5C5ACB75">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66593027">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646A6DC5">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4555F655">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46DC75F4">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3D0A431D">
            <w:pPr>
              <w:pStyle w:val="119"/>
              <w:rPr>
                <w:rFonts w:ascii="仿宋" w:hAnsi="仿宋" w:eastAsia="仿宋" w:cs="仿宋"/>
                <w:sz w:val="21"/>
                <w:szCs w:val="21"/>
              </w:rPr>
            </w:pPr>
          </w:p>
        </w:tc>
      </w:tr>
      <w:tr w14:paraId="0D77CCD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6F23B55B">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5955E482">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7498CD5A">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044CDEF7">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7D4EEE2B">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22F0E4DA">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25B10580">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19415D5F">
            <w:pPr>
              <w:pStyle w:val="119"/>
              <w:rPr>
                <w:rFonts w:ascii="仿宋" w:hAnsi="仿宋" w:eastAsia="仿宋" w:cs="仿宋"/>
                <w:sz w:val="21"/>
                <w:szCs w:val="21"/>
              </w:rPr>
            </w:pPr>
          </w:p>
        </w:tc>
      </w:tr>
      <w:tr w14:paraId="36FCDB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E124C7D">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63A1338A">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1DF0C565">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4B5702F1">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7E2041E9">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10BBFB8F">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2894A401">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77F0CB92">
            <w:pPr>
              <w:pStyle w:val="119"/>
              <w:rPr>
                <w:rFonts w:ascii="仿宋" w:hAnsi="仿宋" w:eastAsia="仿宋" w:cs="仿宋"/>
                <w:sz w:val="21"/>
                <w:szCs w:val="21"/>
              </w:rPr>
            </w:pPr>
          </w:p>
        </w:tc>
      </w:tr>
      <w:tr w14:paraId="28A3832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5EB1B775">
            <w:pPr>
              <w:pStyle w:val="119"/>
              <w:rPr>
                <w:rFonts w:ascii="仿宋" w:hAnsi="仿宋" w:eastAsia="仿宋" w:cs="仿宋"/>
                <w:sz w:val="21"/>
                <w:szCs w:val="21"/>
              </w:rPr>
            </w:pPr>
          </w:p>
        </w:tc>
        <w:tc>
          <w:tcPr>
            <w:tcW w:w="2400" w:type="dxa"/>
            <w:tcBorders>
              <w:top w:val="single" w:color="000000" w:sz="6" w:space="0"/>
              <w:left w:val="single" w:color="000000" w:sz="6" w:space="0"/>
              <w:bottom w:val="single" w:color="000000" w:sz="6" w:space="0"/>
              <w:right w:val="single" w:color="000000" w:sz="6" w:space="0"/>
            </w:tcBorders>
          </w:tcPr>
          <w:p w14:paraId="7030F73B">
            <w:pPr>
              <w:pStyle w:val="119"/>
              <w:rPr>
                <w:rFonts w:ascii="仿宋" w:hAnsi="仿宋" w:eastAsia="仿宋" w:cs="仿宋"/>
                <w:sz w:val="21"/>
                <w:szCs w:val="21"/>
              </w:rPr>
            </w:pPr>
          </w:p>
        </w:tc>
        <w:tc>
          <w:tcPr>
            <w:tcW w:w="991" w:type="dxa"/>
            <w:tcBorders>
              <w:top w:val="single" w:color="000000" w:sz="6" w:space="0"/>
              <w:left w:val="single" w:color="000000" w:sz="6" w:space="0"/>
              <w:bottom w:val="single" w:color="000000" w:sz="6" w:space="0"/>
              <w:right w:val="single" w:color="000000" w:sz="6" w:space="0"/>
            </w:tcBorders>
          </w:tcPr>
          <w:p w14:paraId="0D4740D1">
            <w:pPr>
              <w:pStyle w:val="119"/>
              <w:rPr>
                <w:rFonts w:ascii="仿宋" w:hAnsi="仿宋" w:eastAsia="仿宋" w:cs="仿宋"/>
                <w:sz w:val="21"/>
                <w:szCs w:val="21"/>
              </w:rPr>
            </w:pPr>
          </w:p>
        </w:tc>
        <w:tc>
          <w:tcPr>
            <w:tcW w:w="1077" w:type="dxa"/>
            <w:tcBorders>
              <w:top w:val="single" w:color="000000" w:sz="6" w:space="0"/>
              <w:left w:val="single" w:color="000000" w:sz="6" w:space="0"/>
              <w:bottom w:val="single" w:color="000000" w:sz="6" w:space="0"/>
              <w:right w:val="single" w:color="000000" w:sz="6" w:space="0"/>
            </w:tcBorders>
          </w:tcPr>
          <w:p w14:paraId="2C077676">
            <w:pPr>
              <w:pStyle w:val="119"/>
              <w:rPr>
                <w:rFonts w:ascii="仿宋" w:hAnsi="仿宋" w:eastAsia="仿宋" w:cs="仿宋"/>
                <w:sz w:val="21"/>
                <w:szCs w:val="21"/>
              </w:rPr>
            </w:pPr>
          </w:p>
        </w:tc>
        <w:tc>
          <w:tcPr>
            <w:tcW w:w="1090" w:type="dxa"/>
            <w:tcBorders>
              <w:top w:val="single" w:color="000000" w:sz="6" w:space="0"/>
              <w:left w:val="single" w:color="000000" w:sz="6" w:space="0"/>
              <w:bottom w:val="single" w:color="000000" w:sz="6" w:space="0"/>
              <w:right w:val="single" w:color="000000" w:sz="6" w:space="0"/>
            </w:tcBorders>
          </w:tcPr>
          <w:p w14:paraId="18683CEC">
            <w:pPr>
              <w:pStyle w:val="119"/>
              <w:rPr>
                <w:rFonts w:ascii="仿宋" w:hAnsi="仿宋" w:eastAsia="仿宋" w:cs="仿宋"/>
                <w:sz w:val="21"/>
                <w:szCs w:val="21"/>
              </w:rPr>
            </w:pPr>
          </w:p>
        </w:tc>
        <w:tc>
          <w:tcPr>
            <w:tcW w:w="905" w:type="dxa"/>
            <w:tcBorders>
              <w:top w:val="single" w:color="000000" w:sz="6" w:space="0"/>
              <w:left w:val="single" w:color="000000" w:sz="6" w:space="0"/>
              <w:bottom w:val="single" w:color="000000" w:sz="6" w:space="0"/>
              <w:right w:val="single" w:color="000000" w:sz="6" w:space="0"/>
            </w:tcBorders>
          </w:tcPr>
          <w:p w14:paraId="1B94DA73">
            <w:pPr>
              <w:pStyle w:val="119"/>
              <w:rPr>
                <w:rFonts w:ascii="仿宋" w:hAnsi="仿宋" w:eastAsia="仿宋" w:cs="仿宋"/>
                <w:sz w:val="21"/>
                <w:szCs w:val="21"/>
              </w:rPr>
            </w:pPr>
          </w:p>
        </w:tc>
        <w:tc>
          <w:tcPr>
            <w:tcW w:w="894" w:type="dxa"/>
            <w:tcBorders>
              <w:top w:val="single" w:color="000000" w:sz="6" w:space="0"/>
              <w:left w:val="single" w:color="000000" w:sz="6" w:space="0"/>
              <w:bottom w:val="single" w:color="000000" w:sz="6" w:space="0"/>
              <w:right w:val="single" w:color="000000" w:sz="6" w:space="0"/>
            </w:tcBorders>
          </w:tcPr>
          <w:p w14:paraId="0D381D45">
            <w:pPr>
              <w:pStyle w:val="119"/>
              <w:rPr>
                <w:rFonts w:ascii="仿宋" w:hAnsi="仿宋" w:eastAsia="仿宋" w:cs="仿宋"/>
                <w:sz w:val="21"/>
                <w:szCs w:val="21"/>
              </w:rPr>
            </w:pPr>
          </w:p>
        </w:tc>
        <w:tc>
          <w:tcPr>
            <w:tcW w:w="605" w:type="dxa"/>
            <w:tcBorders>
              <w:top w:val="single" w:color="000000" w:sz="6" w:space="0"/>
              <w:left w:val="single" w:color="000000" w:sz="6" w:space="0"/>
              <w:bottom w:val="single" w:color="000000" w:sz="6" w:space="0"/>
            </w:tcBorders>
          </w:tcPr>
          <w:p w14:paraId="3561F3FF">
            <w:pPr>
              <w:pStyle w:val="119"/>
              <w:rPr>
                <w:rFonts w:ascii="仿宋" w:hAnsi="仿宋" w:eastAsia="仿宋" w:cs="仿宋"/>
                <w:sz w:val="21"/>
                <w:szCs w:val="21"/>
              </w:rPr>
            </w:pPr>
          </w:p>
        </w:tc>
      </w:tr>
      <w:tr w14:paraId="121BF67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14:paraId="65561EC3">
            <w:pPr>
              <w:pStyle w:val="119"/>
              <w:rPr>
                <w:rFonts w:ascii="仿宋" w:hAnsi="仿宋" w:eastAsia="仿宋" w:cs="仿宋"/>
                <w:sz w:val="21"/>
                <w:szCs w:val="21"/>
              </w:rPr>
            </w:pPr>
          </w:p>
        </w:tc>
        <w:tc>
          <w:tcPr>
            <w:tcW w:w="2400" w:type="dxa"/>
            <w:tcBorders>
              <w:top w:val="single" w:color="000000" w:sz="6" w:space="0"/>
              <w:left w:val="single" w:color="000000" w:sz="6" w:space="0"/>
              <w:right w:val="single" w:color="000000" w:sz="6" w:space="0"/>
            </w:tcBorders>
          </w:tcPr>
          <w:p w14:paraId="17119D1B">
            <w:pPr>
              <w:pStyle w:val="119"/>
              <w:rPr>
                <w:rFonts w:ascii="仿宋" w:hAnsi="仿宋" w:eastAsia="仿宋" w:cs="仿宋"/>
                <w:sz w:val="21"/>
                <w:szCs w:val="21"/>
              </w:rPr>
            </w:pPr>
          </w:p>
        </w:tc>
        <w:tc>
          <w:tcPr>
            <w:tcW w:w="991" w:type="dxa"/>
            <w:tcBorders>
              <w:top w:val="single" w:color="000000" w:sz="6" w:space="0"/>
              <w:left w:val="single" w:color="000000" w:sz="6" w:space="0"/>
              <w:right w:val="single" w:color="000000" w:sz="6" w:space="0"/>
            </w:tcBorders>
          </w:tcPr>
          <w:p w14:paraId="5A47931A">
            <w:pPr>
              <w:pStyle w:val="119"/>
              <w:rPr>
                <w:rFonts w:ascii="仿宋" w:hAnsi="仿宋" w:eastAsia="仿宋" w:cs="仿宋"/>
                <w:sz w:val="21"/>
                <w:szCs w:val="21"/>
              </w:rPr>
            </w:pPr>
          </w:p>
        </w:tc>
        <w:tc>
          <w:tcPr>
            <w:tcW w:w="1077" w:type="dxa"/>
            <w:tcBorders>
              <w:top w:val="single" w:color="000000" w:sz="6" w:space="0"/>
              <w:left w:val="single" w:color="000000" w:sz="6" w:space="0"/>
              <w:right w:val="single" w:color="000000" w:sz="6" w:space="0"/>
            </w:tcBorders>
          </w:tcPr>
          <w:p w14:paraId="25995557">
            <w:pPr>
              <w:pStyle w:val="119"/>
              <w:rPr>
                <w:rFonts w:ascii="仿宋" w:hAnsi="仿宋" w:eastAsia="仿宋" w:cs="仿宋"/>
                <w:sz w:val="21"/>
                <w:szCs w:val="21"/>
              </w:rPr>
            </w:pPr>
          </w:p>
        </w:tc>
        <w:tc>
          <w:tcPr>
            <w:tcW w:w="1090" w:type="dxa"/>
            <w:tcBorders>
              <w:top w:val="single" w:color="000000" w:sz="6" w:space="0"/>
              <w:left w:val="single" w:color="000000" w:sz="6" w:space="0"/>
              <w:right w:val="single" w:color="000000" w:sz="6" w:space="0"/>
            </w:tcBorders>
          </w:tcPr>
          <w:p w14:paraId="179015AF">
            <w:pPr>
              <w:pStyle w:val="119"/>
              <w:rPr>
                <w:rFonts w:ascii="仿宋" w:hAnsi="仿宋" w:eastAsia="仿宋" w:cs="仿宋"/>
                <w:sz w:val="21"/>
                <w:szCs w:val="21"/>
              </w:rPr>
            </w:pPr>
          </w:p>
        </w:tc>
        <w:tc>
          <w:tcPr>
            <w:tcW w:w="905" w:type="dxa"/>
            <w:tcBorders>
              <w:top w:val="single" w:color="000000" w:sz="6" w:space="0"/>
              <w:left w:val="single" w:color="000000" w:sz="6" w:space="0"/>
              <w:right w:val="single" w:color="000000" w:sz="6" w:space="0"/>
            </w:tcBorders>
          </w:tcPr>
          <w:p w14:paraId="6F85A8C5">
            <w:pPr>
              <w:pStyle w:val="119"/>
              <w:rPr>
                <w:rFonts w:ascii="仿宋" w:hAnsi="仿宋" w:eastAsia="仿宋" w:cs="仿宋"/>
                <w:sz w:val="21"/>
                <w:szCs w:val="21"/>
              </w:rPr>
            </w:pPr>
          </w:p>
        </w:tc>
        <w:tc>
          <w:tcPr>
            <w:tcW w:w="894" w:type="dxa"/>
            <w:tcBorders>
              <w:top w:val="single" w:color="000000" w:sz="6" w:space="0"/>
              <w:left w:val="single" w:color="000000" w:sz="6" w:space="0"/>
              <w:right w:val="single" w:color="000000" w:sz="6" w:space="0"/>
            </w:tcBorders>
          </w:tcPr>
          <w:p w14:paraId="098875AF">
            <w:pPr>
              <w:pStyle w:val="119"/>
              <w:rPr>
                <w:rFonts w:ascii="仿宋" w:hAnsi="仿宋" w:eastAsia="仿宋" w:cs="仿宋"/>
                <w:sz w:val="21"/>
                <w:szCs w:val="21"/>
              </w:rPr>
            </w:pPr>
          </w:p>
        </w:tc>
        <w:tc>
          <w:tcPr>
            <w:tcW w:w="605" w:type="dxa"/>
            <w:tcBorders>
              <w:top w:val="single" w:color="000000" w:sz="6" w:space="0"/>
              <w:left w:val="single" w:color="000000" w:sz="6" w:space="0"/>
            </w:tcBorders>
          </w:tcPr>
          <w:p w14:paraId="637132EF">
            <w:pPr>
              <w:pStyle w:val="119"/>
              <w:rPr>
                <w:rFonts w:ascii="仿宋" w:hAnsi="仿宋" w:eastAsia="仿宋" w:cs="仿宋"/>
                <w:sz w:val="21"/>
                <w:szCs w:val="21"/>
              </w:rPr>
            </w:pPr>
          </w:p>
        </w:tc>
      </w:tr>
    </w:tbl>
    <w:p w14:paraId="2752DB91">
      <w:pPr>
        <w:spacing w:before="3"/>
        <w:ind w:left="360"/>
        <w:jc w:val="left"/>
        <w:rPr>
          <w:rFonts w:ascii="仿宋" w:hAnsi="仿宋" w:eastAsia="仿宋" w:cs="仿宋"/>
          <w:sz w:val="21"/>
          <w:szCs w:val="21"/>
        </w:rPr>
      </w:pPr>
      <w:r>
        <w:rPr>
          <w:rFonts w:hint="eastAsia" w:ascii="仿宋" w:hAnsi="仿宋" w:eastAsia="仿宋" w:cs="仿宋"/>
          <w:sz w:val="21"/>
          <w:szCs w:val="21"/>
        </w:rPr>
        <w:t>注：请</w:t>
      </w:r>
      <w:r>
        <w:rPr>
          <w:rFonts w:hint="eastAsia" w:ascii="仿宋" w:hAnsi="仿宋" w:eastAsia="仿宋" w:cs="仿宋"/>
          <w:spacing w:val="-2"/>
          <w:sz w:val="21"/>
          <w:szCs w:val="21"/>
        </w:rPr>
        <w:t>供应商</w:t>
      </w:r>
      <w:r>
        <w:rPr>
          <w:rFonts w:hint="eastAsia" w:ascii="仿宋" w:hAnsi="仿宋" w:eastAsia="仿宋" w:cs="仿宋"/>
          <w:sz w:val="21"/>
          <w:szCs w:val="21"/>
        </w:rPr>
        <w:t>按照合同签订时间先后顺序填写此表，并按照同一顺序附相关证明材料，</w:t>
      </w:r>
    </w:p>
    <w:p w14:paraId="26754B06">
      <w:pPr>
        <w:spacing w:before="3"/>
        <w:ind w:left="360"/>
        <w:jc w:val="left"/>
        <w:rPr>
          <w:rFonts w:ascii="仿宋" w:hAnsi="仿宋" w:eastAsia="仿宋" w:cs="仿宋"/>
          <w:sz w:val="21"/>
          <w:szCs w:val="21"/>
        </w:rPr>
      </w:pPr>
    </w:p>
    <w:p w14:paraId="76AF6290">
      <w:pPr>
        <w:pStyle w:val="17"/>
        <w:rPr>
          <w:rFonts w:ascii="仿宋" w:hAnsi="仿宋" w:eastAsia="仿宋" w:cs="仿宋"/>
          <w:sz w:val="21"/>
          <w:szCs w:val="21"/>
        </w:rPr>
      </w:pPr>
    </w:p>
    <w:p w14:paraId="077ED282">
      <w:pPr>
        <w:pStyle w:val="17"/>
        <w:spacing w:before="8"/>
        <w:rPr>
          <w:rFonts w:ascii="仿宋" w:hAnsi="仿宋" w:eastAsia="仿宋" w:cs="仿宋"/>
          <w:sz w:val="21"/>
          <w:szCs w:val="21"/>
        </w:rPr>
      </w:pPr>
    </w:p>
    <w:p w14:paraId="3684C4E7">
      <w:pPr>
        <w:pStyle w:val="17"/>
        <w:tabs>
          <w:tab w:val="left" w:pos="3360"/>
          <w:tab w:val="left" w:pos="5041"/>
        </w:tabs>
        <w:ind w:left="360"/>
        <w:rPr>
          <w:rFonts w:ascii="仿宋" w:hAnsi="仿宋" w:eastAsia="仿宋" w:cs="仿宋"/>
          <w:sz w:val="21"/>
          <w:szCs w:val="21"/>
        </w:rPr>
      </w:pPr>
      <w:r>
        <w:rPr>
          <w:rFonts w:hint="eastAsia" w:ascii="仿宋" w:hAnsi="仿宋" w:eastAsia="仿宋" w:cs="仿宋"/>
          <w:spacing w:val="-2"/>
          <w:sz w:val="21"/>
          <w:szCs w:val="21"/>
          <w:lang w:val="en-US"/>
        </w:rPr>
        <w:t>供应商</w:t>
      </w:r>
      <w:r>
        <w:rPr>
          <w:rFonts w:hint="eastAsia" w:ascii="仿宋" w:hAnsi="仿宋" w:eastAsia="仿宋" w:cs="仿宋"/>
          <w:sz w:val="21"/>
          <w:szCs w:val="21"/>
        </w:rPr>
        <w:t>名称：</w:t>
      </w:r>
      <w:r>
        <w:rPr>
          <w:rFonts w:hint="eastAsia" w:ascii="仿宋" w:hAnsi="仿宋" w:eastAsia="仿宋" w:cs="仿宋"/>
          <w:sz w:val="21"/>
          <w:szCs w:val="21"/>
          <w:u w:val="single"/>
        </w:rPr>
        <w:t xml:space="preserve"> </w:t>
      </w:r>
      <w:r>
        <w:rPr>
          <w:rFonts w:hint="eastAsia" w:ascii="仿宋" w:hAnsi="仿宋" w:eastAsia="仿宋" w:cs="仿宋"/>
          <w:sz w:val="21"/>
          <w:szCs w:val="21"/>
          <w:u w:val="single"/>
        </w:rPr>
        <w:tab/>
      </w:r>
      <w:r>
        <w:rPr>
          <w:rFonts w:hint="eastAsia" w:ascii="仿宋" w:hAnsi="仿宋" w:eastAsia="仿宋" w:cs="仿宋"/>
          <w:sz w:val="21"/>
          <w:szCs w:val="21"/>
        </w:rPr>
        <w:t>（盖公章）</w:t>
      </w:r>
      <w:r>
        <w:rPr>
          <w:rFonts w:hint="eastAsia" w:ascii="仿宋" w:hAnsi="仿宋" w:eastAsia="仿宋" w:cs="仿宋"/>
          <w:sz w:val="21"/>
          <w:szCs w:val="21"/>
        </w:rPr>
        <w:tab/>
      </w:r>
    </w:p>
    <w:p w14:paraId="5A8FF234">
      <w:pPr>
        <w:pStyle w:val="17"/>
        <w:tabs>
          <w:tab w:val="left" w:pos="3240"/>
        </w:tabs>
        <w:spacing w:before="160" w:line="242" w:lineRule="auto"/>
        <w:ind w:left="360" w:right="-314"/>
        <w:rPr>
          <w:rFonts w:ascii="仿宋" w:hAnsi="仿宋" w:eastAsia="仿宋" w:cs="仿宋"/>
          <w:sz w:val="21"/>
          <w:szCs w:val="21"/>
        </w:rPr>
      </w:pPr>
      <w:r>
        <w:rPr>
          <w:rFonts w:hint="eastAsia" w:ascii="仿宋" w:hAnsi="仿宋" w:eastAsia="仿宋" w:cs="仿宋"/>
          <w:sz w:val="21"/>
          <w:szCs w:val="21"/>
        </w:rPr>
        <w:t>法人代表或其授权人：</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rPr>
        <w:t xml:space="preserve">        </w:t>
      </w:r>
      <w:r>
        <w:rPr>
          <w:rFonts w:hint="eastAsia" w:ascii="仿宋" w:hAnsi="仿宋" w:eastAsia="仿宋" w:cs="仿宋"/>
          <w:sz w:val="21"/>
          <w:szCs w:val="21"/>
        </w:rPr>
        <w:t xml:space="preserve">（签字或签章） </w:t>
      </w:r>
    </w:p>
    <w:p w14:paraId="767975F0">
      <w:pPr>
        <w:pStyle w:val="17"/>
        <w:tabs>
          <w:tab w:val="left" w:pos="3240"/>
          <w:tab w:val="left" w:pos="3535"/>
        </w:tabs>
        <w:spacing w:before="160" w:line="242" w:lineRule="auto"/>
        <w:ind w:left="360" w:right="4863"/>
        <w:rPr>
          <w:rFonts w:ascii="仿宋" w:hAnsi="仿宋" w:eastAsia="仿宋" w:cs="仿宋"/>
          <w:sz w:val="21"/>
          <w:szCs w:val="21"/>
        </w:rPr>
      </w:pPr>
      <w:r>
        <w:rPr>
          <w:rFonts w:hint="eastAsia" w:ascii="仿宋" w:hAnsi="仿宋" w:eastAsia="仿宋" w:cs="仿宋"/>
          <w:sz w:val="21"/>
          <w:szCs w:val="21"/>
        </w:rPr>
        <w:t>日</w:t>
      </w:r>
      <w:r>
        <w:rPr>
          <w:rFonts w:hint="eastAsia" w:ascii="仿宋" w:hAnsi="仿宋" w:eastAsia="仿宋" w:cs="仿宋"/>
          <w:spacing w:val="-1"/>
          <w:sz w:val="21"/>
          <w:szCs w:val="21"/>
        </w:rPr>
        <w:t xml:space="preserve"> </w:t>
      </w:r>
      <w:r>
        <w:rPr>
          <w:rFonts w:hint="eastAsia" w:ascii="仿宋" w:hAnsi="仿宋" w:eastAsia="仿宋" w:cs="仿宋"/>
          <w:sz w:val="21"/>
          <w:szCs w:val="21"/>
        </w:rPr>
        <w:t>期：</w:t>
      </w:r>
      <w:r>
        <w:rPr>
          <w:rFonts w:hint="eastAsia" w:ascii="仿宋" w:hAnsi="仿宋" w:eastAsia="仿宋" w:cs="仿宋"/>
          <w:sz w:val="21"/>
          <w:szCs w:val="21"/>
          <w:u w:val="single"/>
        </w:rPr>
        <w:t xml:space="preserve"> </w:t>
      </w:r>
      <w:r>
        <w:rPr>
          <w:rFonts w:hint="eastAsia" w:ascii="仿宋" w:hAnsi="仿宋" w:eastAsia="仿宋" w:cs="仿宋"/>
          <w:sz w:val="21"/>
          <w:szCs w:val="21"/>
          <w:u w:val="single"/>
        </w:rPr>
        <w:tab/>
      </w:r>
      <w:r>
        <w:rPr>
          <w:rFonts w:hint="eastAsia" w:ascii="仿宋" w:hAnsi="仿宋" w:eastAsia="仿宋" w:cs="仿宋"/>
          <w:sz w:val="21"/>
          <w:szCs w:val="21"/>
          <w:u w:val="single"/>
        </w:rPr>
        <w:tab/>
      </w:r>
    </w:p>
    <w:p w14:paraId="6C9518C0">
      <w:pPr>
        <w:pStyle w:val="4"/>
        <w:rPr>
          <w:rFonts w:ascii="仿宋" w:hAnsi="仿宋" w:eastAsia="仿宋" w:cs="仿宋"/>
        </w:rPr>
      </w:pPr>
    </w:p>
    <w:p w14:paraId="4471244D">
      <w:pPr>
        <w:spacing w:line="360" w:lineRule="auto"/>
        <w:rPr>
          <w:rFonts w:ascii="仿宋" w:hAnsi="仿宋" w:eastAsia="仿宋" w:cs="仿宋"/>
          <w:color w:val="000000"/>
          <w:lang w:bidi="ar"/>
        </w:rPr>
      </w:pPr>
      <w:r>
        <w:rPr>
          <w:rFonts w:hint="eastAsia" w:ascii="仿宋" w:hAnsi="仿宋" w:eastAsia="仿宋" w:cs="仿宋"/>
          <w:color w:val="000000"/>
          <w:lang w:bidi="ar"/>
        </w:rPr>
        <w:br w:type="page"/>
      </w:r>
    </w:p>
    <w:p w14:paraId="3C655ED9">
      <w:pPr>
        <w:rPr>
          <w:rFonts w:ascii="仿宋" w:hAnsi="仿宋" w:eastAsia="仿宋" w:cs="仿宋"/>
        </w:rPr>
      </w:pPr>
      <w:r>
        <w:rPr>
          <w:rFonts w:hint="eastAsia" w:ascii="仿宋" w:hAnsi="仿宋" w:eastAsia="仿宋" w:cs="仿宋"/>
        </w:rPr>
        <w:t>12 技术服务方案</w:t>
      </w:r>
    </w:p>
    <w:p w14:paraId="7F5C6BF2">
      <w:pPr>
        <w:rPr>
          <w:rFonts w:ascii="仿宋" w:hAnsi="仿宋" w:eastAsia="仿宋" w:cs="仿宋"/>
        </w:rPr>
      </w:pPr>
    </w:p>
    <w:p w14:paraId="03270D33">
      <w:pPr>
        <w:rPr>
          <w:rFonts w:ascii="仿宋" w:hAnsi="仿宋" w:eastAsia="仿宋" w:cs="仿宋"/>
        </w:rPr>
      </w:pPr>
      <w:r>
        <w:rPr>
          <w:rFonts w:hint="eastAsia" w:ascii="仿宋" w:hAnsi="仿宋" w:eastAsia="仿宋" w:cs="仿宋"/>
        </w:rPr>
        <w:t>注：需根据磋商文件评审部分“技术部分”评审内容提供相应证明材料。</w:t>
      </w:r>
    </w:p>
    <w:p w14:paraId="62451D80">
      <w:pPr>
        <w:keepNext/>
        <w:keepLines/>
        <w:spacing w:after="260" w:line="240" w:lineRule="atLeast"/>
        <w:ind w:firstLine="482"/>
        <w:outlineLvl w:val="1"/>
        <w:rPr>
          <w:rFonts w:ascii="仿宋" w:hAnsi="仿宋" w:eastAsia="仿宋" w:cs="仿宋_GB2312"/>
          <w:b/>
          <w:bCs/>
          <w:szCs w:val="32"/>
        </w:rPr>
      </w:pPr>
    </w:p>
    <w:p w14:paraId="08D30782">
      <w:pPr>
        <w:keepNext/>
        <w:keepLines/>
        <w:spacing w:after="260" w:line="240" w:lineRule="atLeast"/>
        <w:ind w:firstLine="482"/>
        <w:outlineLvl w:val="1"/>
        <w:rPr>
          <w:rFonts w:ascii="仿宋" w:hAnsi="仿宋" w:eastAsia="仿宋" w:cs="仿宋_GB2312"/>
          <w:b/>
          <w:bCs/>
          <w:szCs w:val="32"/>
        </w:rPr>
      </w:pPr>
    </w:p>
    <w:p w14:paraId="6E5AA8AD">
      <w:pPr>
        <w:pStyle w:val="50"/>
        <w:rPr>
          <w:rFonts w:ascii="仿宋" w:hAnsi="仿宋" w:eastAsia="仿宋" w:cs="仿宋_GB2312"/>
          <w:b/>
          <w:szCs w:val="32"/>
        </w:rPr>
      </w:pPr>
    </w:p>
    <w:p w14:paraId="78557883">
      <w:pPr>
        <w:pStyle w:val="50"/>
        <w:rPr>
          <w:rFonts w:ascii="仿宋" w:hAnsi="仿宋" w:eastAsia="仿宋" w:cs="仿宋_GB2312"/>
          <w:b/>
          <w:szCs w:val="32"/>
        </w:rPr>
      </w:pPr>
    </w:p>
    <w:p w14:paraId="32704A94">
      <w:pPr>
        <w:pStyle w:val="50"/>
        <w:rPr>
          <w:rFonts w:ascii="仿宋" w:hAnsi="仿宋" w:eastAsia="仿宋" w:cs="仿宋_GB2312"/>
          <w:b/>
          <w:szCs w:val="32"/>
        </w:rPr>
      </w:pPr>
    </w:p>
    <w:p w14:paraId="405BE0B9">
      <w:pPr>
        <w:pStyle w:val="50"/>
        <w:rPr>
          <w:rFonts w:ascii="仿宋" w:hAnsi="仿宋" w:eastAsia="仿宋" w:cs="仿宋_GB2312"/>
          <w:b/>
          <w:szCs w:val="32"/>
        </w:rPr>
      </w:pPr>
    </w:p>
    <w:p w14:paraId="3FCCFB3A">
      <w:pPr>
        <w:pStyle w:val="50"/>
        <w:rPr>
          <w:rFonts w:ascii="仿宋" w:hAnsi="仿宋" w:eastAsia="仿宋" w:cs="仿宋_GB2312"/>
          <w:b/>
          <w:szCs w:val="32"/>
        </w:rPr>
      </w:pPr>
    </w:p>
    <w:p w14:paraId="31095FF0">
      <w:pPr>
        <w:pStyle w:val="50"/>
        <w:rPr>
          <w:rFonts w:ascii="仿宋" w:hAnsi="仿宋" w:eastAsia="仿宋" w:cs="仿宋_GB2312"/>
          <w:b/>
          <w:szCs w:val="32"/>
        </w:rPr>
      </w:pPr>
    </w:p>
    <w:p w14:paraId="27FA24B8">
      <w:pPr>
        <w:pStyle w:val="50"/>
        <w:rPr>
          <w:rFonts w:ascii="仿宋" w:hAnsi="仿宋" w:eastAsia="仿宋" w:cs="仿宋_GB2312"/>
          <w:b/>
          <w:szCs w:val="32"/>
        </w:rPr>
      </w:pPr>
    </w:p>
    <w:p w14:paraId="412C81DF">
      <w:pPr>
        <w:pStyle w:val="50"/>
        <w:rPr>
          <w:rFonts w:ascii="仿宋" w:hAnsi="仿宋" w:eastAsia="仿宋" w:cs="仿宋_GB2312"/>
          <w:b/>
          <w:szCs w:val="32"/>
        </w:rPr>
      </w:pPr>
    </w:p>
    <w:p w14:paraId="7603C773">
      <w:pPr>
        <w:pStyle w:val="50"/>
        <w:rPr>
          <w:rFonts w:ascii="仿宋" w:hAnsi="仿宋" w:eastAsia="仿宋" w:cs="仿宋_GB2312"/>
          <w:b/>
          <w:szCs w:val="32"/>
        </w:rPr>
      </w:pPr>
    </w:p>
    <w:p w14:paraId="65BFA461">
      <w:pPr>
        <w:pStyle w:val="50"/>
        <w:rPr>
          <w:rFonts w:ascii="仿宋" w:hAnsi="仿宋" w:eastAsia="仿宋" w:cs="仿宋_GB2312"/>
          <w:b/>
          <w:szCs w:val="32"/>
        </w:rPr>
      </w:pPr>
    </w:p>
    <w:p w14:paraId="7A58A96E">
      <w:pPr>
        <w:pStyle w:val="50"/>
        <w:rPr>
          <w:rFonts w:ascii="仿宋" w:hAnsi="仿宋" w:eastAsia="仿宋" w:cs="仿宋_GB2312"/>
          <w:b/>
          <w:szCs w:val="32"/>
        </w:rPr>
      </w:pPr>
    </w:p>
    <w:p w14:paraId="5AFF31A6">
      <w:pPr>
        <w:pStyle w:val="50"/>
        <w:rPr>
          <w:rFonts w:ascii="仿宋" w:hAnsi="仿宋" w:eastAsia="仿宋" w:cs="仿宋_GB2312"/>
          <w:b/>
          <w:szCs w:val="32"/>
        </w:rPr>
      </w:pPr>
    </w:p>
    <w:p w14:paraId="6FDC7FA1">
      <w:pPr>
        <w:pStyle w:val="50"/>
        <w:rPr>
          <w:rFonts w:ascii="仿宋" w:hAnsi="仿宋" w:eastAsia="仿宋" w:cs="仿宋_GB2312"/>
          <w:b/>
          <w:szCs w:val="32"/>
        </w:rPr>
      </w:pPr>
    </w:p>
    <w:p w14:paraId="01B86863">
      <w:pPr>
        <w:pStyle w:val="50"/>
        <w:rPr>
          <w:rFonts w:ascii="仿宋" w:hAnsi="仿宋" w:eastAsia="仿宋" w:cs="仿宋_GB2312"/>
          <w:b/>
          <w:szCs w:val="32"/>
        </w:rPr>
      </w:pPr>
    </w:p>
    <w:p w14:paraId="1591C1F5">
      <w:pPr>
        <w:pStyle w:val="50"/>
        <w:rPr>
          <w:rFonts w:ascii="仿宋" w:hAnsi="仿宋" w:eastAsia="仿宋" w:cs="仿宋_GB2312"/>
          <w:b/>
          <w:szCs w:val="32"/>
        </w:rPr>
      </w:pPr>
    </w:p>
    <w:p w14:paraId="5FBCD2E0">
      <w:pPr>
        <w:keepNext/>
        <w:keepLines/>
        <w:spacing w:after="260" w:line="240" w:lineRule="atLeast"/>
        <w:ind w:firstLine="482"/>
        <w:outlineLvl w:val="1"/>
        <w:rPr>
          <w:rFonts w:ascii="仿宋" w:hAnsi="仿宋" w:eastAsia="仿宋" w:cs="仿宋_GB2312"/>
          <w:b/>
          <w:bCs/>
          <w:szCs w:val="32"/>
        </w:rPr>
      </w:pPr>
    </w:p>
    <w:p w14:paraId="73F0E6CA">
      <w:pPr>
        <w:pStyle w:val="50"/>
        <w:rPr>
          <w:rFonts w:ascii="仿宋" w:hAnsi="仿宋" w:eastAsia="仿宋" w:cs="仿宋_GB2312"/>
          <w:b/>
          <w:szCs w:val="32"/>
        </w:rPr>
      </w:pPr>
    </w:p>
    <w:p w14:paraId="204AB23E">
      <w:pPr>
        <w:pStyle w:val="50"/>
        <w:rPr>
          <w:rFonts w:ascii="仿宋" w:hAnsi="仿宋" w:eastAsia="仿宋" w:cs="仿宋_GB2312"/>
          <w:b/>
          <w:szCs w:val="32"/>
        </w:rPr>
      </w:pPr>
    </w:p>
    <w:p w14:paraId="1E1D1283">
      <w:pPr>
        <w:pStyle w:val="50"/>
        <w:rPr>
          <w:rFonts w:ascii="仿宋" w:hAnsi="仿宋" w:eastAsia="仿宋" w:cs="仿宋_GB2312"/>
          <w:b/>
          <w:szCs w:val="32"/>
        </w:rPr>
      </w:pPr>
    </w:p>
    <w:p w14:paraId="22FB4B84">
      <w:pPr>
        <w:pStyle w:val="50"/>
        <w:rPr>
          <w:rFonts w:ascii="仿宋" w:hAnsi="仿宋" w:eastAsia="仿宋" w:cs="仿宋_GB2312"/>
          <w:b/>
          <w:szCs w:val="32"/>
        </w:rPr>
      </w:pPr>
    </w:p>
    <w:p w14:paraId="1AA2C1E5">
      <w:pPr>
        <w:pStyle w:val="50"/>
        <w:rPr>
          <w:rFonts w:ascii="仿宋" w:hAnsi="仿宋" w:eastAsia="仿宋" w:cs="仿宋_GB2312"/>
          <w:b/>
          <w:szCs w:val="32"/>
        </w:rPr>
      </w:pPr>
    </w:p>
    <w:p w14:paraId="258B04D0">
      <w:pPr>
        <w:pStyle w:val="50"/>
        <w:rPr>
          <w:rFonts w:ascii="仿宋" w:hAnsi="仿宋" w:eastAsia="仿宋" w:cs="仿宋_GB2312"/>
          <w:b/>
          <w:szCs w:val="32"/>
        </w:rPr>
      </w:pPr>
    </w:p>
    <w:p w14:paraId="3529D3F7">
      <w:pPr>
        <w:pStyle w:val="50"/>
        <w:rPr>
          <w:rFonts w:ascii="仿宋" w:hAnsi="仿宋" w:eastAsia="仿宋" w:cs="仿宋_GB2312"/>
          <w:b/>
          <w:szCs w:val="32"/>
        </w:rPr>
      </w:pPr>
    </w:p>
    <w:p w14:paraId="1C717FF4">
      <w:pPr>
        <w:pStyle w:val="50"/>
        <w:rPr>
          <w:rFonts w:ascii="仿宋" w:hAnsi="仿宋" w:eastAsia="仿宋" w:cs="仿宋_GB2312"/>
          <w:b/>
          <w:szCs w:val="32"/>
        </w:rPr>
      </w:pPr>
    </w:p>
    <w:p w14:paraId="5AA3A118">
      <w:pPr>
        <w:pStyle w:val="50"/>
        <w:rPr>
          <w:rFonts w:ascii="仿宋" w:hAnsi="仿宋" w:eastAsia="仿宋" w:cs="仿宋_GB2312"/>
          <w:b/>
          <w:szCs w:val="32"/>
        </w:rPr>
      </w:pPr>
    </w:p>
    <w:p w14:paraId="078B78B3">
      <w:pPr>
        <w:keepNext/>
        <w:keepLines/>
        <w:spacing w:after="260" w:line="240" w:lineRule="atLeast"/>
        <w:ind w:firstLine="482"/>
        <w:outlineLvl w:val="1"/>
        <w:rPr>
          <w:rFonts w:ascii="仿宋" w:hAnsi="仿宋" w:eastAsia="仿宋" w:cs="仿宋_GB2312"/>
          <w:bCs/>
          <w:szCs w:val="32"/>
        </w:rPr>
      </w:pPr>
      <w:r>
        <w:rPr>
          <w:rFonts w:hint="eastAsia" w:ascii="仿宋" w:hAnsi="仿宋" w:eastAsia="仿宋" w:cs="仿宋_GB2312"/>
          <w:b/>
          <w:bCs/>
          <w:szCs w:val="32"/>
        </w:rPr>
        <w:t xml:space="preserve">13   </w:t>
      </w:r>
      <w:bookmarkEnd w:id="616"/>
      <w:bookmarkEnd w:id="617"/>
      <w:bookmarkEnd w:id="618"/>
      <w:bookmarkEnd w:id="619"/>
      <w:bookmarkStart w:id="640" w:name="_Hlt520343000"/>
      <w:bookmarkEnd w:id="640"/>
      <w:bookmarkStart w:id="641" w:name="_Hlt520273973"/>
      <w:bookmarkEnd w:id="641"/>
      <w:bookmarkStart w:id="642" w:name="_Hlt520274911"/>
      <w:bookmarkEnd w:id="642"/>
      <w:bookmarkStart w:id="643" w:name="_Hlt520350918"/>
      <w:bookmarkEnd w:id="643"/>
      <w:bookmarkStart w:id="644" w:name="_Hlt520274065"/>
      <w:bookmarkEnd w:id="644"/>
      <w:bookmarkStart w:id="645" w:name="_Hlt520343392"/>
      <w:bookmarkEnd w:id="645"/>
      <w:bookmarkStart w:id="646" w:name="_Hlt520273711"/>
      <w:bookmarkEnd w:id="646"/>
      <w:bookmarkStart w:id="647" w:name="_Hlt520274407"/>
      <w:bookmarkEnd w:id="647"/>
      <w:bookmarkStart w:id="648" w:name="_Hlt520350957"/>
      <w:bookmarkEnd w:id="648"/>
      <w:bookmarkStart w:id="649" w:name="_Hlt520274393"/>
      <w:bookmarkEnd w:id="649"/>
      <w:bookmarkStart w:id="650" w:name="_Hlt520271212"/>
      <w:bookmarkEnd w:id="650"/>
      <w:bookmarkStart w:id="651" w:name="_Toc216582821"/>
      <w:bookmarkStart w:id="652" w:name="_Toc216513801"/>
      <w:r>
        <w:rPr>
          <w:rFonts w:hint="eastAsia" w:ascii="仿宋" w:hAnsi="仿宋" w:eastAsia="仿宋" w:cs="仿宋_GB2312"/>
          <w:b/>
          <w:bCs/>
          <w:szCs w:val="32"/>
        </w:rPr>
        <w:t>中标服务费承诺书</w:t>
      </w:r>
      <w:bookmarkEnd w:id="620"/>
      <w:bookmarkEnd w:id="621"/>
      <w:bookmarkEnd w:id="622"/>
      <w:bookmarkEnd w:id="623"/>
      <w:bookmarkEnd w:id="624"/>
      <w:bookmarkEnd w:id="625"/>
      <w:bookmarkEnd w:id="626"/>
      <w:bookmarkEnd w:id="627"/>
      <w:bookmarkEnd w:id="628"/>
    </w:p>
    <w:p w14:paraId="2364B192">
      <w:pPr>
        <w:spacing w:line="240" w:lineRule="atLeast"/>
        <w:ind w:left="617" w:leftChars="257" w:firstLine="482"/>
        <w:rPr>
          <w:rFonts w:ascii="仿宋" w:hAnsi="仿宋" w:eastAsia="仿宋" w:cs="仿宋_GB2312"/>
          <w:b/>
        </w:rPr>
      </w:pPr>
    </w:p>
    <w:p w14:paraId="3699AEF1">
      <w:pPr>
        <w:spacing w:line="240" w:lineRule="atLeast"/>
        <w:ind w:left="617" w:leftChars="257" w:firstLine="482"/>
        <w:jc w:val="center"/>
        <w:rPr>
          <w:rFonts w:ascii="仿宋" w:hAnsi="仿宋" w:eastAsia="仿宋" w:cs="仿宋_GB2312"/>
          <w:b/>
          <w:bCs/>
        </w:rPr>
      </w:pPr>
      <w:r>
        <w:rPr>
          <w:rFonts w:hint="eastAsia" w:ascii="仿宋" w:hAnsi="仿宋" w:eastAsia="仿宋" w:cs="仿宋_GB2312"/>
          <w:b/>
          <w:bCs/>
        </w:rPr>
        <w:t>中标服务费承诺书</w:t>
      </w:r>
    </w:p>
    <w:p w14:paraId="2824C66E">
      <w:pPr>
        <w:spacing w:line="440" w:lineRule="exact"/>
        <w:ind w:left="1080" w:firstLine="480"/>
        <w:rPr>
          <w:rFonts w:ascii="仿宋" w:hAnsi="仿宋" w:eastAsia="仿宋" w:cs="仿宋_GB2312"/>
        </w:rPr>
      </w:pPr>
    </w:p>
    <w:p w14:paraId="6A11C0E0">
      <w:pPr>
        <w:spacing w:line="360" w:lineRule="auto"/>
        <w:ind w:left="1080" w:firstLine="480"/>
        <w:rPr>
          <w:rFonts w:ascii="仿宋" w:hAnsi="仿宋" w:eastAsia="仿宋" w:cs="仿宋_GB2312"/>
          <w:u w:val="single"/>
        </w:rPr>
      </w:pPr>
      <w:r>
        <w:rPr>
          <w:rFonts w:hint="eastAsia" w:ascii="仿宋" w:hAnsi="仿宋" w:eastAsia="仿宋" w:cs="仿宋_GB2312"/>
        </w:rPr>
        <w:t>致：新疆世纪星工程咨询有限公司</w:t>
      </w:r>
    </w:p>
    <w:p w14:paraId="5EA837CD">
      <w:pPr>
        <w:spacing w:line="360" w:lineRule="auto"/>
        <w:ind w:left="617" w:leftChars="257" w:firstLine="480"/>
        <w:rPr>
          <w:rFonts w:ascii="仿宋" w:hAnsi="仿宋" w:eastAsia="仿宋" w:cs="仿宋_GB2312"/>
        </w:rPr>
      </w:pPr>
    </w:p>
    <w:p w14:paraId="627526EC">
      <w:pPr>
        <w:spacing w:line="360" w:lineRule="auto"/>
        <w:rPr>
          <w:rFonts w:ascii="仿宋" w:hAnsi="仿宋" w:eastAsia="仿宋" w:cs="仿宋_GB2312"/>
        </w:rPr>
      </w:pPr>
      <w:r>
        <w:rPr>
          <w:rFonts w:hint="eastAsia" w:ascii="仿宋" w:hAnsi="仿宋" w:eastAsia="仿宋" w:cs="仿宋_GB2312"/>
        </w:rPr>
        <w:tab/>
      </w:r>
      <w:r>
        <w:rPr>
          <w:rFonts w:hint="eastAsia" w:ascii="仿宋" w:hAnsi="仿宋" w:eastAsia="仿宋" w:cs="仿宋_GB2312"/>
        </w:rPr>
        <w:t xml:space="preserve"> 我们在贵公司组织的</w:t>
      </w:r>
      <w:r>
        <w:rPr>
          <w:rFonts w:hint="eastAsia" w:ascii="仿宋" w:hAnsi="仿宋" w:eastAsia="仿宋" w:cs="仿宋_GB2312"/>
          <w:u w:val="single"/>
        </w:rPr>
        <w:tab/>
      </w:r>
      <w:r>
        <w:rPr>
          <w:rFonts w:hint="eastAsia" w:ascii="仿宋" w:hAnsi="仿宋" w:eastAsia="仿宋" w:cs="仿宋_GB2312"/>
          <w:u w:val="single"/>
        </w:rPr>
        <w:t>（项目名称、项目编号）</w:t>
      </w:r>
      <w:r>
        <w:rPr>
          <w:rFonts w:hint="eastAsia" w:ascii="仿宋" w:hAnsi="仿宋" w:eastAsia="仿宋" w:cs="仿宋_GB2312"/>
          <w:u w:val="single"/>
        </w:rPr>
        <w:tab/>
      </w:r>
      <w:r>
        <w:rPr>
          <w:rFonts w:hint="eastAsia" w:ascii="仿宋" w:hAnsi="仿宋" w:eastAsia="仿宋" w:cs="仿宋_GB2312"/>
        </w:rPr>
        <w:t>项目招标中若获得中标资格，我们保证在领取中标通知书的同时按磋商文件的规定，以支票、电汇等形式，向贵公司一次性支付应由我们交纳的中标服务费用。</w:t>
      </w:r>
    </w:p>
    <w:p w14:paraId="0E5A42F8">
      <w:pPr>
        <w:spacing w:line="360" w:lineRule="auto"/>
        <w:ind w:left="617" w:leftChars="257" w:firstLine="480"/>
        <w:rPr>
          <w:rFonts w:ascii="仿宋" w:hAnsi="仿宋" w:eastAsia="仿宋" w:cs="仿宋_GB2312"/>
        </w:rPr>
      </w:pPr>
      <w:r>
        <w:rPr>
          <w:rFonts w:hint="eastAsia" w:ascii="仿宋" w:hAnsi="仿宋" w:eastAsia="仿宋" w:cs="仿宋_GB2312"/>
        </w:rPr>
        <w:t>特此承诺！</w:t>
      </w:r>
    </w:p>
    <w:p w14:paraId="5D582B47">
      <w:pPr>
        <w:spacing w:line="440" w:lineRule="exact"/>
        <w:ind w:left="617" w:leftChars="257" w:firstLine="480"/>
        <w:rPr>
          <w:rFonts w:ascii="仿宋" w:hAnsi="仿宋" w:eastAsia="仿宋" w:cs="仿宋_GB2312"/>
        </w:rPr>
      </w:pPr>
    </w:p>
    <w:p w14:paraId="7B6F2305">
      <w:pPr>
        <w:spacing w:line="440" w:lineRule="exact"/>
        <w:ind w:left="617" w:leftChars="257" w:firstLine="480"/>
        <w:rPr>
          <w:rFonts w:ascii="仿宋" w:hAnsi="仿宋" w:eastAsia="仿宋" w:cs="仿宋_GB2312"/>
        </w:rPr>
      </w:pPr>
    </w:p>
    <w:p w14:paraId="016D985A">
      <w:pPr>
        <w:spacing w:line="440" w:lineRule="exact"/>
        <w:ind w:left="617" w:leftChars="257" w:firstLine="480"/>
        <w:rPr>
          <w:rFonts w:ascii="仿宋" w:hAnsi="仿宋" w:eastAsia="仿宋" w:cs="仿宋_GB2312"/>
        </w:rPr>
      </w:pPr>
    </w:p>
    <w:p w14:paraId="0BA77DFA">
      <w:pPr>
        <w:spacing w:line="440" w:lineRule="exact"/>
        <w:ind w:left="617" w:leftChars="257" w:firstLine="480"/>
        <w:rPr>
          <w:rFonts w:ascii="仿宋" w:hAnsi="仿宋" w:eastAsia="仿宋" w:cs="仿宋_GB2312"/>
        </w:rPr>
      </w:pPr>
    </w:p>
    <w:p w14:paraId="54A1ABBB">
      <w:pPr>
        <w:spacing w:line="440" w:lineRule="exact"/>
        <w:ind w:left="1080" w:firstLine="480"/>
        <w:rPr>
          <w:rFonts w:ascii="仿宋" w:hAnsi="仿宋" w:eastAsia="仿宋" w:cs="仿宋_GB2312"/>
        </w:rPr>
      </w:pPr>
    </w:p>
    <w:p w14:paraId="19E9467C">
      <w:pPr>
        <w:spacing w:line="440" w:lineRule="exact"/>
        <w:ind w:left="1495" w:leftChars="273" w:hanging="840" w:hangingChars="350"/>
        <w:rPr>
          <w:rFonts w:ascii="仿宋" w:hAnsi="仿宋" w:eastAsia="仿宋" w:cs="仿宋_GB2312"/>
        </w:rPr>
      </w:pPr>
      <w:r>
        <w:rPr>
          <w:rFonts w:hint="eastAsia" w:ascii="仿宋" w:hAnsi="仿宋" w:eastAsia="仿宋" w:cs="仿宋_GB2312"/>
        </w:rPr>
        <w:t>承诺方法定名称：</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p>
    <w:p w14:paraId="5A5662AA">
      <w:pPr>
        <w:spacing w:line="440" w:lineRule="exact"/>
        <w:ind w:left="617" w:leftChars="257" w:firstLine="480"/>
        <w:rPr>
          <w:rFonts w:ascii="仿宋" w:hAnsi="仿宋" w:eastAsia="仿宋" w:cs="仿宋_GB2312"/>
        </w:rPr>
      </w:pPr>
      <w:r>
        <w:rPr>
          <w:rFonts w:hint="eastAsia" w:ascii="仿宋" w:hAnsi="仿宋" w:eastAsia="仿宋" w:cs="仿宋_GB2312"/>
        </w:rPr>
        <w:t>地址：</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p>
    <w:p w14:paraId="121B4365">
      <w:pPr>
        <w:spacing w:line="440" w:lineRule="exact"/>
        <w:ind w:left="617" w:leftChars="257" w:firstLine="480"/>
        <w:rPr>
          <w:rFonts w:ascii="仿宋" w:hAnsi="仿宋" w:eastAsia="仿宋" w:cs="仿宋_GB2312"/>
        </w:rPr>
      </w:pPr>
      <w:r>
        <w:rPr>
          <w:rFonts w:hint="eastAsia" w:ascii="仿宋" w:hAnsi="仿宋" w:eastAsia="仿宋" w:cs="仿宋_GB2312"/>
        </w:rPr>
        <w:t>电话：</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rPr>
        <w:tab/>
      </w:r>
      <w:r>
        <w:rPr>
          <w:rFonts w:hint="eastAsia" w:ascii="仿宋" w:hAnsi="仿宋" w:eastAsia="仿宋" w:cs="仿宋_GB2312"/>
        </w:rPr>
        <w:tab/>
      </w:r>
      <w:r>
        <w:rPr>
          <w:rFonts w:hint="eastAsia" w:ascii="仿宋" w:hAnsi="仿宋" w:eastAsia="仿宋" w:cs="仿宋_GB2312"/>
        </w:rPr>
        <w:t>传真：</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p>
    <w:p w14:paraId="0DF2FDC6">
      <w:pPr>
        <w:spacing w:line="440" w:lineRule="exact"/>
        <w:ind w:left="617" w:leftChars="257" w:firstLine="480"/>
        <w:rPr>
          <w:rFonts w:ascii="仿宋" w:hAnsi="仿宋" w:eastAsia="仿宋" w:cs="仿宋_GB2312"/>
        </w:rPr>
      </w:pPr>
      <w:r>
        <w:rPr>
          <w:rFonts w:hint="eastAsia" w:ascii="仿宋" w:hAnsi="仿宋" w:eastAsia="仿宋" w:cs="仿宋_GB2312"/>
        </w:rPr>
        <w:t>电传：</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rPr>
        <w:tab/>
      </w:r>
      <w:r>
        <w:rPr>
          <w:rFonts w:hint="eastAsia" w:ascii="仿宋" w:hAnsi="仿宋" w:eastAsia="仿宋" w:cs="仿宋_GB2312"/>
        </w:rPr>
        <w:tab/>
      </w:r>
      <w:r>
        <w:rPr>
          <w:rFonts w:hint="eastAsia" w:ascii="仿宋" w:hAnsi="仿宋" w:eastAsia="仿宋" w:cs="仿宋_GB2312"/>
        </w:rPr>
        <w:t>邮编：</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p>
    <w:p w14:paraId="31012DD5">
      <w:pPr>
        <w:spacing w:line="440" w:lineRule="exact"/>
        <w:ind w:left="617" w:leftChars="257" w:firstLine="480"/>
        <w:rPr>
          <w:rFonts w:ascii="仿宋" w:hAnsi="仿宋" w:eastAsia="仿宋" w:cs="仿宋_GB2312"/>
        </w:rPr>
      </w:pPr>
      <w:r>
        <w:rPr>
          <w:rFonts w:hint="eastAsia" w:ascii="仿宋" w:hAnsi="仿宋" w:eastAsia="仿宋" w:cs="仿宋_GB2312"/>
        </w:rPr>
        <w:t>承诺方授权代表签字：</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 xml:space="preserve">    </w:t>
      </w:r>
      <w:r>
        <w:rPr>
          <w:rFonts w:hint="eastAsia" w:ascii="仿宋" w:hAnsi="仿宋" w:eastAsia="仿宋" w:cs="仿宋_GB2312"/>
        </w:rPr>
        <w:t>（承诺方盖章）</w:t>
      </w:r>
    </w:p>
    <w:p w14:paraId="6EC66DDB">
      <w:pPr>
        <w:spacing w:line="440" w:lineRule="exact"/>
        <w:ind w:left="617" w:leftChars="257" w:firstLine="480"/>
        <w:rPr>
          <w:rFonts w:ascii="仿宋" w:hAnsi="仿宋" w:eastAsia="仿宋" w:cs="仿宋_GB2312"/>
          <w:u w:val="single"/>
        </w:rPr>
      </w:pPr>
      <w:r>
        <w:rPr>
          <w:rFonts w:hint="eastAsia" w:ascii="仿宋" w:hAnsi="仿宋" w:eastAsia="仿宋" w:cs="仿宋_GB2312"/>
        </w:rPr>
        <w:t>承诺日期：</w:t>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ab/>
      </w:r>
      <w:r>
        <w:rPr>
          <w:rFonts w:hint="eastAsia" w:ascii="仿宋" w:hAnsi="仿宋" w:eastAsia="仿宋" w:cs="仿宋_GB2312"/>
          <w:u w:val="single"/>
        </w:rPr>
        <w:t xml:space="preserve">                      </w:t>
      </w:r>
      <w:bookmarkEnd w:id="651"/>
      <w:bookmarkEnd w:id="652"/>
    </w:p>
    <w:p w14:paraId="54D03EE1">
      <w:pPr>
        <w:rPr>
          <w:rFonts w:ascii="仿宋" w:hAnsi="仿宋" w:eastAsia="仿宋" w:cs="仿宋_GB2312"/>
          <w:lang w:bidi="zh-CN"/>
        </w:rPr>
      </w:pPr>
      <w:r>
        <w:rPr>
          <w:rFonts w:hint="eastAsia" w:ascii="仿宋" w:hAnsi="仿宋" w:eastAsia="仿宋" w:cs="仿宋_GB2312"/>
          <w:lang w:bidi="zh-CN"/>
        </w:rPr>
        <w:br w:type="page"/>
      </w:r>
    </w:p>
    <w:p w14:paraId="3E53B8C1">
      <w:pPr>
        <w:spacing w:before="1"/>
        <w:outlineLvl w:val="1"/>
        <w:rPr>
          <w:rFonts w:ascii="仿宋" w:hAnsi="仿宋" w:eastAsia="仿宋" w:cs="仿宋_GB2312"/>
          <w:lang w:val="zh-CN" w:bidi="zh-CN"/>
        </w:rPr>
      </w:pPr>
      <w:bookmarkStart w:id="653" w:name="_Toc24678"/>
      <w:bookmarkStart w:id="654" w:name="_Toc15106"/>
      <w:bookmarkStart w:id="655" w:name="_Toc571"/>
      <w:bookmarkStart w:id="656" w:name="_Toc8649"/>
      <w:bookmarkStart w:id="657" w:name="_Toc20782"/>
      <w:bookmarkStart w:id="658" w:name="_Toc134458929"/>
      <w:r>
        <w:rPr>
          <w:rFonts w:hint="eastAsia" w:ascii="仿宋" w:hAnsi="仿宋" w:eastAsia="仿宋" w:cs="仿宋_GB2312"/>
          <w:lang w:bidi="zh-CN"/>
        </w:rPr>
        <w:t xml:space="preserve">14   </w:t>
      </w:r>
      <w:r>
        <w:rPr>
          <w:rFonts w:hint="eastAsia" w:ascii="仿宋" w:hAnsi="仿宋" w:eastAsia="仿宋" w:cs="仿宋_GB2312"/>
          <w:lang w:val="zh-CN" w:bidi="zh-CN"/>
        </w:rPr>
        <w:t>保证金信息表</w:t>
      </w:r>
      <w:bookmarkEnd w:id="629"/>
      <w:bookmarkEnd w:id="630"/>
      <w:r>
        <w:rPr>
          <w:rFonts w:hint="eastAsia" w:ascii="仿宋" w:hAnsi="仿宋" w:eastAsia="仿宋" w:cs="仿宋_GB2312"/>
          <w:lang w:val="zh-CN" w:bidi="zh-CN"/>
        </w:rPr>
        <w:t>（</w:t>
      </w:r>
      <w:r>
        <w:rPr>
          <w:rFonts w:hint="eastAsia" w:ascii="仿宋" w:hAnsi="仿宋" w:eastAsia="仿宋" w:cs="仿宋_GB2312"/>
          <w:lang w:bidi="zh-CN"/>
        </w:rPr>
        <w:t>保函方式提交的无需提供</w:t>
      </w:r>
      <w:r>
        <w:rPr>
          <w:rFonts w:hint="eastAsia" w:ascii="仿宋" w:hAnsi="仿宋" w:eastAsia="仿宋" w:cs="仿宋_GB2312"/>
          <w:lang w:val="zh-CN" w:bidi="zh-CN"/>
        </w:rPr>
        <w:t>）</w:t>
      </w:r>
      <w:bookmarkEnd w:id="653"/>
      <w:bookmarkEnd w:id="654"/>
      <w:bookmarkEnd w:id="655"/>
      <w:bookmarkEnd w:id="656"/>
      <w:bookmarkEnd w:id="657"/>
      <w:bookmarkEnd w:id="658"/>
    </w:p>
    <w:p w14:paraId="07DF5B4A">
      <w:pPr>
        <w:snapToGrid w:val="0"/>
        <w:spacing w:line="440" w:lineRule="exact"/>
        <w:ind w:firstLine="643"/>
        <w:jc w:val="center"/>
        <w:rPr>
          <w:rFonts w:ascii="仿宋" w:hAnsi="仿宋" w:eastAsia="仿宋" w:cs="仿宋_GB2312"/>
          <w:b/>
          <w:sz w:val="32"/>
          <w:szCs w:val="32"/>
        </w:rPr>
      </w:pPr>
    </w:p>
    <w:p w14:paraId="46448A1F">
      <w:pPr>
        <w:snapToGrid w:val="0"/>
        <w:spacing w:line="440" w:lineRule="exact"/>
        <w:ind w:firstLine="482"/>
        <w:jc w:val="center"/>
        <w:outlineLvl w:val="0"/>
        <w:rPr>
          <w:rFonts w:ascii="仿宋" w:hAnsi="仿宋" w:eastAsia="仿宋" w:cs="仿宋_GB2312"/>
          <w:b/>
          <w:sz w:val="32"/>
          <w:szCs w:val="32"/>
        </w:rPr>
      </w:pPr>
      <w:bookmarkStart w:id="659" w:name="_Toc16938"/>
      <w:bookmarkStart w:id="660" w:name="_Toc27316"/>
      <w:bookmarkStart w:id="661" w:name="_Toc134458930"/>
      <w:bookmarkStart w:id="662" w:name="_Toc28181"/>
      <w:bookmarkStart w:id="663" w:name="_Toc14307"/>
      <w:bookmarkStart w:id="664" w:name="_Toc26104"/>
      <w:bookmarkStart w:id="665" w:name="_Toc31463"/>
      <w:bookmarkStart w:id="666" w:name="_Toc25967"/>
      <w:r>
        <w:rPr>
          <w:rFonts w:hint="eastAsia" w:ascii="仿宋" w:hAnsi="仿宋" w:eastAsia="仿宋" w:cs="仿宋_GB2312"/>
          <w:b/>
        </w:rPr>
        <w:t>退还保证金申请函</w:t>
      </w:r>
      <w:bookmarkEnd w:id="659"/>
      <w:bookmarkEnd w:id="660"/>
      <w:bookmarkEnd w:id="661"/>
      <w:bookmarkEnd w:id="662"/>
      <w:bookmarkEnd w:id="663"/>
      <w:bookmarkEnd w:id="664"/>
      <w:bookmarkEnd w:id="665"/>
      <w:bookmarkEnd w:id="666"/>
    </w:p>
    <w:p w14:paraId="760F5A22">
      <w:pPr>
        <w:spacing w:line="360" w:lineRule="auto"/>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致：</w:t>
      </w:r>
      <w:r>
        <w:rPr>
          <w:rFonts w:hint="eastAsia" w:ascii="仿宋" w:hAnsi="仿宋" w:eastAsia="仿宋" w:cs="仿宋_GB2312"/>
          <w:color w:val="000000"/>
          <w:sz w:val="21"/>
          <w:szCs w:val="21"/>
          <w:u w:val="single"/>
        </w:rPr>
        <w:t>新疆世纪星工程咨询有限公司</w:t>
      </w:r>
    </w:p>
    <w:p w14:paraId="106A7319">
      <w:pPr>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u w:val="single"/>
        </w:rPr>
        <w:t xml:space="preserve">（供应商全称) </w:t>
      </w:r>
      <w:r>
        <w:rPr>
          <w:rFonts w:hint="eastAsia" w:ascii="仿宋" w:hAnsi="仿宋" w:eastAsia="仿宋" w:cs="仿宋_GB2312"/>
          <w:color w:val="000000"/>
          <w:sz w:val="21"/>
          <w:szCs w:val="21"/>
        </w:rPr>
        <w:t>参加贵方组织的，</w:t>
      </w:r>
      <w:r>
        <w:rPr>
          <w:rFonts w:hint="eastAsia" w:ascii="仿宋" w:hAnsi="仿宋" w:eastAsia="仿宋" w:cs="仿宋_GB2312"/>
          <w:sz w:val="21"/>
          <w:szCs w:val="21"/>
          <w:u w:val="single"/>
        </w:rPr>
        <w:t>（项目名称）（项目编号）</w:t>
      </w:r>
      <w:r>
        <w:rPr>
          <w:rFonts w:hint="eastAsia" w:ascii="仿宋" w:hAnsi="仿宋" w:eastAsia="仿宋" w:cs="仿宋_GB2312"/>
          <w:color w:val="000000"/>
          <w:sz w:val="21"/>
          <w:szCs w:val="21"/>
        </w:rPr>
        <w:t>的招标采购活动。按磋商文件的规定，已通过</w:t>
      </w:r>
      <w:r>
        <w:rPr>
          <w:rFonts w:hint="eastAsia" w:ascii="仿宋" w:hAnsi="仿宋" w:eastAsia="仿宋" w:cs="仿宋_GB2312"/>
          <w:color w:val="000000"/>
          <w:sz w:val="21"/>
          <w:szCs w:val="21"/>
          <w:u w:val="single"/>
        </w:rPr>
        <w:t>银行转帐/银行汇款</w:t>
      </w:r>
      <w:r>
        <w:rPr>
          <w:rFonts w:hint="eastAsia" w:ascii="仿宋" w:hAnsi="仿宋" w:eastAsia="仿宋" w:cs="仿宋_GB2312"/>
          <w:color w:val="000000"/>
          <w:sz w:val="21"/>
          <w:szCs w:val="21"/>
        </w:rPr>
        <w:t>形式缴纳人民币</w:t>
      </w:r>
      <w:r>
        <w:rPr>
          <w:rFonts w:hint="eastAsia" w:ascii="仿宋" w:hAnsi="仿宋" w:eastAsia="仿宋" w:cs="仿宋_GB2312"/>
          <w:color w:val="000000"/>
          <w:sz w:val="21"/>
          <w:szCs w:val="21"/>
          <w:u w:val="single"/>
        </w:rPr>
        <w:t xml:space="preserve">（大写）  　　  </w:t>
      </w:r>
      <w:r>
        <w:rPr>
          <w:rFonts w:hint="eastAsia" w:ascii="仿宋" w:hAnsi="仿宋" w:eastAsia="仿宋" w:cs="仿宋_GB2312"/>
          <w:color w:val="000000"/>
          <w:sz w:val="21"/>
          <w:szCs w:val="21"/>
        </w:rPr>
        <w:t>元的保证金。</w:t>
      </w:r>
    </w:p>
    <w:p w14:paraId="11091F8D">
      <w:pPr>
        <w:autoSpaceDE w:val="0"/>
        <w:autoSpaceDN w:val="0"/>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退还保证金时请按以下内容划入我方帐户。若因内容不全、错误、字迹潦草模糊导致该项目保证金未能及时退还或退还过程中发生错误，我方将承担全部责任和损失。</w:t>
      </w:r>
    </w:p>
    <w:p w14:paraId="31774D1C">
      <w:pPr>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供应商名称：</w:t>
      </w:r>
      <w:r>
        <w:rPr>
          <w:rFonts w:hint="eastAsia" w:ascii="仿宋" w:hAnsi="仿宋" w:eastAsia="仿宋" w:cs="仿宋_GB2312"/>
          <w:i/>
          <w:iCs/>
          <w:color w:val="000000"/>
          <w:sz w:val="21"/>
          <w:szCs w:val="21"/>
          <w:u w:val="single"/>
        </w:rPr>
        <w:t xml:space="preserve">                                 </w:t>
      </w:r>
      <w:r>
        <w:rPr>
          <w:rFonts w:hint="eastAsia" w:ascii="仿宋" w:hAnsi="仿宋" w:eastAsia="仿宋" w:cs="仿宋_GB2312"/>
          <w:color w:val="000000"/>
          <w:sz w:val="21"/>
          <w:szCs w:val="21"/>
        </w:rPr>
        <w:t xml:space="preserve"> </w:t>
      </w:r>
    </w:p>
    <w:p w14:paraId="6DD0285C">
      <w:pPr>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供应商开户银行：</w:t>
      </w:r>
      <w:r>
        <w:rPr>
          <w:rFonts w:hint="eastAsia" w:ascii="仿宋" w:hAnsi="仿宋" w:eastAsia="仿宋" w:cs="仿宋_GB2312"/>
          <w:color w:val="000000"/>
          <w:sz w:val="21"/>
          <w:szCs w:val="21"/>
          <w:u w:val="single"/>
        </w:rPr>
        <w:t xml:space="preserve">                             </w:t>
      </w:r>
    </w:p>
    <w:p w14:paraId="5DD585BF">
      <w:pPr>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供应商开户银行行号：</w:t>
      </w:r>
      <w:r>
        <w:rPr>
          <w:rFonts w:hint="eastAsia" w:ascii="仿宋" w:hAnsi="仿宋" w:eastAsia="仿宋" w:cs="仿宋_GB2312"/>
          <w:color w:val="000000"/>
          <w:sz w:val="21"/>
          <w:szCs w:val="21"/>
          <w:u w:val="single"/>
        </w:rPr>
        <w:t xml:space="preserve">                         </w:t>
      </w:r>
    </w:p>
    <w:p w14:paraId="64920792">
      <w:pPr>
        <w:spacing w:line="360" w:lineRule="auto"/>
        <w:ind w:firstLine="420" w:firstLineChars="200"/>
        <w:rPr>
          <w:rFonts w:ascii="仿宋" w:hAnsi="仿宋" w:eastAsia="仿宋" w:cs="仿宋_GB2312"/>
          <w:color w:val="000000"/>
          <w:sz w:val="21"/>
          <w:szCs w:val="21"/>
          <w:u w:val="single"/>
        </w:rPr>
      </w:pPr>
      <w:r>
        <w:rPr>
          <w:rFonts w:hint="eastAsia" w:ascii="仿宋" w:hAnsi="仿宋" w:eastAsia="仿宋" w:cs="仿宋_GB2312"/>
          <w:color w:val="000000"/>
          <w:sz w:val="21"/>
          <w:szCs w:val="21"/>
        </w:rPr>
        <w:t>供应商银行帐号：</w:t>
      </w:r>
      <w:r>
        <w:rPr>
          <w:rFonts w:hint="eastAsia" w:ascii="仿宋" w:hAnsi="仿宋" w:eastAsia="仿宋" w:cs="仿宋_GB2312"/>
          <w:color w:val="000000"/>
          <w:sz w:val="21"/>
          <w:szCs w:val="21"/>
          <w:u w:val="single"/>
        </w:rPr>
        <w:t xml:space="preserve">                             </w:t>
      </w:r>
    </w:p>
    <w:p w14:paraId="2A4AFE89">
      <w:pPr>
        <w:adjustRightInd w:val="0"/>
        <w:snapToGrid w:val="0"/>
        <w:spacing w:line="360" w:lineRule="auto"/>
        <w:ind w:firstLine="420"/>
        <w:rPr>
          <w:rFonts w:ascii="仿宋" w:hAnsi="仿宋" w:eastAsia="仿宋" w:cs="仿宋_GB2312"/>
          <w:color w:val="000000"/>
          <w:sz w:val="21"/>
          <w:szCs w:val="21"/>
        </w:rPr>
      </w:pPr>
    </w:p>
    <w:p w14:paraId="31E319BC">
      <w:pPr>
        <w:adjustRightInd w:val="0"/>
        <w:snapToGrid w:val="0"/>
        <w:spacing w:line="360" w:lineRule="auto"/>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供应商法定代表人（或法定代表人授权代表）签字：</w:t>
      </w:r>
    </w:p>
    <w:p w14:paraId="52F94353">
      <w:pPr>
        <w:adjustRightInd w:val="0"/>
        <w:snapToGrid w:val="0"/>
        <w:spacing w:line="360" w:lineRule="auto"/>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供应商名称（加盖公章）：</w:t>
      </w:r>
    </w:p>
    <w:p w14:paraId="134DECE3">
      <w:pPr>
        <w:adjustRightInd w:val="0"/>
        <w:snapToGrid w:val="0"/>
        <w:spacing w:line="360" w:lineRule="auto"/>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日期：   年   月   日</w:t>
      </w:r>
    </w:p>
    <w:p w14:paraId="14A78363">
      <w:pPr>
        <w:snapToGrid w:val="0"/>
        <w:spacing w:line="440" w:lineRule="exact"/>
        <w:ind w:firstLine="420"/>
        <w:rPr>
          <w:rFonts w:ascii="仿宋" w:hAnsi="仿宋" w:eastAsia="仿宋" w:cs="仿宋_GB2312"/>
          <w:bCs/>
          <w:sz w:val="21"/>
          <w:szCs w:val="21"/>
        </w:rPr>
      </w:pPr>
    </w:p>
    <w:p w14:paraId="5A521696">
      <w:pPr>
        <w:snapToGrid w:val="0"/>
        <w:spacing w:line="440" w:lineRule="exact"/>
        <w:ind w:firstLine="422"/>
        <w:rPr>
          <w:rFonts w:ascii="仿宋" w:hAnsi="仿宋" w:eastAsia="仿宋" w:cs="仿宋_GB2312"/>
          <w:b/>
          <w:sz w:val="21"/>
          <w:szCs w:val="21"/>
        </w:rPr>
      </w:pPr>
      <w:r>
        <w:rPr>
          <w:rFonts w:hint="eastAsia" w:ascii="仿宋" w:hAnsi="仿宋" w:eastAsia="仿宋" w:cs="仿宋_GB2312"/>
          <w:b/>
          <w:sz w:val="21"/>
          <w:szCs w:val="21"/>
        </w:rPr>
        <w:t>注：为方便代理机构后续退款事宜，请供应商认真填写此函信息，并后附转帐或汇款的银行凭证复印件。</w:t>
      </w:r>
    </w:p>
    <w:tbl>
      <w:tblPr>
        <w:tblStyle w:val="4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07038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8522" w:type="dxa"/>
            <w:vAlign w:val="center"/>
          </w:tcPr>
          <w:p w14:paraId="35664AF4">
            <w:pPr>
              <w:ind w:firstLine="420"/>
              <w:jc w:val="center"/>
              <w:rPr>
                <w:rFonts w:ascii="仿宋" w:hAnsi="仿宋" w:eastAsia="仿宋" w:cs="仿宋_GB2312"/>
                <w:color w:val="000000"/>
                <w:sz w:val="21"/>
                <w:szCs w:val="21"/>
              </w:rPr>
            </w:pPr>
            <w:r>
              <w:rPr>
                <w:rFonts w:hint="eastAsia" w:ascii="仿宋" w:hAnsi="仿宋" w:eastAsia="仿宋" w:cs="仿宋_GB2312"/>
                <w:color w:val="000000"/>
                <w:sz w:val="21"/>
                <w:szCs w:val="21"/>
              </w:rPr>
              <w:t>（粘贴转帐或汇款的银行凭证复印件）</w:t>
            </w:r>
          </w:p>
        </w:tc>
      </w:tr>
    </w:tbl>
    <w:p w14:paraId="20F31220">
      <w:pPr>
        <w:tabs>
          <w:tab w:val="left" w:pos="1560"/>
          <w:tab w:val="left" w:pos="2040"/>
        </w:tabs>
        <w:autoSpaceDE w:val="0"/>
        <w:autoSpaceDN w:val="0"/>
        <w:adjustRightInd w:val="0"/>
        <w:snapToGrid w:val="0"/>
        <w:spacing w:line="360" w:lineRule="auto"/>
        <w:ind w:firstLine="420"/>
        <w:rPr>
          <w:rFonts w:ascii="仿宋" w:hAnsi="仿宋" w:eastAsia="仿宋" w:cs="仿宋_GB2312"/>
          <w:sz w:val="21"/>
          <w:szCs w:val="21"/>
          <w:lang w:val="zh-CN" w:bidi="zh-CN"/>
        </w:rPr>
      </w:pPr>
    </w:p>
    <w:p w14:paraId="72BC87BB">
      <w:pPr>
        <w:tabs>
          <w:tab w:val="left" w:pos="1325"/>
        </w:tabs>
        <w:spacing w:before="90"/>
        <w:outlineLvl w:val="1"/>
        <w:rPr>
          <w:rFonts w:ascii="仿宋" w:hAnsi="仿宋" w:eastAsia="仿宋" w:cs="仿宋_GB2312"/>
          <w:lang w:val="zh-CN" w:bidi="zh-CN"/>
        </w:rPr>
      </w:pPr>
      <w:bookmarkStart w:id="667" w:name="_Toc134458931"/>
      <w:bookmarkStart w:id="668" w:name="_Toc17857"/>
      <w:bookmarkStart w:id="669" w:name="_Toc8576"/>
      <w:bookmarkStart w:id="670" w:name="_Toc28409"/>
      <w:bookmarkStart w:id="671" w:name="_Toc1413"/>
      <w:bookmarkStart w:id="672" w:name="_Toc2994"/>
      <w:bookmarkStart w:id="673" w:name="_Toc19434"/>
      <w:bookmarkStart w:id="674" w:name="_Toc21100"/>
      <w:r>
        <w:rPr>
          <w:rFonts w:hint="eastAsia" w:ascii="仿宋" w:hAnsi="仿宋" w:eastAsia="仿宋" w:cs="仿宋_GB2312"/>
          <w:lang w:bidi="zh-CN"/>
        </w:rPr>
        <w:t>15   开票信息</w:t>
      </w:r>
      <w:r>
        <w:rPr>
          <w:rFonts w:hint="eastAsia" w:ascii="仿宋" w:hAnsi="仿宋" w:eastAsia="仿宋" w:cs="仿宋_GB2312"/>
          <w:lang w:val="zh-CN" w:bidi="zh-CN"/>
        </w:rPr>
        <w:t>（统一格式）</w:t>
      </w:r>
      <w:bookmarkEnd w:id="667"/>
      <w:bookmarkEnd w:id="668"/>
      <w:bookmarkEnd w:id="669"/>
      <w:bookmarkEnd w:id="670"/>
      <w:bookmarkEnd w:id="671"/>
      <w:bookmarkEnd w:id="672"/>
      <w:bookmarkEnd w:id="673"/>
      <w:bookmarkEnd w:id="674"/>
    </w:p>
    <w:p w14:paraId="52DCE60E">
      <w:pPr>
        <w:snapToGrid w:val="0"/>
        <w:spacing w:line="440" w:lineRule="exact"/>
        <w:ind w:firstLine="480" w:firstLineChars="200"/>
        <w:rPr>
          <w:rFonts w:ascii="仿宋" w:hAnsi="仿宋" w:eastAsia="仿宋" w:cs="仿宋_GB2312"/>
          <w:bCs/>
          <w:szCs w:val="18"/>
        </w:rPr>
      </w:pPr>
    </w:p>
    <w:p w14:paraId="37384597">
      <w:pPr>
        <w:snapToGrid w:val="0"/>
        <w:spacing w:line="440" w:lineRule="exact"/>
        <w:ind w:firstLine="420"/>
        <w:rPr>
          <w:rFonts w:ascii="仿宋" w:hAnsi="仿宋" w:eastAsia="仿宋" w:cs="仿宋_GB2312"/>
          <w:bCs/>
          <w:sz w:val="21"/>
          <w:szCs w:val="21"/>
        </w:rPr>
      </w:pPr>
      <w:r>
        <w:rPr>
          <w:rFonts w:hint="eastAsia" w:ascii="仿宋" w:hAnsi="仿宋" w:eastAsia="仿宋" w:cs="仿宋_GB2312"/>
          <w:bCs/>
          <w:sz w:val="21"/>
          <w:szCs w:val="21"/>
        </w:rPr>
        <w:t>新疆世纪星工程咨询有限公司：</w:t>
      </w:r>
    </w:p>
    <w:p w14:paraId="01EA1418">
      <w:pPr>
        <w:snapToGrid w:val="0"/>
        <w:spacing w:line="440" w:lineRule="exact"/>
        <w:ind w:firstLine="420" w:firstLineChars="200"/>
        <w:rPr>
          <w:rFonts w:ascii="仿宋" w:hAnsi="仿宋" w:eastAsia="仿宋" w:cs="仿宋_GB2312"/>
          <w:sz w:val="21"/>
          <w:szCs w:val="21"/>
        </w:rPr>
      </w:pPr>
      <w:r>
        <w:rPr>
          <w:rFonts w:hint="eastAsia" w:ascii="仿宋" w:hAnsi="仿宋" w:eastAsia="仿宋" w:cs="仿宋_GB2312"/>
          <w:bCs/>
          <w:sz w:val="21"/>
          <w:szCs w:val="21"/>
        </w:rPr>
        <w:t xml:space="preserve">    </w:t>
      </w:r>
      <w:r>
        <w:rPr>
          <w:rFonts w:hint="eastAsia" w:ascii="仿宋" w:hAnsi="仿宋" w:eastAsia="仿宋" w:cs="仿宋_GB2312"/>
          <w:sz w:val="21"/>
          <w:szCs w:val="21"/>
        </w:rPr>
        <w:t>本</w:t>
      </w:r>
      <w:r>
        <w:rPr>
          <w:rFonts w:hint="eastAsia" w:ascii="仿宋" w:hAnsi="仿宋" w:eastAsia="仿宋" w:cs="仿宋_GB2312"/>
          <w:sz w:val="21"/>
          <w:szCs w:val="21"/>
          <w:u w:val="single"/>
        </w:rPr>
        <w:t xml:space="preserve">   （供应商名称）   </w:t>
      </w:r>
      <w:r>
        <w:rPr>
          <w:rFonts w:hint="eastAsia" w:ascii="仿宋" w:hAnsi="仿宋" w:eastAsia="仿宋" w:cs="仿宋_GB2312"/>
          <w:sz w:val="21"/>
          <w:szCs w:val="21"/>
        </w:rPr>
        <w:t>公司在参加在贵司进行的</w:t>
      </w:r>
      <w:r>
        <w:rPr>
          <w:rFonts w:hint="eastAsia" w:ascii="仿宋" w:hAnsi="仿宋" w:eastAsia="仿宋" w:cs="仿宋_GB2312"/>
          <w:sz w:val="21"/>
          <w:szCs w:val="21"/>
          <w:u w:val="single"/>
        </w:rPr>
        <w:t xml:space="preserve">  （项目名称）（项目编号） </w:t>
      </w:r>
      <w:r>
        <w:rPr>
          <w:rFonts w:hint="eastAsia" w:ascii="仿宋" w:hAnsi="仿宋" w:eastAsia="仿宋" w:cs="仿宋_GB2312"/>
          <w:sz w:val="21"/>
          <w:szCs w:val="21"/>
        </w:rPr>
        <w:t xml:space="preserve">招标，我司缴纳标书费和代理服务费后开具发票的事宜，我司声明如下： </w:t>
      </w:r>
    </w:p>
    <w:p w14:paraId="4F2BCDC8">
      <w:pPr>
        <w:snapToGrid w:val="0"/>
        <w:spacing w:line="440" w:lineRule="exact"/>
        <w:ind w:firstLine="420" w:firstLineChars="200"/>
        <w:rPr>
          <w:rFonts w:ascii="仿宋" w:hAnsi="仿宋" w:eastAsia="仿宋" w:cs="仿宋_GB2312"/>
          <w:sz w:val="21"/>
          <w:szCs w:val="21"/>
        </w:rPr>
      </w:pPr>
    </w:p>
    <w:tbl>
      <w:tblPr>
        <w:tblStyle w:val="4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1"/>
        <w:gridCol w:w="3059"/>
        <w:gridCol w:w="1532"/>
        <w:gridCol w:w="1800"/>
      </w:tblGrid>
      <w:tr w14:paraId="79FA6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4"/>
            <w:vAlign w:val="center"/>
          </w:tcPr>
          <w:p w14:paraId="28E6490D">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增值税发票开票信息</w:t>
            </w:r>
          </w:p>
        </w:tc>
      </w:tr>
      <w:tr w14:paraId="65460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43FE3E0C">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增值税发票开票种类</w:t>
            </w:r>
          </w:p>
        </w:tc>
        <w:tc>
          <w:tcPr>
            <w:tcW w:w="6391" w:type="dxa"/>
            <w:gridSpan w:val="3"/>
            <w:vAlign w:val="center"/>
          </w:tcPr>
          <w:p w14:paraId="0071AE9A">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（请在此处注明增值税专用发票或增值税普通发票）</w:t>
            </w:r>
          </w:p>
        </w:tc>
      </w:tr>
      <w:tr w14:paraId="29ECD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3C114C25">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单位名称</w:t>
            </w:r>
          </w:p>
        </w:tc>
        <w:tc>
          <w:tcPr>
            <w:tcW w:w="6391" w:type="dxa"/>
            <w:gridSpan w:val="3"/>
            <w:vAlign w:val="center"/>
          </w:tcPr>
          <w:p w14:paraId="143D3D9D">
            <w:pPr>
              <w:snapToGrid w:val="0"/>
              <w:spacing w:line="440" w:lineRule="exact"/>
              <w:jc w:val="center"/>
              <w:rPr>
                <w:rFonts w:ascii="仿宋" w:hAnsi="仿宋" w:eastAsia="仿宋" w:cs="仿宋_GB2312"/>
                <w:bCs/>
                <w:sz w:val="21"/>
                <w:szCs w:val="21"/>
              </w:rPr>
            </w:pPr>
          </w:p>
        </w:tc>
      </w:tr>
      <w:tr w14:paraId="3E442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01D83333">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单位地址</w:t>
            </w:r>
          </w:p>
        </w:tc>
        <w:tc>
          <w:tcPr>
            <w:tcW w:w="6391" w:type="dxa"/>
            <w:gridSpan w:val="3"/>
            <w:vAlign w:val="center"/>
          </w:tcPr>
          <w:p w14:paraId="58392FF7">
            <w:pPr>
              <w:snapToGrid w:val="0"/>
              <w:spacing w:line="440" w:lineRule="exact"/>
              <w:jc w:val="center"/>
              <w:rPr>
                <w:rFonts w:ascii="仿宋" w:hAnsi="仿宋" w:eastAsia="仿宋" w:cs="仿宋_GB2312"/>
                <w:bCs/>
                <w:sz w:val="21"/>
                <w:szCs w:val="21"/>
              </w:rPr>
            </w:pPr>
          </w:p>
        </w:tc>
      </w:tr>
      <w:tr w14:paraId="6EB4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4B3E1919">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纳税人识别号</w:t>
            </w:r>
          </w:p>
        </w:tc>
        <w:tc>
          <w:tcPr>
            <w:tcW w:w="3059" w:type="dxa"/>
            <w:vAlign w:val="center"/>
          </w:tcPr>
          <w:p w14:paraId="52327866">
            <w:pPr>
              <w:snapToGrid w:val="0"/>
              <w:spacing w:line="440" w:lineRule="exact"/>
              <w:jc w:val="center"/>
              <w:rPr>
                <w:rFonts w:ascii="仿宋" w:hAnsi="仿宋" w:eastAsia="仿宋" w:cs="仿宋_GB2312"/>
                <w:bCs/>
                <w:sz w:val="21"/>
                <w:szCs w:val="21"/>
              </w:rPr>
            </w:pPr>
          </w:p>
        </w:tc>
        <w:tc>
          <w:tcPr>
            <w:tcW w:w="1532" w:type="dxa"/>
            <w:vAlign w:val="center"/>
          </w:tcPr>
          <w:p w14:paraId="3CBDA756">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固定电话</w:t>
            </w:r>
          </w:p>
        </w:tc>
        <w:tc>
          <w:tcPr>
            <w:tcW w:w="1800" w:type="dxa"/>
            <w:vAlign w:val="center"/>
          </w:tcPr>
          <w:p w14:paraId="57752A1C">
            <w:pPr>
              <w:snapToGrid w:val="0"/>
              <w:spacing w:line="440" w:lineRule="exact"/>
              <w:jc w:val="center"/>
              <w:rPr>
                <w:rFonts w:ascii="仿宋" w:hAnsi="仿宋" w:eastAsia="仿宋" w:cs="仿宋_GB2312"/>
                <w:bCs/>
                <w:sz w:val="21"/>
                <w:szCs w:val="21"/>
              </w:rPr>
            </w:pPr>
          </w:p>
        </w:tc>
      </w:tr>
      <w:tr w14:paraId="2238C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6FD2B959">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开户银行名称</w:t>
            </w:r>
          </w:p>
        </w:tc>
        <w:tc>
          <w:tcPr>
            <w:tcW w:w="3059" w:type="dxa"/>
            <w:vAlign w:val="center"/>
          </w:tcPr>
          <w:p w14:paraId="31DD6B2E">
            <w:pPr>
              <w:snapToGrid w:val="0"/>
              <w:spacing w:line="440" w:lineRule="exact"/>
              <w:jc w:val="center"/>
              <w:rPr>
                <w:rFonts w:ascii="仿宋" w:hAnsi="仿宋" w:eastAsia="仿宋" w:cs="仿宋_GB2312"/>
                <w:bCs/>
                <w:sz w:val="21"/>
                <w:szCs w:val="21"/>
              </w:rPr>
            </w:pPr>
          </w:p>
        </w:tc>
        <w:tc>
          <w:tcPr>
            <w:tcW w:w="1532" w:type="dxa"/>
            <w:vAlign w:val="center"/>
          </w:tcPr>
          <w:p w14:paraId="1FCAD978">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联系人姓名</w:t>
            </w:r>
          </w:p>
        </w:tc>
        <w:tc>
          <w:tcPr>
            <w:tcW w:w="1800" w:type="dxa"/>
            <w:vAlign w:val="center"/>
          </w:tcPr>
          <w:p w14:paraId="7D137EF2">
            <w:pPr>
              <w:snapToGrid w:val="0"/>
              <w:spacing w:line="440" w:lineRule="exact"/>
              <w:jc w:val="center"/>
              <w:rPr>
                <w:rFonts w:ascii="仿宋" w:hAnsi="仿宋" w:eastAsia="仿宋" w:cs="仿宋_GB2312"/>
                <w:bCs/>
                <w:sz w:val="21"/>
                <w:szCs w:val="21"/>
              </w:rPr>
            </w:pPr>
          </w:p>
        </w:tc>
      </w:tr>
      <w:tr w14:paraId="26319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0A3269FA">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开户银行账号</w:t>
            </w:r>
          </w:p>
        </w:tc>
        <w:tc>
          <w:tcPr>
            <w:tcW w:w="3059" w:type="dxa"/>
            <w:vAlign w:val="center"/>
          </w:tcPr>
          <w:p w14:paraId="3D0F2266">
            <w:pPr>
              <w:snapToGrid w:val="0"/>
              <w:spacing w:line="440" w:lineRule="exact"/>
              <w:jc w:val="center"/>
              <w:rPr>
                <w:rFonts w:ascii="仿宋" w:hAnsi="仿宋" w:eastAsia="仿宋" w:cs="仿宋_GB2312"/>
                <w:bCs/>
                <w:sz w:val="21"/>
                <w:szCs w:val="21"/>
              </w:rPr>
            </w:pPr>
          </w:p>
        </w:tc>
        <w:tc>
          <w:tcPr>
            <w:tcW w:w="1532" w:type="dxa"/>
            <w:vAlign w:val="center"/>
          </w:tcPr>
          <w:p w14:paraId="7DE5293A">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联系人电话</w:t>
            </w:r>
          </w:p>
        </w:tc>
        <w:tc>
          <w:tcPr>
            <w:tcW w:w="1800" w:type="dxa"/>
            <w:vAlign w:val="center"/>
          </w:tcPr>
          <w:p w14:paraId="20FBBBE6">
            <w:pPr>
              <w:snapToGrid w:val="0"/>
              <w:spacing w:line="440" w:lineRule="exact"/>
              <w:jc w:val="center"/>
              <w:rPr>
                <w:rFonts w:ascii="仿宋" w:hAnsi="仿宋" w:eastAsia="仿宋" w:cs="仿宋_GB2312"/>
                <w:bCs/>
                <w:sz w:val="21"/>
                <w:szCs w:val="21"/>
              </w:rPr>
            </w:pPr>
          </w:p>
        </w:tc>
      </w:tr>
      <w:tr w14:paraId="3F860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1" w:type="dxa"/>
            <w:vAlign w:val="center"/>
          </w:tcPr>
          <w:p w14:paraId="5CCA8CD6">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电子发票收件</w:t>
            </w:r>
          </w:p>
          <w:p w14:paraId="64EEF91B">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电子邮箱</w:t>
            </w:r>
          </w:p>
        </w:tc>
        <w:tc>
          <w:tcPr>
            <w:tcW w:w="6391" w:type="dxa"/>
            <w:gridSpan w:val="3"/>
            <w:vAlign w:val="center"/>
          </w:tcPr>
          <w:p w14:paraId="7FFFFCDF">
            <w:pPr>
              <w:snapToGrid w:val="0"/>
              <w:spacing w:line="440" w:lineRule="exact"/>
              <w:jc w:val="left"/>
              <w:rPr>
                <w:rFonts w:ascii="仿宋" w:hAnsi="仿宋" w:eastAsia="仿宋" w:cs="仿宋_GB2312"/>
                <w:bCs/>
                <w:sz w:val="21"/>
                <w:szCs w:val="21"/>
              </w:rPr>
            </w:pPr>
            <w:r>
              <w:rPr>
                <w:rFonts w:hint="eastAsia" w:ascii="仿宋" w:hAnsi="仿宋" w:eastAsia="仿宋" w:cs="仿宋_GB2312"/>
                <w:bCs/>
                <w:sz w:val="21"/>
                <w:szCs w:val="21"/>
              </w:rPr>
              <w:t>Email:</w:t>
            </w:r>
          </w:p>
        </w:tc>
      </w:tr>
      <w:tr w14:paraId="61F6F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131" w:type="dxa"/>
            <w:vAlign w:val="center"/>
          </w:tcPr>
          <w:p w14:paraId="38493B57">
            <w:pPr>
              <w:snapToGrid w:val="0"/>
              <w:spacing w:line="440" w:lineRule="exact"/>
              <w:jc w:val="center"/>
              <w:rPr>
                <w:rFonts w:ascii="仿宋" w:hAnsi="仿宋" w:eastAsia="仿宋" w:cs="仿宋_GB2312"/>
                <w:bCs/>
                <w:sz w:val="21"/>
                <w:szCs w:val="21"/>
              </w:rPr>
            </w:pPr>
            <w:r>
              <w:rPr>
                <w:rFonts w:hint="eastAsia" w:ascii="仿宋" w:hAnsi="仿宋" w:eastAsia="仿宋" w:cs="仿宋_GB2312"/>
                <w:bCs/>
                <w:sz w:val="21"/>
                <w:szCs w:val="21"/>
              </w:rPr>
              <w:t>发票邮寄地址：</w:t>
            </w:r>
          </w:p>
        </w:tc>
        <w:tc>
          <w:tcPr>
            <w:tcW w:w="6391" w:type="dxa"/>
            <w:gridSpan w:val="3"/>
            <w:vAlign w:val="center"/>
          </w:tcPr>
          <w:p w14:paraId="0F8DFC92">
            <w:pPr>
              <w:snapToGrid w:val="0"/>
              <w:spacing w:line="440" w:lineRule="exact"/>
              <w:rPr>
                <w:rFonts w:ascii="仿宋" w:hAnsi="仿宋" w:eastAsia="仿宋" w:cs="仿宋_GB2312"/>
                <w:bCs/>
                <w:sz w:val="21"/>
                <w:szCs w:val="21"/>
              </w:rPr>
            </w:pPr>
            <w:r>
              <w:rPr>
                <w:rFonts w:hint="eastAsia" w:ascii="仿宋" w:hAnsi="仿宋" w:eastAsia="仿宋" w:cs="仿宋_GB2312"/>
                <w:bCs/>
                <w:sz w:val="21"/>
                <w:szCs w:val="21"/>
              </w:rPr>
              <w:t>地址：</w:t>
            </w:r>
          </w:p>
          <w:p w14:paraId="62CE96C0">
            <w:pPr>
              <w:snapToGrid w:val="0"/>
              <w:spacing w:line="440" w:lineRule="exact"/>
              <w:rPr>
                <w:rFonts w:ascii="仿宋" w:hAnsi="仿宋" w:eastAsia="仿宋" w:cs="仿宋_GB2312"/>
                <w:bCs/>
                <w:sz w:val="21"/>
                <w:szCs w:val="21"/>
              </w:rPr>
            </w:pPr>
            <w:r>
              <w:rPr>
                <w:rFonts w:hint="eastAsia" w:ascii="仿宋" w:hAnsi="仿宋" w:eastAsia="仿宋" w:cs="仿宋_GB2312"/>
                <w:bCs/>
                <w:sz w:val="21"/>
                <w:szCs w:val="21"/>
              </w:rPr>
              <w:t>收件人：                电话：</w:t>
            </w:r>
          </w:p>
        </w:tc>
      </w:tr>
    </w:tbl>
    <w:p w14:paraId="2D8B04BD">
      <w:pPr>
        <w:snapToGrid w:val="0"/>
        <w:spacing w:line="440" w:lineRule="exact"/>
        <w:ind w:firstLine="420"/>
        <w:rPr>
          <w:rFonts w:ascii="仿宋" w:hAnsi="仿宋" w:eastAsia="仿宋" w:cs="仿宋_GB2312"/>
          <w:bCs/>
          <w:sz w:val="21"/>
          <w:szCs w:val="21"/>
        </w:rPr>
      </w:pPr>
      <w:r>
        <w:rPr>
          <w:rFonts w:hint="eastAsia" w:ascii="仿宋" w:hAnsi="仿宋" w:eastAsia="仿宋" w:cs="仿宋_GB2312"/>
          <w:bCs/>
          <w:sz w:val="21"/>
          <w:szCs w:val="21"/>
        </w:rPr>
        <w:t xml:space="preserve">    我公司提供的上述开票信息准确无误，如果因我公司提供上述信息错误，导致发票无效的，将由我公司承担相应后果。</w:t>
      </w:r>
    </w:p>
    <w:p w14:paraId="639C6D41">
      <w:pPr>
        <w:snapToGrid w:val="0"/>
        <w:spacing w:line="440" w:lineRule="exact"/>
        <w:ind w:firstLine="420"/>
        <w:rPr>
          <w:rFonts w:ascii="仿宋" w:hAnsi="仿宋" w:eastAsia="仿宋" w:cs="仿宋_GB2312"/>
          <w:bCs/>
          <w:sz w:val="21"/>
          <w:szCs w:val="21"/>
        </w:rPr>
      </w:pPr>
    </w:p>
    <w:p w14:paraId="38893BE0">
      <w:pPr>
        <w:snapToGrid w:val="0"/>
        <w:spacing w:line="440" w:lineRule="exact"/>
        <w:ind w:firstLine="420" w:firstLineChars="200"/>
        <w:rPr>
          <w:rFonts w:ascii="仿宋" w:hAnsi="仿宋" w:eastAsia="仿宋" w:cs="仿宋_GB2312"/>
          <w:bCs/>
          <w:sz w:val="21"/>
          <w:szCs w:val="21"/>
        </w:rPr>
      </w:pPr>
      <w:r>
        <w:rPr>
          <w:rFonts w:hint="eastAsia" w:ascii="仿宋" w:hAnsi="仿宋" w:eastAsia="仿宋" w:cs="仿宋_GB2312"/>
          <w:bCs/>
          <w:sz w:val="21"/>
          <w:szCs w:val="21"/>
        </w:rPr>
        <w:t>注：供应商需要采购代理机构开具增值税发票的，请在上表中填写相关信息，</w:t>
      </w:r>
      <w:r>
        <w:rPr>
          <w:rFonts w:hint="eastAsia" w:ascii="仿宋" w:hAnsi="仿宋" w:eastAsia="仿宋" w:cs="仿宋_GB2312"/>
          <w:b/>
          <w:sz w:val="21"/>
          <w:szCs w:val="21"/>
        </w:rPr>
        <w:t>如供应商需要开具增值税专用发票的须附供应商开户许可证、一般纳税人认定文件的清晰复印件加盖公章，以及开票信息（见上表）。</w:t>
      </w:r>
      <w:r>
        <w:rPr>
          <w:rFonts w:hint="eastAsia" w:ascii="仿宋" w:hAnsi="仿宋" w:eastAsia="仿宋" w:cs="仿宋_GB2312"/>
          <w:bCs/>
          <w:sz w:val="21"/>
          <w:szCs w:val="21"/>
        </w:rPr>
        <w:t>如供应商在开票信息中未注明开具</w:t>
      </w:r>
      <w:r>
        <w:rPr>
          <w:rFonts w:hint="eastAsia" w:ascii="仿宋" w:hAnsi="仿宋" w:eastAsia="仿宋" w:cs="仿宋_GB2312"/>
          <w:b/>
          <w:sz w:val="21"/>
          <w:szCs w:val="21"/>
        </w:rPr>
        <w:t>增值税专用发票</w:t>
      </w:r>
      <w:r>
        <w:rPr>
          <w:rFonts w:hint="eastAsia" w:ascii="仿宋" w:hAnsi="仿宋" w:eastAsia="仿宋" w:cs="仿宋_GB2312"/>
          <w:bCs/>
          <w:sz w:val="21"/>
          <w:szCs w:val="21"/>
        </w:rPr>
        <w:t>且未提供上述材料，代理机构将默认开具增值税普通发票。</w:t>
      </w:r>
    </w:p>
    <w:p w14:paraId="1565D7F2">
      <w:pPr>
        <w:snapToGrid w:val="0"/>
        <w:spacing w:line="440" w:lineRule="exact"/>
        <w:ind w:firstLine="420"/>
        <w:rPr>
          <w:rFonts w:ascii="仿宋" w:hAnsi="仿宋" w:eastAsia="仿宋" w:cs="仿宋_GB2312"/>
          <w:bCs/>
          <w:sz w:val="21"/>
          <w:szCs w:val="21"/>
        </w:rPr>
      </w:pPr>
    </w:p>
    <w:p w14:paraId="349F4E37">
      <w:pPr>
        <w:adjustRightInd w:val="0"/>
        <w:snapToGrid w:val="0"/>
        <w:spacing w:line="440" w:lineRule="exact"/>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供应商法定代表人（或法定代表人授权代表）签字：</w:t>
      </w:r>
    </w:p>
    <w:p w14:paraId="196E726E">
      <w:pPr>
        <w:adjustRightInd w:val="0"/>
        <w:snapToGrid w:val="0"/>
        <w:spacing w:line="440" w:lineRule="exact"/>
        <w:ind w:firstLine="420"/>
        <w:rPr>
          <w:rFonts w:ascii="仿宋" w:hAnsi="仿宋" w:eastAsia="仿宋" w:cs="仿宋_GB2312"/>
          <w:color w:val="000000"/>
          <w:sz w:val="21"/>
          <w:szCs w:val="21"/>
          <w:u w:val="single"/>
        </w:rPr>
      </w:pPr>
      <w:r>
        <w:rPr>
          <w:rFonts w:hint="eastAsia" w:ascii="仿宋" w:hAnsi="仿宋" w:eastAsia="仿宋" w:cs="仿宋_GB2312"/>
          <w:color w:val="000000"/>
          <w:sz w:val="21"/>
          <w:szCs w:val="21"/>
        </w:rPr>
        <w:t>供应商名称（加盖公章）：</w:t>
      </w:r>
    </w:p>
    <w:p w14:paraId="7D319402">
      <w:pPr>
        <w:snapToGrid w:val="0"/>
        <w:spacing w:line="440" w:lineRule="exact"/>
        <w:ind w:firstLine="420"/>
        <w:rPr>
          <w:rFonts w:ascii="仿宋" w:hAnsi="仿宋" w:eastAsia="仿宋" w:cs="仿宋_GB2312"/>
          <w:b/>
          <w:bCs/>
          <w:color w:val="000000"/>
          <w:sz w:val="21"/>
          <w:szCs w:val="21"/>
          <w:lang w:bidi="ar"/>
        </w:rPr>
      </w:pPr>
      <w:r>
        <w:rPr>
          <w:rFonts w:hint="eastAsia" w:ascii="仿宋" w:hAnsi="仿宋" w:eastAsia="仿宋" w:cs="仿宋_GB2312"/>
          <w:color w:val="000000"/>
          <w:sz w:val="21"/>
          <w:szCs w:val="21"/>
        </w:rPr>
        <w:t>日期：   年   月   日</w:t>
      </w:r>
    </w:p>
    <w:sectPr>
      <w:headerReference r:id="rId15" w:type="default"/>
      <w:footerReference r:id="rId16" w:type="default"/>
      <w:pgSz w:w="11906" w:h="16838"/>
      <w:pgMar w:top="1440" w:right="1800" w:bottom="1440" w:left="1800" w:header="851" w:footer="992" w:gutter="0"/>
      <w:pgNumType w:start="1"/>
      <w:cols w:space="0" w:num="1"/>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1A4008C-F6B7-4791-8440-5E1DD7CFCE26}"/>
  </w:font>
  <w:font w:name="黑体">
    <w:panose1 w:val="02010609060101010101"/>
    <w:charset w:val="86"/>
    <w:family w:val="auto"/>
    <w:pitch w:val="default"/>
    <w:sig w:usb0="800002BF" w:usb1="38CF7CFA" w:usb2="00000016" w:usb3="00000000" w:csb0="00040001" w:csb1="00000000"/>
    <w:embedRegular r:id="rId2" w:fontKey="{F441A51F-2C05-40D7-B889-0A5AA82B688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3" w:fontKey="{D4F5626E-5CC2-4822-8606-5D4732670D4D}"/>
  </w:font>
  <w:font w:name="仿宋_GB2312">
    <w:altName w:val="仿宋"/>
    <w:panose1 w:val="00000000000000000000"/>
    <w:charset w:val="86"/>
    <w:family w:val="modern"/>
    <w:pitch w:val="default"/>
    <w:sig w:usb0="00000000" w:usb1="00000000" w:usb2="00000000" w:usb3="00000000" w:csb0="00040000" w:csb1="00000000"/>
    <w:embedRegular r:id="rId4" w:fontKey="{8BF0D417-C890-40C3-AE31-AD67394AB2DF}"/>
  </w:font>
  <w:font w:name="仿宋">
    <w:panose1 w:val="02010609060101010101"/>
    <w:charset w:val="86"/>
    <w:family w:val="modern"/>
    <w:pitch w:val="default"/>
    <w:sig w:usb0="800002BF" w:usb1="38CF7CFA" w:usb2="00000016" w:usb3="00000000" w:csb0="00040001" w:csb1="00000000"/>
    <w:embedRegular r:id="rId5" w:fontKey="{493BA7F7-57BB-421C-9CC9-D366C1D76043}"/>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embedRegular r:id="rId6" w:fontKey="{36DF17E1-CD7B-4A90-809C-BCD4374FF074}"/>
  </w:font>
  <w:font w:name="楷体_GB2312">
    <w:altName w:val="楷体"/>
    <w:panose1 w:val="00000000000000000000"/>
    <w:charset w:val="86"/>
    <w:family w:val="modern"/>
    <w:pitch w:val="default"/>
    <w:sig w:usb0="00000000" w:usb1="00000000" w:usb2="00000010" w:usb3="00000000" w:csb0="00040000" w:csb1="00000000"/>
  </w:font>
  <w:font w:name="TimesNewRomanPSMT">
    <w:altName w:val="Times New Roman"/>
    <w:panose1 w:val="00000000000000000000"/>
    <w:charset w:val="00"/>
    <w:family w:val="roman"/>
    <w:pitch w:val="default"/>
    <w:sig w:usb0="00000000" w:usb1="00000000" w:usb2="00000000" w:usb3="00000000" w:csb0="00000001" w:csb1="00000000"/>
  </w:font>
  <w:font w:name="Calibri Light">
    <w:panose1 w:val="020F0302020204030204"/>
    <w:charset w:val="00"/>
    <w:family w:val="swiss"/>
    <w:pitch w:val="default"/>
    <w:sig w:usb0="E0002A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font-weight : 400">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embedRegular r:id="rId7" w:fontKey="{98DEEF23-7241-4F14-9022-D9A01B850E45}"/>
  </w:font>
  <w:font w:name="Microsoft JhengHei UI">
    <w:panose1 w:val="020B0604030504040204"/>
    <w:charset w:val="88"/>
    <w:family w:val="swiss"/>
    <w:pitch w:val="default"/>
    <w:sig w:usb0="000002A7" w:usb1="28CF4400" w:usb2="00000016" w:usb3="00000000" w:csb0="00100009" w:csb1="00000000"/>
    <w:embedRegular r:id="rId8" w:fontKey="{0299B564-894B-4162-90B8-805D01D47FDF}"/>
  </w:font>
  <w:font w:name="Segoe UI Symbol">
    <w:panose1 w:val="020B0502040204020203"/>
    <w:charset w:val="00"/>
    <w:family w:val="swiss"/>
    <w:pitch w:val="default"/>
    <w:sig w:usb0="800001E3" w:usb1="1200FFEF" w:usb2="00040000" w:usb3="04000000" w:csb0="00000001" w:csb1="40000000"/>
    <w:embedRegular r:id="rId9" w:fontKey="{4125D262-4501-45AB-BD90-DA635D9616C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7A95E">
    <w:pPr>
      <w:pStyle w:val="26"/>
    </w:pPr>
    <w:r>
      <w:rPr>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E8035B">
                          <w:pPr>
                            <w:pStyle w:val="26"/>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63E8035B">
                    <w:pPr>
                      <w:pStyle w:val="26"/>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06DEF">
    <w:pPr>
      <w:pStyle w:val="26"/>
      <w:jc w:val="center"/>
    </w:pPr>
    <w:r>
      <w:rPr>
        <w:rFonts w:hint="eastAsia"/>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B8FF8">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8E6D5">
    <w:pPr>
      <w:pStyle w:val="26"/>
      <w:rPr>
        <w:rFonts w:ascii="仿宋" w:hAnsi="仿宋" w:eastAsia="仿宋"/>
        <w:sz w:val="24"/>
        <w:szCs w:val="24"/>
      </w:rPr>
    </w:pPr>
  </w:p>
  <w:p w14:paraId="49A600E6">
    <w:pPr>
      <w:pStyle w:val="26"/>
      <w:jc w:val="center"/>
      <w:rPr>
        <w:rFonts w:ascii="Times New Roman" w:hAnsi="Times New Roman" w:eastAsia="仿宋_GB2312"/>
        <w:sz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B03A4">
    <w:pPr>
      <w:pStyle w:val="2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FDDAE">
    <w:pPr>
      <w:pStyle w:val="2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E79A7">
    <w:pPr>
      <w:pStyle w:val="26"/>
      <w:rPr>
        <w:rFonts w:ascii="仿宋" w:hAnsi="仿宋" w:eastAsia="仿宋"/>
        <w:sz w:val="24"/>
        <w:szCs w:val="24"/>
      </w:rPr>
    </w:pPr>
    <w:r>
      <w:rPr>
        <w:sz w:val="24"/>
        <w:lang w:val="en-US" w:bidi="ar-SA"/>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9FF8BB4">
                          <w:pPr>
                            <w:pStyle w:val="26"/>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dRYmwxgEAAJ0DAAAOAAAAAAAAAAEAIAAAAB4BAABkcnMvZTJvRG9jLnht&#10;bFBLBQYAAAAABgAGAFkBAABWBQAAAAA=&#10;">
              <v:fill on="f" focussize="0,0"/>
              <v:stroke on="f"/>
              <v:imagedata o:title=""/>
              <o:lock v:ext="edit" aspectratio="f"/>
              <v:textbox inset="0mm,0mm,0mm,0mm" style="mso-fit-shape-to-text:t;">
                <w:txbxContent>
                  <w:p w14:paraId="09FF8BB4">
                    <w:pPr>
                      <w:pStyle w:val="26"/>
                    </w:pPr>
                    <w:r>
                      <w:fldChar w:fldCharType="begin"/>
                    </w:r>
                    <w:r>
                      <w:instrText xml:space="preserve"> PAGE  \* MERGEFORMAT </w:instrText>
                    </w:r>
                    <w:r>
                      <w:fldChar w:fldCharType="separate"/>
                    </w:r>
                    <w:r>
                      <w:t>2</w:t>
                    </w:r>
                    <w:r>
                      <w:fldChar w:fldCharType="end"/>
                    </w:r>
                  </w:p>
                </w:txbxContent>
              </v:textbox>
            </v:shape>
          </w:pict>
        </mc:Fallback>
      </mc:AlternateContent>
    </w:r>
  </w:p>
  <w:p w14:paraId="600EA682">
    <w:pPr>
      <w:pStyle w:val="26"/>
      <w:jc w:val="center"/>
      <w:rPr>
        <w:rFonts w:ascii="Times New Roman" w:hAnsi="Times New Roman" w:eastAsia="仿宋_GB2312"/>
        <w:sz w:val="24"/>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060A9">
    <w:pPr>
      <w:pStyle w:val="26"/>
    </w:pPr>
    <w:r>
      <w:rPr>
        <w:lang w:val="en-US" w:bidi="ar-SA"/>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EF35D23">
                          <w:pPr>
                            <w:pStyle w:val="26"/>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ERkUBxgEAAJsDAAAOAAAAAAAAAAEAIAAAAB4BAABkcnMvZTJvRG9jLnht&#10;bFBLBQYAAAAABgAGAFkBAABWBQAAAAA=&#10;">
              <v:fill on="f" focussize="0,0"/>
              <v:stroke on="f"/>
              <v:imagedata o:title=""/>
              <o:lock v:ext="edit" aspectratio="f"/>
              <v:textbox inset="0mm,0mm,0mm,0mm" style="mso-fit-shape-to-text:t;">
                <w:txbxContent>
                  <w:p w14:paraId="4EF35D23">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8399E">
    <w:pPr>
      <w:pStyle w:val="26"/>
    </w:pPr>
    <w:r>
      <w:rPr>
        <w:lang w:val="en-US" w:bidi="ar-SA"/>
      </w:rPr>
      <mc:AlternateContent>
        <mc:Choice Requires="wps">
          <w:drawing>
            <wp:anchor distT="0" distB="0" distL="114300" distR="114300" simplePos="0" relativeHeight="251660288" behindDoc="0" locked="0" layoutInCell="1" allowOverlap="1">
              <wp:simplePos x="0" y="0"/>
              <wp:positionH relativeFrom="margin">
                <wp:posOffset>2438400</wp:posOffset>
              </wp:positionH>
              <wp:positionV relativeFrom="paragraph">
                <wp:posOffset>29210</wp:posOffset>
              </wp:positionV>
              <wp:extent cx="942975" cy="11166475"/>
              <wp:effectExtent l="0" t="0" r="9525" b="0"/>
              <wp:wrapNone/>
              <wp:docPr id="5" name="文本框 5"/>
              <wp:cNvGraphicFramePr/>
              <a:graphic xmlns:a="http://schemas.openxmlformats.org/drawingml/2006/main">
                <a:graphicData uri="http://schemas.microsoft.com/office/word/2010/wordprocessingShape">
                  <wps:wsp>
                    <wps:cNvSpPr txBox="1"/>
                    <wps:spPr>
                      <a:xfrm>
                        <a:off x="0" y="0"/>
                        <a:ext cx="942975" cy="111664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B2A793">
                          <w:pPr>
                            <w:pStyle w:val="26"/>
                          </w:pPr>
                          <w:r>
                            <w:t xml:space="preserve">第 </w:t>
                          </w:r>
                          <w:r>
                            <w:fldChar w:fldCharType="begin"/>
                          </w:r>
                          <w:r>
                            <w:instrText xml:space="preserve"> PAGE  \* MERGEFORMAT </w:instrText>
                          </w:r>
                          <w:r>
                            <w:fldChar w:fldCharType="separate"/>
                          </w:r>
                          <w:r>
                            <w:t>64</w:t>
                          </w:r>
                          <w:r>
                            <w:fldChar w:fldCharType="end"/>
                          </w:r>
                          <w:r>
                            <w:t xml:space="preserve"> 页</w:t>
                          </w:r>
                        </w:p>
                        <w:p w14:paraId="209F35F3"/>
                        <w:p w14:paraId="29BDF5BC"/>
                        <w:p w14:paraId="3A4A5922"/>
                        <w:p w14:paraId="0699E531"/>
                        <w:p w14:paraId="64184B52"/>
                        <w:p w14:paraId="58A85BFC"/>
                        <w:p w14:paraId="437DFFD9"/>
                        <w:p w14:paraId="5556342C"/>
                        <w:p w14:paraId="26EF39DD"/>
                        <w:p w14:paraId="168CDCFC"/>
                        <w:p w14:paraId="0E2E77F2"/>
                        <w:p w14:paraId="013F83DA"/>
                        <w:p w14:paraId="6F6A623A"/>
                        <w:p w14:paraId="258B776B"/>
                        <w:p w14:paraId="7134E4F4"/>
                        <w:p w14:paraId="20826A51"/>
                        <w:p w14:paraId="185F9B09"/>
                        <w:p w14:paraId="78ABD6D5"/>
                        <w:p w14:paraId="7799DF8B"/>
                        <w:p w14:paraId="111B4A6B"/>
                        <w:p w14:paraId="1A28B365"/>
                        <w:p w14:paraId="2BDFDD37"/>
                        <w:p w14:paraId="7074D86A"/>
                        <w:p w14:paraId="4779CA17"/>
                        <w:p w14:paraId="4CCDFEE0"/>
                        <w:p w14:paraId="6796C4DD"/>
                        <w:p w14:paraId="38DD3308"/>
                        <w:p w14:paraId="315EF2AB"/>
                        <w:p w14:paraId="2E2B0C76"/>
                        <w:p w14:paraId="0F2A194A"/>
                        <w:p w14:paraId="064E0B4C"/>
                        <w:p w14:paraId="6F80954A"/>
                        <w:p w14:paraId="5AB5DEFE"/>
                        <w:p w14:paraId="0858C367"/>
                        <w:p w14:paraId="3355F1EF"/>
                        <w:p w14:paraId="7B30FA3C"/>
                        <w:p w14:paraId="107D1BB1"/>
                        <w:p w14:paraId="65116777"/>
                        <w:p w14:paraId="74E274D0"/>
                        <w:p w14:paraId="17CCAB76"/>
                        <w:p w14:paraId="707D1EB9"/>
                        <w:p w14:paraId="6510DD22"/>
                        <w:p w14:paraId="11EF668E"/>
                        <w:p w14:paraId="1C8D435D"/>
                        <w:p w14:paraId="286F401F"/>
                        <w:p w14:paraId="2FF2749C"/>
                        <w:p w14:paraId="045DA368"/>
                        <w:p w14:paraId="2B62FF40"/>
                        <w:p w14:paraId="0E497A79"/>
                        <w:p w14:paraId="1B03C8BC"/>
                        <w:p w14:paraId="687CFB7F"/>
                        <w:p w14:paraId="45E5BE98"/>
                        <w:p w14:paraId="206008DA"/>
                        <w:p w14:paraId="06C15429"/>
                        <w:p w14:paraId="76E4E9F0"/>
                        <w:p w14:paraId="6EBD918D"/>
                        <w:p w14:paraId="7793B90D"/>
                        <w:p w14:paraId="37C733B9"/>
                        <w:p w14:paraId="140E2D57"/>
                        <w:p w14:paraId="2D0DB086"/>
                        <w:p w14:paraId="67B81514"/>
                        <w:p w14:paraId="18D8C741"/>
                        <w:p w14:paraId="5B5110D9"/>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92pt;margin-top:2.3pt;height:879.25pt;width:74.25pt;mso-position-horizontal-relative:margin;z-index:251660288;mso-width-relative:page;mso-height-relative:page;" filled="f" stroked="f" coordsize="21600,21600" o:gfxdata="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qKIm2tkAAAAKAQAADwAAAAAAAAABACAAAAAiAAAAZHJzL2Rvd25yZXYu&#10;eG1sUEsBAhQAFAAAAAgAh07iQCK+rcAzAgAAVwQAAA4AAAAAAAAAAQAgAAAAKAEAAGRycy9lMm9E&#10;b2MueG1sUEsFBgAAAAAGAAYAWQEAAM0FAAAAAA==&#10;">
              <v:fill on="f" focussize="0,0"/>
              <v:stroke on="f" weight="0.5pt"/>
              <v:imagedata o:title=""/>
              <o:lock v:ext="edit" aspectratio="f"/>
              <v:textbox inset="0mm,0mm,0mm,0mm">
                <w:txbxContent>
                  <w:p w14:paraId="1BB2A793">
                    <w:pPr>
                      <w:pStyle w:val="26"/>
                    </w:pPr>
                    <w:r>
                      <w:t xml:space="preserve">第 </w:t>
                    </w:r>
                    <w:r>
                      <w:fldChar w:fldCharType="begin"/>
                    </w:r>
                    <w:r>
                      <w:instrText xml:space="preserve"> PAGE  \* MERGEFORMAT </w:instrText>
                    </w:r>
                    <w:r>
                      <w:fldChar w:fldCharType="separate"/>
                    </w:r>
                    <w:r>
                      <w:t>64</w:t>
                    </w:r>
                    <w:r>
                      <w:fldChar w:fldCharType="end"/>
                    </w:r>
                    <w:r>
                      <w:t xml:space="preserve"> 页</w:t>
                    </w:r>
                  </w:p>
                  <w:p w14:paraId="209F35F3"/>
                  <w:p w14:paraId="29BDF5BC"/>
                  <w:p w14:paraId="3A4A5922"/>
                  <w:p w14:paraId="0699E531"/>
                  <w:p w14:paraId="64184B52"/>
                  <w:p w14:paraId="58A85BFC"/>
                  <w:p w14:paraId="437DFFD9"/>
                  <w:p w14:paraId="5556342C"/>
                  <w:p w14:paraId="26EF39DD"/>
                  <w:p w14:paraId="168CDCFC"/>
                  <w:p w14:paraId="0E2E77F2"/>
                  <w:p w14:paraId="013F83DA"/>
                  <w:p w14:paraId="6F6A623A"/>
                  <w:p w14:paraId="258B776B"/>
                  <w:p w14:paraId="7134E4F4"/>
                  <w:p w14:paraId="20826A51"/>
                  <w:p w14:paraId="185F9B09"/>
                  <w:p w14:paraId="78ABD6D5"/>
                  <w:p w14:paraId="7799DF8B"/>
                  <w:p w14:paraId="111B4A6B"/>
                  <w:p w14:paraId="1A28B365"/>
                  <w:p w14:paraId="2BDFDD37"/>
                  <w:p w14:paraId="7074D86A"/>
                  <w:p w14:paraId="4779CA17"/>
                  <w:p w14:paraId="4CCDFEE0"/>
                  <w:p w14:paraId="6796C4DD"/>
                  <w:p w14:paraId="38DD3308"/>
                  <w:p w14:paraId="315EF2AB"/>
                  <w:p w14:paraId="2E2B0C76"/>
                  <w:p w14:paraId="0F2A194A"/>
                  <w:p w14:paraId="064E0B4C"/>
                  <w:p w14:paraId="6F80954A"/>
                  <w:p w14:paraId="5AB5DEFE"/>
                  <w:p w14:paraId="0858C367"/>
                  <w:p w14:paraId="3355F1EF"/>
                  <w:p w14:paraId="7B30FA3C"/>
                  <w:p w14:paraId="107D1BB1"/>
                  <w:p w14:paraId="65116777"/>
                  <w:p w14:paraId="74E274D0"/>
                  <w:p w14:paraId="17CCAB76"/>
                  <w:p w14:paraId="707D1EB9"/>
                  <w:p w14:paraId="6510DD22"/>
                  <w:p w14:paraId="11EF668E"/>
                  <w:p w14:paraId="1C8D435D"/>
                  <w:p w14:paraId="286F401F"/>
                  <w:p w14:paraId="2FF2749C"/>
                  <w:p w14:paraId="045DA368"/>
                  <w:p w14:paraId="2B62FF40"/>
                  <w:p w14:paraId="0E497A79"/>
                  <w:p w14:paraId="1B03C8BC"/>
                  <w:p w14:paraId="687CFB7F"/>
                  <w:p w14:paraId="45E5BE98"/>
                  <w:p w14:paraId="206008DA"/>
                  <w:p w14:paraId="06C15429"/>
                  <w:p w14:paraId="76E4E9F0"/>
                  <w:p w14:paraId="6EBD918D"/>
                  <w:p w14:paraId="7793B90D"/>
                  <w:p w14:paraId="37C733B9"/>
                  <w:p w14:paraId="140E2D57"/>
                  <w:p w14:paraId="2D0DB086"/>
                  <w:p w14:paraId="67B81514"/>
                  <w:p w14:paraId="18D8C741"/>
                  <w:p w14:paraId="5B5110D9"/>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80F28">
    <w:pPr>
      <w:pStyle w:val="28"/>
      <w:ind w:firstLine="840" w:firstLineChars="300"/>
      <w:rPr>
        <w:rFonts w:ascii="仿宋" w:hAnsi="仿宋" w:eastAsia="仿宋" w:cs="仿宋_GB2312"/>
        <w:sz w:val="21"/>
        <w:szCs w:val="21"/>
      </w:rPr>
    </w:pPr>
    <w:r>
      <w:rPr>
        <w:rFonts w:hint="eastAsia" w:ascii="仿宋" w:hAnsi="仿宋" w:eastAsia="仿宋" w:cs="仿宋_GB2312"/>
        <w:sz w:val="28"/>
        <w:szCs w:val="28"/>
      </w:rPr>
      <w:drawing>
        <wp:anchor distT="0" distB="0" distL="114300" distR="114300" simplePos="0" relativeHeight="251661312" behindDoc="1" locked="0" layoutInCell="1" allowOverlap="1">
          <wp:simplePos x="0" y="0"/>
          <wp:positionH relativeFrom="column">
            <wp:posOffset>14605</wp:posOffset>
          </wp:positionH>
          <wp:positionV relativeFrom="paragraph">
            <wp:posOffset>-6985</wp:posOffset>
          </wp:positionV>
          <wp:extent cx="427355" cy="413385"/>
          <wp:effectExtent l="0" t="0" r="48895" b="43815"/>
          <wp:wrapTight wrapText="bothSides">
            <wp:wrapPolygon>
              <wp:start x="0" y="0"/>
              <wp:lineTo x="0" y="20903"/>
              <wp:lineTo x="20894" y="20903"/>
              <wp:lineTo x="20894" y="0"/>
              <wp:lineTo x="0" y="0"/>
            </wp:wrapPolygon>
          </wp:wrapTight>
          <wp:docPr id="1115926712" name="图片 1115926712"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926712" name="图片 1115926712"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 w:hAnsi="仿宋" w:eastAsia="仿宋" w:cs="仿宋_GB2312"/>
        <w:sz w:val="28"/>
        <w:szCs w:val="28"/>
      </w:rPr>
      <w:t>新疆世纪星工程咨询有限公司</w:t>
    </w:r>
    <w:r>
      <w:rPr>
        <w:rFonts w:hint="eastAsia" w:ascii="仿宋" w:hAnsi="仿宋" w:eastAsia="仿宋" w:cs="仿宋_GB2312"/>
        <w:sz w:val="32"/>
        <w:szCs w:val="32"/>
      </w:rPr>
      <w:t xml:space="preserve">  </w:t>
    </w:r>
    <w:r>
      <w:rPr>
        <w:rFonts w:hint="eastAsia" w:ascii="仿宋" w:hAnsi="仿宋" w:eastAsia="仿宋" w:cs="仿宋_GB2312"/>
        <w:sz w:val="21"/>
        <w:szCs w:val="21"/>
      </w:rPr>
      <w:t>新疆乌鲁木齐市黄山街德港大厦20层</w:t>
    </w:r>
  </w:p>
  <w:p w14:paraId="780A3DF2">
    <w:pPr>
      <w:pStyle w:val="28"/>
      <w:pBdr>
        <w:bottom w:val="single" w:color="auto" w:sz="4" w:space="1"/>
      </w:pBdr>
      <w:ind w:firstLine="910" w:firstLineChars="700"/>
      <w:rPr>
        <w:rFonts w:ascii="仿宋_GB2312" w:hAnsi="仿宋_GB2312" w:cs="仿宋_GB2312"/>
        <w:sz w:val="15"/>
        <w:szCs w:val="15"/>
      </w:rPr>
    </w:pPr>
    <w:r>
      <w:rPr>
        <w:rFonts w:hint="eastAsia" w:ascii="Microsoft JhengHei UI" w:hAnsi="Microsoft JhengHei UI" w:eastAsia="Microsoft JhengHei UI" w:cs="Microsoft JhengHei UI"/>
        <w:sz w:val="13"/>
        <w:szCs w:val="13"/>
      </w:rPr>
      <w:t>Xinjiang Century Star Engineering Consulting Co., Ltd.</w:t>
    </w:r>
    <w:r>
      <w:rPr>
        <w:rFonts w:hint="eastAsia" w:ascii="仿宋_GB2312" w:hAnsi="仿宋_GB2312" w:cs="仿宋_GB2312"/>
        <w:sz w:val="13"/>
        <w:szCs w:val="13"/>
      </w:rPr>
      <w:t xml:space="preserve">          </w:t>
    </w:r>
    <w:r>
      <w:rPr>
        <w:rFonts w:hint="eastAsia" w:ascii="仿宋_GB2312" w:hAnsi="仿宋_GB2312" w:cs="仿宋_GB2312"/>
        <w:sz w:val="16"/>
        <w:szCs w:val="16"/>
      </w:rPr>
      <w:t>TEL：0991-3678303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1EBB6">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C4CE2">
    <w:pPr>
      <w:pStyle w:val="2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82890">
    <w:pPr>
      <w:pStyle w:val="2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3DBD2">
    <w:pPr>
      <w:spacing w:line="14" w:lineRule="auto"/>
      <w:rPr>
        <w:rFonts w:ascii="黑体"/>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82F1D4"/>
    <w:multiLevelType w:val="singleLevel"/>
    <w:tmpl w:val="BC82F1D4"/>
    <w:lvl w:ilvl="0" w:tentative="0">
      <w:start w:val="1"/>
      <w:numFmt w:val="chineseCounting"/>
      <w:suff w:val="space"/>
      <w:lvlText w:val="第%1章"/>
      <w:lvlJc w:val="left"/>
      <w:rPr>
        <w:rFonts w:hint="eastAsia"/>
      </w:rPr>
    </w:lvl>
  </w:abstractNum>
  <w:abstractNum w:abstractNumId="1">
    <w:nsid w:val="CB60E306"/>
    <w:multiLevelType w:val="singleLevel"/>
    <w:tmpl w:val="CB60E306"/>
    <w:lvl w:ilvl="0" w:tentative="0">
      <w:start w:val="1"/>
      <w:numFmt w:val="decimal"/>
      <w:suff w:val="nothing"/>
      <w:lvlText w:val="（%1）"/>
      <w:lvlJc w:val="left"/>
    </w:lvl>
  </w:abstractNum>
  <w:abstractNum w:abstractNumId="2">
    <w:nsid w:val="EECE81AE"/>
    <w:multiLevelType w:val="singleLevel"/>
    <w:tmpl w:val="EECE81AE"/>
    <w:lvl w:ilvl="0" w:tentative="0">
      <w:start w:val="10"/>
      <w:numFmt w:val="decimal"/>
      <w:suff w:val="nothing"/>
      <w:lvlText w:val="%1、"/>
      <w:lvlJc w:val="left"/>
    </w:lvl>
  </w:abstractNum>
  <w:abstractNum w:abstractNumId="3">
    <w:nsid w:val="00000002"/>
    <w:multiLevelType w:val="multilevel"/>
    <w:tmpl w:val="00000002"/>
    <w:lvl w:ilvl="0" w:tentative="0">
      <w:start w:val="16"/>
      <w:numFmt w:val="decimal"/>
      <w:lvlText w:val="%1"/>
      <w:lvlJc w:val="left"/>
      <w:pPr>
        <w:ind w:left="630" w:hanging="630"/>
      </w:pPr>
      <w:rPr>
        <w:rFonts w:hint="default"/>
      </w:rPr>
    </w:lvl>
    <w:lvl w:ilvl="1" w:tentative="0">
      <w:start w:val="1"/>
      <w:numFmt w:val="decimal"/>
      <w:lvlText w:val="%1.%2"/>
      <w:lvlJc w:val="left"/>
      <w:pPr>
        <w:ind w:left="840" w:hanging="630"/>
      </w:pPr>
      <w:rPr>
        <w:rFonts w:hint="default"/>
      </w:rPr>
    </w:lvl>
    <w:lvl w:ilvl="2" w:tentative="0">
      <w:start w:val="2"/>
      <w:numFmt w:val="decimal"/>
      <w:lvlText w:val="%1.%2.%3"/>
      <w:lvlJc w:val="left"/>
      <w:pPr>
        <w:ind w:left="1140" w:hanging="720"/>
      </w:pPr>
      <w:rPr>
        <w:rFonts w:hint="default"/>
      </w:rPr>
    </w:lvl>
    <w:lvl w:ilvl="3" w:tentative="0">
      <w:start w:val="1"/>
      <w:numFmt w:val="decimal"/>
      <w:lvlText w:val="%1.%2.%3.%4"/>
      <w:lvlJc w:val="left"/>
      <w:pPr>
        <w:ind w:left="1710" w:hanging="1080"/>
      </w:pPr>
      <w:rPr>
        <w:rFonts w:hint="default"/>
      </w:rPr>
    </w:lvl>
    <w:lvl w:ilvl="4" w:tentative="0">
      <w:start w:val="1"/>
      <w:numFmt w:val="decimal"/>
      <w:lvlText w:val="%1.%2.%3.%4.%5"/>
      <w:lvlJc w:val="left"/>
      <w:pPr>
        <w:ind w:left="1920" w:hanging="1080"/>
      </w:pPr>
      <w:rPr>
        <w:rFonts w:hint="default"/>
      </w:rPr>
    </w:lvl>
    <w:lvl w:ilvl="5" w:tentative="0">
      <w:start w:val="1"/>
      <w:numFmt w:val="decimal"/>
      <w:lvlText w:val="%1.%2.%3.%4.%5.%6"/>
      <w:lvlJc w:val="left"/>
      <w:pPr>
        <w:ind w:left="2490" w:hanging="1440"/>
      </w:pPr>
      <w:rPr>
        <w:rFonts w:hint="default"/>
      </w:rPr>
    </w:lvl>
    <w:lvl w:ilvl="6" w:tentative="0">
      <w:start w:val="1"/>
      <w:numFmt w:val="decimal"/>
      <w:lvlText w:val="%1.%2.%3.%4.%5.%6.%7"/>
      <w:lvlJc w:val="left"/>
      <w:pPr>
        <w:ind w:left="2700" w:hanging="1440"/>
      </w:pPr>
      <w:rPr>
        <w:rFonts w:hint="default"/>
      </w:rPr>
    </w:lvl>
    <w:lvl w:ilvl="7" w:tentative="0">
      <w:start w:val="1"/>
      <w:numFmt w:val="decimal"/>
      <w:lvlText w:val="%1.%2.%3.%4.%5.%6.%7.%8"/>
      <w:lvlJc w:val="left"/>
      <w:pPr>
        <w:ind w:left="3270" w:hanging="1800"/>
      </w:pPr>
      <w:rPr>
        <w:rFonts w:hint="default"/>
      </w:rPr>
    </w:lvl>
    <w:lvl w:ilvl="8" w:tentative="0">
      <w:start w:val="1"/>
      <w:numFmt w:val="decimal"/>
      <w:lvlText w:val="%1.%2.%3.%4.%5.%6.%7.%8.%9"/>
      <w:lvlJc w:val="left"/>
      <w:pPr>
        <w:ind w:left="3480" w:hanging="1800"/>
      </w:pPr>
      <w:rPr>
        <w:rFonts w:hint="default"/>
      </w:rPr>
    </w:lvl>
  </w:abstractNum>
  <w:abstractNum w:abstractNumId="4">
    <w:nsid w:val="00000008"/>
    <w:multiLevelType w:val="multilevel"/>
    <w:tmpl w:val="00000008"/>
    <w:lvl w:ilvl="0" w:tentative="0">
      <w:start w:val="12"/>
      <w:numFmt w:val="decimal"/>
      <w:lvlText w:val="%1"/>
      <w:lvlJc w:val="left"/>
      <w:pPr>
        <w:ind w:left="630" w:hanging="630"/>
      </w:pPr>
      <w:rPr>
        <w:rFonts w:hint="default"/>
      </w:rPr>
    </w:lvl>
    <w:lvl w:ilvl="1" w:tentative="0">
      <w:start w:val="4"/>
      <w:numFmt w:val="decimal"/>
      <w:lvlText w:val="%1.%2"/>
      <w:lvlJc w:val="left"/>
      <w:pPr>
        <w:ind w:left="840" w:hanging="630"/>
      </w:pPr>
      <w:rPr>
        <w:rFonts w:hint="default"/>
      </w:rPr>
    </w:lvl>
    <w:lvl w:ilvl="2" w:tentative="0">
      <w:start w:val="6"/>
      <w:numFmt w:val="decimal"/>
      <w:lvlText w:val="%1.%2.%3"/>
      <w:lvlJc w:val="left"/>
      <w:pPr>
        <w:ind w:left="1140" w:hanging="720"/>
      </w:pPr>
      <w:rPr>
        <w:rFonts w:hint="default"/>
      </w:rPr>
    </w:lvl>
    <w:lvl w:ilvl="3" w:tentative="0">
      <w:start w:val="1"/>
      <w:numFmt w:val="decimal"/>
      <w:lvlText w:val="%1.%2.%3.%4"/>
      <w:lvlJc w:val="left"/>
      <w:pPr>
        <w:ind w:left="1710" w:hanging="1080"/>
      </w:pPr>
      <w:rPr>
        <w:rFonts w:hint="default"/>
      </w:rPr>
    </w:lvl>
    <w:lvl w:ilvl="4" w:tentative="0">
      <w:start w:val="1"/>
      <w:numFmt w:val="decimal"/>
      <w:lvlText w:val="%1.%2.%3.%4.%5"/>
      <w:lvlJc w:val="left"/>
      <w:pPr>
        <w:ind w:left="1920" w:hanging="1080"/>
      </w:pPr>
      <w:rPr>
        <w:rFonts w:hint="default"/>
      </w:rPr>
    </w:lvl>
    <w:lvl w:ilvl="5" w:tentative="0">
      <w:start w:val="1"/>
      <w:numFmt w:val="decimal"/>
      <w:lvlText w:val="%1.%2.%3.%4.%5.%6"/>
      <w:lvlJc w:val="left"/>
      <w:pPr>
        <w:ind w:left="2490" w:hanging="1440"/>
      </w:pPr>
      <w:rPr>
        <w:rFonts w:hint="default"/>
      </w:rPr>
    </w:lvl>
    <w:lvl w:ilvl="6" w:tentative="0">
      <w:start w:val="1"/>
      <w:numFmt w:val="decimal"/>
      <w:lvlText w:val="%1.%2.%3.%4.%5.%6.%7"/>
      <w:lvlJc w:val="left"/>
      <w:pPr>
        <w:ind w:left="2700" w:hanging="1440"/>
      </w:pPr>
      <w:rPr>
        <w:rFonts w:hint="default"/>
      </w:rPr>
    </w:lvl>
    <w:lvl w:ilvl="7" w:tentative="0">
      <w:start w:val="1"/>
      <w:numFmt w:val="decimal"/>
      <w:lvlText w:val="%1.%2.%3.%4.%5.%6.%7.%8"/>
      <w:lvlJc w:val="left"/>
      <w:pPr>
        <w:ind w:left="3270" w:hanging="1800"/>
      </w:pPr>
      <w:rPr>
        <w:rFonts w:hint="default"/>
      </w:rPr>
    </w:lvl>
    <w:lvl w:ilvl="8" w:tentative="0">
      <w:start w:val="1"/>
      <w:numFmt w:val="decimal"/>
      <w:lvlText w:val="%1.%2.%3.%4.%5.%6.%7.%8.%9"/>
      <w:lvlJc w:val="left"/>
      <w:pPr>
        <w:ind w:left="3480" w:hanging="1800"/>
      </w:pPr>
      <w:rPr>
        <w:rFonts w:hint="default"/>
      </w:rPr>
    </w:lvl>
  </w:abstractNum>
  <w:abstractNum w:abstractNumId="5">
    <w:nsid w:val="00000009"/>
    <w:multiLevelType w:val="singleLevel"/>
    <w:tmpl w:val="00000009"/>
    <w:lvl w:ilvl="0" w:tentative="0">
      <w:start w:val="4"/>
      <w:numFmt w:val="decimal"/>
      <w:suff w:val="nothing"/>
      <w:lvlText w:val="%1、"/>
      <w:lvlJc w:val="left"/>
    </w:lvl>
  </w:abstractNum>
  <w:abstractNum w:abstractNumId="6">
    <w:nsid w:val="0000000C"/>
    <w:multiLevelType w:val="singleLevel"/>
    <w:tmpl w:val="0000000C"/>
    <w:lvl w:ilvl="0" w:tentative="0">
      <w:start w:val="1"/>
      <w:numFmt w:val="decimal"/>
      <w:suff w:val="nothing"/>
      <w:lvlText w:val="%1、"/>
      <w:lvlJc w:val="left"/>
    </w:lvl>
  </w:abstractNum>
  <w:abstractNum w:abstractNumId="7">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8">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9">
    <w:nsid w:val="068BF1D4"/>
    <w:multiLevelType w:val="multilevel"/>
    <w:tmpl w:val="068BF1D4"/>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0">
    <w:nsid w:val="54B0E084"/>
    <w:multiLevelType w:val="singleLevel"/>
    <w:tmpl w:val="54B0E084"/>
    <w:lvl w:ilvl="0" w:tentative="0">
      <w:start w:val="2"/>
      <w:numFmt w:val="chineseCounting"/>
      <w:suff w:val="space"/>
      <w:lvlText w:val="第%1章"/>
      <w:lvlJc w:val="left"/>
      <w:rPr>
        <w:rFonts w:hint="eastAsia"/>
      </w:rPr>
    </w:lvl>
  </w:abstractNum>
  <w:abstractNum w:abstractNumId="11">
    <w:nsid w:val="5B96D493"/>
    <w:multiLevelType w:val="singleLevel"/>
    <w:tmpl w:val="5B96D493"/>
    <w:lvl w:ilvl="0" w:tentative="0">
      <w:start w:val="1"/>
      <w:numFmt w:val="decimal"/>
      <w:suff w:val="nothing"/>
      <w:lvlText w:val="%1、"/>
      <w:lvlJc w:val="left"/>
    </w:lvl>
  </w:abstractNum>
  <w:abstractNum w:abstractNumId="12">
    <w:nsid w:val="63862E25"/>
    <w:multiLevelType w:val="singleLevel"/>
    <w:tmpl w:val="63862E25"/>
    <w:lvl w:ilvl="0" w:tentative="0">
      <w:start w:val="1"/>
      <w:numFmt w:val="decimal"/>
      <w:suff w:val="space"/>
      <w:lvlText w:val="（%1）"/>
      <w:lvlJc w:val="left"/>
    </w:lvl>
  </w:abstractNum>
  <w:abstractNum w:abstractNumId="13">
    <w:nsid w:val="7354C3BC"/>
    <w:multiLevelType w:val="multilevel"/>
    <w:tmpl w:val="7354C3BC"/>
    <w:lvl w:ilvl="0" w:tentative="0">
      <w:start w:val="1"/>
      <w:numFmt w:val="decimal"/>
      <w:suff w:val="space"/>
      <w:lvlText w:val="%1"/>
      <w:lvlJc w:val="left"/>
      <w:pPr>
        <w:ind w:left="0" w:firstLine="0"/>
      </w:pPr>
      <w:rPr>
        <w:rFonts w:hint="eastAsia"/>
      </w:rPr>
    </w:lvl>
    <w:lvl w:ilvl="1" w:tentative="0">
      <w:start w:val="1"/>
      <w:numFmt w:val="decimalFullWidth"/>
      <w:suff w:val="space"/>
      <w:lvlText w:val="%1.%2"/>
      <w:lvlJc w:val="left"/>
      <w:pPr>
        <w:tabs>
          <w:tab w:val="left" w:pos="0"/>
        </w:tabs>
        <w:ind w:left="0" w:firstLine="0"/>
      </w:pPr>
      <w:rPr>
        <w:rFonts w:hint="eastAsia" w:ascii="宋体" w:hAnsi="宋体" w:eastAsia="宋体" w:cs="宋体"/>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0" w:firstLine="0"/>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14">
    <w:nsid w:val="7633D9B6"/>
    <w:multiLevelType w:val="singleLevel"/>
    <w:tmpl w:val="7633D9B6"/>
    <w:lvl w:ilvl="0" w:tentative="0">
      <w:start w:val="3"/>
      <w:numFmt w:val="chineseCounting"/>
      <w:suff w:val="space"/>
      <w:lvlText w:val="第%1章"/>
      <w:lvlJc w:val="left"/>
      <w:rPr>
        <w:rFonts w:hint="eastAsia"/>
        <w:lang w:val="en-US"/>
      </w:rPr>
    </w:lvl>
  </w:abstractNum>
  <w:abstractNum w:abstractNumId="15">
    <w:nsid w:val="78F60E4F"/>
    <w:multiLevelType w:val="singleLevel"/>
    <w:tmpl w:val="78F60E4F"/>
    <w:lvl w:ilvl="0" w:tentative="0">
      <w:start w:val="1"/>
      <w:numFmt w:val="chineseCounting"/>
      <w:suff w:val="nothing"/>
      <w:lvlText w:val="%1、"/>
      <w:lvlJc w:val="left"/>
      <w:rPr>
        <w:rFonts w:hint="eastAsia"/>
      </w:rPr>
    </w:lvl>
  </w:abstractNum>
  <w:abstractNum w:abstractNumId="16">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121"/>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6"/>
  </w:num>
  <w:num w:numId="2">
    <w:abstractNumId w:val="0"/>
  </w:num>
  <w:num w:numId="3">
    <w:abstractNumId w:val="10"/>
  </w:num>
  <w:num w:numId="4">
    <w:abstractNumId w:val="2"/>
  </w:num>
  <w:num w:numId="5">
    <w:abstractNumId w:val="14"/>
  </w:num>
  <w:num w:numId="6">
    <w:abstractNumId w:val="15"/>
  </w:num>
  <w:num w:numId="7">
    <w:abstractNumId w:val="13"/>
  </w:num>
  <w:num w:numId="8">
    <w:abstractNumId w:val="9"/>
  </w:num>
  <w:num w:numId="9">
    <w:abstractNumId w:val="1"/>
  </w:num>
  <w:num w:numId="10">
    <w:abstractNumId w:val="12"/>
  </w:num>
  <w:num w:numId="11">
    <w:abstractNumId w:val="7"/>
  </w:num>
  <w:num w:numId="12">
    <w:abstractNumId w:val="4"/>
  </w:num>
  <w:num w:numId="13">
    <w:abstractNumId w:val="3"/>
  </w:num>
  <w:num w:numId="14">
    <w:abstractNumId w:val="6"/>
  </w:num>
  <w:num w:numId="15">
    <w:abstractNumId w:val="5"/>
  </w:num>
  <w:num w:numId="16">
    <w:abstractNumId w:val="11"/>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hideSpellingErrors/>
  <w:documentProtection w:enforcement="0"/>
  <w:defaultTabStop w:val="420"/>
  <w:drawingGridHorizontalSpacing w:val="120"/>
  <w:drawingGridVerticalSpacing w:val="163"/>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zYzcxNmFjOWU0MDU0NjVlZWM4NTczMTA1ZTYwMDYifQ=="/>
  </w:docVars>
  <w:rsids>
    <w:rsidRoot w:val="1AA24D9F"/>
    <w:rsid w:val="000178C6"/>
    <w:rsid w:val="000322FF"/>
    <w:rsid w:val="00033B77"/>
    <w:rsid w:val="00052BDD"/>
    <w:rsid w:val="00067F60"/>
    <w:rsid w:val="0007019C"/>
    <w:rsid w:val="000733EE"/>
    <w:rsid w:val="00075BA0"/>
    <w:rsid w:val="00080C7A"/>
    <w:rsid w:val="0009619E"/>
    <w:rsid w:val="000A5060"/>
    <w:rsid w:val="000B3230"/>
    <w:rsid w:val="000C480F"/>
    <w:rsid w:val="000D1BCA"/>
    <w:rsid w:val="000F436C"/>
    <w:rsid w:val="00110495"/>
    <w:rsid w:val="00121D3B"/>
    <w:rsid w:val="0012241E"/>
    <w:rsid w:val="001540BD"/>
    <w:rsid w:val="00162A67"/>
    <w:rsid w:val="00183985"/>
    <w:rsid w:val="00195D9E"/>
    <w:rsid w:val="001A2D91"/>
    <w:rsid w:val="001A4404"/>
    <w:rsid w:val="001A5EBD"/>
    <w:rsid w:val="001B1EC2"/>
    <w:rsid w:val="001B3FB5"/>
    <w:rsid w:val="001B4A7B"/>
    <w:rsid w:val="001B4E5F"/>
    <w:rsid w:val="001C15C7"/>
    <w:rsid w:val="001C723A"/>
    <w:rsid w:val="001D31B3"/>
    <w:rsid w:val="001F1757"/>
    <w:rsid w:val="001F2248"/>
    <w:rsid w:val="00214B8E"/>
    <w:rsid w:val="00217B52"/>
    <w:rsid w:val="00221A63"/>
    <w:rsid w:val="00236650"/>
    <w:rsid w:val="00240D16"/>
    <w:rsid w:val="0024666A"/>
    <w:rsid w:val="00253691"/>
    <w:rsid w:val="002544B8"/>
    <w:rsid w:val="002606DB"/>
    <w:rsid w:val="00265999"/>
    <w:rsid w:val="00275C87"/>
    <w:rsid w:val="002931F9"/>
    <w:rsid w:val="002C7EF7"/>
    <w:rsid w:val="002D1C89"/>
    <w:rsid w:val="002E2569"/>
    <w:rsid w:val="002E4631"/>
    <w:rsid w:val="002F2D50"/>
    <w:rsid w:val="00304CDB"/>
    <w:rsid w:val="00307456"/>
    <w:rsid w:val="00310B46"/>
    <w:rsid w:val="0033215C"/>
    <w:rsid w:val="0034425C"/>
    <w:rsid w:val="00382E1A"/>
    <w:rsid w:val="00384D5C"/>
    <w:rsid w:val="00391676"/>
    <w:rsid w:val="00391B64"/>
    <w:rsid w:val="003A03C1"/>
    <w:rsid w:val="003A37D5"/>
    <w:rsid w:val="003A5CE6"/>
    <w:rsid w:val="003A7BD1"/>
    <w:rsid w:val="003B209F"/>
    <w:rsid w:val="003D61E3"/>
    <w:rsid w:val="003E1573"/>
    <w:rsid w:val="003E6011"/>
    <w:rsid w:val="003F17B5"/>
    <w:rsid w:val="003F1A40"/>
    <w:rsid w:val="003F1F79"/>
    <w:rsid w:val="00400C82"/>
    <w:rsid w:val="00413878"/>
    <w:rsid w:val="00440579"/>
    <w:rsid w:val="00474368"/>
    <w:rsid w:val="004758CC"/>
    <w:rsid w:val="00486557"/>
    <w:rsid w:val="0049452E"/>
    <w:rsid w:val="00495805"/>
    <w:rsid w:val="00495CA0"/>
    <w:rsid w:val="004A1EA3"/>
    <w:rsid w:val="004A73E9"/>
    <w:rsid w:val="004D0756"/>
    <w:rsid w:val="004D49C9"/>
    <w:rsid w:val="004D7E05"/>
    <w:rsid w:val="004E60C7"/>
    <w:rsid w:val="004F072E"/>
    <w:rsid w:val="004F38FC"/>
    <w:rsid w:val="004F3E7D"/>
    <w:rsid w:val="004F6D05"/>
    <w:rsid w:val="00505B21"/>
    <w:rsid w:val="00556C84"/>
    <w:rsid w:val="00566C0A"/>
    <w:rsid w:val="00593EE7"/>
    <w:rsid w:val="00595168"/>
    <w:rsid w:val="005A0624"/>
    <w:rsid w:val="005A6E3F"/>
    <w:rsid w:val="005B39D4"/>
    <w:rsid w:val="005C6361"/>
    <w:rsid w:val="005D60C3"/>
    <w:rsid w:val="005E1AAA"/>
    <w:rsid w:val="0061243B"/>
    <w:rsid w:val="00626291"/>
    <w:rsid w:val="00633CBE"/>
    <w:rsid w:val="00645486"/>
    <w:rsid w:val="0065110B"/>
    <w:rsid w:val="006756C1"/>
    <w:rsid w:val="00691698"/>
    <w:rsid w:val="006960AE"/>
    <w:rsid w:val="006C1607"/>
    <w:rsid w:val="006D3780"/>
    <w:rsid w:val="006D5F6E"/>
    <w:rsid w:val="006D6F1B"/>
    <w:rsid w:val="006E1234"/>
    <w:rsid w:val="006E2ED0"/>
    <w:rsid w:val="007178E3"/>
    <w:rsid w:val="00724ED0"/>
    <w:rsid w:val="00737C75"/>
    <w:rsid w:val="007412EC"/>
    <w:rsid w:val="00753039"/>
    <w:rsid w:val="007577B9"/>
    <w:rsid w:val="007651EA"/>
    <w:rsid w:val="00765EAB"/>
    <w:rsid w:val="00774E4F"/>
    <w:rsid w:val="0077648D"/>
    <w:rsid w:val="007875B3"/>
    <w:rsid w:val="0079322E"/>
    <w:rsid w:val="00797A55"/>
    <w:rsid w:val="007A7C29"/>
    <w:rsid w:val="007B4DA7"/>
    <w:rsid w:val="007B4FF1"/>
    <w:rsid w:val="007C3337"/>
    <w:rsid w:val="007D4FA1"/>
    <w:rsid w:val="007D631A"/>
    <w:rsid w:val="007F04CE"/>
    <w:rsid w:val="008269F5"/>
    <w:rsid w:val="008304F6"/>
    <w:rsid w:val="00844248"/>
    <w:rsid w:val="00846E91"/>
    <w:rsid w:val="00853486"/>
    <w:rsid w:val="00864C12"/>
    <w:rsid w:val="00884EB8"/>
    <w:rsid w:val="008B4083"/>
    <w:rsid w:val="008C149A"/>
    <w:rsid w:val="008E4C2B"/>
    <w:rsid w:val="008F1331"/>
    <w:rsid w:val="008F74EA"/>
    <w:rsid w:val="0090644E"/>
    <w:rsid w:val="00913B6E"/>
    <w:rsid w:val="00921752"/>
    <w:rsid w:val="00933F29"/>
    <w:rsid w:val="00942989"/>
    <w:rsid w:val="009511E2"/>
    <w:rsid w:val="00964C90"/>
    <w:rsid w:val="00965A4E"/>
    <w:rsid w:val="009840D6"/>
    <w:rsid w:val="009920DD"/>
    <w:rsid w:val="009966F8"/>
    <w:rsid w:val="009A4C2F"/>
    <w:rsid w:val="009B6789"/>
    <w:rsid w:val="009B7AD1"/>
    <w:rsid w:val="009D21E5"/>
    <w:rsid w:val="009D55B6"/>
    <w:rsid w:val="009E0057"/>
    <w:rsid w:val="009F4C28"/>
    <w:rsid w:val="009F5250"/>
    <w:rsid w:val="009F5329"/>
    <w:rsid w:val="00A0640A"/>
    <w:rsid w:val="00A10212"/>
    <w:rsid w:val="00A16351"/>
    <w:rsid w:val="00A44928"/>
    <w:rsid w:val="00A64290"/>
    <w:rsid w:val="00A66B55"/>
    <w:rsid w:val="00A739FE"/>
    <w:rsid w:val="00A83B4B"/>
    <w:rsid w:val="00A93506"/>
    <w:rsid w:val="00A974FA"/>
    <w:rsid w:val="00AA7D2C"/>
    <w:rsid w:val="00AD7001"/>
    <w:rsid w:val="00AE51A1"/>
    <w:rsid w:val="00AE5D1D"/>
    <w:rsid w:val="00B04043"/>
    <w:rsid w:val="00B1118A"/>
    <w:rsid w:val="00B21F4A"/>
    <w:rsid w:val="00B23697"/>
    <w:rsid w:val="00B236EE"/>
    <w:rsid w:val="00B26C2A"/>
    <w:rsid w:val="00B34F68"/>
    <w:rsid w:val="00B4061F"/>
    <w:rsid w:val="00B41882"/>
    <w:rsid w:val="00B6255F"/>
    <w:rsid w:val="00B638A0"/>
    <w:rsid w:val="00B67CFE"/>
    <w:rsid w:val="00B73AB2"/>
    <w:rsid w:val="00B85970"/>
    <w:rsid w:val="00B92AC9"/>
    <w:rsid w:val="00B96088"/>
    <w:rsid w:val="00BA630E"/>
    <w:rsid w:val="00BD02AA"/>
    <w:rsid w:val="00BD04AC"/>
    <w:rsid w:val="00BD1F78"/>
    <w:rsid w:val="00BD2EDA"/>
    <w:rsid w:val="00BD5112"/>
    <w:rsid w:val="00BE1810"/>
    <w:rsid w:val="00C05744"/>
    <w:rsid w:val="00C05A89"/>
    <w:rsid w:val="00C11665"/>
    <w:rsid w:val="00C11E37"/>
    <w:rsid w:val="00C13F27"/>
    <w:rsid w:val="00C348FE"/>
    <w:rsid w:val="00C35F65"/>
    <w:rsid w:val="00C41684"/>
    <w:rsid w:val="00C41C1A"/>
    <w:rsid w:val="00C438E5"/>
    <w:rsid w:val="00C450BF"/>
    <w:rsid w:val="00C5085C"/>
    <w:rsid w:val="00C538FB"/>
    <w:rsid w:val="00C539F7"/>
    <w:rsid w:val="00C60EB5"/>
    <w:rsid w:val="00C91551"/>
    <w:rsid w:val="00CA17F3"/>
    <w:rsid w:val="00CB0D18"/>
    <w:rsid w:val="00CC4AD3"/>
    <w:rsid w:val="00CD1B32"/>
    <w:rsid w:val="00CF1D04"/>
    <w:rsid w:val="00CF7655"/>
    <w:rsid w:val="00D0554A"/>
    <w:rsid w:val="00D201B4"/>
    <w:rsid w:val="00D216BD"/>
    <w:rsid w:val="00D30478"/>
    <w:rsid w:val="00D348CE"/>
    <w:rsid w:val="00D376E5"/>
    <w:rsid w:val="00D50B9C"/>
    <w:rsid w:val="00D515D3"/>
    <w:rsid w:val="00D52CC7"/>
    <w:rsid w:val="00D6180C"/>
    <w:rsid w:val="00D624F9"/>
    <w:rsid w:val="00D74019"/>
    <w:rsid w:val="00D90DF2"/>
    <w:rsid w:val="00D930D9"/>
    <w:rsid w:val="00D95B82"/>
    <w:rsid w:val="00DB2381"/>
    <w:rsid w:val="00DC28BC"/>
    <w:rsid w:val="00DC7A36"/>
    <w:rsid w:val="00DD7A55"/>
    <w:rsid w:val="00E02FC0"/>
    <w:rsid w:val="00E0424A"/>
    <w:rsid w:val="00E22711"/>
    <w:rsid w:val="00E31FBF"/>
    <w:rsid w:val="00E33820"/>
    <w:rsid w:val="00E46C97"/>
    <w:rsid w:val="00E66760"/>
    <w:rsid w:val="00E91A31"/>
    <w:rsid w:val="00EA401B"/>
    <w:rsid w:val="00EA7A28"/>
    <w:rsid w:val="00ED6514"/>
    <w:rsid w:val="00EE3ABA"/>
    <w:rsid w:val="00EE60AF"/>
    <w:rsid w:val="00F22286"/>
    <w:rsid w:val="00F2303F"/>
    <w:rsid w:val="00F2796A"/>
    <w:rsid w:val="00F36890"/>
    <w:rsid w:val="00F42C75"/>
    <w:rsid w:val="00F43BDE"/>
    <w:rsid w:val="00F535EF"/>
    <w:rsid w:val="00F743C2"/>
    <w:rsid w:val="00F817F4"/>
    <w:rsid w:val="00F86435"/>
    <w:rsid w:val="00F94987"/>
    <w:rsid w:val="00FA29CB"/>
    <w:rsid w:val="00FA2E3E"/>
    <w:rsid w:val="00FA4743"/>
    <w:rsid w:val="00FA6940"/>
    <w:rsid w:val="00FE3565"/>
    <w:rsid w:val="00FE70C8"/>
    <w:rsid w:val="00FF2976"/>
    <w:rsid w:val="014E5481"/>
    <w:rsid w:val="015E0D2F"/>
    <w:rsid w:val="02353A89"/>
    <w:rsid w:val="025E66C0"/>
    <w:rsid w:val="02C33CDD"/>
    <w:rsid w:val="03324574"/>
    <w:rsid w:val="04071455"/>
    <w:rsid w:val="05951D4F"/>
    <w:rsid w:val="061B1E9A"/>
    <w:rsid w:val="06C4362D"/>
    <w:rsid w:val="06D83BFE"/>
    <w:rsid w:val="06DC0DA6"/>
    <w:rsid w:val="07011CC2"/>
    <w:rsid w:val="07644792"/>
    <w:rsid w:val="07BE71A8"/>
    <w:rsid w:val="080A1D28"/>
    <w:rsid w:val="0822060B"/>
    <w:rsid w:val="08610D97"/>
    <w:rsid w:val="087C2F45"/>
    <w:rsid w:val="08E17110"/>
    <w:rsid w:val="09284798"/>
    <w:rsid w:val="09450261"/>
    <w:rsid w:val="099153F6"/>
    <w:rsid w:val="09BC4A90"/>
    <w:rsid w:val="0ABE2142"/>
    <w:rsid w:val="0B095AB3"/>
    <w:rsid w:val="0B6E638C"/>
    <w:rsid w:val="0BC32105"/>
    <w:rsid w:val="0C4A1EDF"/>
    <w:rsid w:val="0C6E02C3"/>
    <w:rsid w:val="0D120D9F"/>
    <w:rsid w:val="0D134DED"/>
    <w:rsid w:val="0D205B8E"/>
    <w:rsid w:val="0D6A1561"/>
    <w:rsid w:val="0D8A6C86"/>
    <w:rsid w:val="0D9F625A"/>
    <w:rsid w:val="0E0407B3"/>
    <w:rsid w:val="0EF425D6"/>
    <w:rsid w:val="0F2B6FD9"/>
    <w:rsid w:val="0F6459AD"/>
    <w:rsid w:val="0FB12275"/>
    <w:rsid w:val="0FB559FC"/>
    <w:rsid w:val="10142F05"/>
    <w:rsid w:val="10240C99"/>
    <w:rsid w:val="1059790C"/>
    <w:rsid w:val="11286567"/>
    <w:rsid w:val="11745A4D"/>
    <w:rsid w:val="1294398E"/>
    <w:rsid w:val="12D9361E"/>
    <w:rsid w:val="1324792E"/>
    <w:rsid w:val="13456506"/>
    <w:rsid w:val="1393060F"/>
    <w:rsid w:val="13FE7993"/>
    <w:rsid w:val="14610BA8"/>
    <w:rsid w:val="14A423A8"/>
    <w:rsid w:val="14FB56DC"/>
    <w:rsid w:val="150317C5"/>
    <w:rsid w:val="1585667E"/>
    <w:rsid w:val="16175528"/>
    <w:rsid w:val="166242C9"/>
    <w:rsid w:val="168129A1"/>
    <w:rsid w:val="16922E00"/>
    <w:rsid w:val="170B3BD8"/>
    <w:rsid w:val="170C3E9B"/>
    <w:rsid w:val="17363E85"/>
    <w:rsid w:val="179D5560"/>
    <w:rsid w:val="17E53404"/>
    <w:rsid w:val="183C240D"/>
    <w:rsid w:val="18907D2F"/>
    <w:rsid w:val="18EE62E8"/>
    <w:rsid w:val="192B12EA"/>
    <w:rsid w:val="198163CB"/>
    <w:rsid w:val="19C10596"/>
    <w:rsid w:val="1A7D3DC7"/>
    <w:rsid w:val="1A824F3A"/>
    <w:rsid w:val="1A8607B2"/>
    <w:rsid w:val="1AA24D9F"/>
    <w:rsid w:val="1AA9696A"/>
    <w:rsid w:val="1AB7693A"/>
    <w:rsid w:val="1B0B6A06"/>
    <w:rsid w:val="1B3A3A66"/>
    <w:rsid w:val="1B6A4DC4"/>
    <w:rsid w:val="1B723BA2"/>
    <w:rsid w:val="1CC8084F"/>
    <w:rsid w:val="1D74500E"/>
    <w:rsid w:val="1D940CD5"/>
    <w:rsid w:val="1DBC201B"/>
    <w:rsid w:val="1DCB5CE7"/>
    <w:rsid w:val="1E8A16E6"/>
    <w:rsid w:val="1EF86299"/>
    <w:rsid w:val="1F352BA8"/>
    <w:rsid w:val="1FB05EDF"/>
    <w:rsid w:val="20C73087"/>
    <w:rsid w:val="20DA5717"/>
    <w:rsid w:val="21130C00"/>
    <w:rsid w:val="2168342D"/>
    <w:rsid w:val="218019AE"/>
    <w:rsid w:val="21F42BC1"/>
    <w:rsid w:val="22491B20"/>
    <w:rsid w:val="226C09A9"/>
    <w:rsid w:val="22AE6BC3"/>
    <w:rsid w:val="22FD7853"/>
    <w:rsid w:val="23CF5A1D"/>
    <w:rsid w:val="23D34A58"/>
    <w:rsid w:val="23E334FE"/>
    <w:rsid w:val="24765B0F"/>
    <w:rsid w:val="24AF76A6"/>
    <w:rsid w:val="2561056D"/>
    <w:rsid w:val="26A21427"/>
    <w:rsid w:val="26D7660D"/>
    <w:rsid w:val="27A4500C"/>
    <w:rsid w:val="28316008"/>
    <w:rsid w:val="28835121"/>
    <w:rsid w:val="28DA2E89"/>
    <w:rsid w:val="2A4254F9"/>
    <w:rsid w:val="2AC770F1"/>
    <w:rsid w:val="2AF404DD"/>
    <w:rsid w:val="2B065713"/>
    <w:rsid w:val="2B4A1AA4"/>
    <w:rsid w:val="2C0A5866"/>
    <w:rsid w:val="2D1F32F4"/>
    <w:rsid w:val="2DC25921"/>
    <w:rsid w:val="2F9F4666"/>
    <w:rsid w:val="303663E3"/>
    <w:rsid w:val="3045216D"/>
    <w:rsid w:val="315F282F"/>
    <w:rsid w:val="31753171"/>
    <w:rsid w:val="318D46C1"/>
    <w:rsid w:val="32222D45"/>
    <w:rsid w:val="323B4D81"/>
    <w:rsid w:val="32DA370D"/>
    <w:rsid w:val="33CF2C53"/>
    <w:rsid w:val="34080D18"/>
    <w:rsid w:val="348F6779"/>
    <w:rsid w:val="34B70380"/>
    <w:rsid w:val="34BB756E"/>
    <w:rsid w:val="3538296D"/>
    <w:rsid w:val="356A1FBE"/>
    <w:rsid w:val="35D25729"/>
    <w:rsid w:val="35DC154A"/>
    <w:rsid w:val="35E13004"/>
    <w:rsid w:val="363C64B8"/>
    <w:rsid w:val="365C69BF"/>
    <w:rsid w:val="36657792"/>
    <w:rsid w:val="366D4898"/>
    <w:rsid w:val="36893B62"/>
    <w:rsid w:val="36C31C10"/>
    <w:rsid w:val="36EA5EE9"/>
    <w:rsid w:val="37321D6A"/>
    <w:rsid w:val="38206066"/>
    <w:rsid w:val="38BD52D9"/>
    <w:rsid w:val="39515623"/>
    <w:rsid w:val="39785F42"/>
    <w:rsid w:val="39862FEC"/>
    <w:rsid w:val="3AC148A4"/>
    <w:rsid w:val="3AE174A3"/>
    <w:rsid w:val="3B810614"/>
    <w:rsid w:val="3C6109FB"/>
    <w:rsid w:val="3CBF5FC3"/>
    <w:rsid w:val="3D1B32A0"/>
    <w:rsid w:val="3DD84CED"/>
    <w:rsid w:val="3E784889"/>
    <w:rsid w:val="3F172BE7"/>
    <w:rsid w:val="3F3314F0"/>
    <w:rsid w:val="400E22B2"/>
    <w:rsid w:val="40350280"/>
    <w:rsid w:val="40967D7E"/>
    <w:rsid w:val="40BE2AD0"/>
    <w:rsid w:val="40FE0F0E"/>
    <w:rsid w:val="41DF708A"/>
    <w:rsid w:val="421F113C"/>
    <w:rsid w:val="42AC04F6"/>
    <w:rsid w:val="42B71375"/>
    <w:rsid w:val="43097E53"/>
    <w:rsid w:val="431419E7"/>
    <w:rsid w:val="43446334"/>
    <w:rsid w:val="43882D11"/>
    <w:rsid w:val="448C5F4F"/>
    <w:rsid w:val="44A84E71"/>
    <w:rsid w:val="45596713"/>
    <w:rsid w:val="459E787B"/>
    <w:rsid w:val="460C7D3B"/>
    <w:rsid w:val="46B24353"/>
    <w:rsid w:val="46CD560B"/>
    <w:rsid w:val="470923BB"/>
    <w:rsid w:val="475874EC"/>
    <w:rsid w:val="477DCE1E"/>
    <w:rsid w:val="47953C4F"/>
    <w:rsid w:val="487404EE"/>
    <w:rsid w:val="48D6451F"/>
    <w:rsid w:val="494E2255"/>
    <w:rsid w:val="4A9E765B"/>
    <w:rsid w:val="4AEE5608"/>
    <w:rsid w:val="4B16327B"/>
    <w:rsid w:val="4BAC2C59"/>
    <w:rsid w:val="4BB94F3A"/>
    <w:rsid w:val="4C2061DD"/>
    <w:rsid w:val="4C922F15"/>
    <w:rsid w:val="4E0F3B92"/>
    <w:rsid w:val="4E567680"/>
    <w:rsid w:val="4E6879C7"/>
    <w:rsid w:val="4E9C3B15"/>
    <w:rsid w:val="4EC72940"/>
    <w:rsid w:val="4EE07EA5"/>
    <w:rsid w:val="4F1418FD"/>
    <w:rsid w:val="4F38629A"/>
    <w:rsid w:val="50914807"/>
    <w:rsid w:val="50EF66ED"/>
    <w:rsid w:val="50FB14AE"/>
    <w:rsid w:val="51441FBC"/>
    <w:rsid w:val="51A52CE0"/>
    <w:rsid w:val="51CB2747"/>
    <w:rsid w:val="51CD456F"/>
    <w:rsid w:val="52397336"/>
    <w:rsid w:val="5253098E"/>
    <w:rsid w:val="525C3CE7"/>
    <w:rsid w:val="53081779"/>
    <w:rsid w:val="53437337"/>
    <w:rsid w:val="536A4041"/>
    <w:rsid w:val="537D7732"/>
    <w:rsid w:val="54ED50CA"/>
    <w:rsid w:val="54F93A6F"/>
    <w:rsid w:val="559D089E"/>
    <w:rsid w:val="55E0078B"/>
    <w:rsid w:val="56557314"/>
    <w:rsid w:val="568D0913"/>
    <w:rsid w:val="56CB0D65"/>
    <w:rsid w:val="56E60023"/>
    <w:rsid w:val="57076A4C"/>
    <w:rsid w:val="570D1A54"/>
    <w:rsid w:val="573E1E21"/>
    <w:rsid w:val="58464AEF"/>
    <w:rsid w:val="58C46142"/>
    <w:rsid w:val="58C61EBA"/>
    <w:rsid w:val="592A2449"/>
    <w:rsid w:val="593D0B75"/>
    <w:rsid w:val="59B544B5"/>
    <w:rsid w:val="59F456DA"/>
    <w:rsid w:val="5A571512"/>
    <w:rsid w:val="5A743D2A"/>
    <w:rsid w:val="5B235B5B"/>
    <w:rsid w:val="5B44356A"/>
    <w:rsid w:val="5B487E91"/>
    <w:rsid w:val="5BAC0560"/>
    <w:rsid w:val="5BB8210F"/>
    <w:rsid w:val="5BCA3A6F"/>
    <w:rsid w:val="5C553C81"/>
    <w:rsid w:val="5CF9550F"/>
    <w:rsid w:val="5D6A4A5D"/>
    <w:rsid w:val="5D6B74D4"/>
    <w:rsid w:val="5D935C55"/>
    <w:rsid w:val="5D9562FF"/>
    <w:rsid w:val="5D9A038F"/>
    <w:rsid w:val="5DEA03F9"/>
    <w:rsid w:val="5E005E6E"/>
    <w:rsid w:val="5E280F21"/>
    <w:rsid w:val="5E465887"/>
    <w:rsid w:val="5E4C10B3"/>
    <w:rsid w:val="5E781EA8"/>
    <w:rsid w:val="5E955F07"/>
    <w:rsid w:val="5EA84152"/>
    <w:rsid w:val="5EFEBDE8"/>
    <w:rsid w:val="5F36141C"/>
    <w:rsid w:val="5F9C5723"/>
    <w:rsid w:val="6085265B"/>
    <w:rsid w:val="60FD0443"/>
    <w:rsid w:val="612754C0"/>
    <w:rsid w:val="6155202D"/>
    <w:rsid w:val="625B691D"/>
    <w:rsid w:val="626D784A"/>
    <w:rsid w:val="62BE43C6"/>
    <w:rsid w:val="637A5D7B"/>
    <w:rsid w:val="639A466F"/>
    <w:rsid w:val="63AA30D7"/>
    <w:rsid w:val="63E8362C"/>
    <w:rsid w:val="642B176B"/>
    <w:rsid w:val="64AB3A08"/>
    <w:rsid w:val="64FD3107"/>
    <w:rsid w:val="652A6A13"/>
    <w:rsid w:val="662C1578"/>
    <w:rsid w:val="66C8504F"/>
    <w:rsid w:val="6773320D"/>
    <w:rsid w:val="67E61C31"/>
    <w:rsid w:val="68557E3B"/>
    <w:rsid w:val="68C72A69"/>
    <w:rsid w:val="68CA2609"/>
    <w:rsid w:val="68CC1AED"/>
    <w:rsid w:val="68D84961"/>
    <w:rsid w:val="68DC118F"/>
    <w:rsid w:val="692A0243"/>
    <w:rsid w:val="69537EAE"/>
    <w:rsid w:val="69BB0F42"/>
    <w:rsid w:val="69C53AC8"/>
    <w:rsid w:val="6A637494"/>
    <w:rsid w:val="6AD23432"/>
    <w:rsid w:val="6B1308BC"/>
    <w:rsid w:val="6B194EF6"/>
    <w:rsid w:val="6BAB6F36"/>
    <w:rsid w:val="6BB81877"/>
    <w:rsid w:val="6BCF62E6"/>
    <w:rsid w:val="6C0E5A4B"/>
    <w:rsid w:val="6C8639E2"/>
    <w:rsid w:val="6C8E5993"/>
    <w:rsid w:val="6CD3A16D"/>
    <w:rsid w:val="6CEF060B"/>
    <w:rsid w:val="6D535020"/>
    <w:rsid w:val="6DF106C6"/>
    <w:rsid w:val="6E22691E"/>
    <w:rsid w:val="6E5F49A6"/>
    <w:rsid w:val="6E7558EB"/>
    <w:rsid w:val="6F23376B"/>
    <w:rsid w:val="6F4A7584"/>
    <w:rsid w:val="6F5A5A76"/>
    <w:rsid w:val="6FBE656C"/>
    <w:rsid w:val="6FE0165C"/>
    <w:rsid w:val="6FF637CB"/>
    <w:rsid w:val="6FFF37D2"/>
    <w:rsid w:val="70046466"/>
    <w:rsid w:val="70127B77"/>
    <w:rsid w:val="70DE2EF1"/>
    <w:rsid w:val="71520337"/>
    <w:rsid w:val="71A65229"/>
    <w:rsid w:val="71AA1F21"/>
    <w:rsid w:val="72030E7B"/>
    <w:rsid w:val="7221658E"/>
    <w:rsid w:val="7265409A"/>
    <w:rsid w:val="737C3878"/>
    <w:rsid w:val="738F5EB6"/>
    <w:rsid w:val="73BF43B6"/>
    <w:rsid w:val="73E21E46"/>
    <w:rsid w:val="746E7115"/>
    <w:rsid w:val="75203B28"/>
    <w:rsid w:val="7557069C"/>
    <w:rsid w:val="75605D9C"/>
    <w:rsid w:val="76057F95"/>
    <w:rsid w:val="760D1A42"/>
    <w:rsid w:val="764A0321"/>
    <w:rsid w:val="767B4F55"/>
    <w:rsid w:val="769413F2"/>
    <w:rsid w:val="77CD0717"/>
    <w:rsid w:val="780D6D66"/>
    <w:rsid w:val="781A5CD1"/>
    <w:rsid w:val="78767B0A"/>
    <w:rsid w:val="7919762F"/>
    <w:rsid w:val="799D2DA9"/>
    <w:rsid w:val="79D815F5"/>
    <w:rsid w:val="7AC676A0"/>
    <w:rsid w:val="7AFC5AB2"/>
    <w:rsid w:val="7B436597"/>
    <w:rsid w:val="7BB75966"/>
    <w:rsid w:val="7BC712FE"/>
    <w:rsid w:val="7C5F4108"/>
    <w:rsid w:val="7C8D66C7"/>
    <w:rsid w:val="7CCF6CE0"/>
    <w:rsid w:val="7D54560F"/>
    <w:rsid w:val="7E3C03A5"/>
    <w:rsid w:val="7E470AF8"/>
    <w:rsid w:val="7E583938"/>
    <w:rsid w:val="7F79C282"/>
    <w:rsid w:val="7F7B6CAE"/>
    <w:rsid w:val="7FB126CD"/>
    <w:rsid w:val="7FBF6DD0"/>
    <w:rsid w:val="7FCD17FE"/>
    <w:rsid w:val="7FD445A0"/>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1" w:semiHidden="0" w:name="heading 3"/>
    <w:lsdException w:qFormat="1" w:uiPriority="1" w:semiHidden="0" w:name="heading 4"/>
    <w:lsdException w:qFormat="1" w:uiPriority="1" w:semiHidden="0" w:name="heading 5"/>
    <w:lsdException w:qFormat="1" w:uiPriority="1" w:semiHidden="0" w:name="heading 6"/>
    <w:lsdException w:qFormat="1" w:uiPriority="1"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0" w:semiHidden="0" w:name="toc 6"/>
    <w:lsdException w:qFormat="1" w:unhideWhenUsed="0" w:uiPriority="0" w:semiHidden="0" w:name="toc 7"/>
    <w:lsdException w:qFormat="1"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Arial" w:hAnsi="Arial" w:eastAsia="仿宋_GB2312" w:cs="Times New Roman"/>
      <w:kern w:val="2"/>
      <w:sz w:val="24"/>
      <w:szCs w:val="24"/>
      <w:lang w:val="en-US" w:eastAsia="zh-CN" w:bidi="ar-SA"/>
    </w:rPr>
  </w:style>
  <w:style w:type="paragraph" w:styleId="3">
    <w:name w:val="heading 1"/>
    <w:basedOn w:val="1"/>
    <w:next w:val="1"/>
    <w:link w:val="75"/>
    <w:qFormat/>
    <w:uiPriority w:val="0"/>
    <w:pPr>
      <w:keepNext/>
      <w:keepLines/>
      <w:spacing w:before="260" w:after="220"/>
      <w:outlineLvl w:val="0"/>
    </w:pPr>
    <w:rPr>
      <w:b/>
      <w:kern w:val="44"/>
      <w:sz w:val="36"/>
    </w:rPr>
  </w:style>
  <w:style w:type="paragraph" w:styleId="4">
    <w:name w:val="heading 2"/>
    <w:basedOn w:val="1"/>
    <w:next w:val="1"/>
    <w:link w:val="76"/>
    <w:unhideWhenUsed/>
    <w:qFormat/>
    <w:uiPriority w:val="0"/>
    <w:pPr>
      <w:keepNext/>
      <w:keepLines/>
      <w:spacing w:before="260" w:after="200"/>
      <w:outlineLvl w:val="1"/>
    </w:pPr>
    <w:rPr>
      <w:b/>
      <w:sz w:val="32"/>
    </w:rPr>
  </w:style>
  <w:style w:type="paragraph" w:styleId="5">
    <w:name w:val="heading 3"/>
    <w:basedOn w:val="1"/>
    <w:next w:val="1"/>
    <w:link w:val="63"/>
    <w:unhideWhenUsed/>
    <w:qFormat/>
    <w:uiPriority w:val="1"/>
    <w:pPr>
      <w:keepNext/>
      <w:keepLines/>
      <w:spacing w:before="260" w:after="180"/>
      <w:outlineLvl w:val="2"/>
    </w:pPr>
    <w:rPr>
      <w:b/>
      <w:sz w:val="30"/>
    </w:rPr>
  </w:style>
  <w:style w:type="paragraph" w:styleId="6">
    <w:name w:val="heading 4"/>
    <w:basedOn w:val="1"/>
    <w:next w:val="1"/>
    <w:link w:val="72"/>
    <w:unhideWhenUsed/>
    <w:qFormat/>
    <w:uiPriority w:val="1"/>
    <w:pPr>
      <w:keepNext/>
      <w:keepLines/>
      <w:spacing w:before="240" w:after="160"/>
      <w:outlineLvl w:val="3"/>
    </w:pPr>
    <w:rPr>
      <w:b/>
      <w:sz w:val="28"/>
    </w:rPr>
  </w:style>
  <w:style w:type="paragraph" w:styleId="7">
    <w:name w:val="heading 5"/>
    <w:basedOn w:val="1"/>
    <w:next w:val="1"/>
    <w:link w:val="52"/>
    <w:unhideWhenUsed/>
    <w:qFormat/>
    <w:uiPriority w:val="1"/>
    <w:pPr>
      <w:keepNext/>
      <w:keepLines/>
      <w:spacing w:before="240" w:after="160"/>
      <w:outlineLvl w:val="4"/>
    </w:pPr>
    <w:rPr>
      <w:b/>
      <w:sz w:val="28"/>
    </w:rPr>
  </w:style>
  <w:style w:type="paragraph" w:styleId="8">
    <w:name w:val="heading 6"/>
    <w:basedOn w:val="1"/>
    <w:next w:val="1"/>
    <w:link w:val="69"/>
    <w:unhideWhenUsed/>
    <w:qFormat/>
    <w:uiPriority w:val="1"/>
    <w:pPr>
      <w:keepNext/>
      <w:keepLines/>
      <w:spacing w:before="240" w:after="120"/>
      <w:outlineLvl w:val="5"/>
    </w:pPr>
    <w:rPr>
      <w:b/>
    </w:rPr>
  </w:style>
  <w:style w:type="paragraph" w:styleId="9">
    <w:name w:val="heading 7"/>
    <w:basedOn w:val="1"/>
    <w:next w:val="1"/>
    <w:link w:val="67"/>
    <w:unhideWhenUsed/>
    <w:qFormat/>
    <w:uiPriority w:val="1"/>
    <w:pPr>
      <w:keepNext/>
      <w:keepLines/>
      <w:spacing w:before="240" w:after="120"/>
      <w:outlineLvl w:val="6"/>
    </w:pPr>
    <w:rPr>
      <w:b/>
    </w:rPr>
  </w:style>
  <w:style w:type="paragraph" w:styleId="10">
    <w:name w:val="heading 8"/>
    <w:basedOn w:val="1"/>
    <w:next w:val="1"/>
    <w:link w:val="91"/>
    <w:unhideWhenUsed/>
    <w:qFormat/>
    <w:uiPriority w:val="0"/>
    <w:pPr>
      <w:keepNext/>
      <w:keepLines/>
      <w:spacing w:before="180" w:after="64"/>
      <w:outlineLvl w:val="7"/>
    </w:pPr>
  </w:style>
  <w:style w:type="paragraph" w:styleId="11">
    <w:name w:val="heading 9"/>
    <w:basedOn w:val="1"/>
    <w:next w:val="1"/>
    <w:link w:val="90"/>
    <w:unhideWhenUsed/>
    <w:qFormat/>
    <w:uiPriority w:val="0"/>
    <w:pPr>
      <w:keepNext/>
      <w:keepLines/>
      <w:spacing w:before="180" w:after="64"/>
      <w:outlineLvl w:val="8"/>
    </w:pPr>
  </w:style>
  <w:style w:type="character" w:default="1" w:styleId="44">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840" w:leftChars="400"/>
    </w:pPr>
    <w:rPr>
      <w:rFonts w:ascii="Calibri" w:hAnsi="Calibri" w:eastAsia="宋体"/>
      <w:sz w:val="21"/>
      <w:szCs w:val="22"/>
    </w:rPr>
  </w:style>
  <w:style w:type="paragraph" w:styleId="12">
    <w:name w:val="toc 7"/>
    <w:basedOn w:val="1"/>
    <w:next w:val="1"/>
    <w:qFormat/>
    <w:uiPriority w:val="0"/>
    <w:pPr>
      <w:ind w:left="2520" w:leftChars="1200"/>
    </w:pPr>
    <w:rPr>
      <w:rFonts w:ascii="Calibri" w:hAnsi="Calibri" w:eastAsia="宋体"/>
      <w:sz w:val="21"/>
      <w:szCs w:val="22"/>
    </w:rPr>
  </w:style>
  <w:style w:type="paragraph" w:styleId="13">
    <w:name w:val="Normal Indent"/>
    <w:basedOn w:val="1"/>
    <w:qFormat/>
    <w:uiPriority w:val="0"/>
    <w:pPr>
      <w:autoSpaceDE w:val="0"/>
      <w:autoSpaceDN w:val="0"/>
      <w:adjustRightInd w:val="0"/>
      <w:ind w:firstLine="420"/>
      <w:jc w:val="left"/>
    </w:pPr>
    <w:rPr>
      <w:rFonts w:ascii="宋体" w:hAnsi="Times New Roman" w:eastAsia="宋体"/>
      <w:kern w:val="0"/>
      <w:szCs w:val="20"/>
    </w:rPr>
  </w:style>
  <w:style w:type="paragraph" w:styleId="14">
    <w:name w:val="caption"/>
    <w:basedOn w:val="1"/>
    <w:next w:val="1"/>
    <w:qFormat/>
    <w:uiPriority w:val="0"/>
    <w:rPr>
      <w:rFonts w:ascii="Cambria" w:hAnsi="Cambria" w:eastAsia="黑体"/>
      <w:sz w:val="20"/>
      <w:szCs w:val="20"/>
    </w:rPr>
  </w:style>
  <w:style w:type="paragraph" w:styleId="15">
    <w:name w:val="Document Map"/>
    <w:basedOn w:val="1"/>
    <w:link w:val="94"/>
    <w:qFormat/>
    <w:uiPriority w:val="0"/>
    <w:pPr>
      <w:shd w:val="clear" w:color="auto" w:fill="000080"/>
    </w:pPr>
    <w:rPr>
      <w:rFonts w:ascii="Times New Roman" w:hAnsi="Times New Roman" w:eastAsia="宋体"/>
      <w:kern w:val="0"/>
      <w:sz w:val="20"/>
      <w:shd w:val="clear" w:color="auto" w:fill="000080"/>
    </w:rPr>
  </w:style>
  <w:style w:type="paragraph" w:styleId="16">
    <w:name w:val="annotation text"/>
    <w:basedOn w:val="1"/>
    <w:link w:val="79"/>
    <w:qFormat/>
    <w:uiPriority w:val="0"/>
    <w:pPr>
      <w:jc w:val="left"/>
    </w:pPr>
    <w:rPr>
      <w:rFonts w:ascii="Times New Roman" w:hAnsi="Times New Roman" w:eastAsia="宋体"/>
      <w:sz w:val="21"/>
      <w:szCs w:val="22"/>
    </w:rPr>
  </w:style>
  <w:style w:type="paragraph" w:styleId="17">
    <w:name w:val="Body Text"/>
    <w:basedOn w:val="1"/>
    <w:link w:val="89"/>
    <w:qFormat/>
    <w:uiPriority w:val="1"/>
    <w:pPr>
      <w:autoSpaceDE w:val="0"/>
      <w:autoSpaceDN w:val="0"/>
    </w:pPr>
    <w:rPr>
      <w:rFonts w:ascii="楷体" w:hAnsi="楷体" w:eastAsia="楷体" w:cs="楷体"/>
      <w:lang w:val="zh-CN" w:bidi="zh-CN"/>
    </w:rPr>
  </w:style>
  <w:style w:type="paragraph" w:styleId="18">
    <w:name w:val="Body Text Indent"/>
    <w:basedOn w:val="1"/>
    <w:next w:val="1"/>
    <w:qFormat/>
    <w:uiPriority w:val="0"/>
    <w:pPr>
      <w:ind w:left="-360" w:firstLine="360"/>
    </w:pPr>
    <w:rPr>
      <w:rFonts w:ascii="Times New Roman" w:hAnsi="Times New Roman" w:eastAsiaTheme="minorEastAsia" w:cstheme="minorBidi"/>
      <w:sz w:val="21"/>
    </w:rPr>
  </w:style>
  <w:style w:type="paragraph" w:styleId="19">
    <w:name w:val="index 4"/>
    <w:basedOn w:val="1"/>
    <w:next w:val="1"/>
    <w:qFormat/>
    <w:uiPriority w:val="0"/>
    <w:pPr>
      <w:ind w:left="600" w:leftChars="600"/>
    </w:pPr>
    <w:rPr>
      <w:rFonts w:ascii="Times New Roman" w:hAnsi="Times New Roman" w:eastAsia="宋体"/>
      <w:sz w:val="21"/>
    </w:rPr>
  </w:style>
  <w:style w:type="paragraph" w:styleId="20">
    <w:name w:val="toc 5"/>
    <w:basedOn w:val="1"/>
    <w:next w:val="1"/>
    <w:qFormat/>
    <w:uiPriority w:val="0"/>
    <w:pPr>
      <w:ind w:left="1680" w:leftChars="800"/>
    </w:pPr>
  </w:style>
  <w:style w:type="paragraph" w:styleId="21">
    <w:name w:val="Plain Text"/>
    <w:basedOn w:val="1"/>
    <w:link w:val="108"/>
    <w:qFormat/>
    <w:uiPriority w:val="0"/>
    <w:rPr>
      <w:rFonts w:ascii="宋体" w:hAnsi="Courier New" w:eastAsia="宋体" w:cs="Courier New"/>
      <w:sz w:val="21"/>
      <w:szCs w:val="21"/>
    </w:rPr>
  </w:style>
  <w:style w:type="paragraph" w:styleId="22">
    <w:name w:val="toc 8"/>
    <w:next w:val="1"/>
    <w:unhideWhenUsed/>
    <w:qFormat/>
    <w:uiPriority w:val="0"/>
    <w:pPr>
      <w:widowControl w:val="0"/>
      <w:ind w:left="2940" w:leftChars="1400"/>
      <w:jc w:val="both"/>
    </w:pPr>
    <w:rPr>
      <w:rFonts w:asciiTheme="minorHAnsi" w:hAnsiTheme="minorHAnsi" w:eastAsiaTheme="minorEastAsia" w:cstheme="minorBidi"/>
      <w:kern w:val="2"/>
      <w:sz w:val="21"/>
      <w:szCs w:val="22"/>
      <w:lang w:val="en-US" w:eastAsia="zh-CN" w:bidi="ar-SA"/>
    </w:rPr>
  </w:style>
  <w:style w:type="paragraph" w:styleId="23">
    <w:name w:val="Date"/>
    <w:basedOn w:val="1"/>
    <w:next w:val="1"/>
    <w:link w:val="64"/>
    <w:qFormat/>
    <w:uiPriority w:val="0"/>
    <w:pPr>
      <w:ind w:left="100" w:leftChars="2500"/>
    </w:pPr>
    <w:rPr>
      <w:rFonts w:ascii="宋体" w:hAnsi="Times New Roman" w:eastAsia="宋体"/>
      <w:kern w:val="0"/>
      <w:sz w:val="28"/>
      <w:szCs w:val="20"/>
    </w:rPr>
  </w:style>
  <w:style w:type="paragraph" w:styleId="24">
    <w:name w:val="Body Text Indent 2"/>
    <w:basedOn w:val="1"/>
    <w:link w:val="104"/>
    <w:qFormat/>
    <w:uiPriority w:val="0"/>
    <w:pPr>
      <w:spacing w:after="120" w:line="480" w:lineRule="auto"/>
      <w:ind w:left="420" w:leftChars="200"/>
    </w:pPr>
    <w:rPr>
      <w:rFonts w:ascii="Times New Roman" w:hAnsi="Times New Roman" w:eastAsia="宋体"/>
    </w:rPr>
  </w:style>
  <w:style w:type="paragraph" w:styleId="25">
    <w:name w:val="Balloon Text"/>
    <w:basedOn w:val="1"/>
    <w:link w:val="87"/>
    <w:qFormat/>
    <w:uiPriority w:val="0"/>
    <w:rPr>
      <w:rFonts w:ascii="宋体" w:hAnsi="Times New Roman" w:eastAsia="宋体"/>
      <w:kern w:val="0"/>
      <w:sz w:val="18"/>
      <w:szCs w:val="18"/>
    </w:rPr>
  </w:style>
  <w:style w:type="paragraph" w:styleId="26">
    <w:name w:val="footer"/>
    <w:basedOn w:val="1"/>
    <w:link w:val="61"/>
    <w:qFormat/>
    <w:uiPriority w:val="99"/>
    <w:pPr>
      <w:tabs>
        <w:tab w:val="center" w:pos="4153"/>
        <w:tab w:val="right" w:pos="8306"/>
      </w:tabs>
      <w:autoSpaceDE w:val="0"/>
      <w:autoSpaceDN w:val="0"/>
      <w:snapToGrid w:val="0"/>
    </w:pPr>
    <w:rPr>
      <w:rFonts w:ascii="楷体" w:hAnsi="楷体" w:eastAsia="楷体" w:cs="楷体"/>
      <w:sz w:val="18"/>
      <w:szCs w:val="18"/>
      <w:lang w:val="zh-CN" w:bidi="zh-CN"/>
    </w:rPr>
  </w:style>
  <w:style w:type="paragraph" w:styleId="27">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28">
    <w:name w:val="header"/>
    <w:basedOn w:val="1"/>
    <w:link w:val="85"/>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9">
    <w:name w:val="toc 1"/>
    <w:basedOn w:val="1"/>
    <w:next w:val="1"/>
    <w:qFormat/>
    <w:uiPriority w:val="0"/>
    <w:pPr>
      <w:tabs>
        <w:tab w:val="right" w:leader="dot" w:pos="8296"/>
      </w:tabs>
    </w:pPr>
    <w:rPr>
      <w:rFonts w:ascii="宋体" w:hAnsi="Times New Roman" w:eastAsia="楷体_GB2312" w:cs="TimesNewRomanPSMT"/>
      <w:b/>
      <w:kern w:val="0"/>
      <w:sz w:val="28"/>
      <w:szCs w:val="20"/>
    </w:rPr>
  </w:style>
  <w:style w:type="paragraph" w:styleId="30">
    <w:name w:val="toc 4"/>
    <w:basedOn w:val="1"/>
    <w:next w:val="1"/>
    <w:qFormat/>
    <w:uiPriority w:val="0"/>
    <w:pPr>
      <w:ind w:left="1260" w:leftChars="600"/>
    </w:pPr>
  </w:style>
  <w:style w:type="paragraph" w:styleId="31">
    <w:name w:val="Subtitle"/>
    <w:basedOn w:val="1"/>
    <w:next w:val="1"/>
    <w:link w:val="73"/>
    <w:qFormat/>
    <w:uiPriority w:val="0"/>
    <w:pPr>
      <w:spacing w:before="240" w:after="60" w:line="312" w:lineRule="auto"/>
      <w:jc w:val="center"/>
      <w:outlineLvl w:val="1"/>
    </w:pPr>
    <w:rPr>
      <w:rFonts w:ascii="Cambria" w:hAnsi="Cambria" w:eastAsia="宋体"/>
      <w:b/>
      <w:bCs/>
      <w:kern w:val="28"/>
      <w:sz w:val="32"/>
      <w:szCs w:val="32"/>
    </w:rPr>
  </w:style>
  <w:style w:type="paragraph" w:styleId="32">
    <w:name w:val="toc 6"/>
    <w:next w:val="1"/>
    <w:unhideWhenUsed/>
    <w:qFormat/>
    <w:uiPriority w:val="0"/>
    <w:pPr>
      <w:widowControl w:val="0"/>
      <w:ind w:left="2100" w:leftChars="1000"/>
      <w:jc w:val="both"/>
    </w:pPr>
    <w:rPr>
      <w:rFonts w:asciiTheme="minorHAnsi" w:hAnsiTheme="minorHAnsi" w:eastAsiaTheme="minorEastAsia" w:cstheme="minorBidi"/>
      <w:kern w:val="2"/>
      <w:sz w:val="21"/>
      <w:szCs w:val="22"/>
      <w:lang w:val="en-US" w:eastAsia="zh-CN" w:bidi="ar-SA"/>
    </w:rPr>
  </w:style>
  <w:style w:type="paragraph" w:styleId="33">
    <w:name w:val="toc 2"/>
    <w:basedOn w:val="1"/>
    <w:next w:val="1"/>
    <w:qFormat/>
    <w:uiPriority w:val="39"/>
    <w:pPr>
      <w:ind w:left="420" w:leftChars="200"/>
    </w:pPr>
    <w:rPr>
      <w:rFonts w:ascii="宋体" w:hAnsi="Times New Roman" w:eastAsia="宋体"/>
      <w:b/>
      <w:sz w:val="28"/>
      <w:szCs w:val="20"/>
    </w:rPr>
  </w:style>
  <w:style w:type="paragraph" w:styleId="34">
    <w:name w:val="toc 9"/>
    <w:basedOn w:val="1"/>
    <w:next w:val="1"/>
    <w:qFormat/>
    <w:uiPriority w:val="0"/>
    <w:pPr>
      <w:ind w:left="3360" w:leftChars="1600"/>
    </w:pPr>
    <w:rPr>
      <w:rFonts w:ascii="Calibri" w:hAnsi="Calibri" w:eastAsia="宋体"/>
      <w:sz w:val="21"/>
      <w:szCs w:val="22"/>
    </w:rPr>
  </w:style>
  <w:style w:type="paragraph" w:styleId="35">
    <w:name w:val="Body Text 2"/>
    <w:basedOn w:val="1"/>
    <w:link w:val="55"/>
    <w:qFormat/>
    <w:uiPriority w:val="0"/>
    <w:pPr>
      <w:spacing w:after="120" w:line="480" w:lineRule="auto"/>
    </w:pPr>
  </w:style>
  <w:style w:type="paragraph" w:styleId="36">
    <w:name w:val="Normal (Web)"/>
    <w:qFormat/>
    <w:uiPriority w:val="0"/>
    <w:pPr>
      <w:widowControl w:val="0"/>
      <w:spacing w:beforeAutospacing="1" w:afterAutospacing="1"/>
    </w:pPr>
    <w:rPr>
      <w:rFonts w:cs="Times New Roman" w:asciiTheme="minorHAnsi" w:hAnsiTheme="minorHAnsi" w:eastAsiaTheme="minorEastAsia"/>
      <w:sz w:val="24"/>
      <w:szCs w:val="24"/>
      <w:lang w:val="en-US" w:eastAsia="zh-CN" w:bidi="ar-SA"/>
    </w:rPr>
  </w:style>
  <w:style w:type="paragraph" w:styleId="37">
    <w:name w:val="Title"/>
    <w:basedOn w:val="1"/>
    <w:next w:val="1"/>
    <w:link w:val="71"/>
    <w:qFormat/>
    <w:uiPriority w:val="0"/>
    <w:pPr>
      <w:spacing w:before="240" w:after="60"/>
      <w:jc w:val="center"/>
      <w:outlineLvl w:val="0"/>
    </w:pPr>
    <w:rPr>
      <w:rFonts w:ascii="Cambria" w:hAnsi="Cambria" w:eastAsia="宋体"/>
      <w:b/>
      <w:bCs/>
      <w:sz w:val="32"/>
      <w:szCs w:val="32"/>
    </w:rPr>
  </w:style>
  <w:style w:type="paragraph" w:styleId="38">
    <w:name w:val="annotation subject"/>
    <w:basedOn w:val="16"/>
    <w:next w:val="16"/>
    <w:link w:val="68"/>
    <w:qFormat/>
    <w:uiPriority w:val="0"/>
    <w:rPr>
      <w:rFonts w:ascii="宋体"/>
      <w:b/>
      <w:bCs/>
      <w:kern w:val="0"/>
      <w:sz w:val="28"/>
      <w:szCs w:val="20"/>
    </w:rPr>
  </w:style>
  <w:style w:type="paragraph" w:styleId="39">
    <w:name w:val="Body Text First Indent"/>
    <w:basedOn w:val="17"/>
    <w:next w:val="32"/>
    <w:link w:val="127"/>
    <w:qFormat/>
    <w:uiPriority w:val="0"/>
    <w:pPr>
      <w:ind w:firstLine="420" w:firstLineChars="100"/>
    </w:pPr>
  </w:style>
  <w:style w:type="paragraph" w:styleId="40">
    <w:name w:val="Body Text First Indent 2"/>
    <w:basedOn w:val="18"/>
    <w:unhideWhenUsed/>
    <w:qFormat/>
    <w:uiPriority w:val="99"/>
    <w:pPr>
      <w:spacing w:after="120" w:line="360" w:lineRule="auto"/>
      <w:ind w:left="420" w:leftChars="200" w:firstLine="420" w:firstLineChars="200"/>
    </w:pPr>
    <w:rPr>
      <w:rFonts w:eastAsia="仿宋_GB2312"/>
      <w:sz w:val="24"/>
    </w:r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3">
    <w:name w:val="Table Theme"/>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qFormat/>
    <w:uiPriority w:val="0"/>
    <w:rPr>
      <w:b/>
    </w:rPr>
  </w:style>
  <w:style w:type="character" w:styleId="46">
    <w:name w:val="page number"/>
    <w:qFormat/>
    <w:uiPriority w:val="0"/>
    <w:rPr>
      <w:rFonts w:cs="Times New Roman"/>
    </w:rPr>
  </w:style>
  <w:style w:type="character" w:styleId="47">
    <w:name w:val="Emphasis"/>
    <w:qFormat/>
    <w:uiPriority w:val="0"/>
    <w:rPr>
      <w:i/>
      <w:iCs/>
    </w:rPr>
  </w:style>
  <w:style w:type="character" w:styleId="48">
    <w:name w:val="Hyperlink"/>
    <w:qFormat/>
    <w:uiPriority w:val="0"/>
    <w:rPr>
      <w:rFonts w:cs="Times New Roman"/>
      <w:color w:val="0000FF"/>
      <w:u w:val="single"/>
    </w:rPr>
  </w:style>
  <w:style w:type="character" w:styleId="49">
    <w:name w:val="annotation reference"/>
    <w:qFormat/>
    <w:uiPriority w:val="0"/>
    <w:rPr>
      <w:rFonts w:cs="Times New Roman"/>
      <w:sz w:val="21"/>
      <w:szCs w:val="21"/>
    </w:rPr>
  </w:style>
  <w:style w:type="paragraph" w:customStyle="1" w:styleId="50">
    <w:name w:val="表格文字2"/>
    <w:basedOn w:val="51"/>
    <w:qFormat/>
    <w:uiPriority w:val="99"/>
    <w:pPr>
      <w:spacing w:before="25" w:after="25"/>
      <w:jc w:val="left"/>
    </w:pPr>
    <w:rPr>
      <w:bCs/>
      <w:spacing w:val="10"/>
      <w:kern w:val="0"/>
    </w:rPr>
  </w:style>
  <w:style w:type="paragraph" w:customStyle="1" w:styleId="51">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52">
    <w:name w:val="标题 5 Char"/>
    <w:link w:val="7"/>
    <w:qFormat/>
    <w:uiPriority w:val="0"/>
    <w:rPr>
      <w:rFonts w:ascii="Arial" w:hAnsi="Arial" w:eastAsia="仿宋_GB2312"/>
      <w:b/>
      <w:kern w:val="2"/>
      <w:sz w:val="28"/>
      <w:szCs w:val="24"/>
    </w:rPr>
  </w:style>
  <w:style w:type="paragraph" w:customStyle="1" w:styleId="53">
    <w:name w:val="WPSOffice手动目录 1"/>
    <w:qFormat/>
    <w:uiPriority w:val="0"/>
    <w:rPr>
      <w:rFonts w:ascii="Times New Roman" w:hAnsi="Times New Roman" w:eastAsia="宋体" w:cs="Times New Roman"/>
      <w:lang w:val="en-US" w:eastAsia="zh-CN" w:bidi="ar-SA"/>
    </w:rPr>
  </w:style>
  <w:style w:type="paragraph" w:customStyle="1" w:styleId="5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55">
    <w:name w:val="正文文本 2 Char"/>
    <w:basedOn w:val="44"/>
    <w:link w:val="35"/>
    <w:qFormat/>
    <w:uiPriority w:val="0"/>
    <w:rPr>
      <w:rFonts w:ascii="Arial" w:hAnsi="Arial" w:eastAsia="仿宋_GB2312"/>
      <w:kern w:val="2"/>
      <w:sz w:val="24"/>
      <w:szCs w:val="24"/>
    </w:rPr>
  </w:style>
  <w:style w:type="paragraph" w:customStyle="1" w:styleId="56">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7">
    <w:name w:val="列表段落1"/>
    <w:basedOn w:val="1"/>
    <w:qFormat/>
    <w:uiPriority w:val="34"/>
    <w:pPr>
      <w:ind w:firstLine="420" w:firstLineChars="200"/>
    </w:pPr>
    <w:rPr>
      <w:rFonts w:ascii="Times New Roman" w:hAnsi="Times New Roman" w:eastAsia="宋体"/>
      <w:sz w:val="21"/>
      <w:szCs w:val="22"/>
    </w:rPr>
  </w:style>
  <w:style w:type="paragraph" w:customStyle="1" w:styleId="58">
    <w:name w:val="reader-word-layer reader-word-s1-14"/>
    <w:basedOn w:val="1"/>
    <w:qFormat/>
    <w:uiPriority w:val="0"/>
    <w:pPr>
      <w:widowControl/>
      <w:spacing w:before="100" w:beforeAutospacing="1" w:after="100" w:afterAutospacing="1"/>
      <w:jc w:val="left"/>
    </w:pPr>
    <w:rPr>
      <w:rFonts w:ascii="宋体" w:hAnsi="宋体" w:cs="宋体" w:eastAsiaTheme="minorEastAsia"/>
      <w:kern w:val="0"/>
    </w:rPr>
  </w:style>
  <w:style w:type="paragraph" w:customStyle="1" w:styleId="59">
    <w:name w:val="正文_1_0_0"/>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0">
    <w:name w:val="列出段落1"/>
    <w:basedOn w:val="1"/>
    <w:qFormat/>
    <w:uiPriority w:val="99"/>
    <w:pPr>
      <w:ind w:firstLine="420" w:firstLineChars="200"/>
    </w:pPr>
  </w:style>
  <w:style w:type="character" w:customStyle="1" w:styleId="61">
    <w:name w:val="页脚 Char"/>
    <w:basedOn w:val="44"/>
    <w:link w:val="26"/>
    <w:qFormat/>
    <w:uiPriority w:val="99"/>
    <w:rPr>
      <w:rFonts w:ascii="楷体" w:hAnsi="楷体" w:eastAsia="楷体" w:cs="楷体"/>
      <w:sz w:val="18"/>
      <w:szCs w:val="18"/>
      <w:lang w:val="zh-CN" w:bidi="zh-CN"/>
    </w:rPr>
  </w:style>
  <w:style w:type="paragraph" w:customStyle="1" w:styleId="62">
    <w:name w:val="TOC 标题1"/>
    <w:basedOn w:val="3"/>
    <w:next w:val="1"/>
    <w:unhideWhenUsed/>
    <w:qFormat/>
    <w:uiPriority w:val="0"/>
    <w:pPr>
      <w:spacing w:before="340" w:after="330" w:line="578" w:lineRule="auto"/>
      <w:outlineLvl w:val="9"/>
    </w:pPr>
    <w:rPr>
      <w:bCs/>
      <w:sz w:val="44"/>
      <w:szCs w:val="44"/>
    </w:rPr>
  </w:style>
  <w:style w:type="character" w:customStyle="1" w:styleId="63">
    <w:name w:val="标题 3 Char"/>
    <w:link w:val="5"/>
    <w:qFormat/>
    <w:uiPriority w:val="1"/>
    <w:rPr>
      <w:rFonts w:ascii="Arial" w:hAnsi="Arial" w:eastAsia="仿宋_GB2312"/>
      <w:b/>
      <w:kern w:val="2"/>
      <w:sz w:val="30"/>
      <w:szCs w:val="24"/>
    </w:rPr>
  </w:style>
  <w:style w:type="character" w:customStyle="1" w:styleId="64">
    <w:name w:val="日期 Char"/>
    <w:link w:val="23"/>
    <w:qFormat/>
    <w:uiPriority w:val="0"/>
    <w:rPr>
      <w:rFonts w:ascii="宋体"/>
      <w:sz w:val="28"/>
    </w:rPr>
  </w:style>
  <w:style w:type="character" w:customStyle="1" w:styleId="65">
    <w:name w:val="标题4 Char Char"/>
    <w:link w:val="66"/>
    <w:qFormat/>
    <w:uiPriority w:val="0"/>
    <w:rPr>
      <w:rFonts w:ascii="Arial" w:hAnsi="Arial"/>
      <w:b/>
      <w:bCs/>
      <w:sz w:val="24"/>
      <w:szCs w:val="32"/>
    </w:rPr>
  </w:style>
  <w:style w:type="paragraph" w:customStyle="1" w:styleId="66">
    <w:name w:val="标题4"/>
    <w:basedOn w:val="4"/>
    <w:next w:val="19"/>
    <w:link w:val="65"/>
    <w:qFormat/>
    <w:uiPriority w:val="0"/>
    <w:pPr>
      <w:spacing w:after="260" w:line="413" w:lineRule="auto"/>
    </w:pPr>
    <w:rPr>
      <w:rFonts w:eastAsia="宋体"/>
      <w:bCs/>
      <w:kern w:val="0"/>
      <w:sz w:val="24"/>
      <w:szCs w:val="32"/>
    </w:rPr>
  </w:style>
  <w:style w:type="character" w:customStyle="1" w:styleId="67">
    <w:name w:val="标题 7 Char"/>
    <w:link w:val="9"/>
    <w:qFormat/>
    <w:uiPriority w:val="0"/>
    <w:rPr>
      <w:rFonts w:ascii="Arial" w:hAnsi="Arial" w:eastAsia="仿宋_GB2312"/>
      <w:b/>
      <w:kern w:val="2"/>
      <w:sz w:val="24"/>
      <w:szCs w:val="24"/>
    </w:rPr>
  </w:style>
  <w:style w:type="character" w:customStyle="1" w:styleId="68">
    <w:name w:val="批注主题 Char"/>
    <w:link w:val="38"/>
    <w:qFormat/>
    <w:uiPriority w:val="0"/>
    <w:rPr>
      <w:rFonts w:ascii="宋体"/>
      <w:b/>
      <w:bCs/>
      <w:sz w:val="28"/>
    </w:rPr>
  </w:style>
  <w:style w:type="character" w:customStyle="1" w:styleId="69">
    <w:name w:val="标题 6 Char"/>
    <w:link w:val="8"/>
    <w:qFormat/>
    <w:uiPriority w:val="0"/>
    <w:rPr>
      <w:rFonts w:ascii="Arial" w:hAnsi="Arial" w:eastAsia="仿宋_GB2312"/>
      <w:b/>
      <w:kern w:val="2"/>
      <w:sz w:val="24"/>
      <w:szCs w:val="24"/>
    </w:rPr>
  </w:style>
  <w:style w:type="character" w:customStyle="1" w:styleId="70">
    <w:name w:val="书籍标题1"/>
    <w:qFormat/>
    <w:uiPriority w:val="0"/>
    <w:rPr>
      <w:b/>
      <w:bCs/>
      <w:smallCaps/>
      <w:spacing w:val="5"/>
    </w:rPr>
  </w:style>
  <w:style w:type="character" w:customStyle="1" w:styleId="71">
    <w:name w:val="标题 Char"/>
    <w:link w:val="37"/>
    <w:qFormat/>
    <w:uiPriority w:val="0"/>
    <w:rPr>
      <w:rFonts w:ascii="Cambria" w:hAnsi="Cambria"/>
      <w:b/>
      <w:bCs/>
      <w:kern w:val="2"/>
      <w:sz w:val="32"/>
      <w:szCs w:val="32"/>
    </w:rPr>
  </w:style>
  <w:style w:type="character" w:customStyle="1" w:styleId="72">
    <w:name w:val="标题 4 Char"/>
    <w:link w:val="6"/>
    <w:qFormat/>
    <w:uiPriority w:val="0"/>
    <w:rPr>
      <w:rFonts w:ascii="Arial" w:hAnsi="Arial" w:eastAsia="仿宋_GB2312"/>
      <w:b/>
      <w:kern w:val="2"/>
      <w:sz w:val="28"/>
      <w:szCs w:val="24"/>
    </w:rPr>
  </w:style>
  <w:style w:type="character" w:customStyle="1" w:styleId="73">
    <w:name w:val="副标题 Char"/>
    <w:link w:val="31"/>
    <w:qFormat/>
    <w:uiPriority w:val="0"/>
    <w:rPr>
      <w:rFonts w:ascii="Cambria" w:hAnsi="Cambria"/>
      <w:b/>
      <w:bCs/>
      <w:kern w:val="28"/>
      <w:sz w:val="32"/>
      <w:szCs w:val="32"/>
    </w:rPr>
  </w:style>
  <w:style w:type="character" w:customStyle="1" w:styleId="74">
    <w:name w:val="明显强调1"/>
    <w:qFormat/>
    <w:uiPriority w:val="0"/>
    <w:rPr>
      <w:b/>
      <w:bCs/>
      <w:i/>
      <w:iCs/>
      <w:color w:val="4F81BD"/>
    </w:rPr>
  </w:style>
  <w:style w:type="character" w:customStyle="1" w:styleId="75">
    <w:name w:val="标题 1 Char"/>
    <w:link w:val="3"/>
    <w:qFormat/>
    <w:uiPriority w:val="0"/>
    <w:rPr>
      <w:rFonts w:ascii="Arial" w:hAnsi="Arial" w:eastAsia="仿宋_GB2312"/>
      <w:b/>
      <w:kern w:val="44"/>
      <w:sz w:val="36"/>
      <w:szCs w:val="24"/>
    </w:rPr>
  </w:style>
  <w:style w:type="character" w:customStyle="1" w:styleId="76">
    <w:name w:val="标题 2 Char"/>
    <w:link w:val="4"/>
    <w:qFormat/>
    <w:uiPriority w:val="0"/>
    <w:rPr>
      <w:rFonts w:ascii="Arial" w:hAnsi="Arial" w:eastAsia="仿宋_GB2312"/>
      <w:b/>
      <w:kern w:val="2"/>
      <w:sz w:val="32"/>
      <w:szCs w:val="24"/>
    </w:rPr>
  </w:style>
  <w:style w:type="character" w:customStyle="1" w:styleId="77">
    <w:name w:val="标题5 Char Char"/>
    <w:link w:val="78"/>
    <w:qFormat/>
    <w:uiPriority w:val="0"/>
    <w:rPr>
      <w:rFonts w:ascii="Arial" w:hAnsi="Arial"/>
      <w:b/>
      <w:bCs/>
      <w:sz w:val="24"/>
      <w:szCs w:val="32"/>
    </w:rPr>
  </w:style>
  <w:style w:type="paragraph" w:customStyle="1" w:styleId="78">
    <w:name w:val="标题5"/>
    <w:basedOn w:val="5"/>
    <w:link w:val="77"/>
    <w:qFormat/>
    <w:uiPriority w:val="0"/>
    <w:pPr>
      <w:spacing w:after="260" w:line="413" w:lineRule="auto"/>
    </w:pPr>
    <w:rPr>
      <w:rFonts w:eastAsia="宋体"/>
      <w:bCs/>
      <w:kern w:val="0"/>
      <w:sz w:val="24"/>
      <w:szCs w:val="32"/>
    </w:rPr>
  </w:style>
  <w:style w:type="character" w:customStyle="1" w:styleId="79">
    <w:name w:val="批注文字 Char"/>
    <w:link w:val="16"/>
    <w:qFormat/>
    <w:uiPriority w:val="0"/>
    <w:rPr>
      <w:kern w:val="2"/>
      <w:sz w:val="21"/>
      <w:szCs w:val="22"/>
    </w:rPr>
  </w:style>
  <w:style w:type="character" w:customStyle="1" w:styleId="80">
    <w:name w:val="textcontents"/>
    <w:qFormat/>
    <w:uiPriority w:val="0"/>
    <w:rPr>
      <w:rFonts w:cs="Times New Roman"/>
    </w:rPr>
  </w:style>
  <w:style w:type="character" w:customStyle="1" w:styleId="81">
    <w:name w:val="不明显强调1"/>
    <w:qFormat/>
    <w:uiPriority w:val="0"/>
    <w:rPr>
      <w:i/>
      <w:iCs/>
      <w:color w:val="808080"/>
    </w:rPr>
  </w:style>
  <w:style w:type="character" w:customStyle="1" w:styleId="82">
    <w:name w:val="不明显参考1"/>
    <w:qFormat/>
    <w:uiPriority w:val="0"/>
    <w:rPr>
      <w:smallCaps/>
      <w:color w:val="C0504D"/>
      <w:u w:val="single"/>
    </w:rPr>
  </w:style>
  <w:style w:type="character" w:customStyle="1" w:styleId="83">
    <w:name w:val="日期 Char1"/>
    <w:qFormat/>
    <w:uiPriority w:val="0"/>
    <w:rPr>
      <w:kern w:val="2"/>
      <w:sz w:val="21"/>
      <w:szCs w:val="22"/>
    </w:rPr>
  </w:style>
  <w:style w:type="character" w:customStyle="1" w:styleId="84">
    <w:name w:val="正文文本 Char1"/>
    <w:qFormat/>
    <w:uiPriority w:val="0"/>
    <w:rPr>
      <w:kern w:val="2"/>
      <w:sz w:val="21"/>
      <w:szCs w:val="22"/>
    </w:rPr>
  </w:style>
  <w:style w:type="character" w:customStyle="1" w:styleId="85">
    <w:name w:val="页眉 Char"/>
    <w:link w:val="28"/>
    <w:qFormat/>
    <w:uiPriority w:val="0"/>
    <w:rPr>
      <w:rFonts w:ascii="Arial" w:hAnsi="Arial" w:eastAsia="仿宋_GB2312"/>
      <w:kern w:val="2"/>
      <w:sz w:val="18"/>
      <w:szCs w:val="24"/>
    </w:rPr>
  </w:style>
  <w:style w:type="character" w:customStyle="1" w:styleId="86">
    <w:name w:val="批注主题 Char1"/>
    <w:qFormat/>
    <w:uiPriority w:val="0"/>
    <w:rPr>
      <w:b/>
      <w:bCs/>
      <w:kern w:val="2"/>
      <w:sz w:val="21"/>
      <w:szCs w:val="22"/>
    </w:rPr>
  </w:style>
  <w:style w:type="character" w:customStyle="1" w:styleId="87">
    <w:name w:val="批注框文本 Char"/>
    <w:link w:val="25"/>
    <w:qFormat/>
    <w:uiPriority w:val="0"/>
    <w:rPr>
      <w:rFonts w:ascii="宋体"/>
      <w:sz w:val="18"/>
      <w:szCs w:val="18"/>
    </w:rPr>
  </w:style>
  <w:style w:type="character" w:customStyle="1" w:styleId="88">
    <w:name w:val="批注文字 Char Char"/>
    <w:qFormat/>
    <w:uiPriority w:val="0"/>
    <w:rPr>
      <w:rFonts w:ascii="宋体" w:hAnsi="Times New Roman" w:eastAsia="宋体" w:cs="Times New Roman"/>
      <w:sz w:val="28"/>
      <w:szCs w:val="20"/>
    </w:rPr>
  </w:style>
  <w:style w:type="character" w:customStyle="1" w:styleId="89">
    <w:name w:val="正文文本 Char"/>
    <w:link w:val="17"/>
    <w:qFormat/>
    <w:uiPriority w:val="1"/>
    <w:rPr>
      <w:rFonts w:ascii="楷体" w:hAnsi="楷体" w:eastAsia="楷体" w:cs="楷体"/>
      <w:sz w:val="24"/>
      <w:szCs w:val="24"/>
      <w:lang w:val="zh-CN" w:bidi="zh-CN"/>
    </w:rPr>
  </w:style>
  <w:style w:type="character" w:customStyle="1" w:styleId="90">
    <w:name w:val="标题 9 Char"/>
    <w:link w:val="11"/>
    <w:qFormat/>
    <w:uiPriority w:val="0"/>
    <w:rPr>
      <w:rFonts w:ascii="Arial" w:hAnsi="Arial" w:eastAsia="仿宋_GB2312"/>
      <w:kern w:val="2"/>
      <w:sz w:val="24"/>
      <w:szCs w:val="24"/>
    </w:rPr>
  </w:style>
  <w:style w:type="character" w:customStyle="1" w:styleId="91">
    <w:name w:val="标题 8 Char"/>
    <w:link w:val="10"/>
    <w:qFormat/>
    <w:uiPriority w:val="0"/>
    <w:rPr>
      <w:rFonts w:ascii="Arial" w:hAnsi="Arial" w:eastAsia="仿宋_GB2312"/>
      <w:kern w:val="2"/>
      <w:sz w:val="24"/>
      <w:szCs w:val="24"/>
    </w:rPr>
  </w:style>
  <w:style w:type="character" w:customStyle="1" w:styleId="92">
    <w:name w:val="引用 Char"/>
    <w:link w:val="93"/>
    <w:qFormat/>
    <w:uiPriority w:val="0"/>
    <w:rPr>
      <w:i/>
      <w:iCs/>
      <w:color w:val="000000"/>
      <w:kern w:val="2"/>
      <w:sz w:val="21"/>
      <w:szCs w:val="22"/>
    </w:rPr>
  </w:style>
  <w:style w:type="paragraph" w:customStyle="1" w:styleId="93">
    <w:name w:val="引用1"/>
    <w:basedOn w:val="1"/>
    <w:next w:val="1"/>
    <w:link w:val="92"/>
    <w:qFormat/>
    <w:uiPriority w:val="0"/>
    <w:rPr>
      <w:rFonts w:ascii="Times New Roman" w:hAnsi="Times New Roman" w:eastAsia="宋体"/>
      <w:i/>
      <w:iCs/>
      <w:color w:val="000000"/>
      <w:sz w:val="21"/>
      <w:szCs w:val="22"/>
    </w:rPr>
  </w:style>
  <w:style w:type="character" w:customStyle="1" w:styleId="94">
    <w:name w:val="文档结构图 Char"/>
    <w:link w:val="15"/>
    <w:qFormat/>
    <w:uiPriority w:val="0"/>
    <w:rPr>
      <w:szCs w:val="24"/>
      <w:shd w:val="clear" w:color="auto" w:fill="000080"/>
    </w:rPr>
  </w:style>
  <w:style w:type="character" w:customStyle="1" w:styleId="95">
    <w:name w:val="文档结构图 Char1"/>
    <w:qFormat/>
    <w:uiPriority w:val="0"/>
    <w:rPr>
      <w:rFonts w:ascii="宋体"/>
      <w:kern w:val="2"/>
      <w:sz w:val="18"/>
      <w:szCs w:val="18"/>
    </w:rPr>
  </w:style>
  <w:style w:type="character" w:customStyle="1" w:styleId="96">
    <w:name w:val="批注框文本 Char1"/>
    <w:qFormat/>
    <w:uiPriority w:val="0"/>
    <w:rPr>
      <w:kern w:val="2"/>
      <w:sz w:val="18"/>
      <w:szCs w:val="18"/>
    </w:rPr>
  </w:style>
  <w:style w:type="character" w:customStyle="1" w:styleId="97">
    <w:name w:val="明显引用 Char"/>
    <w:link w:val="98"/>
    <w:qFormat/>
    <w:uiPriority w:val="0"/>
    <w:rPr>
      <w:b/>
      <w:bCs/>
      <w:i/>
      <w:iCs/>
      <w:color w:val="4F81BD"/>
      <w:kern w:val="2"/>
      <w:sz w:val="21"/>
      <w:szCs w:val="22"/>
    </w:rPr>
  </w:style>
  <w:style w:type="paragraph" w:customStyle="1" w:styleId="98">
    <w:name w:val="明显引用1"/>
    <w:basedOn w:val="1"/>
    <w:next w:val="1"/>
    <w:link w:val="97"/>
    <w:qFormat/>
    <w:uiPriority w:val="0"/>
    <w:pPr>
      <w:pBdr>
        <w:bottom w:val="single" w:color="4F81BD" w:sz="4" w:space="4"/>
      </w:pBdr>
      <w:spacing w:before="200" w:after="280"/>
      <w:ind w:left="936" w:right="936"/>
    </w:pPr>
    <w:rPr>
      <w:rFonts w:ascii="Times New Roman" w:hAnsi="Times New Roman" w:eastAsia="宋体"/>
      <w:b/>
      <w:bCs/>
      <w:i/>
      <w:iCs/>
      <w:color w:val="4F81BD"/>
      <w:sz w:val="21"/>
      <w:szCs w:val="22"/>
    </w:rPr>
  </w:style>
  <w:style w:type="character" w:customStyle="1" w:styleId="99">
    <w:name w:val="明显参考1"/>
    <w:qFormat/>
    <w:uiPriority w:val="0"/>
    <w:rPr>
      <w:b/>
      <w:bCs/>
      <w:smallCaps/>
      <w:color w:val="C0504D"/>
      <w:spacing w:val="5"/>
      <w:u w:val="single"/>
    </w:rPr>
  </w:style>
  <w:style w:type="character" w:customStyle="1" w:styleId="100">
    <w:name w:val="副标题 Char1"/>
    <w:basedOn w:val="44"/>
    <w:qFormat/>
    <w:uiPriority w:val="0"/>
    <w:rPr>
      <w:rFonts w:asciiTheme="majorHAnsi" w:hAnsiTheme="majorHAnsi" w:cstheme="majorBidi"/>
      <w:b/>
      <w:bCs/>
      <w:kern w:val="28"/>
      <w:sz w:val="32"/>
      <w:szCs w:val="32"/>
    </w:rPr>
  </w:style>
  <w:style w:type="character" w:customStyle="1" w:styleId="101">
    <w:name w:val="文档结构图 Char2"/>
    <w:basedOn w:val="44"/>
    <w:qFormat/>
    <w:uiPriority w:val="0"/>
    <w:rPr>
      <w:rFonts w:ascii="Microsoft YaHei UI" w:hAnsi="Arial" w:eastAsia="Microsoft YaHei UI"/>
      <w:kern w:val="2"/>
      <w:sz w:val="18"/>
      <w:szCs w:val="18"/>
    </w:rPr>
  </w:style>
  <w:style w:type="character" w:customStyle="1" w:styleId="102">
    <w:name w:val="日期 Char2"/>
    <w:basedOn w:val="44"/>
    <w:qFormat/>
    <w:uiPriority w:val="0"/>
    <w:rPr>
      <w:rFonts w:ascii="Arial" w:hAnsi="Arial" w:eastAsia="仿宋_GB2312"/>
      <w:kern w:val="2"/>
      <w:sz w:val="24"/>
      <w:szCs w:val="24"/>
    </w:rPr>
  </w:style>
  <w:style w:type="character" w:customStyle="1" w:styleId="103">
    <w:name w:val="标题 Char1"/>
    <w:basedOn w:val="44"/>
    <w:qFormat/>
    <w:uiPriority w:val="0"/>
    <w:rPr>
      <w:rFonts w:asciiTheme="majorHAnsi" w:hAnsiTheme="majorHAnsi" w:cstheme="majorBidi"/>
      <w:b/>
      <w:bCs/>
      <w:kern w:val="2"/>
      <w:sz w:val="32"/>
      <w:szCs w:val="32"/>
    </w:rPr>
  </w:style>
  <w:style w:type="character" w:customStyle="1" w:styleId="104">
    <w:name w:val="正文文本缩进 2 Char"/>
    <w:basedOn w:val="44"/>
    <w:link w:val="24"/>
    <w:qFormat/>
    <w:uiPriority w:val="0"/>
    <w:rPr>
      <w:kern w:val="2"/>
      <w:sz w:val="24"/>
      <w:szCs w:val="24"/>
    </w:rPr>
  </w:style>
  <w:style w:type="character" w:customStyle="1" w:styleId="105">
    <w:name w:val="批注文字 Char1"/>
    <w:basedOn w:val="44"/>
    <w:qFormat/>
    <w:uiPriority w:val="0"/>
    <w:rPr>
      <w:rFonts w:ascii="Arial" w:hAnsi="Arial" w:eastAsia="仿宋_GB2312"/>
      <w:kern w:val="2"/>
      <w:sz w:val="24"/>
      <w:szCs w:val="24"/>
    </w:rPr>
  </w:style>
  <w:style w:type="character" w:customStyle="1" w:styleId="106">
    <w:name w:val="批注主题 Char2"/>
    <w:basedOn w:val="105"/>
    <w:qFormat/>
    <w:uiPriority w:val="0"/>
    <w:rPr>
      <w:rFonts w:ascii="Arial" w:hAnsi="Arial" w:eastAsia="仿宋_GB2312"/>
      <w:b/>
      <w:bCs/>
      <w:kern w:val="2"/>
      <w:sz w:val="24"/>
      <w:szCs w:val="24"/>
    </w:rPr>
  </w:style>
  <w:style w:type="character" w:customStyle="1" w:styleId="107">
    <w:name w:val="批注框文本 Char2"/>
    <w:basedOn w:val="44"/>
    <w:qFormat/>
    <w:uiPriority w:val="0"/>
    <w:rPr>
      <w:rFonts w:ascii="Arial" w:hAnsi="Arial" w:eastAsia="仿宋_GB2312"/>
      <w:kern w:val="2"/>
      <w:sz w:val="18"/>
      <w:szCs w:val="18"/>
    </w:rPr>
  </w:style>
  <w:style w:type="character" w:customStyle="1" w:styleId="108">
    <w:name w:val="纯文本 Char"/>
    <w:basedOn w:val="44"/>
    <w:link w:val="21"/>
    <w:qFormat/>
    <w:uiPriority w:val="0"/>
    <w:rPr>
      <w:rFonts w:ascii="宋体" w:hAnsi="Courier New" w:cs="Courier New"/>
      <w:kern w:val="2"/>
      <w:sz w:val="21"/>
      <w:szCs w:val="21"/>
    </w:rPr>
  </w:style>
  <w:style w:type="paragraph" w:customStyle="1" w:styleId="109">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kern w:val="0"/>
      <w:sz w:val="28"/>
      <w:szCs w:val="20"/>
    </w:rPr>
  </w:style>
  <w:style w:type="character" w:customStyle="1" w:styleId="110">
    <w:name w:val="引用 Char1"/>
    <w:basedOn w:val="44"/>
    <w:qFormat/>
    <w:uiPriority w:val="99"/>
    <w:rPr>
      <w:rFonts w:ascii="Arial" w:hAnsi="Arial" w:eastAsia="仿宋_GB2312"/>
      <w:i/>
      <w:iCs/>
      <w:color w:val="404040" w:themeColor="text1" w:themeTint="BF"/>
      <w:kern w:val="2"/>
      <w:sz w:val="24"/>
      <w:szCs w:val="24"/>
      <w14:textFill>
        <w14:solidFill>
          <w14:schemeClr w14:val="tx1">
            <w14:lumMod w14:val="75000"/>
            <w14:lumOff w14:val="25000"/>
          </w14:schemeClr>
        </w14:solidFill>
      </w14:textFill>
    </w:rPr>
  </w:style>
  <w:style w:type="paragraph" w:customStyle="1" w:styleId="111">
    <w:name w:val="修订1"/>
    <w:qFormat/>
    <w:uiPriority w:val="0"/>
    <w:rPr>
      <w:rFonts w:ascii="Times New Roman" w:hAnsi="Times New Roman" w:eastAsia="宋体" w:cs="Times New Roman"/>
      <w:kern w:val="2"/>
      <w:sz w:val="21"/>
      <w:szCs w:val="24"/>
      <w:lang w:val="en-US" w:eastAsia="zh-CN" w:bidi="ar-SA"/>
    </w:rPr>
  </w:style>
  <w:style w:type="paragraph" w:customStyle="1" w:styleId="112">
    <w:name w:val="样式 标题 3 + (中文) 黑体 小四 非加粗 段前: 7.8 磅 段后: 0 磅 行距: 固定值 20 磅"/>
    <w:basedOn w:val="5"/>
    <w:qFormat/>
    <w:uiPriority w:val="0"/>
    <w:pPr>
      <w:spacing w:before="0" w:after="0" w:line="400" w:lineRule="exact"/>
    </w:pPr>
    <w:rPr>
      <w:rFonts w:ascii="Times New Roman" w:hAnsi="Times New Roman" w:eastAsia="黑体" w:cs="宋体"/>
      <w:b w:val="0"/>
      <w:sz w:val="24"/>
      <w:szCs w:val="20"/>
    </w:rPr>
  </w:style>
  <w:style w:type="paragraph" w:customStyle="1" w:styleId="113">
    <w:name w:val="无间隔1"/>
    <w:qFormat/>
    <w:uiPriority w:val="0"/>
    <w:pPr>
      <w:widowControl w:val="0"/>
      <w:jc w:val="both"/>
    </w:pPr>
    <w:rPr>
      <w:rFonts w:ascii="Calibri" w:hAnsi="Calibri" w:eastAsia="宋体" w:cs="Times New Roman"/>
      <w:kern w:val="2"/>
      <w:sz w:val="21"/>
      <w:szCs w:val="22"/>
      <w:lang w:val="en-US" w:eastAsia="zh-CN" w:bidi="ar-SA"/>
    </w:rPr>
  </w:style>
  <w:style w:type="character" w:customStyle="1" w:styleId="114">
    <w:name w:val="明显引用 Char1"/>
    <w:basedOn w:val="44"/>
    <w:qFormat/>
    <w:uiPriority w:val="99"/>
    <w:rPr>
      <w:rFonts w:ascii="Arial" w:hAnsi="Arial" w:eastAsia="仿宋_GB2312"/>
      <w:i/>
      <w:iCs/>
      <w:color w:val="4F81BD" w:themeColor="accent1"/>
      <w:kern w:val="2"/>
      <w:sz w:val="24"/>
      <w:szCs w:val="24"/>
      <w14:textFill>
        <w14:solidFill>
          <w14:schemeClr w14:val="accent1"/>
        </w14:solidFill>
      </w14:textFill>
    </w:rPr>
  </w:style>
  <w:style w:type="paragraph" w:customStyle="1" w:styleId="115">
    <w:name w:val="flNote"/>
    <w:basedOn w:val="1"/>
    <w:qFormat/>
    <w:uiPriority w:val="0"/>
    <w:pPr>
      <w:adjustRightInd w:val="0"/>
      <w:spacing w:before="320" w:after="160" w:line="360" w:lineRule="atLeast"/>
      <w:jc w:val="center"/>
      <w:textAlignment w:val="baseline"/>
    </w:pPr>
    <w:rPr>
      <w:rFonts w:hAnsi="Times New Roman" w:eastAsia="黑体"/>
      <w:kern w:val="0"/>
      <w:sz w:val="30"/>
      <w:szCs w:val="20"/>
    </w:rPr>
  </w:style>
  <w:style w:type="paragraph" w:customStyle="1" w:styleId="116">
    <w:name w:val="空半行"/>
    <w:basedOn w:val="1"/>
    <w:qFormat/>
    <w:uiPriority w:val="0"/>
    <w:pPr>
      <w:adjustRightInd w:val="0"/>
      <w:spacing w:line="120" w:lineRule="exact"/>
      <w:textAlignment w:val="baseline"/>
    </w:pPr>
    <w:rPr>
      <w:rFonts w:ascii="Times New Roman" w:hAnsi="Times New Roman"/>
      <w:color w:val="FFFFFF"/>
      <w:kern w:val="0"/>
      <w:sz w:val="30"/>
      <w:szCs w:val="20"/>
    </w:rPr>
  </w:style>
  <w:style w:type="paragraph" w:customStyle="1" w:styleId="117">
    <w:name w:val="页脚_2"/>
    <w:basedOn w:val="1"/>
    <w:unhideWhenUsed/>
    <w:qFormat/>
    <w:uiPriority w:val="0"/>
    <w:pPr>
      <w:tabs>
        <w:tab w:val="center" w:pos="4153"/>
        <w:tab w:val="right" w:pos="8306"/>
      </w:tabs>
      <w:snapToGrid w:val="0"/>
      <w:jc w:val="left"/>
    </w:pPr>
    <w:rPr>
      <w:rFonts w:ascii="Times New Roman" w:hAnsi="Times New Roman" w:eastAsia="宋体"/>
      <w:sz w:val="18"/>
      <w:szCs w:val="18"/>
    </w:rPr>
  </w:style>
  <w:style w:type="paragraph" w:customStyle="1" w:styleId="11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19">
    <w:name w:val="Table Paragraph"/>
    <w:basedOn w:val="1"/>
    <w:qFormat/>
    <w:uiPriority w:val="1"/>
    <w:pPr>
      <w:autoSpaceDE w:val="0"/>
      <w:autoSpaceDN w:val="0"/>
      <w:jc w:val="left"/>
    </w:pPr>
    <w:rPr>
      <w:rFonts w:ascii="楷体" w:hAnsi="楷体" w:eastAsia="楷体" w:cs="楷体"/>
      <w:kern w:val="0"/>
      <w:sz w:val="22"/>
      <w:szCs w:val="22"/>
      <w:lang w:val="zh-CN" w:bidi="zh-CN"/>
    </w:rPr>
  </w:style>
  <w:style w:type="paragraph" w:customStyle="1" w:styleId="120">
    <w:name w:val="列出段落11"/>
    <w:basedOn w:val="1"/>
    <w:qFormat/>
    <w:uiPriority w:val="34"/>
    <w:pPr>
      <w:autoSpaceDE w:val="0"/>
      <w:autoSpaceDN w:val="0"/>
      <w:ind w:left="360"/>
      <w:jc w:val="left"/>
    </w:pPr>
    <w:rPr>
      <w:rFonts w:ascii="仿宋" w:hAnsi="仿宋" w:eastAsia="仿宋" w:cs="仿宋"/>
      <w:kern w:val="0"/>
      <w:sz w:val="22"/>
      <w:szCs w:val="22"/>
      <w:lang w:val="zh-CN" w:bidi="zh-CN"/>
    </w:rPr>
  </w:style>
  <w:style w:type="paragraph" w:customStyle="1" w:styleId="121">
    <w:name w:val="标题 3_1_0"/>
    <w:basedOn w:val="59"/>
    <w:next w:val="59"/>
    <w:qFormat/>
    <w:uiPriority w:val="0"/>
    <w:pPr>
      <w:keepNext/>
      <w:keepLines/>
      <w:numPr>
        <w:ilvl w:val="2"/>
        <w:numId w:val="1"/>
      </w:numPr>
      <w:adjustRightInd w:val="0"/>
      <w:spacing w:before="260" w:after="260" w:line="416" w:lineRule="atLeast"/>
      <w:jc w:val="left"/>
      <w:textAlignment w:val="baseline"/>
      <w:outlineLvl w:val="2"/>
    </w:pPr>
    <w:rPr>
      <w:rFonts w:ascii="Calibri" w:hAnsi="Calibri"/>
      <w:b/>
      <w:bCs/>
      <w:kern w:val="0"/>
      <w:sz w:val="32"/>
      <w:szCs w:val="32"/>
    </w:rPr>
  </w:style>
  <w:style w:type="paragraph" w:customStyle="1" w:styleId="122">
    <w:name w:val="页脚_1_0"/>
    <w:basedOn w:val="59"/>
    <w:qFormat/>
    <w:uiPriority w:val="0"/>
    <w:pPr>
      <w:tabs>
        <w:tab w:val="center" w:pos="4153"/>
        <w:tab w:val="right" w:pos="8306"/>
      </w:tabs>
      <w:snapToGrid w:val="0"/>
      <w:jc w:val="left"/>
    </w:pPr>
    <w:rPr>
      <w:rFonts w:ascii="Calibri" w:hAnsi="Calibri"/>
      <w:sz w:val="18"/>
      <w:szCs w:val="18"/>
    </w:rPr>
  </w:style>
  <w:style w:type="character" w:customStyle="1" w:styleId="123">
    <w:name w:val="Char Char10"/>
    <w:basedOn w:val="44"/>
    <w:qFormat/>
    <w:uiPriority w:val="0"/>
    <w:rPr>
      <w:rFonts w:ascii="宋体" w:hAnsi="Courier New" w:eastAsia="宋体"/>
      <w:kern w:val="2"/>
      <w:sz w:val="24"/>
      <w:szCs w:val="24"/>
      <w:lang w:val="en-US" w:eastAsia="zh-CN" w:bidi="ar-SA"/>
    </w:rPr>
  </w:style>
  <w:style w:type="paragraph" w:customStyle="1" w:styleId="124">
    <w:name w:val="无间隔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_Style 1"/>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126">
    <w:name w:val="列出段落2"/>
    <w:basedOn w:val="1"/>
    <w:unhideWhenUsed/>
    <w:qFormat/>
    <w:uiPriority w:val="99"/>
    <w:pPr>
      <w:autoSpaceDE w:val="0"/>
      <w:autoSpaceDN w:val="0"/>
      <w:ind w:firstLine="420" w:firstLineChars="200"/>
      <w:jc w:val="left"/>
    </w:pPr>
    <w:rPr>
      <w:rFonts w:ascii="楷体" w:hAnsi="楷体" w:eastAsia="楷体" w:cs="楷体"/>
      <w:kern w:val="0"/>
      <w:sz w:val="22"/>
      <w:szCs w:val="22"/>
      <w:lang w:val="zh-CN" w:bidi="zh-CN"/>
    </w:rPr>
  </w:style>
  <w:style w:type="character" w:customStyle="1" w:styleId="127">
    <w:name w:val="正文首行缩进 Char"/>
    <w:basedOn w:val="89"/>
    <w:link w:val="39"/>
    <w:qFormat/>
    <w:uiPriority w:val="0"/>
    <w:rPr>
      <w:rFonts w:ascii="楷体" w:hAnsi="楷体" w:eastAsia="楷体" w:cs="楷体"/>
      <w:sz w:val="24"/>
      <w:szCs w:val="24"/>
      <w:lang w:val="zh-CN" w:bidi="zh-CN"/>
    </w:rPr>
  </w:style>
  <w:style w:type="paragraph" w:customStyle="1" w:styleId="128">
    <w:name w:val="正文_2_0_0_0_0"/>
    <w:basedOn w:val="129"/>
    <w:qFormat/>
    <w:uiPriority w:val="0"/>
  </w:style>
  <w:style w:type="paragraph" w:customStyle="1" w:styleId="129">
    <w:name w:val="正文_3_0"/>
    <w:basedOn w:val="130"/>
    <w:next w:val="117"/>
    <w:qFormat/>
    <w:uiPriority w:val="0"/>
  </w:style>
  <w:style w:type="paragraph" w:customStyle="1" w:styleId="130">
    <w:name w:val="正文_3"/>
    <w:next w:val="11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1">
    <w:name w:val="正文_4"/>
    <w:qFormat/>
    <w:uiPriority w:val="0"/>
    <w:pPr>
      <w:widowControl w:val="0"/>
      <w:jc w:val="both"/>
    </w:pPr>
    <w:rPr>
      <w:rFonts w:ascii="Calibri" w:hAnsi="Calibri" w:eastAsia="宋体" w:cs="Times New Roman"/>
      <w:kern w:val="2"/>
      <w:sz w:val="21"/>
      <w:szCs w:val="22"/>
      <w:lang w:val="en-US" w:eastAsia="zh-CN" w:bidi="ar-SA"/>
    </w:rPr>
  </w:style>
  <w:style w:type="character" w:customStyle="1" w:styleId="132">
    <w:name w:val="font31"/>
    <w:basedOn w:val="44"/>
    <w:qFormat/>
    <w:uiPriority w:val="0"/>
    <w:rPr>
      <w:rFonts w:ascii="font-weight : 400" w:hAnsi="font-weight : 400" w:eastAsia="font-weight : 400" w:cs="font-weight : 400"/>
      <w:color w:val="1C274D"/>
      <w:sz w:val="20"/>
      <w:szCs w:val="20"/>
      <w:u w:val="none"/>
    </w:rPr>
  </w:style>
  <w:style w:type="character" w:customStyle="1" w:styleId="133">
    <w:name w:val="默认段落字体1"/>
    <w:qFormat/>
    <w:uiPriority w:val="0"/>
  </w:style>
  <w:style w:type="paragraph" w:customStyle="1" w:styleId="134">
    <w:name w:val="样式 正文 + 首行缩进:  2 字符"/>
    <w:basedOn w:val="1"/>
    <w:qFormat/>
    <w:uiPriority w:val="0"/>
    <w:pPr>
      <w:keepNext/>
      <w:keepLines/>
      <w:autoSpaceDE w:val="0"/>
      <w:autoSpaceDN w:val="0"/>
      <w:ind w:firstLine="880"/>
      <w:jc w:val="left"/>
    </w:pPr>
    <w:rPr>
      <w:rFonts w:ascii="宋体" w:hAnsi="宋体" w:eastAsia="仿宋" w:cs="宋体"/>
      <w:kern w:val="0"/>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3.png"/><Relationship Id="rId18" Type="http://schemas.openxmlformats.org/officeDocument/2006/relationships/image" Target="media/image2.png"/><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121</Pages>
  <Words>359</Words>
  <Characters>399</Characters>
  <Lines>469</Lines>
  <Paragraphs>132</Paragraphs>
  <TotalTime>12</TotalTime>
  <ScaleCrop>false</ScaleCrop>
  <LinksUpToDate>false</LinksUpToDate>
  <CharactersWithSpaces>504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杨波</cp:lastModifiedBy>
  <cp:lastPrinted>2025-03-27T10:35:00Z</cp:lastPrinted>
  <dcterms:modified xsi:type="dcterms:W3CDTF">2025-04-01T05:19:11Z</dcterms:modified>
  <cp:revision>155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F2A0C71E312C4A37BE6AC4D2D8198D16_13</vt:lpwstr>
  </property>
  <property fmtid="{D5CDD505-2E9C-101B-9397-08002B2CF9AE}" pid="6" name="KSOTemplateDocerSaveRecord">
    <vt:lpwstr>eyJoZGlkIjoiYThlNGE0YjU1MGE3OTEzNzQyMTI2Nzc5OTkzZjEzNzgiLCJ1c2VySWQiOiIyMDQyMzYzMzMifQ==</vt:lpwstr>
  </property>
</Properties>
</file>