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12.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1F5DC82">
      <w:pPr>
        <w:rPr>
          <w:rFonts w:hint="eastAsia" w:ascii="仿宋" w:hAnsi="仿宋" w:eastAsia="仿宋" w:cs="仿宋_GB2312"/>
        </w:rPr>
      </w:pPr>
      <w:r>
        <w:rPr>
          <w:rFonts w:ascii="仿宋" w:hAnsi="仿宋" w:eastAsia="仿宋"/>
        </w:rPr>
        <mc:AlternateContent>
          <mc:Choice Requires="wps">
            <w:drawing>
              <wp:anchor distT="0" distB="0" distL="114300" distR="114300" simplePos="0" relativeHeight="251660288" behindDoc="0" locked="0" layoutInCell="1" allowOverlap="1">
                <wp:simplePos x="0" y="0"/>
                <wp:positionH relativeFrom="column">
                  <wp:posOffset>-1175385</wp:posOffset>
                </wp:positionH>
                <wp:positionV relativeFrom="paragraph">
                  <wp:posOffset>337185</wp:posOffset>
                </wp:positionV>
                <wp:extent cx="7621270" cy="2383790"/>
                <wp:effectExtent l="0" t="0" r="0" b="0"/>
                <wp:wrapNone/>
                <wp:docPr id="9" name="文本框 9"/>
                <wp:cNvGraphicFramePr/>
                <a:graphic xmlns:a="http://schemas.openxmlformats.org/drawingml/2006/main">
                  <a:graphicData uri="http://schemas.microsoft.com/office/word/2010/wordprocessingShape">
                    <wps:wsp>
                      <wps:cNvSpPr txBox="1"/>
                      <wps:spPr>
                        <a:xfrm>
                          <a:off x="0" y="0"/>
                          <a:ext cx="7621270" cy="2383972"/>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D6B92DE">
                            <w:pPr>
                              <w:spacing w:line="360" w:lineRule="auto"/>
                              <w:jc w:val="center"/>
                              <w:rPr>
                                <w:rFonts w:hint="eastAsia" w:ascii="微软雅黑" w:hAnsi="微软雅黑" w:eastAsia="微软雅黑" w:cs="微软雅黑"/>
                                <w:b/>
                                <w:bCs/>
                                <w:color w:val="237085"/>
                                <w:sz w:val="44"/>
                                <w:szCs w:val="44"/>
                              </w:rPr>
                            </w:pPr>
                            <w:r>
                              <w:rPr>
                                <w:rFonts w:hint="eastAsia" w:ascii="微软雅黑" w:hAnsi="微软雅黑" w:eastAsia="微软雅黑" w:cs="微软雅黑"/>
                                <w:b/>
                                <w:bCs/>
                                <w:color w:val="237085"/>
                                <w:sz w:val="44"/>
                                <w:szCs w:val="44"/>
                              </w:rPr>
                              <w:t>2025年新疆大学“双一流”建设体育教学研究部教学平台</w:t>
                            </w:r>
                          </w:p>
                          <w:p w14:paraId="590891E9">
                            <w:pPr>
                              <w:spacing w:line="360" w:lineRule="auto"/>
                              <w:jc w:val="center"/>
                              <w:rPr>
                                <w:rFonts w:hint="eastAsia" w:ascii="微软雅黑" w:hAnsi="微软雅黑" w:eastAsia="微软雅黑" w:cs="微软雅黑"/>
                                <w:b/>
                                <w:bCs/>
                                <w:color w:val="237085"/>
                                <w:sz w:val="44"/>
                                <w:szCs w:val="44"/>
                                <w:lang w:eastAsia="zh-CN"/>
                              </w:rPr>
                            </w:pPr>
                            <w:r>
                              <w:rPr>
                                <w:rFonts w:hint="eastAsia" w:ascii="微软雅黑" w:hAnsi="微软雅黑" w:eastAsia="微软雅黑" w:cs="微软雅黑"/>
                                <w:b/>
                                <w:bCs/>
                                <w:color w:val="237085"/>
                                <w:sz w:val="44"/>
                                <w:szCs w:val="44"/>
                              </w:rPr>
                              <w:t>建设项目-体育教学与健康管理实践平台</w:t>
                            </w:r>
                            <w:r>
                              <w:rPr>
                                <w:rFonts w:hint="eastAsia" w:ascii="微软雅黑" w:hAnsi="微软雅黑" w:eastAsia="微软雅黑" w:cs="微软雅黑"/>
                                <w:b/>
                                <w:bCs/>
                                <w:color w:val="237085"/>
                                <w:sz w:val="44"/>
                                <w:szCs w:val="44"/>
                                <w:lang w:eastAsia="zh-CN"/>
                              </w:rPr>
                              <w:t>（</w:t>
                            </w:r>
                            <w:r>
                              <w:rPr>
                                <w:rFonts w:hint="eastAsia" w:ascii="微软雅黑" w:hAnsi="微软雅黑" w:eastAsia="微软雅黑" w:cs="微软雅黑"/>
                                <w:b/>
                                <w:bCs/>
                                <w:color w:val="237085"/>
                                <w:sz w:val="44"/>
                                <w:szCs w:val="44"/>
                                <w:lang w:val="en-US" w:eastAsia="zh-CN"/>
                              </w:rPr>
                              <w:t>二次</w:t>
                            </w:r>
                            <w:r>
                              <w:rPr>
                                <w:rFonts w:hint="eastAsia" w:ascii="微软雅黑" w:hAnsi="微软雅黑" w:eastAsia="微软雅黑" w:cs="微软雅黑"/>
                                <w:b/>
                                <w:bCs/>
                                <w:color w:val="237085"/>
                                <w:sz w:val="44"/>
                                <w:szCs w:val="44"/>
                                <w:lang w:eastAsia="zh-CN"/>
                              </w:rPr>
                              <w:t>）</w:t>
                            </w:r>
                          </w:p>
                          <w:p w14:paraId="643F4C17">
                            <w:pPr>
                              <w:spacing w:line="360" w:lineRule="auto"/>
                              <w:jc w:val="center"/>
                              <w:rPr>
                                <w:rFonts w:hint="eastAsia" w:ascii="微软雅黑" w:hAnsi="微软雅黑" w:eastAsia="微软雅黑" w:cs="微软雅黑"/>
                                <w:b/>
                                <w:bCs/>
                                <w:color w:val="237085"/>
                                <w:sz w:val="28"/>
                                <w:szCs w:val="28"/>
                              </w:rPr>
                            </w:pPr>
                            <w:r>
                              <w:rPr>
                                <w:rFonts w:hint="eastAsia" w:ascii="微软雅黑" w:hAnsi="微软雅黑" w:eastAsia="微软雅黑" w:cs="微软雅黑"/>
                                <w:b/>
                                <w:bCs/>
                                <w:color w:val="237085"/>
                                <w:sz w:val="28"/>
                                <w:szCs w:val="28"/>
                              </w:rPr>
                              <w:t>（项目编号：</w:t>
                            </w:r>
                            <w:r>
                              <w:rPr>
                                <w:rFonts w:ascii="微软雅黑" w:hAnsi="微软雅黑" w:eastAsia="微软雅黑" w:cs="微软雅黑"/>
                                <w:b/>
                                <w:bCs/>
                                <w:color w:val="237085"/>
                                <w:sz w:val="28"/>
                                <w:szCs w:val="28"/>
                              </w:rPr>
                              <w:t>SJX-2025-</w:t>
                            </w:r>
                            <w:r>
                              <w:rPr>
                                <w:rFonts w:hint="eastAsia" w:ascii="微软雅黑" w:hAnsi="微软雅黑" w:eastAsia="微软雅黑" w:cs="微软雅黑"/>
                                <w:b/>
                                <w:bCs/>
                                <w:color w:val="237085"/>
                                <w:sz w:val="28"/>
                                <w:szCs w:val="28"/>
                              </w:rPr>
                              <w:t>057</w:t>
                            </w:r>
                            <w:r>
                              <w:rPr>
                                <w:rFonts w:hint="eastAsia" w:ascii="微软雅黑" w:hAnsi="微软雅黑" w:eastAsia="微软雅黑" w:cs="微软雅黑"/>
                                <w:b/>
                                <w:bCs/>
                                <w:color w:val="237085"/>
                                <w:sz w:val="28"/>
                                <w:szCs w:val="28"/>
                                <w:lang w:val="en-US" w:eastAsia="zh-CN"/>
                              </w:rPr>
                              <w:t>-02</w:t>
                            </w:r>
                            <w:r>
                              <w:rPr>
                                <w:rFonts w:hint="eastAsia" w:ascii="微软雅黑" w:hAnsi="微软雅黑" w:eastAsia="微软雅黑" w:cs="微软雅黑"/>
                                <w:b/>
                                <w:bCs/>
                                <w:color w:val="237085"/>
                                <w:sz w:val="28"/>
                                <w:szCs w:val="28"/>
                              </w:rPr>
                              <w:t>）</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2.55pt;margin-top:26.55pt;height:187.7pt;width:600.1pt;z-index:251660288;mso-width-relative:page;mso-height-relative:page;" filled="f" stroked="f" coordsize="21600,21600" o:gfxdata="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AAAAAZHJzL1BLAQIUABQAAAAIAIdO4kBDexbm2wAAAAwBAAAPAAAAAAAAAAEAIAAAACIAAABk&#10;cnMvZG93bnJldi54bWxQSwECFAAUAAAACACHTuJA7MKjDDwCAABnBAAADgAAAAAAAAABACAAAAAq&#10;AQAAZHJzL2Uyb0RvYy54bWxQSwUGAAAAAAYABgBZAQAA2AUAAAAA&#10;">
                <v:fill on="f" focussize="0,0"/>
                <v:stroke on="f" weight="0.5pt"/>
                <v:imagedata o:title=""/>
                <o:lock v:ext="edit" aspectratio="f"/>
                <v:textbox>
                  <w:txbxContent>
                    <w:p w14:paraId="6D6B92DE">
                      <w:pPr>
                        <w:spacing w:line="360" w:lineRule="auto"/>
                        <w:jc w:val="center"/>
                        <w:rPr>
                          <w:rFonts w:hint="eastAsia" w:ascii="微软雅黑" w:hAnsi="微软雅黑" w:eastAsia="微软雅黑" w:cs="微软雅黑"/>
                          <w:b/>
                          <w:bCs/>
                          <w:color w:val="237085"/>
                          <w:sz w:val="44"/>
                          <w:szCs w:val="44"/>
                        </w:rPr>
                      </w:pPr>
                      <w:r>
                        <w:rPr>
                          <w:rFonts w:hint="eastAsia" w:ascii="微软雅黑" w:hAnsi="微软雅黑" w:eastAsia="微软雅黑" w:cs="微软雅黑"/>
                          <w:b/>
                          <w:bCs/>
                          <w:color w:val="237085"/>
                          <w:sz w:val="44"/>
                          <w:szCs w:val="44"/>
                        </w:rPr>
                        <w:t>2025年新疆大学“双一流”建设体育教学研究部教学平台</w:t>
                      </w:r>
                    </w:p>
                    <w:p w14:paraId="590891E9">
                      <w:pPr>
                        <w:spacing w:line="360" w:lineRule="auto"/>
                        <w:jc w:val="center"/>
                        <w:rPr>
                          <w:rFonts w:hint="eastAsia" w:ascii="微软雅黑" w:hAnsi="微软雅黑" w:eastAsia="微软雅黑" w:cs="微软雅黑"/>
                          <w:b/>
                          <w:bCs/>
                          <w:color w:val="237085"/>
                          <w:sz w:val="44"/>
                          <w:szCs w:val="44"/>
                          <w:lang w:eastAsia="zh-CN"/>
                        </w:rPr>
                      </w:pPr>
                      <w:r>
                        <w:rPr>
                          <w:rFonts w:hint="eastAsia" w:ascii="微软雅黑" w:hAnsi="微软雅黑" w:eastAsia="微软雅黑" w:cs="微软雅黑"/>
                          <w:b/>
                          <w:bCs/>
                          <w:color w:val="237085"/>
                          <w:sz w:val="44"/>
                          <w:szCs w:val="44"/>
                        </w:rPr>
                        <w:t>建设项目-体育教学与健康管理实践平台</w:t>
                      </w:r>
                      <w:r>
                        <w:rPr>
                          <w:rFonts w:hint="eastAsia" w:ascii="微软雅黑" w:hAnsi="微软雅黑" w:eastAsia="微软雅黑" w:cs="微软雅黑"/>
                          <w:b/>
                          <w:bCs/>
                          <w:color w:val="237085"/>
                          <w:sz w:val="44"/>
                          <w:szCs w:val="44"/>
                          <w:lang w:eastAsia="zh-CN"/>
                        </w:rPr>
                        <w:t>（</w:t>
                      </w:r>
                      <w:r>
                        <w:rPr>
                          <w:rFonts w:hint="eastAsia" w:ascii="微软雅黑" w:hAnsi="微软雅黑" w:eastAsia="微软雅黑" w:cs="微软雅黑"/>
                          <w:b/>
                          <w:bCs/>
                          <w:color w:val="237085"/>
                          <w:sz w:val="44"/>
                          <w:szCs w:val="44"/>
                          <w:lang w:val="en-US" w:eastAsia="zh-CN"/>
                        </w:rPr>
                        <w:t>二次</w:t>
                      </w:r>
                      <w:r>
                        <w:rPr>
                          <w:rFonts w:hint="eastAsia" w:ascii="微软雅黑" w:hAnsi="微软雅黑" w:eastAsia="微软雅黑" w:cs="微软雅黑"/>
                          <w:b/>
                          <w:bCs/>
                          <w:color w:val="237085"/>
                          <w:sz w:val="44"/>
                          <w:szCs w:val="44"/>
                          <w:lang w:eastAsia="zh-CN"/>
                        </w:rPr>
                        <w:t>）</w:t>
                      </w:r>
                    </w:p>
                    <w:p w14:paraId="643F4C17">
                      <w:pPr>
                        <w:spacing w:line="360" w:lineRule="auto"/>
                        <w:jc w:val="center"/>
                        <w:rPr>
                          <w:rFonts w:hint="eastAsia" w:ascii="微软雅黑" w:hAnsi="微软雅黑" w:eastAsia="微软雅黑" w:cs="微软雅黑"/>
                          <w:b/>
                          <w:bCs/>
                          <w:color w:val="237085"/>
                          <w:sz w:val="28"/>
                          <w:szCs w:val="28"/>
                        </w:rPr>
                      </w:pPr>
                      <w:r>
                        <w:rPr>
                          <w:rFonts w:hint="eastAsia" w:ascii="微软雅黑" w:hAnsi="微软雅黑" w:eastAsia="微软雅黑" w:cs="微软雅黑"/>
                          <w:b/>
                          <w:bCs/>
                          <w:color w:val="237085"/>
                          <w:sz w:val="28"/>
                          <w:szCs w:val="28"/>
                        </w:rPr>
                        <w:t>（项目编号：</w:t>
                      </w:r>
                      <w:r>
                        <w:rPr>
                          <w:rFonts w:ascii="微软雅黑" w:hAnsi="微软雅黑" w:eastAsia="微软雅黑" w:cs="微软雅黑"/>
                          <w:b/>
                          <w:bCs/>
                          <w:color w:val="237085"/>
                          <w:sz w:val="28"/>
                          <w:szCs w:val="28"/>
                        </w:rPr>
                        <w:t>SJX-2025-</w:t>
                      </w:r>
                      <w:r>
                        <w:rPr>
                          <w:rFonts w:hint="eastAsia" w:ascii="微软雅黑" w:hAnsi="微软雅黑" w:eastAsia="微软雅黑" w:cs="微软雅黑"/>
                          <w:b/>
                          <w:bCs/>
                          <w:color w:val="237085"/>
                          <w:sz w:val="28"/>
                          <w:szCs w:val="28"/>
                        </w:rPr>
                        <w:t>057</w:t>
                      </w:r>
                      <w:r>
                        <w:rPr>
                          <w:rFonts w:hint="eastAsia" w:ascii="微软雅黑" w:hAnsi="微软雅黑" w:eastAsia="微软雅黑" w:cs="微软雅黑"/>
                          <w:b/>
                          <w:bCs/>
                          <w:color w:val="237085"/>
                          <w:sz w:val="28"/>
                          <w:szCs w:val="28"/>
                          <w:lang w:val="en-US" w:eastAsia="zh-CN"/>
                        </w:rPr>
                        <w:t>-02</w:t>
                      </w:r>
                      <w:r>
                        <w:rPr>
                          <w:rFonts w:hint="eastAsia" w:ascii="微软雅黑" w:hAnsi="微软雅黑" w:eastAsia="微软雅黑" w:cs="微软雅黑"/>
                          <w:b/>
                          <w:bCs/>
                          <w:color w:val="237085"/>
                          <w:sz w:val="28"/>
                          <w:szCs w:val="28"/>
                        </w:rPr>
                        <w:t>）</w:t>
                      </w:r>
                    </w:p>
                  </w:txbxContent>
                </v:textbox>
              </v:shape>
            </w:pict>
          </mc:Fallback>
        </mc:AlternateContent>
      </w:r>
      <w:r>
        <w:rPr>
          <w:rFonts w:ascii="仿宋" w:hAnsi="仿宋" w:eastAsia="仿宋"/>
        </w:rPr>
        <w:drawing>
          <wp:anchor distT="0" distB="0" distL="114300" distR="114300" simplePos="0" relativeHeight="251659264" behindDoc="1" locked="0" layoutInCell="1" allowOverlap="1">
            <wp:simplePos x="0" y="0"/>
            <wp:positionH relativeFrom="column">
              <wp:posOffset>-1240155</wp:posOffset>
            </wp:positionH>
            <wp:positionV relativeFrom="paragraph">
              <wp:posOffset>-911225</wp:posOffset>
            </wp:positionV>
            <wp:extent cx="7769225" cy="10739755"/>
            <wp:effectExtent l="0" t="0" r="3175" b="4445"/>
            <wp:wrapNone/>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6"/>
                    <a:stretch>
                      <a:fillRect/>
                    </a:stretch>
                  </pic:blipFill>
                  <pic:spPr>
                    <a:xfrm>
                      <a:off x="0" y="0"/>
                      <a:ext cx="7769225" cy="10739755"/>
                    </a:xfrm>
                    <a:prstGeom prst="rect">
                      <a:avLst/>
                    </a:prstGeom>
                    <a:noFill/>
                    <a:ln>
                      <a:noFill/>
                    </a:ln>
                  </pic:spPr>
                </pic:pic>
              </a:graphicData>
            </a:graphic>
          </wp:anchor>
        </w:drawing>
      </w:r>
    </w:p>
    <w:p w14:paraId="1B8FB14C">
      <w:pPr>
        <w:rPr>
          <w:rFonts w:hint="eastAsia" w:ascii="仿宋" w:hAnsi="仿宋" w:eastAsia="仿宋" w:cs="仿宋_GB2312"/>
        </w:rPr>
      </w:pPr>
    </w:p>
    <w:p w14:paraId="3D0A6524">
      <w:pPr>
        <w:jc w:val="center"/>
        <w:rPr>
          <w:rFonts w:hint="eastAsia" w:ascii="仿宋" w:hAnsi="仿宋" w:eastAsia="仿宋" w:cs="仿宋_GB2312"/>
          <w:sz w:val="32"/>
          <w:szCs w:val="32"/>
        </w:rPr>
        <w:sectPr>
          <w:pgSz w:w="11906" w:h="16838"/>
          <w:pgMar w:top="1440" w:right="1800" w:bottom="1440" w:left="1800" w:header="851" w:footer="992" w:gutter="0"/>
          <w:cols w:space="425" w:num="1"/>
          <w:docGrid w:type="lines" w:linePitch="312" w:charSpace="0"/>
        </w:sectPr>
      </w:pPr>
      <w:r>
        <w:rPr>
          <w:rFonts w:ascii="仿宋" w:hAnsi="仿宋" w:eastAsia="仿宋"/>
        </w:rPr>
        <mc:AlternateContent>
          <mc:Choice Requires="wps">
            <w:drawing>
              <wp:anchor distT="0" distB="0" distL="114300" distR="114300" simplePos="0" relativeHeight="251662336" behindDoc="0" locked="0" layoutInCell="1" allowOverlap="1">
                <wp:simplePos x="0" y="0"/>
                <wp:positionH relativeFrom="column">
                  <wp:posOffset>1325880</wp:posOffset>
                </wp:positionH>
                <wp:positionV relativeFrom="paragraph">
                  <wp:posOffset>3750310</wp:posOffset>
                </wp:positionV>
                <wp:extent cx="2648585" cy="99695"/>
                <wp:effectExtent l="0" t="0" r="18415" b="14605"/>
                <wp:wrapNone/>
                <wp:docPr id="3" name="矩形 3"/>
                <wp:cNvGraphicFramePr/>
                <a:graphic xmlns:a="http://schemas.openxmlformats.org/drawingml/2006/main">
                  <a:graphicData uri="http://schemas.microsoft.com/office/word/2010/wordprocessingShape">
                    <wps:wsp>
                      <wps:cNvSpPr/>
                      <wps:spPr>
                        <a:xfrm>
                          <a:off x="0" y="0"/>
                          <a:ext cx="2648585" cy="99695"/>
                        </a:xfrm>
                        <a:prstGeom prst="rect">
                          <a:avLst/>
                        </a:prstGeom>
                        <a:solidFill>
                          <a:srgbClr val="2E93B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04.4pt;margin-top:295.3pt;height:7.85pt;width:208.55pt;z-index:251662336;v-text-anchor:middle;mso-width-relative:page;mso-height-relative:page;" fillcolor="#2E93B0" filled="t" stroked="f" coordsize="21600,21600" o:gfxdata="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">
                <v:fill on="t" focussize="0,0"/>
                <v:stroke on="f" weight="1pt" miterlimit="8" joinstyle="miter"/>
                <v:imagedata o:title=""/>
                <o:lock v:ext="edit" aspectratio="f"/>
              </v:rect>
            </w:pict>
          </mc:Fallback>
        </mc:AlternateContent>
      </w:r>
      <w:r>
        <w:rPr>
          <w:rFonts w:ascii="仿宋" w:hAnsi="仿宋" w:eastAsia="仿宋"/>
        </w:rPr>
        <mc:AlternateContent>
          <mc:Choice Requires="wps">
            <w:drawing>
              <wp:anchor distT="0" distB="0" distL="114300" distR="114300" simplePos="0" relativeHeight="251661312" behindDoc="0" locked="0" layoutInCell="1" allowOverlap="1">
                <wp:simplePos x="0" y="0"/>
                <wp:positionH relativeFrom="column">
                  <wp:posOffset>-889000</wp:posOffset>
                </wp:positionH>
                <wp:positionV relativeFrom="paragraph">
                  <wp:posOffset>2870835</wp:posOffset>
                </wp:positionV>
                <wp:extent cx="7130415" cy="88138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7130415" cy="88138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8F1D3E4">
                            <w:pPr>
                              <w:pStyle w:val="2"/>
                              <w:spacing w:after="0"/>
                              <w:ind w:left="0" w:leftChars="0" w:firstLine="0" w:firstLineChars="0"/>
                              <w:jc w:val="center"/>
                              <w:rPr>
                                <w:rFonts w:hint="eastAsia" w:ascii="微软雅黑" w:hAnsi="微软雅黑" w:eastAsia="微软雅黑" w:cs="微软雅黑"/>
                                <w:b/>
                                <w:bCs/>
                                <w:color w:val="2E93B0"/>
                                <w:sz w:val="72"/>
                                <w:szCs w:val="72"/>
                              </w:rPr>
                            </w:pPr>
                            <w:r>
                              <w:rPr>
                                <w:rFonts w:hint="eastAsia" w:ascii="微软雅黑" w:hAnsi="微软雅黑" w:eastAsia="微软雅黑" w:cs="微软雅黑"/>
                                <w:b/>
                                <w:bCs/>
                                <w:color w:val="2E93B0"/>
                                <w:sz w:val="72"/>
                                <w:szCs w:val="72"/>
                              </w:rPr>
                              <w:t>公开招标采购文件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70pt;margin-top:226.05pt;height:69.4pt;width:561.45pt;z-index:251661312;mso-width-relative:page;mso-height-relative:page;" filled="f" stroked="f" coordsize="21600,21600" o:gfxdata="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">
                <v:fill on="f" focussize="0,0"/>
                <v:stroke on="f" weight="0.5pt"/>
                <v:imagedata o:title=""/>
                <o:lock v:ext="edit" aspectratio="f"/>
                <v:textbox>
                  <w:txbxContent>
                    <w:p w14:paraId="48F1D3E4">
                      <w:pPr>
                        <w:pStyle w:val="2"/>
                        <w:spacing w:after="0"/>
                        <w:ind w:left="0" w:leftChars="0" w:firstLine="0" w:firstLineChars="0"/>
                        <w:jc w:val="center"/>
                        <w:rPr>
                          <w:rFonts w:hint="eastAsia" w:ascii="微软雅黑" w:hAnsi="微软雅黑" w:eastAsia="微软雅黑" w:cs="微软雅黑"/>
                          <w:b/>
                          <w:bCs/>
                          <w:color w:val="2E93B0"/>
                          <w:sz w:val="72"/>
                          <w:szCs w:val="72"/>
                        </w:rPr>
                      </w:pPr>
                      <w:r>
                        <w:rPr>
                          <w:rFonts w:hint="eastAsia" w:ascii="微软雅黑" w:hAnsi="微软雅黑" w:eastAsia="微软雅黑" w:cs="微软雅黑"/>
                          <w:b/>
                          <w:bCs/>
                          <w:color w:val="2E93B0"/>
                          <w:sz w:val="72"/>
                          <w:szCs w:val="72"/>
                        </w:rPr>
                        <w:t>公开招标采购文件</w:t>
                      </w:r>
                    </w:p>
                  </w:txbxContent>
                </v:textbox>
              </v:shape>
            </w:pict>
          </mc:Fallback>
        </mc:AlternateContent>
      </w:r>
      <w:r>
        <w:rPr>
          <w:rFonts w:hint="eastAsia" w:ascii="仿宋" w:hAnsi="仿宋" w:eastAsia="仿宋"/>
        </w:rPr>
        <w:drawing>
          <wp:anchor distT="0" distB="0" distL="114300" distR="114300" simplePos="0" relativeHeight="251664384" behindDoc="0" locked="0" layoutInCell="1" allowOverlap="1">
            <wp:simplePos x="0" y="0"/>
            <wp:positionH relativeFrom="column">
              <wp:posOffset>2974975</wp:posOffset>
            </wp:positionH>
            <wp:positionV relativeFrom="page">
              <wp:posOffset>7449185</wp:posOffset>
            </wp:positionV>
            <wp:extent cx="1417320" cy="1410970"/>
            <wp:effectExtent l="0" t="0" r="11430" b="17780"/>
            <wp:wrapNone/>
            <wp:docPr id="8" name="图片 8" descr="扫描全能王 2022-09-16 10.51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扫描全能王 2022-09-16 10.51_2"/>
                    <pic:cNvPicPr>
                      <a:picLocks noChangeAspect="1"/>
                    </pic:cNvPicPr>
                  </pic:nvPicPr>
                  <pic:blipFill>
                    <a:blip r:embed="rId7"/>
                    <a:srcRect l="22113" t="29394" r="21666" b="28715"/>
                    <a:stretch>
                      <a:fillRect/>
                    </a:stretch>
                  </pic:blipFill>
                  <pic:spPr>
                    <a:xfrm>
                      <a:off x="0" y="0"/>
                      <a:ext cx="1417320" cy="1410970"/>
                    </a:xfrm>
                    <a:prstGeom prst="rect">
                      <a:avLst/>
                    </a:prstGeom>
                  </pic:spPr>
                </pic:pic>
              </a:graphicData>
            </a:graphic>
          </wp:anchor>
        </w:drawing>
      </w:r>
      <w:r>
        <w:rPr>
          <w:rFonts w:ascii="仿宋" w:hAnsi="仿宋" w:eastAsia="仿宋"/>
        </w:rPr>
        <mc:AlternateContent>
          <mc:Choice Requires="wps">
            <w:drawing>
              <wp:anchor distT="0" distB="0" distL="114300" distR="114300" simplePos="0" relativeHeight="251663360" behindDoc="0" locked="0" layoutInCell="1" allowOverlap="1">
                <wp:simplePos x="0" y="0"/>
                <wp:positionH relativeFrom="column">
                  <wp:posOffset>-86360</wp:posOffset>
                </wp:positionH>
                <wp:positionV relativeFrom="paragraph">
                  <wp:posOffset>5794375</wp:posOffset>
                </wp:positionV>
                <wp:extent cx="5464175" cy="2486025"/>
                <wp:effectExtent l="0" t="0" r="0" b="0"/>
                <wp:wrapNone/>
                <wp:docPr id="6" name="文本框 6"/>
                <wp:cNvGraphicFramePr/>
                <a:graphic xmlns:a="http://schemas.openxmlformats.org/drawingml/2006/main">
                  <a:graphicData uri="http://schemas.microsoft.com/office/word/2010/wordprocessingShape">
                    <wps:wsp>
                      <wps:cNvSpPr txBox="1"/>
                      <wps:spPr>
                        <a:xfrm>
                          <a:off x="0" y="0"/>
                          <a:ext cx="5464175" cy="248602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7757666">
                            <w:pPr>
                              <w:jc w:val="left"/>
                            </w:pPr>
                            <w:r>
                              <w:rPr>
                                <w:rFonts w:hint="eastAsia" w:ascii="微软雅黑" w:hAnsi="微软雅黑" w:eastAsia="微软雅黑" w:cs="微软雅黑"/>
                                <w:b/>
                                <w:bCs/>
                                <w:color w:val="237085"/>
                                <w:sz w:val="32"/>
                                <w:szCs w:val="32"/>
                              </w:rPr>
                              <w:t>采购人：新疆大学</w:t>
                            </w:r>
                          </w:p>
                          <w:p w14:paraId="723202EB">
                            <w:pPr>
                              <w:jc w:val="left"/>
                              <w:rPr>
                                <w:rFonts w:hint="eastAsia" w:ascii="微软雅黑" w:hAnsi="微软雅黑" w:eastAsia="微软雅黑" w:cs="微软雅黑"/>
                                <w:b/>
                                <w:bCs/>
                                <w:color w:val="237085"/>
                                <w:sz w:val="32"/>
                                <w:szCs w:val="32"/>
                              </w:rPr>
                            </w:pPr>
                          </w:p>
                          <w:p w14:paraId="67991C54">
                            <w:pPr>
                              <w:jc w:val="left"/>
                              <w:rPr>
                                <w:rFonts w:hint="eastAsia" w:ascii="微软雅黑" w:hAnsi="微软雅黑" w:eastAsia="微软雅黑" w:cs="微软雅黑"/>
                                <w:b/>
                                <w:bCs/>
                                <w:color w:val="237085"/>
                                <w:sz w:val="32"/>
                                <w:szCs w:val="32"/>
                              </w:rPr>
                            </w:pPr>
                            <w:r>
                              <w:rPr>
                                <w:rFonts w:hint="eastAsia" w:ascii="微软雅黑" w:hAnsi="微软雅黑" w:eastAsia="微软雅黑" w:cs="微软雅黑"/>
                                <w:b/>
                                <w:bCs/>
                                <w:color w:val="237085"/>
                                <w:sz w:val="32"/>
                                <w:szCs w:val="32"/>
                              </w:rPr>
                              <w:t>采购代理机构：新疆世纪星工程咨询有限公司（盖章）</w:t>
                            </w:r>
                          </w:p>
                          <w:p w14:paraId="682DCFDC">
                            <w:pPr>
                              <w:jc w:val="center"/>
                              <w:rPr>
                                <w:rFonts w:hint="eastAsia" w:ascii="微软雅黑" w:hAnsi="微软雅黑" w:eastAsia="微软雅黑" w:cs="微软雅黑"/>
                                <w:b/>
                                <w:bCs/>
                                <w:color w:val="237085"/>
                                <w:sz w:val="32"/>
                                <w:szCs w:val="32"/>
                              </w:rPr>
                            </w:pPr>
                          </w:p>
                          <w:p w14:paraId="74760C94">
                            <w:pPr>
                              <w:jc w:val="center"/>
                              <w:rPr>
                                <w:rFonts w:hint="eastAsia" w:ascii="微软雅黑" w:hAnsi="微软雅黑" w:eastAsia="微软雅黑" w:cs="微软雅黑"/>
                                <w:b/>
                                <w:bCs/>
                                <w:color w:val="237085"/>
                                <w:sz w:val="32"/>
                                <w:szCs w:val="32"/>
                              </w:rPr>
                            </w:pPr>
                            <w:r>
                              <w:rPr>
                                <w:rFonts w:hint="eastAsia" w:ascii="微软雅黑" w:hAnsi="微软雅黑" w:eastAsia="微软雅黑" w:cs="微软雅黑"/>
                                <w:b/>
                                <w:bCs/>
                                <w:color w:val="237085"/>
                                <w:sz w:val="32"/>
                                <w:szCs w:val="32"/>
                              </w:rPr>
                              <w:t>日期：202</w:t>
                            </w:r>
                            <w:r>
                              <w:rPr>
                                <w:rFonts w:ascii="微软雅黑" w:hAnsi="微软雅黑" w:eastAsia="微软雅黑" w:cs="微软雅黑"/>
                                <w:b/>
                                <w:bCs/>
                                <w:color w:val="237085"/>
                                <w:sz w:val="32"/>
                                <w:szCs w:val="32"/>
                              </w:rPr>
                              <w:t>5</w:t>
                            </w:r>
                            <w:r>
                              <w:rPr>
                                <w:rFonts w:hint="eastAsia" w:ascii="微软雅黑" w:hAnsi="微软雅黑" w:eastAsia="微软雅黑" w:cs="微软雅黑"/>
                                <w:b/>
                                <w:bCs/>
                                <w:color w:val="237085"/>
                                <w:sz w:val="32"/>
                                <w:szCs w:val="32"/>
                              </w:rPr>
                              <w:t>年</w:t>
                            </w:r>
                            <w:r>
                              <w:rPr>
                                <w:rFonts w:hint="eastAsia" w:ascii="微软雅黑" w:hAnsi="微软雅黑" w:eastAsia="微软雅黑" w:cs="微软雅黑"/>
                                <w:b/>
                                <w:bCs/>
                                <w:color w:val="237085"/>
                                <w:sz w:val="32"/>
                                <w:szCs w:val="32"/>
                                <w:lang w:val="en-US" w:eastAsia="zh-CN"/>
                              </w:rPr>
                              <w:t>3</w:t>
                            </w:r>
                            <w:r>
                              <w:rPr>
                                <w:rFonts w:hint="eastAsia" w:ascii="微软雅黑" w:hAnsi="微软雅黑" w:eastAsia="微软雅黑" w:cs="微软雅黑"/>
                                <w:b/>
                                <w:bCs/>
                                <w:color w:val="237085"/>
                                <w:sz w:val="32"/>
                                <w:szCs w:val="32"/>
                              </w:rPr>
                              <w:t>月</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6.8pt;margin-top:456.25pt;height:195.75pt;width:430.25pt;z-index:251663360;mso-width-relative:page;mso-height-relative:page;" filled="f" stroked="f" coordsize="21600,21600" o:gfxdata="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">
                <v:fill on="f" focussize="0,0"/>
                <v:stroke on="f" weight="0.5pt"/>
                <v:imagedata o:title=""/>
                <o:lock v:ext="edit" aspectratio="f"/>
                <v:textbox>
                  <w:txbxContent>
                    <w:p w14:paraId="57757666">
                      <w:pPr>
                        <w:jc w:val="left"/>
                      </w:pPr>
                      <w:r>
                        <w:rPr>
                          <w:rFonts w:hint="eastAsia" w:ascii="微软雅黑" w:hAnsi="微软雅黑" w:eastAsia="微软雅黑" w:cs="微软雅黑"/>
                          <w:b/>
                          <w:bCs/>
                          <w:color w:val="237085"/>
                          <w:sz w:val="32"/>
                          <w:szCs w:val="32"/>
                        </w:rPr>
                        <w:t>采购人：新疆大学</w:t>
                      </w:r>
                    </w:p>
                    <w:p w14:paraId="723202EB">
                      <w:pPr>
                        <w:jc w:val="left"/>
                        <w:rPr>
                          <w:rFonts w:hint="eastAsia" w:ascii="微软雅黑" w:hAnsi="微软雅黑" w:eastAsia="微软雅黑" w:cs="微软雅黑"/>
                          <w:b/>
                          <w:bCs/>
                          <w:color w:val="237085"/>
                          <w:sz w:val="32"/>
                          <w:szCs w:val="32"/>
                        </w:rPr>
                      </w:pPr>
                    </w:p>
                    <w:p w14:paraId="67991C54">
                      <w:pPr>
                        <w:jc w:val="left"/>
                        <w:rPr>
                          <w:rFonts w:hint="eastAsia" w:ascii="微软雅黑" w:hAnsi="微软雅黑" w:eastAsia="微软雅黑" w:cs="微软雅黑"/>
                          <w:b/>
                          <w:bCs/>
                          <w:color w:val="237085"/>
                          <w:sz w:val="32"/>
                          <w:szCs w:val="32"/>
                        </w:rPr>
                      </w:pPr>
                      <w:r>
                        <w:rPr>
                          <w:rFonts w:hint="eastAsia" w:ascii="微软雅黑" w:hAnsi="微软雅黑" w:eastAsia="微软雅黑" w:cs="微软雅黑"/>
                          <w:b/>
                          <w:bCs/>
                          <w:color w:val="237085"/>
                          <w:sz w:val="32"/>
                          <w:szCs w:val="32"/>
                        </w:rPr>
                        <w:t>采购代理机构：新疆世纪星工程咨询有限公司（盖章）</w:t>
                      </w:r>
                    </w:p>
                    <w:p w14:paraId="682DCFDC">
                      <w:pPr>
                        <w:jc w:val="center"/>
                        <w:rPr>
                          <w:rFonts w:hint="eastAsia" w:ascii="微软雅黑" w:hAnsi="微软雅黑" w:eastAsia="微软雅黑" w:cs="微软雅黑"/>
                          <w:b/>
                          <w:bCs/>
                          <w:color w:val="237085"/>
                          <w:sz w:val="32"/>
                          <w:szCs w:val="32"/>
                        </w:rPr>
                      </w:pPr>
                    </w:p>
                    <w:p w14:paraId="74760C94">
                      <w:pPr>
                        <w:jc w:val="center"/>
                        <w:rPr>
                          <w:rFonts w:hint="eastAsia" w:ascii="微软雅黑" w:hAnsi="微软雅黑" w:eastAsia="微软雅黑" w:cs="微软雅黑"/>
                          <w:b/>
                          <w:bCs/>
                          <w:color w:val="237085"/>
                          <w:sz w:val="32"/>
                          <w:szCs w:val="32"/>
                        </w:rPr>
                      </w:pPr>
                      <w:r>
                        <w:rPr>
                          <w:rFonts w:hint="eastAsia" w:ascii="微软雅黑" w:hAnsi="微软雅黑" w:eastAsia="微软雅黑" w:cs="微软雅黑"/>
                          <w:b/>
                          <w:bCs/>
                          <w:color w:val="237085"/>
                          <w:sz w:val="32"/>
                          <w:szCs w:val="32"/>
                        </w:rPr>
                        <w:t>日期：202</w:t>
                      </w:r>
                      <w:r>
                        <w:rPr>
                          <w:rFonts w:ascii="微软雅黑" w:hAnsi="微软雅黑" w:eastAsia="微软雅黑" w:cs="微软雅黑"/>
                          <w:b/>
                          <w:bCs/>
                          <w:color w:val="237085"/>
                          <w:sz w:val="32"/>
                          <w:szCs w:val="32"/>
                        </w:rPr>
                        <w:t>5</w:t>
                      </w:r>
                      <w:r>
                        <w:rPr>
                          <w:rFonts w:hint="eastAsia" w:ascii="微软雅黑" w:hAnsi="微软雅黑" w:eastAsia="微软雅黑" w:cs="微软雅黑"/>
                          <w:b/>
                          <w:bCs/>
                          <w:color w:val="237085"/>
                          <w:sz w:val="32"/>
                          <w:szCs w:val="32"/>
                        </w:rPr>
                        <w:t>年</w:t>
                      </w:r>
                      <w:r>
                        <w:rPr>
                          <w:rFonts w:hint="eastAsia" w:ascii="微软雅黑" w:hAnsi="微软雅黑" w:eastAsia="微软雅黑" w:cs="微软雅黑"/>
                          <w:b/>
                          <w:bCs/>
                          <w:color w:val="237085"/>
                          <w:sz w:val="32"/>
                          <w:szCs w:val="32"/>
                          <w:lang w:val="en-US" w:eastAsia="zh-CN"/>
                        </w:rPr>
                        <w:t>3</w:t>
                      </w:r>
                      <w:r>
                        <w:rPr>
                          <w:rFonts w:hint="eastAsia" w:ascii="微软雅黑" w:hAnsi="微软雅黑" w:eastAsia="微软雅黑" w:cs="微软雅黑"/>
                          <w:b/>
                          <w:bCs/>
                          <w:color w:val="237085"/>
                          <w:sz w:val="32"/>
                          <w:szCs w:val="32"/>
                        </w:rPr>
                        <w:t>月</w:t>
                      </w:r>
                    </w:p>
                  </w:txbxContent>
                </v:textbox>
              </v:shape>
            </w:pict>
          </mc:Fallback>
        </mc:AlternateContent>
      </w:r>
    </w:p>
    <w:p w14:paraId="4D27C674">
      <w:pPr>
        <w:jc w:val="center"/>
        <w:rPr>
          <w:rFonts w:hint="eastAsia" w:ascii="仿宋" w:hAnsi="仿宋" w:eastAsia="仿宋" w:cs="仿宋_GB2312"/>
          <w:sz w:val="32"/>
          <w:szCs w:val="32"/>
        </w:rPr>
      </w:pPr>
    </w:p>
    <w:tbl>
      <w:tblPr>
        <w:tblStyle w:val="23"/>
        <w:tblW w:w="9280"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280"/>
      </w:tblGrid>
      <w:tr w14:paraId="3CC67CB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513" w:hRule="atLeast"/>
          <w:jc w:val="center"/>
        </w:trPr>
        <w:tc>
          <w:tcPr>
            <w:tcW w:w="9280" w:type="dxa"/>
            <w:tcBorders>
              <w:tl2br w:val="nil"/>
              <w:tr2bl w:val="nil"/>
            </w:tcBorders>
          </w:tcPr>
          <w:p w14:paraId="3D4C15B5">
            <w:pPr>
              <w:rPr>
                <w:rFonts w:hint="eastAsia" w:ascii="仿宋" w:hAnsi="仿宋" w:eastAsia="仿宋" w:cs="Arial"/>
                <w:b/>
                <w:bCs/>
                <w:sz w:val="32"/>
                <w:szCs w:val="32"/>
              </w:rPr>
            </w:pPr>
            <w:r>
              <w:rPr>
                <w:rFonts w:hint="eastAsia" w:ascii="仿宋" w:hAnsi="仿宋" w:eastAsia="仿宋" w:cs="仿宋_GB2312"/>
                <w:sz w:val="32"/>
                <w:szCs w:val="32"/>
              </w:rPr>
              <w:br w:type="page"/>
            </w:r>
          </w:p>
          <w:p w14:paraId="162BCA45">
            <w:pPr>
              <w:spacing w:line="360" w:lineRule="auto"/>
              <w:ind w:right="31" w:rightChars="15"/>
              <w:jc w:val="center"/>
              <w:rPr>
                <w:rFonts w:hint="eastAsia" w:ascii="仿宋" w:hAnsi="仿宋" w:eastAsia="仿宋" w:cs="Arial"/>
                <w:b/>
                <w:bCs/>
                <w:sz w:val="32"/>
                <w:szCs w:val="32"/>
              </w:rPr>
            </w:pPr>
          </w:p>
          <w:p w14:paraId="06634C8F">
            <w:pPr>
              <w:spacing w:line="360" w:lineRule="auto"/>
              <w:ind w:right="31" w:rightChars="15"/>
              <w:jc w:val="center"/>
              <w:rPr>
                <w:rFonts w:hint="eastAsia" w:ascii="仿宋" w:hAnsi="仿宋" w:eastAsia="仿宋" w:cs="Arial"/>
                <w:b/>
                <w:bCs/>
                <w:sz w:val="32"/>
                <w:szCs w:val="32"/>
              </w:rPr>
            </w:pPr>
            <w:r>
              <w:rPr>
                <w:rFonts w:hint="eastAsia" w:ascii="仿宋" w:hAnsi="仿宋" w:eastAsia="仿宋" w:cs="Arial"/>
                <w:b/>
                <w:bCs/>
                <w:sz w:val="32"/>
                <w:szCs w:val="32"/>
              </w:rPr>
              <w:t>招标文件确认表</w:t>
            </w:r>
          </w:p>
          <w:p w14:paraId="61A09D62">
            <w:pPr>
              <w:spacing w:line="360" w:lineRule="auto"/>
              <w:ind w:firstLine="720" w:firstLineChars="300"/>
              <w:rPr>
                <w:rFonts w:hint="eastAsia" w:ascii="仿宋" w:hAnsi="仿宋" w:eastAsia="仿宋" w:cs="Arial"/>
                <w:sz w:val="24"/>
              </w:rPr>
            </w:pPr>
          </w:p>
          <w:p w14:paraId="3FE1DB3E">
            <w:pPr>
              <w:spacing w:line="360" w:lineRule="auto"/>
              <w:rPr>
                <w:rFonts w:hint="eastAsia" w:ascii="仿宋" w:hAnsi="仿宋" w:eastAsia="仿宋" w:cs="Arial"/>
                <w:sz w:val="28"/>
                <w:szCs w:val="28"/>
              </w:rPr>
            </w:pPr>
            <w:r>
              <w:rPr>
                <w:rFonts w:hint="eastAsia" w:ascii="仿宋" w:hAnsi="仿宋" w:eastAsia="仿宋" w:cs="Arial"/>
                <w:sz w:val="28"/>
                <w:szCs w:val="28"/>
              </w:rPr>
              <w:t>新疆世纪星工程咨询有限公司：</w:t>
            </w:r>
          </w:p>
          <w:p w14:paraId="164F445C">
            <w:pPr>
              <w:spacing w:line="360" w:lineRule="auto"/>
              <w:ind w:firstLine="840" w:firstLineChars="300"/>
              <w:rPr>
                <w:rFonts w:hint="eastAsia" w:ascii="仿宋" w:hAnsi="仿宋" w:eastAsia="仿宋" w:cs="Arial"/>
                <w:sz w:val="28"/>
                <w:szCs w:val="28"/>
              </w:rPr>
            </w:pPr>
            <w:r>
              <w:rPr>
                <w:rFonts w:hint="eastAsia" w:ascii="仿宋" w:hAnsi="仿宋" w:eastAsia="仿宋" w:cs="Arial"/>
                <w:sz w:val="28"/>
                <w:szCs w:val="28"/>
                <w:u w:val="single"/>
              </w:rPr>
              <w:t>2025年新疆大学“双一流”建设体育教学研究部教学平台建设项目-体育教学与健康管理实践平台</w:t>
            </w:r>
            <w:r>
              <w:rPr>
                <w:rFonts w:hint="eastAsia" w:ascii="仿宋" w:hAnsi="仿宋" w:eastAsia="仿宋" w:cs="Arial"/>
                <w:sz w:val="28"/>
                <w:szCs w:val="28"/>
                <w:u w:val="single"/>
                <w:lang w:eastAsia="zh-CN"/>
              </w:rPr>
              <w:t>（</w:t>
            </w:r>
            <w:r>
              <w:rPr>
                <w:rFonts w:hint="eastAsia" w:ascii="仿宋" w:hAnsi="仿宋" w:eastAsia="仿宋" w:cs="Arial"/>
                <w:sz w:val="28"/>
                <w:szCs w:val="28"/>
                <w:u w:val="single"/>
                <w:lang w:val="en-US" w:eastAsia="zh-CN"/>
              </w:rPr>
              <w:t>二次</w:t>
            </w:r>
            <w:r>
              <w:rPr>
                <w:rFonts w:hint="eastAsia" w:ascii="仿宋" w:hAnsi="仿宋" w:eastAsia="仿宋" w:cs="Arial"/>
                <w:sz w:val="28"/>
                <w:szCs w:val="28"/>
                <w:u w:val="single"/>
                <w:lang w:eastAsia="zh-CN"/>
              </w:rPr>
              <w:t>）</w:t>
            </w:r>
            <w:r>
              <w:rPr>
                <w:rFonts w:hint="eastAsia" w:ascii="仿宋" w:hAnsi="仿宋" w:eastAsia="仿宋" w:cs="Arial"/>
                <w:sz w:val="28"/>
                <w:szCs w:val="28"/>
                <w:u w:val="single"/>
              </w:rPr>
              <w:t>（项目编号：</w:t>
            </w:r>
            <w:r>
              <w:rPr>
                <w:rFonts w:ascii="仿宋" w:hAnsi="仿宋" w:eastAsia="仿宋" w:cs="Arial"/>
                <w:sz w:val="28"/>
                <w:szCs w:val="28"/>
                <w:u w:val="single"/>
              </w:rPr>
              <w:t>SJX</w:t>
            </w:r>
            <w:r>
              <w:rPr>
                <w:rFonts w:hint="eastAsia" w:ascii="仿宋" w:hAnsi="仿宋" w:eastAsia="仿宋" w:cs="Arial"/>
                <w:sz w:val="28"/>
                <w:szCs w:val="28"/>
                <w:u w:val="single"/>
              </w:rPr>
              <w:t>-202</w:t>
            </w:r>
            <w:r>
              <w:rPr>
                <w:rFonts w:ascii="仿宋" w:hAnsi="仿宋" w:eastAsia="仿宋" w:cs="Arial"/>
                <w:sz w:val="28"/>
                <w:szCs w:val="28"/>
                <w:u w:val="single"/>
              </w:rPr>
              <w:t>5-</w:t>
            </w:r>
            <w:r>
              <w:rPr>
                <w:rFonts w:hint="eastAsia" w:ascii="仿宋" w:hAnsi="仿宋" w:eastAsia="仿宋" w:cs="Arial"/>
                <w:sz w:val="28"/>
                <w:szCs w:val="28"/>
                <w:u w:val="single"/>
              </w:rPr>
              <w:t>057</w:t>
            </w:r>
            <w:r>
              <w:rPr>
                <w:rFonts w:hint="eastAsia" w:ascii="仿宋" w:hAnsi="仿宋" w:eastAsia="仿宋" w:cs="Arial"/>
                <w:sz w:val="28"/>
                <w:szCs w:val="28"/>
                <w:u w:val="single"/>
                <w:lang w:val="en-US" w:eastAsia="zh-CN"/>
              </w:rPr>
              <w:t>-02</w:t>
            </w:r>
            <w:r>
              <w:rPr>
                <w:rFonts w:hint="eastAsia" w:ascii="仿宋" w:hAnsi="仿宋" w:eastAsia="仿宋" w:cs="Arial"/>
                <w:sz w:val="28"/>
                <w:szCs w:val="28"/>
                <w:u w:val="single"/>
              </w:rPr>
              <w:t>）</w:t>
            </w:r>
            <w:r>
              <w:rPr>
                <w:rFonts w:hint="eastAsia" w:ascii="仿宋" w:hAnsi="仿宋" w:eastAsia="仿宋" w:cs="Arial"/>
                <w:sz w:val="28"/>
                <w:szCs w:val="28"/>
              </w:rPr>
              <w:t>招标文件，经我单位审核符合我单位提出的招标要求，同意对外发布。</w:t>
            </w:r>
          </w:p>
          <w:p w14:paraId="10B9B7D3">
            <w:pPr>
              <w:spacing w:line="360" w:lineRule="auto"/>
              <w:rPr>
                <w:rFonts w:hint="eastAsia" w:ascii="仿宋" w:hAnsi="仿宋" w:eastAsia="仿宋" w:cs="Arial"/>
                <w:sz w:val="28"/>
                <w:szCs w:val="28"/>
              </w:rPr>
            </w:pPr>
          </w:p>
          <w:p w14:paraId="53AB6791">
            <w:pPr>
              <w:spacing w:line="360" w:lineRule="auto"/>
              <w:ind w:right="240"/>
              <w:rPr>
                <w:rFonts w:hint="eastAsia" w:ascii="仿宋" w:hAnsi="仿宋" w:eastAsia="仿宋" w:cs="Arial"/>
                <w:sz w:val="28"/>
                <w:szCs w:val="28"/>
              </w:rPr>
            </w:pPr>
          </w:p>
          <w:p w14:paraId="382EAE97">
            <w:pPr>
              <w:spacing w:line="360" w:lineRule="auto"/>
              <w:ind w:right="240"/>
              <w:rPr>
                <w:rFonts w:hint="eastAsia" w:ascii="仿宋" w:hAnsi="仿宋" w:eastAsia="仿宋" w:cs="Arial"/>
                <w:sz w:val="28"/>
                <w:szCs w:val="28"/>
              </w:rPr>
            </w:pPr>
          </w:p>
          <w:p w14:paraId="3B93AF8E">
            <w:pPr>
              <w:spacing w:line="360" w:lineRule="auto"/>
              <w:ind w:right="840"/>
              <w:rPr>
                <w:rFonts w:hint="eastAsia" w:ascii="仿宋" w:hAnsi="仿宋" w:eastAsia="仿宋" w:cs="Arial"/>
                <w:sz w:val="28"/>
                <w:szCs w:val="28"/>
              </w:rPr>
            </w:pPr>
            <w:r>
              <w:rPr>
                <w:rFonts w:hint="eastAsia" w:ascii="仿宋" w:hAnsi="仿宋" w:eastAsia="仿宋" w:cs="Times New Roman"/>
                <w:sz w:val="28"/>
                <w:szCs w:val="28"/>
              </w:rPr>
              <w:t xml:space="preserve">                             </w:t>
            </w:r>
            <w:r>
              <w:rPr>
                <w:rFonts w:ascii="仿宋" w:hAnsi="仿宋" w:eastAsia="仿宋" w:cs="Times New Roman"/>
                <w:sz w:val="28"/>
                <w:szCs w:val="28"/>
              </w:rPr>
              <w:t xml:space="preserve">  </w:t>
            </w:r>
            <w:r>
              <w:rPr>
                <w:rFonts w:hint="eastAsia" w:ascii="仿宋" w:hAnsi="仿宋" w:eastAsia="仿宋" w:cs="Times New Roman"/>
                <w:sz w:val="28"/>
                <w:szCs w:val="28"/>
              </w:rPr>
              <w:t xml:space="preserve">  采购人：新疆大学</w:t>
            </w:r>
          </w:p>
          <w:p w14:paraId="65CAC977">
            <w:pPr>
              <w:spacing w:line="360" w:lineRule="auto"/>
              <w:ind w:right="960"/>
              <w:rPr>
                <w:rFonts w:hint="eastAsia" w:ascii="仿宋" w:hAnsi="仿宋" w:eastAsia="仿宋" w:cs="Times New Roman"/>
                <w:b/>
                <w:sz w:val="40"/>
                <w:szCs w:val="32"/>
              </w:rPr>
            </w:pPr>
            <w:r>
              <w:rPr>
                <w:rFonts w:hint="eastAsia" w:ascii="仿宋" w:hAnsi="仿宋" w:eastAsia="仿宋" w:cs="Arial"/>
                <w:sz w:val="28"/>
                <w:szCs w:val="28"/>
              </w:rPr>
              <w:t xml:space="preserve">                                   </w:t>
            </w:r>
            <w:r>
              <w:rPr>
                <w:rFonts w:ascii="仿宋" w:hAnsi="仿宋" w:eastAsia="仿宋" w:cs="Arial"/>
                <w:sz w:val="28"/>
                <w:szCs w:val="28"/>
              </w:rPr>
              <w:t>2025</w:t>
            </w:r>
            <w:r>
              <w:rPr>
                <w:rFonts w:hint="eastAsia" w:ascii="仿宋" w:hAnsi="仿宋" w:eastAsia="仿宋" w:cs="Arial"/>
                <w:sz w:val="28"/>
                <w:szCs w:val="28"/>
              </w:rPr>
              <w:t>年</w:t>
            </w:r>
            <w:r>
              <w:rPr>
                <w:rFonts w:hint="eastAsia" w:ascii="仿宋" w:hAnsi="仿宋" w:eastAsia="仿宋" w:cs="Arial"/>
                <w:sz w:val="28"/>
                <w:szCs w:val="28"/>
                <w:lang w:val="en-US" w:eastAsia="zh-CN"/>
              </w:rPr>
              <w:t>3</w:t>
            </w:r>
            <w:r>
              <w:rPr>
                <w:rFonts w:hint="eastAsia" w:ascii="仿宋" w:hAnsi="仿宋" w:eastAsia="仿宋" w:cs="Arial"/>
                <w:sz w:val="28"/>
                <w:szCs w:val="28"/>
              </w:rPr>
              <w:t>月</w:t>
            </w:r>
          </w:p>
        </w:tc>
      </w:tr>
    </w:tbl>
    <w:p w14:paraId="137B053E">
      <w:pPr>
        <w:rPr>
          <w:rFonts w:hint="eastAsia" w:ascii="仿宋" w:hAnsi="仿宋" w:eastAsia="仿宋" w:cs="仿宋_GB2312"/>
          <w:sz w:val="32"/>
          <w:szCs w:val="32"/>
        </w:rPr>
      </w:pPr>
      <w:r>
        <w:rPr>
          <w:rFonts w:hint="eastAsia" w:ascii="仿宋" w:hAnsi="仿宋" w:eastAsia="仿宋" w:cs="仿宋_GB2312"/>
          <w:sz w:val="32"/>
          <w:szCs w:val="32"/>
        </w:rPr>
        <w:br w:type="page"/>
      </w:r>
    </w:p>
    <w:p w14:paraId="70A97217">
      <w:pPr>
        <w:jc w:val="center"/>
        <w:rPr>
          <w:rFonts w:hint="eastAsia" w:ascii="仿宋" w:hAnsi="仿宋" w:eastAsia="仿宋" w:cs="仿宋_GB2312"/>
          <w:sz w:val="32"/>
          <w:szCs w:val="32"/>
        </w:rPr>
      </w:pPr>
      <w:r>
        <w:rPr>
          <w:rFonts w:hint="eastAsia" w:ascii="仿宋" w:hAnsi="仿宋" w:eastAsia="仿宋" w:cs="仿宋_GB2312"/>
          <w:sz w:val="32"/>
          <w:szCs w:val="32"/>
        </w:rPr>
        <w:t>目  录</w:t>
      </w:r>
    </w:p>
    <w:sdt>
      <w:sdtPr>
        <w:rPr>
          <w:rFonts w:ascii="仿宋" w:hAnsi="仿宋" w:eastAsia="仿宋"/>
        </w:rPr>
        <w:id w:val="147457632"/>
        <w15:color w:val="DBDBDB"/>
        <w:docPartObj>
          <w:docPartGallery w:val="Table of Contents"/>
          <w:docPartUnique/>
        </w:docPartObj>
      </w:sdtPr>
      <w:sdtEndPr>
        <w:rPr>
          <w:rFonts w:hint="eastAsia" w:ascii="仿宋" w:hAnsi="仿宋" w:eastAsia="仿宋" w:cs="仿宋_GB2312"/>
          <w:b/>
          <w:szCs w:val="32"/>
        </w:rPr>
      </w:sdtEndPr>
      <w:sdtContent>
        <w:p w14:paraId="0C192F30">
          <w:pPr>
            <w:jc w:val="center"/>
            <w:rPr>
              <w:rFonts w:hint="eastAsia" w:ascii="仿宋" w:hAnsi="仿宋" w:eastAsia="仿宋"/>
            </w:rPr>
          </w:pPr>
        </w:p>
        <w:p w14:paraId="5F2BE32D">
          <w:pPr>
            <w:pStyle w:val="18"/>
            <w:tabs>
              <w:tab w:val="right" w:leader="dot" w:pos="8296"/>
            </w:tabs>
            <w:spacing w:line="360" w:lineRule="auto"/>
            <w:rPr>
              <w:rFonts w:hint="eastAsia" w:ascii="仿宋" w:hAnsi="仿宋" w:eastAsia="仿宋"/>
            </w:rPr>
          </w:pPr>
          <w:r>
            <w:rPr>
              <w:rFonts w:hint="eastAsia" w:ascii="仿宋" w:hAnsi="仿宋" w:eastAsia="仿宋" w:cs="仿宋_GB2312"/>
              <w:kern w:val="0"/>
              <w:sz w:val="32"/>
              <w:szCs w:val="32"/>
            </w:rPr>
            <w:fldChar w:fldCharType="begin"/>
          </w:r>
          <w:r>
            <w:rPr>
              <w:rFonts w:hint="eastAsia" w:ascii="仿宋" w:hAnsi="仿宋" w:eastAsia="仿宋" w:cs="仿宋_GB2312"/>
              <w:sz w:val="32"/>
              <w:szCs w:val="32"/>
            </w:rPr>
            <w:instrText xml:space="preserve">TOC \o "1-2" \h \u </w:instrText>
          </w:r>
          <w:r>
            <w:rPr>
              <w:rFonts w:hint="eastAsia" w:ascii="仿宋" w:hAnsi="仿宋" w:eastAsia="仿宋" w:cs="仿宋_GB2312"/>
              <w:kern w:val="0"/>
              <w:sz w:val="32"/>
              <w:szCs w:val="32"/>
            </w:rPr>
            <w:fldChar w:fldCharType="separate"/>
          </w:r>
          <w:r>
            <w:fldChar w:fldCharType="begin"/>
          </w:r>
          <w:r>
            <w:instrText xml:space="preserve"> HYPERLINK \l "_Toc155633158" </w:instrText>
          </w:r>
          <w:r>
            <w:fldChar w:fldCharType="separate"/>
          </w:r>
          <w:r>
            <w:rPr>
              <w:rStyle w:val="28"/>
              <w:rFonts w:hint="eastAsia" w:ascii="仿宋" w:hAnsi="仿宋" w:eastAsia="仿宋" w:cs="仿宋_GB2312"/>
            </w:rPr>
            <w:t>第一章 招标公告</w:t>
          </w:r>
          <w:r>
            <w:rPr>
              <w:rFonts w:ascii="仿宋" w:hAnsi="仿宋" w:eastAsia="仿宋"/>
            </w:rPr>
            <w:tab/>
          </w:r>
          <w:r>
            <w:rPr>
              <w:rFonts w:ascii="仿宋" w:hAnsi="仿宋" w:eastAsia="仿宋"/>
            </w:rPr>
            <w:fldChar w:fldCharType="begin"/>
          </w:r>
          <w:r>
            <w:rPr>
              <w:rFonts w:ascii="仿宋" w:hAnsi="仿宋" w:eastAsia="仿宋"/>
            </w:rPr>
            <w:instrText xml:space="preserve"> PAGEREF _Toc155633158 \h </w:instrText>
          </w:r>
          <w:r>
            <w:rPr>
              <w:rFonts w:ascii="仿宋" w:hAnsi="仿宋" w:eastAsia="仿宋"/>
            </w:rPr>
            <w:fldChar w:fldCharType="separate"/>
          </w:r>
          <w:r>
            <w:rPr>
              <w:rFonts w:hint="eastAsia" w:ascii="仿宋" w:hAnsi="仿宋" w:eastAsia="仿宋"/>
            </w:rPr>
            <w:t>1</w:t>
          </w:r>
          <w:r>
            <w:rPr>
              <w:rFonts w:ascii="仿宋" w:hAnsi="仿宋" w:eastAsia="仿宋"/>
            </w:rPr>
            <w:fldChar w:fldCharType="end"/>
          </w:r>
          <w:r>
            <w:rPr>
              <w:rFonts w:ascii="仿宋" w:hAnsi="仿宋" w:eastAsia="仿宋"/>
            </w:rPr>
            <w:fldChar w:fldCharType="end"/>
          </w:r>
        </w:p>
        <w:p w14:paraId="4061EEFE">
          <w:pPr>
            <w:pStyle w:val="18"/>
            <w:tabs>
              <w:tab w:val="right" w:leader="dot" w:pos="8296"/>
            </w:tabs>
            <w:spacing w:line="360" w:lineRule="auto"/>
            <w:rPr>
              <w:rFonts w:hint="eastAsia" w:ascii="仿宋" w:hAnsi="仿宋" w:eastAsia="仿宋"/>
            </w:rPr>
          </w:pPr>
          <w:r>
            <w:fldChar w:fldCharType="begin"/>
          </w:r>
          <w:r>
            <w:instrText xml:space="preserve"> HYPERLINK \l "_Toc155633160" </w:instrText>
          </w:r>
          <w:r>
            <w:fldChar w:fldCharType="separate"/>
          </w:r>
          <w:r>
            <w:rPr>
              <w:rStyle w:val="28"/>
              <w:rFonts w:hint="eastAsia" w:ascii="仿宋" w:hAnsi="仿宋" w:eastAsia="仿宋" w:cs="仿宋_GB2312"/>
            </w:rPr>
            <w:t>第二章 投标须知前附表</w:t>
          </w:r>
          <w:r>
            <w:rPr>
              <w:rFonts w:ascii="仿宋" w:hAnsi="仿宋" w:eastAsia="仿宋"/>
            </w:rPr>
            <w:tab/>
          </w:r>
          <w:r>
            <w:rPr>
              <w:rFonts w:ascii="仿宋" w:hAnsi="仿宋" w:eastAsia="仿宋"/>
            </w:rPr>
            <w:fldChar w:fldCharType="begin"/>
          </w:r>
          <w:r>
            <w:rPr>
              <w:rFonts w:ascii="仿宋" w:hAnsi="仿宋" w:eastAsia="仿宋"/>
            </w:rPr>
            <w:instrText xml:space="preserve"> PAGEREF _Toc155633160 \h </w:instrText>
          </w:r>
          <w:r>
            <w:rPr>
              <w:rFonts w:ascii="仿宋" w:hAnsi="仿宋" w:eastAsia="仿宋"/>
            </w:rPr>
            <w:fldChar w:fldCharType="separate"/>
          </w:r>
          <w:r>
            <w:rPr>
              <w:rFonts w:hint="eastAsia" w:ascii="仿宋" w:hAnsi="仿宋" w:eastAsia="仿宋"/>
            </w:rPr>
            <w:t>4</w:t>
          </w:r>
          <w:r>
            <w:rPr>
              <w:rFonts w:ascii="仿宋" w:hAnsi="仿宋" w:eastAsia="仿宋"/>
            </w:rPr>
            <w:fldChar w:fldCharType="end"/>
          </w:r>
          <w:r>
            <w:rPr>
              <w:rFonts w:ascii="仿宋" w:hAnsi="仿宋" w:eastAsia="仿宋"/>
            </w:rPr>
            <w:fldChar w:fldCharType="end"/>
          </w:r>
        </w:p>
        <w:p w14:paraId="5366DFC9">
          <w:pPr>
            <w:pStyle w:val="18"/>
            <w:tabs>
              <w:tab w:val="right" w:leader="dot" w:pos="8296"/>
            </w:tabs>
            <w:spacing w:line="360" w:lineRule="auto"/>
            <w:rPr>
              <w:rFonts w:hint="eastAsia" w:ascii="仿宋" w:hAnsi="仿宋" w:eastAsia="仿宋"/>
            </w:rPr>
          </w:pPr>
          <w:r>
            <w:fldChar w:fldCharType="begin"/>
          </w:r>
          <w:r>
            <w:instrText xml:space="preserve"> HYPERLINK \l "_Toc155633161" </w:instrText>
          </w:r>
          <w:r>
            <w:fldChar w:fldCharType="separate"/>
          </w:r>
          <w:r>
            <w:rPr>
              <w:rStyle w:val="28"/>
              <w:rFonts w:hint="eastAsia" w:ascii="仿宋" w:hAnsi="仿宋" w:eastAsia="仿宋" w:cs="仿宋_GB2312"/>
            </w:rPr>
            <w:t>第三章 投标人须知</w:t>
          </w:r>
          <w:r>
            <w:rPr>
              <w:rFonts w:ascii="仿宋" w:hAnsi="仿宋" w:eastAsia="仿宋"/>
            </w:rPr>
            <w:tab/>
          </w:r>
          <w:r>
            <w:rPr>
              <w:rFonts w:ascii="仿宋" w:hAnsi="仿宋" w:eastAsia="仿宋"/>
            </w:rPr>
            <w:fldChar w:fldCharType="begin"/>
          </w:r>
          <w:r>
            <w:rPr>
              <w:rFonts w:ascii="仿宋" w:hAnsi="仿宋" w:eastAsia="仿宋"/>
            </w:rPr>
            <w:instrText xml:space="preserve"> PAGEREF _Toc155633161 \h </w:instrText>
          </w:r>
          <w:r>
            <w:rPr>
              <w:rFonts w:ascii="仿宋" w:hAnsi="仿宋" w:eastAsia="仿宋"/>
            </w:rPr>
            <w:fldChar w:fldCharType="separate"/>
          </w:r>
          <w:r>
            <w:rPr>
              <w:rFonts w:hint="eastAsia" w:ascii="仿宋" w:hAnsi="仿宋" w:eastAsia="仿宋"/>
            </w:rPr>
            <w:t>10</w:t>
          </w:r>
          <w:r>
            <w:rPr>
              <w:rFonts w:ascii="仿宋" w:hAnsi="仿宋" w:eastAsia="仿宋"/>
            </w:rPr>
            <w:fldChar w:fldCharType="end"/>
          </w:r>
          <w:r>
            <w:rPr>
              <w:rFonts w:ascii="仿宋" w:hAnsi="仿宋" w:eastAsia="仿宋"/>
            </w:rPr>
            <w:fldChar w:fldCharType="end"/>
          </w:r>
        </w:p>
        <w:p w14:paraId="453A8299">
          <w:pPr>
            <w:pStyle w:val="18"/>
            <w:tabs>
              <w:tab w:val="right" w:leader="dot" w:pos="8296"/>
            </w:tabs>
            <w:spacing w:line="360" w:lineRule="auto"/>
            <w:rPr>
              <w:rFonts w:hint="eastAsia" w:ascii="仿宋" w:hAnsi="仿宋" w:eastAsia="仿宋"/>
            </w:rPr>
          </w:pPr>
          <w:r>
            <w:fldChar w:fldCharType="begin"/>
          </w:r>
          <w:r>
            <w:instrText xml:space="preserve"> HYPERLINK \l "_Toc155633168" </w:instrText>
          </w:r>
          <w:r>
            <w:fldChar w:fldCharType="separate"/>
          </w:r>
          <w:r>
            <w:rPr>
              <w:rStyle w:val="28"/>
              <w:rFonts w:hint="eastAsia" w:ascii="仿宋" w:hAnsi="仿宋" w:eastAsia="仿宋" w:cs="仿宋_GB2312"/>
            </w:rPr>
            <w:t>第四章 政府采购合同</w:t>
          </w:r>
          <w:r>
            <w:rPr>
              <w:rFonts w:ascii="仿宋" w:hAnsi="仿宋" w:eastAsia="仿宋"/>
            </w:rPr>
            <w:tab/>
          </w:r>
          <w:r>
            <w:rPr>
              <w:rFonts w:ascii="仿宋" w:hAnsi="仿宋" w:eastAsia="仿宋"/>
            </w:rPr>
            <w:fldChar w:fldCharType="begin"/>
          </w:r>
          <w:r>
            <w:rPr>
              <w:rFonts w:ascii="仿宋" w:hAnsi="仿宋" w:eastAsia="仿宋"/>
            </w:rPr>
            <w:instrText xml:space="preserve"> PAGEREF _Toc155633168 \h </w:instrText>
          </w:r>
          <w:r>
            <w:rPr>
              <w:rFonts w:ascii="仿宋" w:hAnsi="仿宋" w:eastAsia="仿宋"/>
            </w:rPr>
            <w:fldChar w:fldCharType="separate"/>
          </w:r>
          <w:r>
            <w:rPr>
              <w:rFonts w:hint="eastAsia" w:ascii="仿宋" w:hAnsi="仿宋" w:eastAsia="仿宋"/>
            </w:rPr>
            <w:t>29</w:t>
          </w:r>
          <w:r>
            <w:rPr>
              <w:rFonts w:ascii="仿宋" w:hAnsi="仿宋" w:eastAsia="仿宋"/>
            </w:rPr>
            <w:fldChar w:fldCharType="end"/>
          </w:r>
          <w:r>
            <w:rPr>
              <w:rFonts w:ascii="仿宋" w:hAnsi="仿宋" w:eastAsia="仿宋"/>
            </w:rPr>
            <w:fldChar w:fldCharType="end"/>
          </w:r>
        </w:p>
        <w:p w14:paraId="5645BC3B">
          <w:pPr>
            <w:pStyle w:val="18"/>
            <w:tabs>
              <w:tab w:val="right" w:leader="dot" w:pos="8296"/>
            </w:tabs>
            <w:spacing w:line="360" w:lineRule="auto"/>
            <w:rPr>
              <w:rFonts w:hint="eastAsia" w:ascii="仿宋" w:hAnsi="仿宋" w:eastAsia="仿宋"/>
            </w:rPr>
          </w:pPr>
          <w:r>
            <w:fldChar w:fldCharType="begin"/>
          </w:r>
          <w:r>
            <w:instrText xml:space="preserve"> HYPERLINK \l "_Toc155633172" </w:instrText>
          </w:r>
          <w:r>
            <w:fldChar w:fldCharType="separate"/>
          </w:r>
          <w:r>
            <w:rPr>
              <w:rStyle w:val="28"/>
              <w:rFonts w:hint="eastAsia" w:ascii="仿宋" w:hAnsi="仿宋" w:eastAsia="仿宋" w:cs="仿宋_GB2312"/>
            </w:rPr>
            <w:t>第五章 采购需求</w:t>
          </w:r>
          <w:r>
            <w:rPr>
              <w:rFonts w:ascii="仿宋" w:hAnsi="仿宋" w:eastAsia="仿宋"/>
            </w:rPr>
            <w:tab/>
          </w:r>
          <w:r>
            <w:rPr>
              <w:rFonts w:ascii="仿宋" w:hAnsi="仿宋" w:eastAsia="仿宋"/>
            </w:rPr>
            <w:fldChar w:fldCharType="begin"/>
          </w:r>
          <w:r>
            <w:rPr>
              <w:rFonts w:ascii="仿宋" w:hAnsi="仿宋" w:eastAsia="仿宋"/>
            </w:rPr>
            <w:instrText xml:space="preserve"> PAGEREF _Toc155633172 \h </w:instrText>
          </w:r>
          <w:r>
            <w:rPr>
              <w:rFonts w:ascii="仿宋" w:hAnsi="仿宋" w:eastAsia="仿宋"/>
            </w:rPr>
            <w:fldChar w:fldCharType="separate"/>
          </w:r>
          <w:r>
            <w:rPr>
              <w:rFonts w:hint="eastAsia" w:ascii="仿宋" w:hAnsi="仿宋" w:eastAsia="仿宋"/>
            </w:rPr>
            <w:t>38</w:t>
          </w:r>
          <w:r>
            <w:rPr>
              <w:rFonts w:ascii="仿宋" w:hAnsi="仿宋" w:eastAsia="仿宋"/>
            </w:rPr>
            <w:fldChar w:fldCharType="end"/>
          </w:r>
          <w:r>
            <w:rPr>
              <w:rFonts w:ascii="仿宋" w:hAnsi="仿宋" w:eastAsia="仿宋"/>
            </w:rPr>
            <w:fldChar w:fldCharType="end"/>
          </w:r>
        </w:p>
        <w:p w14:paraId="7516680A">
          <w:pPr>
            <w:pStyle w:val="18"/>
            <w:tabs>
              <w:tab w:val="right" w:leader="dot" w:pos="8296"/>
            </w:tabs>
            <w:spacing w:line="360" w:lineRule="auto"/>
            <w:rPr>
              <w:rFonts w:hint="eastAsia" w:ascii="仿宋" w:hAnsi="仿宋" w:eastAsia="仿宋"/>
            </w:rPr>
          </w:pPr>
          <w:r>
            <w:fldChar w:fldCharType="begin"/>
          </w:r>
          <w:r>
            <w:instrText xml:space="preserve"> HYPERLINK \l "_Toc155633173" </w:instrText>
          </w:r>
          <w:r>
            <w:fldChar w:fldCharType="separate"/>
          </w:r>
          <w:r>
            <w:rPr>
              <w:rStyle w:val="28"/>
              <w:rFonts w:hint="eastAsia" w:ascii="仿宋" w:hAnsi="仿宋" w:eastAsia="仿宋" w:cs="仿宋_GB2312"/>
            </w:rPr>
            <w:t>第六章 评标程序、评标方法和评标标准</w:t>
          </w:r>
          <w:r>
            <w:rPr>
              <w:rFonts w:ascii="仿宋" w:hAnsi="仿宋" w:eastAsia="仿宋"/>
            </w:rPr>
            <w:tab/>
          </w:r>
          <w:r>
            <w:rPr>
              <w:rFonts w:ascii="仿宋" w:hAnsi="仿宋" w:eastAsia="仿宋"/>
            </w:rPr>
            <w:fldChar w:fldCharType="begin"/>
          </w:r>
          <w:r>
            <w:rPr>
              <w:rFonts w:ascii="仿宋" w:hAnsi="仿宋" w:eastAsia="仿宋"/>
            </w:rPr>
            <w:instrText xml:space="preserve"> PAGEREF _Toc155633173 \h </w:instrText>
          </w:r>
          <w:r>
            <w:rPr>
              <w:rFonts w:ascii="仿宋" w:hAnsi="仿宋" w:eastAsia="仿宋"/>
            </w:rPr>
            <w:fldChar w:fldCharType="separate"/>
          </w:r>
          <w:r>
            <w:rPr>
              <w:rFonts w:hint="eastAsia" w:ascii="仿宋" w:hAnsi="仿宋" w:eastAsia="仿宋"/>
            </w:rPr>
            <w:t>58</w:t>
          </w:r>
          <w:r>
            <w:rPr>
              <w:rFonts w:ascii="仿宋" w:hAnsi="仿宋" w:eastAsia="仿宋"/>
            </w:rPr>
            <w:fldChar w:fldCharType="end"/>
          </w:r>
          <w:r>
            <w:rPr>
              <w:rFonts w:ascii="仿宋" w:hAnsi="仿宋" w:eastAsia="仿宋"/>
            </w:rPr>
            <w:fldChar w:fldCharType="end"/>
          </w:r>
        </w:p>
        <w:p w14:paraId="277152F1">
          <w:pPr>
            <w:pStyle w:val="18"/>
            <w:tabs>
              <w:tab w:val="right" w:leader="dot" w:pos="8296"/>
            </w:tabs>
            <w:spacing w:line="360" w:lineRule="auto"/>
            <w:rPr>
              <w:rFonts w:hint="eastAsia" w:ascii="仿宋" w:hAnsi="仿宋" w:eastAsia="仿宋"/>
            </w:rPr>
          </w:pPr>
          <w:r>
            <w:fldChar w:fldCharType="begin"/>
          </w:r>
          <w:r>
            <w:instrText xml:space="preserve"> HYPERLINK \l "_Toc155633180" </w:instrText>
          </w:r>
          <w:r>
            <w:fldChar w:fldCharType="separate"/>
          </w:r>
          <w:r>
            <w:rPr>
              <w:rStyle w:val="28"/>
              <w:rFonts w:hint="eastAsia" w:ascii="仿宋" w:hAnsi="仿宋" w:eastAsia="仿宋" w:cs="仿宋_GB2312"/>
            </w:rPr>
            <w:t>第七章 投标文件格式</w:t>
          </w:r>
          <w:r>
            <w:rPr>
              <w:rFonts w:ascii="仿宋" w:hAnsi="仿宋" w:eastAsia="仿宋"/>
            </w:rPr>
            <w:tab/>
          </w:r>
          <w:r>
            <w:rPr>
              <w:rFonts w:ascii="仿宋" w:hAnsi="仿宋" w:eastAsia="仿宋"/>
            </w:rPr>
            <w:fldChar w:fldCharType="begin"/>
          </w:r>
          <w:r>
            <w:rPr>
              <w:rFonts w:ascii="仿宋" w:hAnsi="仿宋" w:eastAsia="仿宋"/>
            </w:rPr>
            <w:instrText xml:space="preserve"> PAGEREF _Toc155633180 \h </w:instrText>
          </w:r>
          <w:r>
            <w:rPr>
              <w:rFonts w:ascii="仿宋" w:hAnsi="仿宋" w:eastAsia="仿宋"/>
            </w:rPr>
            <w:fldChar w:fldCharType="separate"/>
          </w:r>
          <w:r>
            <w:rPr>
              <w:rFonts w:hint="eastAsia" w:ascii="仿宋" w:hAnsi="仿宋" w:eastAsia="仿宋"/>
            </w:rPr>
            <w:t>67</w:t>
          </w:r>
          <w:r>
            <w:rPr>
              <w:rFonts w:ascii="仿宋" w:hAnsi="仿宋" w:eastAsia="仿宋"/>
            </w:rPr>
            <w:fldChar w:fldCharType="end"/>
          </w:r>
          <w:r>
            <w:rPr>
              <w:rFonts w:ascii="仿宋" w:hAnsi="仿宋" w:eastAsia="仿宋"/>
            </w:rPr>
            <w:fldChar w:fldCharType="end"/>
          </w:r>
        </w:p>
        <w:p w14:paraId="540F0551">
          <w:pPr>
            <w:rPr>
              <w:rFonts w:hint="eastAsia" w:ascii="仿宋" w:hAnsi="仿宋" w:eastAsia="仿宋" w:cs="仿宋_GB2312"/>
              <w:sz w:val="32"/>
              <w:szCs w:val="32"/>
            </w:rPr>
          </w:pPr>
          <w:r>
            <w:rPr>
              <w:rFonts w:hint="eastAsia" w:ascii="仿宋" w:hAnsi="仿宋" w:eastAsia="仿宋" w:cs="仿宋_GB2312"/>
              <w:b/>
              <w:szCs w:val="32"/>
            </w:rPr>
            <w:fldChar w:fldCharType="end"/>
          </w:r>
        </w:p>
      </w:sdtContent>
    </w:sdt>
    <w:p w14:paraId="41D6E602">
      <w:pPr>
        <w:pStyle w:val="5"/>
        <w:rPr>
          <w:rFonts w:hint="eastAsia"/>
        </w:rPr>
        <w:sectPr>
          <w:headerReference r:id="rId3" w:type="default"/>
          <w:pgSz w:w="11906" w:h="16838"/>
          <w:pgMar w:top="1440" w:right="1800" w:bottom="1440" w:left="1800" w:header="851" w:footer="992" w:gutter="0"/>
          <w:cols w:space="425" w:num="1"/>
          <w:docGrid w:type="lines" w:linePitch="312" w:charSpace="0"/>
        </w:sectPr>
      </w:pPr>
    </w:p>
    <w:p w14:paraId="25CC4E02">
      <w:pPr>
        <w:pStyle w:val="5"/>
        <w:rPr>
          <w:rFonts w:hint="eastAsia"/>
        </w:rPr>
      </w:pPr>
      <w:bookmarkStart w:id="0" w:name="_Toc155633158"/>
      <w:r>
        <w:rPr>
          <w:rFonts w:hint="eastAsia"/>
        </w:rPr>
        <w:t>招标公告</w:t>
      </w:r>
      <w:bookmarkEnd w:id="0"/>
    </w:p>
    <w:p w14:paraId="30E64890">
      <w:pPr>
        <w:spacing w:line="500" w:lineRule="exact"/>
        <w:outlineLvl w:val="1"/>
        <w:rPr>
          <w:rFonts w:hint="eastAsia" w:ascii="仿宋" w:hAnsi="仿宋" w:eastAsia="仿宋" w:cs="仿宋_GB2312"/>
          <w:b/>
          <w:bCs/>
          <w:sz w:val="24"/>
        </w:rPr>
      </w:pPr>
      <w:bookmarkStart w:id="1" w:name="_Toc155633159"/>
      <w:r>
        <w:rPr>
          <w:rFonts w:hint="eastAsia" w:ascii="仿宋" w:hAnsi="仿宋" w:eastAsia="仿宋" w:cs="仿宋_GB2312"/>
          <w:b/>
          <w:bCs/>
          <w:sz w:val="24"/>
        </w:rPr>
        <w:t>一、项目基本情况</w:t>
      </w:r>
      <w:bookmarkEnd w:id="1"/>
    </w:p>
    <w:p w14:paraId="5B66E7F8">
      <w:pPr>
        <w:spacing w:line="500" w:lineRule="exact"/>
        <w:rPr>
          <w:rFonts w:hint="default" w:ascii="仿宋" w:hAnsi="仿宋" w:eastAsia="仿宋" w:cs="仿宋_GB2312"/>
          <w:sz w:val="24"/>
          <w:lang w:val="en-US" w:eastAsia="zh-CN"/>
        </w:rPr>
      </w:pPr>
      <w:r>
        <w:rPr>
          <w:rFonts w:hint="eastAsia" w:ascii="仿宋" w:hAnsi="仿宋" w:eastAsia="仿宋" w:cs="仿宋_GB2312"/>
          <w:sz w:val="24"/>
        </w:rPr>
        <w:t>项目编号：S</w:t>
      </w:r>
      <w:r>
        <w:rPr>
          <w:rFonts w:ascii="仿宋" w:hAnsi="仿宋" w:eastAsia="仿宋" w:cs="仿宋_GB2312"/>
          <w:sz w:val="24"/>
        </w:rPr>
        <w:t>JX-2025-</w:t>
      </w:r>
      <w:r>
        <w:rPr>
          <w:rFonts w:hint="eastAsia" w:ascii="仿宋" w:hAnsi="仿宋" w:eastAsia="仿宋" w:cs="仿宋_GB2312"/>
          <w:sz w:val="24"/>
        </w:rPr>
        <w:t>057</w:t>
      </w:r>
      <w:r>
        <w:rPr>
          <w:rFonts w:hint="eastAsia" w:ascii="仿宋" w:hAnsi="仿宋" w:eastAsia="仿宋" w:cs="仿宋_GB2312"/>
          <w:sz w:val="24"/>
          <w:lang w:val="en-US" w:eastAsia="zh-CN"/>
        </w:rPr>
        <w:t>-02</w:t>
      </w:r>
    </w:p>
    <w:p w14:paraId="28AD32B0">
      <w:pPr>
        <w:spacing w:line="500" w:lineRule="exact"/>
        <w:rPr>
          <w:rFonts w:hint="eastAsia" w:ascii="仿宋" w:hAnsi="仿宋" w:eastAsia="仿宋" w:cs="仿宋_GB2312"/>
          <w:sz w:val="24"/>
          <w:lang w:eastAsia="zh-CN"/>
        </w:rPr>
      </w:pPr>
      <w:r>
        <w:rPr>
          <w:rFonts w:hint="eastAsia" w:ascii="仿宋" w:hAnsi="仿宋" w:eastAsia="仿宋" w:cs="仿宋_GB2312"/>
          <w:sz w:val="24"/>
        </w:rPr>
        <w:t>项目名称：2025年新疆大学“双一流”建设体育教学研究部教学平台建设项目-体育教学与健康管理实践平台</w:t>
      </w:r>
      <w:r>
        <w:rPr>
          <w:rFonts w:hint="eastAsia" w:ascii="仿宋" w:hAnsi="仿宋" w:eastAsia="仿宋" w:cs="仿宋_GB2312"/>
          <w:sz w:val="24"/>
          <w:lang w:eastAsia="zh-CN"/>
        </w:rPr>
        <w:t>（</w:t>
      </w:r>
      <w:r>
        <w:rPr>
          <w:rFonts w:hint="eastAsia" w:ascii="仿宋" w:hAnsi="仿宋" w:eastAsia="仿宋" w:cs="仿宋_GB2312"/>
          <w:sz w:val="24"/>
          <w:lang w:val="en-US" w:eastAsia="zh-CN"/>
        </w:rPr>
        <w:t>二次</w:t>
      </w:r>
      <w:r>
        <w:rPr>
          <w:rFonts w:hint="eastAsia" w:ascii="仿宋" w:hAnsi="仿宋" w:eastAsia="仿宋" w:cs="仿宋_GB2312"/>
          <w:sz w:val="24"/>
          <w:lang w:eastAsia="zh-CN"/>
        </w:rPr>
        <w:t>）</w:t>
      </w:r>
    </w:p>
    <w:p w14:paraId="796BE503">
      <w:pPr>
        <w:spacing w:line="500" w:lineRule="exact"/>
        <w:rPr>
          <w:rFonts w:hint="eastAsia" w:ascii="仿宋" w:hAnsi="仿宋" w:eastAsia="仿宋" w:cs="仿宋_GB2312"/>
          <w:sz w:val="24"/>
        </w:rPr>
      </w:pPr>
      <w:r>
        <w:rPr>
          <w:rFonts w:hint="eastAsia" w:ascii="仿宋" w:hAnsi="仿宋" w:eastAsia="仿宋" w:cs="仿宋_GB2312"/>
          <w:sz w:val="24"/>
        </w:rPr>
        <w:t>采购方式：公开招标</w:t>
      </w:r>
    </w:p>
    <w:p w14:paraId="0820FDD7">
      <w:pPr>
        <w:spacing w:line="500" w:lineRule="exact"/>
        <w:rPr>
          <w:rFonts w:hint="eastAsia" w:ascii="仿宋" w:hAnsi="仿宋" w:eastAsia="仿宋" w:cs="仿宋_GB2312"/>
          <w:sz w:val="24"/>
        </w:rPr>
      </w:pPr>
      <w:r>
        <w:rPr>
          <w:rFonts w:hint="eastAsia" w:ascii="仿宋" w:hAnsi="仿宋" w:eastAsia="仿宋" w:cs="仿宋_GB2312"/>
          <w:sz w:val="24"/>
        </w:rPr>
        <w:t>预算金额：</w:t>
      </w:r>
      <w:r>
        <w:rPr>
          <w:rFonts w:ascii="仿宋" w:hAnsi="仿宋" w:eastAsia="仿宋" w:cs="仿宋_GB2312"/>
          <w:sz w:val="24"/>
        </w:rPr>
        <w:t>700000</w:t>
      </w:r>
      <w:r>
        <w:rPr>
          <w:rFonts w:hint="eastAsia" w:ascii="仿宋" w:hAnsi="仿宋" w:eastAsia="仿宋" w:cs="仿宋_GB2312"/>
          <w:sz w:val="24"/>
        </w:rPr>
        <w:t>.00元（人民币）</w:t>
      </w:r>
    </w:p>
    <w:p w14:paraId="3A151049">
      <w:pPr>
        <w:spacing w:line="500" w:lineRule="exact"/>
        <w:rPr>
          <w:rFonts w:hint="eastAsia" w:ascii="仿宋" w:hAnsi="仿宋" w:eastAsia="仿宋" w:cs="仿宋_GB2312"/>
          <w:sz w:val="24"/>
        </w:rPr>
      </w:pPr>
      <w:r>
        <w:rPr>
          <w:rFonts w:hint="eastAsia" w:ascii="仿宋" w:hAnsi="仿宋" w:eastAsia="仿宋" w:cs="仿宋_GB2312"/>
          <w:sz w:val="24"/>
        </w:rPr>
        <w:t>最高限价：</w:t>
      </w:r>
      <w:r>
        <w:rPr>
          <w:rFonts w:ascii="仿宋" w:hAnsi="仿宋" w:eastAsia="仿宋" w:cs="仿宋_GB2312"/>
          <w:sz w:val="24"/>
        </w:rPr>
        <w:t>700000</w:t>
      </w:r>
      <w:r>
        <w:rPr>
          <w:rFonts w:hint="eastAsia" w:ascii="仿宋" w:hAnsi="仿宋" w:eastAsia="仿宋" w:cs="仿宋_GB2312"/>
          <w:sz w:val="24"/>
        </w:rPr>
        <w:t>.00元（人民币）</w:t>
      </w:r>
    </w:p>
    <w:p w14:paraId="68783934">
      <w:pPr>
        <w:spacing w:line="500" w:lineRule="exact"/>
        <w:rPr>
          <w:rFonts w:hint="eastAsia" w:ascii="仿宋" w:hAnsi="仿宋" w:eastAsia="仿宋" w:cs="仿宋_GB2312"/>
          <w:sz w:val="24"/>
        </w:rPr>
      </w:pPr>
      <w:r>
        <w:rPr>
          <w:rFonts w:hint="eastAsia" w:ascii="仿宋" w:hAnsi="仿宋" w:eastAsia="仿宋" w:cs="仿宋_GB2312"/>
          <w:sz w:val="24"/>
        </w:rPr>
        <w:t>采购需求：</w:t>
      </w:r>
    </w:p>
    <w:p w14:paraId="1DC676DD">
      <w:pPr>
        <w:spacing w:line="500" w:lineRule="exact"/>
        <w:rPr>
          <w:rFonts w:hint="eastAsia" w:ascii="仿宋" w:hAnsi="仿宋" w:eastAsia="仿宋" w:cs="仿宋_GB2312"/>
          <w:sz w:val="24"/>
        </w:rPr>
      </w:pPr>
      <w:r>
        <w:rPr>
          <w:rFonts w:ascii="Calibri" w:hAnsi="Calibri" w:eastAsia="仿宋" w:cs="Calibri"/>
          <w:sz w:val="24"/>
        </w:rPr>
        <w:t> </w:t>
      </w:r>
      <w:r>
        <w:rPr>
          <w:rFonts w:hint="eastAsia" w:ascii="仿宋" w:hAnsi="仿宋" w:eastAsia="仿宋" w:cs="仿宋_GB2312"/>
          <w:sz w:val="24"/>
        </w:rPr>
        <w:t xml:space="preserve"> </w:t>
      </w:r>
      <w:r>
        <w:rPr>
          <w:rFonts w:ascii="Calibri" w:hAnsi="Calibri" w:eastAsia="仿宋" w:cs="Calibri"/>
          <w:sz w:val="24"/>
        </w:rPr>
        <w:t> </w:t>
      </w:r>
    </w:p>
    <w:p w14:paraId="02EEDF4E">
      <w:pPr>
        <w:spacing w:line="500" w:lineRule="exact"/>
        <w:rPr>
          <w:rFonts w:hint="eastAsia" w:ascii="仿宋" w:hAnsi="仿宋" w:eastAsia="仿宋" w:cs="仿宋_GB2312"/>
          <w:sz w:val="24"/>
          <w:lang w:eastAsia="zh-CN"/>
        </w:rPr>
      </w:pPr>
      <w:r>
        <w:rPr>
          <w:rFonts w:hint="eastAsia" w:ascii="仿宋" w:hAnsi="仿宋" w:eastAsia="仿宋" w:cs="仿宋_GB2312"/>
          <w:sz w:val="24"/>
        </w:rPr>
        <w:t>标项名称：2025年新疆大学“双一流”建设体育教学研究部教学平台建设项目-体育教学与健康管理实践平台</w:t>
      </w:r>
      <w:r>
        <w:rPr>
          <w:rFonts w:hint="eastAsia" w:ascii="仿宋" w:hAnsi="仿宋" w:eastAsia="仿宋" w:cs="仿宋_GB2312"/>
          <w:sz w:val="24"/>
          <w:lang w:eastAsia="zh-CN"/>
        </w:rPr>
        <w:t>（</w:t>
      </w:r>
      <w:r>
        <w:rPr>
          <w:rFonts w:hint="eastAsia" w:ascii="仿宋" w:hAnsi="仿宋" w:eastAsia="仿宋" w:cs="仿宋_GB2312"/>
          <w:sz w:val="24"/>
          <w:lang w:val="en-US" w:eastAsia="zh-CN"/>
        </w:rPr>
        <w:t>二次</w:t>
      </w:r>
      <w:r>
        <w:rPr>
          <w:rFonts w:hint="eastAsia" w:ascii="仿宋" w:hAnsi="仿宋" w:eastAsia="仿宋" w:cs="仿宋_GB2312"/>
          <w:sz w:val="24"/>
          <w:lang w:eastAsia="zh-CN"/>
        </w:rPr>
        <w:t>）</w:t>
      </w:r>
    </w:p>
    <w:p w14:paraId="66B747B7">
      <w:pPr>
        <w:spacing w:line="500" w:lineRule="exact"/>
        <w:rPr>
          <w:rFonts w:hint="eastAsia" w:ascii="仿宋" w:hAnsi="仿宋" w:eastAsia="仿宋" w:cs="仿宋_GB2312"/>
          <w:sz w:val="24"/>
        </w:rPr>
      </w:pPr>
      <w:r>
        <w:rPr>
          <w:rFonts w:hint="eastAsia" w:ascii="仿宋" w:hAnsi="仿宋" w:eastAsia="仿宋" w:cs="仿宋_GB2312"/>
          <w:sz w:val="24"/>
        </w:rPr>
        <w:t>数量：1</w:t>
      </w:r>
    </w:p>
    <w:p w14:paraId="424EB8BD">
      <w:pPr>
        <w:spacing w:line="500" w:lineRule="exact"/>
        <w:rPr>
          <w:rFonts w:hint="eastAsia" w:ascii="仿宋" w:hAnsi="仿宋" w:eastAsia="仿宋" w:cs="仿宋_GB2312"/>
          <w:sz w:val="24"/>
        </w:rPr>
      </w:pPr>
      <w:r>
        <w:rPr>
          <w:rFonts w:hint="eastAsia" w:ascii="仿宋" w:hAnsi="仿宋" w:eastAsia="仿宋" w:cs="仿宋_GB2312"/>
          <w:sz w:val="24"/>
        </w:rPr>
        <w:t>预算金额（元）：</w:t>
      </w:r>
      <w:r>
        <w:rPr>
          <w:rFonts w:ascii="仿宋" w:hAnsi="仿宋" w:eastAsia="仿宋" w:cs="仿宋_GB2312"/>
          <w:sz w:val="24"/>
        </w:rPr>
        <w:t>700000</w:t>
      </w:r>
      <w:r>
        <w:rPr>
          <w:rFonts w:hint="eastAsia" w:ascii="仿宋" w:hAnsi="仿宋" w:eastAsia="仿宋" w:cs="仿宋_GB2312"/>
          <w:sz w:val="24"/>
        </w:rPr>
        <w:t>.00元（人民币）</w:t>
      </w:r>
    </w:p>
    <w:p w14:paraId="0579D3D5">
      <w:pPr>
        <w:spacing w:line="500" w:lineRule="exact"/>
        <w:rPr>
          <w:rFonts w:hint="eastAsia" w:ascii="仿宋" w:hAnsi="仿宋" w:eastAsia="仿宋" w:cs="仿宋_GB2312"/>
          <w:sz w:val="24"/>
        </w:rPr>
      </w:pPr>
      <w:r>
        <w:rPr>
          <w:rFonts w:hint="eastAsia" w:ascii="仿宋" w:hAnsi="仿宋" w:eastAsia="仿宋" w:cs="仿宋_GB2312"/>
          <w:sz w:val="24"/>
        </w:rPr>
        <w:t>简要规格描述或项目基本概况介绍、用途：本项目内容（乒乓球发球机</w:t>
      </w:r>
      <w:r>
        <w:rPr>
          <w:rFonts w:ascii="仿宋" w:hAnsi="仿宋" w:eastAsia="仿宋" w:cs="仿宋_GB2312"/>
          <w:sz w:val="24"/>
        </w:rPr>
        <w:t>、</w:t>
      </w:r>
      <w:r>
        <w:rPr>
          <w:rFonts w:hint="eastAsia" w:ascii="仿宋" w:hAnsi="仿宋" w:eastAsia="仿宋" w:cs="仿宋_GB2312"/>
          <w:sz w:val="24"/>
        </w:rPr>
        <w:t>羽毛球发球机</w:t>
      </w:r>
      <w:r>
        <w:rPr>
          <w:rFonts w:ascii="仿宋" w:hAnsi="仿宋" w:eastAsia="仿宋" w:cs="仿宋_GB2312"/>
          <w:sz w:val="24"/>
        </w:rPr>
        <w:t>、</w:t>
      </w:r>
      <w:r>
        <w:rPr>
          <w:rFonts w:hint="eastAsia" w:ascii="仿宋" w:hAnsi="仿宋" w:eastAsia="仿宋" w:cs="仿宋_GB2312"/>
          <w:sz w:val="24"/>
        </w:rPr>
        <w:t>半框训练架</w:t>
      </w:r>
      <w:r>
        <w:rPr>
          <w:rFonts w:ascii="仿宋" w:hAnsi="仿宋" w:eastAsia="仿宋" w:cs="仿宋_GB2312"/>
          <w:sz w:val="24"/>
        </w:rPr>
        <w:t>、</w:t>
      </w:r>
      <w:r>
        <w:rPr>
          <w:rFonts w:hint="eastAsia" w:ascii="仿宋" w:hAnsi="仿宋" w:eastAsia="仿宋" w:cs="仿宋_GB2312"/>
          <w:sz w:val="24"/>
        </w:rPr>
        <w:t>坐式推肩训练器</w:t>
      </w:r>
      <w:r>
        <w:rPr>
          <w:rFonts w:ascii="仿宋" w:hAnsi="仿宋" w:eastAsia="仿宋" w:cs="仿宋_GB2312"/>
          <w:sz w:val="24"/>
        </w:rPr>
        <w:t>、</w:t>
      </w:r>
      <w:r>
        <w:rPr>
          <w:rFonts w:hint="eastAsia" w:ascii="仿宋" w:hAnsi="仿宋" w:eastAsia="仿宋" w:cs="仿宋_GB2312"/>
          <w:sz w:val="24"/>
        </w:rPr>
        <w:t>坐式推胸训练器、坐式划船拉背训练器</w:t>
      </w:r>
      <w:r>
        <w:rPr>
          <w:rFonts w:ascii="仿宋" w:hAnsi="仿宋" w:eastAsia="仿宋" w:cs="仿宋_GB2312"/>
          <w:sz w:val="24"/>
        </w:rPr>
        <w:t>、</w:t>
      </w:r>
      <w:r>
        <w:rPr>
          <w:rFonts w:hint="eastAsia" w:ascii="仿宋" w:hAnsi="仿宋" w:eastAsia="仿宋" w:cs="仿宋_GB2312"/>
          <w:sz w:val="24"/>
        </w:rPr>
        <w:t>坐式高拉训练器</w:t>
      </w:r>
      <w:r>
        <w:rPr>
          <w:rFonts w:ascii="仿宋" w:hAnsi="仿宋" w:eastAsia="仿宋" w:cs="仿宋_GB2312"/>
          <w:sz w:val="24"/>
        </w:rPr>
        <w:t>、</w:t>
      </w:r>
      <w:r>
        <w:rPr>
          <w:rFonts w:hint="eastAsia" w:ascii="仿宋" w:hAnsi="仿宋" w:eastAsia="仿宋" w:cs="仿宋_GB2312"/>
          <w:sz w:val="24"/>
        </w:rPr>
        <w:t>大腿内外侧训练器、坐式小腿训练器</w:t>
      </w:r>
      <w:r>
        <w:rPr>
          <w:rFonts w:ascii="仿宋" w:hAnsi="仿宋" w:eastAsia="仿宋" w:cs="仿宋_GB2312"/>
          <w:sz w:val="24"/>
        </w:rPr>
        <w:t>、</w:t>
      </w:r>
      <w:r>
        <w:rPr>
          <w:rFonts w:hint="eastAsia" w:ascii="仿宋" w:hAnsi="仿宋" w:eastAsia="仿宋" w:cs="仿宋_GB2312"/>
          <w:sz w:val="24"/>
        </w:rPr>
        <w:t>健身多用途可调节椅</w:t>
      </w:r>
      <w:r>
        <w:rPr>
          <w:rFonts w:ascii="仿宋" w:hAnsi="仿宋" w:eastAsia="仿宋" w:cs="仿宋_GB2312"/>
          <w:sz w:val="24"/>
        </w:rPr>
        <w:t>、</w:t>
      </w:r>
      <w:r>
        <w:rPr>
          <w:rFonts w:hint="eastAsia" w:ascii="仿宋" w:hAnsi="仿宋" w:eastAsia="仿宋" w:cs="仿宋_GB2312"/>
          <w:sz w:val="24"/>
        </w:rPr>
        <w:t>健身平椅</w:t>
      </w:r>
      <w:r>
        <w:rPr>
          <w:rFonts w:ascii="仿宋" w:hAnsi="仿宋" w:eastAsia="仿宋" w:cs="仿宋_GB2312"/>
          <w:sz w:val="24"/>
        </w:rPr>
        <w:t>、</w:t>
      </w:r>
      <w:r>
        <w:rPr>
          <w:rFonts w:hint="eastAsia" w:ascii="仿宋" w:hAnsi="仿宋" w:eastAsia="仿宋" w:cs="仿宋_GB2312"/>
          <w:sz w:val="24"/>
        </w:rPr>
        <w:t>可调罗马椅</w:t>
      </w:r>
      <w:r>
        <w:rPr>
          <w:rFonts w:ascii="仿宋" w:hAnsi="仿宋" w:eastAsia="仿宋" w:cs="仿宋_GB2312"/>
          <w:sz w:val="24"/>
        </w:rPr>
        <w:t>、</w:t>
      </w:r>
      <w:r>
        <w:rPr>
          <w:rFonts w:hint="eastAsia" w:ascii="仿宋" w:hAnsi="仿宋" w:eastAsia="仿宋" w:cs="仿宋_GB2312"/>
          <w:sz w:val="24"/>
        </w:rPr>
        <w:t>可调腹肌板</w:t>
      </w:r>
      <w:r>
        <w:rPr>
          <w:rFonts w:ascii="仿宋" w:hAnsi="仿宋" w:eastAsia="仿宋" w:cs="仿宋_GB2312"/>
          <w:sz w:val="24"/>
        </w:rPr>
        <w:t>、</w:t>
      </w:r>
      <w:r>
        <w:rPr>
          <w:rFonts w:hint="eastAsia" w:ascii="仿宋" w:hAnsi="仿宋" w:eastAsia="仿宋" w:cs="仿宋_GB2312"/>
          <w:sz w:val="24"/>
        </w:rPr>
        <w:t>提膝练腹架</w:t>
      </w:r>
      <w:r>
        <w:rPr>
          <w:rFonts w:ascii="仿宋" w:hAnsi="仿宋" w:eastAsia="仿宋" w:cs="仿宋_GB2312"/>
          <w:sz w:val="24"/>
        </w:rPr>
        <w:t>、</w:t>
      </w:r>
      <w:r>
        <w:rPr>
          <w:rFonts w:hint="eastAsia" w:ascii="仿宋" w:hAnsi="仿宋" w:eastAsia="仿宋" w:cs="仿宋_GB2312"/>
          <w:sz w:val="24"/>
        </w:rPr>
        <w:t>哈克深蹲训练器</w:t>
      </w:r>
      <w:r>
        <w:rPr>
          <w:rFonts w:ascii="仿宋" w:hAnsi="仿宋" w:eastAsia="仿宋" w:cs="仿宋_GB2312"/>
          <w:sz w:val="24"/>
        </w:rPr>
        <w:t>、</w:t>
      </w:r>
      <w:r>
        <w:rPr>
          <w:rFonts w:hint="eastAsia" w:ascii="仿宋" w:hAnsi="仿宋" w:eastAsia="仿宋" w:cs="仿宋_GB2312"/>
          <w:sz w:val="24"/>
        </w:rPr>
        <w:t>T杠划船器</w:t>
      </w:r>
      <w:r>
        <w:rPr>
          <w:rFonts w:ascii="仿宋" w:hAnsi="仿宋" w:eastAsia="仿宋" w:cs="仿宋_GB2312"/>
          <w:sz w:val="24"/>
        </w:rPr>
        <w:t>、</w:t>
      </w:r>
      <w:r>
        <w:rPr>
          <w:rFonts w:hint="eastAsia" w:ascii="仿宋" w:hAnsi="仿宋" w:eastAsia="仿宋" w:cs="仿宋_GB2312"/>
          <w:sz w:val="24"/>
        </w:rPr>
        <w:t>俯身后蹬训练器</w:t>
      </w:r>
      <w:r>
        <w:rPr>
          <w:rFonts w:ascii="仿宋" w:hAnsi="仿宋" w:eastAsia="仿宋" w:cs="仿宋_GB2312"/>
          <w:sz w:val="24"/>
        </w:rPr>
        <w:t>、</w:t>
      </w:r>
      <w:r>
        <w:rPr>
          <w:rFonts w:hint="eastAsia" w:ascii="仿宋" w:hAnsi="仿宋" w:eastAsia="仿宋" w:cs="仿宋_GB2312"/>
          <w:sz w:val="24"/>
        </w:rPr>
        <w:t>动感单车</w:t>
      </w:r>
      <w:r>
        <w:rPr>
          <w:rFonts w:ascii="仿宋" w:hAnsi="仿宋" w:eastAsia="仿宋" w:cs="仿宋_GB2312"/>
          <w:sz w:val="24"/>
        </w:rPr>
        <w:t>、</w:t>
      </w:r>
      <w:r>
        <w:rPr>
          <w:rFonts w:hint="eastAsia" w:ascii="仿宋" w:hAnsi="仿宋" w:eastAsia="仿宋" w:cs="仿宋_GB2312"/>
          <w:sz w:val="24"/>
        </w:rPr>
        <w:t>哑铃架</w:t>
      </w:r>
      <w:r>
        <w:rPr>
          <w:rFonts w:ascii="仿宋" w:hAnsi="仿宋" w:eastAsia="仿宋" w:cs="仿宋_GB2312"/>
          <w:sz w:val="24"/>
        </w:rPr>
        <w:t>、</w:t>
      </w:r>
      <w:r>
        <w:rPr>
          <w:rFonts w:hint="eastAsia" w:ascii="仿宋" w:hAnsi="仿宋" w:eastAsia="仿宋" w:cs="仿宋_GB2312"/>
          <w:sz w:val="24"/>
        </w:rPr>
        <w:t>哑铃组（2.5-20kg）</w:t>
      </w:r>
      <w:r>
        <w:rPr>
          <w:rFonts w:ascii="仿宋" w:hAnsi="仿宋" w:eastAsia="仿宋" w:cs="仿宋_GB2312"/>
          <w:sz w:val="24"/>
        </w:rPr>
        <w:t>、</w:t>
      </w:r>
      <w:r>
        <w:rPr>
          <w:rFonts w:hint="eastAsia" w:ascii="仿宋" w:hAnsi="仿宋" w:eastAsia="仿宋" w:cs="仿宋_GB2312"/>
          <w:sz w:val="24"/>
        </w:rPr>
        <w:t>哑铃组（22.5-40kg）</w:t>
      </w:r>
      <w:r>
        <w:rPr>
          <w:rFonts w:ascii="仿宋" w:hAnsi="仿宋" w:eastAsia="仿宋" w:cs="仿宋_GB2312"/>
          <w:sz w:val="24"/>
        </w:rPr>
        <w:t>、</w:t>
      </w:r>
      <w:r>
        <w:rPr>
          <w:rFonts w:hint="eastAsia" w:ascii="仿宋" w:hAnsi="仿宋" w:eastAsia="仿宋" w:cs="仿宋_GB2312"/>
          <w:sz w:val="24"/>
        </w:rPr>
        <w:t>杠铃片插架</w:t>
      </w:r>
      <w:r>
        <w:rPr>
          <w:rFonts w:ascii="仿宋" w:hAnsi="仿宋" w:eastAsia="仿宋" w:cs="仿宋_GB2312"/>
          <w:sz w:val="24"/>
        </w:rPr>
        <w:t>、</w:t>
      </w:r>
      <w:r>
        <w:rPr>
          <w:rFonts w:hint="eastAsia" w:ascii="仿宋" w:hAnsi="仿宋" w:eastAsia="仿宋" w:cs="仿宋_GB2312"/>
          <w:sz w:val="24"/>
        </w:rPr>
        <w:t>杠铃片（5-25kg）</w:t>
      </w:r>
      <w:r>
        <w:rPr>
          <w:rFonts w:ascii="仿宋" w:hAnsi="仿宋" w:eastAsia="仿宋" w:cs="仿宋_GB2312"/>
          <w:sz w:val="24"/>
        </w:rPr>
        <w:t>、</w:t>
      </w:r>
      <w:r>
        <w:rPr>
          <w:rFonts w:hint="eastAsia" w:ascii="仿宋" w:hAnsi="仿宋" w:eastAsia="仿宋" w:cs="仿宋_GB2312"/>
          <w:sz w:val="24"/>
        </w:rPr>
        <w:t>杠铃片（2.5-5kg）、臀桥训练器</w:t>
      </w:r>
      <w:r>
        <w:rPr>
          <w:rFonts w:ascii="仿宋" w:hAnsi="仿宋" w:eastAsia="仿宋" w:cs="仿宋_GB2312"/>
          <w:sz w:val="24"/>
        </w:rPr>
        <w:t>、</w:t>
      </w:r>
      <w:r>
        <w:rPr>
          <w:rFonts w:hint="eastAsia" w:ascii="仿宋" w:hAnsi="仿宋" w:eastAsia="仿宋" w:cs="仿宋_GB2312"/>
          <w:sz w:val="24"/>
        </w:rPr>
        <w:t>民族传统体育传统弓箭器材（套装）</w:t>
      </w:r>
      <w:r>
        <w:rPr>
          <w:rFonts w:ascii="仿宋" w:hAnsi="仿宋" w:eastAsia="仿宋" w:cs="仿宋_GB2312"/>
          <w:sz w:val="24"/>
        </w:rPr>
        <w:t>、</w:t>
      </w:r>
      <w:r>
        <w:rPr>
          <w:rFonts w:hint="eastAsia" w:ascii="仿宋" w:hAnsi="仿宋" w:eastAsia="仿宋" w:cs="仿宋_GB2312"/>
          <w:sz w:val="24"/>
        </w:rPr>
        <w:t>教学训练用运动技术动作捕捉相机（GO PRO）</w:t>
      </w:r>
      <w:r>
        <w:rPr>
          <w:rFonts w:ascii="仿宋" w:hAnsi="仿宋" w:eastAsia="仿宋" w:cs="仿宋_GB2312"/>
          <w:sz w:val="24"/>
        </w:rPr>
        <w:t>、</w:t>
      </w:r>
      <w:r>
        <w:rPr>
          <w:rFonts w:hint="eastAsia" w:ascii="仿宋" w:hAnsi="仿宋" w:eastAsia="仿宋" w:cs="仿宋_GB2312"/>
          <w:sz w:val="24"/>
        </w:rPr>
        <w:t>中华传统体育项目：投壶套装</w:t>
      </w:r>
      <w:r>
        <w:rPr>
          <w:rFonts w:ascii="仿宋" w:hAnsi="仿宋" w:eastAsia="仿宋" w:cs="仿宋_GB2312"/>
          <w:sz w:val="24"/>
        </w:rPr>
        <w:t>、</w:t>
      </w:r>
      <w:r>
        <w:rPr>
          <w:rFonts w:hint="eastAsia" w:ascii="仿宋" w:hAnsi="仿宋" w:eastAsia="仿宋" w:cs="仿宋_GB2312"/>
          <w:sz w:val="24"/>
        </w:rPr>
        <w:t>攀岩地面缓冲保护垫（厚）</w:t>
      </w:r>
      <w:r>
        <w:rPr>
          <w:rFonts w:ascii="仿宋" w:hAnsi="仿宋" w:eastAsia="仿宋" w:cs="仿宋_GB2312"/>
          <w:sz w:val="24"/>
        </w:rPr>
        <w:t>、</w:t>
      </w:r>
      <w:r>
        <w:rPr>
          <w:rFonts w:hint="eastAsia" w:ascii="仿宋" w:hAnsi="仿宋" w:eastAsia="仿宋" w:cs="仿宋_GB2312"/>
          <w:sz w:val="24"/>
        </w:rPr>
        <w:t>攀岩计时显示器</w:t>
      </w:r>
      <w:r>
        <w:rPr>
          <w:rFonts w:ascii="仿宋" w:hAnsi="仿宋" w:eastAsia="仿宋" w:cs="仿宋_GB2312"/>
          <w:sz w:val="24"/>
        </w:rPr>
        <w:t>、</w:t>
      </w:r>
      <w:r>
        <w:rPr>
          <w:rFonts w:hint="eastAsia" w:ascii="仿宋" w:hAnsi="仿宋" w:eastAsia="仿宋" w:cs="仿宋_GB2312"/>
          <w:sz w:val="24"/>
        </w:rPr>
        <w:t>攀岩缓降器</w:t>
      </w:r>
      <w:r>
        <w:rPr>
          <w:rFonts w:ascii="仿宋" w:hAnsi="仿宋" w:eastAsia="仿宋" w:cs="仿宋_GB2312"/>
          <w:sz w:val="24"/>
        </w:rPr>
        <w:t>、</w:t>
      </w:r>
      <w:r>
        <w:rPr>
          <w:rFonts w:hint="eastAsia" w:ascii="仿宋" w:hAnsi="仿宋" w:eastAsia="仿宋" w:cs="仿宋_GB2312"/>
          <w:sz w:val="24"/>
        </w:rPr>
        <w:t>羽毛球垫</w:t>
      </w:r>
      <w:r>
        <w:rPr>
          <w:rFonts w:ascii="仿宋" w:hAnsi="仿宋" w:eastAsia="仿宋" w:cs="仿宋_GB2312"/>
          <w:sz w:val="24"/>
        </w:rPr>
        <w:t>、</w:t>
      </w:r>
      <w:r>
        <w:rPr>
          <w:rFonts w:hint="eastAsia" w:ascii="仿宋" w:hAnsi="仿宋" w:eastAsia="仿宋" w:cs="仿宋_GB2312"/>
          <w:sz w:val="24"/>
        </w:rPr>
        <w:t>运动地胶）的供应、运输、安装、验收及售后服务等。</w:t>
      </w:r>
    </w:p>
    <w:p w14:paraId="5FE4651E">
      <w:pPr>
        <w:spacing w:line="500" w:lineRule="exact"/>
        <w:rPr>
          <w:rFonts w:hint="eastAsia" w:ascii="仿宋" w:hAnsi="仿宋" w:eastAsia="仿宋" w:cs="仿宋_GB2312"/>
          <w:sz w:val="24"/>
        </w:rPr>
      </w:pPr>
      <w:r>
        <w:rPr>
          <w:rFonts w:hint="eastAsia" w:ascii="仿宋" w:hAnsi="仿宋" w:eastAsia="仿宋" w:cs="仿宋_GB2312"/>
          <w:sz w:val="24"/>
        </w:rPr>
        <w:t>备注：/</w:t>
      </w:r>
    </w:p>
    <w:p w14:paraId="249441CC">
      <w:pPr>
        <w:spacing w:line="500" w:lineRule="exact"/>
        <w:rPr>
          <w:rFonts w:hint="eastAsia" w:ascii="仿宋" w:hAnsi="仿宋" w:eastAsia="仿宋" w:cs="仿宋_GB2312"/>
          <w:sz w:val="24"/>
        </w:rPr>
      </w:pPr>
      <w:r>
        <w:rPr>
          <w:rFonts w:hint="eastAsia" w:ascii="仿宋" w:hAnsi="仿宋" w:eastAsia="仿宋" w:cs="仿宋_GB2312"/>
          <w:sz w:val="24"/>
        </w:rPr>
        <w:t>合同履约期限：</w:t>
      </w:r>
      <w:r>
        <w:rPr>
          <w:rFonts w:ascii="Times New Roman" w:hAnsi="Times New Roman" w:eastAsia="仿宋" w:cs="Times New Roman"/>
          <w:color w:val="000000"/>
          <w:sz w:val="24"/>
        </w:rPr>
        <w:t>合同签</w:t>
      </w:r>
      <w:r>
        <w:rPr>
          <w:rFonts w:hint="eastAsia" w:ascii="仿宋" w:hAnsi="仿宋" w:eastAsia="仿宋" w:cs="仿宋_GB2312"/>
          <w:sz w:val="24"/>
        </w:rPr>
        <w:t>订后30日</w:t>
      </w:r>
      <w:r>
        <w:rPr>
          <w:rFonts w:ascii="Times New Roman" w:hAnsi="Times New Roman" w:eastAsia="仿宋" w:cs="Times New Roman"/>
          <w:color w:val="000000"/>
          <w:sz w:val="24"/>
        </w:rPr>
        <w:t>历日</w:t>
      </w:r>
      <w:r>
        <w:rPr>
          <w:rFonts w:hint="eastAsia" w:ascii="仿宋" w:hAnsi="仿宋" w:eastAsia="仿宋" w:cs="仿宋_GB2312"/>
          <w:sz w:val="24"/>
        </w:rPr>
        <w:t>，详见招标文件“第五章采购需求”</w:t>
      </w:r>
    </w:p>
    <w:p w14:paraId="6C6418A9">
      <w:pPr>
        <w:spacing w:line="500" w:lineRule="exact"/>
        <w:rPr>
          <w:rFonts w:hint="eastAsia" w:ascii="仿宋" w:hAnsi="仿宋" w:eastAsia="仿宋" w:cs="仿宋_GB2312"/>
          <w:sz w:val="24"/>
        </w:rPr>
      </w:pPr>
      <w:r>
        <w:rPr>
          <w:rFonts w:hint="eastAsia" w:ascii="仿宋" w:hAnsi="仿宋" w:eastAsia="仿宋" w:cs="仿宋_GB2312"/>
          <w:sz w:val="24"/>
        </w:rPr>
        <w:t>本项目（否）接受联合体投标。</w:t>
      </w:r>
    </w:p>
    <w:p w14:paraId="2749AE19">
      <w:pPr>
        <w:spacing w:line="500" w:lineRule="exact"/>
        <w:rPr>
          <w:rFonts w:hint="eastAsia" w:ascii="仿宋" w:hAnsi="仿宋" w:eastAsia="仿宋" w:cs="仿宋_GB2312"/>
          <w:sz w:val="24"/>
        </w:rPr>
      </w:pPr>
      <w:r>
        <w:rPr>
          <w:rFonts w:hint="eastAsia" w:ascii="仿宋" w:hAnsi="仿宋" w:eastAsia="仿宋" w:cs="仿宋_GB2312"/>
          <w:sz w:val="24"/>
        </w:rPr>
        <w:t>二、申请人的资格要求：</w:t>
      </w:r>
    </w:p>
    <w:p w14:paraId="78C9962A">
      <w:pPr>
        <w:spacing w:line="500" w:lineRule="exact"/>
        <w:rPr>
          <w:rFonts w:hint="eastAsia" w:ascii="仿宋" w:hAnsi="仿宋" w:eastAsia="仿宋" w:cs="仿宋_GB2312"/>
          <w:sz w:val="24"/>
        </w:rPr>
      </w:pPr>
      <w:r>
        <w:rPr>
          <w:rFonts w:hint="eastAsia" w:ascii="仿宋" w:hAnsi="仿宋" w:eastAsia="仿宋" w:cs="仿宋_GB2312"/>
          <w:sz w:val="24"/>
        </w:rPr>
        <w:t>1.满足《中华人民共和国政府采购法》第二十二条规定；</w:t>
      </w:r>
    </w:p>
    <w:p w14:paraId="28268EA5">
      <w:pPr>
        <w:spacing w:line="500" w:lineRule="exact"/>
        <w:rPr>
          <w:rFonts w:hint="eastAsia" w:ascii="仿宋" w:hAnsi="仿宋" w:eastAsia="仿宋" w:cs="仿宋_GB2312"/>
          <w:sz w:val="24"/>
        </w:rPr>
      </w:pPr>
      <w:r>
        <w:rPr>
          <w:rFonts w:hint="eastAsia" w:ascii="仿宋" w:hAnsi="仿宋" w:eastAsia="仿宋" w:cs="仿宋_GB2312"/>
          <w:sz w:val="24"/>
        </w:rPr>
        <w:t>2.落实政府采购政策需满足的资格要求：/</w:t>
      </w:r>
    </w:p>
    <w:p w14:paraId="05E8E124">
      <w:pPr>
        <w:spacing w:line="500" w:lineRule="exact"/>
        <w:rPr>
          <w:rFonts w:hint="eastAsia" w:ascii="仿宋" w:hAnsi="仿宋" w:eastAsia="仿宋" w:cs="仿宋_GB2312"/>
          <w:sz w:val="24"/>
        </w:rPr>
      </w:pPr>
      <w:r>
        <w:rPr>
          <w:rFonts w:hint="eastAsia" w:ascii="仿宋" w:hAnsi="仿宋" w:eastAsia="仿宋" w:cs="仿宋_GB2312"/>
          <w:sz w:val="24"/>
        </w:rPr>
        <w:t>3.本项目的特定资格要求：</w:t>
      </w:r>
    </w:p>
    <w:p w14:paraId="0DAAF477">
      <w:pPr>
        <w:spacing w:line="500" w:lineRule="exact"/>
        <w:rPr>
          <w:rFonts w:hint="eastAsia" w:ascii="仿宋" w:hAnsi="仿宋" w:eastAsia="仿宋" w:cs="仿宋_GB2312"/>
          <w:sz w:val="24"/>
        </w:rPr>
      </w:pPr>
      <w:r>
        <w:rPr>
          <w:rFonts w:hint="eastAsia" w:ascii="仿宋" w:hAnsi="仿宋" w:eastAsia="仿宋" w:cs="仿宋_GB2312"/>
          <w:sz w:val="24"/>
        </w:rPr>
        <w:t>（1）凡拟参加本次招标项目的投标人须具有良好的信誉，未在“信用中国”网站（www.creditchina.gov.cn）被列入失信被执行人、重大税收违法案件当事人名单、政府采购严重违法失信名单的（</w:t>
      </w:r>
      <w:r>
        <w:rPr>
          <w:rFonts w:hint="eastAsia" w:ascii="仿宋" w:hAnsi="仿宋" w:eastAsia="仿宋" w:cs="微软雅黑"/>
          <w:sz w:val="24"/>
        </w:rPr>
        <w:t>尚</w:t>
      </w:r>
      <w:r>
        <w:rPr>
          <w:rFonts w:hint="eastAsia" w:ascii="仿宋" w:hAnsi="仿宋" w:eastAsia="仿宋" w:cs="___WRD_EMBED_SUB_39"/>
          <w:sz w:val="24"/>
        </w:rPr>
        <w:t>在处罚期内的）、中国政府采购网（</w:t>
      </w:r>
      <w:r>
        <w:rPr>
          <w:rFonts w:hint="eastAsia" w:ascii="仿宋" w:hAnsi="仿宋" w:eastAsia="仿宋" w:cs="仿宋_GB2312"/>
          <w:sz w:val="24"/>
        </w:rPr>
        <w:t>www.ccgp.gov.cn）被列入政府采购严重违法失信行为记录名单（</w:t>
      </w:r>
      <w:r>
        <w:rPr>
          <w:rFonts w:hint="eastAsia" w:ascii="仿宋" w:hAnsi="仿宋" w:eastAsia="仿宋" w:cs="微软雅黑"/>
          <w:sz w:val="24"/>
        </w:rPr>
        <w:t>尚</w:t>
      </w:r>
      <w:r>
        <w:rPr>
          <w:rFonts w:hint="eastAsia" w:ascii="仿宋" w:hAnsi="仿宋" w:eastAsia="仿宋" w:cs="___WRD_EMBED_SUB_39"/>
          <w:sz w:val="24"/>
        </w:rPr>
        <w:t>在处罚期内的）以及未被列入新疆税务局失信</w:t>
      </w:r>
      <w:r>
        <w:rPr>
          <w:rFonts w:hint="eastAsia" w:ascii="仿宋" w:hAnsi="仿宋" w:eastAsia="仿宋" w:cs="微软雅黑"/>
          <w:sz w:val="24"/>
        </w:rPr>
        <w:t>惩</w:t>
      </w:r>
      <w:r>
        <w:rPr>
          <w:rFonts w:hint="eastAsia" w:ascii="仿宋" w:hAnsi="仿宋" w:eastAsia="仿宋" w:cs="___WRD_EMBED_SUB_39"/>
          <w:sz w:val="24"/>
        </w:rPr>
        <w:t>戒企业名单。</w:t>
      </w:r>
      <w:r>
        <w:rPr>
          <w:rFonts w:hint="eastAsia" w:ascii="仿宋" w:hAnsi="仿宋" w:eastAsia="仿宋" w:cs="微软雅黑"/>
          <w:sz w:val="24"/>
        </w:rPr>
        <w:t>近</w:t>
      </w:r>
      <w:r>
        <w:rPr>
          <w:rFonts w:hint="eastAsia" w:ascii="仿宋" w:hAnsi="仿宋" w:eastAsia="仿宋" w:cs="___WRD_EMBED_SUB_39"/>
          <w:sz w:val="24"/>
        </w:rPr>
        <w:t>三年政府采购合同履约过程中及其他经营活动履约过程中因围标串标、</w:t>
      </w:r>
      <w:r>
        <w:rPr>
          <w:rFonts w:hint="eastAsia" w:ascii="仿宋" w:hAnsi="仿宋" w:eastAsia="仿宋" w:cs="微软雅黑"/>
          <w:sz w:val="24"/>
        </w:rPr>
        <w:t>偷</w:t>
      </w:r>
      <w:r>
        <w:rPr>
          <w:rFonts w:hint="eastAsia" w:ascii="仿宋" w:hAnsi="仿宋" w:eastAsia="仿宋" w:cs="___WRD_EMBED_SUB_39"/>
          <w:sz w:val="24"/>
        </w:rPr>
        <w:t>税漏税、制售假</w:t>
      </w:r>
      <w:r>
        <w:rPr>
          <w:rFonts w:hint="eastAsia" w:ascii="仿宋" w:hAnsi="仿宋" w:eastAsia="仿宋" w:cs="微软雅黑"/>
          <w:sz w:val="24"/>
        </w:rPr>
        <w:t>冒伪劣</w:t>
      </w:r>
      <w:r>
        <w:rPr>
          <w:rFonts w:hint="eastAsia" w:ascii="仿宋" w:hAnsi="仿宋" w:eastAsia="仿宋" w:cs="___WRD_EMBED_SUB_39"/>
          <w:sz w:val="24"/>
        </w:rPr>
        <w:t>商品等行为被有关行政部门处罚（处理）记录的，本项目不认定其具有良好的</w:t>
      </w:r>
      <w:r>
        <w:rPr>
          <w:rFonts w:hint="eastAsia" w:ascii="仿宋" w:hAnsi="仿宋" w:eastAsia="仿宋" w:cs="仿宋_GB2312"/>
          <w:sz w:val="24"/>
        </w:rPr>
        <w:t>商业信誉，将拒绝其参本次招标活动。</w:t>
      </w:r>
    </w:p>
    <w:p w14:paraId="3845DA8F">
      <w:pPr>
        <w:spacing w:line="500" w:lineRule="exact"/>
        <w:rPr>
          <w:rFonts w:hint="eastAsia" w:ascii="仿宋" w:hAnsi="仿宋" w:eastAsia="仿宋" w:cs="仿宋_GB2312"/>
          <w:sz w:val="24"/>
        </w:rPr>
      </w:pPr>
      <w:r>
        <w:rPr>
          <w:rFonts w:hint="eastAsia" w:ascii="仿宋" w:hAnsi="仿宋" w:eastAsia="仿宋" w:cs="仿宋_GB2312"/>
          <w:sz w:val="24"/>
        </w:rPr>
        <w:t>三、获取招标文件</w:t>
      </w:r>
    </w:p>
    <w:p w14:paraId="1F41C1ED">
      <w:pPr>
        <w:spacing w:line="500" w:lineRule="exact"/>
        <w:rPr>
          <w:rFonts w:hint="eastAsia" w:ascii="仿宋" w:hAnsi="仿宋" w:eastAsia="仿宋" w:cs="仿宋_GB2312"/>
          <w:sz w:val="24"/>
        </w:rPr>
      </w:pPr>
      <w:r>
        <w:rPr>
          <w:rFonts w:hint="eastAsia" w:ascii="仿宋" w:hAnsi="仿宋" w:eastAsia="仿宋" w:cs="仿宋_GB2312"/>
          <w:sz w:val="24"/>
        </w:rPr>
        <w:t>时</w:t>
      </w:r>
      <w:r>
        <w:rPr>
          <w:rFonts w:hint="eastAsia" w:ascii="仿宋" w:hAnsi="仿宋" w:eastAsia="仿宋" w:cs="仿宋_GB2312"/>
          <w:sz w:val="24"/>
          <w:highlight w:val="none"/>
        </w:rPr>
        <w:t>间：202</w:t>
      </w:r>
      <w:r>
        <w:rPr>
          <w:rFonts w:ascii="仿宋" w:hAnsi="仿宋" w:eastAsia="仿宋" w:cs="仿宋_GB2312"/>
          <w:sz w:val="24"/>
          <w:highlight w:val="none"/>
        </w:rPr>
        <w:t>5</w:t>
      </w:r>
      <w:r>
        <w:rPr>
          <w:rFonts w:hint="eastAsia" w:ascii="仿宋" w:hAnsi="仿宋" w:eastAsia="仿宋" w:cs="仿宋_GB2312"/>
          <w:sz w:val="24"/>
          <w:highlight w:val="none"/>
        </w:rPr>
        <w:t>年0</w:t>
      </w:r>
      <w:r>
        <w:rPr>
          <w:rFonts w:hint="eastAsia" w:ascii="仿宋" w:hAnsi="仿宋" w:eastAsia="仿宋" w:cs="仿宋_GB2312"/>
          <w:sz w:val="24"/>
          <w:highlight w:val="none"/>
          <w:lang w:val="en-US" w:eastAsia="zh-CN"/>
        </w:rPr>
        <w:t>3</w:t>
      </w:r>
      <w:r>
        <w:rPr>
          <w:rFonts w:hint="eastAsia" w:ascii="仿宋" w:hAnsi="仿宋" w:eastAsia="仿宋" w:cs="仿宋_GB2312"/>
          <w:sz w:val="24"/>
          <w:highlight w:val="none"/>
        </w:rPr>
        <w:t>月</w:t>
      </w:r>
      <w:r>
        <w:rPr>
          <w:rFonts w:hint="eastAsia" w:ascii="仿宋" w:hAnsi="仿宋" w:eastAsia="仿宋" w:cs="仿宋_GB2312"/>
          <w:sz w:val="24"/>
          <w:highlight w:val="none"/>
          <w:lang w:val="en-US" w:eastAsia="zh-CN"/>
        </w:rPr>
        <w:t>25</w:t>
      </w:r>
      <w:r>
        <w:rPr>
          <w:rFonts w:hint="eastAsia" w:ascii="仿宋" w:hAnsi="仿宋" w:eastAsia="仿宋" w:cs="仿宋_GB2312"/>
          <w:sz w:val="24"/>
          <w:highlight w:val="none"/>
        </w:rPr>
        <w:t>日至202</w:t>
      </w:r>
      <w:r>
        <w:rPr>
          <w:rFonts w:ascii="仿宋" w:hAnsi="仿宋" w:eastAsia="仿宋" w:cs="仿宋_GB2312"/>
          <w:sz w:val="24"/>
          <w:highlight w:val="none"/>
        </w:rPr>
        <w:t>5</w:t>
      </w:r>
      <w:r>
        <w:rPr>
          <w:rFonts w:hint="eastAsia" w:ascii="仿宋" w:hAnsi="仿宋" w:eastAsia="仿宋" w:cs="仿宋_GB2312"/>
          <w:sz w:val="24"/>
          <w:highlight w:val="none"/>
        </w:rPr>
        <w:t>年0</w:t>
      </w:r>
      <w:r>
        <w:rPr>
          <w:rFonts w:hint="eastAsia" w:ascii="仿宋" w:hAnsi="仿宋" w:eastAsia="仿宋" w:cs="仿宋_GB2312"/>
          <w:sz w:val="24"/>
          <w:highlight w:val="none"/>
          <w:lang w:val="en-US" w:eastAsia="zh-CN"/>
        </w:rPr>
        <w:t>4</w:t>
      </w:r>
      <w:r>
        <w:rPr>
          <w:rFonts w:hint="eastAsia" w:ascii="仿宋" w:hAnsi="仿宋" w:eastAsia="仿宋" w:cs="仿宋_GB2312"/>
          <w:sz w:val="24"/>
          <w:highlight w:val="none"/>
        </w:rPr>
        <w:t>月</w:t>
      </w:r>
      <w:r>
        <w:rPr>
          <w:rFonts w:hint="eastAsia" w:ascii="仿宋" w:hAnsi="仿宋" w:eastAsia="仿宋" w:cs="仿宋_GB2312"/>
          <w:sz w:val="24"/>
          <w:highlight w:val="none"/>
          <w:lang w:val="en-US" w:eastAsia="zh-CN"/>
        </w:rPr>
        <w:t>07</w:t>
      </w:r>
      <w:bookmarkStart w:id="105" w:name="_GoBack"/>
      <w:bookmarkEnd w:id="105"/>
      <w:r>
        <w:rPr>
          <w:rFonts w:hint="eastAsia" w:ascii="仿宋" w:hAnsi="仿宋" w:eastAsia="仿宋" w:cs="仿宋_GB2312"/>
          <w:sz w:val="24"/>
          <w:highlight w:val="none"/>
        </w:rPr>
        <w:t>日，每天</w:t>
      </w:r>
      <w:r>
        <w:rPr>
          <w:rFonts w:hint="eastAsia" w:ascii="仿宋" w:hAnsi="仿宋" w:eastAsia="仿宋" w:cs="仿宋_GB2312"/>
          <w:sz w:val="24"/>
        </w:rPr>
        <w:t>上午00:00至12:00，下午12:00至23:59（北京时间，法定节假日除外）</w:t>
      </w:r>
    </w:p>
    <w:p w14:paraId="3BBB35A4">
      <w:pPr>
        <w:spacing w:line="500" w:lineRule="exact"/>
        <w:rPr>
          <w:rFonts w:hint="eastAsia" w:ascii="仿宋" w:hAnsi="仿宋" w:eastAsia="仿宋" w:cs="仿宋_GB2312"/>
          <w:sz w:val="24"/>
        </w:rPr>
      </w:pPr>
      <w:r>
        <w:rPr>
          <w:rFonts w:hint="eastAsia" w:ascii="仿宋" w:hAnsi="仿宋" w:eastAsia="仿宋" w:cs="仿宋_GB2312"/>
          <w:sz w:val="24"/>
        </w:rPr>
        <w:t>地点：政采云平台（https://www.zcygov.cn/）</w:t>
      </w:r>
    </w:p>
    <w:p w14:paraId="19D98F73">
      <w:pPr>
        <w:spacing w:line="500" w:lineRule="exact"/>
        <w:rPr>
          <w:rFonts w:hint="eastAsia" w:ascii="仿宋" w:hAnsi="仿宋" w:eastAsia="仿宋" w:cs="仿宋_GB2312"/>
          <w:sz w:val="24"/>
        </w:rPr>
      </w:pPr>
      <w:r>
        <w:rPr>
          <w:rFonts w:hint="eastAsia" w:ascii="仿宋" w:hAnsi="仿宋" w:eastAsia="仿宋" w:cs="仿宋_GB2312"/>
          <w:sz w:val="24"/>
        </w:rPr>
        <w:t>方式：供应商登录政采云平台https://www.zcygov.cn/在线申请获取采购文件（进入“项目采购”应用，在获取采购文件菜单中选择项目，申请获取采购文件）本次招标不提供纸质版招标文件。</w:t>
      </w:r>
    </w:p>
    <w:p w14:paraId="63B0984D">
      <w:pPr>
        <w:spacing w:line="500" w:lineRule="exact"/>
        <w:rPr>
          <w:rFonts w:hint="eastAsia" w:ascii="仿宋" w:hAnsi="仿宋" w:eastAsia="仿宋" w:cs="仿宋_GB2312"/>
          <w:sz w:val="24"/>
        </w:rPr>
      </w:pPr>
      <w:r>
        <w:rPr>
          <w:rFonts w:hint="eastAsia" w:ascii="仿宋" w:hAnsi="仿宋" w:eastAsia="仿宋" w:cs="仿宋_GB2312"/>
          <w:sz w:val="24"/>
        </w:rPr>
        <w:t>售价（元）：0元</w:t>
      </w:r>
    </w:p>
    <w:p w14:paraId="0016FDE4">
      <w:pPr>
        <w:spacing w:line="500" w:lineRule="exact"/>
        <w:rPr>
          <w:rFonts w:hint="eastAsia" w:ascii="仿宋" w:hAnsi="仿宋" w:eastAsia="仿宋" w:cs="仿宋_GB2312"/>
          <w:sz w:val="24"/>
        </w:rPr>
      </w:pPr>
      <w:r>
        <w:rPr>
          <w:rFonts w:hint="eastAsia" w:ascii="仿宋" w:hAnsi="仿宋" w:eastAsia="仿宋" w:cs="仿宋_GB2312"/>
          <w:sz w:val="24"/>
        </w:rPr>
        <w:t>四、提交投标文件截止时间、开标时间和地点</w:t>
      </w:r>
    </w:p>
    <w:p w14:paraId="7231D43B">
      <w:pPr>
        <w:spacing w:line="500" w:lineRule="exact"/>
        <w:rPr>
          <w:rFonts w:hint="eastAsia" w:ascii="仿宋" w:hAnsi="仿宋" w:eastAsia="仿宋" w:cs="仿宋_GB2312"/>
          <w:sz w:val="24"/>
          <w:highlight w:val="none"/>
        </w:rPr>
      </w:pPr>
      <w:r>
        <w:rPr>
          <w:rFonts w:hint="eastAsia" w:ascii="仿宋" w:hAnsi="仿宋" w:eastAsia="仿宋" w:cs="仿宋_GB2312"/>
          <w:sz w:val="24"/>
        </w:rPr>
        <w:t>提交投标文件截止时间：</w:t>
      </w:r>
      <w:r>
        <w:rPr>
          <w:rFonts w:hint="eastAsia" w:ascii="仿宋" w:hAnsi="仿宋" w:eastAsia="仿宋" w:cs="仿宋_GB2312"/>
          <w:sz w:val="24"/>
          <w:highlight w:val="none"/>
        </w:rPr>
        <w:t>202</w:t>
      </w:r>
      <w:r>
        <w:rPr>
          <w:rFonts w:ascii="仿宋" w:hAnsi="仿宋" w:eastAsia="仿宋" w:cs="仿宋_GB2312"/>
          <w:sz w:val="24"/>
          <w:highlight w:val="none"/>
        </w:rPr>
        <w:t>5</w:t>
      </w:r>
      <w:r>
        <w:rPr>
          <w:rFonts w:hint="eastAsia" w:ascii="仿宋" w:hAnsi="仿宋" w:eastAsia="仿宋" w:cs="仿宋_GB2312"/>
          <w:sz w:val="24"/>
          <w:highlight w:val="none"/>
        </w:rPr>
        <w:t>年0</w:t>
      </w:r>
      <w:r>
        <w:rPr>
          <w:rFonts w:hint="eastAsia" w:ascii="仿宋" w:hAnsi="仿宋" w:eastAsia="仿宋" w:cs="仿宋_GB2312"/>
          <w:sz w:val="24"/>
          <w:highlight w:val="none"/>
          <w:lang w:val="en-US" w:eastAsia="zh-CN"/>
        </w:rPr>
        <w:t>4</w:t>
      </w:r>
      <w:r>
        <w:rPr>
          <w:rFonts w:hint="eastAsia" w:ascii="仿宋" w:hAnsi="仿宋" w:eastAsia="仿宋" w:cs="仿宋_GB2312"/>
          <w:sz w:val="24"/>
          <w:highlight w:val="none"/>
        </w:rPr>
        <w:t>月</w:t>
      </w:r>
      <w:r>
        <w:rPr>
          <w:rFonts w:hint="eastAsia" w:ascii="仿宋" w:hAnsi="仿宋" w:eastAsia="仿宋" w:cs="仿宋_GB2312"/>
          <w:sz w:val="24"/>
          <w:highlight w:val="none"/>
          <w:lang w:val="en-US" w:eastAsia="zh-CN"/>
        </w:rPr>
        <w:t>14</w:t>
      </w:r>
      <w:r>
        <w:rPr>
          <w:rFonts w:hint="eastAsia" w:ascii="仿宋" w:hAnsi="仿宋" w:eastAsia="仿宋" w:cs="仿宋_GB2312"/>
          <w:sz w:val="24"/>
          <w:highlight w:val="none"/>
        </w:rPr>
        <w:t>日</w:t>
      </w:r>
      <w:r>
        <w:rPr>
          <w:rFonts w:ascii="仿宋" w:hAnsi="仿宋" w:eastAsia="仿宋" w:cs="仿宋_GB2312"/>
          <w:sz w:val="24"/>
          <w:highlight w:val="none"/>
        </w:rPr>
        <w:t>11</w:t>
      </w:r>
      <w:r>
        <w:rPr>
          <w:rFonts w:hint="eastAsia" w:ascii="仿宋" w:hAnsi="仿宋" w:eastAsia="仿宋" w:cs="仿宋_GB2312"/>
          <w:sz w:val="24"/>
          <w:highlight w:val="none"/>
        </w:rPr>
        <w:t>时00分（北京时间）</w:t>
      </w:r>
    </w:p>
    <w:p w14:paraId="6ABE6D8F">
      <w:pPr>
        <w:spacing w:line="500" w:lineRule="exact"/>
        <w:rPr>
          <w:rFonts w:hint="eastAsia" w:ascii="仿宋" w:hAnsi="仿宋" w:eastAsia="仿宋" w:cs="仿宋_GB2312"/>
          <w:sz w:val="24"/>
          <w:highlight w:val="none"/>
        </w:rPr>
      </w:pPr>
      <w:r>
        <w:rPr>
          <w:rFonts w:hint="eastAsia" w:ascii="仿宋" w:hAnsi="仿宋" w:eastAsia="仿宋" w:cs="仿宋_GB2312"/>
          <w:sz w:val="24"/>
          <w:highlight w:val="none"/>
        </w:rPr>
        <w:t>投标地点：政采云平台（https://www.zcygov.cn/），本项目采用不见面开标，加密的电子投标文件在投标截止时间前在政采云平台上传。</w:t>
      </w:r>
    </w:p>
    <w:p w14:paraId="3381D0BB">
      <w:pPr>
        <w:spacing w:line="500" w:lineRule="exact"/>
        <w:rPr>
          <w:rFonts w:hint="eastAsia" w:ascii="仿宋" w:hAnsi="仿宋" w:eastAsia="仿宋" w:cs="仿宋_GB2312"/>
          <w:sz w:val="24"/>
          <w:highlight w:val="none"/>
        </w:rPr>
      </w:pPr>
      <w:r>
        <w:rPr>
          <w:rFonts w:hint="eastAsia" w:ascii="仿宋" w:hAnsi="仿宋" w:eastAsia="仿宋" w:cs="仿宋_GB2312"/>
          <w:sz w:val="24"/>
          <w:highlight w:val="none"/>
        </w:rPr>
        <w:t>开标时间：202</w:t>
      </w:r>
      <w:r>
        <w:rPr>
          <w:rFonts w:ascii="仿宋" w:hAnsi="仿宋" w:eastAsia="仿宋" w:cs="仿宋_GB2312"/>
          <w:sz w:val="24"/>
          <w:highlight w:val="none"/>
        </w:rPr>
        <w:t>5</w:t>
      </w:r>
      <w:r>
        <w:rPr>
          <w:rFonts w:hint="eastAsia" w:ascii="仿宋" w:hAnsi="仿宋" w:eastAsia="仿宋" w:cs="仿宋_GB2312"/>
          <w:sz w:val="24"/>
          <w:highlight w:val="none"/>
        </w:rPr>
        <w:t>年0</w:t>
      </w:r>
      <w:r>
        <w:rPr>
          <w:rFonts w:hint="eastAsia" w:ascii="仿宋" w:hAnsi="仿宋" w:eastAsia="仿宋" w:cs="仿宋_GB2312"/>
          <w:sz w:val="24"/>
          <w:highlight w:val="none"/>
          <w:lang w:val="en-US" w:eastAsia="zh-CN"/>
        </w:rPr>
        <w:t>4</w:t>
      </w:r>
      <w:r>
        <w:rPr>
          <w:rFonts w:hint="eastAsia" w:ascii="仿宋" w:hAnsi="仿宋" w:eastAsia="仿宋" w:cs="仿宋_GB2312"/>
          <w:sz w:val="24"/>
          <w:highlight w:val="none"/>
        </w:rPr>
        <w:t>月</w:t>
      </w:r>
      <w:r>
        <w:rPr>
          <w:rFonts w:hint="eastAsia" w:ascii="仿宋" w:hAnsi="仿宋" w:eastAsia="仿宋" w:cs="仿宋_GB2312"/>
          <w:sz w:val="24"/>
          <w:highlight w:val="none"/>
          <w:lang w:val="en-US" w:eastAsia="zh-CN"/>
        </w:rPr>
        <w:t>14</w:t>
      </w:r>
      <w:r>
        <w:rPr>
          <w:rFonts w:hint="eastAsia" w:ascii="仿宋" w:hAnsi="仿宋" w:eastAsia="仿宋" w:cs="仿宋_GB2312"/>
          <w:sz w:val="24"/>
          <w:highlight w:val="none"/>
        </w:rPr>
        <w:t>日</w:t>
      </w:r>
      <w:r>
        <w:rPr>
          <w:rFonts w:ascii="仿宋" w:hAnsi="仿宋" w:eastAsia="仿宋" w:cs="仿宋_GB2312"/>
          <w:sz w:val="24"/>
          <w:highlight w:val="none"/>
        </w:rPr>
        <w:t>11</w:t>
      </w:r>
      <w:r>
        <w:rPr>
          <w:rFonts w:hint="eastAsia" w:ascii="仿宋" w:hAnsi="仿宋" w:eastAsia="仿宋" w:cs="仿宋_GB2312"/>
          <w:sz w:val="24"/>
          <w:highlight w:val="none"/>
        </w:rPr>
        <w:t>时00分（北京时间）</w:t>
      </w:r>
    </w:p>
    <w:p w14:paraId="45A6F81A">
      <w:pPr>
        <w:spacing w:line="500" w:lineRule="exact"/>
        <w:rPr>
          <w:rFonts w:hint="eastAsia" w:ascii="仿宋" w:hAnsi="仿宋" w:eastAsia="仿宋" w:cs="仿宋_GB2312"/>
          <w:sz w:val="24"/>
        </w:rPr>
      </w:pPr>
      <w:r>
        <w:rPr>
          <w:rFonts w:hint="eastAsia" w:ascii="仿宋" w:hAnsi="仿宋" w:eastAsia="仿宋" w:cs="仿宋_GB2312"/>
          <w:sz w:val="24"/>
        </w:rPr>
        <w:t>开标地点：政采云平台（https://www.zcygov.cn/）不见面开标系统</w:t>
      </w:r>
    </w:p>
    <w:p w14:paraId="3CD9D15E">
      <w:pPr>
        <w:spacing w:line="500" w:lineRule="exact"/>
        <w:rPr>
          <w:rFonts w:hint="eastAsia" w:ascii="仿宋" w:hAnsi="仿宋" w:eastAsia="仿宋" w:cs="仿宋_GB2312"/>
          <w:sz w:val="24"/>
        </w:rPr>
      </w:pPr>
      <w:r>
        <w:rPr>
          <w:rFonts w:hint="eastAsia" w:ascii="仿宋" w:hAnsi="仿宋" w:eastAsia="仿宋" w:cs="仿宋_GB2312"/>
          <w:sz w:val="24"/>
        </w:rPr>
        <w:t>五、公告期限</w:t>
      </w:r>
    </w:p>
    <w:p w14:paraId="4EF442F5">
      <w:pPr>
        <w:spacing w:line="500" w:lineRule="exact"/>
        <w:rPr>
          <w:rFonts w:hint="eastAsia" w:ascii="仿宋" w:hAnsi="仿宋" w:eastAsia="仿宋" w:cs="仿宋_GB2312"/>
          <w:sz w:val="24"/>
        </w:rPr>
      </w:pPr>
      <w:r>
        <w:rPr>
          <w:rFonts w:hint="eastAsia" w:ascii="仿宋" w:hAnsi="仿宋" w:eastAsia="仿宋" w:cs="仿宋_GB2312"/>
          <w:sz w:val="24"/>
        </w:rPr>
        <w:t>自本公告发布之日起5个工作日。</w:t>
      </w:r>
    </w:p>
    <w:p w14:paraId="22E29918">
      <w:pPr>
        <w:spacing w:line="500" w:lineRule="exact"/>
        <w:rPr>
          <w:rFonts w:hint="eastAsia" w:ascii="仿宋" w:hAnsi="仿宋" w:eastAsia="仿宋" w:cs="仿宋_GB2312"/>
          <w:sz w:val="24"/>
        </w:rPr>
      </w:pPr>
      <w:r>
        <w:rPr>
          <w:rFonts w:hint="eastAsia" w:ascii="仿宋" w:hAnsi="仿宋" w:eastAsia="仿宋" w:cs="仿宋_GB2312"/>
          <w:sz w:val="24"/>
        </w:rPr>
        <w:t>六、其他补充事宜</w:t>
      </w:r>
    </w:p>
    <w:p w14:paraId="7AD63CF2">
      <w:pPr>
        <w:spacing w:line="500" w:lineRule="exact"/>
        <w:rPr>
          <w:rFonts w:hint="eastAsia" w:ascii="仿宋" w:hAnsi="仿宋" w:eastAsia="仿宋" w:cs="仿宋_GB2312"/>
          <w:sz w:val="24"/>
        </w:rPr>
      </w:pPr>
      <w:r>
        <w:rPr>
          <w:rFonts w:hint="eastAsia" w:ascii="仿宋" w:hAnsi="仿宋" w:eastAsia="仿宋" w:cs="仿宋_GB2312"/>
          <w:sz w:val="24"/>
        </w:rPr>
        <w:t>1.关于本项目所有公告、公示在新疆政府采购网发布。</w:t>
      </w:r>
    </w:p>
    <w:p w14:paraId="1D28C81E">
      <w:pPr>
        <w:spacing w:line="500" w:lineRule="exact"/>
        <w:rPr>
          <w:rFonts w:hint="eastAsia" w:ascii="仿宋" w:hAnsi="仿宋" w:eastAsia="仿宋" w:cs="仿宋_GB2312"/>
          <w:sz w:val="24"/>
        </w:rPr>
      </w:pPr>
      <w:r>
        <w:rPr>
          <w:rFonts w:ascii="仿宋" w:hAnsi="仿宋" w:eastAsia="仿宋" w:cs="仿宋_GB2312"/>
          <w:sz w:val="24"/>
        </w:rPr>
        <w:t>2</w:t>
      </w:r>
      <w:r>
        <w:rPr>
          <w:rFonts w:hint="eastAsia" w:ascii="仿宋" w:hAnsi="仿宋" w:eastAsia="仿宋" w:cs="仿宋_GB2312"/>
          <w:sz w:val="24"/>
        </w:rPr>
        <w:t>.请投标单位随时关注本项目的澄清、答疑、变更事项。</w:t>
      </w:r>
    </w:p>
    <w:p w14:paraId="114BF83F">
      <w:pPr>
        <w:spacing w:line="500" w:lineRule="exact"/>
        <w:rPr>
          <w:rFonts w:hint="eastAsia" w:ascii="仿宋" w:hAnsi="仿宋" w:eastAsia="仿宋" w:cs="仿宋_GB2312"/>
          <w:sz w:val="24"/>
        </w:rPr>
      </w:pPr>
      <w:r>
        <w:rPr>
          <w:rFonts w:ascii="仿宋" w:hAnsi="仿宋" w:eastAsia="仿宋" w:cs="仿宋_GB2312"/>
          <w:sz w:val="24"/>
        </w:rPr>
        <w:t>3</w:t>
      </w:r>
      <w:r>
        <w:rPr>
          <w:rFonts w:hint="eastAsia" w:ascii="仿宋" w:hAnsi="仿宋" w:eastAsia="仿宋" w:cs="仿宋_GB2312"/>
          <w:sz w:val="24"/>
        </w:rPr>
        <w:t>.本项目实行电子招投标，供应商须登录政采云平台申请获取招标文件，并通过政采云电子投标客户端制作响应文件，同时自行承担与投标有关的一切费用。</w:t>
      </w:r>
    </w:p>
    <w:p w14:paraId="40966B34">
      <w:pPr>
        <w:spacing w:line="500" w:lineRule="exact"/>
        <w:rPr>
          <w:rFonts w:hint="eastAsia" w:ascii="仿宋" w:hAnsi="仿宋" w:eastAsia="仿宋" w:cs="仿宋_GB2312"/>
          <w:sz w:val="24"/>
        </w:rPr>
      </w:pPr>
      <w:r>
        <w:rPr>
          <w:rFonts w:ascii="仿宋" w:hAnsi="仿宋" w:eastAsia="仿宋" w:cs="仿宋_GB2312"/>
          <w:sz w:val="24"/>
        </w:rPr>
        <w:t>4</w:t>
      </w:r>
      <w:r>
        <w:rPr>
          <w:rFonts w:hint="eastAsia" w:ascii="仿宋" w:hAnsi="仿宋" w:eastAsia="仿宋" w:cs="仿宋_GB2312"/>
          <w:sz w:val="24"/>
        </w:rPr>
        <w:t>.各供应商应在开标前确保成为新疆政府采购网正式注册入库供应商，并完成CA数字证书申领。因未注册入库、未办理CA数字证书等原因造成无法投标或投标失败等后果由供应商自行承担。</w:t>
      </w:r>
    </w:p>
    <w:p w14:paraId="6B5129BC">
      <w:pPr>
        <w:spacing w:line="500" w:lineRule="exact"/>
        <w:rPr>
          <w:rFonts w:hint="eastAsia" w:ascii="仿宋" w:hAnsi="仿宋" w:eastAsia="仿宋" w:cs="仿宋_GB2312"/>
          <w:sz w:val="24"/>
        </w:rPr>
      </w:pPr>
      <w:r>
        <w:rPr>
          <w:rFonts w:ascii="仿宋" w:hAnsi="仿宋" w:eastAsia="仿宋" w:cs="仿宋_GB2312"/>
          <w:sz w:val="24"/>
        </w:rPr>
        <w:t>5</w:t>
      </w:r>
      <w:r>
        <w:rPr>
          <w:rFonts w:hint="eastAsia" w:ascii="仿宋" w:hAnsi="仿宋" w:eastAsia="仿宋" w:cs="仿宋_GB2312"/>
          <w:sz w:val="24"/>
        </w:rPr>
        <w:t xml:space="preserve">.有意向参与电子开评标的供应商，可访问新疆数字证书认证中心官方网站（https://www.xjca.com.cn/）或下载“新疆政务通”APP自行进行申领。如需咨询，请联系新疆CA服务热线0991-2819290。 </w:t>
      </w:r>
    </w:p>
    <w:p w14:paraId="2029100D">
      <w:pPr>
        <w:spacing w:line="500" w:lineRule="exact"/>
        <w:rPr>
          <w:rFonts w:hint="eastAsia" w:ascii="仿宋" w:hAnsi="仿宋" w:eastAsia="仿宋" w:cs="仿宋_GB2312"/>
          <w:sz w:val="24"/>
        </w:rPr>
      </w:pPr>
      <w:r>
        <w:rPr>
          <w:rFonts w:hint="eastAsia" w:ascii="仿宋" w:hAnsi="仿宋" w:eastAsia="仿宋" w:cs="仿宋_GB2312"/>
          <w:sz w:val="24"/>
        </w:rPr>
        <w:t>七、对本次招标提出询问，请按以下方式联系。</w:t>
      </w:r>
    </w:p>
    <w:p w14:paraId="6D6AA825">
      <w:pPr>
        <w:spacing w:line="500" w:lineRule="exact"/>
        <w:rPr>
          <w:rFonts w:hint="eastAsia" w:ascii="仿宋" w:hAnsi="仿宋" w:eastAsia="仿宋" w:cs="仿宋_GB2312"/>
          <w:sz w:val="24"/>
        </w:rPr>
      </w:pPr>
      <w:r>
        <w:rPr>
          <w:rFonts w:hint="eastAsia" w:ascii="仿宋" w:hAnsi="仿宋" w:eastAsia="仿宋" w:cs="仿宋_GB2312"/>
          <w:sz w:val="24"/>
        </w:rPr>
        <w:t>1.采购人信息</w:t>
      </w:r>
    </w:p>
    <w:p w14:paraId="2145F2E8">
      <w:pPr>
        <w:spacing w:line="500" w:lineRule="exact"/>
        <w:rPr>
          <w:rFonts w:hint="eastAsia" w:ascii="仿宋" w:hAnsi="仿宋" w:eastAsia="仿宋" w:cs="仿宋_GB2312"/>
          <w:sz w:val="24"/>
        </w:rPr>
      </w:pPr>
      <w:r>
        <w:rPr>
          <w:rFonts w:hint="eastAsia" w:ascii="仿宋" w:hAnsi="仿宋" w:eastAsia="仿宋" w:cs="仿宋_GB2312"/>
          <w:sz w:val="24"/>
        </w:rPr>
        <w:t>名 称：新疆大学</w:t>
      </w:r>
    </w:p>
    <w:p w14:paraId="6F99B291">
      <w:pPr>
        <w:spacing w:line="500" w:lineRule="exact"/>
        <w:rPr>
          <w:rFonts w:hint="eastAsia" w:ascii="仿宋" w:hAnsi="仿宋" w:eastAsia="仿宋" w:cs="仿宋_GB2312"/>
          <w:sz w:val="24"/>
        </w:rPr>
      </w:pPr>
      <w:r>
        <w:rPr>
          <w:rFonts w:hint="eastAsia" w:ascii="仿宋" w:hAnsi="仿宋" w:eastAsia="仿宋" w:cs="仿宋_GB2312"/>
          <w:sz w:val="24"/>
        </w:rPr>
        <w:t>地址：乌鲁木齐市</w:t>
      </w:r>
      <w:r>
        <w:rPr>
          <w:rFonts w:hint="eastAsia" w:ascii="仿宋" w:hAnsi="仿宋" w:eastAsia="仿宋" w:cs="微软雅黑"/>
          <w:sz w:val="24"/>
        </w:rPr>
        <w:t>胜</w:t>
      </w:r>
      <w:r>
        <w:rPr>
          <w:rFonts w:hint="eastAsia" w:ascii="仿宋" w:hAnsi="仿宋" w:eastAsia="仿宋" w:cs="___WRD_EMBED_SUB_39"/>
          <w:sz w:val="24"/>
        </w:rPr>
        <w:t>利</w:t>
      </w:r>
      <w:r>
        <w:rPr>
          <w:rFonts w:hint="eastAsia" w:ascii="仿宋" w:hAnsi="仿宋" w:eastAsia="仿宋" w:cs="微软雅黑"/>
          <w:sz w:val="24"/>
        </w:rPr>
        <w:t>路</w:t>
      </w:r>
      <w:r>
        <w:rPr>
          <w:rFonts w:hint="eastAsia" w:ascii="仿宋" w:hAnsi="仿宋" w:eastAsia="仿宋" w:cs="仿宋_GB2312"/>
          <w:sz w:val="24"/>
        </w:rPr>
        <w:t>666号</w:t>
      </w:r>
    </w:p>
    <w:p w14:paraId="3F5BED68">
      <w:pPr>
        <w:spacing w:line="500" w:lineRule="exact"/>
        <w:rPr>
          <w:rFonts w:hint="eastAsia" w:ascii="仿宋" w:hAnsi="仿宋" w:eastAsia="仿宋" w:cs="仿宋_GB2312"/>
          <w:sz w:val="24"/>
        </w:rPr>
      </w:pPr>
      <w:r>
        <w:rPr>
          <w:rFonts w:hint="eastAsia" w:ascii="仿宋" w:hAnsi="仿宋" w:eastAsia="仿宋" w:cs="仿宋_GB2312"/>
          <w:sz w:val="24"/>
        </w:rPr>
        <w:t>联系方式：0991-8588030</w:t>
      </w:r>
    </w:p>
    <w:p w14:paraId="667B8E64">
      <w:pPr>
        <w:spacing w:line="500" w:lineRule="exact"/>
        <w:rPr>
          <w:rFonts w:hint="eastAsia" w:ascii="仿宋" w:hAnsi="仿宋" w:eastAsia="仿宋" w:cs="仿宋_GB2312"/>
          <w:sz w:val="24"/>
        </w:rPr>
      </w:pPr>
      <w:r>
        <w:rPr>
          <w:rFonts w:hint="eastAsia" w:ascii="仿宋" w:hAnsi="仿宋" w:eastAsia="仿宋" w:cs="仿宋_GB2312"/>
          <w:sz w:val="24"/>
        </w:rPr>
        <w:t>2.采购代理机构信息</w:t>
      </w:r>
    </w:p>
    <w:p w14:paraId="0C1E1F1A">
      <w:pPr>
        <w:spacing w:line="500" w:lineRule="exact"/>
        <w:rPr>
          <w:rFonts w:hint="eastAsia" w:ascii="仿宋" w:hAnsi="仿宋" w:eastAsia="仿宋" w:cs="仿宋_GB2312"/>
          <w:sz w:val="24"/>
        </w:rPr>
      </w:pPr>
      <w:r>
        <w:rPr>
          <w:rFonts w:hint="eastAsia" w:ascii="仿宋" w:hAnsi="仿宋" w:eastAsia="仿宋" w:cs="仿宋_GB2312"/>
          <w:sz w:val="24"/>
        </w:rPr>
        <w:t>名 称：新疆世纪星工程咨询有限公司</w:t>
      </w:r>
    </w:p>
    <w:p w14:paraId="60FBEB4F">
      <w:pPr>
        <w:spacing w:line="500" w:lineRule="exact"/>
        <w:rPr>
          <w:rFonts w:hint="eastAsia" w:ascii="仿宋" w:hAnsi="仿宋" w:eastAsia="仿宋" w:cs="仿宋_GB2312"/>
          <w:sz w:val="24"/>
        </w:rPr>
      </w:pPr>
      <w:r>
        <w:rPr>
          <w:rFonts w:hint="eastAsia" w:ascii="仿宋" w:hAnsi="仿宋" w:eastAsia="仿宋" w:cs="仿宋_GB2312"/>
          <w:sz w:val="24"/>
        </w:rPr>
        <w:t>地址：乌鲁木齐市黄山街81号一品</w:t>
      </w:r>
      <w:r>
        <w:rPr>
          <w:rFonts w:hint="eastAsia" w:ascii="微软雅黑" w:hAnsi="微软雅黑" w:eastAsia="微软雅黑" w:cs="微软雅黑"/>
          <w:sz w:val="24"/>
        </w:rPr>
        <w:t>•</w:t>
      </w:r>
      <w:r>
        <w:rPr>
          <w:rFonts w:hint="eastAsia" w:ascii="仿宋" w:hAnsi="仿宋" w:eastAsia="仿宋" w:cs="___WRD_EMBED_SUB_39"/>
          <w:sz w:val="24"/>
        </w:rPr>
        <w:t>九点阳光</w:t>
      </w:r>
      <w:r>
        <w:rPr>
          <w:rFonts w:hint="eastAsia" w:ascii="仿宋" w:hAnsi="仿宋" w:eastAsia="仿宋" w:cs="仿宋_GB2312"/>
          <w:sz w:val="24"/>
        </w:rPr>
        <w:t>B座20楼</w:t>
      </w:r>
    </w:p>
    <w:p w14:paraId="6FCF6B64">
      <w:pPr>
        <w:spacing w:line="500" w:lineRule="exact"/>
        <w:rPr>
          <w:rFonts w:hint="eastAsia" w:ascii="仿宋" w:hAnsi="仿宋" w:eastAsia="仿宋" w:cs="仿宋_GB2312"/>
          <w:sz w:val="24"/>
        </w:rPr>
      </w:pPr>
      <w:r>
        <w:rPr>
          <w:rFonts w:hint="eastAsia" w:ascii="仿宋" w:hAnsi="仿宋" w:eastAsia="仿宋" w:cs="仿宋_GB2312"/>
          <w:sz w:val="24"/>
        </w:rPr>
        <w:t>联系方式：0991-3678303</w:t>
      </w:r>
    </w:p>
    <w:p w14:paraId="5B1FC401">
      <w:pPr>
        <w:spacing w:line="500" w:lineRule="exact"/>
        <w:rPr>
          <w:rFonts w:hint="eastAsia" w:ascii="仿宋" w:hAnsi="仿宋" w:eastAsia="仿宋" w:cs="仿宋_GB2312"/>
          <w:sz w:val="24"/>
        </w:rPr>
      </w:pPr>
      <w:r>
        <w:rPr>
          <w:rFonts w:hint="eastAsia" w:ascii="仿宋" w:hAnsi="仿宋" w:eastAsia="仿宋" w:cs="仿宋_GB2312"/>
          <w:sz w:val="24"/>
        </w:rPr>
        <w:t>3.项目联系方式</w:t>
      </w:r>
    </w:p>
    <w:p w14:paraId="1C1502B5">
      <w:pPr>
        <w:spacing w:line="500" w:lineRule="exact"/>
        <w:rPr>
          <w:rFonts w:hint="eastAsia" w:ascii="仿宋" w:hAnsi="仿宋" w:eastAsia="仿宋" w:cs="仿宋_GB2312"/>
          <w:sz w:val="24"/>
        </w:rPr>
      </w:pPr>
      <w:r>
        <w:rPr>
          <w:rFonts w:hint="eastAsia" w:ascii="仿宋" w:hAnsi="仿宋" w:eastAsia="仿宋" w:cs="仿宋_GB2312"/>
          <w:sz w:val="24"/>
        </w:rPr>
        <w:t>项目联系人：</w:t>
      </w:r>
      <w:r>
        <w:rPr>
          <w:rFonts w:hint="eastAsia" w:ascii="仿宋" w:hAnsi="仿宋" w:eastAsia="仿宋" w:cs="微软雅黑"/>
          <w:sz w:val="24"/>
        </w:rPr>
        <w:t>马莉</w:t>
      </w:r>
      <w:r>
        <w:rPr>
          <w:rFonts w:hint="eastAsia" w:ascii="仿宋" w:hAnsi="仿宋" w:eastAsia="仿宋" w:cs="___WRD_EMBED_SUB_39"/>
          <w:sz w:val="24"/>
        </w:rPr>
        <w:t>、</w:t>
      </w:r>
      <w:r>
        <w:rPr>
          <w:rFonts w:hint="eastAsia" w:ascii="仿宋" w:hAnsi="仿宋" w:eastAsia="仿宋" w:cs="微软雅黑"/>
          <w:sz w:val="24"/>
        </w:rPr>
        <w:t>李春雪</w:t>
      </w:r>
      <w:r>
        <w:rPr>
          <w:rFonts w:hint="eastAsia" w:ascii="仿宋" w:hAnsi="仿宋" w:eastAsia="仿宋" w:cs="___WRD_EMBED_SUB_39"/>
          <w:sz w:val="24"/>
        </w:rPr>
        <w:t>、</w:t>
      </w:r>
      <w:r>
        <w:rPr>
          <w:rFonts w:hint="eastAsia" w:ascii="仿宋" w:hAnsi="仿宋" w:eastAsia="仿宋" w:cs="微软雅黑"/>
          <w:sz w:val="24"/>
        </w:rPr>
        <w:t>李航</w:t>
      </w:r>
      <w:r>
        <w:rPr>
          <w:rFonts w:hint="eastAsia" w:ascii="仿宋" w:hAnsi="仿宋" w:eastAsia="仿宋" w:cs="___WRD_EMBED_SUB_39"/>
          <w:sz w:val="24"/>
        </w:rPr>
        <w:t>、</w:t>
      </w:r>
      <w:r>
        <w:rPr>
          <w:rFonts w:hint="eastAsia" w:ascii="仿宋" w:hAnsi="仿宋" w:eastAsia="仿宋" w:cs="微软雅黑"/>
          <w:sz w:val="24"/>
        </w:rPr>
        <w:t>殷叔岗</w:t>
      </w:r>
      <w:r>
        <w:rPr>
          <w:rFonts w:hint="eastAsia" w:ascii="仿宋" w:hAnsi="仿宋" w:eastAsia="仿宋" w:cs="___WRD_EMBED_SUB_39"/>
          <w:sz w:val="24"/>
        </w:rPr>
        <w:t>、</w:t>
      </w:r>
      <w:r>
        <w:rPr>
          <w:rFonts w:hint="eastAsia" w:ascii="仿宋" w:hAnsi="仿宋" w:eastAsia="仿宋" w:cs="微软雅黑"/>
          <w:sz w:val="24"/>
        </w:rPr>
        <w:t>杜萍</w:t>
      </w:r>
    </w:p>
    <w:p w14:paraId="4C3520E2">
      <w:pPr>
        <w:spacing w:line="500" w:lineRule="exact"/>
        <w:rPr>
          <w:rFonts w:hint="eastAsia" w:ascii="仿宋" w:hAnsi="仿宋" w:eastAsia="仿宋" w:cs="仿宋_GB2312"/>
          <w:sz w:val="24"/>
        </w:rPr>
      </w:pPr>
      <w:r>
        <w:rPr>
          <w:rFonts w:hint="eastAsia" w:ascii="仿宋" w:hAnsi="仿宋" w:eastAsia="仿宋" w:cs="仿宋_GB2312"/>
          <w:sz w:val="24"/>
        </w:rPr>
        <w:t>电 话：0991-3678303</w:t>
      </w:r>
    </w:p>
    <w:p w14:paraId="4A0CAEF4">
      <w:pPr>
        <w:rPr>
          <w:rFonts w:hint="eastAsia" w:ascii="仿宋" w:hAnsi="仿宋" w:eastAsia="仿宋" w:cs="仿宋_GB2312"/>
          <w:sz w:val="24"/>
        </w:rPr>
      </w:pPr>
      <w:r>
        <w:rPr>
          <w:rFonts w:hint="eastAsia" w:ascii="仿宋" w:hAnsi="仿宋" w:eastAsia="仿宋" w:cs="仿宋_GB2312"/>
          <w:sz w:val="24"/>
        </w:rPr>
        <w:br w:type="page"/>
      </w:r>
    </w:p>
    <w:p w14:paraId="7330A585">
      <w:pPr>
        <w:pStyle w:val="5"/>
        <w:rPr>
          <w:rFonts w:hint="eastAsia"/>
        </w:rPr>
      </w:pPr>
      <w:bookmarkStart w:id="2" w:name="_Toc155633160"/>
      <w:r>
        <w:rPr>
          <w:rFonts w:hint="eastAsia"/>
        </w:rPr>
        <w:t>投标须知前附表</w:t>
      </w:r>
      <w:bookmarkEnd w:id="2"/>
    </w:p>
    <w:p w14:paraId="54B90D42">
      <w:pPr>
        <w:spacing w:line="500" w:lineRule="exact"/>
        <w:ind w:firstLine="480" w:firstLineChars="200"/>
        <w:rPr>
          <w:rFonts w:hint="eastAsia" w:ascii="仿宋" w:hAnsi="仿宋" w:eastAsia="仿宋" w:cs="仿宋_GB2312"/>
          <w:sz w:val="24"/>
        </w:rPr>
      </w:pPr>
      <w:r>
        <w:rPr>
          <w:rFonts w:hint="eastAsia" w:ascii="仿宋" w:hAnsi="仿宋" w:eastAsia="仿宋" w:cs="宋体"/>
          <w:sz w:val="24"/>
        </w:rPr>
        <w:t>本</w:t>
      </w:r>
      <w:r>
        <w:rPr>
          <w:rFonts w:hint="eastAsia" w:ascii="仿宋" w:hAnsi="仿宋" w:eastAsia="仿宋" w:cs="仿宋_GB2312"/>
          <w:sz w:val="24"/>
        </w:rPr>
        <w:t>表是本招标项目的具体资料，是对投标人须知的具体补充和修改，如有矛盾，均以本资料表为准。标记“</w:t>
      </w:r>
      <w:r>
        <w:rPr>
          <w:rFonts w:ascii="Segoe UI Symbol" w:hAnsi="Segoe UI Symbol" w:eastAsia="仿宋" w:cs="Segoe UI Symbol"/>
          <w:sz w:val="24"/>
        </w:rPr>
        <w:t>☑</w:t>
      </w:r>
      <w:r>
        <w:rPr>
          <w:rFonts w:hint="eastAsia" w:ascii="仿宋" w:hAnsi="仿宋" w:eastAsia="仿宋" w:cs="仿宋"/>
          <w:sz w:val="24"/>
        </w:rPr>
        <w:t>”的选项意为适用于本项目，标记“□”的选项意为不适用于本项目。</w:t>
      </w:r>
    </w:p>
    <w:p w14:paraId="5D37A45E">
      <w:pPr>
        <w:spacing w:line="500" w:lineRule="exact"/>
        <w:ind w:firstLine="480" w:firstLineChars="200"/>
        <w:rPr>
          <w:rFonts w:hint="eastAsia" w:ascii="仿宋" w:hAnsi="仿宋" w:eastAsia="仿宋" w:cs="仿宋_GB2312"/>
          <w:sz w:val="24"/>
        </w:rPr>
      </w:pPr>
    </w:p>
    <w:tbl>
      <w:tblPr>
        <w:tblStyle w:val="24"/>
        <w:tblW w:w="5000" w:type="pct"/>
        <w:tblInd w:w="0" w:type="dxa"/>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autofit"/>
        <w:tblCellMar>
          <w:top w:w="0" w:type="dxa"/>
          <w:left w:w="108" w:type="dxa"/>
          <w:bottom w:w="0" w:type="dxa"/>
          <w:right w:w="108" w:type="dxa"/>
        </w:tblCellMar>
      </w:tblPr>
      <w:tblGrid>
        <w:gridCol w:w="1007"/>
        <w:gridCol w:w="7515"/>
      </w:tblGrid>
      <w:tr w14:paraId="5B3EF550">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591" w:type="pct"/>
            <w:tcBorders>
              <w:tl2br w:val="nil"/>
              <w:tr2bl w:val="nil"/>
            </w:tcBorders>
            <w:vAlign w:val="center"/>
          </w:tcPr>
          <w:p w14:paraId="7D014121">
            <w:pPr>
              <w:spacing w:line="440" w:lineRule="exact"/>
              <w:jc w:val="center"/>
              <w:rPr>
                <w:rFonts w:hint="eastAsia" w:ascii="仿宋" w:hAnsi="仿宋" w:eastAsia="仿宋" w:cs="仿宋_GB2312"/>
                <w:b/>
                <w:bCs/>
                <w:sz w:val="24"/>
              </w:rPr>
            </w:pPr>
            <w:r>
              <w:rPr>
                <w:rFonts w:hint="eastAsia" w:ascii="仿宋" w:hAnsi="仿宋" w:eastAsia="仿宋" w:cs="仿宋_GB2312"/>
                <w:b/>
                <w:bCs/>
                <w:sz w:val="24"/>
              </w:rPr>
              <w:t>条款号</w:t>
            </w:r>
          </w:p>
        </w:tc>
        <w:tc>
          <w:tcPr>
            <w:tcW w:w="4409" w:type="pct"/>
            <w:tcBorders>
              <w:tl2br w:val="nil"/>
              <w:tr2bl w:val="nil"/>
            </w:tcBorders>
          </w:tcPr>
          <w:p w14:paraId="45C37ABA">
            <w:pPr>
              <w:spacing w:line="440" w:lineRule="exact"/>
              <w:jc w:val="center"/>
              <w:rPr>
                <w:rFonts w:hint="eastAsia" w:ascii="仿宋" w:hAnsi="仿宋" w:eastAsia="仿宋" w:cs="仿宋_GB2312"/>
                <w:b/>
                <w:bCs/>
                <w:sz w:val="24"/>
              </w:rPr>
            </w:pPr>
            <w:r>
              <w:rPr>
                <w:rFonts w:hint="eastAsia" w:ascii="仿宋" w:hAnsi="仿宋" w:eastAsia="仿宋" w:cs="仿宋_GB2312"/>
                <w:b/>
                <w:bCs/>
                <w:sz w:val="24"/>
              </w:rPr>
              <w:t>内容</w:t>
            </w:r>
          </w:p>
        </w:tc>
      </w:tr>
      <w:tr w14:paraId="4ED294DD">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591" w:type="pct"/>
            <w:tcBorders>
              <w:tl2br w:val="nil"/>
              <w:tr2bl w:val="nil"/>
            </w:tcBorders>
            <w:vAlign w:val="center"/>
          </w:tcPr>
          <w:p w14:paraId="3EE7EDF8">
            <w:pPr>
              <w:spacing w:line="440" w:lineRule="exact"/>
              <w:jc w:val="center"/>
              <w:rPr>
                <w:rFonts w:hint="eastAsia" w:ascii="仿宋" w:hAnsi="仿宋" w:eastAsia="仿宋" w:cs="仿宋_GB2312"/>
                <w:sz w:val="24"/>
              </w:rPr>
            </w:pPr>
            <w:r>
              <w:rPr>
                <w:rFonts w:hint="eastAsia" w:ascii="仿宋" w:hAnsi="仿宋" w:eastAsia="仿宋" w:cs="仿宋_GB2312"/>
                <w:sz w:val="24"/>
              </w:rPr>
              <w:t>1.1</w:t>
            </w:r>
          </w:p>
        </w:tc>
        <w:tc>
          <w:tcPr>
            <w:tcW w:w="4409" w:type="pct"/>
            <w:tcBorders>
              <w:tl2br w:val="nil"/>
              <w:tr2bl w:val="nil"/>
            </w:tcBorders>
            <w:vAlign w:val="center"/>
          </w:tcPr>
          <w:p w14:paraId="2EB5317B">
            <w:pPr>
              <w:spacing w:line="440" w:lineRule="exact"/>
              <w:rPr>
                <w:rFonts w:hint="eastAsia" w:ascii="仿宋" w:hAnsi="仿宋" w:eastAsia="仿宋" w:cs="仿宋_GB2312"/>
                <w:sz w:val="24"/>
              </w:rPr>
            </w:pPr>
            <w:r>
              <w:rPr>
                <w:rFonts w:hint="eastAsia" w:ascii="仿宋" w:hAnsi="仿宋" w:eastAsia="仿宋" w:cs="仿宋_GB2312"/>
                <w:sz w:val="24"/>
              </w:rPr>
              <w:t>采购人：新疆大学</w:t>
            </w:r>
          </w:p>
          <w:p w14:paraId="2EC4E5F1">
            <w:pPr>
              <w:spacing w:line="440" w:lineRule="exact"/>
              <w:rPr>
                <w:rFonts w:hint="eastAsia" w:ascii="仿宋" w:hAnsi="仿宋" w:eastAsia="仿宋" w:cs="仿宋_GB2312"/>
                <w:sz w:val="24"/>
              </w:rPr>
            </w:pPr>
            <w:r>
              <w:rPr>
                <w:rFonts w:hint="eastAsia" w:ascii="仿宋" w:hAnsi="仿宋" w:eastAsia="仿宋" w:cs="仿宋_GB2312"/>
                <w:sz w:val="24"/>
              </w:rPr>
              <w:t>地  址：乌鲁木齐市</w:t>
            </w:r>
            <w:r>
              <w:rPr>
                <w:rFonts w:hint="eastAsia" w:ascii="仿宋" w:hAnsi="仿宋" w:eastAsia="仿宋" w:cs="微软雅黑"/>
                <w:sz w:val="24"/>
              </w:rPr>
              <w:t>胜</w:t>
            </w:r>
            <w:r>
              <w:rPr>
                <w:rFonts w:hint="eastAsia" w:ascii="仿宋" w:hAnsi="仿宋" w:eastAsia="仿宋" w:cs="___WRD_EMBED_SUB_39"/>
                <w:sz w:val="24"/>
              </w:rPr>
              <w:t>利</w:t>
            </w:r>
            <w:r>
              <w:rPr>
                <w:rFonts w:hint="eastAsia" w:ascii="仿宋" w:hAnsi="仿宋" w:eastAsia="仿宋" w:cs="微软雅黑"/>
                <w:sz w:val="24"/>
              </w:rPr>
              <w:t>路</w:t>
            </w:r>
            <w:r>
              <w:rPr>
                <w:rFonts w:hint="eastAsia" w:ascii="仿宋" w:hAnsi="仿宋" w:eastAsia="仿宋" w:cs="仿宋_GB2312"/>
                <w:sz w:val="24"/>
              </w:rPr>
              <w:t>666号</w:t>
            </w:r>
          </w:p>
          <w:p w14:paraId="24B482B7">
            <w:pPr>
              <w:spacing w:line="440" w:lineRule="exact"/>
              <w:rPr>
                <w:rFonts w:hint="eastAsia" w:ascii="仿宋" w:hAnsi="仿宋" w:eastAsia="仿宋" w:cs="仿宋_GB2312"/>
                <w:sz w:val="24"/>
              </w:rPr>
            </w:pPr>
            <w:r>
              <w:rPr>
                <w:rFonts w:hint="eastAsia" w:ascii="仿宋" w:hAnsi="仿宋" w:eastAsia="仿宋" w:cs="仿宋_GB2312"/>
                <w:sz w:val="24"/>
              </w:rPr>
              <w:t>联系人：来老师</w:t>
            </w:r>
          </w:p>
          <w:p w14:paraId="07589164">
            <w:pPr>
              <w:spacing w:line="440" w:lineRule="exact"/>
              <w:rPr>
                <w:rFonts w:hint="eastAsia" w:ascii="仿宋" w:hAnsi="仿宋" w:eastAsia="仿宋" w:cs="仿宋_GB2312"/>
                <w:sz w:val="24"/>
              </w:rPr>
            </w:pPr>
            <w:r>
              <w:rPr>
                <w:rFonts w:hint="eastAsia" w:ascii="仿宋" w:hAnsi="仿宋" w:eastAsia="仿宋" w:cs="仿宋_GB2312"/>
                <w:sz w:val="24"/>
              </w:rPr>
              <w:t>联系方式：0991-8588030</w:t>
            </w:r>
          </w:p>
        </w:tc>
      </w:tr>
      <w:tr w14:paraId="048DEA7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591" w:type="pct"/>
            <w:tcBorders>
              <w:tl2br w:val="nil"/>
              <w:tr2bl w:val="nil"/>
            </w:tcBorders>
            <w:vAlign w:val="center"/>
          </w:tcPr>
          <w:p w14:paraId="4E880CCF">
            <w:pPr>
              <w:spacing w:line="440" w:lineRule="exact"/>
              <w:jc w:val="center"/>
              <w:rPr>
                <w:rFonts w:hint="eastAsia" w:ascii="仿宋" w:hAnsi="仿宋" w:eastAsia="仿宋" w:cs="仿宋_GB2312"/>
                <w:sz w:val="24"/>
              </w:rPr>
            </w:pPr>
            <w:r>
              <w:rPr>
                <w:rFonts w:hint="eastAsia" w:ascii="仿宋" w:hAnsi="仿宋" w:eastAsia="仿宋" w:cs="仿宋_GB2312"/>
                <w:sz w:val="24"/>
              </w:rPr>
              <w:t>1.2</w:t>
            </w:r>
          </w:p>
        </w:tc>
        <w:tc>
          <w:tcPr>
            <w:tcW w:w="4409" w:type="pct"/>
            <w:tcBorders>
              <w:tl2br w:val="nil"/>
              <w:tr2bl w:val="nil"/>
            </w:tcBorders>
            <w:vAlign w:val="center"/>
          </w:tcPr>
          <w:p w14:paraId="5BF62069">
            <w:pPr>
              <w:spacing w:line="440" w:lineRule="exact"/>
              <w:rPr>
                <w:rFonts w:hint="eastAsia" w:ascii="仿宋" w:hAnsi="仿宋" w:eastAsia="仿宋" w:cs="仿宋_GB2312"/>
                <w:sz w:val="24"/>
              </w:rPr>
            </w:pPr>
            <w:r>
              <w:rPr>
                <w:rFonts w:hint="eastAsia" w:ascii="仿宋" w:hAnsi="仿宋" w:eastAsia="仿宋" w:cs="仿宋_GB2312"/>
                <w:sz w:val="24"/>
              </w:rPr>
              <w:t xml:space="preserve">采购代理机构：新疆世纪星工程咨询有限公司 </w:t>
            </w:r>
          </w:p>
          <w:p w14:paraId="03CCCE55">
            <w:pPr>
              <w:spacing w:line="440" w:lineRule="exact"/>
              <w:rPr>
                <w:rFonts w:hint="eastAsia" w:ascii="仿宋" w:hAnsi="仿宋" w:eastAsia="仿宋" w:cs="仿宋_GB2312"/>
                <w:sz w:val="24"/>
              </w:rPr>
            </w:pPr>
            <w:r>
              <w:rPr>
                <w:rFonts w:hint="eastAsia" w:ascii="仿宋" w:hAnsi="仿宋" w:eastAsia="仿宋" w:cs="仿宋_GB2312"/>
                <w:sz w:val="24"/>
              </w:rPr>
              <w:t>地址：乌鲁木齐市黄山街81号一品</w:t>
            </w:r>
            <w:r>
              <w:rPr>
                <w:rFonts w:hint="eastAsia" w:ascii="微软雅黑" w:hAnsi="微软雅黑" w:eastAsia="微软雅黑" w:cs="微软雅黑"/>
                <w:sz w:val="24"/>
              </w:rPr>
              <w:t>•</w:t>
            </w:r>
            <w:r>
              <w:rPr>
                <w:rFonts w:hint="eastAsia" w:ascii="仿宋" w:hAnsi="仿宋" w:eastAsia="仿宋" w:cs="仿宋"/>
                <w:sz w:val="24"/>
              </w:rPr>
              <w:t>九点阳光</w:t>
            </w:r>
            <w:r>
              <w:rPr>
                <w:rFonts w:hint="eastAsia" w:ascii="仿宋" w:hAnsi="仿宋" w:eastAsia="仿宋" w:cs="仿宋_GB2312"/>
                <w:sz w:val="24"/>
              </w:rPr>
              <w:t>B座20楼</w:t>
            </w:r>
          </w:p>
          <w:p w14:paraId="2D2B9AE5">
            <w:pPr>
              <w:spacing w:line="440" w:lineRule="exact"/>
              <w:rPr>
                <w:rFonts w:hint="eastAsia" w:ascii="仿宋" w:hAnsi="仿宋" w:eastAsia="仿宋" w:cs="仿宋_GB2312"/>
                <w:sz w:val="24"/>
              </w:rPr>
            </w:pPr>
            <w:r>
              <w:rPr>
                <w:rFonts w:hint="eastAsia" w:ascii="仿宋" w:hAnsi="仿宋" w:eastAsia="仿宋" w:cs="仿宋_GB2312"/>
                <w:sz w:val="24"/>
              </w:rPr>
              <w:t xml:space="preserve">业务联系人：马莉、李春雪、李航、殷叔岗、杜萍  </w:t>
            </w:r>
          </w:p>
          <w:p w14:paraId="17D158CC">
            <w:pPr>
              <w:spacing w:line="440" w:lineRule="exact"/>
              <w:rPr>
                <w:rFonts w:hint="eastAsia" w:ascii="仿宋" w:hAnsi="仿宋" w:eastAsia="仿宋" w:cs="仿宋_GB2312"/>
                <w:sz w:val="24"/>
              </w:rPr>
            </w:pPr>
            <w:r>
              <w:rPr>
                <w:rFonts w:hint="eastAsia" w:ascii="仿宋" w:hAnsi="仿宋" w:eastAsia="仿宋" w:cs="仿宋_GB2312"/>
                <w:sz w:val="24"/>
              </w:rPr>
              <w:t>电话：0991-3678303</w:t>
            </w:r>
          </w:p>
        </w:tc>
      </w:tr>
      <w:tr w14:paraId="06B85372">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591" w:type="pct"/>
            <w:tcBorders>
              <w:tl2br w:val="nil"/>
              <w:tr2bl w:val="nil"/>
            </w:tcBorders>
            <w:vAlign w:val="center"/>
          </w:tcPr>
          <w:p w14:paraId="6E0C6003">
            <w:pPr>
              <w:spacing w:line="440" w:lineRule="exact"/>
              <w:jc w:val="center"/>
              <w:rPr>
                <w:rFonts w:hint="eastAsia" w:ascii="仿宋" w:hAnsi="仿宋" w:eastAsia="仿宋" w:cs="仿宋_GB2312"/>
                <w:sz w:val="24"/>
              </w:rPr>
            </w:pPr>
            <w:r>
              <w:rPr>
                <w:rFonts w:hint="eastAsia" w:ascii="仿宋" w:hAnsi="仿宋" w:eastAsia="仿宋" w:cs="仿宋_GB2312"/>
                <w:sz w:val="24"/>
              </w:rPr>
              <w:t>1.3.3</w:t>
            </w:r>
          </w:p>
        </w:tc>
        <w:tc>
          <w:tcPr>
            <w:tcW w:w="4409" w:type="pct"/>
            <w:tcBorders>
              <w:tl2br w:val="nil"/>
              <w:tr2bl w:val="nil"/>
            </w:tcBorders>
            <w:vAlign w:val="center"/>
          </w:tcPr>
          <w:p w14:paraId="2134FA74">
            <w:pPr>
              <w:spacing w:line="440" w:lineRule="exact"/>
              <w:rPr>
                <w:rFonts w:hint="eastAsia" w:ascii="仿宋" w:hAnsi="仿宋" w:eastAsia="仿宋" w:cs="仿宋_GB2312"/>
                <w:sz w:val="24"/>
              </w:rPr>
            </w:pPr>
            <w:r>
              <w:rPr>
                <w:rFonts w:hint="eastAsia" w:ascii="仿宋" w:hAnsi="仿宋" w:eastAsia="仿宋" w:cs="仿宋_GB2312"/>
                <w:sz w:val="24"/>
              </w:rPr>
              <w:t>合格投标人的其他资格要求：</w:t>
            </w:r>
          </w:p>
          <w:p w14:paraId="109FF342">
            <w:pPr>
              <w:spacing w:line="440" w:lineRule="exact"/>
              <w:rPr>
                <w:rFonts w:hint="eastAsia" w:ascii="仿宋" w:hAnsi="仿宋" w:eastAsia="仿宋" w:cs="仿宋_GB2312"/>
                <w:sz w:val="24"/>
              </w:rPr>
            </w:pPr>
            <w:r>
              <w:rPr>
                <w:rFonts w:hint="eastAsia" w:ascii="仿宋" w:hAnsi="仿宋" w:eastAsia="仿宋" w:cs="仿宋_GB2312"/>
                <w:sz w:val="24"/>
              </w:rPr>
              <w:t>（1）凡拟参加本次招标项目的投标人须具有良好的信誉，未在“信用中国”网站（www.creditchina.gov.cn）被列入失信被执行人、重大税收违法案件当事人名单、政府采购严重违法失信名单的（尚在处罚期内的）、中国政府采购网（www.ccgp.gov.cn）被列入政府采购严重违法失信行为记录名单（尚在处罚期内的）以及未被列入新疆税务局失信惩戒企业名单。近三年政府采购合同履约过程中及其他经营活动履约过程中因围标串标、偷税漏税、制售假冒伪劣商品等行为被有关行政部门处罚（处理）记录的，本项目不认定其具有良好的商业信誉，将拒绝其参本次招标活动。</w:t>
            </w:r>
          </w:p>
        </w:tc>
      </w:tr>
      <w:tr w14:paraId="2168BF8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591" w:type="pct"/>
            <w:tcBorders>
              <w:tl2br w:val="nil"/>
              <w:tr2bl w:val="nil"/>
            </w:tcBorders>
            <w:vAlign w:val="center"/>
          </w:tcPr>
          <w:p w14:paraId="46B26DE1">
            <w:pPr>
              <w:spacing w:line="440" w:lineRule="exact"/>
              <w:jc w:val="center"/>
              <w:rPr>
                <w:rFonts w:hint="eastAsia" w:ascii="仿宋" w:hAnsi="仿宋" w:eastAsia="仿宋" w:cs="仿宋_GB2312"/>
                <w:sz w:val="24"/>
              </w:rPr>
            </w:pPr>
            <w:r>
              <w:rPr>
                <w:rFonts w:hint="eastAsia" w:ascii="仿宋" w:hAnsi="仿宋" w:eastAsia="仿宋" w:cs="仿宋_GB2312"/>
                <w:sz w:val="24"/>
              </w:rPr>
              <w:t>1.4</w:t>
            </w:r>
          </w:p>
        </w:tc>
        <w:tc>
          <w:tcPr>
            <w:tcW w:w="4409" w:type="pct"/>
            <w:tcBorders>
              <w:tl2br w:val="nil"/>
              <w:tr2bl w:val="nil"/>
            </w:tcBorders>
            <w:vAlign w:val="center"/>
          </w:tcPr>
          <w:p w14:paraId="41E7DC71">
            <w:pPr>
              <w:spacing w:line="440" w:lineRule="exact"/>
              <w:rPr>
                <w:rFonts w:hint="eastAsia" w:ascii="仿宋" w:hAnsi="仿宋" w:eastAsia="仿宋" w:cs="仿宋_GB2312"/>
                <w:sz w:val="24"/>
              </w:rPr>
            </w:pPr>
            <w:r>
              <w:rPr>
                <w:rFonts w:hint="eastAsia" w:ascii="仿宋" w:hAnsi="仿宋" w:eastAsia="仿宋" w:cs="仿宋_GB2312"/>
                <w:sz w:val="24"/>
              </w:rPr>
              <w:t>是否允许采购进口产品：否</w:t>
            </w:r>
          </w:p>
        </w:tc>
      </w:tr>
      <w:tr w14:paraId="09D72DE8">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591" w:type="pct"/>
            <w:tcBorders>
              <w:tl2br w:val="nil"/>
              <w:tr2bl w:val="nil"/>
            </w:tcBorders>
            <w:vAlign w:val="center"/>
          </w:tcPr>
          <w:p w14:paraId="5FAF5E7A">
            <w:pPr>
              <w:spacing w:line="440" w:lineRule="exact"/>
              <w:jc w:val="center"/>
              <w:rPr>
                <w:rFonts w:hint="eastAsia" w:ascii="仿宋" w:hAnsi="仿宋" w:eastAsia="仿宋" w:cs="仿宋_GB2312"/>
                <w:sz w:val="24"/>
              </w:rPr>
            </w:pPr>
            <w:r>
              <w:rPr>
                <w:rFonts w:hint="eastAsia" w:ascii="仿宋" w:hAnsi="仿宋" w:eastAsia="仿宋" w:cs="仿宋_GB2312"/>
                <w:sz w:val="24"/>
              </w:rPr>
              <w:t>1.5.1</w:t>
            </w:r>
          </w:p>
        </w:tc>
        <w:tc>
          <w:tcPr>
            <w:tcW w:w="4409" w:type="pct"/>
            <w:tcBorders>
              <w:tl2br w:val="nil"/>
              <w:tr2bl w:val="nil"/>
            </w:tcBorders>
            <w:vAlign w:val="center"/>
          </w:tcPr>
          <w:p w14:paraId="7E009D00">
            <w:pPr>
              <w:spacing w:line="440" w:lineRule="exact"/>
              <w:rPr>
                <w:rFonts w:hint="eastAsia" w:ascii="仿宋" w:hAnsi="仿宋" w:eastAsia="仿宋" w:cs="仿宋_GB2312"/>
                <w:sz w:val="24"/>
              </w:rPr>
            </w:pPr>
            <w:r>
              <w:rPr>
                <w:rFonts w:hint="eastAsia" w:ascii="仿宋" w:hAnsi="仿宋" w:eastAsia="仿宋" w:cs="仿宋_GB2312"/>
                <w:sz w:val="24"/>
              </w:rPr>
              <w:t>本项目采购标的对应的中小企业划分标准所属行业：</w:t>
            </w:r>
          </w:p>
          <w:tbl>
            <w:tblPr>
              <w:tblStyle w:val="2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36"/>
              <w:gridCol w:w="4544"/>
              <w:gridCol w:w="1709"/>
            </w:tblGrid>
            <w:tr w14:paraId="2869FE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711" w:type="pct"/>
                  <w:vAlign w:val="center"/>
                </w:tcPr>
                <w:p w14:paraId="07355655">
                  <w:pPr>
                    <w:pStyle w:val="2"/>
                    <w:spacing w:after="0" w:line="440" w:lineRule="exact"/>
                    <w:ind w:left="0" w:leftChars="0" w:firstLine="0" w:firstLineChars="0"/>
                    <w:jc w:val="center"/>
                    <w:rPr>
                      <w:rFonts w:hint="eastAsia" w:ascii="仿宋" w:hAnsi="仿宋" w:eastAsia="仿宋" w:cs="仿宋"/>
                      <w:sz w:val="24"/>
                    </w:rPr>
                  </w:pPr>
                  <w:r>
                    <w:rPr>
                      <w:rFonts w:hint="eastAsia" w:ascii="仿宋" w:hAnsi="仿宋" w:eastAsia="仿宋" w:cs="仿宋"/>
                      <w:sz w:val="24"/>
                    </w:rPr>
                    <w:t>包号</w:t>
                  </w:r>
                </w:p>
              </w:tc>
              <w:tc>
                <w:tcPr>
                  <w:tcW w:w="3117" w:type="pct"/>
                  <w:vAlign w:val="center"/>
                </w:tcPr>
                <w:p w14:paraId="10695F51">
                  <w:pPr>
                    <w:pStyle w:val="2"/>
                    <w:spacing w:after="0" w:line="440" w:lineRule="exact"/>
                    <w:ind w:left="0" w:leftChars="0" w:firstLine="0" w:firstLineChars="0"/>
                    <w:jc w:val="center"/>
                    <w:rPr>
                      <w:rFonts w:hint="eastAsia" w:ascii="仿宋" w:hAnsi="仿宋" w:eastAsia="仿宋" w:cs="仿宋"/>
                      <w:sz w:val="24"/>
                    </w:rPr>
                  </w:pPr>
                  <w:r>
                    <w:rPr>
                      <w:rFonts w:hint="eastAsia" w:ascii="仿宋" w:hAnsi="仿宋" w:eastAsia="仿宋" w:cs="仿宋"/>
                      <w:sz w:val="24"/>
                    </w:rPr>
                    <w:t>标的名称</w:t>
                  </w:r>
                </w:p>
              </w:tc>
              <w:tc>
                <w:tcPr>
                  <w:tcW w:w="1172" w:type="pct"/>
                  <w:vAlign w:val="center"/>
                </w:tcPr>
                <w:p w14:paraId="79D80E29">
                  <w:pPr>
                    <w:pStyle w:val="2"/>
                    <w:spacing w:after="0" w:line="440" w:lineRule="exact"/>
                    <w:ind w:left="0" w:leftChars="0" w:firstLine="0" w:firstLineChars="0"/>
                    <w:jc w:val="center"/>
                    <w:rPr>
                      <w:rFonts w:hint="eastAsia" w:ascii="仿宋" w:hAnsi="仿宋" w:eastAsia="仿宋" w:cs="仿宋"/>
                      <w:sz w:val="24"/>
                    </w:rPr>
                  </w:pPr>
                  <w:r>
                    <w:rPr>
                      <w:rFonts w:hint="eastAsia" w:ascii="仿宋" w:hAnsi="仿宋" w:eastAsia="仿宋" w:cs="仿宋"/>
                      <w:sz w:val="24"/>
                    </w:rPr>
                    <w:t>中小企业划分标准所属行业</w:t>
                  </w:r>
                </w:p>
              </w:tc>
            </w:tr>
            <w:tr w14:paraId="22F72E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trPr>
              <w:tc>
                <w:tcPr>
                  <w:tcW w:w="711" w:type="pct"/>
                  <w:vAlign w:val="center"/>
                </w:tcPr>
                <w:p w14:paraId="5F01ED91">
                  <w:pPr>
                    <w:pStyle w:val="2"/>
                    <w:spacing w:after="0" w:line="440" w:lineRule="exact"/>
                    <w:ind w:left="0" w:leftChars="0" w:firstLine="0" w:firstLineChars="0"/>
                    <w:rPr>
                      <w:rFonts w:hint="eastAsia" w:ascii="仿宋" w:hAnsi="仿宋" w:eastAsia="仿宋" w:cs="仿宋"/>
                      <w:sz w:val="24"/>
                    </w:rPr>
                  </w:pPr>
                  <w:r>
                    <w:rPr>
                      <w:rFonts w:hint="eastAsia" w:ascii="仿宋" w:hAnsi="仿宋" w:eastAsia="仿宋" w:cs="仿宋"/>
                      <w:sz w:val="24"/>
                    </w:rPr>
                    <w:t>/</w:t>
                  </w:r>
                </w:p>
              </w:tc>
              <w:tc>
                <w:tcPr>
                  <w:tcW w:w="3117" w:type="pct"/>
                  <w:vAlign w:val="center"/>
                </w:tcPr>
                <w:p w14:paraId="1A2EC916">
                  <w:pPr>
                    <w:pStyle w:val="2"/>
                    <w:spacing w:after="0" w:line="440" w:lineRule="exact"/>
                    <w:ind w:left="0" w:leftChars="0" w:firstLine="0" w:firstLineChars="0"/>
                    <w:rPr>
                      <w:rFonts w:hint="eastAsia" w:ascii="仿宋" w:hAnsi="仿宋" w:eastAsia="仿宋" w:cs="仿宋"/>
                      <w:sz w:val="24"/>
                    </w:rPr>
                  </w:pPr>
                  <w:r>
                    <w:rPr>
                      <w:rFonts w:hint="eastAsia" w:ascii="仿宋" w:hAnsi="仿宋" w:eastAsia="仿宋" w:cs="仿宋_GB2312"/>
                      <w:sz w:val="24"/>
                    </w:rPr>
                    <w:t>乒乓球发球机</w:t>
                  </w:r>
                  <w:r>
                    <w:rPr>
                      <w:rFonts w:ascii="仿宋" w:hAnsi="仿宋" w:eastAsia="仿宋" w:cs="仿宋_GB2312"/>
                      <w:sz w:val="24"/>
                    </w:rPr>
                    <w:t>、</w:t>
                  </w:r>
                  <w:r>
                    <w:rPr>
                      <w:rFonts w:hint="eastAsia" w:ascii="仿宋" w:hAnsi="仿宋" w:eastAsia="仿宋" w:cs="仿宋_GB2312"/>
                      <w:sz w:val="24"/>
                    </w:rPr>
                    <w:t>羽毛球发球机</w:t>
                  </w:r>
                  <w:r>
                    <w:rPr>
                      <w:rFonts w:ascii="仿宋" w:hAnsi="仿宋" w:eastAsia="仿宋" w:cs="仿宋_GB2312"/>
                      <w:sz w:val="24"/>
                    </w:rPr>
                    <w:t>、</w:t>
                  </w:r>
                  <w:r>
                    <w:rPr>
                      <w:rFonts w:hint="eastAsia" w:ascii="仿宋" w:hAnsi="仿宋" w:eastAsia="仿宋" w:cs="仿宋_GB2312"/>
                      <w:sz w:val="24"/>
                    </w:rPr>
                    <w:t>半框训练架</w:t>
                  </w:r>
                  <w:r>
                    <w:rPr>
                      <w:rFonts w:ascii="仿宋" w:hAnsi="仿宋" w:eastAsia="仿宋" w:cs="仿宋_GB2312"/>
                      <w:sz w:val="24"/>
                    </w:rPr>
                    <w:t>、</w:t>
                  </w:r>
                  <w:r>
                    <w:rPr>
                      <w:rFonts w:hint="eastAsia" w:ascii="仿宋" w:hAnsi="仿宋" w:eastAsia="仿宋" w:cs="仿宋_GB2312"/>
                      <w:sz w:val="24"/>
                    </w:rPr>
                    <w:t>坐式推肩训练器</w:t>
                  </w:r>
                  <w:r>
                    <w:rPr>
                      <w:rFonts w:ascii="仿宋" w:hAnsi="仿宋" w:eastAsia="仿宋" w:cs="仿宋_GB2312"/>
                      <w:sz w:val="24"/>
                    </w:rPr>
                    <w:t>、</w:t>
                  </w:r>
                  <w:r>
                    <w:rPr>
                      <w:rFonts w:hint="eastAsia" w:ascii="仿宋" w:hAnsi="仿宋" w:eastAsia="仿宋" w:cs="仿宋_GB2312"/>
                      <w:sz w:val="24"/>
                    </w:rPr>
                    <w:t>坐式推胸训练器、坐式划船拉背训练器</w:t>
                  </w:r>
                  <w:r>
                    <w:rPr>
                      <w:rFonts w:ascii="仿宋" w:hAnsi="仿宋" w:eastAsia="仿宋" w:cs="仿宋_GB2312"/>
                      <w:sz w:val="24"/>
                    </w:rPr>
                    <w:t>、</w:t>
                  </w:r>
                  <w:r>
                    <w:rPr>
                      <w:rFonts w:hint="eastAsia" w:ascii="仿宋" w:hAnsi="仿宋" w:eastAsia="仿宋" w:cs="仿宋_GB2312"/>
                      <w:sz w:val="24"/>
                    </w:rPr>
                    <w:t>坐式高拉训练器</w:t>
                  </w:r>
                  <w:r>
                    <w:rPr>
                      <w:rFonts w:ascii="仿宋" w:hAnsi="仿宋" w:eastAsia="仿宋" w:cs="仿宋_GB2312"/>
                      <w:sz w:val="24"/>
                    </w:rPr>
                    <w:t>、</w:t>
                  </w:r>
                  <w:r>
                    <w:rPr>
                      <w:rFonts w:hint="eastAsia" w:ascii="仿宋" w:hAnsi="仿宋" w:eastAsia="仿宋" w:cs="仿宋_GB2312"/>
                      <w:sz w:val="24"/>
                    </w:rPr>
                    <w:t>大腿内外侧训练器、坐式小腿训练器</w:t>
                  </w:r>
                  <w:r>
                    <w:rPr>
                      <w:rFonts w:ascii="仿宋" w:hAnsi="仿宋" w:eastAsia="仿宋" w:cs="仿宋_GB2312"/>
                      <w:sz w:val="24"/>
                    </w:rPr>
                    <w:t>、</w:t>
                  </w:r>
                  <w:r>
                    <w:rPr>
                      <w:rFonts w:hint="eastAsia" w:ascii="仿宋" w:hAnsi="仿宋" w:eastAsia="仿宋" w:cs="仿宋_GB2312"/>
                      <w:sz w:val="24"/>
                    </w:rPr>
                    <w:t>健身多用途可调节椅</w:t>
                  </w:r>
                  <w:r>
                    <w:rPr>
                      <w:rFonts w:ascii="仿宋" w:hAnsi="仿宋" w:eastAsia="仿宋" w:cs="仿宋_GB2312"/>
                      <w:sz w:val="24"/>
                    </w:rPr>
                    <w:t>、</w:t>
                  </w:r>
                  <w:r>
                    <w:rPr>
                      <w:rFonts w:hint="eastAsia" w:ascii="仿宋" w:hAnsi="仿宋" w:eastAsia="仿宋" w:cs="仿宋_GB2312"/>
                      <w:sz w:val="24"/>
                    </w:rPr>
                    <w:t>健身平椅</w:t>
                  </w:r>
                  <w:r>
                    <w:rPr>
                      <w:rFonts w:ascii="仿宋" w:hAnsi="仿宋" w:eastAsia="仿宋" w:cs="仿宋_GB2312"/>
                      <w:sz w:val="24"/>
                    </w:rPr>
                    <w:t>、</w:t>
                  </w:r>
                  <w:r>
                    <w:rPr>
                      <w:rFonts w:hint="eastAsia" w:ascii="仿宋" w:hAnsi="仿宋" w:eastAsia="仿宋" w:cs="仿宋_GB2312"/>
                      <w:sz w:val="24"/>
                    </w:rPr>
                    <w:t>可调罗马椅</w:t>
                  </w:r>
                  <w:r>
                    <w:rPr>
                      <w:rFonts w:ascii="仿宋" w:hAnsi="仿宋" w:eastAsia="仿宋" w:cs="仿宋_GB2312"/>
                      <w:sz w:val="24"/>
                    </w:rPr>
                    <w:t>、</w:t>
                  </w:r>
                  <w:r>
                    <w:rPr>
                      <w:rFonts w:hint="eastAsia" w:ascii="仿宋" w:hAnsi="仿宋" w:eastAsia="仿宋" w:cs="仿宋_GB2312"/>
                      <w:sz w:val="24"/>
                    </w:rPr>
                    <w:t>可调腹肌板</w:t>
                  </w:r>
                  <w:r>
                    <w:rPr>
                      <w:rFonts w:ascii="仿宋" w:hAnsi="仿宋" w:eastAsia="仿宋" w:cs="仿宋_GB2312"/>
                      <w:sz w:val="24"/>
                    </w:rPr>
                    <w:t>、</w:t>
                  </w:r>
                  <w:r>
                    <w:rPr>
                      <w:rFonts w:hint="eastAsia" w:ascii="仿宋" w:hAnsi="仿宋" w:eastAsia="仿宋" w:cs="仿宋_GB2312"/>
                      <w:sz w:val="24"/>
                    </w:rPr>
                    <w:t>提膝练腹架</w:t>
                  </w:r>
                  <w:r>
                    <w:rPr>
                      <w:rFonts w:ascii="仿宋" w:hAnsi="仿宋" w:eastAsia="仿宋" w:cs="仿宋_GB2312"/>
                      <w:sz w:val="24"/>
                    </w:rPr>
                    <w:t>、</w:t>
                  </w:r>
                  <w:r>
                    <w:rPr>
                      <w:rFonts w:hint="eastAsia" w:ascii="仿宋" w:hAnsi="仿宋" w:eastAsia="仿宋" w:cs="仿宋_GB2312"/>
                      <w:sz w:val="24"/>
                    </w:rPr>
                    <w:t>哈克深蹲训练器</w:t>
                  </w:r>
                  <w:r>
                    <w:rPr>
                      <w:rFonts w:ascii="仿宋" w:hAnsi="仿宋" w:eastAsia="仿宋" w:cs="仿宋_GB2312"/>
                      <w:sz w:val="24"/>
                    </w:rPr>
                    <w:t>、</w:t>
                  </w:r>
                  <w:r>
                    <w:rPr>
                      <w:rFonts w:hint="eastAsia" w:ascii="仿宋" w:hAnsi="仿宋" w:eastAsia="仿宋" w:cs="仿宋_GB2312"/>
                      <w:sz w:val="24"/>
                    </w:rPr>
                    <w:t>T杠划船器</w:t>
                  </w:r>
                  <w:r>
                    <w:rPr>
                      <w:rFonts w:ascii="仿宋" w:hAnsi="仿宋" w:eastAsia="仿宋" w:cs="仿宋_GB2312"/>
                      <w:sz w:val="24"/>
                    </w:rPr>
                    <w:t>、</w:t>
                  </w:r>
                  <w:r>
                    <w:rPr>
                      <w:rFonts w:hint="eastAsia" w:ascii="仿宋" w:hAnsi="仿宋" w:eastAsia="仿宋" w:cs="仿宋_GB2312"/>
                      <w:sz w:val="24"/>
                    </w:rPr>
                    <w:t>俯身后蹬训练器</w:t>
                  </w:r>
                  <w:r>
                    <w:rPr>
                      <w:rFonts w:ascii="仿宋" w:hAnsi="仿宋" w:eastAsia="仿宋" w:cs="仿宋_GB2312"/>
                      <w:sz w:val="24"/>
                    </w:rPr>
                    <w:t>、</w:t>
                  </w:r>
                  <w:r>
                    <w:rPr>
                      <w:rFonts w:hint="eastAsia" w:ascii="仿宋" w:hAnsi="仿宋" w:eastAsia="仿宋" w:cs="仿宋_GB2312"/>
                      <w:sz w:val="24"/>
                    </w:rPr>
                    <w:t>动感单车</w:t>
                  </w:r>
                  <w:r>
                    <w:rPr>
                      <w:rFonts w:ascii="仿宋" w:hAnsi="仿宋" w:eastAsia="仿宋" w:cs="仿宋_GB2312"/>
                      <w:sz w:val="24"/>
                    </w:rPr>
                    <w:t>、</w:t>
                  </w:r>
                  <w:r>
                    <w:rPr>
                      <w:rFonts w:hint="eastAsia" w:ascii="仿宋" w:hAnsi="仿宋" w:eastAsia="仿宋" w:cs="仿宋_GB2312"/>
                      <w:sz w:val="24"/>
                    </w:rPr>
                    <w:t>哑铃架</w:t>
                  </w:r>
                  <w:r>
                    <w:rPr>
                      <w:rFonts w:ascii="仿宋" w:hAnsi="仿宋" w:eastAsia="仿宋" w:cs="仿宋_GB2312"/>
                      <w:sz w:val="24"/>
                    </w:rPr>
                    <w:t>、</w:t>
                  </w:r>
                  <w:r>
                    <w:rPr>
                      <w:rFonts w:hint="eastAsia" w:ascii="仿宋" w:hAnsi="仿宋" w:eastAsia="仿宋" w:cs="仿宋_GB2312"/>
                      <w:sz w:val="24"/>
                    </w:rPr>
                    <w:t>哑铃组（2.5-20kg）</w:t>
                  </w:r>
                  <w:r>
                    <w:rPr>
                      <w:rFonts w:ascii="仿宋" w:hAnsi="仿宋" w:eastAsia="仿宋" w:cs="仿宋_GB2312"/>
                      <w:sz w:val="24"/>
                    </w:rPr>
                    <w:t>、</w:t>
                  </w:r>
                  <w:r>
                    <w:rPr>
                      <w:rFonts w:hint="eastAsia" w:ascii="仿宋" w:hAnsi="仿宋" w:eastAsia="仿宋" w:cs="仿宋_GB2312"/>
                      <w:sz w:val="24"/>
                    </w:rPr>
                    <w:t>哑铃组（22.5-40kg）</w:t>
                  </w:r>
                  <w:r>
                    <w:rPr>
                      <w:rFonts w:ascii="仿宋" w:hAnsi="仿宋" w:eastAsia="仿宋" w:cs="仿宋_GB2312"/>
                      <w:sz w:val="24"/>
                    </w:rPr>
                    <w:t>、</w:t>
                  </w:r>
                  <w:r>
                    <w:rPr>
                      <w:rFonts w:hint="eastAsia" w:ascii="仿宋" w:hAnsi="仿宋" w:eastAsia="仿宋" w:cs="仿宋_GB2312"/>
                      <w:sz w:val="24"/>
                    </w:rPr>
                    <w:t>杠铃片插架</w:t>
                  </w:r>
                  <w:r>
                    <w:rPr>
                      <w:rFonts w:ascii="仿宋" w:hAnsi="仿宋" w:eastAsia="仿宋" w:cs="仿宋_GB2312"/>
                      <w:sz w:val="24"/>
                    </w:rPr>
                    <w:t>、</w:t>
                  </w:r>
                  <w:r>
                    <w:rPr>
                      <w:rFonts w:hint="eastAsia" w:ascii="仿宋" w:hAnsi="仿宋" w:eastAsia="仿宋" w:cs="仿宋_GB2312"/>
                      <w:sz w:val="24"/>
                    </w:rPr>
                    <w:t>杠铃片（5-25kg）</w:t>
                  </w:r>
                  <w:r>
                    <w:rPr>
                      <w:rFonts w:ascii="仿宋" w:hAnsi="仿宋" w:eastAsia="仿宋" w:cs="仿宋_GB2312"/>
                      <w:sz w:val="24"/>
                    </w:rPr>
                    <w:t>、</w:t>
                  </w:r>
                  <w:r>
                    <w:rPr>
                      <w:rFonts w:hint="eastAsia" w:ascii="仿宋" w:hAnsi="仿宋" w:eastAsia="仿宋" w:cs="仿宋_GB2312"/>
                      <w:sz w:val="24"/>
                    </w:rPr>
                    <w:t>杠铃片（2.5-5kg）、臀桥训练器</w:t>
                  </w:r>
                  <w:r>
                    <w:rPr>
                      <w:rFonts w:ascii="仿宋" w:hAnsi="仿宋" w:eastAsia="仿宋" w:cs="仿宋_GB2312"/>
                      <w:sz w:val="24"/>
                    </w:rPr>
                    <w:t>、</w:t>
                  </w:r>
                  <w:r>
                    <w:rPr>
                      <w:rFonts w:hint="eastAsia" w:ascii="仿宋" w:hAnsi="仿宋" w:eastAsia="仿宋" w:cs="仿宋_GB2312"/>
                      <w:sz w:val="24"/>
                    </w:rPr>
                    <w:t>民族传统体育传统弓箭器材（套装）</w:t>
                  </w:r>
                  <w:r>
                    <w:rPr>
                      <w:rFonts w:ascii="仿宋" w:hAnsi="仿宋" w:eastAsia="仿宋" w:cs="仿宋_GB2312"/>
                      <w:sz w:val="24"/>
                    </w:rPr>
                    <w:t>、</w:t>
                  </w:r>
                  <w:r>
                    <w:rPr>
                      <w:rFonts w:hint="eastAsia" w:ascii="仿宋" w:hAnsi="仿宋" w:eastAsia="仿宋" w:cs="仿宋_GB2312"/>
                      <w:sz w:val="24"/>
                    </w:rPr>
                    <w:t>教学训练用运动技术动作捕捉相机（GO PRO）</w:t>
                  </w:r>
                  <w:r>
                    <w:rPr>
                      <w:rFonts w:ascii="仿宋" w:hAnsi="仿宋" w:eastAsia="仿宋" w:cs="仿宋_GB2312"/>
                      <w:sz w:val="24"/>
                    </w:rPr>
                    <w:t>、</w:t>
                  </w:r>
                  <w:r>
                    <w:rPr>
                      <w:rFonts w:hint="eastAsia" w:ascii="仿宋" w:hAnsi="仿宋" w:eastAsia="仿宋" w:cs="仿宋_GB2312"/>
                      <w:sz w:val="24"/>
                    </w:rPr>
                    <w:t>中华传统体育项目：投壶套装</w:t>
                  </w:r>
                  <w:r>
                    <w:rPr>
                      <w:rFonts w:ascii="仿宋" w:hAnsi="仿宋" w:eastAsia="仿宋" w:cs="仿宋_GB2312"/>
                      <w:sz w:val="24"/>
                    </w:rPr>
                    <w:t>、</w:t>
                  </w:r>
                  <w:r>
                    <w:rPr>
                      <w:rFonts w:hint="eastAsia" w:ascii="仿宋" w:hAnsi="仿宋" w:eastAsia="仿宋" w:cs="仿宋_GB2312"/>
                      <w:sz w:val="24"/>
                    </w:rPr>
                    <w:t>攀岩地面缓冲保护垫（厚）</w:t>
                  </w:r>
                  <w:r>
                    <w:rPr>
                      <w:rFonts w:ascii="仿宋" w:hAnsi="仿宋" w:eastAsia="仿宋" w:cs="仿宋_GB2312"/>
                      <w:sz w:val="24"/>
                    </w:rPr>
                    <w:t>、</w:t>
                  </w:r>
                  <w:r>
                    <w:rPr>
                      <w:rFonts w:hint="eastAsia" w:ascii="仿宋" w:hAnsi="仿宋" w:eastAsia="仿宋" w:cs="仿宋_GB2312"/>
                      <w:sz w:val="24"/>
                    </w:rPr>
                    <w:t>攀岩计时显示器</w:t>
                  </w:r>
                  <w:r>
                    <w:rPr>
                      <w:rFonts w:ascii="仿宋" w:hAnsi="仿宋" w:eastAsia="仿宋" w:cs="仿宋_GB2312"/>
                      <w:sz w:val="24"/>
                    </w:rPr>
                    <w:t>、</w:t>
                  </w:r>
                  <w:r>
                    <w:rPr>
                      <w:rFonts w:hint="eastAsia" w:ascii="仿宋" w:hAnsi="仿宋" w:eastAsia="仿宋" w:cs="仿宋_GB2312"/>
                      <w:sz w:val="24"/>
                    </w:rPr>
                    <w:t>攀岩缓降器</w:t>
                  </w:r>
                  <w:r>
                    <w:rPr>
                      <w:rFonts w:ascii="仿宋" w:hAnsi="仿宋" w:eastAsia="仿宋" w:cs="仿宋_GB2312"/>
                      <w:sz w:val="24"/>
                    </w:rPr>
                    <w:t>、</w:t>
                  </w:r>
                  <w:r>
                    <w:rPr>
                      <w:rFonts w:hint="eastAsia" w:ascii="仿宋" w:hAnsi="仿宋" w:eastAsia="仿宋" w:cs="仿宋_GB2312"/>
                      <w:sz w:val="24"/>
                    </w:rPr>
                    <w:t>羽毛球垫</w:t>
                  </w:r>
                  <w:r>
                    <w:rPr>
                      <w:rFonts w:ascii="仿宋" w:hAnsi="仿宋" w:eastAsia="仿宋" w:cs="仿宋_GB2312"/>
                      <w:sz w:val="24"/>
                    </w:rPr>
                    <w:t>、</w:t>
                  </w:r>
                  <w:r>
                    <w:rPr>
                      <w:rFonts w:hint="eastAsia" w:ascii="仿宋" w:hAnsi="仿宋" w:eastAsia="仿宋" w:cs="仿宋_GB2312"/>
                      <w:sz w:val="24"/>
                    </w:rPr>
                    <w:t>运动地胶</w:t>
                  </w:r>
                </w:p>
              </w:tc>
              <w:tc>
                <w:tcPr>
                  <w:tcW w:w="1172" w:type="pct"/>
                  <w:vAlign w:val="center"/>
                </w:tcPr>
                <w:p w14:paraId="3410872B">
                  <w:pPr>
                    <w:pStyle w:val="2"/>
                    <w:spacing w:after="0" w:line="440" w:lineRule="exact"/>
                    <w:ind w:left="0" w:leftChars="0" w:firstLine="0" w:firstLineChars="0"/>
                    <w:jc w:val="center"/>
                    <w:rPr>
                      <w:rFonts w:hint="eastAsia" w:ascii="仿宋" w:hAnsi="仿宋" w:eastAsia="仿宋" w:cs="仿宋"/>
                      <w:sz w:val="24"/>
                    </w:rPr>
                  </w:pPr>
                  <w:r>
                    <w:rPr>
                      <w:rFonts w:hint="eastAsia" w:ascii="仿宋" w:hAnsi="仿宋" w:eastAsia="仿宋" w:cs="仿宋"/>
                      <w:sz w:val="24"/>
                    </w:rPr>
                    <w:t>工业</w:t>
                  </w:r>
                </w:p>
              </w:tc>
            </w:tr>
          </w:tbl>
          <w:p w14:paraId="337D638A">
            <w:pPr>
              <w:pStyle w:val="2"/>
              <w:spacing w:line="440" w:lineRule="exact"/>
              <w:ind w:left="0" w:leftChars="0" w:firstLine="0" w:firstLineChars="0"/>
              <w:rPr>
                <w:rFonts w:hint="eastAsia" w:ascii="仿宋" w:hAnsi="仿宋" w:eastAsia="仿宋"/>
                <w:sz w:val="24"/>
              </w:rPr>
            </w:pPr>
          </w:p>
        </w:tc>
      </w:tr>
      <w:tr w14:paraId="297569B6">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591" w:type="pct"/>
            <w:tcBorders>
              <w:tl2br w:val="nil"/>
              <w:tr2bl w:val="nil"/>
            </w:tcBorders>
            <w:vAlign w:val="center"/>
          </w:tcPr>
          <w:p w14:paraId="2F888682">
            <w:pPr>
              <w:spacing w:line="440" w:lineRule="exact"/>
              <w:jc w:val="center"/>
              <w:rPr>
                <w:rFonts w:hint="eastAsia" w:ascii="仿宋" w:hAnsi="仿宋" w:eastAsia="仿宋" w:cs="仿宋_GB2312"/>
                <w:sz w:val="24"/>
              </w:rPr>
            </w:pPr>
            <w:r>
              <w:rPr>
                <w:rFonts w:hint="eastAsia" w:ascii="仿宋" w:hAnsi="仿宋" w:eastAsia="仿宋" w:cs="仿宋_GB2312"/>
                <w:sz w:val="24"/>
              </w:rPr>
              <w:t>1.5.2</w:t>
            </w:r>
          </w:p>
        </w:tc>
        <w:tc>
          <w:tcPr>
            <w:tcW w:w="4409" w:type="pct"/>
            <w:tcBorders>
              <w:tl2br w:val="nil"/>
              <w:tr2bl w:val="nil"/>
            </w:tcBorders>
            <w:vAlign w:val="center"/>
          </w:tcPr>
          <w:p w14:paraId="159A01BD">
            <w:pPr>
              <w:spacing w:line="440" w:lineRule="exact"/>
              <w:rPr>
                <w:rFonts w:hint="eastAsia" w:ascii="仿宋" w:hAnsi="仿宋" w:eastAsia="仿宋" w:cs="仿宋_GB2312"/>
                <w:sz w:val="24"/>
              </w:rPr>
            </w:pPr>
            <w:r>
              <w:rPr>
                <w:rFonts w:ascii="Segoe UI Symbol" w:hAnsi="Segoe UI Symbol" w:eastAsia="仿宋" w:cs="Segoe UI Symbol"/>
                <w:sz w:val="24"/>
              </w:rPr>
              <w:t>☑</w:t>
            </w:r>
            <w:r>
              <w:rPr>
                <w:rFonts w:hint="eastAsia" w:ascii="仿宋" w:hAnsi="仿宋" w:eastAsia="仿宋" w:cs="仿宋_GB2312"/>
                <w:sz w:val="24"/>
              </w:rPr>
              <w:t>本项目不专门面向中小企业预留采购份额。</w:t>
            </w:r>
          </w:p>
          <w:p w14:paraId="57F4F65B">
            <w:pPr>
              <w:spacing w:line="440" w:lineRule="exact"/>
              <w:rPr>
                <w:rFonts w:hint="eastAsia" w:ascii="仿宋" w:hAnsi="仿宋" w:eastAsia="仿宋" w:cs="仿宋_GB2312"/>
                <w:sz w:val="24"/>
              </w:rPr>
            </w:pPr>
            <w:r>
              <w:rPr>
                <w:rFonts w:hint="eastAsia" w:ascii="仿宋" w:hAnsi="仿宋" w:eastAsia="仿宋" w:cs="仿宋_GB2312"/>
                <w:sz w:val="24"/>
              </w:rPr>
              <w:t>□本项目专门面向</w:t>
            </w:r>
            <w:r>
              <w:rPr>
                <w:rFonts w:hint="eastAsia" w:ascii="仿宋" w:hAnsi="仿宋" w:eastAsia="仿宋" w:cs="仿宋_GB2312"/>
                <w:bCs/>
                <w:sz w:val="24"/>
              </w:rPr>
              <w:t>□中小□小微企业</w:t>
            </w:r>
            <w:r>
              <w:rPr>
                <w:rFonts w:hint="eastAsia" w:ascii="仿宋" w:hAnsi="仿宋" w:eastAsia="仿宋" w:cs="仿宋_GB2312"/>
                <w:sz w:val="24"/>
              </w:rPr>
              <w:t xml:space="preserve"> 采购。即: 提供的货物全部由符合政策要求的□</w:t>
            </w:r>
            <w:r>
              <w:rPr>
                <w:rFonts w:hint="eastAsia" w:ascii="仿宋" w:hAnsi="仿宋" w:eastAsia="仿宋" w:cs="仿宋_GB2312"/>
                <w:bCs/>
                <w:sz w:val="24"/>
              </w:rPr>
              <w:t>中小□小微</w:t>
            </w:r>
            <w:r>
              <w:rPr>
                <w:rFonts w:hint="eastAsia" w:ascii="仿宋" w:hAnsi="仿宋" w:eastAsia="仿宋" w:cs="仿宋_GB2312"/>
                <w:sz w:val="24"/>
              </w:rPr>
              <w:t>企业制造、服务全部由符合政策要求的</w:t>
            </w:r>
            <w:r>
              <w:rPr>
                <w:rFonts w:hint="eastAsia" w:ascii="仿宋" w:hAnsi="仿宋" w:eastAsia="仿宋" w:cs="仿宋_GB2312"/>
                <w:bCs/>
                <w:sz w:val="24"/>
              </w:rPr>
              <w:t>□中小□小微</w:t>
            </w:r>
            <w:r>
              <w:rPr>
                <w:rFonts w:hint="eastAsia" w:ascii="仿宋" w:hAnsi="仿宋" w:eastAsia="仿宋" w:cs="仿宋_GB2312"/>
                <w:sz w:val="24"/>
              </w:rPr>
              <w:t>企业承接。</w:t>
            </w:r>
          </w:p>
          <w:p w14:paraId="3BB8E485">
            <w:pPr>
              <w:spacing w:line="440" w:lineRule="exact"/>
              <w:rPr>
                <w:rFonts w:hint="eastAsia" w:ascii="仿宋" w:hAnsi="仿宋" w:eastAsia="仿宋" w:cs="仿宋_GB2312"/>
                <w:sz w:val="24"/>
              </w:rPr>
            </w:pPr>
            <w:r>
              <w:rPr>
                <w:rFonts w:hint="eastAsia" w:ascii="仿宋" w:hAnsi="仿宋" w:eastAsia="仿宋" w:cs="仿宋_GB2312"/>
                <w:sz w:val="24"/>
              </w:rPr>
              <w:t>□</w:t>
            </w:r>
            <w:r>
              <w:rPr>
                <w:rFonts w:hint="eastAsia" w:ascii="仿宋" w:hAnsi="仿宋" w:eastAsia="仿宋" w:cs="仿宋"/>
                <w:sz w:val="24"/>
              </w:rPr>
              <w:t>本项目预留部分采购项目预算专门面向中小企业采购。对于预留份额，提供的货物由符合政策要求的中小企业制造、服务</w:t>
            </w:r>
            <w:r>
              <w:rPr>
                <w:rFonts w:hint="eastAsia" w:ascii="仿宋" w:hAnsi="仿宋" w:eastAsia="仿宋" w:cs="仿宋_GB2312"/>
                <w:sz w:val="24"/>
              </w:rPr>
              <w:t>(或工程) 由符合政策要求的中小企业承接。预留份额通过以下措施进行:</w:t>
            </w:r>
            <w:r>
              <w:rPr>
                <w:rFonts w:hint="eastAsia" w:ascii="仿宋" w:hAnsi="仿宋" w:eastAsia="仿宋" w:cs="仿宋_GB2312"/>
                <w:bCs/>
                <w:sz w:val="24"/>
                <w:u w:val="single"/>
              </w:rPr>
              <w:t>要求获得采购合同的投标人将本采购包金额的至少   %分包给一家或者多家中小企业，这其中预留给小微企业的比例至少   %，须提供《拟分包情况说明》，监狱和戒毒企业、残疾人福利性单位视同小型、微型企业（格式详见招标文件）。</w:t>
            </w:r>
          </w:p>
        </w:tc>
      </w:tr>
      <w:tr w14:paraId="3664FDD4">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591" w:type="pct"/>
            <w:tcBorders>
              <w:tl2br w:val="nil"/>
              <w:tr2bl w:val="nil"/>
            </w:tcBorders>
            <w:vAlign w:val="center"/>
          </w:tcPr>
          <w:p w14:paraId="0926CA8D">
            <w:pPr>
              <w:spacing w:line="440" w:lineRule="exact"/>
              <w:jc w:val="center"/>
              <w:rPr>
                <w:rFonts w:hint="eastAsia" w:ascii="仿宋" w:hAnsi="仿宋" w:eastAsia="仿宋" w:cs="仿宋_GB2312"/>
                <w:sz w:val="24"/>
              </w:rPr>
            </w:pPr>
            <w:r>
              <w:rPr>
                <w:rFonts w:hint="eastAsia" w:ascii="仿宋" w:hAnsi="仿宋" w:eastAsia="仿宋" w:cs="仿宋_GB2312"/>
                <w:sz w:val="24"/>
              </w:rPr>
              <w:t>1.11</w:t>
            </w:r>
          </w:p>
        </w:tc>
        <w:tc>
          <w:tcPr>
            <w:tcW w:w="4409" w:type="pct"/>
            <w:tcBorders>
              <w:tl2br w:val="nil"/>
              <w:tr2bl w:val="nil"/>
            </w:tcBorders>
            <w:vAlign w:val="center"/>
          </w:tcPr>
          <w:p w14:paraId="15D01E03">
            <w:pPr>
              <w:spacing w:line="440" w:lineRule="exact"/>
              <w:rPr>
                <w:rFonts w:hint="eastAsia" w:ascii="仿宋" w:hAnsi="仿宋" w:eastAsia="仿宋" w:cs="仿宋_GB2312"/>
                <w:sz w:val="24"/>
              </w:rPr>
            </w:pPr>
            <w:r>
              <w:rPr>
                <w:rFonts w:hint="eastAsia" w:ascii="仿宋" w:hAnsi="仿宋" w:eastAsia="仿宋" w:cs="仿宋_GB2312"/>
                <w:sz w:val="24"/>
              </w:rPr>
              <w:t>是否允许联合体投标：否</w:t>
            </w:r>
          </w:p>
          <w:p w14:paraId="44CB566D">
            <w:pPr>
              <w:spacing w:line="440" w:lineRule="exact"/>
              <w:rPr>
                <w:rFonts w:hint="eastAsia" w:ascii="仿宋" w:hAnsi="仿宋" w:eastAsia="仿宋" w:cs="仿宋_GB2312"/>
                <w:sz w:val="24"/>
              </w:rPr>
            </w:pPr>
            <w:r>
              <w:rPr>
                <w:rFonts w:hint="eastAsia" w:ascii="仿宋" w:hAnsi="仿宋" w:eastAsia="仿宋" w:cs="仿宋_GB2312"/>
                <w:sz w:val="24"/>
              </w:rPr>
              <w:t>联合体的其他资格要求：无</w:t>
            </w:r>
          </w:p>
        </w:tc>
      </w:tr>
      <w:tr w14:paraId="5A374511">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591" w:type="pct"/>
            <w:tcBorders>
              <w:tl2br w:val="nil"/>
              <w:tr2bl w:val="nil"/>
            </w:tcBorders>
            <w:vAlign w:val="center"/>
          </w:tcPr>
          <w:p w14:paraId="49B6FC4A">
            <w:pPr>
              <w:spacing w:line="440" w:lineRule="exact"/>
              <w:jc w:val="center"/>
              <w:rPr>
                <w:rFonts w:hint="eastAsia" w:ascii="仿宋" w:hAnsi="仿宋" w:eastAsia="仿宋" w:cs="仿宋_GB2312"/>
                <w:sz w:val="24"/>
              </w:rPr>
            </w:pPr>
            <w:r>
              <w:rPr>
                <w:rFonts w:hint="eastAsia" w:ascii="仿宋" w:hAnsi="仿宋" w:eastAsia="仿宋" w:cs="仿宋_GB2312"/>
                <w:sz w:val="24"/>
              </w:rPr>
              <w:t>2.2</w:t>
            </w:r>
          </w:p>
        </w:tc>
        <w:tc>
          <w:tcPr>
            <w:tcW w:w="4409" w:type="pct"/>
            <w:tcBorders>
              <w:tl2br w:val="nil"/>
              <w:tr2bl w:val="nil"/>
            </w:tcBorders>
            <w:vAlign w:val="center"/>
          </w:tcPr>
          <w:p w14:paraId="2EED99DF">
            <w:pPr>
              <w:spacing w:line="440" w:lineRule="exact"/>
              <w:rPr>
                <w:rFonts w:hint="eastAsia" w:ascii="仿宋" w:hAnsi="仿宋" w:eastAsia="仿宋" w:cs="仿宋_GB2312"/>
                <w:sz w:val="24"/>
              </w:rPr>
            </w:pPr>
            <w:r>
              <w:rPr>
                <w:rFonts w:hint="eastAsia" w:ascii="仿宋" w:hAnsi="仿宋" w:eastAsia="仿宋" w:cs="仿宋_GB2312"/>
                <w:sz w:val="24"/>
              </w:rPr>
              <w:t>项目预算金额：</w:t>
            </w:r>
            <w:r>
              <w:rPr>
                <w:rFonts w:ascii="仿宋" w:hAnsi="仿宋" w:eastAsia="仿宋" w:cs="仿宋_GB2312"/>
                <w:sz w:val="24"/>
              </w:rPr>
              <w:t>700000</w:t>
            </w:r>
            <w:r>
              <w:rPr>
                <w:rFonts w:hint="eastAsia" w:ascii="仿宋" w:hAnsi="仿宋" w:eastAsia="仿宋" w:cs="仿宋_GB2312"/>
                <w:sz w:val="24"/>
              </w:rPr>
              <w:t>.00元；</w:t>
            </w:r>
          </w:p>
          <w:p w14:paraId="293D03F2">
            <w:pPr>
              <w:spacing w:line="440" w:lineRule="exact"/>
              <w:rPr>
                <w:rFonts w:hint="eastAsia" w:ascii="仿宋" w:hAnsi="仿宋" w:eastAsia="仿宋" w:cs="仿宋_GB2312"/>
                <w:sz w:val="24"/>
              </w:rPr>
            </w:pPr>
            <w:r>
              <w:rPr>
                <w:rFonts w:hint="eastAsia" w:ascii="仿宋" w:hAnsi="仿宋" w:eastAsia="仿宋" w:cs="仿宋_GB2312"/>
                <w:sz w:val="24"/>
              </w:rPr>
              <w:t>最高限价：</w:t>
            </w:r>
            <w:r>
              <w:rPr>
                <w:rFonts w:ascii="仿宋" w:hAnsi="仿宋" w:eastAsia="仿宋" w:cs="仿宋_GB2312"/>
                <w:sz w:val="24"/>
              </w:rPr>
              <w:t>700000</w:t>
            </w:r>
            <w:r>
              <w:rPr>
                <w:rFonts w:hint="eastAsia" w:ascii="仿宋" w:hAnsi="仿宋" w:eastAsia="仿宋" w:cs="仿宋_GB2312"/>
                <w:sz w:val="24"/>
              </w:rPr>
              <w:t>.00元</w:t>
            </w:r>
          </w:p>
          <w:p w14:paraId="12E29C0B">
            <w:pPr>
              <w:spacing w:line="440" w:lineRule="exact"/>
              <w:rPr>
                <w:rFonts w:hint="eastAsia" w:ascii="仿宋" w:hAnsi="仿宋" w:eastAsia="仿宋" w:cs="仿宋_GB2312"/>
                <w:sz w:val="24"/>
              </w:rPr>
            </w:pPr>
            <w:r>
              <w:rPr>
                <w:rFonts w:hint="eastAsia" w:ascii="仿宋" w:hAnsi="仿宋" w:eastAsia="仿宋" w:cs="仿宋_GB2312"/>
                <w:sz w:val="24"/>
              </w:rPr>
              <w:t>注：投标人投标报价不得高于最高限价，高于最高限价作废标处理。</w:t>
            </w:r>
          </w:p>
        </w:tc>
      </w:tr>
      <w:tr w14:paraId="13E16C4B">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591" w:type="pct"/>
            <w:tcBorders>
              <w:tl2br w:val="nil"/>
              <w:tr2bl w:val="nil"/>
            </w:tcBorders>
            <w:vAlign w:val="center"/>
          </w:tcPr>
          <w:p w14:paraId="71CA9E56">
            <w:pPr>
              <w:spacing w:line="440" w:lineRule="exact"/>
              <w:jc w:val="center"/>
              <w:rPr>
                <w:rFonts w:hint="eastAsia" w:ascii="仿宋" w:hAnsi="仿宋" w:eastAsia="仿宋" w:cs="仿宋_GB2312"/>
                <w:sz w:val="24"/>
              </w:rPr>
            </w:pPr>
            <w:r>
              <w:rPr>
                <w:rFonts w:hint="eastAsia" w:ascii="仿宋" w:hAnsi="仿宋" w:eastAsia="仿宋" w:cs="仿宋_GB2312"/>
                <w:sz w:val="24"/>
              </w:rPr>
              <w:t>5.4</w:t>
            </w:r>
          </w:p>
        </w:tc>
        <w:tc>
          <w:tcPr>
            <w:tcW w:w="4409" w:type="pct"/>
            <w:tcBorders>
              <w:tl2br w:val="nil"/>
              <w:tr2bl w:val="nil"/>
            </w:tcBorders>
            <w:vAlign w:val="center"/>
          </w:tcPr>
          <w:p w14:paraId="3A08CCE2">
            <w:pPr>
              <w:spacing w:line="440" w:lineRule="exact"/>
              <w:rPr>
                <w:rFonts w:hint="eastAsia" w:ascii="仿宋" w:hAnsi="仿宋" w:eastAsia="仿宋" w:cs="仿宋_GB2312"/>
                <w:sz w:val="24"/>
              </w:rPr>
            </w:pPr>
            <w:r>
              <w:rPr>
                <w:rFonts w:hint="eastAsia" w:ascii="仿宋" w:hAnsi="仿宋" w:eastAsia="仿宋" w:cs="仿宋_GB2312"/>
                <w:sz w:val="24"/>
              </w:rPr>
              <w:t xml:space="preserve">是否组织现场考察或者召开答疑会：否 </w:t>
            </w:r>
          </w:p>
          <w:p w14:paraId="5887E928">
            <w:pPr>
              <w:spacing w:line="440" w:lineRule="exact"/>
              <w:rPr>
                <w:rFonts w:hint="eastAsia" w:ascii="仿宋" w:hAnsi="仿宋" w:eastAsia="仿宋" w:cs="仿宋_GB2312"/>
                <w:sz w:val="24"/>
              </w:rPr>
            </w:pPr>
            <w:r>
              <w:rPr>
                <w:rFonts w:hint="eastAsia" w:ascii="仿宋" w:hAnsi="仿宋" w:eastAsia="仿宋" w:cs="仿宋_GB2312"/>
                <w:sz w:val="24"/>
              </w:rPr>
              <w:t>组织现场考察或者召开答疑会相关要求：/</w:t>
            </w:r>
          </w:p>
        </w:tc>
      </w:tr>
      <w:tr w14:paraId="0EEB7A3A">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591" w:type="pct"/>
            <w:tcBorders>
              <w:tl2br w:val="nil"/>
              <w:tr2bl w:val="nil"/>
            </w:tcBorders>
            <w:vAlign w:val="center"/>
          </w:tcPr>
          <w:p w14:paraId="574F1398">
            <w:pPr>
              <w:spacing w:line="440" w:lineRule="exact"/>
              <w:jc w:val="center"/>
              <w:rPr>
                <w:rFonts w:hint="eastAsia" w:ascii="仿宋" w:hAnsi="仿宋" w:eastAsia="仿宋" w:cs="仿宋_GB2312"/>
                <w:sz w:val="24"/>
              </w:rPr>
            </w:pPr>
            <w:r>
              <w:rPr>
                <w:rFonts w:hint="eastAsia" w:ascii="仿宋" w:hAnsi="仿宋" w:eastAsia="仿宋" w:cs="仿宋_GB2312"/>
                <w:sz w:val="24"/>
              </w:rPr>
              <w:t xml:space="preserve">5.7 </w:t>
            </w:r>
          </w:p>
        </w:tc>
        <w:tc>
          <w:tcPr>
            <w:tcW w:w="4409" w:type="pct"/>
            <w:tcBorders>
              <w:tl2br w:val="nil"/>
              <w:tr2bl w:val="nil"/>
            </w:tcBorders>
            <w:vAlign w:val="center"/>
          </w:tcPr>
          <w:p w14:paraId="360E96C8">
            <w:pPr>
              <w:spacing w:line="440" w:lineRule="exact"/>
              <w:rPr>
                <w:rFonts w:hint="eastAsia" w:ascii="仿宋" w:hAnsi="仿宋" w:eastAsia="仿宋" w:cs="仿宋_GB2312"/>
                <w:sz w:val="24"/>
              </w:rPr>
            </w:pPr>
            <w:r>
              <w:rPr>
                <w:rFonts w:hint="eastAsia" w:ascii="仿宋" w:hAnsi="仿宋" w:eastAsia="仿宋" w:cs="仿宋_GB2312"/>
                <w:sz w:val="24"/>
              </w:rPr>
              <w:t xml:space="preserve">是否需要提供样品：否 </w:t>
            </w:r>
          </w:p>
          <w:p w14:paraId="7308D668">
            <w:pPr>
              <w:spacing w:line="440" w:lineRule="exact"/>
              <w:rPr>
                <w:rFonts w:hint="eastAsia" w:ascii="仿宋" w:hAnsi="仿宋" w:eastAsia="仿宋" w:cs="仿宋_GB2312"/>
                <w:sz w:val="24"/>
              </w:rPr>
            </w:pPr>
            <w:r>
              <w:rPr>
                <w:rFonts w:hint="eastAsia" w:ascii="仿宋" w:hAnsi="仿宋" w:eastAsia="仿宋" w:cs="仿宋_GB2312"/>
                <w:sz w:val="24"/>
              </w:rPr>
              <w:t>提供样品要求包括：/（样品的制作标准和要求、接收及退还，样品检测报告，检测机构、检测内容等内容）</w:t>
            </w:r>
          </w:p>
        </w:tc>
      </w:tr>
      <w:tr w14:paraId="1CC6B96F">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591" w:type="pct"/>
            <w:tcBorders>
              <w:tl2br w:val="nil"/>
              <w:tr2bl w:val="nil"/>
            </w:tcBorders>
            <w:vAlign w:val="center"/>
          </w:tcPr>
          <w:p w14:paraId="74072E81">
            <w:pPr>
              <w:spacing w:line="440" w:lineRule="exact"/>
              <w:jc w:val="center"/>
              <w:rPr>
                <w:rFonts w:hint="eastAsia" w:ascii="仿宋" w:hAnsi="仿宋" w:eastAsia="仿宋" w:cs="仿宋_GB2312"/>
                <w:sz w:val="24"/>
              </w:rPr>
            </w:pPr>
            <w:r>
              <w:rPr>
                <w:rFonts w:hint="eastAsia" w:ascii="仿宋" w:hAnsi="仿宋" w:eastAsia="仿宋" w:cs="仿宋_GB2312"/>
                <w:sz w:val="24"/>
              </w:rPr>
              <w:t xml:space="preserve">7.1 </w:t>
            </w:r>
          </w:p>
        </w:tc>
        <w:tc>
          <w:tcPr>
            <w:tcW w:w="4409" w:type="pct"/>
            <w:tcBorders>
              <w:tl2br w:val="nil"/>
              <w:tr2bl w:val="nil"/>
            </w:tcBorders>
            <w:vAlign w:val="center"/>
          </w:tcPr>
          <w:p w14:paraId="4EB01FD8">
            <w:pPr>
              <w:spacing w:line="440" w:lineRule="exact"/>
              <w:rPr>
                <w:rFonts w:hint="eastAsia" w:ascii="仿宋" w:hAnsi="仿宋" w:eastAsia="仿宋" w:cs="仿宋_GB2312"/>
                <w:sz w:val="24"/>
              </w:rPr>
            </w:pPr>
            <w:r>
              <w:rPr>
                <w:rFonts w:hint="eastAsia" w:ascii="仿宋" w:hAnsi="仿宋" w:eastAsia="仿宋" w:cs="仿宋_GB2312"/>
                <w:sz w:val="24"/>
              </w:rPr>
              <w:t>如投标人对多个包进行投标，可以中标</w:t>
            </w:r>
            <w:r>
              <w:rPr>
                <w:rFonts w:hint="eastAsia" w:ascii="仿宋" w:hAnsi="仿宋" w:eastAsia="仿宋" w:cs="仿宋_GB2312"/>
                <w:b/>
                <w:bCs/>
                <w:sz w:val="24"/>
                <w:u w:val="single"/>
              </w:rPr>
              <w:t>多</w:t>
            </w:r>
            <w:r>
              <w:rPr>
                <w:rFonts w:hint="eastAsia" w:ascii="仿宋" w:hAnsi="仿宋" w:eastAsia="仿宋" w:cs="仿宋_GB2312"/>
                <w:sz w:val="24"/>
              </w:rPr>
              <w:t>包。</w:t>
            </w:r>
          </w:p>
        </w:tc>
      </w:tr>
      <w:tr w14:paraId="1AC8E87C">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591" w:type="pct"/>
            <w:tcBorders>
              <w:tl2br w:val="nil"/>
              <w:tr2bl w:val="nil"/>
            </w:tcBorders>
            <w:vAlign w:val="center"/>
          </w:tcPr>
          <w:p w14:paraId="43EEAC76">
            <w:pPr>
              <w:spacing w:line="440" w:lineRule="exact"/>
              <w:jc w:val="center"/>
              <w:rPr>
                <w:rFonts w:hint="eastAsia" w:ascii="仿宋" w:hAnsi="仿宋" w:eastAsia="仿宋" w:cs="仿宋_GB2312"/>
                <w:sz w:val="24"/>
              </w:rPr>
            </w:pPr>
            <w:r>
              <w:rPr>
                <w:rFonts w:hint="eastAsia" w:ascii="仿宋" w:hAnsi="仿宋" w:eastAsia="仿宋" w:cs="仿宋_GB2312"/>
                <w:sz w:val="24"/>
              </w:rPr>
              <w:t>10</w:t>
            </w:r>
          </w:p>
        </w:tc>
        <w:tc>
          <w:tcPr>
            <w:tcW w:w="4409" w:type="pct"/>
            <w:tcBorders>
              <w:tl2br w:val="nil"/>
              <w:tr2bl w:val="nil"/>
            </w:tcBorders>
            <w:vAlign w:val="center"/>
          </w:tcPr>
          <w:p w14:paraId="2C63797E">
            <w:pPr>
              <w:spacing w:line="440" w:lineRule="exact"/>
              <w:rPr>
                <w:rFonts w:hint="eastAsia" w:ascii="仿宋" w:hAnsi="仿宋" w:eastAsia="仿宋" w:cs="仿宋_GB2312"/>
                <w:sz w:val="24"/>
              </w:rPr>
            </w:pPr>
            <w:r>
              <w:rPr>
                <w:rFonts w:hint="eastAsia" w:ascii="仿宋" w:hAnsi="仿宋" w:eastAsia="仿宋" w:cs="仿宋_GB2312"/>
                <w:sz w:val="24"/>
              </w:rPr>
              <w:t>保证金形式：支票、汇票、本票、网上银行支付或者金融机构、担保机构出具的保函等政府采购法律法规中要求的非现金形式</w:t>
            </w:r>
          </w:p>
          <w:p w14:paraId="0E1ECDB7">
            <w:pPr>
              <w:spacing w:line="440" w:lineRule="exact"/>
              <w:rPr>
                <w:rFonts w:hint="eastAsia" w:ascii="仿宋" w:hAnsi="仿宋" w:eastAsia="仿宋" w:cs="仿宋_GB2312"/>
                <w:sz w:val="24"/>
              </w:rPr>
            </w:pPr>
            <w:r>
              <w:rPr>
                <w:rFonts w:hint="eastAsia" w:ascii="仿宋" w:hAnsi="仿宋" w:eastAsia="仿宋" w:cs="仿宋_GB2312"/>
                <w:sz w:val="24"/>
              </w:rPr>
              <w:t>保证金数额：</w:t>
            </w:r>
            <w:r>
              <w:rPr>
                <w:rFonts w:ascii="仿宋" w:hAnsi="仿宋" w:eastAsia="仿宋" w:cs="仿宋_GB2312"/>
                <w:sz w:val="24"/>
              </w:rPr>
              <w:t>13999</w:t>
            </w:r>
            <w:r>
              <w:rPr>
                <w:rFonts w:hint="eastAsia" w:ascii="仿宋" w:hAnsi="仿宋" w:eastAsia="仿宋" w:cs="仿宋_GB2312"/>
                <w:sz w:val="24"/>
              </w:rPr>
              <w:t>元；</w:t>
            </w:r>
          </w:p>
          <w:p w14:paraId="61A6E987">
            <w:pPr>
              <w:spacing w:line="440" w:lineRule="exact"/>
              <w:rPr>
                <w:rFonts w:hint="eastAsia" w:ascii="仿宋" w:hAnsi="仿宋" w:eastAsia="仿宋" w:cs="仿宋_GB2312"/>
                <w:sz w:val="24"/>
              </w:rPr>
            </w:pPr>
            <w:r>
              <w:rPr>
                <w:rFonts w:hint="eastAsia" w:ascii="仿宋" w:hAnsi="仿宋" w:eastAsia="仿宋" w:cs="仿宋_GB2312"/>
                <w:sz w:val="24"/>
              </w:rPr>
              <w:t>如采用网上银行方式，采购代理机构账号信息如下：</w:t>
            </w:r>
          </w:p>
          <w:p w14:paraId="7A320B5E">
            <w:pPr>
              <w:spacing w:line="440" w:lineRule="exact"/>
              <w:rPr>
                <w:rFonts w:hint="eastAsia" w:ascii="仿宋" w:hAnsi="仿宋" w:eastAsia="仿宋" w:cs="仿宋_GB2312"/>
                <w:sz w:val="24"/>
              </w:rPr>
            </w:pPr>
            <w:r>
              <w:rPr>
                <w:rFonts w:hint="eastAsia" w:ascii="仿宋" w:hAnsi="仿宋" w:eastAsia="仿宋" w:cs="仿宋_GB2312"/>
                <w:sz w:val="24"/>
              </w:rPr>
              <w:t>保证金收款人：新疆世纪星工程咨询有限公司</w:t>
            </w:r>
          </w:p>
          <w:p w14:paraId="1905B97F">
            <w:pPr>
              <w:spacing w:line="440" w:lineRule="exact"/>
              <w:rPr>
                <w:rFonts w:hint="eastAsia" w:ascii="仿宋" w:hAnsi="仿宋" w:eastAsia="仿宋" w:cs="仿宋_GB2312"/>
                <w:sz w:val="24"/>
              </w:rPr>
            </w:pPr>
            <w:r>
              <w:rPr>
                <w:rFonts w:hint="eastAsia" w:ascii="仿宋" w:hAnsi="仿宋" w:eastAsia="仿宋" w:cs="仿宋_GB2312"/>
                <w:sz w:val="24"/>
              </w:rPr>
              <w:t>保证金收款账号：512090100100073085</w:t>
            </w:r>
          </w:p>
          <w:p w14:paraId="1B993514">
            <w:pPr>
              <w:spacing w:line="440" w:lineRule="exact"/>
              <w:rPr>
                <w:rFonts w:hint="eastAsia" w:ascii="仿宋" w:hAnsi="仿宋" w:eastAsia="仿宋" w:cs="仿宋_GB2312"/>
                <w:sz w:val="24"/>
              </w:rPr>
            </w:pPr>
            <w:r>
              <w:rPr>
                <w:rFonts w:hint="eastAsia" w:ascii="仿宋" w:hAnsi="仿宋" w:eastAsia="仿宋" w:cs="仿宋_GB2312"/>
                <w:sz w:val="24"/>
              </w:rPr>
              <w:t>保证收款银行及行号: 兴业银行乌鲁木齐分行营业部309881002010</w:t>
            </w:r>
          </w:p>
          <w:p w14:paraId="2CB1443F">
            <w:pPr>
              <w:spacing w:line="440" w:lineRule="exact"/>
              <w:rPr>
                <w:rFonts w:hint="eastAsia" w:ascii="仿宋" w:hAnsi="仿宋" w:eastAsia="仿宋" w:cs="仿宋_GB2312"/>
                <w:sz w:val="24"/>
              </w:rPr>
            </w:pPr>
            <w:r>
              <w:rPr>
                <w:rFonts w:hint="eastAsia" w:ascii="仿宋" w:hAnsi="仿宋" w:eastAsia="仿宋" w:cs="仿宋_GB2312"/>
                <w:sz w:val="24"/>
              </w:rPr>
              <w:t>投标保证金到账（保函提交）截止时间同投标截止时间。</w:t>
            </w:r>
          </w:p>
          <w:p w14:paraId="5C7A0EC0">
            <w:pPr>
              <w:spacing w:line="440" w:lineRule="exact"/>
              <w:rPr>
                <w:rFonts w:hint="eastAsia" w:ascii="仿宋" w:hAnsi="仿宋" w:eastAsia="仿宋" w:cs="仿宋_GB2312"/>
                <w:sz w:val="24"/>
              </w:rPr>
            </w:pPr>
            <w:r>
              <w:rPr>
                <w:rFonts w:hint="eastAsia" w:ascii="仿宋" w:hAnsi="仿宋" w:eastAsia="仿宋" w:cs="仿宋_GB2312"/>
                <w:sz w:val="24"/>
              </w:rPr>
              <w:t>以支票、汇票、本票、网上银行支付等形式提交投标保证金的，应在投标截止时间前到账；</w:t>
            </w:r>
          </w:p>
          <w:p w14:paraId="0587880A">
            <w:pPr>
              <w:spacing w:line="440" w:lineRule="exact"/>
              <w:rPr>
                <w:rFonts w:hint="eastAsia" w:ascii="仿宋" w:hAnsi="仿宋" w:eastAsia="仿宋" w:cs="仿宋_GB2312"/>
                <w:sz w:val="24"/>
              </w:rPr>
            </w:pPr>
            <w:r>
              <w:rPr>
                <w:rFonts w:hint="eastAsia" w:ascii="仿宋" w:hAnsi="仿宋" w:eastAsia="仿宋" w:cs="仿宋_GB2312"/>
                <w:sz w:val="24"/>
              </w:rPr>
              <w:t>如供应商通过"政采云平台金融服务中心"(https://jinrong.zcygov.cn/)，申请办理投标电子保函，开标时采购人或代理机构通过政采云平台保函系统进行查询，保函信息以查询结果为准，未查询到的电子保函评审时将按无效投标（响应）处理。</w:t>
            </w:r>
          </w:p>
          <w:p w14:paraId="44ACED5E">
            <w:pPr>
              <w:spacing w:line="440" w:lineRule="exact"/>
              <w:rPr>
                <w:rFonts w:hint="eastAsia" w:ascii="仿宋" w:hAnsi="仿宋" w:eastAsia="仿宋" w:cs="仿宋_GB2312"/>
                <w:sz w:val="24"/>
              </w:rPr>
            </w:pPr>
            <w:r>
              <w:rPr>
                <w:rFonts w:hint="eastAsia" w:ascii="仿宋" w:hAnsi="仿宋" w:eastAsia="仿宋" w:cs="仿宋_GB2312"/>
                <w:sz w:val="24"/>
              </w:rPr>
              <w:t>由于到账时间晚于投标截止时间的，或者票据错误、印鉴不清等原因导致不能到账的，其投标无效。</w:t>
            </w:r>
          </w:p>
          <w:p w14:paraId="4B75D683">
            <w:pPr>
              <w:spacing w:line="440" w:lineRule="exact"/>
              <w:rPr>
                <w:rFonts w:hint="eastAsia" w:ascii="仿宋" w:hAnsi="仿宋" w:eastAsia="仿宋" w:cs="仿宋_GB2312"/>
                <w:sz w:val="24"/>
              </w:rPr>
            </w:pPr>
            <w:r>
              <w:rPr>
                <w:rFonts w:hint="eastAsia" w:ascii="仿宋" w:hAnsi="仿宋" w:eastAsia="仿宋" w:cs="仿宋_GB2312"/>
                <w:sz w:val="24"/>
              </w:rPr>
              <w:t>投标保证金（投标电子保函）有效期与投标有效期一致。</w:t>
            </w:r>
          </w:p>
        </w:tc>
      </w:tr>
      <w:tr w14:paraId="5CC0D7FC">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591" w:type="pct"/>
            <w:tcBorders>
              <w:tl2br w:val="nil"/>
              <w:tr2bl w:val="nil"/>
            </w:tcBorders>
            <w:vAlign w:val="center"/>
          </w:tcPr>
          <w:p w14:paraId="050A72E2">
            <w:pPr>
              <w:spacing w:line="440" w:lineRule="exact"/>
              <w:jc w:val="center"/>
              <w:rPr>
                <w:rFonts w:hint="eastAsia" w:ascii="仿宋" w:hAnsi="仿宋" w:eastAsia="仿宋" w:cs="仿宋_GB2312"/>
                <w:sz w:val="24"/>
              </w:rPr>
            </w:pPr>
            <w:r>
              <w:rPr>
                <w:rFonts w:hint="eastAsia" w:ascii="仿宋" w:hAnsi="仿宋" w:eastAsia="仿宋" w:cs="仿宋_GB2312"/>
                <w:sz w:val="24"/>
              </w:rPr>
              <w:t>11.1</w:t>
            </w:r>
          </w:p>
        </w:tc>
        <w:tc>
          <w:tcPr>
            <w:tcW w:w="4409" w:type="pct"/>
            <w:tcBorders>
              <w:tl2br w:val="nil"/>
              <w:tr2bl w:val="nil"/>
            </w:tcBorders>
            <w:vAlign w:val="center"/>
          </w:tcPr>
          <w:p w14:paraId="01760916">
            <w:pPr>
              <w:spacing w:line="440" w:lineRule="exact"/>
              <w:rPr>
                <w:rFonts w:hint="eastAsia" w:ascii="仿宋" w:hAnsi="仿宋" w:eastAsia="仿宋" w:cs="仿宋_GB2312"/>
                <w:b/>
                <w:bCs/>
                <w:sz w:val="24"/>
              </w:rPr>
            </w:pPr>
            <w:r>
              <w:rPr>
                <w:rFonts w:hint="eastAsia" w:ascii="仿宋" w:hAnsi="仿宋" w:eastAsia="仿宋" w:cs="仿宋_GB2312"/>
                <w:sz w:val="24"/>
              </w:rPr>
              <w:t>投标有效期：90 日历日</w:t>
            </w:r>
          </w:p>
        </w:tc>
      </w:tr>
      <w:tr w14:paraId="658A2DC3">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591" w:type="pct"/>
            <w:tcBorders>
              <w:tl2br w:val="nil"/>
              <w:tr2bl w:val="nil"/>
            </w:tcBorders>
            <w:vAlign w:val="center"/>
          </w:tcPr>
          <w:p w14:paraId="3B981B05">
            <w:pPr>
              <w:spacing w:line="440" w:lineRule="exact"/>
              <w:jc w:val="center"/>
              <w:rPr>
                <w:rFonts w:hint="eastAsia" w:ascii="仿宋" w:hAnsi="仿宋" w:eastAsia="仿宋" w:cs="仿宋_GB2312"/>
                <w:sz w:val="24"/>
              </w:rPr>
            </w:pPr>
            <w:r>
              <w:rPr>
                <w:rFonts w:hint="eastAsia" w:ascii="仿宋" w:hAnsi="仿宋" w:eastAsia="仿宋" w:cs="仿宋_GB2312"/>
                <w:sz w:val="24"/>
              </w:rPr>
              <w:t>13.1</w:t>
            </w:r>
          </w:p>
        </w:tc>
        <w:tc>
          <w:tcPr>
            <w:tcW w:w="4409" w:type="pct"/>
            <w:tcBorders>
              <w:tl2br w:val="nil"/>
              <w:tr2bl w:val="nil"/>
            </w:tcBorders>
            <w:vAlign w:val="center"/>
          </w:tcPr>
          <w:p w14:paraId="5FB1333C">
            <w:pPr>
              <w:spacing w:line="440" w:lineRule="exact"/>
              <w:rPr>
                <w:rFonts w:hint="eastAsia" w:ascii="仿宋" w:hAnsi="仿宋" w:eastAsia="仿宋" w:cs="仿宋_GB2312"/>
                <w:sz w:val="24"/>
              </w:rPr>
            </w:pPr>
            <w:r>
              <w:rPr>
                <w:rFonts w:hint="eastAsia" w:ascii="仿宋" w:hAnsi="仿宋" w:eastAsia="仿宋" w:cs="仿宋_GB2312"/>
                <w:sz w:val="24"/>
                <w:highlight w:val="none"/>
              </w:rPr>
              <w:t>投标截止时间：20</w:t>
            </w:r>
            <w:r>
              <w:rPr>
                <w:rFonts w:ascii="仿宋" w:hAnsi="仿宋" w:eastAsia="仿宋" w:cs="仿宋_GB2312"/>
                <w:sz w:val="24"/>
                <w:highlight w:val="none"/>
              </w:rPr>
              <w:t>25</w:t>
            </w:r>
            <w:r>
              <w:rPr>
                <w:rFonts w:hint="eastAsia" w:ascii="仿宋" w:hAnsi="仿宋" w:eastAsia="仿宋" w:cs="仿宋_GB2312"/>
                <w:sz w:val="24"/>
                <w:highlight w:val="none"/>
              </w:rPr>
              <w:t>年0</w:t>
            </w:r>
            <w:r>
              <w:rPr>
                <w:rFonts w:hint="eastAsia" w:ascii="仿宋" w:hAnsi="仿宋" w:eastAsia="仿宋" w:cs="仿宋_GB2312"/>
                <w:sz w:val="24"/>
                <w:highlight w:val="none"/>
                <w:lang w:val="en-US" w:eastAsia="zh-CN"/>
              </w:rPr>
              <w:t>4</w:t>
            </w:r>
            <w:r>
              <w:rPr>
                <w:rFonts w:hint="eastAsia" w:ascii="仿宋" w:hAnsi="仿宋" w:eastAsia="仿宋" w:cs="仿宋_GB2312"/>
                <w:sz w:val="24"/>
                <w:highlight w:val="none"/>
              </w:rPr>
              <w:t>月</w:t>
            </w:r>
            <w:r>
              <w:rPr>
                <w:rFonts w:hint="eastAsia" w:ascii="仿宋" w:hAnsi="仿宋" w:eastAsia="仿宋" w:cs="仿宋_GB2312"/>
                <w:sz w:val="24"/>
                <w:highlight w:val="none"/>
                <w:lang w:val="en-US" w:eastAsia="zh-CN"/>
              </w:rPr>
              <w:t>14</w:t>
            </w:r>
            <w:r>
              <w:rPr>
                <w:rFonts w:hint="eastAsia" w:ascii="仿宋" w:hAnsi="仿宋" w:eastAsia="仿宋" w:cs="仿宋_GB2312"/>
                <w:sz w:val="24"/>
                <w:highlight w:val="none"/>
              </w:rPr>
              <w:t>日</w:t>
            </w:r>
            <w:r>
              <w:rPr>
                <w:rFonts w:ascii="仿宋" w:hAnsi="仿宋" w:eastAsia="仿宋" w:cs="仿宋_GB2312"/>
                <w:sz w:val="24"/>
                <w:highlight w:val="none"/>
              </w:rPr>
              <w:t>11</w:t>
            </w:r>
            <w:r>
              <w:rPr>
                <w:rFonts w:hint="eastAsia" w:ascii="仿宋" w:hAnsi="仿宋" w:eastAsia="仿宋" w:cs="仿宋_GB2312"/>
                <w:sz w:val="24"/>
                <w:highlight w:val="none"/>
              </w:rPr>
              <w:t>:00（北京时间）</w:t>
            </w:r>
          </w:p>
        </w:tc>
      </w:tr>
      <w:tr w14:paraId="6417734D">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591" w:type="pct"/>
            <w:tcBorders>
              <w:tl2br w:val="nil"/>
              <w:tr2bl w:val="nil"/>
            </w:tcBorders>
            <w:vAlign w:val="center"/>
          </w:tcPr>
          <w:p w14:paraId="5E82B6FA">
            <w:pPr>
              <w:spacing w:line="440" w:lineRule="exact"/>
              <w:jc w:val="center"/>
              <w:rPr>
                <w:rFonts w:hint="eastAsia" w:ascii="仿宋" w:hAnsi="仿宋" w:eastAsia="仿宋" w:cs="仿宋_GB2312"/>
                <w:sz w:val="24"/>
              </w:rPr>
            </w:pPr>
            <w:r>
              <w:rPr>
                <w:rFonts w:hint="eastAsia" w:ascii="仿宋" w:hAnsi="仿宋" w:eastAsia="仿宋" w:cs="仿宋_GB2312"/>
                <w:sz w:val="24"/>
              </w:rPr>
              <w:t>14.1</w:t>
            </w:r>
          </w:p>
        </w:tc>
        <w:tc>
          <w:tcPr>
            <w:tcW w:w="4409" w:type="pct"/>
            <w:tcBorders>
              <w:tl2br w:val="nil"/>
              <w:tr2bl w:val="nil"/>
            </w:tcBorders>
            <w:vAlign w:val="center"/>
          </w:tcPr>
          <w:p w14:paraId="5E0C3FA5">
            <w:pPr>
              <w:spacing w:line="440" w:lineRule="exact"/>
              <w:rPr>
                <w:rFonts w:hint="eastAsia" w:ascii="仿宋" w:hAnsi="仿宋" w:eastAsia="仿宋" w:cs="仿宋_GB2312"/>
                <w:sz w:val="24"/>
              </w:rPr>
            </w:pPr>
            <w:r>
              <w:rPr>
                <w:rFonts w:hint="eastAsia" w:ascii="仿宋" w:hAnsi="仿宋" w:eastAsia="仿宋" w:cs="仿宋_GB2312"/>
                <w:sz w:val="24"/>
              </w:rPr>
              <w:t xml:space="preserve">开标时间：同投标截止时间 </w:t>
            </w:r>
          </w:p>
          <w:p w14:paraId="5E3764B6">
            <w:pPr>
              <w:spacing w:line="440" w:lineRule="exact"/>
              <w:rPr>
                <w:rFonts w:hint="eastAsia" w:ascii="仿宋" w:hAnsi="仿宋" w:eastAsia="仿宋" w:cs="仿宋_GB2312"/>
                <w:sz w:val="24"/>
              </w:rPr>
            </w:pPr>
            <w:r>
              <w:rPr>
                <w:rFonts w:hint="eastAsia" w:ascii="仿宋" w:hAnsi="仿宋" w:eastAsia="仿宋" w:cs="仿宋_GB2312"/>
                <w:sz w:val="24"/>
              </w:rPr>
              <w:t>开标地点：政采云平台（https://www.zcygov.cn/）不见面开标系统</w:t>
            </w:r>
          </w:p>
        </w:tc>
      </w:tr>
      <w:tr w14:paraId="00C56C71">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57" w:hRule="atLeast"/>
        </w:trPr>
        <w:tc>
          <w:tcPr>
            <w:tcW w:w="591" w:type="pct"/>
            <w:tcBorders>
              <w:bottom w:val="single" w:color="auto" w:sz="4" w:space="0"/>
              <w:tl2br w:val="nil"/>
              <w:tr2bl w:val="nil"/>
            </w:tcBorders>
            <w:vAlign w:val="center"/>
          </w:tcPr>
          <w:p w14:paraId="633EB3DC">
            <w:pPr>
              <w:spacing w:line="440" w:lineRule="exact"/>
              <w:jc w:val="center"/>
              <w:rPr>
                <w:rFonts w:hint="eastAsia" w:ascii="仿宋" w:hAnsi="仿宋" w:eastAsia="仿宋" w:cs="仿宋_GB2312"/>
                <w:sz w:val="24"/>
              </w:rPr>
            </w:pPr>
            <w:r>
              <w:rPr>
                <w:rFonts w:hint="eastAsia" w:ascii="仿宋" w:hAnsi="仿宋" w:eastAsia="仿宋" w:cs="仿宋_GB2312"/>
                <w:sz w:val="24"/>
              </w:rPr>
              <w:t>18.1</w:t>
            </w:r>
          </w:p>
        </w:tc>
        <w:tc>
          <w:tcPr>
            <w:tcW w:w="4409" w:type="pct"/>
            <w:tcBorders>
              <w:bottom w:val="single" w:color="auto" w:sz="4" w:space="0"/>
              <w:tl2br w:val="nil"/>
              <w:tr2bl w:val="nil"/>
            </w:tcBorders>
            <w:vAlign w:val="center"/>
          </w:tcPr>
          <w:p w14:paraId="079735A0">
            <w:pPr>
              <w:spacing w:line="440" w:lineRule="exact"/>
              <w:rPr>
                <w:rFonts w:hint="eastAsia" w:ascii="仿宋" w:hAnsi="仿宋" w:eastAsia="仿宋" w:cs="仿宋_GB2312"/>
                <w:sz w:val="24"/>
              </w:rPr>
            </w:pPr>
            <w:r>
              <w:rPr>
                <w:rFonts w:hint="eastAsia" w:ascii="仿宋" w:hAnsi="仿宋" w:eastAsia="仿宋" w:cs="仿宋_GB2312"/>
                <w:sz w:val="24"/>
              </w:rPr>
              <w:t xml:space="preserve">采购人是否委托评标委员会直接确定中标人：否 </w:t>
            </w:r>
          </w:p>
        </w:tc>
      </w:tr>
      <w:tr w14:paraId="755A50BB">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135" w:hRule="atLeast"/>
        </w:trPr>
        <w:tc>
          <w:tcPr>
            <w:tcW w:w="591" w:type="pct"/>
            <w:tcBorders>
              <w:top w:val="single" w:color="auto" w:sz="4" w:space="0"/>
              <w:tl2br w:val="nil"/>
              <w:tr2bl w:val="nil"/>
            </w:tcBorders>
            <w:vAlign w:val="center"/>
          </w:tcPr>
          <w:p w14:paraId="42FC36CF">
            <w:pPr>
              <w:spacing w:line="440" w:lineRule="exact"/>
              <w:jc w:val="center"/>
              <w:rPr>
                <w:rFonts w:hint="eastAsia" w:ascii="仿宋" w:hAnsi="仿宋" w:eastAsia="仿宋" w:cs="仿宋_GB2312"/>
                <w:sz w:val="24"/>
              </w:rPr>
            </w:pPr>
            <w:r>
              <w:rPr>
                <w:rFonts w:hint="eastAsia" w:ascii="仿宋" w:hAnsi="仿宋" w:eastAsia="仿宋" w:cs="仿宋_GB2312"/>
                <w:sz w:val="24"/>
              </w:rPr>
              <w:t>21.5</w:t>
            </w:r>
          </w:p>
        </w:tc>
        <w:tc>
          <w:tcPr>
            <w:tcW w:w="4409" w:type="pct"/>
            <w:tcBorders>
              <w:top w:val="single" w:color="auto" w:sz="4" w:space="0"/>
              <w:tl2br w:val="nil"/>
              <w:tr2bl w:val="nil"/>
            </w:tcBorders>
            <w:vAlign w:val="center"/>
          </w:tcPr>
          <w:p w14:paraId="12A2B016">
            <w:pPr>
              <w:spacing w:line="440" w:lineRule="exact"/>
              <w:rPr>
                <w:rFonts w:hint="eastAsia" w:ascii="仿宋" w:hAnsi="仿宋" w:eastAsia="仿宋" w:cs="仿宋_GB2312"/>
                <w:sz w:val="24"/>
              </w:rPr>
            </w:pPr>
            <w:r>
              <w:rPr>
                <w:rFonts w:hint="eastAsia" w:ascii="仿宋" w:hAnsi="仿宋" w:eastAsia="仿宋" w:cs="仿宋_GB2312"/>
                <w:sz w:val="24"/>
              </w:rPr>
              <w:t>本项目是否允许分包：</w:t>
            </w:r>
          </w:p>
          <w:p w14:paraId="09036645">
            <w:pPr>
              <w:spacing w:line="440" w:lineRule="exact"/>
              <w:rPr>
                <w:rFonts w:hint="eastAsia" w:ascii="仿宋" w:hAnsi="仿宋" w:eastAsia="仿宋" w:cs="仿宋_GB2312"/>
                <w:sz w:val="24"/>
              </w:rPr>
            </w:pPr>
            <w:r>
              <w:rPr>
                <w:rFonts w:ascii="Segoe UI Symbol" w:hAnsi="Segoe UI Symbol" w:eastAsia="仿宋" w:cs="Segoe UI Symbol"/>
                <w:sz w:val="24"/>
              </w:rPr>
              <w:t>☑</w:t>
            </w:r>
            <w:r>
              <w:rPr>
                <w:rFonts w:hint="eastAsia" w:ascii="仿宋" w:hAnsi="仿宋" w:eastAsia="仿宋" w:cs="仿宋"/>
                <w:sz w:val="24"/>
              </w:rPr>
              <w:t>不允许</w:t>
            </w:r>
          </w:p>
          <w:p w14:paraId="128DC0DF">
            <w:pPr>
              <w:spacing w:line="440" w:lineRule="exact"/>
              <w:rPr>
                <w:rFonts w:hint="eastAsia" w:ascii="仿宋" w:hAnsi="仿宋" w:eastAsia="仿宋" w:cs="仿宋_GB2312"/>
                <w:sz w:val="24"/>
              </w:rPr>
            </w:pPr>
            <w:r>
              <w:rPr>
                <w:rFonts w:hint="eastAsia" w:ascii="仿宋" w:hAnsi="仿宋" w:eastAsia="仿宋" w:cs="仿宋_GB2312"/>
                <w:sz w:val="24"/>
              </w:rPr>
              <w:t>□允许，具体要求：</w:t>
            </w:r>
          </w:p>
          <w:p w14:paraId="5A6F84D5">
            <w:pPr>
              <w:spacing w:line="440" w:lineRule="exact"/>
              <w:rPr>
                <w:rFonts w:hint="eastAsia" w:ascii="仿宋" w:hAnsi="仿宋" w:eastAsia="仿宋" w:cs="仿宋_GB2312"/>
                <w:sz w:val="24"/>
              </w:rPr>
            </w:pPr>
            <w:r>
              <w:rPr>
                <w:rFonts w:hint="eastAsia" w:ascii="仿宋" w:hAnsi="仿宋" w:eastAsia="仿宋" w:cs="仿宋_GB2312"/>
                <w:sz w:val="24"/>
              </w:rPr>
              <w:t>（1）可以分包履行的具体内容：</w:t>
            </w:r>
            <w:r>
              <w:rPr>
                <w:rFonts w:hint="eastAsia" w:ascii="仿宋" w:hAnsi="仿宋" w:eastAsia="仿宋" w:cs="仿宋_GB2312"/>
                <w:sz w:val="24"/>
                <w:u w:val="single"/>
              </w:rPr>
              <w:t xml:space="preserve">          </w:t>
            </w:r>
            <w:r>
              <w:rPr>
                <w:rFonts w:hint="eastAsia" w:ascii="仿宋" w:hAnsi="仿宋" w:eastAsia="仿宋" w:cs="仿宋_GB2312"/>
                <w:sz w:val="24"/>
              </w:rPr>
              <w:t>；</w:t>
            </w:r>
          </w:p>
          <w:p w14:paraId="6ECA0D18">
            <w:pPr>
              <w:spacing w:line="440" w:lineRule="exact"/>
              <w:rPr>
                <w:rFonts w:hint="eastAsia" w:ascii="仿宋" w:hAnsi="仿宋" w:eastAsia="仿宋" w:cs="仿宋_GB2312"/>
                <w:sz w:val="24"/>
              </w:rPr>
            </w:pPr>
            <w:r>
              <w:rPr>
                <w:rFonts w:hint="eastAsia" w:ascii="仿宋" w:hAnsi="仿宋" w:eastAsia="仿宋" w:cs="仿宋_GB2312"/>
                <w:sz w:val="24"/>
              </w:rPr>
              <w:t>（2）允许分包的金额或者比例：</w:t>
            </w:r>
            <w:r>
              <w:rPr>
                <w:rFonts w:hint="eastAsia" w:ascii="仿宋" w:hAnsi="仿宋" w:eastAsia="仿宋" w:cs="仿宋_GB2312"/>
                <w:sz w:val="24"/>
                <w:u w:val="single"/>
              </w:rPr>
              <w:t xml:space="preserve">          </w:t>
            </w:r>
            <w:r>
              <w:rPr>
                <w:rFonts w:hint="eastAsia" w:ascii="仿宋" w:hAnsi="仿宋" w:eastAsia="仿宋" w:cs="仿宋_GB2312"/>
                <w:sz w:val="24"/>
              </w:rPr>
              <w:t>；</w:t>
            </w:r>
          </w:p>
          <w:p w14:paraId="418F4268">
            <w:pPr>
              <w:spacing w:line="440" w:lineRule="exact"/>
              <w:rPr>
                <w:rFonts w:hint="eastAsia" w:ascii="仿宋" w:hAnsi="仿宋" w:eastAsia="仿宋" w:cs="仿宋_GB2312"/>
                <w:sz w:val="24"/>
              </w:rPr>
            </w:pPr>
            <w:r>
              <w:rPr>
                <w:rFonts w:hint="eastAsia" w:ascii="仿宋" w:hAnsi="仿宋" w:eastAsia="仿宋" w:cs="仿宋_GB2312"/>
                <w:sz w:val="24"/>
              </w:rPr>
              <w:t>（3）其他要求：</w:t>
            </w:r>
            <w:r>
              <w:rPr>
                <w:rFonts w:hint="eastAsia" w:ascii="仿宋" w:hAnsi="仿宋" w:eastAsia="仿宋" w:cs="仿宋_GB2312"/>
                <w:sz w:val="24"/>
                <w:u w:val="single"/>
              </w:rPr>
              <w:t xml:space="preserve">              </w:t>
            </w:r>
            <w:r>
              <w:rPr>
                <w:rFonts w:hint="eastAsia" w:ascii="仿宋" w:hAnsi="仿宋" w:eastAsia="仿宋" w:cs="仿宋_GB2312"/>
                <w:sz w:val="24"/>
              </w:rPr>
              <w:t>。</w:t>
            </w:r>
          </w:p>
        </w:tc>
      </w:tr>
      <w:tr w14:paraId="21257AC1">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591" w:type="pct"/>
            <w:tcBorders>
              <w:tl2br w:val="nil"/>
              <w:tr2bl w:val="nil"/>
            </w:tcBorders>
            <w:vAlign w:val="center"/>
          </w:tcPr>
          <w:p w14:paraId="399A5AEA">
            <w:pPr>
              <w:spacing w:line="440" w:lineRule="exact"/>
              <w:jc w:val="center"/>
              <w:rPr>
                <w:rFonts w:hint="eastAsia" w:ascii="仿宋" w:hAnsi="仿宋" w:eastAsia="仿宋" w:cs="仿宋_GB2312"/>
                <w:sz w:val="24"/>
              </w:rPr>
            </w:pPr>
            <w:r>
              <w:rPr>
                <w:rFonts w:hint="eastAsia" w:ascii="仿宋" w:hAnsi="仿宋" w:eastAsia="仿宋" w:cs="仿宋_GB2312"/>
                <w:sz w:val="24"/>
              </w:rPr>
              <w:t>22.1</w:t>
            </w:r>
          </w:p>
        </w:tc>
        <w:tc>
          <w:tcPr>
            <w:tcW w:w="4409" w:type="pct"/>
            <w:tcBorders>
              <w:tl2br w:val="nil"/>
              <w:tr2bl w:val="nil"/>
            </w:tcBorders>
            <w:vAlign w:val="center"/>
          </w:tcPr>
          <w:p w14:paraId="3B7617D5">
            <w:pPr>
              <w:spacing w:line="440" w:lineRule="exact"/>
              <w:rPr>
                <w:rFonts w:hint="eastAsia" w:ascii="仿宋" w:hAnsi="仿宋" w:eastAsia="仿宋" w:cs="仿宋_GB2312"/>
                <w:sz w:val="24"/>
              </w:rPr>
            </w:pPr>
            <w:r>
              <w:rPr>
                <w:rFonts w:hint="eastAsia" w:ascii="仿宋" w:hAnsi="仿宋" w:eastAsia="仿宋" w:cs="仿宋_GB2312"/>
                <w:sz w:val="24"/>
              </w:rPr>
              <w:t>履约保证金：</w:t>
            </w:r>
          </w:p>
          <w:p w14:paraId="43957E5D">
            <w:pPr>
              <w:spacing w:line="440" w:lineRule="exact"/>
              <w:rPr>
                <w:rFonts w:hint="eastAsia" w:ascii="仿宋" w:hAnsi="仿宋" w:eastAsia="仿宋" w:cs="仿宋_GB2312"/>
                <w:sz w:val="24"/>
              </w:rPr>
            </w:pPr>
            <w:r>
              <w:rPr>
                <w:rFonts w:hint="eastAsia" w:ascii="仿宋" w:hAnsi="仿宋" w:eastAsia="仿宋" w:cs="仿宋_GB2312"/>
                <w:sz w:val="24"/>
              </w:rPr>
              <w:t>第一中标单位收到中标通知书后10日内（签订合同前）向采购人缴纳履约保证金。否则视为自动放弃中标，由第二候选人中标，以此类推。收取履约保证金比例如下:</w:t>
            </w:r>
          </w:p>
          <w:p w14:paraId="4D99F2A1">
            <w:pPr>
              <w:spacing w:line="440" w:lineRule="exact"/>
              <w:rPr>
                <w:rFonts w:hint="eastAsia" w:ascii="仿宋" w:hAnsi="仿宋" w:eastAsia="仿宋" w:cs="仿宋_GB2312"/>
                <w:sz w:val="24"/>
              </w:rPr>
            </w:pPr>
            <w:r>
              <w:rPr>
                <w:rFonts w:hint="eastAsia" w:ascii="仿宋" w:hAnsi="仿宋" w:eastAsia="仿宋" w:cs="仿宋_GB2312"/>
                <w:sz w:val="24"/>
              </w:rPr>
              <w:t>货物类：中标价*2％</w:t>
            </w:r>
          </w:p>
          <w:p w14:paraId="3C0531CB">
            <w:pPr>
              <w:spacing w:line="440" w:lineRule="exact"/>
              <w:rPr>
                <w:rFonts w:hint="eastAsia" w:ascii="仿宋" w:hAnsi="仿宋" w:eastAsia="仿宋" w:cs="仿宋_GB2312"/>
                <w:sz w:val="24"/>
              </w:rPr>
            </w:pPr>
            <w:r>
              <w:rPr>
                <w:rFonts w:hint="eastAsia" w:ascii="仿宋" w:hAnsi="仿宋" w:eastAsia="仿宋" w:cs="仿宋_GB2312"/>
                <w:sz w:val="24"/>
              </w:rPr>
              <w:t>履约保证金递交:中标单位收到中标通知书后10日内（签订合同前）向采购人缴纳履约保证金形式：转账</w:t>
            </w:r>
          </w:p>
          <w:p w14:paraId="1191D528">
            <w:pPr>
              <w:spacing w:line="440" w:lineRule="exact"/>
              <w:rPr>
                <w:rFonts w:hint="eastAsia" w:ascii="仿宋" w:hAnsi="仿宋" w:eastAsia="仿宋" w:cs="仿宋_GB2312"/>
                <w:sz w:val="24"/>
              </w:rPr>
            </w:pPr>
            <w:r>
              <w:rPr>
                <w:rFonts w:hint="eastAsia" w:ascii="仿宋" w:hAnsi="仿宋" w:eastAsia="仿宋" w:cs="仿宋_GB2312"/>
                <w:sz w:val="24"/>
              </w:rPr>
              <w:t>中标单位未按本文件规定纳履约保证金的，其投标保证金将不予退还。</w:t>
            </w:r>
          </w:p>
          <w:p w14:paraId="4B9FC813">
            <w:pPr>
              <w:spacing w:line="440" w:lineRule="exact"/>
              <w:rPr>
                <w:rFonts w:hint="eastAsia" w:ascii="仿宋" w:hAnsi="仿宋" w:eastAsia="仿宋" w:cs="仿宋_GB2312"/>
                <w:sz w:val="24"/>
              </w:rPr>
            </w:pPr>
            <w:r>
              <w:rPr>
                <w:rFonts w:hint="eastAsia" w:ascii="仿宋" w:hAnsi="仿宋" w:eastAsia="仿宋" w:cs="仿宋_GB2312"/>
                <w:sz w:val="24"/>
              </w:rPr>
              <w:t>履约保证金缴纳账户信息:</w:t>
            </w:r>
          </w:p>
          <w:p w14:paraId="73585A52">
            <w:pPr>
              <w:spacing w:line="440" w:lineRule="exact"/>
              <w:rPr>
                <w:rFonts w:hint="eastAsia" w:ascii="仿宋" w:hAnsi="仿宋" w:eastAsia="仿宋" w:cs="仿宋_GB2312"/>
                <w:sz w:val="24"/>
              </w:rPr>
            </w:pPr>
            <w:r>
              <w:rPr>
                <w:rFonts w:hint="eastAsia" w:ascii="仿宋" w:hAnsi="仿宋" w:eastAsia="仿宋" w:cs="仿宋_GB2312"/>
                <w:sz w:val="24"/>
              </w:rPr>
              <w:t>单位名称：新疆大学</w:t>
            </w:r>
          </w:p>
          <w:p w14:paraId="5B13E635">
            <w:pPr>
              <w:spacing w:line="440" w:lineRule="exact"/>
              <w:rPr>
                <w:rFonts w:hint="eastAsia" w:ascii="仿宋" w:hAnsi="仿宋" w:eastAsia="仿宋" w:cs="仿宋_GB2312"/>
                <w:sz w:val="24"/>
              </w:rPr>
            </w:pPr>
            <w:r>
              <w:rPr>
                <w:rFonts w:hint="eastAsia" w:ascii="仿宋" w:hAnsi="仿宋" w:eastAsia="仿宋" w:cs="仿宋_GB2312"/>
                <w:sz w:val="24"/>
              </w:rPr>
              <w:t>纳税人识别号:12650000457601471G</w:t>
            </w:r>
          </w:p>
          <w:p w14:paraId="34076125">
            <w:pPr>
              <w:spacing w:line="440" w:lineRule="exact"/>
              <w:rPr>
                <w:rFonts w:hint="eastAsia" w:ascii="仿宋" w:hAnsi="仿宋" w:eastAsia="仿宋" w:cs="仿宋_GB2312"/>
                <w:sz w:val="24"/>
              </w:rPr>
            </w:pPr>
            <w:r>
              <w:rPr>
                <w:rFonts w:hint="eastAsia" w:ascii="仿宋" w:hAnsi="仿宋" w:eastAsia="仿宋" w:cs="仿宋_GB2312"/>
                <w:sz w:val="24"/>
              </w:rPr>
              <w:t>地址:新疆乌鲁木齐市天山区胜利路666号</w:t>
            </w:r>
          </w:p>
          <w:p w14:paraId="4083DD93">
            <w:pPr>
              <w:spacing w:line="440" w:lineRule="exact"/>
              <w:rPr>
                <w:rFonts w:hint="eastAsia" w:ascii="仿宋" w:hAnsi="仿宋" w:eastAsia="仿宋" w:cs="仿宋_GB2312"/>
                <w:sz w:val="24"/>
              </w:rPr>
            </w:pPr>
            <w:r>
              <w:rPr>
                <w:rFonts w:hint="eastAsia" w:ascii="仿宋" w:hAnsi="仿宋" w:eastAsia="仿宋" w:cs="仿宋_GB2312"/>
                <w:sz w:val="24"/>
              </w:rPr>
              <w:t>联系电话:0991-8585360</w:t>
            </w:r>
          </w:p>
          <w:p w14:paraId="10C8A339">
            <w:pPr>
              <w:spacing w:line="440" w:lineRule="exact"/>
              <w:rPr>
                <w:rFonts w:hint="eastAsia" w:ascii="仿宋" w:hAnsi="仿宋" w:eastAsia="仿宋" w:cs="仿宋_GB2312"/>
                <w:sz w:val="24"/>
              </w:rPr>
            </w:pPr>
            <w:r>
              <w:rPr>
                <w:rFonts w:hint="eastAsia" w:ascii="仿宋" w:hAnsi="仿宋" w:eastAsia="仿宋" w:cs="仿宋_GB2312"/>
                <w:sz w:val="24"/>
              </w:rPr>
              <w:t>开户行:中国农业银行股份有限公司乌鲁木齐胜利路（兵团）支行</w:t>
            </w:r>
          </w:p>
          <w:p w14:paraId="603CD51B">
            <w:pPr>
              <w:spacing w:line="440" w:lineRule="exact"/>
              <w:rPr>
                <w:rFonts w:hint="eastAsia" w:ascii="仿宋" w:hAnsi="仿宋" w:eastAsia="仿宋" w:cs="仿宋_GB2312"/>
                <w:sz w:val="24"/>
              </w:rPr>
            </w:pPr>
            <w:r>
              <w:rPr>
                <w:rFonts w:hint="eastAsia" w:ascii="仿宋" w:hAnsi="仿宋" w:eastAsia="仿宋" w:cs="仿宋_GB2312"/>
                <w:sz w:val="24"/>
              </w:rPr>
              <w:t>账号:30704301040002348</w:t>
            </w:r>
          </w:p>
          <w:p w14:paraId="0F48FA60">
            <w:pPr>
              <w:spacing w:line="440" w:lineRule="exact"/>
              <w:rPr>
                <w:rFonts w:hint="eastAsia" w:ascii="仿宋" w:hAnsi="仿宋" w:eastAsia="仿宋" w:cs="仿宋_GB2312"/>
                <w:sz w:val="24"/>
              </w:rPr>
            </w:pPr>
            <w:r>
              <w:rPr>
                <w:rFonts w:hint="eastAsia" w:ascii="仿宋" w:hAnsi="仿宋" w:eastAsia="仿宋" w:cs="仿宋_GB2312"/>
                <w:sz w:val="24"/>
              </w:rPr>
              <w:t>行号:103881070432</w:t>
            </w:r>
          </w:p>
          <w:p w14:paraId="677B7BD8">
            <w:pPr>
              <w:spacing w:line="440" w:lineRule="exact"/>
              <w:rPr>
                <w:rFonts w:hint="eastAsia" w:ascii="仿宋" w:hAnsi="仿宋" w:eastAsia="仿宋" w:cs="仿宋_GB2312"/>
                <w:sz w:val="24"/>
              </w:rPr>
            </w:pPr>
            <w:r>
              <w:rPr>
                <w:rFonts w:hint="eastAsia" w:ascii="仿宋" w:hAnsi="仿宋" w:eastAsia="仿宋" w:cs="仿宋_GB2312"/>
                <w:sz w:val="24"/>
              </w:rPr>
              <w:t>统一社会信用代码:12650000457601471G</w:t>
            </w:r>
          </w:p>
          <w:p w14:paraId="758E7148">
            <w:pPr>
              <w:spacing w:line="440" w:lineRule="exact"/>
              <w:rPr>
                <w:rFonts w:hint="eastAsia" w:ascii="仿宋" w:hAnsi="仿宋" w:eastAsia="仿宋" w:cs="仿宋_GB2312"/>
                <w:sz w:val="24"/>
              </w:rPr>
            </w:pPr>
            <w:r>
              <w:rPr>
                <w:rFonts w:hint="eastAsia" w:ascii="仿宋" w:hAnsi="仿宋" w:eastAsia="仿宋" w:cs="仿宋_GB2312"/>
                <w:sz w:val="24"/>
              </w:rPr>
              <w:t>履约保证金的退还:合同履约完成，货物验收合格后10日内，采购人无息退还履约保证金。中标单位未按照合同、法律法规、招标文件等相关规定履行责任，采购人有权扣除履约保证金，并解除合同，由此造成的一切损失，由中标单位自行承担。</w:t>
            </w:r>
          </w:p>
        </w:tc>
      </w:tr>
      <w:tr w14:paraId="72CD4150">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547" w:hRule="atLeast"/>
        </w:trPr>
        <w:tc>
          <w:tcPr>
            <w:tcW w:w="591" w:type="pct"/>
            <w:tcBorders>
              <w:bottom w:val="single" w:color="auto" w:sz="4" w:space="0"/>
              <w:tl2br w:val="nil"/>
              <w:tr2bl w:val="nil"/>
            </w:tcBorders>
            <w:vAlign w:val="center"/>
          </w:tcPr>
          <w:p w14:paraId="70F9B076">
            <w:pPr>
              <w:spacing w:line="440" w:lineRule="exact"/>
              <w:jc w:val="center"/>
              <w:rPr>
                <w:rFonts w:hint="eastAsia" w:ascii="仿宋" w:hAnsi="仿宋" w:eastAsia="仿宋" w:cs="仿宋_GB2312"/>
                <w:sz w:val="24"/>
              </w:rPr>
            </w:pPr>
            <w:r>
              <w:rPr>
                <w:rFonts w:hint="eastAsia" w:ascii="仿宋" w:hAnsi="仿宋" w:eastAsia="仿宋" w:cs="仿宋_GB2312"/>
                <w:sz w:val="24"/>
              </w:rPr>
              <w:t>23.1</w:t>
            </w:r>
          </w:p>
        </w:tc>
        <w:tc>
          <w:tcPr>
            <w:tcW w:w="4409" w:type="pct"/>
            <w:tcBorders>
              <w:bottom w:val="single" w:color="auto" w:sz="4" w:space="0"/>
              <w:tl2br w:val="nil"/>
              <w:tr2bl w:val="nil"/>
            </w:tcBorders>
            <w:vAlign w:val="center"/>
          </w:tcPr>
          <w:p w14:paraId="38FD56FE">
            <w:pPr>
              <w:spacing w:line="440" w:lineRule="exact"/>
              <w:rPr>
                <w:rFonts w:hint="eastAsia" w:ascii="仿宋" w:hAnsi="仿宋" w:eastAsia="仿宋" w:cs="仿宋_GB2312"/>
                <w:sz w:val="24"/>
              </w:rPr>
            </w:pPr>
            <w:r>
              <w:rPr>
                <w:rFonts w:hint="eastAsia" w:ascii="仿宋" w:hAnsi="仿宋" w:eastAsia="仿宋" w:cs="仿宋_GB2312"/>
                <w:sz w:val="24"/>
              </w:rPr>
              <w:t xml:space="preserve">是否由中标人缴纳招标代理费：是 </w:t>
            </w:r>
          </w:p>
          <w:p w14:paraId="78E23AA2">
            <w:pPr>
              <w:spacing w:line="440" w:lineRule="exact"/>
              <w:rPr>
                <w:rFonts w:hint="eastAsia" w:ascii="仿宋" w:hAnsi="仿宋" w:eastAsia="仿宋" w:cs="仿宋_GB2312"/>
                <w:sz w:val="24"/>
              </w:rPr>
            </w:pPr>
            <w:r>
              <w:rPr>
                <w:rFonts w:hint="eastAsia" w:ascii="仿宋" w:hAnsi="仿宋" w:eastAsia="仿宋" w:cs="仿宋_GB2312"/>
                <w:sz w:val="24"/>
              </w:rPr>
              <w:t xml:space="preserve">招标代理费：参照发改价格[2011]534号及计价格[2002]1980号文件计算的招标代理服务收费标准下浮45%，代理服务费由中标人支付。   </w:t>
            </w:r>
          </w:p>
          <w:p w14:paraId="75BFBA39">
            <w:pPr>
              <w:spacing w:line="440" w:lineRule="exact"/>
              <w:rPr>
                <w:rFonts w:hint="eastAsia" w:ascii="仿宋" w:hAnsi="仿宋" w:eastAsia="仿宋" w:cs="仿宋_GB2312"/>
                <w:sz w:val="24"/>
              </w:rPr>
            </w:pPr>
            <w:r>
              <w:rPr>
                <w:rFonts w:hint="eastAsia" w:ascii="仿宋" w:hAnsi="仿宋" w:eastAsia="仿宋" w:cs="仿宋_GB2312"/>
                <w:sz w:val="24"/>
              </w:rPr>
              <w:t xml:space="preserve">支付形式：支票、电汇等形式 </w:t>
            </w:r>
          </w:p>
          <w:p w14:paraId="0CC8B5CF">
            <w:pPr>
              <w:spacing w:line="440" w:lineRule="exact"/>
              <w:rPr>
                <w:rFonts w:hint="eastAsia" w:ascii="仿宋" w:hAnsi="仿宋" w:eastAsia="仿宋" w:cs="仿宋_GB2312"/>
                <w:sz w:val="24"/>
              </w:rPr>
            </w:pPr>
            <w:r>
              <w:rPr>
                <w:rFonts w:hint="eastAsia" w:ascii="仿宋" w:hAnsi="仿宋" w:eastAsia="仿宋" w:cs="仿宋_GB2312"/>
                <w:sz w:val="24"/>
              </w:rPr>
              <w:t>支付时间：在中标人领取中标通知书时，由中标人向采购代理机构一次性支付全部招标代理服务费</w:t>
            </w:r>
          </w:p>
        </w:tc>
      </w:tr>
      <w:tr w14:paraId="32FE40B8">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59" w:hRule="atLeast"/>
        </w:trPr>
        <w:tc>
          <w:tcPr>
            <w:tcW w:w="591" w:type="pct"/>
            <w:tcBorders>
              <w:top w:val="single" w:color="auto" w:sz="4" w:space="0"/>
              <w:tl2br w:val="nil"/>
              <w:tr2bl w:val="nil"/>
            </w:tcBorders>
            <w:vAlign w:val="center"/>
          </w:tcPr>
          <w:p w14:paraId="383C7F18">
            <w:pPr>
              <w:spacing w:line="440" w:lineRule="exact"/>
              <w:jc w:val="center"/>
              <w:rPr>
                <w:rFonts w:hint="eastAsia" w:ascii="仿宋" w:hAnsi="仿宋" w:eastAsia="仿宋" w:cs="仿宋_GB2312"/>
                <w:sz w:val="24"/>
              </w:rPr>
            </w:pPr>
            <w:r>
              <w:rPr>
                <w:rFonts w:hint="eastAsia" w:ascii="仿宋" w:hAnsi="仿宋" w:eastAsia="仿宋" w:cs="仿宋_GB2312"/>
                <w:sz w:val="24"/>
              </w:rPr>
              <w:t>24</w:t>
            </w:r>
          </w:p>
        </w:tc>
        <w:tc>
          <w:tcPr>
            <w:tcW w:w="4409" w:type="pct"/>
            <w:tcBorders>
              <w:top w:val="single" w:color="auto" w:sz="4" w:space="0"/>
              <w:tl2br w:val="nil"/>
              <w:tr2bl w:val="nil"/>
            </w:tcBorders>
            <w:vAlign w:val="center"/>
          </w:tcPr>
          <w:p w14:paraId="2F4235A4">
            <w:pPr>
              <w:spacing w:line="440" w:lineRule="exact"/>
              <w:rPr>
                <w:rFonts w:hint="eastAsia" w:ascii="仿宋" w:hAnsi="仿宋" w:eastAsia="仿宋" w:cs="仿宋_GB2312"/>
                <w:sz w:val="24"/>
              </w:rPr>
            </w:pPr>
            <w:r>
              <w:rPr>
                <w:rFonts w:hint="eastAsia" w:ascii="仿宋" w:hAnsi="仿宋" w:eastAsia="仿宋" w:cs="仿宋_GB2312"/>
                <w:sz w:val="24"/>
              </w:rPr>
              <w:t>接收询问和质疑的联系方式：</w:t>
            </w:r>
          </w:p>
          <w:p w14:paraId="11A92061">
            <w:pPr>
              <w:spacing w:line="440" w:lineRule="exact"/>
              <w:rPr>
                <w:rFonts w:hint="eastAsia" w:ascii="仿宋" w:hAnsi="仿宋" w:eastAsia="仿宋" w:cs="仿宋_GB2312"/>
                <w:sz w:val="24"/>
              </w:rPr>
            </w:pPr>
            <w:r>
              <w:rPr>
                <w:rFonts w:hint="eastAsia" w:ascii="仿宋" w:hAnsi="仿宋" w:eastAsia="仿宋" w:cs="仿宋_GB2312"/>
                <w:sz w:val="24"/>
              </w:rPr>
              <w:t>1、询问</w:t>
            </w:r>
          </w:p>
          <w:p w14:paraId="46ACC1A0">
            <w:pPr>
              <w:spacing w:line="440" w:lineRule="exact"/>
              <w:rPr>
                <w:rFonts w:hint="eastAsia" w:ascii="仿宋" w:hAnsi="仿宋" w:eastAsia="仿宋" w:cs="仿宋_GB2312"/>
                <w:sz w:val="24"/>
              </w:rPr>
            </w:pPr>
            <w:r>
              <w:rPr>
                <w:rFonts w:hint="eastAsia" w:ascii="仿宋" w:hAnsi="仿宋" w:eastAsia="仿宋" w:cs="仿宋_GB2312"/>
                <w:sz w:val="24"/>
              </w:rPr>
              <w:t>联系部门、联系电话、通讯地址：见第一章《招标公告》中的采购代理机构信息和项目联系方式。</w:t>
            </w:r>
          </w:p>
          <w:p w14:paraId="72EAD236">
            <w:pPr>
              <w:spacing w:line="440" w:lineRule="exact"/>
              <w:rPr>
                <w:rFonts w:hint="eastAsia" w:ascii="仿宋" w:hAnsi="仿宋" w:eastAsia="仿宋" w:cs="仿宋_GB2312"/>
                <w:sz w:val="24"/>
              </w:rPr>
            </w:pPr>
            <w:r>
              <w:rPr>
                <w:rFonts w:hint="eastAsia" w:ascii="仿宋" w:hAnsi="仿宋" w:eastAsia="仿宋" w:cs="仿宋_GB2312"/>
                <w:sz w:val="24"/>
              </w:rPr>
              <w:t>2、质疑</w:t>
            </w:r>
          </w:p>
          <w:p w14:paraId="2DDEAC9D">
            <w:pPr>
              <w:spacing w:line="440" w:lineRule="exact"/>
              <w:rPr>
                <w:rFonts w:hint="eastAsia" w:ascii="仿宋" w:hAnsi="仿宋" w:eastAsia="仿宋" w:cs="仿宋_GB2312"/>
                <w:sz w:val="24"/>
              </w:rPr>
            </w:pPr>
            <w:r>
              <w:rPr>
                <w:rFonts w:hint="eastAsia" w:ascii="仿宋" w:hAnsi="仿宋" w:eastAsia="仿宋" w:cs="仿宋_GB2312"/>
                <w:sz w:val="24"/>
              </w:rPr>
              <w:t>联系部门：新疆世纪星工程咨询有限公司招标部</w:t>
            </w:r>
          </w:p>
          <w:p w14:paraId="6D8AAC6B">
            <w:pPr>
              <w:spacing w:line="440" w:lineRule="exact"/>
              <w:rPr>
                <w:rFonts w:hint="eastAsia" w:ascii="仿宋" w:hAnsi="仿宋" w:eastAsia="仿宋" w:cs="仿宋_GB2312"/>
                <w:sz w:val="24"/>
              </w:rPr>
            </w:pPr>
            <w:r>
              <w:rPr>
                <w:rFonts w:hint="eastAsia" w:ascii="仿宋" w:hAnsi="仿宋" w:eastAsia="仿宋" w:cs="仿宋_GB2312"/>
                <w:sz w:val="24"/>
              </w:rPr>
              <w:t>联系人、联系电话：    0991-3678303</w:t>
            </w:r>
          </w:p>
          <w:p w14:paraId="46683B38">
            <w:pPr>
              <w:spacing w:line="440" w:lineRule="exact"/>
              <w:rPr>
                <w:rFonts w:hint="eastAsia" w:ascii="仿宋" w:hAnsi="仿宋" w:eastAsia="仿宋" w:cs="仿宋_GB2312"/>
                <w:sz w:val="24"/>
              </w:rPr>
            </w:pPr>
            <w:r>
              <w:rPr>
                <w:rFonts w:hint="eastAsia" w:ascii="仿宋" w:hAnsi="仿宋" w:eastAsia="仿宋" w:cs="仿宋_GB2312"/>
                <w:sz w:val="24"/>
              </w:rPr>
              <w:t>通讯地址：乌鲁木齐经济技术开发区二期黄山街一品九点阳光德港大厦B座20楼</w:t>
            </w:r>
          </w:p>
          <w:p w14:paraId="0A5CB21C">
            <w:pPr>
              <w:spacing w:line="440" w:lineRule="exact"/>
              <w:rPr>
                <w:rFonts w:hint="eastAsia" w:ascii="仿宋" w:hAnsi="仿宋" w:eastAsia="仿宋" w:cs="仿宋_GB2312"/>
                <w:b/>
                <w:bCs/>
                <w:sz w:val="24"/>
              </w:rPr>
            </w:pPr>
            <w:r>
              <w:rPr>
                <w:rFonts w:hint="eastAsia" w:ascii="仿宋" w:hAnsi="仿宋" w:eastAsia="仿宋" w:cs="仿宋_GB2312"/>
                <w:b/>
                <w:bCs/>
                <w:sz w:val="24"/>
              </w:rPr>
              <w:t>其他要求：质疑书、授权委托书及报名成功截图PDF扫描件发送至代理机构邮箱，以上资料原件邮寄或送至代理机构。</w:t>
            </w:r>
          </w:p>
          <w:p w14:paraId="74FADDF6">
            <w:pPr>
              <w:spacing w:line="440" w:lineRule="exact"/>
              <w:rPr>
                <w:rFonts w:hint="eastAsia" w:ascii="仿宋" w:hAnsi="仿宋" w:eastAsia="仿宋" w:cs="仿宋_GB2312"/>
                <w:sz w:val="24"/>
              </w:rPr>
            </w:pPr>
            <w:r>
              <w:rPr>
                <w:rFonts w:hint="eastAsia" w:ascii="仿宋" w:hAnsi="仿宋" w:eastAsia="仿宋" w:cs="仿宋_GB2312"/>
                <w:sz w:val="24"/>
              </w:rPr>
              <w:t xml:space="preserve">3、针对同一采购程序环节的质疑次数： </w:t>
            </w:r>
          </w:p>
          <w:p w14:paraId="70F9ED0C">
            <w:pPr>
              <w:spacing w:line="440" w:lineRule="exact"/>
              <w:rPr>
                <w:rFonts w:hint="eastAsia" w:ascii="仿宋" w:hAnsi="仿宋" w:eastAsia="仿宋" w:cs="仿宋_GB2312"/>
                <w:sz w:val="24"/>
              </w:rPr>
            </w:pPr>
            <w:r>
              <w:rPr>
                <w:rFonts w:hint="eastAsia" w:ascii="仿宋" w:hAnsi="仿宋" w:eastAsia="仿宋" w:cs="仿宋_GB2312"/>
                <w:sz w:val="24"/>
              </w:rPr>
              <w:sym w:font="Wingdings 2" w:char="0052"/>
            </w:r>
            <w:r>
              <w:rPr>
                <w:rFonts w:hint="eastAsia" w:ascii="仿宋" w:hAnsi="仿宋" w:eastAsia="仿宋" w:cs="仿宋_GB2312"/>
                <w:sz w:val="24"/>
              </w:rPr>
              <w:t xml:space="preserve">一次性提出 </w:t>
            </w:r>
            <w:r>
              <w:rPr>
                <w:rFonts w:hint="eastAsia" w:ascii="仿宋" w:hAnsi="仿宋" w:eastAsia="仿宋" w:cs="仿宋_GB2312"/>
                <w:sz w:val="24"/>
              </w:rPr>
              <w:sym w:font="Wingdings 2" w:char="00A3"/>
            </w:r>
            <w:r>
              <w:rPr>
                <w:rFonts w:hint="eastAsia" w:ascii="仿宋" w:hAnsi="仿宋" w:eastAsia="仿宋" w:cs="仿宋_GB2312"/>
                <w:sz w:val="24"/>
              </w:rPr>
              <w:t>多次提出</w:t>
            </w:r>
          </w:p>
          <w:p w14:paraId="6594B90A">
            <w:pPr>
              <w:spacing w:line="440" w:lineRule="exact"/>
              <w:rPr>
                <w:rFonts w:hint="eastAsia" w:ascii="仿宋" w:hAnsi="仿宋" w:eastAsia="仿宋" w:cs="仿宋_GB2312"/>
                <w:sz w:val="24"/>
              </w:rPr>
            </w:pPr>
            <w:r>
              <w:rPr>
                <w:rFonts w:hint="eastAsia" w:ascii="仿宋" w:hAnsi="仿宋" w:eastAsia="仿宋" w:cs="仿宋_GB2312"/>
                <w:sz w:val="24"/>
              </w:rPr>
              <w:t>注：供应商在法定质疑期内一次性提出针对同一采购程序环节的质疑，本项目不接受供应商多次/反复质疑。</w:t>
            </w:r>
          </w:p>
        </w:tc>
      </w:tr>
      <w:tr w14:paraId="00241521">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08" w:hRule="atLeast"/>
        </w:trPr>
        <w:tc>
          <w:tcPr>
            <w:tcW w:w="5000" w:type="pct"/>
            <w:gridSpan w:val="2"/>
            <w:tcBorders>
              <w:top w:val="single" w:color="auto" w:sz="4" w:space="0"/>
              <w:bottom w:val="single" w:color="auto" w:sz="4" w:space="0"/>
              <w:tl2br w:val="nil"/>
              <w:tr2bl w:val="nil"/>
            </w:tcBorders>
            <w:vAlign w:val="center"/>
          </w:tcPr>
          <w:p w14:paraId="5AF6D205">
            <w:pPr>
              <w:spacing w:line="440" w:lineRule="exact"/>
              <w:rPr>
                <w:rFonts w:hint="eastAsia" w:ascii="仿宋" w:hAnsi="仿宋" w:eastAsia="仿宋" w:cs="仿宋_GB2312"/>
                <w:sz w:val="24"/>
              </w:rPr>
            </w:pPr>
            <w:r>
              <w:rPr>
                <w:rFonts w:hint="eastAsia" w:ascii="仿宋" w:hAnsi="仿宋" w:eastAsia="仿宋" w:cs="仿宋_GB2312"/>
                <w:sz w:val="24"/>
              </w:rPr>
              <w:t>适用于本投标人须知的额外增加的变动：</w:t>
            </w:r>
          </w:p>
        </w:tc>
      </w:tr>
      <w:tr w14:paraId="017DFAE6">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93" w:hRule="atLeast"/>
        </w:trPr>
        <w:tc>
          <w:tcPr>
            <w:tcW w:w="591" w:type="pct"/>
            <w:tcBorders>
              <w:top w:val="single" w:color="auto" w:sz="4" w:space="0"/>
              <w:bottom w:val="single" w:color="auto" w:sz="4" w:space="0"/>
              <w:tl2br w:val="nil"/>
              <w:tr2bl w:val="nil"/>
            </w:tcBorders>
            <w:vAlign w:val="center"/>
          </w:tcPr>
          <w:p w14:paraId="0387B494">
            <w:pPr>
              <w:spacing w:line="440" w:lineRule="exact"/>
              <w:jc w:val="center"/>
              <w:rPr>
                <w:rFonts w:hint="eastAsia" w:ascii="仿宋" w:hAnsi="仿宋" w:eastAsia="仿宋" w:cs="仿宋_GB2312"/>
                <w:sz w:val="24"/>
              </w:rPr>
            </w:pPr>
          </w:p>
        </w:tc>
        <w:tc>
          <w:tcPr>
            <w:tcW w:w="4409" w:type="pct"/>
            <w:tcBorders>
              <w:top w:val="single" w:color="auto" w:sz="4" w:space="0"/>
              <w:bottom w:val="single" w:color="auto" w:sz="4" w:space="0"/>
              <w:tl2br w:val="nil"/>
              <w:tr2bl w:val="nil"/>
            </w:tcBorders>
            <w:vAlign w:val="center"/>
          </w:tcPr>
          <w:p w14:paraId="4575C8E0">
            <w:pPr>
              <w:spacing w:line="440" w:lineRule="exact"/>
              <w:rPr>
                <w:rFonts w:hint="eastAsia" w:ascii="仿宋" w:hAnsi="仿宋" w:eastAsia="仿宋" w:cs="仿宋_GB2312"/>
                <w:sz w:val="24"/>
              </w:rPr>
            </w:pPr>
            <w:r>
              <w:rPr>
                <w:rFonts w:hint="eastAsia" w:ascii="仿宋" w:hAnsi="仿宋" w:eastAsia="仿宋" w:cs="仿宋_GB2312"/>
                <w:b/>
                <w:bCs/>
                <w:sz w:val="24"/>
              </w:rPr>
              <w:t>核心产品：</w:t>
            </w:r>
          </w:p>
          <w:p w14:paraId="0BDC67D6">
            <w:pPr>
              <w:spacing w:line="440" w:lineRule="exact"/>
              <w:rPr>
                <w:rFonts w:hint="eastAsia" w:ascii="仿宋" w:hAnsi="仿宋" w:eastAsia="仿宋" w:cs="仿宋_GB2312"/>
                <w:sz w:val="24"/>
              </w:rPr>
            </w:pPr>
            <w:r>
              <w:rPr>
                <w:rFonts w:hint="eastAsia" w:ascii="仿宋" w:hAnsi="仿宋" w:eastAsia="仿宋" w:cs="仿宋_GB2312"/>
                <w:sz w:val="24"/>
              </w:rPr>
              <w:t>□本项目为单一产品采购项目。</w:t>
            </w:r>
          </w:p>
          <w:p w14:paraId="0919BA25">
            <w:pPr>
              <w:spacing w:line="440" w:lineRule="exact"/>
              <w:rPr>
                <w:rFonts w:hint="eastAsia" w:ascii="仿宋" w:hAnsi="仿宋" w:eastAsia="仿宋" w:cs="仿宋_GB2312"/>
                <w:sz w:val="24"/>
              </w:rPr>
            </w:pPr>
            <w:r>
              <w:rPr>
                <w:rFonts w:ascii="Segoe UI Symbol" w:hAnsi="Segoe UI Symbol" w:eastAsia="仿宋" w:cs="Segoe UI Symbol"/>
                <w:sz w:val="24"/>
              </w:rPr>
              <w:t>☑</w:t>
            </w:r>
            <w:r>
              <w:rPr>
                <w:rFonts w:hint="eastAsia" w:ascii="仿宋" w:hAnsi="仿宋" w:eastAsia="仿宋" w:cs="仿宋_GB2312"/>
                <w:sz w:val="24"/>
              </w:rPr>
              <w:t>本项目为非单一产品采购项目，核心产品为：羽毛球</w:t>
            </w:r>
            <w:r>
              <w:rPr>
                <w:rStyle w:val="29"/>
                <w:rFonts w:hint="eastAsia" w:ascii="仿宋" w:hAnsi="仿宋" w:eastAsia="仿宋"/>
                <w:sz w:val="24"/>
                <w:szCs w:val="24"/>
              </w:rPr>
              <w:t>垫</w:t>
            </w:r>
            <w:r>
              <w:rPr>
                <w:rFonts w:ascii="仿宋" w:hAnsi="仿宋" w:eastAsia="仿宋" w:cs="仿宋_GB2312"/>
                <w:sz w:val="24"/>
              </w:rPr>
              <w:t xml:space="preserve"> </w:t>
            </w:r>
          </w:p>
          <w:p w14:paraId="1905E953">
            <w:pPr>
              <w:spacing w:line="440" w:lineRule="exact"/>
              <w:rPr>
                <w:rFonts w:hint="eastAsia" w:ascii="仿宋" w:hAnsi="仿宋" w:eastAsia="仿宋"/>
                <w:sz w:val="24"/>
              </w:rPr>
            </w:pPr>
            <w:r>
              <w:rPr>
                <w:rFonts w:hint="eastAsia" w:ascii="仿宋" w:hAnsi="仿宋" w:eastAsia="仿宋" w:cs="仿宋_GB2312"/>
                <w:b/>
                <w:bCs/>
                <w:sz w:val="24"/>
              </w:rPr>
              <w:t>注：若不单独标明核心产品则所有产品均被视为核心产品</w:t>
            </w:r>
          </w:p>
        </w:tc>
      </w:tr>
      <w:tr w14:paraId="31502D5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47" w:hRule="atLeast"/>
        </w:trPr>
        <w:tc>
          <w:tcPr>
            <w:tcW w:w="591" w:type="pct"/>
            <w:tcBorders>
              <w:top w:val="single" w:color="auto" w:sz="4" w:space="0"/>
              <w:bottom w:val="single" w:color="auto" w:sz="4" w:space="0"/>
              <w:tl2br w:val="nil"/>
              <w:tr2bl w:val="nil"/>
            </w:tcBorders>
            <w:vAlign w:val="center"/>
          </w:tcPr>
          <w:p w14:paraId="25DEF9FA">
            <w:pPr>
              <w:spacing w:line="440" w:lineRule="exact"/>
              <w:jc w:val="center"/>
              <w:rPr>
                <w:rFonts w:hint="eastAsia" w:ascii="仿宋" w:hAnsi="仿宋" w:eastAsia="仿宋" w:cs="仿宋_GB2312"/>
                <w:sz w:val="24"/>
              </w:rPr>
            </w:pPr>
          </w:p>
        </w:tc>
        <w:tc>
          <w:tcPr>
            <w:tcW w:w="4409" w:type="pct"/>
            <w:tcBorders>
              <w:top w:val="single" w:color="auto" w:sz="4" w:space="0"/>
              <w:bottom w:val="single" w:color="auto" w:sz="4" w:space="0"/>
              <w:tl2br w:val="nil"/>
              <w:tr2bl w:val="nil"/>
            </w:tcBorders>
            <w:vAlign w:val="center"/>
          </w:tcPr>
          <w:p w14:paraId="395A0625">
            <w:pPr>
              <w:spacing w:line="440" w:lineRule="exact"/>
              <w:rPr>
                <w:rFonts w:hint="eastAsia" w:ascii="仿宋" w:hAnsi="仿宋" w:eastAsia="仿宋" w:cs="仿宋_GB2312"/>
                <w:sz w:val="24"/>
              </w:rPr>
            </w:pPr>
            <w:r>
              <w:rPr>
                <w:rFonts w:hint="eastAsia" w:ascii="仿宋" w:hAnsi="仿宋" w:eastAsia="仿宋" w:cs="仿宋_GB2312"/>
                <w:sz w:val="24"/>
              </w:rPr>
              <w:t>评标方法：综合评分法</w:t>
            </w:r>
          </w:p>
        </w:tc>
      </w:tr>
      <w:tr w14:paraId="1C669E8D">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73" w:hRule="atLeast"/>
        </w:trPr>
        <w:tc>
          <w:tcPr>
            <w:tcW w:w="591" w:type="pct"/>
            <w:tcBorders>
              <w:top w:val="single" w:color="auto" w:sz="4" w:space="0"/>
              <w:bottom w:val="single" w:color="auto" w:sz="4" w:space="0"/>
              <w:tl2br w:val="nil"/>
              <w:tr2bl w:val="nil"/>
            </w:tcBorders>
            <w:vAlign w:val="center"/>
          </w:tcPr>
          <w:p w14:paraId="7B4FF997">
            <w:pPr>
              <w:spacing w:line="440" w:lineRule="exact"/>
              <w:jc w:val="center"/>
              <w:rPr>
                <w:rFonts w:hint="eastAsia" w:ascii="仿宋" w:hAnsi="仿宋" w:eastAsia="仿宋" w:cs="仿宋_GB2312"/>
                <w:sz w:val="24"/>
              </w:rPr>
            </w:pPr>
          </w:p>
        </w:tc>
        <w:tc>
          <w:tcPr>
            <w:tcW w:w="4409" w:type="pct"/>
            <w:tcBorders>
              <w:top w:val="single" w:color="auto" w:sz="4" w:space="0"/>
              <w:tl2br w:val="nil"/>
              <w:tr2bl w:val="nil"/>
            </w:tcBorders>
            <w:vAlign w:val="center"/>
          </w:tcPr>
          <w:p w14:paraId="34697C60">
            <w:pPr>
              <w:spacing w:line="440" w:lineRule="exact"/>
              <w:rPr>
                <w:rFonts w:hint="eastAsia" w:ascii="仿宋" w:hAnsi="仿宋" w:eastAsia="仿宋" w:cs="仿宋_GB2312"/>
                <w:sz w:val="24"/>
              </w:rPr>
            </w:pPr>
            <w:r>
              <w:rPr>
                <w:rFonts w:hint="eastAsia" w:ascii="仿宋" w:hAnsi="仿宋" w:eastAsia="仿宋" w:cs="仿宋_GB2312"/>
                <w:sz w:val="24"/>
              </w:rPr>
              <w:t>项目属性：货物</w:t>
            </w:r>
          </w:p>
        </w:tc>
      </w:tr>
      <w:tr w14:paraId="39C34C6F">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73" w:hRule="atLeast"/>
        </w:trPr>
        <w:tc>
          <w:tcPr>
            <w:tcW w:w="5000" w:type="pct"/>
            <w:gridSpan w:val="2"/>
            <w:tcBorders>
              <w:top w:val="single" w:color="auto" w:sz="4" w:space="0"/>
              <w:bottom w:val="single" w:color="auto" w:sz="4" w:space="0"/>
              <w:tl2br w:val="nil"/>
              <w:tr2bl w:val="nil"/>
            </w:tcBorders>
            <w:vAlign w:val="center"/>
          </w:tcPr>
          <w:p w14:paraId="124213C0">
            <w:pPr>
              <w:spacing w:line="440" w:lineRule="exact"/>
              <w:rPr>
                <w:rFonts w:hint="eastAsia" w:ascii="仿宋" w:hAnsi="仿宋" w:eastAsia="仿宋" w:cs="仿宋_GB2312"/>
                <w:sz w:val="24"/>
              </w:rPr>
            </w:pPr>
            <w:r>
              <w:rPr>
                <w:rFonts w:hint="eastAsia" w:ascii="仿宋" w:hAnsi="仿宋" w:eastAsia="仿宋" w:cs="仿宋_GB2312"/>
                <w:sz w:val="24"/>
              </w:rPr>
              <w:t>适用于本投标人须知的额外增加的变动：</w:t>
            </w:r>
          </w:p>
          <w:p w14:paraId="6FC2E474">
            <w:pPr>
              <w:spacing w:line="440" w:lineRule="exact"/>
              <w:rPr>
                <w:rFonts w:hint="eastAsia" w:ascii="仿宋" w:hAnsi="仿宋" w:eastAsia="仿宋" w:cs="仿宋_GB2312"/>
                <w:sz w:val="24"/>
              </w:rPr>
            </w:pPr>
            <w:r>
              <w:rPr>
                <w:rFonts w:hint="eastAsia" w:ascii="仿宋" w:hAnsi="仿宋" w:eastAsia="仿宋" w:cs="仿宋_GB2312"/>
                <w:sz w:val="24"/>
              </w:rPr>
              <w:t>1、关于本项目所有公告、公示在新疆政府采购网发布。</w:t>
            </w:r>
          </w:p>
          <w:p w14:paraId="15471E86">
            <w:pPr>
              <w:spacing w:line="440" w:lineRule="exact"/>
              <w:rPr>
                <w:rFonts w:hint="eastAsia" w:ascii="仿宋" w:hAnsi="仿宋" w:eastAsia="仿宋" w:cs="仿宋_GB2312"/>
                <w:sz w:val="24"/>
              </w:rPr>
            </w:pPr>
            <w:r>
              <w:rPr>
                <w:rFonts w:hint="eastAsia" w:ascii="仿宋" w:hAnsi="仿宋" w:eastAsia="仿宋" w:cs="仿宋_GB2312"/>
                <w:sz w:val="24"/>
              </w:rPr>
              <w:t>2、请投标单位随时关注本项目的澄清、答疑、变更事项。</w:t>
            </w:r>
          </w:p>
          <w:p w14:paraId="11EF7599">
            <w:pPr>
              <w:spacing w:line="440" w:lineRule="exact"/>
              <w:rPr>
                <w:rFonts w:hint="eastAsia" w:ascii="仿宋" w:hAnsi="仿宋" w:eastAsia="仿宋" w:cs="仿宋_GB2312"/>
                <w:sz w:val="24"/>
              </w:rPr>
            </w:pPr>
            <w:r>
              <w:rPr>
                <w:rFonts w:hint="eastAsia" w:ascii="仿宋" w:hAnsi="仿宋" w:eastAsia="仿宋" w:cs="仿宋_GB2312"/>
                <w:sz w:val="24"/>
              </w:rPr>
              <w:t>3、本项目实行电子招投标，供应商须登录政采云平台申请获取招标文件，并通过政采云电子投标客户端制作响应文件，同时自行承担与投标有关的一切费用。</w:t>
            </w:r>
          </w:p>
          <w:p w14:paraId="484BDD00">
            <w:pPr>
              <w:spacing w:line="440" w:lineRule="exact"/>
              <w:rPr>
                <w:rFonts w:hint="eastAsia" w:ascii="仿宋" w:hAnsi="仿宋" w:eastAsia="仿宋" w:cs="仿宋_GB2312"/>
                <w:sz w:val="24"/>
              </w:rPr>
            </w:pPr>
            <w:r>
              <w:rPr>
                <w:rFonts w:hint="eastAsia" w:ascii="仿宋" w:hAnsi="仿宋" w:eastAsia="仿宋" w:cs="仿宋_GB2312"/>
                <w:sz w:val="24"/>
              </w:rPr>
              <w:t>4、各供应商应在开标前确保成为新疆维吾尔自治区政府采购网正式注册入库供应商，并完成CA数字证书申领。因未注册入库、未办理CA数字证书等原因造成无法投标或投标失败等后果由供应商自行承担。</w:t>
            </w:r>
          </w:p>
          <w:p w14:paraId="484755E7">
            <w:pPr>
              <w:spacing w:line="440" w:lineRule="exact"/>
              <w:rPr>
                <w:rFonts w:hint="eastAsia" w:ascii="仿宋" w:hAnsi="仿宋" w:eastAsia="仿宋" w:cs="仿宋_GB2312"/>
                <w:sz w:val="24"/>
              </w:rPr>
            </w:pPr>
            <w:r>
              <w:rPr>
                <w:rFonts w:hint="eastAsia" w:ascii="仿宋" w:hAnsi="仿宋" w:eastAsia="仿宋" w:cs="仿宋_GB2312"/>
                <w:sz w:val="24"/>
              </w:rPr>
              <w:t>5、有意向参与新疆区域电子开评标的供应商，可访问新疆数字证书认证中心官方网站（https://www.xjca.com.cn/）或下载“新疆政务通”APP自行进行申领。如需咨询，请联系新疆CA服务热线0991-2819290。</w:t>
            </w:r>
          </w:p>
          <w:p w14:paraId="69CF514C">
            <w:pPr>
              <w:spacing w:line="440" w:lineRule="exact"/>
              <w:rPr>
                <w:rFonts w:hint="eastAsia" w:ascii="仿宋" w:hAnsi="仿宋" w:eastAsia="仿宋" w:cs="仿宋_GB2312"/>
                <w:sz w:val="24"/>
              </w:rPr>
            </w:pPr>
            <w:r>
              <w:rPr>
                <w:rFonts w:hint="eastAsia" w:ascii="仿宋" w:hAnsi="仿宋" w:eastAsia="仿宋" w:cs="仿宋_GB2312"/>
                <w:sz w:val="24"/>
              </w:rPr>
              <w:t>6、供应商可前往新疆政府采购网（http://www.ccgp-xinjiang.gov.cn/）下载专区，下载政采云电子投标客户端，安装完成后，可通过账号密码或CA登录客户端进行响应文件制作。在使用政采云电子投标客户端时，如有问题可拨打政采云客户服务热线进行咨询。</w:t>
            </w:r>
          </w:p>
          <w:p w14:paraId="5C7B85F2">
            <w:pPr>
              <w:spacing w:line="440" w:lineRule="exact"/>
              <w:rPr>
                <w:rFonts w:hint="eastAsia" w:ascii="仿宋" w:hAnsi="仿宋" w:eastAsia="仿宋" w:cs="仿宋_GB2312"/>
                <w:sz w:val="24"/>
              </w:rPr>
            </w:pPr>
            <w:r>
              <w:rPr>
                <w:rFonts w:hint="eastAsia" w:ascii="仿宋" w:hAnsi="仿宋" w:eastAsia="仿宋" w:cs="仿宋_GB2312"/>
                <w:sz w:val="24"/>
              </w:rPr>
              <w:t>7、本项目采用不见面开标，供应商须在投标截止时间前通过CA在政采云平台上传加密的电子响应文件。备注：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p>
          <w:p w14:paraId="31316EFA">
            <w:pPr>
              <w:spacing w:line="440" w:lineRule="exact"/>
              <w:rPr>
                <w:rFonts w:hint="eastAsia" w:ascii="仿宋" w:hAnsi="仿宋" w:eastAsia="仿宋" w:cs="仿宋_GB2312"/>
                <w:sz w:val="24"/>
              </w:rPr>
            </w:pPr>
            <w:r>
              <w:rPr>
                <w:rFonts w:hint="eastAsia" w:ascii="仿宋" w:hAnsi="仿宋" w:eastAsia="仿宋" w:cs="仿宋_GB2312"/>
                <w:sz w:val="24"/>
              </w:rPr>
              <w:t>8、供应商在开标前须提前配置好电脑浏览器（建议使用360浏览器或谷歌浏览器），开标时请使用制作加密电子响应文件的CA锁进行解密及报价确认。本项目投标文件解密时间定为30分钟，如投标人因自身原因导致在规定的时间无法正常解密，视为开标后撤销其投标文件，投标保证金招标人有权不予退还。</w:t>
            </w:r>
          </w:p>
          <w:p w14:paraId="20364F5C">
            <w:pPr>
              <w:spacing w:line="440" w:lineRule="exact"/>
              <w:rPr>
                <w:rFonts w:hint="eastAsia" w:ascii="仿宋" w:hAnsi="仿宋" w:eastAsia="仿宋" w:cs="仿宋_GB2312"/>
                <w:sz w:val="24"/>
              </w:rPr>
            </w:pPr>
            <w:r>
              <w:rPr>
                <w:rFonts w:hint="eastAsia" w:ascii="仿宋" w:hAnsi="仿宋" w:eastAsia="仿宋" w:cs="仿宋_GB2312"/>
                <w:sz w:val="24"/>
              </w:rPr>
              <w:t>9、质保期：详见“第五章 采购需求”。</w:t>
            </w:r>
          </w:p>
          <w:p w14:paraId="1B69D48C">
            <w:pPr>
              <w:spacing w:line="440" w:lineRule="exact"/>
              <w:rPr>
                <w:rFonts w:hint="eastAsia" w:ascii="仿宋" w:hAnsi="仿宋" w:eastAsia="仿宋" w:cs="仿宋_GB2312"/>
                <w:sz w:val="24"/>
              </w:rPr>
            </w:pPr>
            <w:r>
              <w:rPr>
                <w:rFonts w:hint="eastAsia" w:ascii="仿宋" w:hAnsi="仿宋" w:eastAsia="仿宋" w:cs="仿宋_GB2312"/>
                <w:sz w:val="24"/>
              </w:rPr>
              <w:t>10、报价构成：包含完成本项目采购需求，并达到验收合格所需要的全部费用，包括但不限于各项服务以及其他有关费用等。</w:t>
            </w:r>
          </w:p>
        </w:tc>
      </w:tr>
    </w:tbl>
    <w:p w14:paraId="44C03548">
      <w:pPr>
        <w:rPr>
          <w:rFonts w:hint="eastAsia"/>
        </w:rPr>
      </w:pPr>
      <w:bookmarkStart w:id="3" w:name="_Toc155633161"/>
      <w:r>
        <w:rPr>
          <w:rFonts w:hint="eastAsia"/>
        </w:rPr>
        <w:br w:type="page"/>
      </w:r>
    </w:p>
    <w:p w14:paraId="3CCBA561">
      <w:pPr>
        <w:pStyle w:val="5"/>
        <w:rPr>
          <w:rFonts w:hint="eastAsia"/>
        </w:rPr>
      </w:pPr>
      <w:r>
        <w:rPr>
          <w:rFonts w:hint="eastAsia"/>
        </w:rPr>
        <w:t>投标人须知</w:t>
      </w:r>
      <w:bookmarkEnd w:id="3"/>
    </w:p>
    <w:p w14:paraId="73182A45">
      <w:pPr>
        <w:spacing w:line="500" w:lineRule="exact"/>
        <w:rPr>
          <w:rFonts w:hint="eastAsia" w:ascii="仿宋" w:hAnsi="仿宋" w:eastAsia="仿宋" w:cs="仿宋_GB2312"/>
          <w:sz w:val="24"/>
        </w:rPr>
      </w:pPr>
    </w:p>
    <w:p w14:paraId="3511CE3B">
      <w:pPr>
        <w:numPr>
          <w:ilvl w:val="0"/>
          <w:numId w:val="2"/>
        </w:numPr>
        <w:spacing w:line="500" w:lineRule="exact"/>
        <w:jc w:val="center"/>
        <w:outlineLvl w:val="1"/>
        <w:rPr>
          <w:rFonts w:hint="eastAsia" w:ascii="仿宋" w:hAnsi="仿宋" w:eastAsia="仿宋" w:cs="仿宋_GB2312"/>
          <w:b/>
          <w:bCs/>
          <w:sz w:val="24"/>
        </w:rPr>
      </w:pPr>
      <w:bookmarkStart w:id="4" w:name="_Toc155633162"/>
      <w:r>
        <w:rPr>
          <w:rFonts w:hint="eastAsia" w:ascii="仿宋" w:hAnsi="仿宋" w:eastAsia="仿宋" w:cs="仿宋_GB2312"/>
          <w:b/>
          <w:bCs/>
          <w:sz w:val="24"/>
        </w:rPr>
        <w:t>说 明</w:t>
      </w:r>
      <w:bookmarkEnd w:id="4"/>
    </w:p>
    <w:p w14:paraId="0FC03DD5">
      <w:pPr>
        <w:numPr>
          <w:ilvl w:val="0"/>
          <w:numId w:val="3"/>
        </w:numPr>
        <w:spacing w:line="500" w:lineRule="exact"/>
        <w:rPr>
          <w:rFonts w:hint="eastAsia" w:ascii="仿宋" w:hAnsi="仿宋" w:eastAsia="仿宋" w:cs="仿宋_GB2312"/>
          <w:b/>
          <w:bCs/>
          <w:sz w:val="24"/>
        </w:rPr>
      </w:pPr>
      <w:r>
        <w:rPr>
          <w:rFonts w:hint="eastAsia" w:ascii="仿宋" w:hAnsi="仿宋" w:eastAsia="仿宋" w:cs="仿宋_GB2312"/>
          <w:b/>
          <w:bCs/>
          <w:sz w:val="24"/>
        </w:rPr>
        <w:t>采购人、采购代理机构及投标人</w:t>
      </w:r>
    </w:p>
    <w:p w14:paraId="1EAE27FB">
      <w:pPr>
        <w:numPr>
          <w:ilvl w:val="1"/>
          <w:numId w:val="4"/>
        </w:numPr>
        <w:spacing w:line="500" w:lineRule="exact"/>
        <w:rPr>
          <w:rFonts w:hint="eastAsia" w:ascii="仿宋" w:hAnsi="仿宋" w:eastAsia="仿宋" w:cs="仿宋_GB2312"/>
          <w:sz w:val="24"/>
        </w:rPr>
      </w:pPr>
      <w:r>
        <w:rPr>
          <w:rFonts w:hint="eastAsia" w:ascii="仿宋" w:hAnsi="仿宋" w:eastAsia="仿宋" w:cs="仿宋_GB2312"/>
          <w:sz w:val="24"/>
        </w:rPr>
        <w:t>采购人：是指依法进行政府采购的国家机构、事业单位、团体组织。</w:t>
      </w:r>
    </w:p>
    <w:p w14:paraId="17024C04">
      <w:pPr>
        <w:numPr>
          <w:ilvl w:val="1"/>
          <w:numId w:val="4"/>
        </w:numPr>
        <w:spacing w:line="500" w:lineRule="exact"/>
        <w:rPr>
          <w:rFonts w:hint="eastAsia" w:ascii="仿宋" w:hAnsi="仿宋" w:eastAsia="仿宋" w:cs="仿宋_GB2312"/>
          <w:sz w:val="24"/>
        </w:rPr>
      </w:pPr>
      <w:r>
        <w:rPr>
          <w:rFonts w:hint="eastAsia" w:ascii="仿宋" w:hAnsi="仿宋" w:eastAsia="仿宋" w:cs="仿宋_GB2312"/>
          <w:sz w:val="24"/>
        </w:rPr>
        <w:t>采购代理机构：本次招标的采购代理机构为新疆世纪星工程咨询有限公司。</w:t>
      </w:r>
    </w:p>
    <w:p w14:paraId="0D18633F">
      <w:pPr>
        <w:numPr>
          <w:ilvl w:val="1"/>
          <w:numId w:val="4"/>
        </w:numPr>
        <w:spacing w:line="500" w:lineRule="exact"/>
        <w:rPr>
          <w:rFonts w:hint="eastAsia" w:ascii="仿宋" w:hAnsi="仿宋" w:eastAsia="仿宋" w:cs="仿宋_GB2312"/>
          <w:sz w:val="24"/>
        </w:rPr>
      </w:pPr>
      <w:r>
        <w:rPr>
          <w:rFonts w:hint="eastAsia" w:ascii="仿宋" w:hAnsi="仿宋" w:eastAsia="仿宋" w:cs="仿宋_GB2312"/>
          <w:sz w:val="24"/>
        </w:rPr>
        <w:t>投标人：是指向采购人提供货物、工程或者服务的法人、其他组织或者自然人。</w:t>
      </w:r>
    </w:p>
    <w:p w14:paraId="1E1CFA83">
      <w:pPr>
        <w:spacing w:line="500" w:lineRule="exact"/>
        <w:rPr>
          <w:rFonts w:hint="eastAsia" w:ascii="仿宋" w:hAnsi="仿宋" w:eastAsia="仿宋" w:cs="仿宋_GB2312"/>
          <w:b/>
          <w:bCs/>
          <w:sz w:val="24"/>
        </w:rPr>
      </w:pPr>
      <w:r>
        <w:rPr>
          <w:rFonts w:hint="eastAsia" w:ascii="仿宋" w:hAnsi="仿宋" w:eastAsia="仿宋" w:cs="仿宋_GB2312"/>
          <w:b/>
          <w:bCs/>
          <w:sz w:val="24"/>
        </w:rPr>
        <w:t>投标人须满足以下条件：</w:t>
      </w:r>
    </w:p>
    <w:p w14:paraId="6E82DD01">
      <w:pPr>
        <w:numPr>
          <w:ilvl w:val="2"/>
          <w:numId w:val="4"/>
        </w:numPr>
        <w:spacing w:line="500" w:lineRule="exact"/>
        <w:rPr>
          <w:rFonts w:hint="eastAsia" w:ascii="仿宋" w:hAnsi="仿宋" w:eastAsia="仿宋" w:cs="仿宋_GB2312"/>
          <w:sz w:val="24"/>
        </w:rPr>
      </w:pPr>
      <w:r>
        <w:rPr>
          <w:rFonts w:hint="eastAsia" w:ascii="仿宋" w:hAnsi="仿宋" w:eastAsia="仿宋" w:cs="仿宋_GB2312"/>
          <w:sz w:val="24"/>
        </w:rPr>
        <w:t>具备《中华人民共和国政府采购法》第二十二条关于投标人条件的规定，遵守国家、本项目采购人本级和上级财政部门政府采购的有关规定。</w:t>
      </w:r>
    </w:p>
    <w:p w14:paraId="040289B0">
      <w:pPr>
        <w:numPr>
          <w:ilvl w:val="2"/>
          <w:numId w:val="4"/>
        </w:numPr>
        <w:spacing w:line="500" w:lineRule="exact"/>
        <w:rPr>
          <w:rFonts w:hint="eastAsia" w:ascii="仿宋" w:hAnsi="仿宋" w:eastAsia="仿宋" w:cs="仿宋_GB2312"/>
          <w:sz w:val="24"/>
        </w:rPr>
      </w:pPr>
      <w:r>
        <w:rPr>
          <w:rFonts w:hint="eastAsia" w:ascii="仿宋" w:hAnsi="仿宋" w:eastAsia="仿宋" w:cs="仿宋_GB2312"/>
          <w:sz w:val="24"/>
        </w:rPr>
        <w:t>以招标文件规定的方式获得了本项目的招标文件。</w:t>
      </w:r>
    </w:p>
    <w:p w14:paraId="723D5A61">
      <w:pPr>
        <w:numPr>
          <w:ilvl w:val="2"/>
          <w:numId w:val="4"/>
        </w:numPr>
        <w:spacing w:line="500" w:lineRule="exact"/>
        <w:rPr>
          <w:rFonts w:hint="eastAsia" w:ascii="仿宋" w:hAnsi="仿宋" w:eastAsia="仿宋" w:cs="仿宋_GB2312"/>
          <w:sz w:val="24"/>
        </w:rPr>
      </w:pPr>
      <w:r>
        <w:rPr>
          <w:rFonts w:hint="eastAsia" w:ascii="仿宋" w:hAnsi="仿宋" w:eastAsia="仿宋" w:cs="仿宋_GB2312"/>
          <w:sz w:val="24"/>
        </w:rPr>
        <w:t>符合</w:t>
      </w:r>
      <w:r>
        <w:rPr>
          <w:rFonts w:hint="eastAsia" w:ascii="仿宋" w:hAnsi="仿宋" w:eastAsia="仿宋" w:cs="仿宋_GB2312"/>
          <w:sz w:val="24"/>
          <w:u w:val="single"/>
        </w:rPr>
        <w:t>投标须知前附表</w:t>
      </w:r>
      <w:r>
        <w:rPr>
          <w:rFonts w:hint="eastAsia" w:ascii="仿宋" w:hAnsi="仿宋" w:eastAsia="仿宋" w:cs="仿宋_GB2312"/>
          <w:sz w:val="24"/>
        </w:rPr>
        <w:t>中规定的其他资格要求。</w:t>
      </w:r>
    </w:p>
    <w:p w14:paraId="07BF141D">
      <w:pPr>
        <w:numPr>
          <w:ilvl w:val="1"/>
          <w:numId w:val="4"/>
        </w:numPr>
        <w:spacing w:line="500" w:lineRule="exact"/>
        <w:rPr>
          <w:rFonts w:hint="eastAsia" w:ascii="仿宋" w:hAnsi="仿宋" w:eastAsia="仿宋" w:cs="仿宋_GB2312"/>
          <w:sz w:val="24"/>
        </w:rPr>
      </w:pPr>
      <w:r>
        <w:rPr>
          <w:rFonts w:hint="eastAsia" w:ascii="仿宋" w:hAnsi="仿宋" w:eastAsia="仿宋" w:cs="仿宋_GB2312"/>
          <w:sz w:val="24"/>
        </w:rPr>
        <w:t>如经财政主管部门批准可以采购进口产品，将在投标须知前附表中写明。但投标人应保证所投产品可履行合法报通关手续进入中国关境内。若</w:t>
      </w:r>
      <w:r>
        <w:rPr>
          <w:rFonts w:hint="eastAsia" w:ascii="仿宋" w:hAnsi="仿宋" w:eastAsia="仿宋" w:cs="仿宋_GB2312"/>
          <w:sz w:val="24"/>
          <w:u w:val="single"/>
        </w:rPr>
        <w:t>投标须知前附表</w:t>
      </w:r>
      <w:r>
        <w:rPr>
          <w:rFonts w:hint="eastAsia" w:ascii="仿宋" w:hAnsi="仿宋" w:eastAsia="仿宋" w:cs="仿宋_GB2312"/>
          <w:sz w:val="24"/>
        </w:rPr>
        <w:t>中未写明允许采购进口产品，如投标人所投产品为进口产品，其投标将作为</w:t>
      </w:r>
      <w:r>
        <w:rPr>
          <w:rFonts w:hint="eastAsia" w:ascii="仿宋" w:hAnsi="仿宋" w:eastAsia="仿宋" w:cs="仿宋_GB2312"/>
          <w:b/>
          <w:bCs/>
          <w:sz w:val="24"/>
        </w:rPr>
        <w:t>无效投标</w:t>
      </w:r>
      <w:r>
        <w:rPr>
          <w:rFonts w:hint="eastAsia" w:ascii="仿宋" w:hAnsi="仿宋" w:eastAsia="仿宋" w:cs="仿宋_GB2312"/>
          <w:sz w:val="24"/>
        </w:rPr>
        <w:t xml:space="preserve">被拒绝。 </w:t>
      </w:r>
    </w:p>
    <w:p w14:paraId="4B91ABFB">
      <w:pPr>
        <w:numPr>
          <w:ilvl w:val="1"/>
          <w:numId w:val="4"/>
        </w:numPr>
        <w:spacing w:line="500" w:lineRule="exact"/>
        <w:rPr>
          <w:rFonts w:hint="eastAsia" w:ascii="仿宋" w:hAnsi="仿宋" w:eastAsia="仿宋" w:cs="仿宋_GB2312"/>
          <w:sz w:val="24"/>
        </w:rPr>
      </w:pPr>
      <w:r>
        <w:rPr>
          <w:rFonts w:hint="eastAsia" w:ascii="仿宋" w:hAnsi="仿宋" w:eastAsia="仿宋" w:cs="仿宋_GB2312"/>
          <w:sz w:val="24"/>
        </w:rPr>
        <w:t>中小企业、监狱企业及残疾人福利性单位。</w:t>
      </w:r>
    </w:p>
    <w:p w14:paraId="48C5DF70">
      <w:pPr>
        <w:numPr>
          <w:ilvl w:val="2"/>
          <w:numId w:val="4"/>
        </w:numPr>
        <w:spacing w:line="500" w:lineRule="exact"/>
        <w:rPr>
          <w:rFonts w:hint="eastAsia" w:ascii="仿宋" w:hAnsi="仿宋" w:eastAsia="仿宋" w:cs="仿宋_GB2312"/>
          <w:sz w:val="24"/>
        </w:rPr>
      </w:pPr>
      <w:r>
        <w:rPr>
          <w:rFonts w:hint="eastAsia" w:ascii="仿宋" w:hAnsi="仿宋" w:eastAsia="仿宋" w:cs="仿宋_GB2312"/>
          <w:sz w:val="24"/>
        </w:rPr>
        <w:t>采购标的对应的中小企业划分标准所属行业见</w:t>
      </w:r>
      <w:r>
        <w:rPr>
          <w:rFonts w:hint="eastAsia" w:ascii="仿宋" w:hAnsi="仿宋" w:eastAsia="仿宋" w:cs="仿宋_GB2312"/>
          <w:sz w:val="24"/>
          <w:u w:val="single"/>
        </w:rPr>
        <w:t>投标须知前附表</w:t>
      </w:r>
      <w:r>
        <w:rPr>
          <w:rFonts w:hint="eastAsia" w:ascii="仿宋" w:hAnsi="仿宋" w:eastAsia="仿宋" w:cs="仿宋_GB2312"/>
          <w:sz w:val="24"/>
        </w:rPr>
        <w:t>。</w:t>
      </w:r>
    </w:p>
    <w:p w14:paraId="2A69C037">
      <w:pPr>
        <w:numPr>
          <w:ilvl w:val="2"/>
          <w:numId w:val="4"/>
        </w:numPr>
        <w:spacing w:line="500" w:lineRule="exact"/>
        <w:rPr>
          <w:rFonts w:hint="eastAsia" w:ascii="仿宋" w:hAnsi="仿宋" w:eastAsia="仿宋" w:cs="仿宋_GB2312"/>
          <w:sz w:val="24"/>
        </w:rPr>
      </w:pPr>
      <w:r>
        <w:rPr>
          <w:rFonts w:hint="eastAsia" w:ascii="仿宋" w:hAnsi="仿宋" w:eastAsia="仿宋" w:cs="仿宋_GB2312"/>
          <w:sz w:val="24"/>
        </w:rPr>
        <w:t>若投标须知前附表中写明专门面向中小或小微企业采购的，如投标人所提供的货物为非中小或小微企业制造，或提供的服务、工程为非中小或小微企业承接，其投标将被认定为</w:t>
      </w:r>
      <w:r>
        <w:rPr>
          <w:rFonts w:hint="eastAsia" w:ascii="仿宋" w:hAnsi="仿宋" w:eastAsia="仿宋" w:cs="仿宋_GB2312"/>
          <w:b/>
          <w:bCs/>
          <w:sz w:val="24"/>
        </w:rPr>
        <w:t>投标无效</w:t>
      </w:r>
      <w:r>
        <w:rPr>
          <w:rFonts w:hint="eastAsia" w:ascii="仿宋" w:hAnsi="仿宋" w:eastAsia="仿宋" w:cs="仿宋_GB2312"/>
          <w:sz w:val="24"/>
        </w:rPr>
        <w:t>。若投标须知前附表中写明本项目预留部分采购项目预算专门面向中小企业采购的，本项目面向中小企业采购预留份额、措施及比例见</w:t>
      </w:r>
      <w:r>
        <w:rPr>
          <w:rFonts w:hint="eastAsia" w:ascii="仿宋" w:hAnsi="仿宋" w:eastAsia="仿宋" w:cs="仿宋_GB2312"/>
          <w:sz w:val="24"/>
          <w:u w:val="single"/>
        </w:rPr>
        <w:t>投标须知前附表</w:t>
      </w:r>
      <w:r>
        <w:rPr>
          <w:rFonts w:hint="eastAsia" w:ascii="仿宋" w:hAnsi="仿宋" w:eastAsia="仿宋" w:cs="仿宋_GB2312"/>
          <w:sz w:val="24"/>
        </w:rPr>
        <w:t>，未达到上述比例的投标将被认定为</w:t>
      </w:r>
      <w:r>
        <w:rPr>
          <w:rFonts w:hint="eastAsia" w:ascii="仿宋" w:hAnsi="仿宋" w:eastAsia="仿宋" w:cs="仿宋_GB2312"/>
          <w:b/>
          <w:bCs/>
          <w:sz w:val="24"/>
        </w:rPr>
        <w:t>投标无效</w:t>
      </w:r>
      <w:r>
        <w:rPr>
          <w:rFonts w:hint="eastAsia" w:ascii="仿宋" w:hAnsi="仿宋" w:eastAsia="仿宋" w:cs="仿宋_GB2312"/>
          <w:sz w:val="24"/>
        </w:rPr>
        <w:t>。承接企业如为监狱企业或残疾人福利性单位的，视同为小型、微型企业。</w:t>
      </w:r>
    </w:p>
    <w:p w14:paraId="259FDCF5">
      <w:pPr>
        <w:numPr>
          <w:ilvl w:val="2"/>
          <w:numId w:val="4"/>
        </w:numPr>
        <w:spacing w:line="500" w:lineRule="exact"/>
        <w:rPr>
          <w:rFonts w:hint="eastAsia" w:ascii="仿宋" w:hAnsi="仿宋" w:eastAsia="仿宋" w:cs="仿宋_GB2312"/>
          <w:sz w:val="24"/>
        </w:rPr>
      </w:pPr>
      <w:r>
        <w:rPr>
          <w:rFonts w:hint="eastAsia" w:ascii="仿宋" w:hAnsi="仿宋" w:eastAsia="仿宋" w:cs="仿宋_GB2312"/>
          <w:sz w:val="24"/>
        </w:rPr>
        <w:t>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关于中小企业的相关规定依据《中华人民共和国中小企业促进法》、《政府采购促进中小企业发展管理办法》（财库〔2020〕46 号）、《关于印发中小企业划型标准规定的通知》（工信部联企业〔2011〕300 号）、《国务院关于进一步促进中小企业发展的若干意见》（国发〔2009〕36 号）。</w:t>
      </w:r>
    </w:p>
    <w:p w14:paraId="6C6620C8">
      <w:pPr>
        <w:numPr>
          <w:ilvl w:val="2"/>
          <w:numId w:val="4"/>
        </w:numPr>
        <w:spacing w:line="500" w:lineRule="exact"/>
        <w:rPr>
          <w:rFonts w:hint="eastAsia" w:ascii="仿宋" w:hAnsi="仿宋" w:eastAsia="仿宋" w:cs="仿宋_GB2312"/>
          <w:sz w:val="24"/>
        </w:rPr>
      </w:pPr>
      <w:r>
        <w:rPr>
          <w:rFonts w:hint="eastAsia" w:ascii="仿宋" w:hAnsi="仿宋" w:eastAsia="仿宋" w:cs="仿宋_GB2312"/>
          <w:sz w:val="24"/>
        </w:rPr>
        <w:t xml:space="preserve"> 投标人提供的货物、工程或者服务符合下列情形的，享受中小企业扶持政策：</w:t>
      </w:r>
    </w:p>
    <w:p w14:paraId="409F176D">
      <w:pPr>
        <w:numPr>
          <w:ilvl w:val="0"/>
          <w:numId w:val="5"/>
        </w:numPr>
        <w:spacing w:line="500" w:lineRule="exact"/>
        <w:rPr>
          <w:rFonts w:hint="eastAsia" w:ascii="仿宋" w:hAnsi="仿宋" w:eastAsia="仿宋" w:cs="仿宋_GB2312"/>
          <w:sz w:val="24"/>
        </w:rPr>
      </w:pPr>
      <w:r>
        <w:rPr>
          <w:rFonts w:hint="eastAsia" w:ascii="仿宋" w:hAnsi="仿宋" w:eastAsia="仿宋" w:cs="仿宋_GB2312"/>
          <w:sz w:val="24"/>
        </w:rPr>
        <w:t>在货物采购项目中，货物由中小企业制造，即货物由中小企业生产且使用该中小企业商号或者注册商标；</w:t>
      </w:r>
    </w:p>
    <w:p w14:paraId="0CABAB04">
      <w:pPr>
        <w:numPr>
          <w:ilvl w:val="0"/>
          <w:numId w:val="5"/>
        </w:numPr>
        <w:spacing w:line="500" w:lineRule="exact"/>
        <w:rPr>
          <w:rFonts w:hint="eastAsia" w:ascii="仿宋" w:hAnsi="仿宋" w:eastAsia="仿宋" w:cs="仿宋_GB2312"/>
          <w:sz w:val="24"/>
        </w:rPr>
      </w:pPr>
      <w:r>
        <w:rPr>
          <w:rFonts w:hint="eastAsia" w:ascii="仿宋" w:hAnsi="仿宋" w:eastAsia="仿宋" w:cs="仿宋_GB2312"/>
          <w:sz w:val="24"/>
        </w:rPr>
        <w:t>在工程采购项目中，工程由中小企业承建，即工程施工单位为中小企业；</w:t>
      </w:r>
    </w:p>
    <w:p w14:paraId="32399FED">
      <w:pPr>
        <w:numPr>
          <w:ilvl w:val="0"/>
          <w:numId w:val="5"/>
        </w:numPr>
        <w:spacing w:line="500" w:lineRule="exact"/>
        <w:rPr>
          <w:rFonts w:hint="eastAsia" w:ascii="仿宋" w:hAnsi="仿宋" w:eastAsia="仿宋" w:cs="仿宋_GB2312"/>
          <w:sz w:val="24"/>
        </w:rPr>
      </w:pPr>
      <w:r>
        <w:rPr>
          <w:rFonts w:hint="eastAsia" w:ascii="仿宋" w:hAnsi="仿宋" w:eastAsia="仿宋" w:cs="仿宋_GB2312"/>
          <w:sz w:val="24"/>
        </w:rPr>
        <w:t xml:space="preserve">在服务采购项目中，服务由中小企业承接，即提供服务的人员为中小企业依照《中华人民共和国劳动合同法》订立劳动合同的从业人员。 </w:t>
      </w:r>
    </w:p>
    <w:p w14:paraId="670F0A0F">
      <w:pPr>
        <w:numPr>
          <w:ilvl w:val="2"/>
          <w:numId w:val="4"/>
        </w:numPr>
        <w:spacing w:line="500" w:lineRule="exact"/>
        <w:rPr>
          <w:rFonts w:hint="eastAsia" w:ascii="仿宋" w:hAnsi="仿宋" w:eastAsia="仿宋" w:cs="仿宋_GB2312"/>
          <w:sz w:val="24"/>
        </w:rPr>
      </w:pPr>
      <w:r>
        <w:rPr>
          <w:rFonts w:hint="eastAsia" w:ascii="仿宋" w:hAnsi="仿宋" w:eastAsia="仿宋" w:cs="仿宋_GB2312"/>
          <w:sz w:val="24"/>
        </w:rPr>
        <w:t xml:space="preserve">在货物采购项目中，投标人提供的货物既有中小企业制造货物，也有大型企业制造货物的，不享受中小企业扶持政策。 </w:t>
      </w:r>
    </w:p>
    <w:p w14:paraId="287E4751">
      <w:pPr>
        <w:numPr>
          <w:ilvl w:val="2"/>
          <w:numId w:val="4"/>
        </w:numPr>
        <w:spacing w:line="500" w:lineRule="exact"/>
        <w:rPr>
          <w:rFonts w:hint="eastAsia" w:ascii="仿宋" w:hAnsi="仿宋" w:eastAsia="仿宋" w:cs="仿宋_GB2312"/>
          <w:sz w:val="24"/>
        </w:rPr>
      </w:pPr>
      <w:r>
        <w:rPr>
          <w:rFonts w:hint="eastAsia" w:ascii="仿宋" w:hAnsi="仿宋" w:eastAsia="仿宋" w:cs="仿宋_GB2312"/>
          <w:sz w:val="24"/>
        </w:rPr>
        <w:t>以联合体形式参加政府采购活动，联合体各方均为中小企业的，联合体视同中小企业。其中，联合体各方均为小微企业的，联合体视同小微企业。</w:t>
      </w:r>
    </w:p>
    <w:p w14:paraId="45FBB13D">
      <w:pPr>
        <w:numPr>
          <w:ilvl w:val="2"/>
          <w:numId w:val="4"/>
        </w:numPr>
        <w:spacing w:line="500" w:lineRule="exact"/>
        <w:rPr>
          <w:rFonts w:hint="eastAsia" w:ascii="仿宋" w:hAnsi="仿宋" w:eastAsia="仿宋" w:cs="仿宋_GB2312"/>
          <w:sz w:val="24"/>
        </w:rPr>
      </w:pPr>
      <w:r>
        <w:rPr>
          <w:rFonts w:hint="eastAsia" w:ascii="仿宋" w:hAnsi="仿宋" w:eastAsia="仿宋" w:cs="仿宋_GB2312"/>
          <w:sz w:val="24"/>
        </w:rPr>
        <w:t xml:space="preserve">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 </w:t>
      </w:r>
    </w:p>
    <w:p w14:paraId="1BF20457">
      <w:pPr>
        <w:numPr>
          <w:ilvl w:val="2"/>
          <w:numId w:val="4"/>
        </w:numPr>
        <w:spacing w:line="500" w:lineRule="exact"/>
        <w:rPr>
          <w:rFonts w:hint="eastAsia" w:ascii="仿宋" w:hAnsi="仿宋" w:eastAsia="仿宋" w:cs="仿宋_GB2312"/>
          <w:sz w:val="24"/>
        </w:rPr>
      </w:pPr>
      <w:r>
        <w:rPr>
          <w:rFonts w:hint="eastAsia" w:ascii="仿宋" w:hAnsi="仿宋" w:eastAsia="仿宋" w:cs="仿宋_GB2312"/>
          <w:sz w:val="24"/>
        </w:rPr>
        <w:t xml:space="preserve">享受政府采购支持政策的残疾人福利性单位根据《关于促进残疾人就业政府采购政策的通知》（财库〔2017〕141号）应当同时满足以下条件： </w:t>
      </w:r>
    </w:p>
    <w:p w14:paraId="508278FB">
      <w:pPr>
        <w:numPr>
          <w:ilvl w:val="0"/>
          <w:numId w:val="6"/>
        </w:numPr>
        <w:spacing w:line="500" w:lineRule="exact"/>
        <w:rPr>
          <w:rFonts w:hint="eastAsia" w:ascii="仿宋" w:hAnsi="仿宋" w:eastAsia="仿宋" w:cs="仿宋_GB2312"/>
          <w:sz w:val="24"/>
        </w:rPr>
      </w:pPr>
      <w:r>
        <w:rPr>
          <w:rFonts w:hint="eastAsia" w:ascii="仿宋" w:hAnsi="仿宋" w:eastAsia="仿宋" w:cs="仿宋_GB2312"/>
          <w:sz w:val="24"/>
        </w:rPr>
        <w:t xml:space="preserve">安置的残疾人占本单位在职职工人数的比例不低于25%（含25%），并且安置的残疾人人数不少于10人（含10人）； </w:t>
      </w:r>
    </w:p>
    <w:p w14:paraId="37CA7D49">
      <w:pPr>
        <w:numPr>
          <w:ilvl w:val="0"/>
          <w:numId w:val="6"/>
        </w:numPr>
        <w:spacing w:line="500" w:lineRule="exact"/>
        <w:rPr>
          <w:rFonts w:hint="eastAsia" w:ascii="仿宋" w:hAnsi="仿宋" w:eastAsia="仿宋" w:cs="仿宋_GB2312"/>
          <w:sz w:val="24"/>
        </w:rPr>
      </w:pPr>
      <w:r>
        <w:rPr>
          <w:rFonts w:hint="eastAsia" w:ascii="仿宋" w:hAnsi="仿宋" w:eastAsia="仿宋" w:cs="仿宋_GB2312"/>
          <w:sz w:val="24"/>
        </w:rPr>
        <w:t>依法与安置的每位残疾人签订了一年以上（含一年）的劳动合同或服务协议；</w:t>
      </w:r>
    </w:p>
    <w:p w14:paraId="2EA316C9">
      <w:pPr>
        <w:numPr>
          <w:ilvl w:val="0"/>
          <w:numId w:val="6"/>
        </w:numPr>
        <w:spacing w:line="500" w:lineRule="exact"/>
        <w:rPr>
          <w:rFonts w:hint="eastAsia" w:ascii="仿宋" w:hAnsi="仿宋" w:eastAsia="仿宋" w:cs="仿宋_GB2312"/>
          <w:sz w:val="24"/>
        </w:rPr>
      </w:pPr>
      <w:r>
        <w:rPr>
          <w:rFonts w:hint="eastAsia" w:ascii="仿宋" w:hAnsi="仿宋" w:eastAsia="仿宋" w:cs="仿宋_GB2312"/>
          <w:sz w:val="24"/>
        </w:rPr>
        <w:t>为安置的每位残疾人按月足额缴纳了基本养老保险、基本医疗保险、失业保险、工伤保险和生育保险等社会保险费；</w:t>
      </w:r>
    </w:p>
    <w:p w14:paraId="74E69733">
      <w:pPr>
        <w:numPr>
          <w:ilvl w:val="0"/>
          <w:numId w:val="6"/>
        </w:numPr>
        <w:spacing w:line="500" w:lineRule="exact"/>
        <w:rPr>
          <w:rFonts w:hint="eastAsia" w:ascii="仿宋" w:hAnsi="仿宋" w:eastAsia="仿宋" w:cs="仿宋_GB2312"/>
          <w:sz w:val="24"/>
        </w:rPr>
      </w:pPr>
      <w:r>
        <w:rPr>
          <w:rFonts w:hint="eastAsia" w:ascii="仿宋" w:hAnsi="仿宋" w:eastAsia="仿宋" w:cs="仿宋_GB2312"/>
          <w:sz w:val="24"/>
        </w:rPr>
        <w:t>通过银行等金融机构向安置的每位残疾人，按月支付了不低于单位所在区县适用的经省级人民政府批准的月最低工资标准的工资；</w:t>
      </w:r>
    </w:p>
    <w:p w14:paraId="64615FBC">
      <w:pPr>
        <w:numPr>
          <w:ilvl w:val="0"/>
          <w:numId w:val="6"/>
        </w:numPr>
        <w:spacing w:line="500" w:lineRule="exact"/>
        <w:rPr>
          <w:rFonts w:hint="eastAsia" w:ascii="仿宋" w:hAnsi="仿宋" w:eastAsia="仿宋" w:cs="仿宋_GB2312"/>
          <w:sz w:val="24"/>
        </w:rPr>
      </w:pPr>
      <w:r>
        <w:rPr>
          <w:rFonts w:hint="eastAsia" w:ascii="仿宋" w:hAnsi="仿宋" w:eastAsia="仿宋" w:cs="仿宋_GB2312"/>
          <w:sz w:val="24"/>
        </w:rPr>
        <w:t>提供本单位制造的货物、承担的工程或者服务，或者提供其他残疾人福利性单位制造的货物（不包括使用非残疾人福利性单位注册商标的货物）。</w:t>
      </w:r>
    </w:p>
    <w:p w14:paraId="6CBFEE8F">
      <w:pPr>
        <w:numPr>
          <w:ilvl w:val="0"/>
          <w:numId w:val="6"/>
        </w:numPr>
        <w:spacing w:line="500" w:lineRule="exact"/>
        <w:rPr>
          <w:rFonts w:hint="eastAsia" w:ascii="仿宋" w:hAnsi="仿宋" w:eastAsia="仿宋" w:cs="仿宋_GB2312"/>
          <w:sz w:val="24"/>
        </w:rPr>
      </w:pPr>
      <w:r>
        <w:rPr>
          <w:rFonts w:hint="eastAsia" w:ascii="仿宋" w:hAnsi="仿宋" w:eastAsia="仿宋" w:cs="仿宋_GB2312"/>
          <w:sz w:val="24"/>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12CE8E4E">
      <w:pPr>
        <w:numPr>
          <w:ilvl w:val="2"/>
          <w:numId w:val="4"/>
        </w:numPr>
        <w:spacing w:line="500" w:lineRule="exact"/>
        <w:rPr>
          <w:rFonts w:hint="eastAsia" w:ascii="仿宋" w:hAnsi="仿宋" w:eastAsia="仿宋" w:cs="仿宋_GB2312"/>
          <w:sz w:val="24"/>
        </w:rPr>
      </w:pPr>
      <w:r>
        <w:rPr>
          <w:rFonts w:hint="eastAsia" w:ascii="仿宋" w:hAnsi="仿宋" w:eastAsia="仿宋" w:cs="仿宋_GB2312"/>
          <w:sz w:val="24"/>
        </w:rPr>
        <w:t>享受中小企业扶持政策获得政府采购合同的，小微企业不得将合同分包给大中型企业，中型企业不得将合同分包给大型企业。</w:t>
      </w:r>
    </w:p>
    <w:p w14:paraId="2FD0599C">
      <w:pPr>
        <w:numPr>
          <w:ilvl w:val="1"/>
          <w:numId w:val="4"/>
        </w:numPr>
        <w:spacing w:line="500" w:lineRule="exact"/>
        <w:rPr>
          <w:rFonts w:hint="eastAsia" w:ascii="仿宋" w:hAnsi="仿宋" w:eastAsia="仿宋" w:cs="仿宋_GB2312"/>
          <w:sz w:val="24"/>
        </w:rPr>
      </w:pPr>
      <w:r>
        <w:rPr>
          <w:rFonts w:hint="eastAsia" w:ascii="仿宋" w:hAnsi="仿宋" w:eastAsia="仿宋" w:cs="仿宋_GB2312"/>
          <w:sz w:val="24"/>
        </w:rPr>
        <w:t>政府采购节能产品、环境标志产品</w:t>
      </w:r>
    </w:p>
    <w:p w14:paraId="64C799B6">
      <w:pPr>
        <w:numPr>
          <w:ilvl w:val="2"/>
          <w:numId w:val="4"/>
        </w:numPr>
        <w:spacing w:line="500" w:lineRule="exact"/>
        <w:rPr>
          <w:rFonts w:hint="eastAsia" w:ascii="仿宋" w:hAnsi="仿宋" w:eastAsia="仿宋" w:cs="仿宋_GB2312"/>
          <w:sz w:val="24"/>
        </w:rPr>
      </w:pPr>
      <w:r>
        <w:rPr>
          <w:rFonts w:hint="eastAsia" w:ascii="仿宋" w:hAnsi="仿宋" w:eastAsia="仿宋" w:cs="仿宋_GB2312"/>
          <w:sz w:val="24"/>
        </w:rPr>
        <w:t>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依据品目清单和认证证书实施政府优先采购和强制采购。</w:t>
      </w:r>
    </w:p>
    <w:p w14:paraId="1237E6AC">
      <w:pPr>
        <w:numPr>
          <w:ilvl w:val="2"/>
          <w:numId w:val="4"/>
        </w:numPr>
        <w:spacing w:line="500" w:lineRule="exact"/>
        <w:rPr>
          <w:rFonts w:hint="eastAsia" w:ascii="仿宋" w:hAnsi="仿宋" w:eastAsia="仿宋" w:cs="仿宋_GB2312"/>
          <w:sz w:val="24"/>
        </w:rPr>
      </w:pPr>
      <w:r>
        <w:rPr>
          <w:rFonts w:hint="eastAsia" w:ascii="仿宋" w:hAnsi="仿宋" w:eastAsia="仿宋" w:cs="仿宋_GB2312"/>
          <w:sz w:val="24"/>
        </w:rPr>
        <w:t xml:space="preserve">采购人拟采购的产品属于品目清单范围的，采购人及其委托的采购代理机构依据国家确定的认证机构出具的、处于有效期之内的节能产品、环境标志产品认证证书，对获得证书的产品实施政府优先采购或强制采购。关于政府采购节能产品、环境标志产品的相关规定依据《关于调整优化节能产品、环境标志产品政府采购执行机制的通知》（财库〔2019〕9 号）。 </w:t>
      </w:r>
    </w:p>
    <w:p w14:paraId="7FB4E744">
      <w:pPr>
        <w:numPr>
          <w:ilvl w:val="2"/>
          <w:numId w:val="4"/>
        </w:numPr>
        <w:spacing w:line="500" w:lineRule="exact"/>
        <w:rPr>
          <w:rFonts w:hint="eastAsia" w:ascii="仿宋" w:hAnsi="仿宋" w:eastAsia="仿宋" w:cs="仿宋_GB2312"/>
          <w:sz w:val="24"/>
        </w:rPr>
      </w:pPr>
      <w:r>
        <w:rPr>
          <w:rFonts w:hint="eastAsia" w:ascii="仿宋" w:hAnsi="仿宋" w:eastAsia="仿宋" w:cs="仿宋_GB2312"/>
          <w:sz w:val="24"/>
        </w:rPr>
        <w:t>如本项目采购产品属于实施政府强制采购品目清单范围的节能产品，则投标人所报产品必须获得国家确定的认证机构出具的、处于有效期之内的节能产品认证证书，否则</w:t>
      </w:r>
      <w:r>
        <w:rPr>
          <w:rFonts w:hint="eastAsia" w:ascii="仿宋" w:hAnsi="仿宋" w:eastAsia="仿宋" w:cs="仿宋_GB2312"/>
          <w:b/>
          <w:bCs/>
          <w:sz w:val="24"/>
        </w:rPr>
        <w:t>投标无效</w:t>
      </w:r>
      <w:r>
        <w:rPr>
          <w:rFonts w:hint="eastAsia" w:ascii="仿宋" w:hAnsi="仿宋" w:eastAsia="仿宋" w:cs="仿宋_GB2312"/>
          <w:sz w:val="24"/>
        </w:rPr>
        <w:t>；</w:t>
      </w:r>
    </w:p>
    <w:p w14:paraId="5F508B15">
      <w:pPr>
        <w:numPr>
          <w:ilvl w:val="2"/>
          <w:numId w:val="4"/>
        </w:numPr>
        <w:spacing w:line="500" w:lineRule="exact"/>
        <w:rPr>
          <w:rFonts w:hint="eastAsia" w:ascii="仿宋" w:hAnsi="仿宋" w:eastAsia="仿宋" w:cs="仿宋_GB2312"/>
          <w:sz w:val="24"/>
        </w:rPr>
      </w:pPr>
      <w:r>
        <w:rPr>
          <w:rFonts w:hint="eastAsia" w:ascii="仿宋" w:hAnsi="仿宋" w:eastAsia="仿宋" w:cs="仿宋_GB2312"/>
          <w:sz w:val="24"/>
        </w:rPr>
        <w:t>非政府强制采购的节能产品或环境标志产品，依据品目清单和认证证书实施政府优先采购。优先采购的具体规定见第六章《评标程序、评标方法和评标标准》（如涉及）。</w:t>
      </w:r>
    </w:p>
    <w:p w14:paraId="60A7EF6B">
      <w:pPr>
        <w:numPr>
          <w:ilvl w:val="1"/>
          <w:numId w:val="4"/>
        </w:numPr>
        <w:spacing w:line="500" w:lineRule="exact"/>
        <w:rPr>
          <w:rFonts w:hint="eastAsia" w:ascii="仿宋" w:hAnsi="仿宋" w:eastAsia="仿宋" w:cs="仿宋_GB2312"/>
          <w:sz w:val="24"/>
        </w:rPr>
      </w:pPr>
      <w:r>
        <w:rPr>
          <w:rFonts w:hint="eastAsia" w:ascii="仿宋" w:hAnsi="仿宋" w:eastAsia="仿宋" w:cs="仿宋_GB2312"/>
          <w:sz w:val="24"/>
        </w:rPr>
        <w:t>支持乡村产业振兴管理</w:t>
      </w:r>
    </w:p>
    <w:p w14:paraId="6190DF3B">
      <w:pPr>
        <w:numPr>
          <w:ilvl w:val="2"/>
          <w:numId w:val="4"/>
        </w:numPr>
        <w:spacing w:line="500" w:lineRule="exact"/>
        <w:rPr>
          <w:rFonts w:hint="eastAsia" w:ascii="仿宋" w:hAnsi="仿宋" w:eastAsia="仿宋" w:cs="仿宋_GB2312"/>
          <w:sz w:val="24"/>
        </w:rPr>
      </w:pPr>
      <w:r>
        <w:rPr>
          <w:rFonts w:hint="eastAsia" w:ascii="仿宋" w:hAnsi="仿宋" w:eastAsia="仿宋" w:cs="仿宋_GB2312"/>
          <w:sz w:val="24"/>
        </w:rPr>
        <w:t>为落实《关于运用政府采购政策支持乡村产业振兴的通知》（财库〔2021〕19 号）有关要求，做好支持脱贫攻坚工作，本项目采购活动中对于支持乡村振兴管理的相关要求见第五章《采购需求》（如涉及）。</w:t>
      </w:r>
    </w:p>
    <w:p w14:paraId="368BF481">
      <w:pPr>
        <w:numPr>
          <w:ilvl w:val="1"/>
          <w:numId w:val="4"/>
        </w:numPr>
        <w:spacing w:line="500" w:lineRule="exact"/>
        <w:rPr>
          <w:rFonts w:hint="eastAsia" w:ascii="仿宋" w:hAnsi="仿宋" w:eastAsia="仿宋" w:cs="仿宋_GB2312"/>
          <w:sz w:val="24"/>
        </w:rPr>
      </w:pPr>
      <w:r>
        <w:rPr>
          <w:rFonts w:hint="eastAsia" w:ascii="仿宋" w:hAnsi="仿宋" w:eastAsia="仿宋" w:cs="仿宋_GB2312"/>
          <w:sz w:val="24"/>
        </w:rPr>
        <w:t xml:space="preserve"> 正版软件</w:t>
      </w:r>
    </w:p>
    <w:p w14:paraId="5D759F78">
      <w:pPr>
        <w:numPr>
          <w:ilvl w:val="2"/>
          <w:numId w:val="4"/>
        </w:numPr>
        <w:spacing w:line="500" w:lineRule="exact"/>
        <w:rPr>
          <w:rFonts w:hint="eastAsia" w:ascii="仿宋" w:hAnsi="仿宋" w:eastAsia="仿宋" w:cs="仿宋_GB2312"/>
          <w:sz w:val="24"/>
        </w:rPr>
      </w:pPr>
      <w:r>
        <w:rPr>
          <w:rFonts w:hint="eastAsia" w:ascii="仿宋" w:hAnsi="仿宋" w:eastAsia="仿宋" w:cs="仿宋_GB2312"/>
          <w:sz w:val="24"/>
        </w:rPr>
        <w:t>依据《财政部国家发展改革委信息产业部关于印发无线局域网产品政府采购实施意见的通知》（财库〔2005〕366 号），采购无线局域网产品和含有无线局域网功能的计算机、通信设备、打印机、复印机、投影仪等产品的，优先采购符合国家无线局域网安全标准（GB15629.11/1102）并通过国家产品认证的产品。其中，国家有特殊信息安全要求的项目必须采购认证产品，否则</w:t>
      </w:r>
      <w:r>
        <w:rPr>
          <w:rFonts w:hint="eastAsia" w:ascii="仿宋" w:hAnsi="仿宋" w:eastAsia="仿宋" w:cs="仿宋_GB2312"/>
          <w:b/>
          <w:bCs/>
          <w:sz w:val="24"/>
        </w:rPr>
        <w:t>投标无效</w:t>
      </w:r>
      <w:r>
        <w:rPr>
          <w:rFonts w:hint="eastAsia" w:ascii="仿宋" w:hAnsi="仿宋" w:eastAsia="仿宋" w:cs="仿宋_GB2312"/>
          <w:sz w:val="24"/>
        </w:rPr>
        <w:t>。财政部、国家发展改革委、信息产业部根据政府采购改革进展和无线局域网产品技术及市场成熟等情况，从国家指定的认证机构认证的生产厂商和产品型号中确定优先采购的产品，并以“无线局域网认证产品政府采购清单”（以下简称清单）的形式公布。清单中新增认证产品厂商和型号，由财政部、国家发展改革委、信息产业部以文件形式确定、公布并适时调整。</w:t>
      </w:r>
    </w:p>
    <w:p w14:paraId="0888EE29">
      <w:pPr>
        <w:numPr>
          <w:ilvl w:val="2"/>
          <w:numId w:val="4"/>
        </w:numPr>
        <w:spacing w:line="500" w:lineRule="exact"/>
        <w:rPr>
          <w:rFonts w:hint="eastAsia" w:ascii="仿宋" w:hAnsi="仿宋" w:eastAsia="仿宋" w:cs="仿宋_GB2312"/>
          <w:sz w:val="24"/>
        </w:rPr>
      </w:pPr>
      <w:r>
        <w:rPr>
          <w:rFonts w:hint="eastAsia" w:ascii="仿宋" w:hAnsi="仿宋" w:eastAsia="仿宋" w:cs="仿宋_GB2312"/>
          <w:sz w:val="24"/>
        </w:rPr>
        <w:t xml:space="preserve">各级政府部门在购置计算机办公设备时，必须采购预装正版操作系统软件的计算机产品，相关规定依据《国家版权局、信息产业部、财政部、国务院机关事务管理局关于政府部门购置计算机办公设备必须采购已预装正版操作系统软件产品的通知》（国权联〔2006〕1 号）、《国务院办公厅关于进一步做好政府机关使用正版软件工作的通知》（国办发〔2010〕47 号）、《财政部关于进一步做好政府机关使用正版软件工作的通知》（财预〔2010〕536 号）。 </w:t>
      </w:r>
    </w:p>
    <w:p w14:paraId="32F9B701">
      <w:pPr>
        <w:numPr>
          <w:ilvl w:val="1"/>
          <w:numId w:val="4"/>
        </w:numPr>
        <w:spacing w:line="500" w:lineRule="exact"/>
        <w:rPr>
          <w:rFonts w:hint="eastAsia" w:ascii="仿宋" w:hAnsi="仿宋" w:eastAsia="仿宋" w:cs="仿宋_GB2312"/>
          <w:sz w:val="24"/>
        </w:rPr>
      </w:pPr>
      <w:r>
        <w:rPr>
          <w:rFonts w:hint="eastAsia" w:ascii="仿宋" w:hAnsi="仿宋" w:eastAsia="仿宋" w:cs="仿宋_GB2312"/>
          <w:sz w:val="24"/>
        </w:rPr>
        <w:t>供应商信用记录</w:t>
      </w:r>
    </w:p>
    <w:p w14:paraId="2137A82E">
      <w:pPr>
        <w:numPr>
          <w:ilvl w:val="2"/>
          <w:numId w:val="4"/>
        </w:numPr>
        <w:spacing w:line="500" w:lineRule="exact"/>
        <w:rPr>
          <w:rFonts w:hint="eastAsia" w:ascii="仿宋" w:hAnsi="仿宋" w:eastAsia="仿宋" w:cs="仿宋_GB2312"/>
          <w:sz w:val="24"/>
        </w:rPr>
      </w:pPr>
      <w:r>
        <w:rPr>
          <w:rFonts w:hint="eastAsia" w:ascii="仿宋" w:hAnsi="仿宋" w:eastAsia="仿宋" w:cs="仿宋_GB2312"/>
          <w:sz w:val="24"/>
        </w:rPr>
        <w:t>依据《财政部关于在政府采购活动中查询及使用信用记录有关问题的通知》（财库〔2016〕125号），采购人、采购代理机构应当通过“信用中国”网站（www.creditchina.gov.cn）、中国政府采购网（www.ccgp.gov.cn）、新疆税务局等渠道查询相关主体信用记录，对列入失信被执行人、重大税收违法案件当事人名单、政府采购严重违法失信行为记录名单、《中华人民共和国政府采购法实施条例》第十九条规定的行政处罚记录及其他不符合《中华人民共和国政府采购法》第二十二条规定条件的供应商，其响应文件将被认定为无效响应。两个以上的自然人、法人或者其他组织组成一个联合体，以一个供应商的身份共同参加政府采购活动的，应当对所有联合体成员进行信用记录查询，联合体成员存在不良信用记录的，视同联合体存在不良信用记录，其响应文件将被认定为无效响应。</w:t>
      </w:r>
    </w:p>
    <w:p w14:paraId="5180A37B">
      <w:pPr>
        <w:numPr>
          <w:ilvl w:val="1"/>
          <w:numId w:val="4"/>
        </w:numPr>
        <w:spacing w:line="500" w:lineRule="exact"/>
        <w:rPr>
          <w:rFonts w:hint="eastAsia" w:ascii="仿宋" w:hAnsi="仿宋" w:eastAsia="仿宋" w:cs="仿宋_GB2312"/>
          <w:sz w:val="24"/>
        </w:rPr>
      </w:pPr>
      <w:r>
        <w:rPr>
          <w:rFonts w:hint="eastAsia" w:ascii="仿宋" w:hAnsi="仿宋" w:eastAsia="仿宋" w:cs="仿宋_GB2312"/>
          <w:sz w:val="24"/>
        </w:rPr>
        <w:t>采购需求标准</w:t>
      </w:r>
    </w:p>
    <w:p w14:paraId="438B2521">
      <w:pPr>
        <w:numPr>
          <w:ilvl w:val="2"/>
          <w:numId w:val="4"/>
        </w:numPr>
        <w:spacing w:line="500" w:lineRule="exact"/>
        <w:rPr>
          <w:rFonts w:hint="eastAsia" w:ascii="仿宋" w:hAnsi="仿宋" w:eastAsia="仿宋" w:cs="仿宋_GB2312"/>
          <w:sz w:val="24"/>
        </w:rPr>
      </w:pPr>
      <w:r>
        <w:rPr>
          <w:rFonts w:hint="eastAsia" w:ascii="仿宋" w:hAnsi="仿宋" w:eastAsia="仿宋" w:cs="仿宋_GB2312"/>
          <w:sz w:val="24"/>
        </w:rPr>
        <w:t>商品包装、快递包装政府采购需求标准（试行）</w:t>
      </w:r>
    </w:p>
    <w:p w14:paraId="2F8F46DD">
      <w:pPr>
        <w:spacing w:line="500" w:lineRule="exact"/>
        <w:rPr>
          <w:rFonts w:hint="eastAsia" w:ascii="仿宋" w:hAnsi="仿宋" w:eastAsia="仿宋" w:cs="仿宋_GB2312"/>
          <w:sz w:val="24"/>
        </w:rPr>
      </w:pPr>
      <w:r>
        <w:rPr>
          <w:rFonts w:hint="eastAsia" w:ascii="仿宋" w:hAnsi="仿宋" w:eastAsia="仿宋" w:cs="仿宋_GB2312"/>
          <w:sz w:val="24"/>
        </w:rPr>
        <w:t>为助力打好污染防治攻坚战，推广使用绿色包装，根据财政部关于印发《商品包装政府采购需求标准（试行）》、《快递包装政府采购需求标准（试行）》的通知（财办库〔2020〕123 号），本项目如涉及商品包装和快递包装的，则其具体要求见第五章《采购需求》。</w:t>
      </w:r>
    </w:p>
    <w:p w14:paraId="52F7AFDE">
      <w:pPr>
        <w:numPr>
          <w:ilvl w:val="2"/>
          <w:numId w:val="4"/>
        </w:numPr>
        <w:spacing w:line="500" w:lineRule="exact"/>
        <w:rPr>
          <w:rFonts w:hint="eastAsia" w:ascii="仿宋" w:hAnsi="仿宋" w:eastAsia="仿宋" w:cs="仿宋_GB2312"/>
          <w:sz w:val="24"/>
        </w:rPr>
      </w:pPr>
      <w:r>
        <w:rPr>
          <w:rFonts w:hint="eastAsia" w:ascii="仿宋" w:hAnsi="仿宋" w:eastAsia="仿宋" w:cs="仿宋_GB2312"/>
          <w:sz w:val="24"/>
        </w:rPr>
        <w:t>绿色数据中心政府采购需求标准（试行）</w:t>
      </w:r>
    </w:p>
    <w:p w14:paraId="68535518">
      <w:pPr>
        <w:spacing w:line="500" w:lineRule="exact"/>
        <w:rPr>
          <w:rFonts w:hint="eastAsia" w:ascii="仿宋" w:hAnsi="仿宋" w:eastAsia="仿宋" w:cs="仿宋_GB2312"/>
          <w:sz w:val="24"/>
        </w:rPr>
      </w:pPr>
      <w:r>
        <w:rPr>
          <w:rFonts w:hint="eastAsia" w:ascii="仿宋" w:hAnsi="仿宋" w:eastAsia="仿宋" w:cs="仿宋_GB2312"/>
          <w:sz w:val="24"/>
        </w:rPr>
        <w:t>为加快数据中心绿色转型，根据财政部生态环境部工业和信息化部关于印发《绿色数据中心政府采购需求标准（试行）》的通知（财库〔2023〕7 号），本项目如涉及绿色数据中心，则具体要求见第五章《采购需求》。</w:t>
      </w:r>
    </w:p>
    <w:p w14:paraId="37D9F54F">
      <w:pPr>
        <w:numPr>
          <w:ilvl w:val="2"/>
          <w:numId w:val="4"/>
        </w:numPr>
        <w:spacing w:line="500" w:lineRule="exact"/>
        <w:rPr>
          <w:rFonts w:hint="eastAsia" w:ascii="仿宋" w:hAnsi="仿宋" w:eastAsia="仿宋" w:cs="仿宋_GB2312"/>
          <w:sz w:val="24"/>
        </w:rPr>
      </w:pPr>
      <w:r>
        <w:rPr>
          <w:rFonts w:hint="eastAsia" w:ascii="仿宋" w:hAnsi="仿宋" w:eastAsia="仿宋" w:cs="仿宋_GB2312"/>
          <w:sz w:val="24"/>
        </w:rPr>
        <w:t>其他采购需求标准</w:t>
      </w:r>
    </w:p>
    <w:p w14:paraId="41681D31">
      <w:pPr>
        <w:spacing w:line="500" w:lineRule="exact"/>
        <w:rPr>
          <w:rFonts w:hint="eastAsia" w:ascii="仿宋" w:hAnsi="仿宋" w:eastAsia="仿宋" w:cs="仿宋_GB2312"/>
          <w:sz w:val="24"/>
        </w:rPr>
      </w:pPr>
      <w:r>
        <w:rPr>
          <w:rFonts w:hint="eastAsia" w:ascii="仿宋" w:hAnsi="仿宋" w:eastAsia="仿宋" w:cs="仿宋_GB2312"/>
          <w:sz w:val="24"/>
        </w:rPr>
        <w:t>为提高数据库政府采购需求管理的科学化、规范化水平，财政部、工业和信息化部制定了《数据库政府采购需求标准（2023版）》、《操作系统政府采购需求标准（2023版）》、《工作站政府采购需求标准（2023年版）》、《通用服务器政府采购需求标准（2023年版）》、《一体式计算机政府采购需求标准（2023年版）》、《便携式计算机政府采购需求标准（2023年版）》、《台式计算机政府采购需求标准（2023年版）》，本项目如涉及数据库、操作系统、工作站、通用服务器、一体式计算机、便携式计算机、台式计算机等，则具体要求见第五章《采购需求》。</w:t>
      </w:r>
    </w:p>
    <w:p w14:paraId="0A4068AC">
      <w:pPr>
        <w:numPr>
          <w:ilvl w:val="1"/>
          <w:numId w:val="4"/>
        </w:numPr>
        <w:spacing w:line="500" w:lineRule="exact"/>
        <w:rPr>
          <w:rFonts w:hint="eastAsia" w:ascii="仿宋" w:hAnsi="仿宋" w:eastAsia="仿宋" w:cs="仿宋_GB2312"/>
          <w:sz w:val="24"/>
        </w:rPr>
      </w:pPr>
      <w:r>
        <w:rPr>
          <w:rFonts w:hint="eastAsia" w:ascii="仿宋" w:hAnsi="仿宋" w:eastAsia="仿宋" w:cs="仿宋_GB2312"/>
          <w:sz w:val="24"/>
        </w:rPr>
        <w:t>如</w:t>
      </w:r>
      <w:r>
        <w:rPr>
          <w:rFonts w:hint="eastAsia" w:ascii="仿宋" w:hAnsi="仿宋" w:eastAsia="仿宋" w:cs="仿宋_GB2312"/>
          <w:sz w:val="24"/>
          <w:u w:val="single"/>
        </w:rPr>
        <w:t>投标须知前附表</w:t>
      </w:r>
      <w:r>
        <w:rPr>
          <w:rFonts w:hint="eastAsia" w:ascii="仿宋" w:hAnsi="仿宋" w:eastAsia="仿宋" w:cs="仿宋_GB2312"/>
          <w:sz w:val="24"/>
        </w:rPr>
        <w:t>中允许联合体投标，对联合体规定如下：</w:t>
      </w:r>
    </w:p>
    <w:p w14:paraId="67152A59">
      <w:pPr>
        <w:numPr>
          <w:ilvl w:val="2"/>
          <w:numId w:val="4"/>
        </w:numPr>
        <w:spacing w:line="500" w:lineRule="exact"/>
        <w:rPr>
          <w:rFonts w:hint="eastAsia" w:ascii="仿宋" w:hAnsi="仿宋" w:eastAsia="仿宋" w:cs="仿宋_GB2312"/>
          <w:sz w:val="24"/>
        </w:rPr>
      </w:pPr>
      <w:r>
        <w:rPr>
          <w:rFonts w:hint="eastAsia" w:ascii="仿宋" w:hAnsi="仿宋" w:eastAsia="仿宋" w:cs="仿宋_GB2312"/>
          <w:sz w:val="24"/>
        </w:rPr>
        <w:t xml:space="preserve">两个以上投标人可以组成一个投标联合体，以一个投标人的身份投标。  </w:t>
      </w:r>
    </w:p>
    <w:p w14:paraId="0A745C5F">
      <w:pPr>
        <w:numPr>
          <w:ilvl w:val="2"/>
          <w:numId w:val="4"/>
        </w:numPr>
        <w:spacing w:line="500" w:lineRule="exact"/>
        <w:rPr>
          <w:rFonts w:hint="eastAsia" w:ascii="仿宋" w:hAnsi="仿宋" w:eastAsia="仿宋" w:cs="仿宋_GB2312"/>
          <w:sz w:val="24"/>
        </w:rPr>
      </w:pPr>
      <w:r>
        <w:rPr>
          <w:rFonts w:hint="eastAsia" w:ascii="仿宋" w:hAnsi="仿宋" w:eastAsia="仿宋" w:cs="仿宋_GB2312"/>
          <w:sz w:val="24"/>
        </w:rPr>
        <w:t>联合体各方均应符合《中华人民共和国政府采购法》第二十二条规定的条件，遵守国家、本项目采购人本级和上级财政部门政府采购的有关规定。</w:t>
      </w:r>
    </w:p>
    <w:p w14:paraId="51B21619">
      <w:pPr>
        <w:numPr>
          <w:ilvl w:val="2"/>
          <w:numId w:val="4"/>
        </w:numPr>
        <w:spacing w:line="500" w:lineRule="exact"/>
        <w:rPr>
          <w:rFonts w:hint="eastAsia" w:ascii="仿宋" w:hAnsi="仿宋" w:eastAsia="仿宋" w:cs="仿宋_GB2312"/>
          <w:sz w:val="24"/>
        </w:rPr>
      </w:pPr>
      <w:r>
        <w:rPr>
          <w:rFonts w:hint="eastAsia" w:ascii="仿宋" w:hAnsi="仿宋" w:eastAsia="仿宋" w:cs="仿宋_GB2312"/>
          <w:sz w:val="24"/>
        </w:rPr>
        <w:t>采购人根据采购项目对投标人的特殊要求，联合体中至少应当有一方符合相关规定。</w:t>
      </w:r>
    </w:p>
    <w:p w14:paraId="4AA6F8DA">
      <w:pPr>
        <w:numPr>
          <w:ilvl w:val="2"/>
          <w:numId w:val="4"/>
        </w:numPr>
        <w:spacing w:line="500" w:lineRule="exact"/>
        <w:rPr>
          <w:rFonts w:hint="eastAsia" w:ascii="仿宋" w:hAnsi="仿宋" w:eastAsia="仿宋" w:cs="仿宋_GB2312"/>
          <w:sz w:val="24"/>
        </w:rPr>
      </w:pPr>
      <w:r>
        <w:rPr>
          <w:rFonts w:hint="eastAsia" w:ascii="仿宋" w:hAnsi="仿宋" w:eastAsia="仿宋" w:cs="仿宋_GB2312"/>
          <w:sz w:val="24"/>
        </w:rPr>
        <w:t>联合体各方应签订共同投标协议，明确约定联合体各方承担的工作和相应的责任，并将共同投标协议连同投标文件一并提交采购人或采购代理机构。</w:t>
      </w:r>
    </w:p>
    <w:p w14:paraId="74A3E604">
      <w:pPr>
        <w:numPr>
          <w:ilvl w:val="2"/>
          <w:numId w:val="4"/>
        </w:numPr>
        <w:spacing w:line="500" w:lineRule="exact"/>
        <w:rPr>
          <w:rFonts w:hint="eastAsia" w:ascii="仿宋" w:hAnsi="仿宋" w:eastAsia="仿宋" w:cs="仿宋_GB2312"/>
          <w:sz w:val="24"/>
        </w:rPr>
      </w:pPr>
      <w:r>
        <w:rPr>
          <w:rFonts w:hint="eastAsia" w:ascii="仿宋" w:hAnsi="仿宋" w:eastAsia="仿宋" w:cs="仿宋_GB2312"/>
          <w:sz w:val="24"/>
        </w:rPr>
        <w:t>大中型企业、自然人、法人或者其他组织与小型、微型企业组成联合体共同参加投标，共同投标协议中应写明小型、微型企业的协议合同金额占到共同投标协议投标总金额的比例。联合体各方均为中小企业的，联合体视同中小企业。其中，联合体各方均为小微企业的，联合体视同小微企业。</w:t>
      </w:r>
    </w:p>
    <w:p w14:paraId="058F568B">
      <w:pPr>
        <w:numPr>
          <w:ilvl w:val="2"/>
          <w:numId w:val="4"/>
        </w:numPr>
        <w:spacing w:line="500" w:lineRule="exact"/>
        <w:rPr>
          <w:rFonts w:hint="eastAsia" w:ascii="仿宋" w:hAnsi="仿宋" w:eastAsia="仿宋" w:cs="仿宋_GB2312"/>
          <w:sz w:val="24"/>
        </w:rPr>
      </w:pPr>
      <w:r>
        <w:rPr>
          <w:rFonts w:hint="eastAsia" w:ascii="仿宋" w:hAnsi="仿宋" w:eastAsia="仿宋" w:cs="仿宋_GB2312"/>
          <w:sz w:val="24"/>
        </w:rPr>
        <w:t>联合体中有同类资质的投标人按照联合体分工承担相同工作的，按照资质等级较低的投标人确定资质等级。</w:t>
      </w:r>
    </w:p>
    <w:p w14:paraId="4BA98BE6">
      <w:pPr>
        <w:numPr>
          <w:ilvl w:val="2"/>
          <w:numId w:val="4"/>
        </w:numPr>
        <w:spacing w:line="500" w:lineRule="exact"/>
        <w:rPr>
          <w:rFonts w:hint="eastAsia" w:ascii="仿宋" w:hAnsi="仿宋" w:eastAsia="仿宋" w:cs="仿宋_GB2312"/>
          <w:sz w:val="24"/>
        </w:rPr>
      </w:pPr>
      <w:r>
        <w:rPr>
          <w:rFonts w:hint="eastAsia" w:ascii="仿宋" w:hAnsi="仿宋" w:eastAsia="仿宋" w:cs="仿宋_GB2312"/>
          <w:sz w:val="24"/>
        </w:rPr>
        <w:t>对联合体投标的其他资格要求见</w:t>
      </w:r>
      <w:r>
        <w:rPr>
          <w:rFonts w:hint="eastAsia" w:ascii="仿宋" w:hAnsi="仿宋" w:eastAsia="仿宋" w:cs="仿宋_GB2312"/>
          <w:sz w:val="24"/>
          <w:u w:val="single"/>
        </w:rPr>
        <w:t>投标须知前附表</w:t>
      </w:r>
      <w:r>
        <w:rPr>
          <w:rFonts w:hint="eastAsia" w:ascii="仿宋" w:hAnsi="仿宋" w:eastAsia="仿宋" w:cs="仿宋_GB2312"/>
          <w:sz w:val="24"/>
        </w:rPr>
        <w:t>。</w:t>
      </w:r>
    </w:p>
    <w:p w14:paraId="654388BB">
      <w:pPr>
        <w:numPr>
          <w:ilvl w:val="1"/>
          <w:numId w:val="4"/>
        </w:numPr>
        <w:spacing w:line="500" w:lineRule="exact"/>
        <w:rPr>
          <w:rFonts w:hint="eastAsia" w:ascii="仿宋" w:hAnsi="仿宋" w:eastAsia="仿宋" w:cs="仿宋_GB2312"/>
          <w:sz w:val="24"/>
        </w:rPr>
      </w:pPr>
      <w:r>
        <w:rPr>
          <w:rFonts w:hint="eastAsia" w:ascii="仿宋" w:hAnsi="仿宋" w:eastAsia="仿宋" w:cs="仿宋_GB2312"/>
          <w:sz w:val="24"/>
        </w:rPr>
        <w:t>单位负责人为同一人或者存在直接控股、管理关系的不同投标人，其投标将被认定为</w:t>
      </w:r>
      <w:r>
        <w:rPr>
          <w:rFonts w:hint="eastAsia" w:ascii="仿宋" w:hAnsi="仿宋" w:eastAsia="仿宋" w:cs="仿宋_GB2312"/>
          <w:b/>
          <w:bCs/>
          <w:sz w:val="24"/>
        </w:rPr>
        <w:t>投标无效</w:t>
      </w:r>
      <w:r>
        <w:rPr>
          <w:rFonts w:hint="eastAsia" w:ascii="仿宋" w:hAnsi="仿宋" w:eastAsia="仿宋" w:cs="仿宋_GB2312"/>
          <w:sz w:val="24"/>
        </w:rPr>
        <w:t xml:space="preserve">。 </w:t>
      </w:r>
    </w:p>
    <w:p w14:paraId="20BE6E96">
      <w:pPr>
        <w:numPr>
          <w:ilvl w:val="1"/>
          <w:numId w:val="4"/>
        </w:numPr>
        <w:spacing w:line="500" w:lineRule="exact"/>
        <w:rPr>
          <w:rFonts w:hint="eastAsia" w:ascii="仿宋" w:hAnsi="仿宋" w:eastAsia="仿宋" w:cs="仿宋_GB2312"/>
          <w:sz w:val="24"/>
        </w:rPr>
      </w:pPr>
      <w:r>
        <w:rPr>
          <w:rFonts w:hint="eastAsia" w:ascii="仿宋" w:hAnsi="仿宋" w:eastAsia="仿宋" w:cs="仿宋_GB2312"/>
          <w:sz w:val="24"/>
        </w:rPr>
        <w:t>为本项目提供整体设计、规范编制或者项目管理、监理、检测等服务的投标人，其投标将被认定为</w:t>
      </w:r>
      <w:r>
        <w:rPr>
          <w:rFonts w:hint="eastAsia" w:ascii="仿宋" w:hAnsi="仿宋" w:eastAsia="仿宋" w:cs="仿宋_GB2312"/>
          <w:b/>
          <w:bCs/>
          <w:sz w:val="24"/>
        </w:rPr>
        <w:t>投标无效</w:t>
      </w:r>
      <w:r>
        <w:rPr>
          <w:rFonts w:hint="eastAsia" w:ascii="仿宋" w:hAnsi="仿宋" w:eastAsia="仿宋" w:cs="仿宋_GB2312"/>
          <w:sz w:val="24"/>
        </w:rPr>
        <w:t>。</w:t>
      </w:r>
    </w:p>
    <w:p w14:paraId="5925F748">
      <w:pPr>
        <w:numPr>
          <w:ilvl w:val="0"/>
          <w:numId w:val="7"/>
        </w:numPr>
        <w:spacing w:line="500" w:lineRule="exact"/>
        <w:rPr>
          <w:rFonts w:hint="eastAsia" w:ascii="仿宋" w:hAnsi="仿宋" w:eastAsia="仿宋" w:cs="仿宋_GB2312"/>
          <w:b/>
          <w:bCs/>
          <w:sz w:val="24"/>
        </w:rPr>
      </w:pPr>
      <w:r>
        <w:rPr>
          <w:rFonts w:hint="eastAsia" w:ascii="仿宋" w:hAnsi="仿宋" w:eastAsia="仿宋" w:cs="仿宋_GB2312"/>
          <w:b/>
          <w:bCs/>
          <w:sz w:val="24"/>
        </w:rPr>
        <w:t xml:space="preserve"> 资金来源 </w:t>
      </w:r>
    </w:p>
    <w:p w14:paraId="47DEE4FC">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 xml:space="preserve">本项目的采购人已获得足以支付本次招标后所签订的合同项下的资金（包括财政性资金和本项目采购中无法与财政性资金分割的非财政性资金）。 </w:t>
      </w:r>
    </w:p>
    <w:p w14:paraId="174F223C">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项目预算金额和最高限价见</w:t>
      </w:r>
      <w:r>
        <w:rPr>
          <w:rFonts w:hint="eastAsia" w:ascii="仿宋" w:hAnsi="仿宋" w:eastAsia="仿宋" w:cs="仿宋_GB2312"/>
          <w:sz w:val="24"/>
          <w:u w:val="single"/>
        </w:rPr>
        <w:t>投标须知前附表</w:t>
      </w:r>
      <w:r>
        <w:rPr>
          <w:rFonts w:hint="eastAsia" w:ascii="仿宋" w:hAnsi="仿宋" w:eastAsia="仿宋" w:cs="仿宋_GB2312"/>
          <w:sz w:val="24"/>
        </w:rPr>
        <w:t>。</w:t>
      </w:r>
    </w:p>
    <w:p w14:paraId="28FF4D59">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投标人报价超过招标文件规定的预算金额或者最高限价的，其投标将被认定为</w:t>
      </w:r>
      <w:r>
        <w:rPr>
          <w:rFonts w:hint="eastAsia" w:ascii="仿宋" w:hAnsi="仿宋" w:eastAsia="仿宋" w:cs="仿宋_GB2312"/>
          <w:b/>
          <w:bCs/>
          <w:sz w:val="24"/>
        </w:rPr>
        <w:t>投标无效</w:t>
      </w:r>
      <w:r>
        <w:rPr>
          <w:rFonts w:hint="eastAsia" w:ascii="仿宋" w:hAnsi="仿宋" w:eastAsia="仿宋" w:cs="仿宋_GB2312"/>
          <w:sz w:val="24"/>
        </w:rPr>
        <w:t xml:space="preserve">。 </w:t>
      </w:r>
    </w:p>
    <w:p w14:paraId="16863C86">
      <w:pPr>
        <w:numPr>
          <w:ilvl w:val="0"/>
          <w:numId w:val="7"/>
        </w:numPr>
        <w:tabs>
          <w:tab w:val="left" w:pos="0"/>
        </w:tabs>
        <w:spacing w:line="500" w:lineRule="exact"/>
        <w:rPr>
          <w:rFonts w:hint="eastAsia" w:ascii="仿宋" w:hAnsi="仿宋" w:eastAsia="仿宋" w:cs="仿宋_GB2312"/>
          <w:b/>
          <w:bCs/>
          <w:sz w:val="24"/>
        </w:rPr>
      </w:pPr>
      <w:r>
        <w:rPr>
          <w:rFonts w:hint="eastAsia" w:ascii="仿宋" w:hAnsi="仿宋" w:eastAsia="仿宋" w:cs="仿宋_GB2312"/>
          <w:b/>
          <w:bCs/>
          <w:sz w:val="24"/>
        </w:rPr>
        <w:t>投标费用</w:t>
      </w:r>
    </w:p>
    <w:p w14:paraId="6993BCEA">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投标人应自行承担所有与准备和参加投标有关的费用，无论投标的结果如何，采购人或采购代理机构在任何情况下均无承担这些费用的义务和责任。</w:t>
      </w:r>
    </w:p>
    <w:p w14:paraId="6C4E0E93">
      <w:pPr>
        <w:numPr>
          <w:ilvl w:val="0"/>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b/>
          <w:bCs/>
          <w:sz w:val="24"/>
        </w:rPr>
        <w:t>适用法律</w:t>
      </w:r>
    </w:p>
    <w:p w14:paraId="15C7DD02">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本项目采购人、采购代理机构、投标人、评标委员会的相关行为均受《中华人民共和国政府采购法》、《中华人民共和国政府采购法实施条例》、《政府采购货物和服务招标投标管理办法》（财政部令第87号）及本项目本级和上级财政部门政府采购有关规定的约束，其权利受到上述法律法规的保护。</w:t>
      </w:r>
    </w:p>
    <w:p w14:paraId="5962323A">
      <w:pPr>
        <w:tabs>
          <w:tab w:val="left" w:pos="0"/>
        </w:tabs>
        <w:spacing w:line="500" w:lineRule="exact"/>
        <w:rPr>
          <w:rFonts w:hint="eastAsia" w:ascii="仿宋" w:hAnsi="仿宋" w:eastAsia="仿宋" w:cs="仿宋_GB2312"/>
          <w:b/>
          <w:bCs/>
          <w:sz w:val="24"/>
        </w:rPr>
      </w:pPr>
    </w:p>
    <w:p w14:paraId="65A0ED37">
      <w:pPr>
        <w:numPr>
          <w:ilvl w:val="0"/>
          <w:numId w:val="8"/>
        </w:numPr>
        <w:tabs>
          <w:tab w:val="left" w:pos="0"/>
        </w:tabs>
        <w:spacing w:line="500" w:lineRule="exact"/>
        <w:jc w:val="center"/>
        <w:outlineLvl w:val="1"/>
        <w:rPr>
          <w:rFonts w:hint="eastAsia" w:ascii="仿宋" w:hAnsi="仿宋" w:eastAsia="仿宋" w:cs="仿宋_GB2312"/>
          <w:b/>
          <w:bCs/>
          <w:sz w:val="24"/>
        </w:rPr>
      </w:pPr>
      <w:bookmarkStart w:id="5" w:name="_Toc155633163"/>
      <w:r>
        <w:rPr>
          <w:rFonts w:hint="eastAsia" w:ascii="仿宋" w:hAnsi="仿宋" w:eastAsia="仿宋" w:cs="仿宋_GB2312"/>
          <w:b/>
          <w:bCs/>
          <w:sz w:val="24"/>
        </w:rPr>
        <w:t>招标文件</w:t>
      </w:r>
      <w:bookmarkEnd w:id="5"/>
    </w:p>
    <w:p w14:paraId="32EBBDD4">
      <w:pPr>
        <w:numPr>
          <w:ilvl w:val="0"/>
          <w:numId w:val="7"/>
        </w:numPr>
        <w:tabs>
          <w:tab w:val="left" w:pos="0"/>
        </w:tabs>
        <w:spacing w:line="500" w:lineRule="exact"/>
        <w:rPr>
          <w:rFonts w:hint="eastAsia" w:ascii="仿宋" w:hAnsi="仿宋" w:eastAsia="仿宋" w:cs="仿宋_GB2312"/>
          <w:b/>
          <w:bCs/>
          <w:sz w:val="24"/>
        </w:rPr>
      </w:pPr>
      <w:r>
        <w:rPr>
          <w:rFonts w:hint="eastAsia" w:ascii="仿宋" w:hAnsi="仿宋" w:eastAsia="仿宋" w:cs="仿宋_GB2312"/>
          <w:b/>
          <w:bCs/>
          <w:sz w:val="24"/>
        </w:rPr>
        <w:t>招标文件构成</w:t>
      </w:r>
    </w:p>
    <w:p w14:paraId="7FCC872D">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招标文件包括以下部分：</w:t>
      </w:r>
    </w:p>
    <w:p w14:paraId="0E42B6F1">
      <w:pPr>
        <w:tabs>
          <w:tab w:val="left" w:pos="0"/>
        </w:tabs>
        <w:spacing w:line="500" w:lineRule="exact"/>
        <w:ind w:firstLine="480" w:firstLineChars="200"/>
        <w:rPr>
          <w:rFonts w:hint="eastAsia" w:ascii="仿宋" w:hAnsi="仿宋" w:eastAsia="仿宋" w:cs="仿宋_GB2312"/>
          <w:sz w:val="24"/>
        </w:rPr>
      </w:pPr>
      <w:r>
        <w:rPr>
          <w:rFonts w:hint="eastAsia" w:ascii="仿宋" w:hAnsi="仿宋" w:eastAsia="仿宋" w:cs="仿宋_GB2312"/>
          <w:sz w:val="24"/>
        </w:rPr>
        <w:t xml:space="preserve">第一章 招标公告（投标邀请） </w:t>
      </w:r>
    </w:p>
    <w:p w14:paraId="47A18D31">
      <w:pPr>
        <w:tabs>
          <w:tab w:val="left" w:pos="0"/>
        </w:tabs>
        <w:spacing w:line="500" w:lineRule="exact"/>
        <w:ind w:firstLine="480" w:firstLineChars="200"/>
        <w:rPr>
          <w:rFonts w:hint="eastAsia" w:ascii="仿宋" w:hAnsi="仿宋" w:eastAsia="仿宋" w:cs="仿宋_GB2312"/>
          <w:sz w:val="24"/>
        </w:rPr>
      </w:pPr>
      <w:r>
        <w:rPr>
          <w:rFonts w:hint="eastAsia" w:ascii="仿宋" w:hAnsi="仿宋" w:eastAsia="仿宋" w:cs="仿宋_GB2312"/>
          <w:sz w:val="24"/>
        </w:rPr>
        <w:t xml:space="preserve">第二章 投标须知前附表 </w:t>
      </w:r>
    </w:p>
    <w:p w14:paraId="5891D04D">
      <w:pPr>
        <w:tabs>
          <w:tab w:val="left" w:pos="0"/>
        </w:tabs>
        <w:spacing w:line="500" w:lineRule="exact"/>
        <w:ind w:firstLine="480" w:firstLineChars="200"/>
        <w:rPr>
          <w:rFonts w:hint="eastAsia" w:ascii="仿宋" w:hAnsi="仿宋" w:eastAsia="仿宋" w:cs="仿宋_GB2312"/>
          <w:sz w:val="24"/>
        </w:rPr>
      </w:pPr>
      <w:r>
        <w:rPr>
          <w:rFonts w:hint="eastAsia" w:ascii="仿宋" w:hAnsi="仿宋" w:eastAsia="仿宋" w:cs="仿宋_GB2312"/>
          <w:sz w:val="24"/>
        </w:rPr>
        <w:t>第三章 投标人须知</w:t>
      </w:r>
    </w:p>
    <w:p w14:paraId="73B5E367">
      <w:pPr>
        <w:tabs>
          <w:tab w:val="left" w:pos="0"/>
        </w:tabs>
        <w:spacing w:line="500" w:lineRule="exact"/>
        <w:ind w:firstLine="480" w:firstLineChars="200"/>
        <w:rPr>
          <w:rFonts w:hint="eastAsia" w:ascii="仿宋" w:hAnsi="仿宋" w:eastAsia="仿宋" w:cs="仿宋_GB2312"/>
          <w:sz w:val="24"/>
        </w:rPr>
      </w:pPr>
      <w:r>
        <w:rPr>
          <w:rFonts w:hint="eastAsia" w:ascii="仿宋" w:hAnsi="仿宋" w:eastAsia="仿宋" w:cs="仿宋_GB2312"/>
          <w:sz w:val="24"/>
        </w:rPr>
        <w:t xml:space="preserve">第四章 政府采购合同 </w:t>
      </w:r>
    </w:p>
    <w:p w14:paraId="130678D9">
      <w:pPr>
        <w:tabs>
          <w:tab w:val="left" w:pos="0"/>
        </w:tabs>
        <w:spacing w:line="500" w:lineRule="exact"/>
        <w:ind w:firstLine="480" w:firstLineChars="200"/>
        <w:rPr>
          <w:rFonts w:hint="eastAsia" w:ascii="仿宋" w:hAnsi="仿宋" w:eastAsia="仿宋" w:cs="仿宋_GB2312"/>
          <w:sz w:val="24"/>
        </w:rPr>
      </w:pPr>
      <w:r>
        <w:rPr>
          <w:rFonts w:hint="eastAsia" w:ascii="仿宋" w:hAnsi="仿宋" w:eastAsia="仿宋" w:cs="仿宋_GB2312"/>
          <w:sz w:val="24"/>
        </w:rPr>
        <w:t xml:space="preserve">第五章 采购需求 </w:t>
      </w:r>
    </w:p>
    <w:p w14:paraId="76292F70">
      <w:pPr>
        <w:tabs>
          <w:tab w:val="left" w:pos="0"/>
        </w:tabs>
        <w:spacing w:line="500" w:lineRule="exact"/>
        <w:ind w:firstLine="480" w:firstLineChars="200"/>
        <w:rPr>
          <w:rFonts w:hint="eastAsia" w:ascii="仿宋" w:hAnsi="仿宋" w:eastAsia="仿宋" w:cs="仿宋_GB2312"/>
          <w:sz w:val="24"/>
        </w:rPr>
      </w:pPr>
      <w:r>
        <w:rPr>
          <w:rFonts w:hint="eastAsia" w:ascii="仿宋" w:hAnsi="仿宋" w:eastAsia="仿宋" w:cs="仿宋_GB2312"/>
          <w:sz w:val="24"/>
        </w:rPr>
        <w:t>第六章 评标程序、评标方法和评标标准</w:t>
      </w:r>
    </w:p>
    <w:p w14:paraId="5C27D8AB">
      <w:pPr>
        <w:tabs>
          <w:tab w:val="left" w:pos="0"/>
        </w:tabs>
        <w:spacing w:line="500" w:lineRule="exact"/>
        <w:ind w:firstLine="480" w:firstLineChars="200"/>
        <w:rPr>
          <w:rFonts w:hint="eastAsia" w:ascii="仿宋" w:hAnsi="仿宋" w:eastAsia="仿宋" w:cs="仿宋_GB2312"/>
          <w:sz w:val="24"/>
        </w:rPr>
      </w:pPr>
      <w:r>
        <w:rPr>
          <w:rFonts w:hint="eastAsia" w:ascii="仿宋" w:hAnsi="仿宋" w:eastAsia="仿宋" w:cs="仿宋_GB2312"/>
          <w:sz w:val="24"/>
        </w:rPr>
        <w:t xml:space="preserve">第七章 投标文件格式 </w:t>
      </w:r>
    </w:p>
    <w:p w14:paraId="088FCB98">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投标人应认真阅读招标文件的全部内容。投标人应按照招标文件要求提交投标文件并保证所提供的全部资料的真实性，并对招标文件做出实质性响应，否则</w:t>
      </w:r>
      <w:r>
        <w:rPr>
          <w:rFonts w:hint="eastAsia" w:ascii="仿宋" w:hAnsi="仿宋" w:eastAsia="仿宋" w:cs="仿宋_GB2312"/>
          <w:b/>
          <w:bCs/>
          <w:sz w:val="24"/>
        </w:rPr>
        <w:t>投标无效</w:t>
      </w:r>
      <w:r>
        <w:rPr>
          <w:rFonts w:hint="eastAsia" w:ascii="仿宋" w:hAnsi="仿宋" w:eastAsia="仿宋" w:cs="仿宋_GB2312"/>
          <w:sz w:val="24"/>
        </w:rPr>
        <w:t>。</w:t>
      </w:r>
    </w:p>
    <w:p w14:paraId="34A66F80">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招标文件中有不一致的，有澄清的部分以最终的澄清更正内容为准；未澄清的，以投标须知前附表为准；投标须知前附表不涉及的内容，以编排在后的最后描述为准。</w:t>
      </w:r>
    </w:p>
    <w:p w14:paraId="6FE75AF0">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现场考察或者答疑会及相关事项见</w:t>
      </w:r>
      <w:r>
        <w:rPr>
          <w:rFonts w:hint="eastAsia" w:ascii="仿宋" w:hAnsi="仿宋" w:eastAsia="仿宋" w:cs="仿宋_GB2312"/>
          <w:sz w:val="24"/>
          <w:u w:val="single"/>
        </w:rPr>
        <w:t>投标须知前附表</w:t>
      </w:r>
      <w:r>
        <w:rPr>
          <w:rFonts w:hint="eastAsia" w:ascii="仿宋" w:hAnsi="仿宋" w:eastAsia="仿宋" w:cs="仿宋_GB2312"/>
          <w:sz w:val="24"/>
        </w:rPr>
        <w:t>。</w:t>
      </w:r>
    </w:p>
    <w:p w14:paraId="0E532B07">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采购人在踏勘现场中介绍的资料和数据等，只是为了使投标人能够利用招标人现有的资料。招标人对投标人由此而作出的推论、解释和结论概不负责。</w:t>
      </w:r>
    </w:p>
    <w:p w14:paraId="2A3007A2">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投标人自行承担踏勘现场发生的责任、风险和自身费用。</w:t>
      </w:r>
    </w:p>
    <w:p w14:paraId="562707F3">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原则上采购人、采购代理机构不要求投标人提供样品。除仅凭书面方式不能准确描述采购需求，或者需要对样品进行主观判断以确认是否满足采购需求等特殊情况除外。如需提供样品，对样品相关要求见</w:t>
      </w:r>
      <w:r>
        <w:rPr>
          <w:rFonts w:hint="eastAsia" w:ascii="仿宋" w:hAnsi="仿宋" w:eastAsia="仿宋" w:cs="仿宋_GB2312"/>
          <w:sz w:val="24"/>
          <w:u w:val="single"/>
        </w:rPr>
        <w:t>投标须知前附表</w:t>
      </w:r>
      <w:r>
        <w:rPr>
          <w:rFonts w:hint="eastAsia" w:ascii="仿宋" w:hAnsi="仿宋" w:eastAsia="仿宋" w:cs="仿宋_GB2312"/>
          <w:sz w:val="24"/>
        </w:rPr>
        <w:t>，对样品的评审方法及评审标准见招标文件第六章《评标程序、评标方法和评标标准》。</w:t>
      </w:r>
    </w:p>
    <w:p w14:paraId="7F54390D">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招标文件规定投标人提交样品的，样品属于投标文件的组成部分。样品的生产、运输、安装、保全等一切费用由投标人自理。</w:t>
      </w:r>
    </w:p>
    <w:p w14:paraId="65DD239C">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采购结果公告发布后，中标供应商的样品由采购人封存，作为履约验收的依据之一。未中标供应商在接到采购代理机构通知后，应按规定时间尽快自行取回样品，否则视同供应商不再认领，代理机构有权进行处理。</w:t>
      </w:r>
    </w:p>
    <w:p w14:paraId="42814248">
      <w:pPr>
        <w:numPr>
          <w:ilvl w:val="0"/>
          <w:numId w:val="7"/>
        </w:numPr>
        <w:tabs>
          <w:tab w:val="left" w:pos="0"/>
        </w:tabs>
        <w:spacing w:line="500" w:lineRule="exact"/>
        <w:rPr>
          <w:rFonts w:hint="eastAsia" w:ascii="仿宋" w:hAnsi="仿宋" w:eastAsia="仿宋" w:cs="仿宋_GB2312"/>
          <w:b/>
          <w:bCs/>
          <w:sz w:val="24"/>
        </w:rPr>
      </w:pPr>
      <w:r>
        <w:rPr>
          <w:rFonts w:hint="eastAsia" w:ascii="仿宋" w:hAnsi="仿宋" w:eastAsia="仿宋" w:cs="仿宋_GB2312"/>
          <w:b/>
          <w:bCs/>
          <w:sz w:val="24"/>
        </w:rPr>
        <w:t>对招标文件的澄清或修改</w:t>
      </w:r>
    </w:p>
    <w:p w14:paraId="461A2195">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采购人或采购代理机构对已发出的招标文件进行必要澄清或者修改的，将在原公告发布媒体（网站）上发布更正公告（通知），因投标人未及时登陆媒体（网站）查看导致通知未及时收到通知的，采购人或采购代理机构不承担责任。</w:t>
      </w:r>
    </w:p>
    <w:p w14:paraId="7A177D3B">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更正公告及其所发布的内容或信息（包括但不限于：招标文件的澄清或修改、现场考察或答疑会的有关事宜等）作为招标文件的组成部分，对投标人具有约束力。一经在指定媒体上发布后，更正公告将作为通知所有招标文件收受人的书面形式。</w:t>
      </w:r>
    </w:p>
    <w:p w14:paraId="486FFDE4">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澄清或者修改的内容为招标文件的组成部分，并对所有获取招标文件的潜在投标人具有约束力。澄清或者修改的内容可能影响投标文件编制的，将在投标截止时间至少 15 日前发布；不足 15 日的，将顺延提交投标文件的截止时间和开标时间。</w:t>
      </w:r>
    </w:p>
    <w:p w14:paraId="5F10692F">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为了保证对招标文件的澄清和修改满足法律的时限要求，任何要求对招标文件进行澄清的投标人，均应在投标截止期十五日前，以书面形式将澄清要求通知采购人或采购代理机构。</w:t>
      </w:r>
    </w:p>
    <w:p w14:paraId="60308CFD">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如更正公告有重新发布电子招标文件的，投标人应登录电子招投标平台下载最新发布的电子招标文件制作投标文件。</w:t>
      </w:r>
    </w:p>
    <w:p w14:paraId="0883F13E">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投标人在规定的时间内未对招标文件提出疑问、质疑或要求澄清的，将视其为无异议。对招标文件中描述有歧义或前后不一致的地方，评标委员会有权进行评判，但对同一条款的评判应适用于每个投标人。</w:t>
      </w:r>
    </w:p>
    <w:p w14:paraId="0E674206">
      <w:pPr>
        <w:tabs>
          <w:tab w:val="left" w:pos="0"/>
        </w:tabs>
        <w:spacing w:line="500" w:lineRule="exact"/>
        <w:rPr>
          <w:rFonts w:hint="eastAsia" w:ascii="仿宋" w:hAnsi="仿宋" w:eastAsia="仿宋" w:cs="仿宋_GB2312"/>
          <w:sz w:val="24"/>
        </w:rPr>
      </w:pPr>
    </w:p>
    <w:p w14:paraId="292D2356">
      <w:pPr>
        <w:numPr>
          <w:ilvl w:val="0"/>
          <w:numId w:val="8"/>
        </w:numPr>
        <w:tabs>
          <w:tab w:val="left" w:pos="0"/>
        </w:tabs>
        <w:spacing w:line="500" w:lineRule="exact"/>
        <w:jc w:val="center"/>
        <w:outlineLvl w:val="1"/>
        <w:rPr>
          <w:rFonts w:hint="eastAsia" w:ascii="仿宋" w:hAnsi="仿宋" w:eastAsia="仿宋" w:cs="仿宋_GB2312"/>
          <w:b/>
          <w:bCs/>
          <w:sz w:val="24"/>
        </w:rPr>
      </w:pPr>
      <w:bookmarkStart w:id="6" w:name="_Toc155633164"/>
      <w:r>
        <w:rPr>
          <w:rFonts w:hint="eastAsia" w:ascii="仿宋" w:hAnsi="仿宋" w:eastAsia="仿宋" w:cs="仿宋_GB2312"/>
          <w:b/>
          <w:bCs/>
          <w:sz w:val="24"/>
        </w:rPr>
        <w:t>投标文件的编制</w:t>
      </w:r>
      <w:bookmarkEnd w:id="6"/>
    </w:p>
    <w:p w14:paraId="5382EEC1">
      <w:pPr>
        <w:numPr>
          <w:ilvl w:val="0"/>
          <w:numId w:val="7"/>
        </w:numPr>
        <w:tabs>
          <w:tab w:val="left" w:pos="0"/>
        </w:tabs>
        <w:spacing w:line="500" w:lineRule="exact"/>
        <w:rPr>
          <w:rFonts w:hint="eastAsia" w:ascii="仿宋" w:hAnsi="仿宋" w:eastAsia="仿宋" w:cs="仿宋_GB2312"/>
          <w:sz w:val="24"/>
          <w:u w:val="single"/>
        </w:rPr>
      </w:pPr>
      <w:r>
        <w:rPr>
          <w:rFonts w:hint="eastAsia" w:ascii="仿宋" w:hAnsi="仿宋" w:eastAsia="仿宋" w:cs="仿宋_GB2312"/>
          <w:sz w:val="24"/>
        </w:rPr>
        <w:t>投标范围、投标文件中计量单位的使用及投标语言</w:t>
      </w:r>
    </w:p>
    <w:p w14:paraId="7420A239">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投标人可对招标文件中一个或几个分包进行投标，除非在</w:t>
      </w:r>
      <w:r>
        <w:rPr>
          <w:rFonts w:hint="eastAsia" w:ascii="仿宋" w:hAnsi="仿宋" w:eastAsia="仿宋" w:cs="仿宋_GB2312"/>
          <w:sz w:val="24"/>
          <w:u w:val="single"/>
        </w:rPr>
        <w:t>投标须知前附表中另有规定</w:t>
      </w:r>
      <w:r>
        <w:rPr>
          <w:rFonts w:hint="eastAsia" w:ascii="仿宋" w:hAnsi="仿宋" w:eastAsia="仿宋" w:cs="仿宋_GB2312"/>
          <w:sz w:val="24"/>
        </w:rPr>
        <w:t xml:space="preserve">。 </w:t>
      </w:r>
    </w:p>
    <w:p w14:paraId="2CBD272A">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投标人应当对所投采购包对应第五章《采购需求》所列的全部内容进行投标，不得将一个采购包中的内容拆分投标，其该包投标将被认定为</w:t>
      </w:r>
      <w:r>
        <w:rPr>
          <w:rFonts w:hint="eastAsia" w:ascii="仿宋" w:hAnsi="仿宋" w:eastAsia="仿宋" w:cs="仿宋_GB2312"/>
          <w:b/>
          <w:bCs/>
          <w:sz w:val="24"/>
        </w:rPr>
        <w:t>投标无效</w:t>
      </w:r>
      <w:r>
        <w:rPr>
          <w:rFonts w:hint="eastAsia" w:ascii="仿宋" w:hAnsi="仿宋" w:eastAsia="仿宋" w:cs="仿宋_GB2312"/>
          <w:sz w:val="24"/>
        </w:rPr>
        <w:t>。</w:t>
      </w:r>
    </w:p>
    <w:p w14:paraId="23BC0119">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无论招标文件中是否要求，投标人所投货物或服务均应符合国家强制性标准。</w:t>
      </w:r>
    </w:p>
    <w:p w14:paraId="52A168FF">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除招标文件有特殊要求外，本项目投标所使用的计量单位，应采用中华人民共和国法定计量单位。</w:t>
      </w:r>
    </w:p>
    <w:p w14:paraId="06105FA8">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 xml:space="preserve">除专用术语外，投标文件及来往函电均应使用中文书写。必要时专用术语应附有中文解释。投标人提交的支持资料和已印制的文献可以用外文，但相应内容应附有中文翻译本，在解释投标文件时以中文翻译本为准。未附中文翻译本或翻译本中文内容明显与外文内容不一致的，其不利后果由投标人自行承担。 </w:t>
      </w:r>
    </w:p>
    <w:p w14:paraId="50FD9EF0">
      <w:pPr>
        <w:numPr>
          <w:ilvl w:val="0"/>
          <w:numId w:val="7"/>
        </w:numPr>
        <w:tabs>
          <w:tab w:val="left" w:pos="0"/>
        </w:tabs>
        <w:spacing w:line="500" w:lineRule="exact"/>
        <w:rPr>
          <w:rFonts w:hint="eastAsia" w:ascii="仿宋" w:hAnsi="仿宋" w:eastAsia="仿宋" w:cs="仿宋_GB2312"/>
          <w:b/>
          <w:bCs/>
          <w:sz w:val="24"/>
        </w:rPr>
      </w:pPr>
      <w:r>
        <w:rPr>
          <w:rFonts w:hint="eastAsia" w:ascii="仿宋" w:hAnsi="仿宋" w:eastAsia="仿宋" w:cs="仿宋_GB2312"/>
          <w:b/>
          <w:bCs/>
          <w:sz w:val="24"/>
        </w:rPr>
        <w:t>投标文件构成</w:t>
      </w:r>
    </w:p>
    <w:p w14:paraId="5F48BEEF">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投标人应当按照招标文件的要求编制投标文件。投标文件应由资格证明文件、报价文件、商务和技术文件四部分构成。投标文件的部分格式要求，见第七章《投标文件格式》。</w:t>
      </w:r>
    </w:p>
    <w:p w14:paraId="58546871">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第五章《采购需求》及第六章《评标程序、评标方法和评标标准》中涉及的证明文件。</w:t>
      </w:r>
    </w:p>
    <w:p w14:paraId="0A3BEF90">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对照第五章《采购需求》，说明所提供货物或服务已对第五章《采购需求》做出了响应，或申明与第五章《采购需求》的偏差和例外。如第五章《采购需求》中要求提供证明文件的，投标人应当按具体要求提供证明文件。</w:t>
      </w:r>
    </w:p>
    <w:p w14:paraId="783801E7">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投标人认为应附的其他材料。</w:t>
      </w:r>
    </w:p>
    <w:p w14:paraId="0A8AACB3">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上述文件应按照招标文件的规定签署和盖公章或经公章授权的其他单位章（以下统称公章）。采用公章授权方式的，应当在投标文件中附公章授权书（格式自定）。使用电子签名和电子印章的（即CA数字证书），供应商应当到相关服务机构办理并取得数字证书介质和应用。电子签名包括单位法定代表人、被委托人及其他个人的电子形式签名；电子印章包括机构法人电子形式印章。电子签名及电子印章与手写签名或者盖章具有同等的法律效力。签名（含电子签名）和盖章（含电子印章）是不同使用场景，应按招标文件要求在投标文件指定位置进行签名（含电子签名）和盖章（含电子印章），对允许采用手写签名的文件，应在纸质文件手写签名后，提供文件的彩色扫描电子文档进行后续操作。</w:t>
      </w:r>
    </w:p>
    <w:p w14:paraId="297BB8E1">
      <w:pPr>
        <w:numPr>
          <w:ilvl w:val="0"/>
          <w:numId w:val="7"/>
        </w:numPr>
        <w:tabs>
          <w:tab w:val="left" w:pos="0"/>
        </w:tabs>
        <w:spacing w:line="500" w:lineRule="exact"/>
        <w:rPr>
          <w:rFonts w:hint="eastAsia" w:ascii="仿宋" w:hAnsi="仿宋" w:eastAsia="仿宋" w:cs="仿宋_GB2312"/>
          <w:b/>
          <w:bCs/>
          <w:sz w:val="24"/>
        </w:rPr>
      </w:pPr>
      <w:r>
        <w:rPr>
          <w:rFonts w:hint="eastAsia" w:ascii="仿宋" w:hAnsi="仿宋" w:eastAsia="仿宋" w:cs="仿宋_GB2312"/>
          <w:b/>
          <w:bCs/>
          <w:sz w:val="24"/>
        </w:rPr>
        <w:t>投标报价</w:t>
      </w:r>
    </w:p>
    <w:p w14:paraId="1119768E">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所有投标均以人民币报价。</w:t>
      </w:r>
    </w:p>
    <w:p w14:paraId="2F7B9BBA">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投标人的报价应当包括完成本次招标全部采购需求所应提供的全部内容所发生的一切费用和税费，采购人将不再支付报价以外的任何费用。采购需求中有特殊规定的，从其规定。投标人的投标报价应遵守《中华人民共和国价格法》。同时，根据《中华人民共和国政府采购法》及相关配套法律、法规的规定，为保证公平竞争，如投标人有赠与行为的，将导致其</w:t>
      </w:r>
      <w:r>
        <w:rPr>
          <w:rFonts w:hint="eastAsia" w:ascii="仿宋" w:hAnsi="仿宋" w:eastAsia="仿宋" w:cs="仿宋_GB2312"/>
          <w:b/>
          <w:bCs/>
          <w:sz w:val="24"/>
        </w:rPr>
        <w:t>投标被拒绝</w:t>
      </w:r>
      <w:r>
        <w:rPr>
          <w:rFonts w:hint="eastAsia" w:ascii="仿宋" w:hAnsi="仿宋" w:eastAsia="仿宋" w:cs="仿宋_GB2312"/>
          <w:sz w:val="24"/>
        </w:rPr>
        <w:t>。</w:t>
      </w:r>
    </w:p>
    <w:p w14:paraId="6A90850C">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投标人所报的各分项投标单价在合同履行过程中是固定不变的，不得以任何理由予以变更。任何包含价格调整要求的投标或有选择性或可调整的报价（招标文件另有规定的除外），其投标将被认定为</w:t>
      </w:r>
      <w:r>
        <w:rPr>
          <w:rFonts w:hint="eastAsia" w:ascii="仿宋" w:hAnsi="仿宋" w:eastAsia="仿宋" w:cs="仿宋_GB2312"/>
          <w:b/>
          <w:bCs/>
          <w:sz w:val="24"/>
        </w:rPr>
        <w:t>投标无效</w:t>
      </w:r>
      <w:r>
        <w:rPr>
          <w:rFonts w:hint="eastAsia" w:ascii="仿宋" w:hAnsi="仿宋" w:eastAsia="仿宋" w:cs="仿宋_GB2312"/>
          <w:sz w:val="24"/>
        </w:rPr>
        <w:t xml:space="preserve">。 </w:t>
      </w:r>
    </w:p>
    <w:p w14:paraId="03E0397C">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投标人应按照““第五章采购需求”的需求内容、责任范围以及第四章政府采购合同”进行报价。并按“开标一览表”和“分项报价表”规定的格式报出总价和分项价格。投标总价中不得包含招标文件要求以外的内容，否则，在评审时不予核减。</w:t>
      </w:r>
    </w:p>
    <w:p w14:paraId="69AA091F">
      <w:pPr>
        <w:numPr>
          <w:ilvl w:val="0"/>
          <w:numId w:val="7"/>
        </w:numPr>
        <w:tabs>
          <w:tab w:val="left" w:pos="0"/>
        </w:tabs>
        <w:spacing w:line="500" w:lineRule="exact"/>
        <w:rPr>
          <w:rFonts w:hint="eastAsia" w:ascii="仿宋" w:hAnsi="仿宋" w:eastAsia="仿宋" w:cs="仿宋_GB2312"/>
          <w:b/>
          <w:bCs/>
          <w:sz w:val="24"/>
        </w:rPr>
      </w:pPr>
      <w:r>
        <w:rPr>
          <w:rFonts w:hint="eastAsia" w:ascii="仿宋" w:hAnsi="仿宋" w:eastAsia="仿宋" w:cs="仿宋_GB2312"/>
          <w:b/>
          <w:bCs/>
          <w:sz w:val="24"/>
        </w:rPr>
        <w:t>投标保证金</w:t>
      </w:r>
    </w:p>
    <w:p w14:paraId="27F7DE30">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投标人应按</w:t>
      </w:r>
      <w:r>
        <w:rPr>
          <w:rFonts w:hint="eastAsia" w:ascii="仿宋" w:hAnsi="仿宋" w:eastAsia="仿宋" w:cs="仿宋_GB2312"/>
          <w:sz w:val="24"/>
          <w:u w:val="single"/>
        </w:rPr>
        <w:t>投标须知前附表</w:t>
      </w:r>
      <w:r>
        <w:rPr>
          <w:rFonts w:hint="eastAsia" w:ascii="仿宋" w:hAnsi="仿宋" w:eastAsia="仿宋" w:cs="仿宋_GB2312"/>
          <w:sz w:val="24"/>
        </w:rPr>
        <w:t>中规定的金额及要求交纳投标保证金，并作为其投标的一部分。</w:t>
      </w:r>
    </w:p>
    <w:p w14:paraId="2D9FACDF">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交纳保证金的形式除</w:t>
      </w:r>
      <w:r>
        <w:rPr>
          <w:rFonts w:hint="eastAsia" w:ascii="仿宋" w:hAnsi="仿宋" w:eastAsia="仿宋" w:cs="仿宋_GB2312"/>
          <w:sz w:val="24"/>
          <w:u w:val="single"/>
        </w:rPr>
        <w:t>供应商须知前附表</w:t>
      </w:r>
      <w:r>
        <w:rPr>
          <w:rFonts w:hint="eastAsia" w:ascii="仿宋" w:hAnsi="仿宋" w:eastAsia="仿宋" w:cs="仿宋_GB2312"/>
          <w:sz w:val="24"/>
        </w:rPr>
        <w:t>中另有约定外，可采用的形式：政府采购法律法规接受的支票、汇票、本票、网上银行支付或者金融机构、担保机构出具的保函等非现金形式。</w:t>
      </w:r>
    </w:p>
    <w:p w14:paraId="373C85B7">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投标保证金到账（保函提交）截止时间同投标截止时间。以支票、汇票、本票、网上银行支付等形式提交投标保证金的，应在投标截止时间前到账；以金融机构、担保机构出具的保函等形式提交投标保证金的，应在投标截止时间前将原件提交至采购代理机构。由于到账时间晚于投标截止时间的，或者票据错误、印鉴不清等原因导致不能到账的，其</w:t>
      </w:r>
      <w:r>
        <w:rPr>
          <w:rFonts w:hint="eastAsia" w:ascii="仿宋" w:hAnsi="仿宋" w:eastAsia="仿宋" w:cs="仿宋_GB2312"/>
          <w:b/>
          <w:bCs/>
          <w:sz w:val="24"/>
        </w:rPr>
        <w:t>投标无效</w:t>
      </w:r>
      <w:r>
        <w:rPr>
          <w:rFonts w:hint="eastAsia" w:ascii="仿宋" w:hAnsi="仿宋" w:eastAsia="仿宋" w:cs="仿宋_GB2312"/>
          <w:sz w:val="24"/>
        </w:rPr>
        <w:t>。</w:t>
      </w:r>
    </w:p>
    <w:p w14:paraId="64D06B0B">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如采用金融机构、专业担保机构开具的投标担保函、投标保证保险函等形式提交投标保证金的，投标担保函或投标保证保险函须开具给采购人（保险受益人须为采购人），否则其</w:t>
      </w:r>
      <w:r>
        <w:rPr>
          <w:rFonts w:hint="eastAsia" w:ascii="仿宋" w:hAnsi="仿宋" w:eastAsia="仿宋" w:cs="仿宋_GB2312"/>
          <w:b/>
          <w:bCs/>
          <w:sz w:val="24"/>
        </w:rPr>
        <w:t>投标无效</w:t>
      </w:r>
      <w:r>
        <w:rPr>
          <w:rFonts w:hint="eastAsia" w:ascii="仿宋" w:hAnsi="仿宋" w:eastAsia="仿宋" w:cs="仿宋_GB2312"/>
          <w:sz w:val="24"/>
        </w:rPr>
        <w:t>。电子保函与纸质保函具有同样效力。</w:t>
      </w:r>
    </w:p>
    <w:p w14:paraId="27EC5574">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投标保证金（保函）有效期同投标有效期。</w:t>
      </w:r>
    </w:p>
    <w:p w14:paraId="4D7FCD21">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联合体投标的，可以由联合体中的一方或者共同提交投标保证金，以一方名义提交投标保证金的，对联合体各方均具有约束力。</w:t>
      </w:r>
    </w:p>
    <w:p w14:paraId="772120F5">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采购人、采购代理机构将及时退还投标人的投标保证金，采用银行保函、担保机构担保函等形式递交的投标保证金，经供应商同意后采购人、采购代理机构可以不再退还，但因投标人自身原因导致无法及时退还的除外。</w:t>
      </w:r>
    </w:p>
    <w:p w14:paraId="1180931A">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 xml:space="preserve">投标人在投标截止时间前撤回已提交的投标文件的，自收到投标人书面撤回通知之日起 5 个工作日内退还已收取的投标保证金。 </w:t>
      </w:r>
    </w:p>
    <w:p w14:paraId="3DB57AEF">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 xml:space="preserve">中标人的投标保证金，自采购合同签订之日起 5 个工作日内退还中标人。 </w:t>
      </w:r>
    </w:p>
    <w:p w14:paraId="1067DBD8">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未中标投标人的投标保证金，自中标通知书发出之日起 5 个工作日内退还未中标人。</w:t>
      </w:r>
    </w:p>
    <w:p w14:paraId="3F158252">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终止采购活动的项目已经收取投标保证金的，自终止采购活动后 5 个工作日内退还已收取的投标保证金。</w:t>
      </w:r>
    </w:p>
    <w:p w14:paraId="37E608C3">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有下列情形之一的，采购人或采购代理机构可以不予退还投标保证金：</w:t>
      </w:r>
    </w:p>
    <w:p w14:paraId="3595A241">
      <w:pPr>
        <w:numPr>
          <w:ilvl w:val="2"/>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 xml:space="preserve">在投标有效期内，投标人撤回投标的； </w:t>
      </w:r>
    </w:p>
    <w:p w14:paraId="122CA386">
      <w:pPr>
        <w:numPr>
          <w:ilvl w:val="2"/>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 xml:space="preserve">中标人不按本招标文件的规定与采购人签订合同的； </w:t>
      </w:r>
    </w:p>
    <w:p w14:paraId="0137FE57">
      <w:pPr>
        <w:numPr>
          <w:ilvl w:val="2"/>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 xml:space="preserve">中标人不按本招标文件的规定提交履约保证金的； </w:t>
      </w:r>
    </w:p>
    <w:p w14:paraId="24A95AD3">
      <w:pPr>
        <w:numPr>
          <w:ilvl w:val="2"/>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 xml:space="preserve">中标人不按本招标文件的规定缴纳中标服务费的； </w:t>
      </w:r>
    </w:p>
    <w:p w14:paraId="5A2722FC">
      <w:pPr>
        <w:numPr>
          <w:ilvl w:val="2"/>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 xml:space="preserve">存在的串通投标情形的； </w:t>
      </w:r>
    </w:p>
    <w:p w14:paraId="213C6939">
      <w:pPr>
        <w:numPr>
          <w:ilvl w:val="2"/>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 xml:space="preserve">存在向采购人、代理机构或评标专家行贿事实的； </w:t>
      </w:r>
    </w:p>
    <w:p w14:paraId="4B6BCF92">
      <w:pPr>
        <w:numPr>
          <w:ilvl w:val="2"/>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 xml:space="preserve">法律、法规规定的其它情况。 </w:t>
      </w:r>
    </w:p>
    <w:p w14:paraId="7EA021E4">
      <w:pPr>
        <w:numPr>
          <w:ilvl w:val="0"/>
          <w:numId w:val="7"/>
        </w:numPr>
        <w:tabs>
          <w:tab w:val="left" w:pos="0"/>
        </w:tabs>
        <w:spacing w:line="500" w:lineRule="exact"/>
        <w:rPr>
          <w:rFonts w:hint="eastAsia" w:ascii="仿宋" w:hAnsi="仿宋" w:eastAsia="仿宋" w:cs="仿宋_GB2312"/>
          <w:b/>
          <w:bCs/>
          <w:sz w:val="24"/>
        </w:rPr>
      </w:pPr>
      <w:r>
        <w:rPr>
          <w:rFonts w:hint="eastAsia" w:ascii="仿宋" w:hAnsi="仿宋" w:eastAsia="仿宋" w:cs="仿宋_GB2312"/>
          <w:b/>
          <w:bCs/>
          <w:sz w:val="24"/>
        </w:rPr>
        <w:t>投标有效期</w:t>
      </w:r>
    </w:p>
    <w:p w14:paraId="7341338D">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投标文件应在</w:t>
      </w:r>
      <w:r>
        <w:rPr>
          <w:rFonts w:hint="eastAsia" w:ascii="仿宋" w:hAnsi="仿宋" w:eastAsia="仿宋" w:cs="仿宋_GB2312"/>
          <w:sz w:val="24"/>
          <w:u w:val="single"/>
        </w:rPr>
        <w:t>投标须知前附表</w:t>
      </w:r>
      <w:r>
        <w:rPr>
          <w:rFonts w:hint="eastAsia" w:ascii="仿宋" w:hAnsi="仿宋" w:eastAsia="仿宋" w:cs="仿宋_GB2312"/>
          <w:sz w:val="24"/>
        </w:rPr>
        <w:t>中规定的投标有效期内保持有效，投标有效期少于招标文件规定期限的，其</w:t>
      </w:r>
      <w:r>
        <w:rPr>
          <w:rFonts w:hint="eastAsia" w:ascii="仿宋" w:hAnsi="仿宋" w:eastAsia="仿宋" w:cs="仿宋_GB2312"/>
          <w:b/>
          <w:bCs/>
          <w:sz w:val="24"/>
        </w:rPr>
        <w:t>投标无效</w:t>
      </w:r>
      <w:r>
        <w:rPr>
          <w:rFonts w:hint="eastAsia" w:ascii="仿宋" w:hAnsi="仿宋" w:eastAsia="仿宋" w:cs="仿宋_GB2312"/>
          <w:sz w:val="24"/>
        </w:rPr>
        <w:t>。</w:t>
      </w:r>
    </w:p>
    <w:p w14:paraId="1F538D50">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采购人或采购代理机构可根据实际情况，在原投标有效期截止之前，要求投标人延长投标文件的有效期。接受该要求的投标人将不会被要求和允许修正其投标，且本须知中有关投标保证金的要求须在延长的有效期内继续有效。投标人也可以拒绝延长投标有效期的要求，退还其投标保证金。上述要求和答复都应以书面形式提交。</w:t>
      </w:r>
    </w:p>
    <w:p w14:paraId="7510EDC1">
      <w:pPr>
        <w:numPr>
          <w:ilvl w:val="0"/>
          <w:numId w:val="7"/>
        </w:numPr>
        <w:tabs>
          <w:tab w:val="left" w:pos="0"/>
        </w:tabs>
        <w:spacing w:line="500" w:lineRule="exact"/>
        <w:rPr>
          <w:rFonts w:hint="eastAsia" w:ascii="仿宋" w:hAnsi="仿宋" w:eastAsia="仿宋" w:cs="仿宋_GB2312"/>
          <w:b/>
          <w:bCs/>
          <w:sz w:val="24"/>
        </w:rPr>
      </w:pPr>
      <w:r>
        <w:rPr>
          <w:rFonts w:hint="eastAsia" w:ascii="仿宋" w:hAnsi="仿宋" w:eastAsia="仿宋" w:cs="仿宋_GB2312"/>
          <w:b/>
          <w:bCs/>
          <w:sz w:val="24"/>
        </w:rPr>
        <w:t>投标文件的制作</w:t>
      </w:r>
    </w:p>
    <w:p w14:paraId="38A59224">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投标文件中，所有内容均以电子文件编制，如因不按电子招投标平台要求编制导致系统无法检索、读取相关信息时，其后果由投标人承担。由于本项目采用电子化投标，请充分考虑设备、网络环境、人员对系统熟悉度等因素，合理安排投标文件制作、提交时间，建议至少提前一天完成制作、提交工作。</w:t>
      </w:r>
    </w:p>
    <w:p w14:paraId="58F731B4">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投标人应使用电子招投标平台提供的投标客户端编制、标记、加密投标文件，成功加密后将生成指定格式的电子投标文件和电子备用投标文件</w:t>
      </w:r>
    </w:p>
    <w:p w14:paraId="59BE3D30">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如有对多个采购包投标的，要对每个采购包独立制作电子投标文件。</w:t>
      </w:r>
    </w:p>
    <w:p w14:paraId="1DFD4DC4">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投标人须对招标文件的对应要求给予唯一的实质性响应，否则将视为</w:t>
      </w:r>
      <w:r>
        <w:rPr>
          <w:rFonts w:hint="eastAsia" w:ascii="仿宋" w:hAnsi="仿宋" w:eastAsia="仿宋" w:cs="仿宋_GB2312"/>
          <w:b/>
          <w:bCs/>
          <w:sz w:val="24"/>
        </w:rPr>
        <w:t>不响应</w:t>
      </w:r>
      <w:r>
        <w:rPr>
          <w:rFonts w:hint="eastAsia" w:ascii="仿宋" w:hAnsi="仿宋" w:eastAsia="仿宋" w:cs="仿宋_GB2312"/>
          <w:sz w:val="24"/>
        </w:rPr>
        <w:t>。</w:t>
      </w:r>
    </w:p>
    <w:p w14:paraId="4DA926DA">
      <w:pPr>
        <w:numPr>
          <w:ilvl w:val="1"/>
          <w:numId w:val="7"/>
        </w:numPr>
        <w:tabs>
          <w:tab w:val="left" w:pos="0"/>
        </w:tabs>
        <w:spacing w:line="500" w:lineRule="exact"/>
        <w:rPr>
          <w:rFonts w:hint="eastAsia" w:ascii="仿宋" w:hAnsi="仿宋" w:eastAsia="仿宋" w:cs="仿宋_GB2312"/>
          <w:b/>
          <w:bCs/>
          <w:sz w:val="24"/>
        </w:rPr>
      </w:pPr>
      <w:r>
        <w:rPr>
          <w:rFonts w:hint="eastAsia" w:ascii="仿宋" w:hAnsi="仿宋" w:eastAsia="仿宋" w:cs="仿宋_GB2312"/>
          <w:b/>
          <w:bCs/>
          <w:sz w:val="24"/>
        </w:rPr>
        <w:t>招标文件中，凡</w:t>
      </w:r>
      <w:r>
        <w:rPr>
          <w:rFonts w:hint="eastAsia" w:ascii="仿宋" w:hAnsi="仿宋" w:eastAsia="仿宋" w:cs="仿宋"/>
          <w:b/>
          <w:bCs/>
          <w:sz w:val="24"/>
        </w:rPr>
        <w:t>标“★”为实质性参数，其他条款要求为重要参数。</w:t>
      </w:r>
    </w:p>
    <w:p w14:paraId="40E4C719">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投标人应按招标文件的规定及附件要求的内容和格式完整地填写和提供资料。投标人必须对投标文件所提供的全部资料的真实性承担法律责任，并无条件接受采购人和政府采购监督管理部门对其中任何资料进行核实（核对原件）的要求。</w:t>
      </w:r>
    </w:p>
    <w:p w14:paraId="697B7700">
      <w:pPr>
        <w:tabs>
          <w:tab w:val="left" w:pos="0"/>
        </w:tabs>
        <w:spacing w:line="500" w:lineRule="exact"/>
        <w:rPr>
          <w:rFonts w:hint="eastAsia" w:ascii="仿宋" w:hAnsi="仿宋" w:eastAsia="仿宋" w:cs="仿宋_GB2312"/>
          <w:sz w:val="24"/>
        </w:rPr>
      </w:pPr>
    </w:p>
    <w:p w14:paraId="1024A878">
      <w:pPr>
        <w:numPr>
          <w:ilvl w:val="0"/>
          <w:numId w:val="8"/>
        </w:numPr>
        <w:tabs>
          <w:tab w:val="left" w:pos="0"/>
        </w:tabs>
        <w:spacing w:line="500" w:lineRule="exact"/>
        <w:jc w:val="center"/>
        <w:outlineLvl w:val="1"/>
        <w:rPr>
          <w:rFonts w:hint="eastAsia" w:ascii="仿宋" w:hAnsi="仿宋" w:eastAsia="仿宋" w:cs="仿宋_GB2312"/>
          <w:b/>
          <w:bCs/>
          <w:sz w:val="24"/>
        </w:rPr>
      </w:pPr>
      <w:bookmarkStart w:id="7" w:name="_Toc155633165"/>
      <w:r>
        <w:rPr>
          <w:rFonts w:hint="eastAsia" w:ascii="仿宋" w:hAnsi="仿宋" w:eastAsia="仿宋" w:cs="仿宋_GB2312"/>
          <w:b/>
          <w:bCs/>
          <w:sz w:val="24"/>
        </w:rPr>
        <w:t>投标文件的提交</w:t>
      </w:r>
      <w:bookmarkEnd w:id="7"/>
    </w:p>
    <w:p w14:paraId="7C00B608">
      <w:pPr>
        <w:numPr>
          <w:ilvl w:val="0"/>
          <w:numId w:val="7"/>
        </w:numPr>
        <w:tabs>
          <w:tab w:val="left" w:pos="0"/>
        </w:tabs>
        <w:spacing w:line="500" w:lineRule="exact"/>
        <w:rPr>
          <w:rFonts w:hint="eastAsia" w:ascii="仿宋" w:hAnsi="仿宋" w:eastAsia="仿宋" w:cs="仿宋_GB2312"/>
          <w:b/>
          <w:bCs/>
          <w:sz w:val="24"/>
        </w:rPr>
      </w:pPr>
      <w:r>
        <w:rPr>
          <w:rFonts w:hint="eastAsia" w:ascii="仿宋" w:hAnsi="仿宋" w:eastAsia="仿宋" w:cs="仿宋_GB2312"/>
          <w:b/>
          <w:bCs/>
          <w:sz w:val="24"/>
        </w:rPr>
        <w:t>投标文件的提交</w:t>
      </w:r>
    </w:p>
    <w:p w14:paraId="4C713269">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投标人应在</w:t>
      </w:r>
      <w:r>
        <w:rPr>
          <w:rFonts w:hint="eastAsia" w:ascii="仿宋" w:hAnsi="仿宋" w:eastAsia="仿宋" w:cs="仿宋_GB2312"/>
          <w:sz w:val="24"/>
          <w:u w:val="single"/>
        </w:rPr>
        <w:t>投标须知前附表</w:t>
      </w:r>
      <w:r>
        <w:rPr>
          <w:rFonts w:hint="eastAsia" w:ascii="仿宋" w:hAnsi="仿宋" w:eastAsia="仿宋" w:cs="仿宋_GB2312"/>
          <w:sz w:val="24"/>
        </w:rPr>
        <w:t>中规定的截止时间前，将投标文件递交到招标公告中规定的电子招投标平台。时间以电子招投标平台系统服务器从中国科学院国家授时中心取得的北京时间为准，投标截止时间结束后，系统将不允许投标人上传投标文件，已上传投标文件但未完成传输的文件系统将拒绝接收。</w:t>
      </w:r>
    </w:p>
    <w:p w14:paraId="4C5079E6">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代理机构对因不可抗力事件造成的投标文件的损坏、丢失的，不承担责任。</w:t>
      </w:r>
    </w:p>
    <w:p w14:paraId="63BF4D63">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出现下述情形之一，属于未成功提交投标文件，按无效</w:t>
      </w:r>
      <w:r>
        <w:rPr>
          <w:rFonts w:hint="eastAsia" w:ascii="仿宋" w:hAnsi="仿宋" w:eastAsia="仿宋" w:cs="仿宋_GB2312"/>
          <w:b/>
          <w:bCs/>
          <w:sz w:val="24"/>
        </w:rPr>
        <w:t>投标处理</w:t>
      </w:r>
      <w:r>
        <w:rPr>
          <w:rFonts w:hint="eastAsia" w:ascii="仿宋" w:hAnsi="仿宋" w:eastAsia="仿宋" w:cs="仿宋_GB2312"/>
          <w:sz w:val="24"/>
        </w:rPr>
        <w:t>：</w:t>
      </w:r>
    </w:p>
    <w:p w14:paraId="74D0D63B">
      <w:pPr>
        <w:numPr>
          <w:ilvl w:val="2"/>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 xml:space="preserve">至提交投标文件截止时，投标文件未完整上传的。 </w:t>
      </w:r>
    </w:p>
    <w:p w14:paraId="0E29C7A1">
      <w:pPr>
        <w:numPr>
          <w:ilvl w:val="2"/>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投标文件未按投标格式中注明需签字盖章的要求进行签名（含电子签名）和加盖电子印章，或签名（含电子签名）或电子印章不完整的。</w:t>
      </w:r>
    </w:p>
    <w:p w14:paraId="24F582DB">
      <w:pPr>
        <w:numPr>
          <w:ilvl w:val="2"/>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投标文件损坏或格式不正确的。</w:t>
      </w:r>
    </w:p>
    <w:p w14:paraId="62ABB966">
      <w:pPr>
        <w:numPr>
          <w:ilvl w:val="1"/>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投标文件的修改、撤回与撤销</w:t>
      </w:r>
    </w:p>
    <w:p w14:paraId="5DD62024">
      <w:pPr>
        <w:numPr>
          <w:ilvl w:val="2"/>
          <w:numId w:val="7"/>
        </w:numPr>
        <w:tabs>
          <w:tab w:val="left" w:pos="0"/>
        </w:tabs>
        <w:spacing w:line="500" w:lineRule="exact"/>
        <w:rPr>
          <w:rFonts w:hint="eastAsia" w:ascii="仿宋" w:hAnsi="仿宋" w:eastAsia="仿宋" w:cs="仿宋_GB2312"/>
          <w:sz w:val="24"/>
        </w:rPr>
      </w:pPr>
      <w:r>
        <w:rPr>
          <w:rFonts w:hint="eastAsia" w:ascii="仿宋" w:hAnsi="仿宋" w:eastAsia="仿宋" w:cs="仿宋_GB2312"/>
          <w:sz w:val="24"/>
        </w:rPr>
        <w:t>在提交投标文件截止时间前，投标人可以修改或撤回未解密的电子投标文件，并于提交投标文件截止时间前将修改后重新生成的电子投标文件上传至系统，到达投标文件提交截止时间后，将不允许修改或撤回。</w:t>
      </w:r>
    </w:p>
    <w:p w14:paraId="68C44EE5">
      <w:pPr>
        <w:numPr>
          <w:ilvl w:val="2"/>
          <w:numId w:val="7"/>
        </w:numPr>
        <w:tabs>
          <w:tab w:val="left" w:pos="0"/>
        </w:tabs>
        <w:spacing w:line="500" w:lineRule="exact"/>
        <w:rPr>
          <w:rFonts w:hint="eastAsia" w:ascii="仿宋" w:hAnsi="仿宋" w:eastAsia="仿宋" w:cs="仿宋_GB2312"/>
          <w:b/>
          <w:bCs/>
          <w:sz w:val="24"/>
        </w:rPr>
      </w:pPr>
      <w:r>
        <w:rPr>
          <w:rFonts w:hint="eastAsia" w:ascii="仿宋" w:hAnsi="仿宋" w:eastAsia="仿宋" w:cs="仿宋_GB2312"/>
          <w:sz w:val="24"/>
        </w:rPr>
        <w:t>在提交投标文件截止时间后，投标人不得补充、修改和更换投标文件。</w:t>
      </w:r>
      <w:r>
        <w:rPr>
          <w:rFonts w:hint="eastAsia" w:ascii="仿宋" w:hAnsi="仿宋" w:eastAsia="仿宋" w:cs="仿宋_GB2312"/>
          <w:b/>
          <w:bCs/>
          <w:sz w:val="24"/>
        </w:rPr>
        <w:t xml:space="preserve"> </w:t>
      </w:r>
    </w:p>
    <w:p w14:paraId="509EE2FA">
      <w:pPr>
        <w:tabs>
          <w:tab w:val="left" w:pos="0"/>
        </w:tabs>
        <w:spacing w:line="500" w:lineRule="exact"/>
        <w:rPr>
          <w:rFonts w:hint="eastAsia" w:ascii="仿宋" w:hAnsi="仿宋" w:eastAsia="仿宋" w:cs="仿宋_GB2312"/>
          <w:b/>
          <w:bCs/>
          <w:sz w:val="24"/>
        </w:rPr>
      </w:pPr>
    </w:p>
    <w:p w14:paraId="1BFC4331">
      <w:pPr>
        <w:numPr>
          <w:ilvl w:val="0"/>
          <w:numId w:val="8"/>
        </w:numPr>
        <w:tabs>
          <w:tab w:val="left" w:pos="0"/>
        </w:tabs>
        <w:spacing w:line="500" w:lineRule="exact"/>
        <w:jc w:val="center"/>
        <w:outlineLvl w:val="1"/>
        <w:rPr>
          <w:rFonts w:hint="eastAsia" w:ascii="仿宋" w:hAnsi="仿宋" w:eastAsia="仿宋" w:cs="仿宋_GB2312"/>
          <w:b/>
          <w:bCs/>
          <w:sz w:val="24"/>
        </w:rPr>
      </w:pPr>
      <w:bookmarkStart w:id="8" w:name="_Toc155633166"/>
      <w:r>
        <w:rPr>
          <w:rFonts w:hint="eastAsia" w:ascii="仿宋" w:hAnsi="仿宋" w:eastAsia="仿宋" w:cs="仿宋_GB2312"/>
          <w:b/>
          <w:bCs/>
          <w:sz w:val="24"/>
        </w:rPr>
        <w:t>开标、资格审查及评标</w:t>
      </w:r>
      <w:bookmarkEnd w:id="8"/>
    </w:p>
    <w:p w14:paraId="03D5ECB5">
      <w:pPr>
        <w:numPr>
          <w:ilvl w:val="0"/>
          <w:numId w:val="7"/>
        </w:numPr>
        <w:spacing w:line="500" w:lineRule="exact"/>
        <w:rPr>
          <w:rFonts w:hint="eastAsia" w:ascii="仿宋" w:hAnsi="仿宋" w:eastAsia="仿宋" w:cs="仿宋_GB2312"/>
          <w:b/>
          <w:bCs/>
          <w:sz w:val="24"/>
        </w:rPr>
      </w:pPr>
      <w:r>
        <w:rPr>
          <w:rFonts w:hint="eastAsia" w:ascii="仿宋" w:hAnsi="仿宋" w:eastAsia="仿宋" w:cs="仿宋_GB2312"/>
          <w:b/>
          <w:bCs/>
          <w:sz w:val="24"/>
        </w:rPr>
        <w:t>开标</w:t>
      </w:r>
    </w:p>
    <w:p w14:paraId="5534CB5F">
      <w:pPr>
        <w:numPr>
          <w:ilvl w:val="1"/>
          <w:numId w:val="7"/>
        </w:numPr>
        <w:spacing w:line="500" w:lineRule="exact"/>
        <w:rPr>
          <w:rFonts w:hint="eastAsia" w:ascii="仿宋" w:hAnsi="仿宋" w:eastAsia="仿宋" w:cs="仿宋_GB2312"/>
          <w:sz w:val="24"/>
        </w:rPr>
      </w:pPr>
      <w:r>
        <w:rPr>
          <w:rFonts w:hint="eastAsia" w:ascii="仿宋" w:hAnsi="仿宋" w:eastAsia="仿宋" w:cs="仿宋_GB2312"/>
          <w:sz w:val="24"/>
        </w:rPr>
        <w:t>采购人和采购代理机构将按</w:t>
      </w:r>
      <w:r>
        <w:rPr>
          <w:rFonts w:hint="eastAsia" w:ascii="仿宋" w:hAnsi="仿宋" w:eastAsia="仿宋" w:cs="仿宋_GB2312"/>
          <w:sz w:val="24"/>
          <w:u w:val="single"/>
        </w:rPr>
        <w:t>投标须知前附表</w:t>
      </w:r>
      <w:r>
        <w:rPr>
          <w:rFonts w:hint="eastAsia" w:ascii="仿宋" w:hAnsi="仿宋" w:eastAsia="仿宋" w:cs="仿宋_GB2312"/>
          <w:sz w:val="24"/>
        </w:rPr>
        <w:t>中规定的开标时间和地点组织公开开标并邀请所有投标人代表参加。开标时，由采购人或者采购代理机构工作人员宣布投标人名称、解密情况，投标价格和招标文件规定的需要宣布的其他内容（以开标一览表要求为准），开标为远程电子开标。</w:t>
      </w:r>
    </w:p>
    <w:p w14:paraId="23B244D4">
      <w:pPr>
        <w:numPr>
          <w:ilvl w:val="1"/>
          <w:numId w:val="7"/>
        </w:numPr>
        <w:spacing w:line="500" w:lineRule="exact"/>
        <w:rPr>
          <w:rFonts w:hint="eastAsia" w:ascii="仿宋" w:hAnsi="仿宋" w:eastAsia="仿宋" w:cs="仿宋_GB2312"/>
          <w:sz w:val="24"/>
        </w:rPr>
      </w:pPr>
      <w:r>
        <w:rPr>
          <w:rFonts w:hint="eastAsia" w:ascii="仿宋" w:hAnsi="仿宋" w:eastAsia="仿宋" w:cs="仿宋_GB2312"/>
          <w:sz w:val="24"/>
        </w:rPr>
        <w:t>采用远程电子开标的：</w:t>
      </w:r>
    </w:p>
    <w:p w14:paraId="6C8CEB7F">
      <w:pPr>
        <w:numPr>
          <w:ilvl w:val="2"/>
          <w:numId w:val="7"/>
        </w:numPr>
        <w:spacing w:line="500" w:lineRule="exact"/>
        <w:rPr>
          <w:rFonts w:hint="eastAsia" w:ascii="仿宋" w:hAnsi="仿宋" w:eastAsia="仿宋" w:cs="仿宋_GB2312"/>
          <w:sz w:val="24"/>
        </w:rPr>
      </w:pPr>
      <w:r>
        <w:rPr>
          <w:rFonts w:hint="eastAsia" w:ascii="仿宋" w:hAnsi="仿宋" w:eastAsia="仿宋" w:cs="仿宋_GB2312"/>
          <w:sz w:val="24"/>
        </w:rPr>
        <w:t>投标人的法定代表人或其授权代表应当按照本招标公告载明的时间和模式等要求参加开标。在投标截止时间前30分钟，应当登录开标大厅进行签到，并且填写授权代表的姓名与手机号码。若因签到时填写的授权代表信息有误而导致的不良后果，由供应商自行承担。</w:t>
      </w:r>
    </w:p>
    <w:p w14:paraId="53B80B3E">
      <w:pPr>
        <w:numPr>
          <w:ilvl w:val="2"/>
          <w:numId w:val="7"/>
        </w:numPr>
        <w:spacing w:line="500" w:lineRule="exact"/>
        <w:rPr>
          <w:rFonts w:hint="eastAsia" w:ascii="仿宋" w:hAnsi="仿宋" w:eastAsia="仿宋" w:cs="仿宋_GB2312"/>
          <w:sz w:val="24"/>
        </w:rPr>
      </w:pPr>
      <w:r>
        <w:rPr>
          <w:rFonts w:hint="eastAsia" w:ascii="仿宋" w:hAnsi="仿宋" w:eastAsia="仿宋" w:cs="仿宋_GB2312"/>
          <w:sz w:val="24"/>
        </w:rPr>
        <w:t>开标时，投标人应当使用编制本项目（采购包）电子投标文件时加密所用数字证书在开始解密后按照代理机构规定的时间内完成电子投标文件的解密，如遇不可抗力等其他特殊情况，采购代理机构可视情况延长解密时间。投标人未携带数字证书或其他非系统原因导致的在规定时间内未解密投标文件，将作无效投标处理。（采用远程电子开标的，各投标人在参加开标以前须自行对使用电脑的网络环境、驱动安装、客户端安装以及数字证书的有效性等进行检测，确保可以正常使用）。</w:t>
      </w:r>
    </w:p>
    <w:p w14:paraId="19C8F977">
      <w:pPr>
        <w:numPr>
          <w:ilvl w:val="2"/>
          <w:numId w:val="7"/>
        </w:numPr>
        <w:spacing w:line="500" w:lineRule="exact"/>
        <w:rPr>
          <w:rFonts w:hint="eastAsia" w:ascii="仿宋" w:hAnsi="仿宋" w:eastAsia="仿宋" w:cs="仿宋_GB2312"/>
          <w:sz w:val="24"/>
        </w:rPr>
      </w:pPr>
      <w:r>
        <w:rPr>
          <w:rFonts w:hint="eastAsia" w:ascii="仿宋" w:hAnsi="仿宋" w:eastAsia="仿宋" w:cs="仿宋_GB2312"/>
          <w:sz w:val="24"/>
        </w:rPr>
        <w:t>如在电子开标过程中出现因系统原因无法正常解密的，代理机构可根据实际情况开启上传备用电子投标文件通道。系统将对上传的备用电子投标文件的合法性进行验证，若发现提交的备用电子投标文件与加密的电子投标文件版本不一致（即两份文件不是编制投标文件同时生成的），系统将拒绝接收，视为无效投标。如供应商无法在代理规定的时间内完成备用电子投标文件的上传，投标将被拒绝，作无效</w:t>
      </w:r>
      <w:r>
        <w:rPr>
          <w:rFonts w:hint="eastAsia" w:ascii="仿宋" w:hAnsi="仿宋" w:eastAsia="仿宋" w:cs="仿宋_GB2312"/>
          <w:b/>
          <w:bCs/>
          <w:sz w:val="24"/>
        </w:rPr>
        <w:t>投标处理</w:t>
      </w:r>
      <w:r>
        <w:rPr>
          <w:rFonts w:hint="eastAsia" w:ascii="仿宋" w:hAnsi="仿宋" w:eastAsia="仿宋" w:cs="仿宋_GB2312"/>
          <w:sz w:val="24"/>
        </w:rPr>
        <w:t>。</w:t>
      </w:r>
    </w:p>
    <w:p w14:paraId="3F476B06">
      <w:pPr>
        <w:numPr>
          <w:ilvl w:val="1"/>
          <w:numId w:val="7"/>
        </w:numPr>
        <w:spacing w:line="500" w:lineRule="exact"/>
        <w:rPr>
          <w:rFonts w:hint="eastAsia" w:ascii="仿宋" w:hAnsi="仿宋" w:eastAsia="仿宋" w:cs="仿宋_GB2312"/>
          <w:sz w:val="24"/>
        </w:rPr>
      </w:pPr>
      <w:r>
        <w:rPr>
          <w:rFonts w:hint="eastAsia" w:ascii="仿宋" w:hAnsi="仿宋" w:eastAsia="仿宋" w:cs="仿宋_GB2312"/>
          <w:sz w:val="24"/>
        </w:rPr>
        <w:t>投标人代表对开标过程和开标记录有疑义，以及认为采购人、采购代理机构相关工作人员有需要回避的情形的，应当场提出询问或者回避申请。投标人未参加开标的，视同认可开标结果。</w:t>
      </w:r>
    </w:p>
    <w:p w14:paraId="1857873A">
      <w:pPr>
        <w:numPr>
          <w:ilvl w:val="1"/>
          <w:numId w:val="7"/>
        </w:numPr>
        <w:spacing w:line="500" w:lineRule="exact"/>
        <w:rPr>
          <w:rFonts w:hint="eastAsia" w:ascii="仿宋" w:hAnsi="仿宋" w:eastAsia="仿宋" w:cs="仿宋_GB2312"/>
          <w:sz w:val="24"/>
        </w:rPr>
      </w:pPr>
      <w:r>
        <w:rPr>
          <w:rFonts w:hint="eastAsia" w:ascii="仿宋" w:hAnsi="仿宋" w:eastAsia="仿宋" w:cs="仿宋_GB2312"/>
          <w:sz w:val="24"/>
        </w:rPr>
        <w:t>投标截止时间后，投标人不足3家的，不得开标。同时，本次采购活动结束。</w:t>
      </w:r>
    </w:p>
    <w:p w14:paraId="307E967F">
      <w:pPr>
        <w:numPr>
          <w:ilvl w:val="1"/>
          <w:numId w:val="7"/>
        </w:numPr>
        <w:spacing w:line="500" w:lineRule="exact"/>
        <w:rPr>
          <w:rFonts w:hint="eastAsia" w:ascii="仿宋" w:hAnsi="仿宋" w:eastAsia="仿宋" w:cs="仿宋_GB2312"/>
          <w:sz w:val="24"/>
        </w:rPr>
      </w:pPr>
      <w:r>
        <w:rPr>
          <w:rFonts w:hint="eastAsia" w:ascii="仿宋" w:hAnsi="仿宋" w:eastAsia="仿宋" w:cs="仿宋_GB2312"/>
          <w:sz w:val="24"/>
        </w:rPr>
        <w:t>开标时出现下列情况的，视为</w:t>
      </w:r>
      <w:r>
        <w:rPr>
          <w:rFonts w:hint="eastAsia" w:ascii="仿宋" w:hAnsi="仿宋" w:eastAsia="仿宋" w:cs="仿宋_GB2312"/>
          <w:b/>
          <w:bCs/>
          <w:sz w:val="24"/>
        </w:rPr>
        <w:t>投标无效</w:t>
      </w:r>
      <w:r>
        <w:rPr>
          <w:rFonts w:hint="eastAsia" w:ascii="仿宋" w:hAnsi="仿宋" w:eastAsia="仿宋" w:cs="仿宋_GB2312"/>
          <w:sz w:val="24"/>
        </w:rPr>
        <w:t>处理：</w:t>
      </w:r>
    </w:p>
    <w:p w14:paraId="26E87CD5">
      <w:pPr>
        <w:numPr>
          <w:ilvl w:val="2"/>
          <w:numId w:val="7"/>
        </w:numPr>
        <w:spacing w:line="500" w:lineRule="exact"/>
        <w:rPr>
          <w:rFonts w:hint="eastAsia" w:ascii="仿宋" w:hAnsi="仿宋" w:eastAsia="仿宋" w:cs="仿宋_GB2312"/>
          <w:sz w:val="24"/>
        </w:rPr>
      </w:pPr>
      <w:r>
        <w:rPr>
          <w:rFonts w:hint="eastAsia" w:ascii="仿宋" w:hAnsi="仿宋" w:eastAsia="仿宋" w:cs="仿宋_GB2312"/>
          <w:sz w:val="24"/>
        </w:rPr>
        <w:t>因投标人自身原因，未在规定时间内完成电子投标文件解密的；</w:t>
      </w:r>
    </w:p>
    <w:p w14:paraId="365A0D31">
      <w:pPr>
        <w:numPr>
          <w:ilvl w:val="2"/>
          <w:numId w:val="7"/>
        </w:numPr>
        <w:spacing w:line="500" w:lineRule="exact"/>
        <w:rPr>
          <w:rFonts w:hint="eastAsia" w:ascii="仿宋" w:hAnsi="仿宋" w:eastAsia="仿宋" w:cs="仿宋_GB2312"/>
          <w:sz w:val="24"/>
        </w:rPr>
      </w:pPr>
      <w:r>
        <w:rPr>
          <w:rFonts w:hint="eastAsia" w:ascii="仿宋" w:hAnsi="仿宋" w:eastAsia="仿宋" w:cs="仿宋_GB2312"/>
          <w:sz w:val="24"/>
        </w:rPr>
        <w:t xml:space="preserve">如需使用备用电子投标文件解密时，在规定的解密时间内无法提供备用电子投标文件或提供的备用电子投标文件与加密的电子投标文件版本不一致（即两份文件不是投标客户端编制同时生成的）。 </w:t>
      </w:r>
    </w:p>
    <w:p w14:paraId="7BDB2CF1">
      <w:pPr>
        <w:numPr>
          <w:ilvl w:val="1"/>
          <w:numId w:val="7"/>
        </w:numPr>
        <w:spacing w:line="500" w:lineRule="exact"/>
        <w:rPr>
          <w:rFonts w:hint="eastAsia" w:ascii="仿宋" w:hAnsi="仿宋" w:eastAsia="仿宋" w:cs="仿宋_GB2312"/>
          <w:sz w:val="24"/>
        </w:rPr>
      </w:pPr>
      <w:r>
        <w:rPr>
          <w:rFonts w:hint="eastAsia" w:ascii="仿宋" w:hAnsi="仿宋" w:eastAsia="仿宋" w:cs="仿宋_GB2312"/>
          <w:sz w:val="24"/>
        </w:rPr>
        <w:t>采购人或采购代理机构将对开标过程进行记录，由参加开标的各投标人代表和相关工作人员签字确认。</w:t>
      </w:r>
    </w:p>
    <w:p w14:paraId="5A530E58">
      <w:pPr>
        <w:numPr>
          <w:ilvl w:val="0"/>
          <w:numId w:val="7"/>
        </w:numPr>
        <w:spacing w:line="500" w:lineRule="exact"/>
        <w:rPr>
          <w:rFonts w:hint="eastAsia" w:ascii="仿宋" w:hAnsi="仿宋" w:eastAsia="仿宋" w:cs="仿宋_GB2312"/>
          <w:b/>
          <w:bCs/>
          <w:sz w:val="24"/>
        </w:rPr>
      </w:pPr>
      <w:r>
        <w:rPr>
          <w:rFonts w:hint="eastAsia" w:ascii="仿宋" w:hAnsi="仿宋" w:eastAsia="仿宋" w:cs="仿宋_GB2312"/>
          <w:b/>
          <w:bCs/>
          <w:sz w:val="24"/>
        </w:rPr>
        <w:t>资格审查</w:t>
      </w:r>
    </w:p>
    <w:p w14:paraId="6EB1ED49">
      <w:pPr>
        <w:numPr>
          <w:ilvl w:val="1"/>
          <w:numId w:val="7"/>
        </w:numPr>
        <w:spacing w:line="500" w:lineRule="exact"/>
        <w:rPr>
          <w:rFonts w:hint="eastAsia" w:ascii="仿宋" w:hAnsi="仿宋" w:eastAsia="仿宋" w:cs="仿宋_GB2312"/>
          <w:sz w:val="24"/>
        </w:rPr>
      </w:pPr>
      <w:r>
        <w:rPr>
          <w:rFonts w:hint="eastAsia" w:ascii="仿宋" w:hAnsi="仿宋" w:eastAsia="仿宋" w:cs="仿宋_GB2312"/>
          <w:sz w:val="24"/>
        </w:rPr>
        <w:t xml:space="preserve">采购人或采购代理机构依据法律法规和招标文件中规定的内容，对投标人及其投标货物或服务的资格进行审查，未通过资格审查的投标人不进入评标；资格证明文件不按电子招投标平台要求编制导致系统无法检索、读取相关信息时，将被认定为未通过资格审查；通过资格审查的投标人少于三家的，不进行评标。 </w:t>
      </w:r>
    </w:p>
    <w:p w14:paraId="4DACC168">
      <w:pPr>
        <w:numPr>
          <w:ilvl w:val="1"/>
          <w:numId w:val="7"/>
        </w:numPr>
        <w:spacing w:line="500" w:lineRule="exact"/>
        <w:rPr>
          <w:rFonts w:hint="eastAsia" w:ascii="仿宋" w:hAnsi="仿宋" w:eastAsia="仿宋" w:cs="仿宋_GB2312"/>
          <w:sz w:val="24"/>
        </w:rPr>
      </w:pPr>
      <w:r>
        <w:rPr>
          <w:rFonts w:hint="eastAsia" w:ascii="仿宋" w:hAnsi="仿宋" w:eastAsia="仿宋" w:cs="仿宋_GB2312"/>
          <w:sz w:val="24"/>
        </w:rPr>
        <w:t>资格审查要求详见第六章《评标程序、评标方法和评标标准》。</w:t>
      </w:r>
    </w:p>
    <w:p w14:paraId="5040730D">
      <w:pPr>
        <w:numPr>
          <w:ilvl w:val="1"/>
          <w:numId w:val="7"/>
        </w:numPr>
        <w:spacing w:line="500" w:lineRule="exact"/>
        <w:rPr>
          <w:rFonts w:hint="eastAsia" w:ascii="仿宋" w:hAnsi="仿宋" w:eastAsia="仿宋" w:cs="仿宋_GB2312"/>
          <w:sz w:val="24"/>
        </w:rPr>
      </w:pPr>
      <w:r>
        <w:rPr>
          <w:rFonts w:hint="eastAsia" w:ascii="仿宋" w:hAnsi="仿宋" w:eastAsia="仿宋" w:cs="仿宋_GB2312"/>
          <w:sz w:val="24"/>
        </w:rPr>
        <w:t>采购人或采购代理机构将按第六章《评标程序、评标方法和评标标准》中规定的时间查询投标人的信用记录。采购人或采购代理机构将查询网页打印、签字并存档备查。投标人不良信用记录以采购人或采购代理机构查询结果为准。在本招标文件规定的查询时间之外，网站信息发生的任何变更均不作为资格审查依据。</w:t>
      </w:r>
    </w:p>
    <w:p w14:paraId="33DD32E0">
      <w:pPr>
        <w:numPr>
          <w:ilvl w:val="0"/>
          <w:numId w:val="7"/>
        </w:numPr>
        <w:spacing w:line="500" w:lineRule="exact"/>
        <w:rPr>
          <w:rFonts w:hint="eastAsia" w:ascii="仿宋" w:hAnsi="仿宋" w:eastAsia="仿宋" w:cs="仿宋_GB2312"/>
          <w:b/>
          <w:bCs/>
          <w:sz w:val="24"/>
        </w:rPr>
      </w:pPr>
      <w:r>
        <w:rPr>
          <w:rFonts w:hint="eastAsia" w:ascii="仿宋" w:hAnsi="仿宋" w:eastAsia="仿宋" w:cs="仿宋_GB2312"/>
          <w:b/>
          <w:bCs/>
          <w:sz w:val="24"/>
        </w:rPr>
        <w:t>评标委员会</w:t>
      </w:r>
    </w:p>
    <w:p w14:paraId="63843C41">
      <w:pPr>
        <w:numPr>
          <w:ilvl w:val="1"/>
          <w:numId w:val="7"/>
        </w:numPr>
        <w:spacing w:line="500" w:lineRule="exact"/>
        <w:rPr>
          <w:rFonts w:hint="eastAsia" w:ascii="仿宋" w:hAnsi="仿宋" w:eastAsia="仿宋" w:cs="仿宋_GB2312"/>
          <w:sz w:val="24"/>
        </w:rPr>
      </w:pPr>
      <w:r>
        <w:rPr>
          <w:rFonts w:hint="eastAsia" w:ascii="仿宋" w:hAnsi="仿宋" w:eastAsia="仿宋" w:cs="仿宋_GB2312"/>
          <w:sz w:val="24"/>
        </w:rPr>
        <w:t xml:space="preserve">评标委员会根据政府采购有关规定和本次招标采购项目的特点进行组建，并负责具体评标事务，独立履行职责。 </w:t>
      </w:r>
    </w:p>
    <w:p w14:paraId="69E1AD3D">
      <w:pPr>
        <w:numPr>
          <w:ilvl w:val="1"/>
          <w:numId w:val="7"/>
        </w:numPr>
        <w:spacing w:line="500" w:lineRule="exact"/>
        <w:rPr>
          <w:rFonts w:hint="eastAsia" w:ascii="仿宋" w:hAnsi="仿宋" w:eastAsia="仿宋" w:cs="仿宋_GB2312"/>
          <w:sz w:val="24"/>
        </w:rPr>
      </w:pPr>
      <w:r>
        <w:rPr>
          <w:rFonts w:hint="eastAsia" w:ascii="仿宋" w:hAnsi="仿宋" w:eastAsia="仿宋" w:cs="仿宋_GB2312"/>
          <w:sz w:val="24"/>
        </w:rPr>
        <w:t>评审专家须符合《财政部关于在政府采购活动中查询及使用信用记录有关问题的通知》（财库〔2016〕125 号）的规定。依法自行选定评审专家的，采购人和采购代理机构将查询有关信用记录，对具有行贿、受贿、欺诈等不良信用记录的人员，拒绝其参与政府采购活动。</w:t>
      </w:r>
    </w:p>
    <w:p w14:paraId="510AB610">
      <w:pPr>
        <w:numPr>
          <w:ilvl w:val="0"/>
          <w:numId w:val="7"/>
        </w:numPr>
        <w:spacing w:line="500" w:lineRule="exact"/>
        <w:rPr>
          <w:rFonts w:hint="eastAsia" w:ascii="仿宋" w:hAnsi="仿宋" w:eastAsia="仿宋" w:cs="仿宋_GB2312"/>
          <w:b/>
          <w:bCs/>
          <w:sz w:val="24"/>
        </w:rPr>
      </w:pPr>
      <w:r>
        <w:rPr>
          <w:rFonts w:hint="eastAsia" w:ascii="仿宋" w:hAnsi="仿宋" w:eastAsia="仿宋" w:cs="仿宋_GB2312"/>
          <w:b/>
          <w:bCs/>
          <w:sz w:val="24"/>
        </w:rPr>
        <w:t>评标程序、评标方法和评标标准</w:t>
      </w:r>
    </w:p>
    <w:p w14:paraId="0C5DD561">
      <w:pPr>
        <w:numPr>
          <w:ilvl w:val="1"/>
          <w:numId w:val="7"/>
        </w:numPr>
        <w:spacing w:line="500" w:lineRule="exact"/>
        <w:rPr>
          <w:rFonts w:hint="eastAsia" w:ascii="仿宋" w:hAnsi="仿宋" w:eastAsia="仿宋" w:cs="仿宋_GB2312"/>
          <w:sz w:val="24"/>
        </w:rPr>
      </w:pPr>
      <w:r>
        <w:rPr>
          <w:rFonts w:hint="eastAsia" w:ascii="仿宋" w:hAnsi="仿宋" w:eastAsia="仿宋" w:cs="仿宋_GB2312"/>
          <w:sz w:val="24"/>
        </w:rPr>
        <w:t>详见第六章《评标程序、评标方法和评标标准》</w:t>
      </w:r>
    </w:p>
    <w:p w14:paraId="06D69746">
      <w:pPr>
        <w:spacing w:line="500" w:lineRule="exact"/>
        <w:rPr>
          <w:rFonts w:hint="eastAsia" w:ascii="仿宋" w:hAnsi="仿宋" w:eastAsia="仿宋" w:cs="仿宋_GB2312"/>
          <w:sz w:val="24"/>
        </w:rPr>
      </w:pPr>
    </w:p>
    <w:p w14:paraId="6C413261">
      <w:pPr>
        <w:numPr>
          <w:ilvl w:val="0"/>
          <w:numId w:val="8"/>
        </w:numPr>
        <w:spacing w:line="500" w:lineRule="exact"/>
        <w:jc w:val="center"/>
        <w:outlineLvl w:val="1"/>
        <w:rPr>
          <w:rFonts w:hint="eastAsia" w:ascii="仿宋" w:hAnsi="仿宋" w:eastAsia="仿宋" w:cs="仿宋_GB2312"/>
          <w:b/>
          <w:bCs/>
          <w:sz w:val="24"/>
        </w:rPr>
      </w:pPr>
      <w:bookmarkStart w:id="9" w:name="_Toc155633167"/>
      <w:r>
        <w:rPr>
          <w:rFonts w:hint="eastAsia" w:ascii="仿宋" w:hAnsi="仿宋" w:eastAsia="仿宋" w:cs="仿宋_GB2312"/>
          <w:b/>
          <w:bCs/>
          <w:sz w:val="24"/>
        </w:rPr>
        <w:t>确定中标</w:t>
      </w:r>
      <w:bookmarkEnd w:id="9"/>
    </w:p>
    <w:p w14:paraId="63AFADE2">
      <w:pPr>
        <w:numPr>
          <w:ilvl w:val="0"/>
          <w:numId w:val="7"/>
        </w:numPr>
        <w:spacing w:line="500" w:lineRule="exact"/>
        <w:rPr>
          <w:rFonts w:hint="eastAsia" w:ascii="仿宋" w:hAnsi="仿宋" w:eastAsia="仿宋" w:cs="仿宋_GB2312"/>
          <w:b/>
          <w:bCs/>
          <w:sz w:val="24"/>
        </w:rPr>
      </w:pPr>
      <w:r>
        <w:rPr>
          <w:rFonts w:hint="eastAsia" w:ascii="仿宋" w:hAnsi="仿宋" w:eastAsia="仿宋" w:cs="仿宋_GB2312"/>
          <w:b/>
          <w:bCs/>
          <w:sz w:val="24"/>
        </w:rPr>
        <w:t>确定中标人</w:t>
      </w:r>
    </w:p>
    <w:p w14:paraId="10A4979C">
      <w:pPr>
        <w:numPr>
          <w:ilvl w:val="1"/>
          <w:numId w:val="7"/>
        </w:numPr>
        <w:spacing w:line="500" w:lineRule="exact"/>
        <w:rPr>
          <w:rFonts w:hint="eastAsia" w:ascii="仿宋" w:hAnsi="仿宋" w:eastAsia="仿宋" w:cs="仿宋_GB2312"/>
          <w:sz w:val="24"/>
        </w:rPr>
      </w:pPr>
      <w:r>
        <w:rPr>
          <w:rFonts w:hint="eastAsia" w:ascii="仿宋" w:hAnsi="仿宋" w:eastAsia="仿宋" w:cs="仿宋_GB2312"/>
          <w:sz w:val="24"/>
        </w:rPr>
        <w:t>采购人将在评标报告确定的中标候选人名单中按顺序确定中标人，中标候选人并列的，由采购人或者采购人委托评标委员会按照招标文件规定的方式确定中标人；招标文件未规定的，采取随机抽取的方式确定。采购人是否委托评标委员会直接确定中标人见</w:t>
      </w:r>
      <w:r>
        <w:rPr>
          <w:rFonts w:hint="eastAsia" w:ascii="仿宋" w:hAnsi="仿宋" w:eastAsia="仿宋" w:cs="仿宋_GB2312"/>
          <w:sz w:val="24"/>
          <w:u w:val="single"/>
        </w:rPr>
        <w:t>投标须知前附表</w:t>
      </w:r>
      <w:r>
        <w:rPr>
          <w:rFonts w:hint="eastAsia" w:ascii="仿宋" w:hAnsi="仿宋" w:eastAsia="仿宋" w:cs="仿宋_GB2312"/>
          <w:sz w:val="24"/>
        </w:rPr>
        <w:t>。</w:t>
      </w:r>
    </w:p>
    <w:p w14:paraId="0C39872A">
      <w:pPr>
        <w:numPr>
          <w:ilvl w:val="0"/>
          <w:numId w:val="7"/>
        </w:numPr>
        <w:spacing w:line="500" w:lineRule="exact"/>
        <w:rPr>
          <w:rFonts w:hint="eastAsia" w:ascii="仿宋" w:hAnsi="仿宋" w:eastAsia="仿宋" w:cs="仿宋_GB2312"/>
          <w:b/>
          <w:bCs/>
          <w:sz w:val="24"/>
        </w:rPr>
      </w:pPr>
      <w:r>
        <w:rPr>
          <w:rFonts w:hint="eastAsia" w:ascii="仿宋" w:hAnsi="仿宋" w:eastAsia="仿宋" w:cs="仿宋_GB2312"/>
          <w:b/>
          <w:bCs/>
          <w:sz w:val="24"/>
        </w:rPr>
        <w:t>中标公告与中标通知书</w:t>
      </w:r>
    </w:p>
    <w:p w14:paraId="35A649A6">
      <w:pPr>
        <w:numPr>
          <w:ilvl w:val="1"/>
          <w:numId w:val="7"/>
        </w:numPr>
        <w:spacing w:line="500" w:lineRule="exact"/>
        <w:rPr>
          <w:rFonts w:hint="eastAsia" w:ascii="仿宋" w:hAnsi="仿宋" w:eastAsia="仿宋" w:cs="仿宋_GB2312"/>
          <w:sz w:val="24"/>
        </w:rPr>
      </w:pPr>
      <w:r>
        <w:rPr>
          <w:rFonts w:hint="eastAsia" w:ascii="仿宋" w:hAnsi="仿宋" w:eastAsia="仿宋" w:cs="仿宋_GB2312"/>
          <w:sz w:val="24"/>
        </w:rPr>
        <w:t>采购人或采购代理机构自中标人确定之日起 2 个工作日内，在招标公告发布媒体发布中标结果，同时向中标人发出中标通知书，中标公告期限为 1 个工作日。</w:t>
      </w:r>
    </w:p>
    <w:p w14:paraId="18C2E283">
      <w:pPr>
        <w:numPr>
          <w:ilvl w:val="1"/>
          <w:numId w:val="7"/>
        </w:numPr>
        <w:spacing w:line="500" w:lineRule="exact"/>
        <w:rPr>
          <w:rFonts w:hint="eastAsia" w:ascii="仿宋" w:hAnsi="仿宋" w:eastAsia="仿宋" w:cs="仿宋_GB2312"/>
          <w:sz w:val="24"/>
        </w:rPr>
      </w:pPr>
      <w:r>
        <w:rPr>
          <w:rFonts w:hint="eastAsia" w:ascii="仿宋" w:hAnsi="仿宋" w:eastAsia="仿宋" w:cs="仿宋_GB2312"/>
          <w:sz w:val="24"/>
        </w:rPr>
        <w:t>中标通知书对采购人和中标供应商均具有法律效力。中标通知书发出后，中标供应商放弃中标项目的，应当依法承担法律责任。</w:t>
      </w:r>
    </w:p>
    <w:p w14:paraId="35E2A72D">
      <w:pPr>
        <w:numPr>
          <w:ilvl w:val="0"/>
          <w:numId w:val="7"/>
        </w:numPr>
        <w:spacing w:line="500" w:lineRule="exact"/>
        <w:rPr>
          <w:rFonts w:hint="eastAsia" w:ascii="仿宋" w:hAnsi="仿宋" w:eastAsia="仿宋" w:cs="仿宋_GB2312"/>
          <w:b/>
          <w:bCs/>
          <w:sz w:val="24"/>
        </w:rPr>
      </w:pPr>
      <w:r>
        <w:rPr>
          <w:rFonts w:hint="eastAsia" w:ascii="仿宋" w:hAnsi="仿宋" w:eastAsia="仿宋" w:cs="仿宋_GB2312"/>
          <w:b/>
          <w:bCs/>
          <w:sz w:val="24"/>
        </w:rPr>
        <w:t>废标</w:t>
      </w:r>
    </w:p>
    <w:p w14:paraId="53D7E98C">
      <w:pPr>
        <w:numPr>
          <w:ilvl w:val="1"/>
          <w:numId w:val="7"/>
        </w:numPr>
        <w:spacing w:line="500" w:lineRule="exact"/>
        <w:rPr>
          <w:rFonts w:hint="eastAsia" w:ascii="仿宋" w:hAnsi="仿宋" w:eastAsia="仿宋" w:cs="仿宋_GB2312"/>
          <w:sz w:val="24"/>
        </w:rPr>
      </w:pPr>
      <w:r>
        <w:rPr>
          <w:rFonts w:hint="eastAsia" w:ascii="仿宋" w:hAnsi="仿宋" w:eastAsia="仿宋" w:cs="仿宋_GB2312"/>
          <w:sz w:val="24"/>
        </w:rPr>
        <w:t>在招标采购中，出现下列情形之一的，应予废标：</w:t>
      </w:r>
    </w:p>
    <w:p w14:paraId="6A63527B">
      <w:pPr>
        <w:numPr>
          <w:ilvl w:val="2"/>
          <w:numId w:val="7"/>
        </w:numPr>
        <w:spacing w:line="500" w:lineRule="exact"/>
        <w:rPr>
          <w:rFonts w:hint="eastAsia" w:ascii="仿宋" w:hAnsi="仿宋" w:eastAsia="仿宋" w:cs="仿宋_GB2312"/>
          <w:sz w:val="24"/>
        </w:rPr>
      </w:pPr>
      <w:r>
        <w:rPr>
          <w:rFonts w:hint="eastAsia" w:ascii="仿宋" w:hAnsi="仿宋" w:eastAsia="仿宋" w:cs="仿宋_GB2312"/>
          <w:sz w:val="24"/>
        </w:rPr>
        <w:t>符合专业条件的供应商或者对招标文件作实质响应的供应商不足三家的；</w:t>
      </w:r>
    </w:p>
    <w:p w14:paraId="1684E794">
      <w:pPr>
        <w:numPr>
          <w:ilvl w:val="2"/>
          <w:numId w:val="7"/>
        </w:numPr>
        <w:spacing w:line="500" w:lineRule="exact"/>
        <w:rPr>
          <w:rFonts w:hint="eastAsia" w:ascii="仿宋" w:hAnsi="仿宋" w:eastAsia="仿宋" w:cs="仿宋_GB2312"/>
          <w:sz w:val="24"/>
        </w:rPr>
      </w:pPr>
      <w:r>
        <w:rPr>
          <w:rFonts w:hint="eastAsia" w:ascii="仿宋" w:hAnsi="仿宋" w:eastAsia="仿宋" w:cs="仿宋_GB2312"/>
          <w:sz w:val="24"/>
        </w:rPr>
        <w:t>出现影响采购公正的违法、违规行为的；</w:t>
      </w:r>
    </w:p>
    <w:p w14:paraId="4B252F83">
      <w:pPr>
        <w:numPr>
          <w:ilvl w:val="2"/>
          <w:numId w:val="7"/>
        </w:numPr>
        <w:spacing w:line="500" w:lineRule="exact"/>
        <w:rPr>
          <w:rFonts w:hint="eastAsia" w:ascii="仿宋" w:hAnsi="仿宋" w:eastAsia="仿宋" w:cs="仿宋_GB2312"/>
          <w:sz w:val="24"/>
        </w:rPr>
      </w:pPr>
      <w:r>
        <w:rPr>
          <w:rFonts w:hint="eastAsia" w:ascii="仿宋" w:hAnsi="仿宋" w:eastAsia="仿宋" w:cs="仿宋_GB2312"/>
          <w:sz w:val="24"/>
        </w:rPr>
        <w:t>投标人的报价均超过了采购预算，采购人不能支付的；</w:t>
      </w:r>
    </w:p>
    <w:p w14:paraId="058094AD">
      <w:pPr>
        <w:numPr>
          <w:ilvl w:val="2"/>
          <w:numId w:val="7"/>
        </w:numPr>
        <w:spacing w:line="500" w:lineRule="exact"/>
        <w:rPr>
          <w:rFonts w:hint="eastAsia" w:ascii="仿宋" w:hAnsi="仿宋" w:eastAsia="仿宋" w:cs="仿宋_GB2312"/>
          <w:sz w:val="24"/>
        </w:rPr>
      </w:pPr>
      <w:r>
        <w:rPr>
          <w:rFonts w:hint="eastAsia" w:ascii="仿宋" w:hAnsi="仿宋" w:eastAsia="仿宋" w:cs="仿宋_GB2312"/>
          <w:sz w:val="24"/>
        </w:rPr>
        <w:t>因重大变故，采购任务取消的；</w:t>
      </w:r>
    </w:p>
    <w:p w14:paraId="0D693105">
      <w:pPr>
        <w:numPr>
          <w:ilvl w:val="2"/>
          <w:numId w:val="7"/>
        </w:numPr>
        <w:spacing w:line="500" w:lineRule="exact"/>
        <w:rPr>
          <w:rFonts w:hint="eastAsia" w:ascii="仿宋" w:hAnsi="仿宋" w:eastAsia="仿宋" w:cs="仿宋_GB2312"/>
        </w:rPr>
      </w:pPr>
      <w:r>
        <w:rPr>
          <w:rFonts w:hint="eastAsia" w:ascii="仿宋" w:hAnsi="仿宋" w:eastAsia="仿宋" w:cs="仿宋_GB2312"/>
          <w:sz w:val="24"/>
        </w:rPr>
        <w:t>法律、法规规定的其他情形。</w:t>
      </w:r>
    </w:p>
    <w:p w14:paraId="44756CFB">
      <w:pPr>
        <w:numPr>
          <w:ilvl w:val="1"/>
          <w:numId w:val="7"/>
        </w:numPr>
        <w:spacing w:line="500" w:lineRule="exact"/>
        <w:rPr>
          <w:rFonts w:hint="eastAsia" w:ascii="仿宋" w:hAnsi="仿宋" w:eastAsia="仿宋" w:cs="仿宋_GB2312"/>
          <w:sz w:val="24"/>
        </w:rPr>
      </w:pPr>
      <w:r>
        <w:rPr>
          <w:rFonts w:hint="eastAsia" w:ascii="仿宋" w:hAnsi="仿宋" w:eastAsia="仿宋" w:cs="仿宋_GB2312"/>
          <w:sz w:val="24"/>
        </w:rPr>
        <w:t>废标后，采购人将废标理由通知所有投标人。</w:t>
      </w:r>
    </w:p>
    <w:p w14:paraId="150FA7EB">
      <w:pPr>
        <w:numPr>
          <w:ilvl w:val="0"/>
          <w:numId w:val="7"/>
        </w:numPr>
        <w:spacing w:line="500" w:lineRule="exact"/>
        <w:rPr>
          <w:rFonts w:hint="eastAsia" w:ascii="仿宋" w:hAnsi="仿宋" w:eastAsia="仿宋" w:cs="仿宋_GB2312"/>
          <w:b/>
          <w:bCs/>
          <w:sz w:val="24"/>
        </w:rPr>
      </w:pPr>
      <w:r>
        <w:rPr>
          <w:rFonts w:hint="eastAsia" w:ascii="仿宋" w:hAnsi="仿宋" w:eastAsia="仿宋" w:cs="仿宋_GB2312"/>
          <w:b/>
          <w:bCs/>
          <w:sz w:val="24"/>
        </w:rPr>
        <w:t>签订合同</w:t>
      </w:r>
    </w:p>
    <w:p w14:paraId="17DA73AF">
      <w:pPr>
        <w:numPr>
          <w:ilvl w:val="1"/>
          <w:numId w:val="7"/>
        </w:numPr>
        <w:spacing w:line="500" w:lineRule="exact"/>
        <w:rPr>
          <w:rFonts w:hint="eastAsia" w:ascii="仿宋" w:hAnsi="仿宋" w:eastAsia="仿宋" w:cs="仿宋_GB2312"/>
          <w:sz w:val="24"/>
        </w:rPr>
      </w:pPr>
      <w:r>
        <w:rPr>
          <w:rFonts w:hint="eastAsia" w:ascii="仿宋" w:hAnsi="仿宋" w:eastAsia="仿宋" w:cs="仿宋_GB2312"/>
          <w:sz w:val="24"/>
        </w:rPr>
        <w:t xml:space="preserve">中标人、采购人应当自中标通知书发出之日起 30 日内，按照招标文件和中标人投标文件的规定签订书面合同。所签订的合同不得对招标文件确定的事项和中标人投标文件作实质性修改。 </w:t>
      </w:r>
    </w:p>
    <w:p w14:paraId="3C5A3621">
      <w:pPr>
        <w:numPr>
          <w:ilvl w:val="1"/>
          <w:numId w:val="7"/>
        </w:numPr>
        <w:spacing w:line="500" w:lineRule="exact"/>
        <w:rPr>
          <w:rFonts w:hint="eastAsia" w:ascii="仿宋" w:hAnsi="仿宋" w:eastAsia="仿宋" w:cs="仿宋_GB2312"/>
          <w:sz w:val="24"/>
        </w:rPr>
      </w:pPr>
      <w:r>
        <w:rPr>
          <w:rFonts w:hint="eastAsia" w:ascii="仿宋" w:hAnsi="仿宋" w:eastAsia="仿宋" w:cs="仿宋_GB2312"/>
          <w:sz w:val="24"/>
        </w:rPr>
        <w:t>中标人拒绝与采购人签订合同的，采购人可以按照评标报告推荐的中标候选人名单排序，确定下一候选人为中标人，也可以重新开展政府采购活动。</w:t>
      </w:r>
    </w:p>
    <w:p w14:paraId="42622F13">
      <w:pPr>
        <w:numPr>
          <w:ilvl w:val="1"/>
          <w:numId w:val="7"/>
        </w:numPr>
        <w:spacing w:line="500" w:lineRule="exact"/>
        <w:rPr>
          <w:rFonts w:hint="eastAsia" w:ascii="仿宋" w:hAnsi="仿宋" w:eastAsia="仿宋" w:cs="仿宋_GB2312"/>
          <w:sz w:val="24"/>
        </w:rPr>
      </w:pPr>
      <w:r>
        <w:rPr>
          <w:rFonts w:hint="eastAsia" w:ascii="仿宋" w:hAnsi="仿宋" w:eastAsia="仿宋" w:cs="仿宋_GB2312"/>
          <w:sz w:val="24"/>
        </w:rPr>
        <w:t xml:space="preserve">联合体中标的，联合体各方应当共同与采购人签订合同，就中标项目向采购人承担连带责任。 </w:t>
      </w:r>
    </w:p>
    <w:p w14:paraId="5F706178">
      <w:pPr>
        <w:numPr>
          <w:ilvl w:val="1"/>
          <w:numId w:val="7"/>
        </w:numPr>
        <w:spacing w:line="500" w:lineRule="exact"/>
        <w:rPr>
          <w:rFonts w:hint="eastAsia" w:ascii="仿宋" w:hAnsi="仿宋" w:eastAsia="仿宋" w:cs="仿宋_GB2312"/>
          <w:sz w:val="24"/>
        </w:rPr>
      </w:pPr>
      <w:r>
        <w:rPr>
          <w:rFonts w:hint="eastAsia" w:ascii="仿宋" w:hAnsi="仿宋" w:eastAsia="仿宋" w:cs="仿宋_GB2312"/>
          <w:sz w:val="24"/>
        </w:rPr>
        <w:t>政府采购合同不能转包。如采购人允许采用分包方式履行合同的，中标人可以依法在中标后将中标项目的非主体、非关键性工作采取分包方式履行合同。政府采购合同分包履行的，应当在投标文件中载明分包承担主体，分包承担主体应当具备相应资质条件且不得再次分包，否则</w:t>
      </w:r>
      <w:r>
        <w:rPr>
          <w:rFonts w:hint="eastAsia" w:ascii="仿宋" w:hAnsi="仿宋" w:eastAsia="仿宋" w:cs="仿宋_GB2312"/>
          <w:b/>
          <w:bCs/>
          <w:sz w:val="24"/>
        </w:rPr>
        <w:t>投标无效</w:t>
      </w:r>
      <w:r>
        <w:rPr>
          <w:rFonts w:hint="eastAsia" w:ascii="仿宋" w:hAnsi="仿宋" w:eastAsia="仿宋" w:cs="仿宋_GB2312"/>
          <w:sz w:val="24"/>
        </w:rPr>
        <w:t>。中标人就采购项目和分包项目向采购人负责，分包供应商就分包项目承担责任。</w:t>
      </w:r>
    </w:p>
    <w:p w14:paraId="23BE9684">
      <w:pPr>
        <w:numPr>
          <w:ilvl w:val="0"/>
          <w:numId w:val="7"/>
        </w:numPr>
        <w:spacing w:line="500" w:lineRule="exact"/>
        <w:rPr>
          <w:rFonts w:hint="eastAsia" w:ascii="仿宋" w:hAnsi="仿宋" w:eastAsia="仿宋" w:cs="仿宋_GB2312"/>
          <w:b/>
          <w:bCs/>
          <w:sz w:val="24"/>
        </w:rPr>
      </w:pPr>
      <w:r>
        <w:rPr>
          <w:rFonts w:hint="eastAsia" w:ascii="仿宋" w:hAnsi="仿宋" w:eastAsia="仿宋" w:cs="仿宋_GB2312"/>
          <w:b/>
          <w:bCs/>
          <w:sz w:val="24"/>
        </w:rPr>
        <w:t>履约保证金</w:t>
      </w:r>
    </w:p>
    <w:p w14:paraId="71CF2255">
      <w:pPr>
        <w:numPr>
          <w:ilvl w:val="1"/>
          <w:numId w:val="7"/>
        </w:numPr>
        <w:spacing w:line="500" w:lineRule="exact"/>
        <w:rPr>
          <w:rFonts w:hint="eastAsia" w:ascii="仿宋" w:hAnsi="仿宋" w:eastAsia="仿宋" w:cs="仿宋_GB2312"/>
          <w:sz w:val="24"/>
        </w:rPr>
      </w:pPr>
      <w:r>
        <w:rPr>
          <w:rFonts w:hint="eastAsia" w:ascii="仿宋" w:hAnsi="仿宋" w:eastAsia="仿宋" w:cs="仿宋_GB2312"/>
          <w:sz w:val="24"/>
        </w:rPr>
        <w:t>中标人应按照</w:t>
      </w:r>
      <w:r>
        <w:rPr>
          <w:rFonts w:hint="eastAsia" w:ascii="仿宋" w:hAnsi="仿宋" w:eastAsia="仿宋" w:cs="仿宋_GB2312"/>
          <w:sz w:val="24"/>
          <w:u w:val="single"/>
        </w:rPr>
        <w:t>投标须知前附表</w:t>
      </w:r>
      <w:r>
        <w:rPr>
          <w:rFonts w:hint="eastAsia" w:ascii="仿宋" w:hAnsi="仿宋" w:eastAsia="仿宋" w:cs="仿宋_GB2312"/>
          <w:sz w:val="24"/>
        </w:rPr>
        <w:t>规定的金额、形式和时间向采购人缴纳履约保证金。</w:t>
      </w:r>
    </w:p>
    <w:p w14:paraId="4F1D702D">
      <w:pPr>
        <w:numPr>
          <w:ilvl w:val="1"/>
          <w:numId w:val="7"/>
        </w:numPr>
        <w:spacing w:line="500" w:lineRule="exact"/>
        <w:rPr>
          <w:rFonts w:hint="eastAsia" w:ascii="仿宋" w:hAnsi="仿宋" w:eastAsia="仿宋" w:cs="仿宋_GB2312"/>
          <w:sz w:val="24"/>
        </w:rPr>
      </w:pPr>
      <w:r>
        <w:rPr>
          <w:rFonts w:hint="eastAsia" w:ascii="仿宋" w:hAnsi="仿宋" w:eastAsia="仿宋" w:cs="仿宋_GB2312"/>
          <w:sz w:val="24"/>
        </w:rPr>
        <w:t>经采购人同意，中标人也可以自愿采用其他履约保证金的提供方式。</w:t>
      </w:r>
    </w:p>
    <w:p w14:paraId="59F14152">
      <w:pPr>
        <w:numPr>
          <w:ilvl w:val="1"/>
          <w:numId w:val="7"/>
        </w:numPr>
        <w:spacing w:line="500" w:lineRule="exact"/>
        <w:rPr>
          <w:rFonts w:hint="eastAsia" w:ascii="仿宋" w:hAnsi="仿宋" w:eastAsia="仿宋" w:cs="仿宋_GB2312"/>
          <w:sz w:val="24"/>
        </w:rPr>
      </w:pPr>
      <w:r>
        <w:rPr>
          <w:rFonts w:hint="eastAsia" w:ascii="仿宋" w:hAnsi="仿宋" w:eastAsia="仿宋" w:cs="仿宋_GB2312"/>
          <w:sz w:val="24"/>
        </w:rPr>
        <w:t>如果中标人没有按照上述条款规定缴纳履约保证金，将视为放弃中标资格，中标人的投标保证金将被没收。在此情况下，采购人可确定下一候选人为中标人，也可以重新开展政府采购活动。</w:t>
      </w:r>
    </w:p>
    <w:p w14:paraId="531B54EC">
      <w:pPr>
        <w:numPr>
          <w:ilvl w:val="0"/>
          <w:numId w:val="7"/>
        </w:numPr>
        <w:spacing w:line="500" w:lineRule="exact"/>
        <w:rPr>
          <w:rFonts w:hint="eastAsia" w:ascii="仿宋" w:hAnsi="仿宋" w:eastAsia="仿宋" w:cs="仿宋_GB2312"/>
          <w:b/>
          <w:bCs/>
          <w:sz w:val="24"/>
        </w:rPr>
      </w:pPr>
      <w:r>
        <w:rPr>
          <w:rFonts w:hint="eastAsia" w:ascii="仿宋" w:hAnsi="仿宋" w:eastAsia="仿宋" w:cs="仿宋_GB2312"/>
          <w:b/>
          <w:bCs/>
          <w:sz w:val="24"/>
        </w:rPr>
        <w:t>代理服务费</w:t>
      </w:r>
    </w:p>
    <w:p w14:paraId="1FC59A47">
      <w:pPr>
        <w:numPr>
          <w:ilvl w:val="1"/>
          <w:numId w:val="7"/>
        </w:numPr>
        <w:spacing w:line="500" w:lineRule="exact"/>
        <w:rPr>
          <w:rFonts w:hint="eastAsia" w:ascii="仿宋" w:hAnsi="仿宋" w:eastAsia="仿宋" w:cs="仿宋_GB2312"/>
          <w:sz w:val="24"/>
        </w:rPr>
      </w:pPr>
      <w:r>
        <w:rPr>
          <w:rFonts w:hint="eastAsia" w:ascii="仿宋" w:hAnsi="仿宋" w:eastAsia="仿宋" w:cs="仿宋_GB2312"/>
          <w:sz w:val="24"/>
        </w:rPr>
        <w:t>收费对象、收费标准及缴纳时间见</w:t>
      </w:r>
      <w:r>
        <w:rPr>
          <w:rFonts w:hint="eastAsia" w:ascii="仿宋" w:hAnsi="仿宋" w:eastAsia="仿宋" w:cs="仿宋_GB2312"/>
          <w:sz w:val="24"/>
          <w:u w:val="single"/>
        </w:rPr>
        <w:t>投标须知前附表</w:t>
      </w:r>
      <w:r>
        <w:rPr>
          <w:rFonts w:hint="eastAsia" w:ascii="仿宋" w:hAnsi="仿宋" w:eastAsia="仿宋" w:cs="仿宋_GB2312"/>
          <w:sz w:val="24"/>
        </w:rPr>
        <w:t xml:space="preserve">。由中标人支付的，中标人须一次性向采购代理机构缴纳代理费，投标报价应包含代理费用。 </w:t>
      </w:r>
    </w:p>
    <w:p w14:paraId="17D90376">
      <w:pPr>
        <w:numPr>
          <w:ilvl w:val="0"/>
          <w:numId w:val="7"/>
        </w:numPr>
        <w:spacing w:line="500" w:lineRule="exact"/>
        <w:rPr>
          <w:rFonts w:hint="eastAsia" w:ascii="仿宋" w:hAnsi="仿宋" w:eastAsia="仿宋" w:cs="仿宋_GB2312"/>
          <w:b/>
          <w:bCs/>
          <w:sz w:val="24"/>
        </w:rPr>
      </w:pPr>
      <w:r>
        <w:rPr>
          <w:rFonts w:hint="eastAsia" w:ascii="仿宋" w:hAnsi="仿宋" w:eastAsia="仿宋" w:cs="仿宋_GB2312"/>
          <w:b/>
          <w:bCs/>
          <w:sz w:val="24"/>
        </w:rPr>
        <w:t>询问与质疑</w:t>
      </w:r>
    </w:p>
    <w:p w14:paraId="60A4BADB">
      <w:pPr>
        <w:numPr>
          <w:ilvl w:val="1"/>
          <w:numId w:val="7"/>
        </w:numPr>
        <w:spacing w:line="500" w:lineRule="exact"/>
        <w:rPr>
          <w:rFonts w:hint="eastAsia" w:ascii="仿宋" w:hAnsi="仿宋" w:eastAsia="仿宋" w:cs="仿宋_GB2312"/>
          <w:sz w:val="24"/>
        </w:rPr>
      </w:pPr>
      <w:r>
        <w:rPr>
          <w:rFonts w:hint="eastAsia" w:ascii="仿宋" w:hAnsi="仿宋" w:eastAsia="仿宋" w:cs="仿宋_GB2312"/>
          <w:sz w:val="24"/>
        </w:rPr>
        <w:t>询问</w:t>
      </w:r>
    </w:p>
    <w:p w14:paraId="44217165">
      <w:pPr>
        <w:numPr>
          <w:ilvl w:val="2"/>
          <w:numId w:val="7"/>
        </w:numPr>
        <w:spacing w:line="500" w:lineRule="exact"/>
        <w:rPr>
          <w:rFonts w:hint="eastAsia" w:ascii="仿宋" w:hAnsi="仿宋" w:eastAsia="仿宋" w:cs="仿宋_GB2312"/>
          <w:sz w:val="24"/>
        </w:rPr>
      </w:pPr>
      <w:r>
        <w:rPr>
          <w:rFonts w:hint="eastAsia" w:ascii="仿宋" w:hAnsi="仿宋" w:eastAsia="仿宋" w:cs="仿宋_GB2312"/>
          <w:sz w:val="24"/>
        </w:rPr>
        <w:t>投标人对政府采购活动事项（招标文件、采购过程和成交结果）有疑问的，可以向采购人或采购代理机构提出询问，采购人或采购代理机构将及时作出答复，但答复的内容不涉及商业秘密。询问可以口头方式提出，也可以书面方式提出，书面方式包括但不限于传真、信函、电子邮件。联系方式见</w:t>
      </w:r>
      <w:r>
        <w:rPr>
          <w:rFonts w:hint="eastAsia" w:ascii="仿宋" w:hAnsi="仿宋" w:eastAsia="仿宋" w:cs="仿宋_GB2312"/>
          <w:sz w:val="24"/>
          <w:u w:val="single"/>
        </w:rPr>
        <w:t>投标须知前附表</w:t>
      </w:r>
      <w:r>
        <w:rPr>
          <w:rFonts w:hint="eastAsia" w:ascii="仿宋" w:hAnsi="仿宋" w:eastAsia="仿宋" w:cs="仿宋_GB2312"/>
          <w:sz w:val="24"/>
        </w:rPr>
        <w:t>中“采购人、采购代理机构的名称、地址和联系方式”。</w:t>
      </w:r>
    </w:p>
    <w:p w14:paraId="3B9A92DF">
      <w:pPr>
        <w:numPr>
          <w:ilvl w:val="1"/>
          <w:numId w:val="7"/>
        </w:numPr>
        <w:spacing w:line="500" w:lineRule="exact"/>
        <w:rPr>
          <w:rFonts w:hint="eastAsia" w:ascii="仿宋" w:hAnsi="仿宋" w:eastAsia="仿宋" w:cs="仿宋_GB2312"/>
          <w:sz w:val="24"/>
        </w:rPr>
      </w:pPr>
      <w:r>
        <w:rPr>
          <w:rFonts w:hint="eastAsia" w:ascii="仿宋" w:hAnsi="仿宋" w:eastAsia="仿宋" w:cs="仿宋_GB2312"/>
          <w:sz w:val="24"/>
        </w:rPr>
        <w:t>质疑</w:t>
      </w:r>
    </w:p>
    <w:p w14:paraId="68264A7C">
      <w:pPr>
        <w:numPr>
          <w:ilvl w:val="2"/>
          <w:numId w:val="7"/>
        </w:numPr>
        <w:spacing w:line="500" w:lineRule="exact"/>
        <w:rPr>
          <w:rFonts w:hint="eastAsia" w:ascii="仿宋" w:hAnsi="仿宋" w:eastAsia="仿宋" w:cs="仿宋_GB2312"/>
          <w:sz w:val="24"/>
        </w:rPr>
      </w:pPr>
      <w:r>
        <w:rPr>
          <w:rFonts w:hint="eastAsia" w:ascii="仿宋" w:hAnsi="仿宋" w:eastAsia="仿宋" w:cs="仿宋_GB2312"/>
          <w:sz w:val="24"/>
        </w:rPr>
        <w:t>投标人认为招标文件、采购过程、中标结果使自己的权益受到损害的，可以在知道或者应知其权益受到损害之日起 7 个工作日内，由投标人派授权代表以书面形式向采购人、采购代理机构提出质疑。采购人、采购代理机构在收到质疑函后 7 个工作日内作出答复。</w:t>
      </w:r>
    </w:p>
    <w:p w14:paraId="131D999B">
      <w:pPr>
        <w:numPr>
          <w:ilvl w:val="2"/>
          <w:numId w:val="7"/>
        </w:numPr>
        <w:spacing w:line="500" w:lineRule="exact"/>
        <w:rPr>
          <w:rFonts w:hint="eastAsia" w:ascii="仿宋" w:hAnsi="仿宋" w:eastAsia="仿宋" w:cs="仿宋_GB2312"/>
          <w:sz w:val="24"/>
        </w:rPr>
      </w:pPr>
      <w:r>
        <w:rPr>
          <w:rFonts w:hint="eastAsia" w:ascii="仿宋" w:hAnsi="仿宋" w:eastAsia="仿宋" w:cs="仿宋_GB2312"/>
          <w:sz w:val="24"/>
        </w:rPr>
        <w:t>供应商应知其权益受到损害之日是指：</w:t>
      </w:r>
    </w:p>
    <w:p w14:paraId="589393AA">
      <w:pPr>
        <w:spacing w:line="500" w:lineRule="exact"/>
        <w:rPr>
          <w:rFonts w:hint="eastAsia" w:ascii="仿宋" w:hAnsi="仿宋" w:eastAsia="仿宋" w:cs="仿宋_GB2312"/>
          <w:sz w:val="24"/>
        </w:rPr>
      </w:pPr>
      <w:r>
        <w:rPr>
          <w:rFonts w:hint="eastAsia" w:ascii="仿宋" w:hAnsi="仿宋" w:eastAsia="仿宋" w:cs="仿宋_GB2312"/>
          <w:sz w:val="24"/>
        </w:rPr>
        <w:t>（1）对招标文件提出质疑的，为获取招标文件之日或者招标文件获取期限届满之日；</w:t>
      </w:r>
    </w:p>
    <w:p w14:paraId="30073F57">
      <w:pPr>
        <w:spacing w:line="500" w:lineRule="exact"/>
        <w:rPr>
          <w:rFonts w:hint="eastAsia" w:ascii="仿宋" w:hAnsi="仿宋" w:eastAsia="仿宋" w:cs="仿宋_GB2312"/>
          <w:sz w:val="24"/>
        </w:rPr>
      </w:pPr>
      <w:r>
        <w:rPr>
          <w:rFonts w:hint="eastAsia" w:ascii="仿宋" w:hAnsi="仿宋" w:eastAsia="仿宋" w:cs="仿宋_GB2312"/>
          <w:sz w:val="24"/>
        </w:rPr>
        <w:t>（2）对采购过程提出质疑的，为各采购程序环节结束之日；</w:t>
      </w:r>
    </w:p>
    <w:p w14:paraId="71B3C71F">
      <w:pPr>
        <w:spacing w:line="500" w:lineRule="exact"/>
        <w:rPr>
          <w:rFonts w:hint="eastAsia" w:ascii="仿宋" w:hAnsi="仿宋" w:eastAsia="仿宋" w:cs="仿宋_GB2312"/>
          <w:sz w:val="24"/>
        </w:rPr>
      </w:pPr>
      <w:r>
        <w:rPr>
          <w:rFonts w:hint="eastAsia" w:ascii="仿宋" w:hAnsi="仿宋" w:eastAsia="仿宋" w:cs="仿宋_GB2312"/>
          <w:sz w:val="24"/>
        </w:rPr>
        <w:t xml:space="preserve">（3）对中标结果提出质疑的，为中标结果公告期限届满之日。 </w:t>
      </w:r>
    </w:p>
    <w:p w14:paraId="0035EF09">
      <w:pPr>
        <w:numPr>
          <w:ilvl w:val="2"/>
          <w:numId w:val="7"/>
        </w:numPr>
        <w:spacing w:line="500" w:lineRule="exact"/>
        <w:rPr>
          <w:rFonts w:hint="eastAsia" w:ascii="仿宋" w:hAnsi="仿宋" w:eastAsia="仿宋" w:cs="仿宋_GB2312"/>
          <w:sz w:val="24"/>
        </w:rPr>
      </w:pPr>
      <w:r>
        <w:rPr>
          <w:rFonts w:hint="eastAsia" w:ascii="仿宋" w:hAnsi="仿宋" w:eastAsia="仿宋" w:cs="仿宋_GB2312"/>
          <w:sz w:val="24"/>
        </w:rPr>
        <w:t>投标人质疑应当有明确的请求和必要的证明材料。依照谁主张谁举证的原则，提出质疑者须同时提交相关证据材料和注明证据的确切来源，证据来源必须合法，采购人或采购代理机构有权将质疑函转发质疑事项各关联方，请其作出解释说明。对捏造事实、滥用维权扰乱采购秩序的恶意质疑者，将上报政府采购监督管理部门依法处理。</w:t>
      </w:r>
    </w:p>
    <w:p w14:paraId="4812F223">
      <w:pPr>
        <w:numPr>
          <w:ilvl w:val="2"/>
          <w:numId w:val="7"/>
        </w:numPr>
        <w:spacing w:line="500" w:lineRule="exact"/>
        <w:rPr>
          <w:rFonts w:hint="eastAsia" w:ascii="仿宋" w:hAnsi="仿宋" w:eastAsia="仿宋" w:cs="仿宋_GB2312"/>
          <w:sz w:val="24"/>
        </w:rPr>
      </w:pPr>
      <w:r>
        <w:rPr>
          <w:rFonts w:hint="eastAsia" w:ascii="仿宋" w:hAnsi="仿宋" w:eastAsia="仿宋" w:cs="仿宋_GB2312"/>
          <w:sz w:val="24"/>
        </w:rPr>
        <w:t>质疑函须使用财政部制定的范本文件。投标人为自然人的，应当由本人签字；投标人为法人或者其他组织的，应当由法定代表人、主要负责人，或者其授权代表签字或者盖章，并加盖公章。</w:t>
      </w:r>
    </w:p>
    <w:p w14:paraId="7EBEAD51">
      <w:pPr>
        <w:spacing w:line="500" w:lineRule="exact"/>
        <w:rPr>
          <w:rFonts w:hint="eastAsia" w:ascii="仿宋" w:hAnsi="仿宋" w:eastAsia="仿宋" w:cs="仿宋_GB2312"/>
          <w:sz w:val="24"/>
        </w:rPr>
      </w:pPr>
      <w:r>
        <w:rPr>
          <w:rFonts w:hint="eastAsia" w:ascii="仿宋" w:hAnsi="仿宋" w:eastAsia="仿宋" w:cs="仿宋_GB2312"/>
          <w:sz w:val="24"/>
        </w:rPr>
        <w:t xml:space="preserve">质疑函应当包括下列内容： </w:t>
      </w:r>
    </w:p>
    <w:p w14:paraId="4F71E795">
      <w:pPr>
        <w:spacing w:line="500" w:lineRule="exact"/>
        <w:rPr>
          <w:rFonts w:hint="eastAsia" w:ascii="仿宋" w:hAnsi="仿宋" w:eastAsia="仿宋" w:cs="仿宋_GB2312"/>
          <w:sz w:val="24"/>
        </w:rPr>
      </w:pPr>
      <w:r>
        <w:rPr>
          <w:rFonts w:hint="eastAsia" w:ascii="仿宋" w:hAnsi="仿宋" w:eastAsia="仿宋" w:cs="仿宋_GB2312"/>
          <w:sz w:val="24"/>
        </w:rPr>
        <w:t xml:space="preserve">（1）投标人名称、地址、邮编、联系人及联系电话； </w:t>
      </w:r>
    </w:p>
    <w:p w14:paraId="59234124">
      <w:pPr>
        <w:spacing w:line="500" w:lineRule="exact"/>
        <w:rPr>
          <w:rFonts w:hint="eastAsia" w:ascii="仿宋" w:hAnsi="仿宋" w:eastAsia="仿宋" w:cs="仿宋_GB2312"/>
          <w:sz w:val="24"/>
        </w:rPr>
      </w:pPr>
      <w:r>
        <w:rPr>
          <w:rFonts w:hint="eastAsia" w:ascii="仿宋" w:hAnsi="仿宋" w:eastAsia="仿宋" w:cs="仿宋_GB2312"/>
          <w:sz w:val="24"/>
        </w:rPr>
        <w:t xml:space="preserve">（2）质疑项目的名称、编号； </w:t>
      </w:r>
    </w:p>
    <w:p w14:paraId="2F38AE8A">
      <w:pPr>
        <w:spacing w:line="500" w:lineRule="exact"/>
        <w:rPr>
          <w:rFonts w:hint="eastAsia" w:ascii="仿宋" w:hAnsi="仿宋" w:eastAsia="仿宋" w:cs="仿宋_GB2312"/>
          <w:sz w:val="24"/>
        </w:rPr>
      </w:pPr>
      <w:r>
        <w:rPr>
          <w:rFonts w:hint="eastAsia" w:ascii="仿宋" w:hAnsi="仿宋" w:eastAsia="仿宋" w:cs="仿宋_GB2312"/>
          <w:sz w:val="24"/>
        </w:rPr>
        <w:t xml:space="preserve">（3）具体、明确的质疑事项和与质疑事项相关的请求； </w:t>
      </w:r>
    </w:p>
    <w:p w14:paraId="0FADD055">
      <w:pPr>
        <w:spacing w:line="500" w:lineRule="exact"/>
        <w:rPr>
          <w:rFonts w:hint="eastAsia" w:ascii="仿宋" w:hAnsi="仿宋" w:eastAsia="仿宋" w:cs="仿宋_GB2312"/>
          <w:sz w:val="24"/>
        </w:rPr>
      </w:pPr>
      <w:r>
        <w:rPr>
          <w:rFonts w:hint="eastAsia" w:ascii="仿宋" w:hAnsi="仿宋" w:eastAsia="仿宋" w:cs="仿宋_GB2312"/>
          <w:sz w:val="24"/>
        </w:rPr>
        <w:t xml:space="preserve">（4）事实依据； </w:t>
      </w:r>
    </w:p>
    <w:p w14:paraId="66FFA5A2">
      <w:pPr>
        <w:spacing w:line="500" w:lineRule="exact"/>
        <w:rPr>
          <w:rFonts w:hint="eastAsia" w:ascii="仿宋" w:hAnsi="仿宋" w:eastAsia="仿宋" w:cs="仿宋_GB2312"/>
          <w:sz w:val="24"/>
        </w:rPr>
      </w:pPr>
      <w:r>
        <w:rPr>
          <w:rFonts w:hint="eastAsia" w:ascii="仿宋" w:hAnsi="仿宋" w:eastAsia="仿宋" w:cs="仿宋_GB2312"/>
          <w:sz w:val="24"/>
        </w:rPr>
        <w:t xml:space="preserve">（5）必要的法律依据； </w:t>
      </w:r>
    </w:p>
    <w:p w14:paraId="1FDED1B7">
      <w:pPr>
        <w:spacing w:line="500" w:lineRule="exact"/>
        <w:rPr>
          <w:rFonts w:hint="eastAsia" w:ascii="仿宋" w:hAnsi="仿宋" w:eastAsia="仿宋" w:cs="仿宋_GB2312"/>
          <w:sz w:val="24"/>
        </w:rPr>
      </w:pPr>
      <w:r>
        <w:rPr>
          <w:rFonts w:hint="eastAsia" w:ascii="仿宋" w:hAnsi="仿宋" w:eastAsia="仿宋" w:cs="仿宋_GB2312"/>
          <w:sz w:val="24"/>
        </w:rPr>
        <w:t>（6）提出质疑的日期。</w:t>
      </w:r>
    </w:p>
    <w:p w14:paraId="6F5E4807">
      <w:pPr>
        <w:numPr>
          <w:ilvl w:val="2"/>
          <w:numId w:val="7"/>
        </w:numPr>
        <w:spacing w:line="500" w:lineRule="exact"/>
        <w:rPr>
          <w:rFonts w:hint="eastAsia" w:ascii="仿宋" w:hAnsi="仿宋" w:eastAsia="仿宋" w:cs="仿宋_GB2312"/>
          <w:sz w:val="24"/>
        </w:rPr>
      </w:pPr>
      <w:r>
        <w:rPr>
          <w:rFonts w:hint="eastAsia" w:ascii="仿宋" w:hAnsi="仿宋" w:eastAsia="仿宋" w:cs="仿宋_GB2312"/>
          <w:sz w:val="24"/>
        </w:rPr>
        <w:t>投标人委托代理人进行质疑的，应当随质疑函同时提交投标人签署的授权委托书。授权委托书应当载明代理人的姓名或者名称、代理事项、具体权限、期限和相关事项。投标人为自然人的，应当由本人签字；投标人为法人或者其他组织的，应当由法定代表人、主要负责人签字或者盖章，并加盖公章。</w:t>
      </w:r>
    </w:p>
    <w:p w14:paraId="4C6E5F8D">
      <w:pPr>
        <w:numPr>
          <w:ilvl w:val="2"/>
          <w:numId w:val="7"/>
        </w:numPr>
        <w:spacing w:line="500" w:lineRule="exact"/>
        <w:rPr>
          <w:rFonts w:hint="eastAsia" w:ascii="仿宋" w:hAnsi="仿宋" w:eastAsia="仿宋" w:cs="仿宋_GB2312"/>
          <w:sz w:val="24"/>
        </w:rPr>
      </w:pPr>
      <w:r>
        <w:rPr>
          <w:rFonts w:hint="eastAsia" w:ascii="仿宋" w:hAnsi="仿宋" w:eastAsia="仿宋" w:cs="仿宋_GB2312"/>
          <w:sz w:val="24"/>
        </w:rPr>
        <w:t>投标人应在法定质疑期内一次性提出针对同一采购程序环节的质疑，法定质疑期内针对同一采购程序环节再次提出的质疑、超出法定质疑期的、重复提出的、分次提出的或内容、形式不符合《政府采购质疑和投诉办法》的采购人、采购代理机构有权不予回复。</w:t>
      </w:r>
    </w:p>
    <w:p w14:paraId="42B65205">
      <w:pPr>
        <w:numPr>
          <w:ilvl w:val="0"/>
          <w:numId w:val="7"/>
        </w:numPr>
        <w:spacing w:line="500" w:lineRule="exact"/>
        <w:rPr>
          <w:rFonts w:hint="eastAsia" w:ascii="仿宋" w:hAnsi="仿宋" w:eastAsia="仿宋" w:cs="仿宋_GB2312"/>
          <w:b/>
          <w:bCs/>
          <w:sz w:val="24"/>
        </w:rPr>
      </w:pPr>
      <w:r>
        <w:rPr>
          <w:rFonts w:hint="eastAsia" w:ascii="仿宋" w:hAnsi="仿宋" w:eastAsia="仿宋" w:cs="仿宋_GB2312"/>
          <w:b/>
          <w:bCs/>
          <w:sz w:val="24"/>
        </w:rPr>
        <w:t>其他</w:t>
      </w:r>
    </w:p>
    <w:p w14:paraId="123F247C">
      <w:pPr>
        <w:numPr>
          <w:ilvl w:val="1"/>
          <w:numId w:val="7"/>
        </w:numPr>
        <w:spacing w:line="500" w:lineRule="exact"/>
        <w:rPr>
          <w:rFonts w:hint="eastAsia" w:ascii="仿宋" w:hAnsi="仿宋" w:eastAsia="仿宋" w:cs="仿宋_GB2312"/>
          <w:sz w:val="24"/>
        </w:rPr>
      </w:pPr>
      <w:r>
        <w:rPr>
          <w:rFonts w:hint="eastAsia" w:ascii="仿宋" w:hAnsi="仿宋" w:eastAsia="仿宋" w:cs="仿宋_GB2312"/>
          <w:sz w:val="24"/>
        </w:rPr>
        <w:t>本次招标活动中除招标文件规定外还需执行《中华人民共和国政府采购法》、《中华人民共和国政府采购法实施条例》、《政府采购货物和服务招标投标管理办法》（财政部令第87号）及本项目本级和上级财政部门政府采购有关规定。</w:t>
      </w:r>
    </w:p>
    <w:p w14:paraId="215EEE3F">
      <w:pPr>
        <w:numPr>
          <w:ilvl w:val="1"/>
          <w:numId w:val="7"/>
        </w:numPr>
        <w:spacing w:line="500" w:lineRule="exact"/>
        <w:rPr>
          <w:rFonts w:hint="eastAsia" w:ascii="仿宋" w:hAnsi="仿宋" w:eastAsia="仿宋" w:cs="仿宋_GB2312"/>
          <w:sz w:val="24"/>
        </w:rPr>
      </w:pPr>
      <w:r>
        <w:rPr>
          <w:rFonts w:hint="eastAsia" w:ascii="仿宋" w:hAnsi="仿宋" w:eastAsia="仿宋" w:cs="仿宋_GB2312"/>
          <w:sz w:val="24"/>
        </w:rPr>
        <w:t>在采购人或采购代理机构认为适当时、国家机关调查、审查、审计时以及其他符合法律规定的情形下，采购人或采购代理机构无须事先征求投标人同意而可以披露关于采购过程、合同文本、签署情况的资料、投标人的名称及地址、投标文件的有关信息以及补充条款等，但应当在合理的必要范围内。对任何已经公布过的内容或与之内容相同的资料，以及投标人已经泄露或公开的，无须再承担保密责任。</w:t>
      </w:r>
    </w:p>
    <w:p w14:paraId="3DF30C5E">
      <w:pPr>
        <w:numPr>
          <w:ilvl w:val="1"/>
          <w:numId w:val="7"/>
        </w:numPr>
        <w:spacing w:line="500" w:lineRule="exact"/>
        <w:rPr>
          <w:rFonts w:hint="eastAsia" w:ascii="仿宋" w:hAnsi="仿宋" w:eastAsia="仿宋" w:cs="仿宋_GB2312"/>
          <w:sz w:val="24"/>
        </w:rPr>
      </w:pPr>
      <w:r>
        <w:rPr>
          <w:rFonts w:hint="eastAsia" w:ascii="仿宋" w:hAnsi="仿宋" w:eastAsia="仿宋" w:cs="仿宋_GB2312"/>
          <w:sz w:val="24"/>
        </w:rPr>
        <w:t>适用于本投标人须知的额外增加的变动详见</w:t>
      </w:r>
      <w:r>
        <w:rPr>
          <w:rFonts w:hint="eastAsia" w:ascii="仿宋" w:hAnsi="仿宋" w:eastAsia="仿宋" w:cs="仿宋_GB2312"/>
          <w:sz w:val="24"/>
          <w:u w:val="single"/>
        </w:rPr>
        <w:t>投标须知前附表</w:t>
      </w:r>
      <w:r>
        <w:rPr>
          <w:rFonts w:hint="eastAsia" w:ascii="仿宋" w:hAnsi="仿宋" w:eastAsia="仿宋" w:cs="仿宋_GB2312"/>
          <w:sz w:val="24"/>
        </w:rPr>
        <w:t>。</w:t>
      </w:r>
    </w:p>
    <w:p w14:paraId="7ACB8233">
      <w:pPr>
        <w:spacing w:line="500" w:lineRule="exact"/>
        <w:rPr>
          <w:rFonts w:hint="eastAsia" w:ascii="仿宋" w:hAnsi="仿宋" w:eastAsia="仿宋" w:cs="仿宋_GB2312"/>
          <w:sz w:val="24"/>
        </w:rPr>
      </w:pPr>
    </w:p>
    <w:p w14:paraId="4AE269E1">
      <w:pPr>
        <w:rPr>
          <w:rFonts w:hint="eastAsia" w:ascii="仿宋" w:hAnsi="仿宋" w:eastAsia="仿宋" w:cs="仿宋_GB2312"/>
          <w:sz w:val="24"/>
        </w:rPr>
      </w:pPr>
      <w:r>
        <w:rPr>
          <w:rFonts w:hint="eastAsia" w:ascii="仿宋" w:hAnsi="仿宋" w:eastAsia="仿宋" w:cs="仿宋_GB2312"/>
          <w:sz w:val="24"/>
        </w:rPr>
        <w:br w:type="page"/>
      </w:r>
    </w:p>
    <w:p w14:paraId="56E101D3">
      <w:pPr>
        <w:pStyle w:val="5"/>
        <w:rPr>
          <w:rFonts w:hint="eastAsia"/>
        </w:rPr>
      </w:pPr>
      <w:bookmarkStart w:id="10" w:name="_Toc155633168"/>
      <w:r>
        <w:rPr>
          <w:rFonts w:hint="eastAsia"/>
        </w:rPr>
        <w:t>政府采购合同</w:t>
      </w:r>
      <w:bookmarkEnd w:id="10"/>
    </w:p>
    <w:p w14:paraId="6095797E">
      <w:pPr>
        <w:keepNext/>
        <w:keepLines/>
        <w:spacing w:line="440" w:lineRule="exact"/>
        <w:jc w:val="center"/>
        <w:outlineLvl w:val="1"/>
        <w:rPr>
          <w:rFonts w:hint="eastAsia" w:ascii="仿宋" w:hAnsi="仿宋" w:eastAsia="仿宋" w:cs="仿宋"/>
          <w:b/>
          <w:bCs/>
          <w:color w:val="000000"/>
          <w:sz w:val="24"/>
          <w:szCs w:val="21"/>
        </w:rPr>
      </w:pPr>
      <w:bookmarkStart w:id="11" w:name="_Toc155633169"/>
      <w:r>
        <w:rPr>
          <w:rFonts w:hint="eastAsia" w:ascii="仿宋" w:hAnsi="仿宋" w:eastAsia="仿宋" w:cs="仿宋"/>
          <w:b/>
          <w:bCs/>
          <w:color w:val="000000"/>
          <w:sz w:val="24"/>
          <w:szCs w:val="21"/>
        </w:rPr>
        <w:t>（本合同仅供参考，具体以实际签订为准）</w:t>
      </w:r>
      <w:bookmarkEnd w:id="11"/>
    </w:p>
    <w:p w14:paraId="0584A540">
      <w:pPr>
        <w:jc w:val="center"/>
        <w:rPr>
          <w:rFonts w:hint="eastAsia" w:ascii="仿宋" w:hAnsi="仿宋" w:eastAsia="仿宋" w:cs="仿宋"/>
          <w:color w:val="000000"/>
          <w:sz w:val="84"/>
          <w:szCs w:val="84"/>
        </w:rPr>
      </w:pPr>
    </w:p>
    <w:p w14:paraId="317908A0">
      <w:pPr>
        <w:jc w:val="center"/>
        <w:rPr>
          <w:rFonts w:hint="eastAsia" w:ascii="仿宋" w:hAnsi="仿宋" w:eastAsia="仿宋" w:cs="宋体"/>
          <w:sz w:val="72"/>
          <w:szCs w:val="72"/>
        </w:rPr>
      </w:pPr>
      <w:r>
        <w:rPr>
          <w:rFonts w:hint="eastAsia" w:ascii="仿宋" w:hAnsi="仿宋" w:eastAsia="仿宋" w:cs="宋体"/>
          <w:sz w:val="72"/>
          <w:szCs w:val="72"/>
        </w:rPr>
        <w:t>新  疆  大  学</w:t>
      </w:r>
    </w:p>
    <w:p w14:paraId="5E6956B9">
      <w:pPr>
        <w:jc w:val="center"/>
        <w:rPr>
          <w:rFonts w:hint="eastAsia" w:ascii="仿宋" w:hAnsi="仿宋" w:eastAsia="仿宋" w:cs="宋体"/>
          <w:sz w:val="72"/>
          <w:szCs w:val="72"/>
        </w:rPr>
      </w:pPr>
      <w:r>
        <w:rPr>
          <w:rFonts w:hint="eastAsia" w:ascii="仿宋" w:hAnsi="仿宋" w:eastAsia="仿宋" w:cs="宋体"/>
          <w:sz w:val="72"/>
          <w:szCs w:val="72"/>
        </w:rPr>
        <w:t>（设备类招标采购）</w:t>
      </w:r>
    </w:p>
    <w:p w14:paraId="42DA1ED6">
      <w:pPr>
        <w:jc w:val="center"/>
        <w:rPr>
          <w:rFonts w:hint="eastAsia" w:ascii="仿宋" w:hAnsi="仿宋" w:eastAsia="仿宋" w:cs="宋体"/>
          <w:sz w:val="72"/>
          <w:szCs w:val="72"/>
        </w:rPr>
      </w:pPr>
    </w:p>
    <w:p w14:paraId="5C640022">
      <w:pPr>
        <w:jc w:val="center"/>
        <w:rPr>
          <w:rFonts w:hint="eastAsia" w:ascii="仿宋" w:hAnsi="仿宋" w:eastAsia="仿宋" w:cs="宋体"/>
          <w:sz w:val="72"/>
          <w:szCs w:val="72"/>
        </w:rPr>
      </w:pPr>
    </w:p>
    <w:p w14:paraId="1E26CE7C">
      <w:pPr>
        <w:jc w:val="center"/>
        <w:rPr>
          <w:rFonts w:hint="eastAsia" w:ascii="仿宋" w:hAnsi="仿宋" w:eastAsia="仿宋" w:cs="宋体"/>
          <w:sz w:val="72"/>
          <w:szCs w:val="72"/>
        </w:rPr>
      </w:pPr>
      <w:r>
        <w:rPr>
          <w:rFonts w:hint="eastAsia" w:ascii="仿宋" w:hAnsi="仿宋" w:eastAsia="仿宋" w:cs="宋体"/>
          <w:sz w:val="72"/>
          <w:szCs w:val="72"/>
        </w:rPr>
        <w:t>供</w:t>
      </w:r>
    </w:p>
    <w:p w14:paraId="43CE2F74">
      <w:pPr>
        <w:jc w:val="center"/>
        <w:rPr>
          <w:rFonts w:hint="eastAsia" w:ascii="仿宋" w:hAnsi="仿宋" w:eastAsia="仿宋" w:cs="宋体"/>
          <w:sz w:val="72"/>
          <w:szCs w:val="72"/>
        </w:rPr>
      </w:pPr>
      <w:r>
        <w:rPr>
          <w:rFonts w:hint="eastAsia" w:ascii="仿宋" w:hAnsi="仿宋" w:eastAsia="仿宋" w:cs="宋体"/>
          <w:sz w:val="72"/>
          <w:szCs w:val="72"/>
        </w:rPr>
        <w:t>货</w:t>
      </w:r>
    </w:p>
    <w:p w14:paraId="78DC64ED">
      <w:pPr>
        <w:jc w:val="center"/>
        <w:rPr>
          <w:rFonts w:hint="eastAsia" w:ascii="仿宋" w:hAnsi="仿宋" w:eastAsia="仿宋" w:cs="宋体"/>
          <w:sz w:val="72"/>
          <w:szCs w:val="72"/>
        </w:rPr>
      </w:pPr>
      <w:r>
        <w:rPr>
          <w:rFonts w:hint="eastAsia" w:ascii="仿宋" w:hAnsi="仿宋" w:eastAsia="仿宋" w:cs="宋体"/>
          <w:sz w:val="72"/>
          <w:szCs w:val="72"/>
        </w:rPr>
        <w:t>合</w:t>
      </w:r>
    </w:p>
    <w:p w14:paraId="5409E734">
      <w:pPr>
        <w:jc w:val="center"/>
        <w:rPr>
          <w:rFonts w:hint="eastAsia" w:ascii="仿宋" w:hAnsi="仿宋" w:eastAsia="仿宋" w:cs="宋体"/>
          <w:sz w:val="72"/>
          <w:szCs w:val="72"/>
        </w:rPr>
      </w:pPr>
      <w:r>
        <w:rPr>
          <w:rFonts w:hint="eastAsia" w:ascii="仿宋" w:hAnsi="仿宋" w:eastAsia="仿宋" w:cs="宋体"/>
          <w:sz w:val="72"/>
          <w:szCs w:val="72"/>
        </w:rPr>
        <w:t>同</w:t>
      </w:r>
    </w:p>
    <w:p w14:paraId="5F9A260E">
      <w:pPr>
        <w:rPr>
          <w:rFonts w:hint="eastAsia" w:ascii="仿宋" w:hAnsi="仿宋" w:eastAsia="仿宋" w:cs="宋体"/>
          <w:sz w:val="36"/>
          <w:szCs w:val="36"/>
        </w:rPr>
      </w:pPr>
    </w:p>
    <w:p w14:paraId="46B3E64E">
      <w:pPr>
        <w:rPr>
          <w:rFonts w:hint="eastAsia" w:ascii="仿宋" w:hAnsi="仿宋" w:eastAsia="仿宋" w:cs="宋体"/>
          <w:sz w:val="32"/>
          <w:szCs w:val="32"/>
        </w:rPr>
      </w:pPr>
    </w:p>
    <w:p w14:paraId="29003045">
      <w:pPr>
        <w:ind w:firstLine="960" w:firstLineChars="300"/>
        <w:rPr>
          <w:rFonts w:hint="eastAsia" w:ascii="仿宋" w:hAnsi="仿宋" w:eastAsia="仿宋" w:cs="宋体"/>
          <w:spacing w:val="54"/>
          <w:kern w:val="4"/>
          <w:sz w:val="32"/>
          <w:szCs w:val="32"/>
        </w:rPr>
      </w:pPr>
      <w:r>
        <w:rPr>
          <w:rFonts w:hint="eastAsia" w:ascii="仿宋" w:hAnsi="仿宋" w:eastAsia="仿宋" w:cs="宋体"/>
          <w:sz w:val="32"/>
          <w:szCs w:val="32"/>
        </w:rPr>
        <w:t xml:space="preserve">招标项目名称： </w:t>
      </w:r>
    </w:p>
    <w:p w14:paraId="0A0CE252">
      <w:pPr>
        <w:ind w:firstLine="960" w:firstLineChars="300"/>
        <w:rPr>
          <w:rFonts w:hint="eastAsia" w:ascii="仿宋" w:hAnsi="仿宋" w:eastAsia="仿宋" w:cs="宋体"/>
          <w:sz w:val="32"/>
          <w:szCs w:val="32"/>
        </w:rPr>
      </w:pPr>
      <w:r>
        <w:rPr>
          <w:rFonts w:hint="eastAsia" w:ascii="仿宋" w:hAnsi="仿宋" w:eastAsia="仿宋" w:cs="宋体"/>
          <w:sz w:val="32"/>
          <w:szCs w:val="32"/>
        </w:rPr>
        <w:t>招标文件编号：</w:t>
      </w:r>
    </w:p>
    <w:p w14:paraId="09143909">
      <w:pPr>
        <w:rPr>
          <w:rFonts w:hint="eastAsia" w:ascii="仿宋" w:hAnsi="仿宋" w:eastAsia="仿宋" w:cs="宋体"/>
          <w:sz w:val="30"/>
          <w:szCs w:val="30"/>
        </w:rPr>
      </w:pPr>
    </w:p>
    <w:p w14:paraId="4FB3B5B5">
      <w:pPr>
        <w:spacing w:line="440" w:lineRule="exact"/>
        <w:rPr>
          <w:rFonts w:hint="eastAsia" w:ascii="仿宋" w:hAnsi="仿宋" w:eastAsia="仿宋" w:cs="微软雅黑"/>
          <w:b/>
          <w:sz w:val="24"/>
          <w:szCs w:val="32"/>
        </w:rPr>
      </w:pPr>
      <w:r>
        <w:rPr>
          <w:rFonts w:ascii="仿宋" w:hAnsi="仿宋" w:eastAsia="仿宋" w:cs="宋体"/>
          <w:sz w:val="32"/>
          <w:szCs w:val="32"/>
        </w:rPr>
        <w:br w:type="page"/>
      </w:r>
      <w:r>
        <w:rPr>
          <w:rFonts w:hint="eastAsia" w:ascii="仿宋" w:hAnsi="仿宋" w:eastAsia="仿宋" w:cs="微软雅黑"/>
          <w:b/>
          <w:sz w:val="24"/>
          <w:szCs w:val="32"/>
        </w:rPr>
        <w:t>新疆大学合同填写说明：</w:t>
      </w:r>
    </w:p>
    <w:p w14:paraId="3198F05C">
      <w:pPr>
        <w:numPr>
          <w:ilvl w:val="0"/>
          <w:numId w:val="9"/>
        </w:numPr>
        <w:spacing w:line="440" w:lineRule="exact"/>
        <w:ind w:firstLine="482" w:firstLineChars="200"/>
        <w:rPr>
          <w:rFonts w:hint="eastAsia" w:ascii="仿宋" w:hAnsi="仿宋" w:eastAsia="仿宋" w:cs="方正仿宋_GBK"/>
          <w:b/>
          <w:sz w:val="24"/>
          <w:szCs w:val="32"/>
        </w:rPr>
      </w:pPr>
      <w:r>
        <w:rPr>
          <w:rFonts w:hint="eastAsia" w:ascii="仿宋" w:hAnsi="仿宋" w:eastAsia="仿宋" w:cs="方正仿宋_GBK"/>
          <w:b/>
          <w:sz w:val="24"/>
          <w:szCs w:val="32"/>
        </w:rPr>
        <w:t>本合同为限制性编辑的制式合同模板，未经合同签订双方同意不得对限制编辑内容进行修改。</w:t>
      </w:r>
    </w:p>
    <w:p w14:paraId="7EE95C9C">
      <w:pPr>
        <w:numPr>
          <w:ilvl w:val="0"/>
          <w:numId w:val="9"/>
        </w:numPr>
        <w:spacing w:line="440" w:lineRule="exact"/>
        <w:ind w:firstLine="482" w:firstLineChars="200"/>
        <w:rPr>
          <w:rFonts w:hint="eastAsia" w:ascii="仿宋" w:hAnsi="仿宋" w:eastAsia="仿宋" w:cs="方正仿宋_GBK"/>
          <w:b/>
          <w:sz w:val="24"/>
          <w:szCs w:val="32"/>
        </w:rPr>
      </w:pPr>
      <w:r>
        <w:rPr>
          <w:rFonts w:hint="eastAsia" w:ascii="仿宋" w:hAnsi="仿宋" w:eastAsia="仿宋" w:cs="方正仿宋_GBK"/>
          <w:b/>
          <w:sz w:val="24"/>
          <w:szCs w:val="32"/>
        </w:rPr>
        <w:t>合同信息内容电话、传真、开户行号等如无使用“/”代替。</w:t>
      </w:r>
    </w:p>
    <w:p w14:paraId="344CC855">
      <w:pPr>
        <w:numPr>
          <w:ilvl w:val="0"/>
          <w:numId w:val="9"/>
        </w:numPr>
        <w:spacing w:line="440" w:lineRule="exact"/>
        <w:ind w:firstLine="482" w:firstLineChars="200"/>
        <w:rPr>
          <w:rFonts w:hint="eastAsia" w:ascii="仿宋" w:hAnsi="仿宋" w:eastAsia="仿宋" w:cs="方正仿宋_GBK"/>
          <w:b/>
          <w:sz w:val="24"/>
          <w:szCs w:val="32"/>
        </w:rPr>
      </w:pPr>
      <w:r>
        <w:rPr>
          <w:rFonts w:hint="eastAsia" w:ascii="仿宋" w:hAnsi="仿宋" w:eastAsia="仿宋" w:cs="方正仿宋_GBK"/>
          <w:b/>
          <w:sz w:val="24"/>
          <w:szCs w:val="32"/>
        </w:rPr>
        <w:t>合同标的物参数必须详细列出。</w:t>
      </w:r>
    </w:p>
    <w:p w14:paraId="3E653E3A">
      <w:pPr>
        <w:numPr>
          <w:ilvl w:val="0"/>
          <w:numId w:val="9"/>
        </w:numPr>
        <w:spacing w:line="440" w:lineRule="exact"/>
        <w:ind w:firstLine="482" w:firstLineChars="200"/>
        <w:rPr>
          <w:rFonts w:hint="eastAsia" w:ascii="仿宋" w:hAnsi="仿宋" w:eastAsia="仿宋" w:cs="方正仿宋_GBK"/>
          <w:b/>
          <w:sz w:val="24"/>
          <w:szCs w:val="32"/>
        </w:rPr>
      </w:pPr>
      <w:r>
        <w:rPr>
          <w:rFonts w:hint="eastAsia" w:ascii="仿宋" w:hAnsi="仿宋" w:eastAsia="仿宋" w:cs="方正仿宋_GBK"/>
          <w:b/>
          <w:sz w:val="24"/>
          <w:szCs w:val="32"/>
        </w:rPr>
        <w:t>合同打印方式双面打印。</w:t>
      </w:r>
    </w:p>
    <w:p w14:paraId="55DF28E2">
      <w:pPr>
        <w:numPr>
          <w:ilvl w:val="0"/>
          <w:numId w:val="9"/>
        </w:numPr>
        <w:spacing w:line="440" w:lineRule="exact"/>
        <w:ind w:firstLine="482" w:firstLineChars="200"/>
        <w:rPr>
          <w:rFonts w:hint="eastAsia" w:ascii="仿宋" w:hAnsi="仿宋" w:eastAsia="仿宋" w:cs="方正仿宋_GBK"/>
          <w:b/>
          <w:sz w:val="24"/>
          <w:szCs w:val="32"/>
        </w:rPr>
      </w:pPr>
      <w:r>
        <w:rPr>
          <w:rFonts w:hint="eastAsia" w:ascii="仿宋" w:hAnsi="仿宋" w:eastAsia="仿宋" w:cs="方正仿宋_GBK"/>
          <w:b/>
          <w:sz w:val="24"/>
          <w:szCs w:val="32"/>
        </w:rPr>
        <w:t>合同签订需双方加盖骑缝章。</w:t>
      </w:r>
    </w:p>
    <w:p w14:paraId="2B866CFC">
      <w:pPr>
        <w:rPr>
          <w:rFonts w:hint="eastAsia" w:ascii="仿宋" w:hAnsi="仿宋" w:eastAsia="仿宋" w:cs="宋体"/>
          <w:sz w:val="32"/>
          <w:szCs w:val="32"/>
        </w:rPr>
      </w:pPr>
    </w:p>
    <w:p w14:paraId="6DB07D21">
      <w:pPr>
        <w:rPr>
          <w:rFonts w:hint="eastAsia" w:ascii="仿宋" w:hAnsi="仿宋" w:eastAsia="仿宋"/>
        </w:rPr>
      </w:pPr>
      <w:r>
        <w:rPr>
          <w:rFonts w:ascii="仿宋" w:hAnsi="仿宋" w:eastAsia="仿宋"/>
        </w:rPr>
        <w:br w:type="page"/>
      </w:r>
    </w:p>
    <w:p w14:paraId="7380F147">
      <w:pPr>
        <w:jc w:val="center"/>
        <w:rPr>
          <w:rFonts w:hint="eastAsia" w:ascii="仿宋" w:hAnsi="仿宋" w:eastAsia="仿宋" w:cs="宋体"/>
          <w:sz w:val="44"/>
          <w:szCs w:val="44"/>
        </w:rPr>
      </w:pPr>
      <w:r>
        <w:rPr>
          <w:rFonts w:hint="eastAsia" w:ascii="仿宋" w:hAnsi="仿宋" w:eastAsia="仿宋" w:cs="宋体"/>
          <w:sz w:val="44"/>
          <w:szCs w:val="44"/>
        </w:rPr>
        <w:t>新疆大学(设备类招标采购）供货合同</w:t>
      </w:r>
    </w:p>
    <w:p w14:paraId="1CCD9F67">
      <w:pPr>
        <w:spacing w:line="440" w:lineRule="atLeast"/>
        <w:rPr>
          <w:rFonts w:hint="eastAsia" w:ascii="仿宋" w:hAnsi="仿宋" w:eastAsia="仿宋" w:cs="仿宋"/>
          <w:sz w:val="24"/>
        </w:rPr>
      </w:pPr>
      <w:r>
        <w:rPr>
          <w:rFonts w:hint="eastAsia" w:ascii="仿宋" w:hAnsi="仿宋" w:eastAsia="仿宋" w:cs="仿宋"/>
          <w:sz w:val="24"/>
        </w:rPr>
        <w:t>甲   方：新疆大学</w:t>
      </w:r>
    </w:p>
    <w:p w14:paraId="00032F08">
      <w:pPr>
        <w:spacing w:line="440" w:lineRule="atLeast"/>
        <w:rPr>
          <w:rFonts w:hint="eastAsia" w:ascii="仿宋" w:hAnsi="仿宋" w:eastAsia="仿宋" w:cs="仿宋"/>
          <w:sz w:val="24"/>
        </w:rPr>
      </w:pPr>
      <w:r>
        <w:rPr>
          <w:rFonts w:hint="eastAsia" w:ascii="仿宋" w:hAnsi="仿宋" w:eastAsia="仿宋" w:cs="仿宋"/>
          <w:sz w:val="24"/>
        </w:rPr>
        <w:t>乙   方：</w:t>
      </w:r>
      <w:permStart w:id="0" w:edGrp="everyone"/>
      <w:r>
        <w:rPr>
          <w:rFonts w:hint="eastAsia" w:ascii="仿宋" w:hAnsi="仿宋" w:eastAsia="仿宋" w:cs="仿宋"/>
          <w:sz w:val="24"/>
        </w:rPr>
        <w:t xml:space="preserve">  </w:t>
      </w:r>
      <w:r>
        <w:rPr>
          <w:rFonts w:ascii="仿宋" w:hAnsi="仿宋" w:eastAsia="仿宋" w:cs="仿宋"/>
          <w:sz w:val="24"/>
        </w:rPr>
        <w:t xml:space="preserve">       </w:t>
      </w:r>
      <w:permEnd w:id="0"/>
    </w:p>
    <w:p w14:paraId="716802F4">
      <w:pPr>
        <w:spacing w:line="440" w:lineRule="atLeast"/>
        <w:ind w:firstLine="480" w:firstLineChars="200"/>
        <w:rPr>
          <w:rFonts w:hint="eastAsia" w:ascii="仿宋" w:hAnsi="仿宋" w:eastAsia="仿宋" w:cs="仿宋"/>
          <w:sz w:val="24"/>
        </w:rPr>
      </w:pPr>
      <w:r>
        <w:rPr>
          <w:rFonts w:hint="eastAsia" w:ascii="仿宋" w:hAnsi="仿宋" w:eastAsia="仿宋" w:cs="仿宋"/>
          <w:sz w:val="24"/>
        </w:rPr>
        <w:t>按照20</w:t>
      </w:r>
      <w:permStart w:id="1" w:edGrp="everyone"/>
      <w:r>
        <w:rPr>
          <w:rFonts w:hint="eastAsia" w:ascii="仿宋" w:hAnsi="仿宋" w:eastAsia="仿宋" w:cs="仿宋"/>
          <w:sz w:val="24"/>
        </w:rPr>
        <w:t xml:space="preserve"> </w:t>
      </w:r>
      <w:r>
        <w:rPr>
          <w:rFonts w:ascii="仿宋" w:hAnsi="仿宋" w:eastAsia="仿宋" w:cs="仿宋"/>
          <w:sz w:val="24"/>
        </w:rPr>
        <w:t xml:space="preserve">  </w:t>
      </w:r>
      <w:permEnd w:id="1"/>
      <w:r>
        <w:rPr>
          <w:rFonts w:hint="eastAsia" w:ascii="仿宋" w:hAnsi="仿宋" w:eastAsia="仿宋" w:cs="仿宋"/>
          <w:sz w:val="24"/>
        </w:rPr>
        <w:t>年</w:t>
      </w:r>
      <w:permStart w:id="2" w:edGrp="everyone"/>
      <w:r>
        <w:rPr>
          <w:rFonts w:hint="eastAsia" w:ascii="仿宋" w:hAnsi="仿宋" w:eastAsia="仿宋" w:cs="仿宋"/>
          <w:sz w:val="24"/>
        </w:rPr>
        <w:t xml:space="preserve"> </w:t>
      </w:r>
      <w:r>
        <w:rPr>
          <w:rFonts w:ascii="仿宋" w:hAnsi="仿宋" w:eastAsia="仿宋" w:cs="仿宋"/>
          <w:sz w:val="24"/>
        </w:rPr>
        <w:t xml:space="preserve">  </w:t>
      </w:r>
      <w:permEnd w:id="2"/>
      <w:r>
        <w:rPr>
          <w:rFonts w:hint="eastAsia" w:ascii="仿宋" w:hAnsi="仿宋" w:eastAsia="仿宋" w:cs="仿宋"/>
          <w:sz w:val="24"/>
        </w:rPr>
        <w:t>月</w:t>
      </w:r>
      <w:permStart w:id="3" w:edGrp="everyone"/>
      <w:r>
        <w:rPr>
          <w:rFonts w:hint="eastAsia" w:ascii="仿宋" w:hAnsi="仿宋" w:eastAsia="仿宋" w:cs="仿宋"/>
          <w:sz w:val="24"/>
        </w:rPr>
        <w:t xml:space="preserve"> </w:t>
      </w:r>
      <w:r>
        <w:rPr>
          <w:rFonts w:ascii="仿宋" w:hAnsi="仿宋" w:eastAsia="仿宋" w:cs="仿宋"/>
          <w:sz w:val="24"/>
        </w:rPr>
        <w:t xml:space="preserve">  </w:t>
      </w:r>
      <w:permEnd w:id="3"/>
      <w:r>
        <w:rPr>
          <w:rFonts w:hint="eastAsia" w:ascii="仿宋" w:hAnsi="仿宋" w:eastAsia="仿宋" w:cs="仿宋"/>
          <w:sz w:val="24"/>
        </w:rPr>
        <w:t>日组织招标的</w:t>
      </w:r>
      <w:r>
        <w:rPr>
          <w:rFonts w:ascii="仿宋" w:hAnsi="仿宋" w:eastAsia="仿宋" w:cs="仿宋"/>
          <w:sz w:val="24"/>
        </w:rPr>
        <w:t xml:space="preserve"> </w:t>
      </w:r>
      <w:permStart w:id="4" w:edGrp="everyone"/>
      <w:r>
        <w:rPr>
          <w:rFonts w:hint="eastAsia" w:ascii="仿宋" w:hAnsi="仿宋" w:eastAsia="仿宋" w:cs="仿宋"/>
          <w:sz w:val="24"/>
        </w:rPr>
        <w:t xml:space="preserve"> </w:t>
      </w:r>
      <w:r>
        <w:rPr>
          <w:rFonts w:ascii="仿宋" w:hAnsi="仿宋" w:eastAsia="仿宋" w:cs="仿宋"/>
          <w:sz w:val="24"/>
        </w:rPr>
        <w:t xml:space="preserve">        </w:t>
      </w:r>
      <w:permEnd w:id="4"/>
      <w:r>
        <w:rPr>
          <w:rFonts w:hint="eastAsia" w:ascii="仿宋" w:hAnsi="仿宋" w:eastAsia="仿宋" w:cs="仿宋"/>
          <w:sz w:val="24"/>
        </w:rPr>
        <w:t>项目，项目编号为</w:t>
      </w:r>
      <w:permStart w:id="5" w:edGrp="everyone"/>
      <w:r>
        <w:rPr>
          <w:rFonts w:hint="eastAsia" w:ascii="仿宋" w:hAnsi="仿宋" w:eastAsia="仿宋" w:cs="仿宋"/>
          <w:sz w:val="24"/>
        </w:rPr>
        <w:t xml:space="preserve">  </w:t>
      </w:r>
      <w:r>
        <w:rPr>
          <w:rFonts w:ascii="仿宋" w:hAnsi="仿宋" w:eastAsia="仿宋" w:cs="仿宋"/>
          <w:sz w:val="24"/>
        </w:rPr>
        <w:t xml:space="preserve">       </w:t>
      </w:r>
      <w:permEnd w:id="5"/>
      <w:r>
        <w:rPr>
          <w:rFonts w:hint="eastAsia" w:ascii="仿宋" w:hAnsi="仿宋" w:eastAsia="仿宋" w:cs="仿宋"/>
          <w:sz w:val="24"/>
        </w:rPr>
        <w:t>，采购计划号为</w:t>
      </w:r>
      <w:permStart w:id="6" w:edGrp="everyone"/>
      <w:r>
        <w:rPr>
          <w:rFonts w:hint="eastAsia" w:ascii="仿宋" w:hAnsi="仿宋" w:eastAsia="仿宋" w:cs="仿宋"/>
          <w:sz w:val="24"/>
        </w:rPr>
        <w:t xml:space="preserve">  </w:t>
      </w:r>
      <w:r>
        <w:rPr>
          <w:rFonts w:ascii="仿宋" w:hAnsi="仿宋" w:eastAsia="仿宋" w:cs="仿宋"/>
          <w:sz w:val="24"/>
        </w:rPr>
        <w:t xml:space="preserve">       </w:t>
      </w:r>
      <w:permEnd w:id="6"/>
      <w:r>
        <w:rPr>
          <w:rFonts w:hint="eastAsia" w:ascii="仿宋" w:hAnsi="仿宋" w:eastAsia="仿宋" w:cs="仿宋"/>
          <w:sz w:val="24"/>
        </w:rPr>
        <w:t>，经评定，乙方</w:t>
      </w:r>
      <w:permStart w:id="7" w:edGrp="everyone"/>
      <w:r>
        <w:rPr>
          <w:rFonts w:hint="eastAsia" w:ascii="仿宋" w:hAnsi="仿宋" w:eastAsia="仿宋" w:cs="仿宋"/>
          <w:sz w:val="24"/>
        </w:rPr>
        <w:t xml:space="preserve">  </w:t>
      </w:r>
      <w:r>
        <w:rPr>
          <w:rFonts w:ascii="仿宋" w:hAnsi="仿宋" w:eastAsia="仿宋" w:cs="仿宋"/>
          <w:sz w:val="24"/>
        </w:rPr>
        <w:t xml:space="preserve">       </w:t>
      </w:r>
      <w:permEnd w:id="7"/>
      <w:r>
        <w:rPr>
          <w:rFonts w:hint="eastAsia" w:ascii="仿宋" w:hAnsi="仿宋" w:eastAsia="仿宋" w:cs="仿宋"/>
          <w:sz w:val="24"/>
        </w:rPr>
        <w:t>为第</w:t>
      </w:r>
      <w:permStart w:id="8" w:edGrp="everyone"/>
      <w:r>
        <w:rPr>
          <w:rFonts w:hint="eastAsia" w:ascii="仿宋" w:hAnsi="仿宋" w:eastAsia="仿宋" w:cs="仿宋"/>
          <w:sz w:val="24"/>
        </w:rPr>
        <w:t xml:space="preserve">  </w:t>
      </w:r>
      <w:r>
        <w:rPr>
          <w:rFonts w:ascii="仿宋" w:hAnsi="仿宋" w:eastAsia="仿宋" w:cs="仿宋"/>
          <w:sz w:val="24"/>
        </w:rPr>
        <w:t xml:space="preserve">       </w:t>
      </w:r>
      <w:permEnd w:id="8"/>
      <w:r>
        <w:rPr>
          <w:rFonts w:hint="eastAsia" w:ascii="仿宋" w:hAnsi="仿宋" w:eastAsia="仿宋" w:cs="仿宋"/>
          <w:sz w:val="24"/>
        </w:rPr>
        <w:t>包中标方。根据《中华人民共和国政府采购法》和《中华人民共和国民法典》的规定，按照公平、公正、平等自愿和诚实信用、协商一致的原则，甲、乙双方授权代表就所供合同标的物的购销、安装、调试和售后服务等事宜达成如下条款。</w:t>
      </w:r>
    </w:p>
    <w:p w14:paraId="734BCA96">
      <w:pPr>
        <w:spacing w:line="440" w:lineRule="atLeast"/>
        <w:ind w:firstLine="482" w:firstLineChars="200"/>
        <w:rPr>
          <w:rFonts w:hint="eastAsia" w:ascii="仿宋" w:hAnsi="仿宋" w:eastAsia="仿宋" w:cs="仿宋"/>
          <w:b/>
          <w:sz w:val="24"/>
        </w:rPr>
      </w:pPr>
      <w:r>
        <w:rPr>
          <w:rFonts w:hint="eastAsia" w:ascii="仿宋" w:hAnsi="仿宋" w:eastAsia="仿宋" w:cs="仿宋"/>
          <w:b/>
          <w:sz w:val="24"/>
        </w:rPr>
        <w:t>一、合同标的物名称、型号、数量、质保期及价格（单位：元）</w:t>
      </w:r>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559"/>
        <w:gridCol w:w="1642"/>
        <w:gridCol w:w="720"/>
        <w:gridCol w:w="675"/>
        <w:gridCol w:w="1275"/>
        <w:gridCol w:w="1783"/>
      </w:tblGrid>
      <w:tr w14:paraId="47E0A4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jc w:val="center"/>
        </w:trPr>
        <w:tc>
          <w:tcPr>
            <w:tcW w:w="851" w:type="dxa"/>
            <w:vAlign w:val="center"/>
          </w:tcPr>
          <w:p w14:paraId="2BD142EA">
            <w:pPr>
              <w:autoSpaceDE w:val="0"/>
              <w:autoSpaceDN w:val="0"/>
              <w:adjustRightInd w:val="0"/>
              <w:snapToGrid w:val="0"/>
              <w:spacing w:line="440" w:lineRule="atLeast"/>
              <w:jc w:val="center"/>
              <w:rPr>
                <w:rFonts w:hint="eastAsia" w:ascii="仿宋" w:hAnsi="仿宋" w:eastAsia="仿宋" w:cs="仿宋"/>
                <w:sz w:val="24"/>
              </w:rPr>
            </w:pPr>
            <w:r>
              <w:rPr>
                <w:rFonts w:hint="eastAsia" w:ascii="仿宋" w:hAnsi="仿宋" w:eastAsia="仿宋" w:cs="仿宋"/>
                <w:sz w:val="24"/>
              </w:rPr>
              <w:t>序号</w:t>
            </w:r>
          </w:p>
        </w:tc>
        <w:tc>
          <w:tcPr>
            <w:tcW w:w="1559" w:type="dxa"/>
            <w:vAlign w:val="center"/>
          </w:tcPr>
          <w:p w14:paraId="373BD802">
            <w:pPr>
              <w:autoSpaceDE w:val="0"/>
              <w:autoSpaceDN w:val="0"/>
              <w:adjustRightInd w:val="0"/>
              <w:snapToGrid w:val="0"/>
              <w:spacing w:line="440" w:lineRule="atLeast"/>
              <w:jc w:val="center"/>
              <w:rPr>
                <w:rFonts w:hint="eastAsia" w:ascii="仿宋" w:hAnsi="仿宋" w:eastAsia="仿宋"/>
                <w:sz w:val="24"/>
              </w:rPr>
            </w:pPr>
          </w:p>
        </w:tc>
        <w:tc>
          <w:tcPr>
            <w:tcW w:w="1642" w:type="dxa"/>
            <w:vAlign w:val="center"/>
          </w:tcPr>
          <w:p w14:paraId="6D8F0628">
            <w:pPr>
              <w:autoSpaceDE w:val="0"/>
              <w:autoSpaceDN w:val="0"/>
              <w:adjustRightInd w:val="0"/>
              <w:snapToGrid w:val="0"/>
              <w:spacing w:line="440" w:lineRule="atLeast"/>
              <w:jc w:val="center"/>
              <w:rPr>
                <w:rFonts w:hint="eastAsia" w:ascii="仿宋" w:hAnsi="仿宋" w:eastAsia="仿宋" w:cs="仿宋"/>
                <w:sz w:val="24"/>
              </w:rPr>
            </w:pPr>
          </w:p>
        </w:tc>
        <w:tc>
          <w:tcPr>
            <w:tcW w:w="720" w:type="dxa"/>
            <w:vAlign w:val="center"/>
          </w:tcPr>
          <w:p w14:paraId="0D3D441A">
            <w:pPr>
              <w:autoSpaceDE w:val="0"/>
              <w:autoSpaceDN w:val="0"/>
              <w:adjustRightInd w:val="0"/>
              <w:snapToGrid w:val="0"/>
              <w:spacing w:line="440" w:lineRule="atLeast"/>
              <w:jc w:val="center"/>
              <w:rPr>
                <w:rFonts w:hint="eastAsia" w:ascii="仿宋" w:hAnsi="仿宋" w:eastAsia="仿宋" w:cs="仿宋"/>
                <w:sz w:val="24"/>
              </w:rPr>
            </w:pPr>
          </w:p>
        </w:tc>
        <w:tc>
          <w:tcPr>
            <w:tcW w:w="675" w:type="dxa"/>
            <w:vAlign w:val="center"/>
          </w:tcPr>
          <w:p w14:paraId="3FE401DA">
            <w:pPr>
              <w:autoSpaceDE w:val="0"/>
              <w:autoSpaceDN w:val="0"/>
              <w:adjustRightInd w:val="0"/>
              <w:snapToGrid w:val="0"/>
              <w:spacing w:line="440" w:lineRule="atLeast"/>
              <w:jc w:val="center"/>
              <w:rPr>
                <w:rFonts w:hint="eastAsia" w:ascii="仿宋" w:hAnsi="仿宋" w:eastAsia="仿宋" w:cs="仿宋"/>
                <w:sz w:val="24"/>
              </w:rPr>
            </w:pPr>
          </w:p>
        </w:tc>
        <w:tc>
          <w:tcPr>
            <w:tcW w:w="1275" w:type="dxa"/>
            <w:vAlign w:val="center"/>
          </w:tcPr>
          <w:p w14:paraId="21262C08">
            <w:pPr>
              <w:autoSpaceDE w:val="0"/>
              <w:autoSpaceDN w:val="0"/>
              <w:adjustRightInd w:val="0"/>
              <w:snapToGrid w:val="0"/>
              <w:spacing w:line="440" w:lineRule="atLeast"/>
              <w:jc w:val="center"/>
              <w:rPr>
                <w:rFonts w:hint="eastAsia" w:ascii="仿宋" w:hAnsi="仿宋" w:eastAsia="仿宋" w:cs="仿宋"/>
                <w:sz w:val="24"/>
              </w:rPr>
            </w:pPr>
          </w:p>
        </w:tc>
        <w:tc>
          <w:tcPr>
            <w:tcW w:w="1783" w:type="dxa"/>
            <w:vAlign w:val="center"/>
          </w:tcPr>
          <w:p w14:paraId="0EEF77AA">
            <w:pPr>
              <w:autoSpaceDE w:val="0"/>
              <w:autoSpaceDN w:val="0"/>
              <w:adjustRightInd w:val="0"/>
              <w:snapToGrid w:val="0"/>
              <w:spacing w:line="440" w:lineRule="atLeast"/>
              <w:jc w:val="center"/>
              <w:rPr>
                <w:rFonts w:hint="eastAsia" w:ascii="仿宋" w:hAnsi="仿宋" w:eastAsia="仿宋" w:cs="仿宋"/>
                <w:sz w:val="24"/>
              </w:rPr>
            </w:pPr>
          </w:p>
        </w:tc>
      </w:tr>
      <w:tr w14:paraId="60D7BD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51" w:type="dxa"/>
            <w:vAlign w:val="center"/>
          </w:tcPr>
          <w:p w14:paraId="3DF00C0B">
            <w:pPr>
              <w:autoSpaceDE w:val="0"/>
              <w:autoSpaceDN w:val="0"/>
              <w:adjustRightInd w:val="0"/>
              <w:snapToGrid w:val="0"/>
              <w:spacing w:line="440" w:lineRule="atLeast"/>
              <w:jc w:val="center"/>
              <w:rPr>
                <w:rFonts w:hint="eastAsia" w:ascii="仿宋" w:hAnsi="仿宋" w:eastAsia="仿宋" w:cs="仿宋"/>
                <w:sz w:val="24"/>
              </w:rPr>
            </w:pPr>
            <w:r>
              <w:rPr>
                <w:rFonts w:ascii="仿宋" w:hAnsi="仿宋" w:eastAsia="仿宋" w:cs="仿宋"/>
                <w:sz w:val="24"/>
              </w:rPr>
              <w:t>1</w:t>
            </w:r>
          </w:p>
        </w:tc>
        <w:tc>
          <w:tcPr>
            <w:tcW w:w="1559" w:type="dxa"/>
            <w:vAlign w:val="center"/>
          </w:tcPr>
          <w:p w14:paraId="032DCB6E">
            <w:pPr>
              <w:autoSpaceDE w:val="0"/>
              <w:autoSpaceDN w:val="0"/>
              <w:adjustRightInd w:val="0"/>
              <w:snapToGrid w:val="0"/>
              <w:spacing w:line="440" w:lineRule="atLeast"/>
              <w:jc w:val="center"/>
              <w:rPr>
                <w:rFonts w:hint="eastAsia" w:ascii="仿宋" w:hAnsi="仿宋" w:eastAsia="仿宋" w:cs="仿宋"/>
                <w:sz w:val="24"/>
              </w:rPr>
            </w:pPr>
          </w:p>
        </w:tc>
        <w:tc>
          <w:tcPr>
            <w:tcW w:w="1642" w:type="dxa"/>
            <w:vAlign w:val="center"/>
          </w:tcPr>
          <w:p w14:paraId="35C2D135">
            <w:pPr>
              <w:autoSpaceDE w:val="0"/>
              <w:autoSpaceDN w:val="0"/>
              <w:adjustRightInd w:val="0"/>
              <w:snapToGrid w:val="0"/>
              <w:spacing w:line="440" w:lineRule="atLeast"/>
              <w:jc w:val="center"/>
              <w:rPr>
                <w:rFonts w:hint="eastAsia" w:ascii="仿宋" w:hAnsi="仿宋" w:eastAsia="仿宋" w:cs="仿宋"/>
                <w:sz w:val="24"/>
              </w:rPr>
            </w:pPr>
          </w:p>
        </w:tc>
        <w:tc>
          <w:tcPr>
            <w:tcW w:w="720" w:type="dxa"/>
            <w:vAlign w:val="center"/>
          </w:tcPr>
          <w:p w14:paraId="57DB7E19">
            <w:pPr>
              <w:autoSpaceDE w:val="0"/>
              <w:autoSpaceDN w:val="0"/>
              <w:adjustRightInd w:val="0"/>
              <w:snapToGrid w:val="0"/>
              <w:spacing w:line="440" w:lineRule="atLeast"/>
              <w:jc w:val="center"/>
              <w:rPr>
                <w:rFonts w:hint="eastAsia" w:ascii="仿宋" w:hAnsi="仿宋" w:eastAsia="仿宋" w:cs="仿宋"/>
                <w:sz w:val="24"/>
              </w:rPr>
            </w:pPr>
          </w:p>
        </w:tc>
        <w:tc>
          <w:tcPr>
            <w:tcW w:w="675" w:type="dxa"/>
            <w:vAlign w:val="center"/>
          </w:tcPr>
          <w:p w14:paraId="2D1D30B1">
            <w:pPr>
              <w:autoSpaceDE w:val="0"/>
              <w:autoSpaceDN w:val="0"/>
              <w:adjustRightInd w:val="0"/>
              <w:snapToGrid w:val="0"/>
              <w:spacing w:line="440" w:lineRule="atLeast"/>
              <w:jc w:val="center"/>
              <w:rPr>
                <w:rFonts w:hint="eastAsia" w:ascii="仿宋" w:hAnsi="仿宋" w:eastAsia="仿宋" w:cs="仿宋"/>
                <w:sz w:val="24"/>
              </w:rPr>
            </w:pPr>
          </w:p>
        </w:tc>
        <w:tc>
          <w:tcPr>
            <w:tcW w:w="1275" w:type="dxa"/>
            <w:vAlign w:val="center"/>
          </w:tcPr>
          <w:p w14:paraId="45A28FC3">
            <w:pPr>
              <w:autoSpaceDE w:val="0"/>
              <w:autoSpaceDN w:val="0"/>
              <w:adjustRightInd w:val="0"/>
              <w:snapToGrid w:val="0"/>
              <w:spacing w:line="440" w:lineRule="atLeast"/>
              <w:jc w:val="center"/>
              <w:rPr>
                <w:rFonts w:hint="eastAsia" w:ascii="仿宋" w:hAnsi="仿宋" w:eastAsia="仿宋" w:cs="仿宋"/>
                <w:sz w:val="24"/>
              </w:rPr>
            </w:pPr>
          </w:p>
        </w:tc>
        <w:tc>
          <w:tcPr>
            <w:tcW w:w="1783" w:type="dxa"/>
            <w:vAlign w:val="center"/>
          </w:tcPr>
          <w:p w14:paraId="221D9FBD">
            <w:pPr>
              <w:autoSpaceDE w:val="0"/>
              <w:autoSpaceDN w:val="0"/>
              <w:adjustRightInd w:val="0"/>
              <w:snapToGrid w:val="0"/>
              <w:spacing w:line="440" w:lineRule="atLeast"/>
              <w:jc w:val="center"/>
              <w:rPr>
                <w:rFonts w:hint="eastAsia" w:ascii="仿宋" w:hAnsi="仿宋" w:eastAsia="仿宋" w:cs="仿宋"/>
                <w:sz w:val="24"/>
              </w:rPr>
            </w:pPr>
          </w:p>
        </w:tc>
      </w:tr>
      <w:tr w14:paraId="2244B2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51" w:type="dxa"/>
            <w:vAlign w:val="center"/>
          </w:tcPr>
          <w:p w14:paraId="0D5BCA16">
            <w:pPr>
              <w:autoSpaceDE w:val="0"/>
              <w:autoSpaceDN w:val="0"/>
              <w:adjustRightInd w:val="0"/>
              <w:snapToGrid w:val="0"/>
              <w:spacing w:line="440" w:lineRule="atLeast"/>
              <w:jc w:val="center"/>
              <w:rPr>
                <w:rFonts w:hint="eastAsia" w:ascii="仿宋" w:hAnsi="仿宋" w:eastAsia="仿宋" w:cs="仿宋"/>
                <w:sz w:val="24"/>
              </w:rPr>
            </w:pPr>
          </w:p>
        </w:tc>
        <w:tc>
          <w:tcPr>
            <w:tcW w:w="1559" w:type="dxa"/>
            <w:vAlign w:val="center"/>
          </w:tcPr>
          <w:p w14:paraId="7FD5F431">
            <w:pPr>
              <w:autoSpaceDE w:val="0"/>
              <w:autoSpaceDN w:val="0"/>
              <w:adjustRightInd w:val="0"/>
              <w:snapToGrid w:val="0"/>
              <w:spacing w:line="440" w:lineRule="atLeast"/>
              <w:jc w:val="center"/>
              <w:rPr>
                <w:rFonts w:hint="eastAsia" w:ascii="仿宋" w:hAnsi="仿宋" w:eastAsia="仿宋" w:cs="仿宋"/>
                <w:sz w:val="24"/>
              </w:rPr>
            </w:pPr>
          </w:p>
        </w:tc>
        <w:tc>
          <w:tcPr>
            <w:tcW w:w="1642" w:type="dxa"/>
            <w:vAlign w:val="center"/>
          </w:tcPr>
          <w:p w14:paraId="60E720C6">
            <w:pPr>
              <w:autoSpaceDE w:val="0"/>
              <w:autoSpaceDN w:val="0"/>
              <w:adjustRightInd w:val="0"/>
              <w:snapToGrid w:val="0"/>
              <w:spacing w:line="440" w:lineRule="atLeast"/>
              <w:jc w:val="center"/>
              <w:rPr>
                <w:rFonts w:hint="eastAsia" w:ascii="仿宋" w:hAnsi="仿宋" w:eastAsia="仿宋" w:cs="仿宋"/>
                <w:sz w:val="24"/>
              </w:rPr>
            </w:pPr>
          </w:p>
        </w:tc>
        <w:tc>
          <w:tcPr>
            <w:tcW w:w="720" w:type="dxa"/>
            <w:vAlign w:val="center"/>
          </w:tcPr>
          <w:p w14:paraId="22DEEFB7">
            <w:pPr>
              <w:autoSpaceDE w:val="0"/>
              <w:autoSpaceDN w:val="0"/>
              <w:adjustRightInd w:val="0"/>
              <w:snapToGrid w:val="0"/>
              <w:spacing w:line="440" w:lineRule="atLeast"/>
              <w:jc w:val="center"/>
              <w:rPr>
                <w:rFonts w:hint="eastAsia" w:ascii="仿宋" w:hAnsi="仿宋" w:eastAsia="仿宋" w:cs="仿宋"/>
                <w:sz w:val="24"/>
              </w:rPr>
            </w:pPr>
          </w:p>
        </w:tc>
        <w:tc>
          <w:tcPr>
            <w:tcW w:w="675" w:type="dxa"/>
            <w:vAlign w:val="center"/>
          </w:tcPr>
          <w:p w14:paraId="0192163E">
            <w:pPr>
              <w:autoSpaceDE w:val="0"/>
              <w:autoSpaceDN w:val="0"/>
              <w:adjustRightInd w:val="0"/>
              <w:snapToGrid w:val="0"/>
              <w:spacing w:line="440" w:lineRule="atLeast"/>
              <w:jc w:val="center"/>
              <w:rPr>
                <w:rFonts w:hint="eastAsia" w:ascii="仿宋" w:hAnsi="仿宋" w:eastAsia="仿宋" w:cs="仿宋"/>
                <w:sz w:val="24"/>
              </w:rPr>
            </w:pPr>
          </w:p>
        </w:tc>
        <w:tc>
          <w:tcPr>
            <w:tcW w:w="1275" w:type="dxa"/>
            <w:vAlign w:val="center"/>
          </w:tcPr>
          <w:p w14:paraId="710E3427">
            <w:pPr>
              <w:autoSpaceDE w:val="0"/>
              <w:autoSpaceDN w:val="0"/>
              <w:adjustRightInd w:val="0"/>
              <w:snapToGrid w:val="0"/>
              <w:spacing w:line="440" w:lineRule="atLeast"/>
              <w:jc w:val="center"/>
              <w:rPr>
                <w:rFonts w:hint="eastAsia" w:ascii="仿宋" w:hAnsi="仿宋" w:eastAsia="仿宋" w:cs="仿宋"/>
                <w:sz w:val="24"/>
              </w:rPr>
            </w:pPr>
          </w:p>
        </w:tc>
        <w:tc>
          <w:tcPr>
            <w:tcW w:w="1783" w:type="dxa"/>
            <w:vAlign w:val="center"/>
          </w:tcPr>
          <w:p w14:paraId="4443A9A6">
            <w:pPr>
              <w:autoSpaceDE w:val="0"/>
              <w:autoSpaceDN w:val="0"/>
              <w:adjustRightInd w:val="0"/>
              <w:snapToGrid w:val="0"/>
              <w:spacing w:line="440" w:lineRule="atLeast"/>
              <w:jc w:val="center"/>
              <w:rPr>
                <w:rFonts w:hint="eastAsia" w:ascii="仿宋" w:hAnsi="仿宋" w:eastAsia="仿宋" w:cs="仿宋"/>
                <w:sz w:val="24"/>
              </w:rPr>
            </w:pPr>
          </w:p>
        </w:tc>
      </w:tr>
      <w:tr w14:paraId="4FCB80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2" w:hRule="atLeast"/>
          <w:jc w:val="center"/>
        </w:trPr>
        <w:tc>
          <w:tcPr>
            <w:tcW w:w="8505" w:type="dxa"/>
            <w:gridSpan w:val="7"/>
          </w:tcPr>
          <w:p w14:paraId="0D8A1863">
            <w:pPr>
              <w:autoSpaceDE w:val="0"/>
              <w:autoSpaceDN w:val="0"/>
              <w:adjustRightInd w:val="0"/>
              <w:snapToGrid w:val="0"/>
              <w:spacing w:line="440" w:lineRule="atLeast"/>
              <w:jc w:val="center"/>
              <w:rPr>
                <w:rFonts w:hint="eastAsia" w:ascii="仿宋" w:hAnsi="仿宋" w:eastAsia="仿宋" w:cs="宋体"/>
                <w:b/>
                <w:bCs/>
                <w:kern w:val="0"/>
                <w:sz w:val="24"/>
              </w:rPr>
            </w:pPr>
            <w:r>
              <w:rPr>
                <w:rFonts w:hint="eastAsia" w:ascii="仿宋" w:hAnsi="仿宋" w:eastAsia="仿宋" w:cs="宋体"/>
                <w:color w:val="000000"/>
                <w:sz w:val="24"/>
              </w:rPr>
              <w:t>总</w:t>
            </w:r>
            <w:r>
              <w:rPr>
                <w:rFonts w:hint="eastAsia" w:ascii="仿宋" w:hAnsi="仿宋" w:eastAsia="仿宋" w:cs="仿宋_GB2312"/>
                <w:color w:val="000000"/>
                <w:sz w:val="24"/>
              </w:rPr>
              <w:t>计：大写人民币</w:t>
            </w:r>
            <w:r>
              <w:rPr>
                <w:rFonts w:hint="eastAsia" w:ascii="仿宋" w:hAnsi="仿宋" w:eastAsia="仿宋" w:cs="仿宋_GB2312"/>
                <w:color w:val="000000"/>
                <w:kern w:val="0"/>
                <w:sz w:val="24"/>
              </w:rPr>
              <w:t xml:space="preserve">       元整</w:t>
            </w:r>
            <w:r>
              <w:rPr>
                <w:rFonts w:hint="eastAsia" w:ascii="仿宋" w:hAnsi="仿宋" w:eastAsia="仿宋" w:cs="仿宋_GB2312"/>
                <w:color w:val="000000"/>
                <w:sz w:val="24"/>
              </w:rPr>
              <w:t>，小写</w:t>
            </w:r>
            <w:r>
              <w:rPr>
                <w:rFonts w:ascii="Calibri" w:hAnsi="Calibri" w:eastAsia="仿宋" w:cs="Calibri"/>
                <w:sz w:val="24"/>
              </w:rPr>
              <w:t>¥</w:t>
            </w:r>
            <w:r>
              <w:rPr>
                <w:rFonts w:hint="eastAsia" w:ascii="仿宋" w:hAnsi="仿宋" w:eastAsia="仿宋" w:cs="仿宋_GB2312"/>
                <w:color w:val="000000"/>
                <w:kern w:val="0"/>
                <w:sz w:val="24"/>
              </w:rPr>
              <w:t xml:space="preserve">     元</w:t>
            </w:r>
            <w:r>
              <w:rPr>
                <w:rFonts w:hint="eastAsia" w:ascii="仿宋" w:hAnsi="仿宋" w:eastAsia="仿宋" w:cs="仿宋_GB2312"/>
                <w:color w:val="000000"/>
                <w:sz w:val="24"/>
              </w:rPr>
              <w:t>（包括但不限于运输费、保险费及所配套的</w:t>
            </w:r>
            <w:r>
              <w:rPr>
                <w:rFonts w:hint="eastAsia" w:ascii="仿宋" w:hAnsi="仿宋" w:eastAsia="仿宋" w:cs="微软雅黑"/>
                <w:color w:val="000000"/>
                <w:sz w:val="24"/>
              </w:rPr>
              <w:t>土</w:t>
            </w:r>
            <w:r>
              <w:rPr>
                <w:rFonts w:hint="eastAsia" w:ascii="仿宋" w:hAnsi="仿宋" w:eastAsia="仿宋" w:cs="___WRD_EMBED_SUB_39"/>
                <w:color w:val="000000"/>
                <w:sz w:val="24"/>
              </w:rPr>
              <w:t>建、吊装就位，</w:t>
            </w:r>
            <w:r>
              <w:rPr>
                <w:rFonts w:hint="eastAsia" w:ascii="仿宋" w:hAnsi="仿宋" w:eastAsia="仿宋" w:cs="微软雅黑"/>
                <w:color w:val="000000"/>
                <w:sz w:val="24"/>
              </w:rPr>
              <w:t>培训</w:t>
            </w:r>
            <w:r>
              <w:rPr>
                <w:rFonts w:hint="eastAsia" w:ascii="仿宋" w:hAnsi="仿宋" w:eastAsia="仿宋" w:cs="___WRD_EMBED_SUB_39"/>
                <w:color w:val="000000"/>
                <w:sz w:val="24"/>
              </w:rPr>
              <w:t>、安装、调试等所有相关费用）</w:t>
            </w:r>
          </w:p>
        </w:tc>
      </w:tr>
    </w:tbl>
    <w:p w14:paraId="25AA1F37">
      <w:pPr>
        <w:spacing w:line="440" w:lineRule="atLeast"/>
        <w:ind w:firstLine="482" w:firstLineChars="200"/>
        <w:rPr>
          <w:rFonts w:hint="eastAsia" w:ascii="仿宋" w:hAnsi="仿宋" w:eastAsia="仿宋" w:cs="仿宋"/>
          <w:b/>
          <w:sz w:val="24"/>
        </w:rPr>
      </w:pPr>
      <w:r>
        <w:rPr>
          <w:rFonts w:hint="eastAsia" w:ascii="仿宋" w:hAnsi="仿宋" w:eastAsia="仿宋" w:cs="仿宋"/>
          <w:b/>
          <w:sz w:val="24"/>
        </w:rPr>
        <w:t>二、报价币种、合同总价</w:t>
      </w:r>
    </w:p>
    <w:p w14:paraId="182D4C15">
      <w:pPr>
        <w:spacing w:line="440" w:lineRule="atLeast"/>
        <w:ind w:firstLine="480" w:firstLineChars="200"/>
        <w:rPr>
          <w:rFonts w:hint="eastAsia" w:ascii="仿宋" w:hAnsi="仿宋" w:eastAsia="仿宋" w:cs="仿宋"/>
          <w:sz w:val="24"/>
        </w:rPr>
      </w:pPr>
      <w:r>
        <w:rPr>
          <w:rFonts w:hint="eastAsia" w:ascii="仿宋" w:hAnsi="仿宋" w:eastAsia="仿宋" w:cs="仿宋"/>
          <w:sz w:val="24"/>
        </w:rPr>
        <w:t>本合同总金额为</w:t>
      </w:r>
      <w:r>
        <w:rPr>
          <w:rFonts w:hint="eastAsia" w:ascii="仿宋" w:hAnsi="仿宋" w:eastAsia="仿宋" w:cs="仿宋"/>
          <w:sz w:val="24"/>
          <w:u w:val="single"/>
        </w:rPr>
        <w:t>￥　　　元</w:t>
      </w:r>
      <w:r>
        <w:rPr>
          <w:rFonts w:hint="eastAsia" w:ascii="仿宋" w:hAnsi="仿宋" w:eastAsia="仿宋" w:cs="仿宋"/>
          <w:sz w:val="24"/>
        </w:rPr>
        <w:t>，大写人民币</w:t>
      </w:r>
      <w:r>
        <w:rPr>
          <w:rFonts w:hint="eastAsia" w:ascii="仿宋" w:hAnsi="仿宋" w:eastAsia="仿宋" w:cs="仿宋"/>
          <w:sz w:val="24"/>
          <w:u w:val="single"/>
        </w:rPr>
        <w:t>　　　　</w:t>
      </w:r>
      <w:r>
        <w:rPr>
          <w:rFonts w:hint="eastAsia" w:ascii="仿宋" w:hAnsi="仿宋" w:eastAsia="仿宋" w:cs="仿宋"/>
          <w:kern w:val="0"/>
          <w:sz w:val="24"/>
          <w:u w:val="single"/>
        </w:rPr>
        <w:t>元整</w:t>
      </w:r>
      <w:r>
        <w:rPr>
          <w:rFonts w:hint="eastAsia" w:ascii="仿宋" w:hAnsi="仿宋" w:eastAsia="仿宋" w:cs="仿宋"/>
          <w:sz w:val="24"/>
        </w:rPr>
        <w:t>，含税及运费、安装、调试等所有相关费用。</w:t>
      </w:r>
    </w:p>
    <w:p w14:paraId="627787B4">
      <w:pPr>
        <w:spacing w:line="440" w:lineRule="atLeast"/>
        <w:ind w:firstLine="482" w:firstLineChars="200"/>
        <w:rPr>
          <w:rFonts w:hint="eastAsia" w:ascii="仿宋" w:hAnsi="仿宋" w:eastAsia="仿宋" w:cs="仿宋"/>
          <w:b/>
          <w:sz w:val="24"/>
        </w:rPr>
      </w:pPr>
      <w:r>
        <w:rPr>
          <w:rFonts w:hint="eastAsia" w:ascii="仿宋" w:hAnsi="仿宋" w:eastAsia="仿宋" w:cs="仿宋"/>
          <w:b/>
          <w:sz w:val="24"/>
        </w:rPr>
        <w:t>三、付款方式</w:t>
      </w:r>
    </w:p>
    <w:p w14:paraId="00F2C45C">
      <w:pPr>
        <w:spacing w:line="440" w:lineRule="atLeast"/>
        <w:ind w:firstLine="480" w:firstLineChars="200"/>
        <w:rPr>
          <w:rFonts w:hint="eastAsia" w:ascii="仿宋" w:hAnsi="仿宋" w:eastAsia="仿宋" w:cs="仿宋"/>
          <w:sz w:val="24"/>
        </w:rPr>
      </w:pPr>
      <w:bookmarkStart w:id="12" w:name="_Hlk102486835"/>
      <w:r>
        <w:rPr>
          <w:rFonts w:hint="eastAsia" w:ascii="仿宋" w:hAnsi="仿宋" w:eastAsia="仿宋" w:cs="仿宋"/>
          <w:sz w:val="24"/>
        </w:rPr>
        <w:t>1.</w:t>
      </w:r>
      <w:r>
        <w:rPr>
          <w:rFonts w:hint="eastAsia" w:ascii="仿宋" w:hAnsi="仿宋" w:eastAsia="仿宋"/>
        </w:rPr>
        <w:t xml:space="preserve"> </w:t>
      </w:r>
      <w:r>
        <w:rPr>
          <w:rFonts w:hint="eastAsia" w:ascii="仿宋" w:hAnsi="仿宋" w:eastAsia="仿宋" w:cs="仿宋"/>
          <w:sz w:val="24"/>
        </w:rPr>
        <w:t>甲乙双方合同签订后，甲方向乙方支付合同总金额40%的预付款，金额为</w:t>
      </w:r>
      <w:r>
        <w:rPr>
          <w:rFonts w:ascii="Calibri" w:hAnsi="Calibri" w:eastAsia="仿宋" w:cs="Calibri"/>
          <w:sz w:val="24"/>
        </w:rPr>
        <w:t>¥</w:t>
      </w:r>
      <w:r>
        <w:rPr>
          <w:rFonts w:hint="eastAsia" w:ascii="仿宋" w:hAnsi="仿宋" w:eastAsia="仿宋" w:cs="仿宋"/>
          <w:sz w:val="24"/>
        </w:rPr>
        <w:t>元（人民币大写：元整），乙方在合同约定的时间内将所供合同标的物运至甲方指定地点，乙方在甲方收到合同标的物5日内对合同标的物进行安装调试，经甲方书面验收合格后，甲方向乙方支付合同总金额55%的货款，金额为</w:t>
      </w:r>
      <w:r>
        <w:rPr>
          <w:rFonts w:ascii="Calibri" w:hAnsi="Calibri" w:eastAsia="仿宋" w:cs="Calibri"/>
          <w:sz w:val="24"/>
        </w:rPr>
        <w:t>¥</w:t>
      </w:r>
      <w:r>
        <w:rPr>
          <w:rFonts w:hint="eastAsia" w:ascii="仿宋" w:hAnsi="仿宋" w:eastAsia="仿宋" w:cs="仿宋"/>
          <w:sz w:val="24"/>
        </w:rPr>
        <w:t>元（人民币大写：     元整）。剩余的合同总金额5%的货款，金额为</w:t>
      </w:r>
      <w:r>
        <w:rPr>
          <w:rFonts w:ascii="Calibri" w:hAnsi="Calibri" w:eastAsia="仿宋" w:cs="Calibri"/>
          <w:sz w:val="24"/>
        </w:rPr>
        <w:t>¥</w:t>
      </w:r>
      <w:r>
        <w:rPr>
          <w:rFonts w:hint="eastAsia" w:ascii="仿宋" w:hAnsi="仿宋" w:eastAsia="仿宋" w:cs="仿宋"/>
          <w:sz w:val="24"/>
        </w:rPr>
        <w:t>元（人民币大写：     元整）自甲方书面验收合格之日起满壹年，经甲方再次验收，无质量问题后，甲方无息支付给乙方。</w:t>
      </w:r>
    </w:p>
    <w:p w14:paraId="1DE601B8">
      <w:pPr>
        <w:spacing w:line="440" w:lineRule="atLeast"/>
        <w:ind w:firstLine="480" w:firstLineChars="200"/>
        <w:rPr>
          <w:rFonts w:hint="eastAsia" w:ascii="仿宋" w:hAnsi="仿宋" w:eastAsia="仿宋" w:cs="仿宋"/>
          <w:sz w:val="24"/>
        </w:rPr>
      </w:pPr>
      <w:r>
        <w:rPr>
          <w:rFonts w:hint="eastAsia" w:ascii="仿宋" w:hAnsi="仿宋" w:eastAsia="仿宋" w:cs="仿宋"/>
          <w:sz w:val="24"/>
        </w:rPr>
        <w:t>乙方收款的开户银行及账号：</w:t>
      </w:r>
    </w:p>
    <w:p w14:paraId="7D71D72D">
      <w:pPr>
        <w:spacing w:line="440" w:lineRule="atLeast"/>
        <w:ind w:firstLine="480" w:firstLineChars="200"/>
        <w:rPr>
          <w:rFonts w:hint="eastAsia" w:ascii="仿宋" w:hAnsi="仿宋" w:eastAsia="仿宋" w:cs="仿宋"/>
          <w:sz w:val="24"/>
        </w:rPr>
      </w:pPr>
      <w:r>
        <w:rPr>
          <w:rFonts w:hint="eastAsia" w:ascii="仿宋" w:hAnsi="仿宋" w:eastAsia="仿宋" w:cs="仿宋"/>
          <w:sz w:val="24"/>
        </w:rPr>
        <w:t xml:space="preserve">开户名称：                              </w:t>
      </w:r>
    </w:p>
    <w:p w14:paraId="12A46139">
      <w:pPr>
        <w:spacing w:line="440" w:lineRule="atLeast"/>
        <w:ind w:firstLine="480" w:firstLineChars="200"/>
        <w:rPr>
          <w:rFonts w:hint="eastAsia" w:ascii="仿宋" w:hAnsi="仿宋" w:eastAsia="仿宋" w:cs="仿宋"/>
          <w:sz w:val="24"/>
        </w:rPr>
      </w:pPr>
      <w:r>
        <w:rPr>
          <w:rFonts w:hint="eastAsia" w:ascii="仿宋" w:hAnsi="仿宋" w:eastAsia="仿宋" w:cs="仿宋"/>
          <w:sz w:val="24"/>
        </w:rPr>
        <w:t xml:space="preserve">账    号：                             </w:t>
      </w:r>
    </w:p>
    <w:p w14:paraId="33D5C832">
      <w:pPr>
        <w:spacing w:line="440" w:lineRule="atLeast"/>
        <w:ind w:firstLine="480" w:firstLineChars="200"/>
        <w:rPr>
          <w:rFonts w:hint="eastAsia" w:ascii="仿宋" w:hAnsi="仿宋" w:eastAsia="仿宋" w:cs="仿宋"/>
          <w:sz w:val="24"/>
        </w:rPr>
      </w:pPr>
      <w:r>
        <w:rPr>
          <w:rFonts w:hint="eastAsia" w:ascii="仿宋" w:hAnsi="仿宋" w:eastAsia="仿宋" w:cs="仿宋"/>
          <w:sz w:val="24"/>
        </w:rPr>
        <w:t xml:space="preserve">开 户 行：        </w:t>
      </w:r>
      <w:bookmarkEnd w:id="12"/>
      <w:r>
        <w:rPr>
          <w:rFonts w:hint="eastAsia" w:ascii="仿宋" w:hAnsi="仿宋" w:eastAsia="仿宋" w:cs="仿宋"/>
          <w:sz w:val="24"/>
        </w:rPr>
        <w:t xml:space="preserve">                              </w:t>
      </w:r>
    </w:p>
    <w:p w14:paraId="71B7D9D6">
      <w:pPr>
        <w:spacing w:line="440" w:lineRule="atLeast"/>
        <w:ind w:firstLine="480" w:firstLineChars="200"/>
        <w:rPr>
          <w:rFonts w:hint="eastAsia" w:ascii="仿宋" w:hAnsi="仿宋" w:eastAsia="仿宋" w:cs="仿宋"/>
          <w:sz w:val="24"/>
        </w:rPr>
      </w:pPr>
      <w:r>
        <w:rPr>
          <w:rFonts w:hint="eastAsia" w:ascii="仿宋" w:hAnsi="仿宋" w:eastAsia="仿宋" w:cs="仿宋"/>
          <w:sz w:val="24"/>
        </w:rPr>
        <w:t>2.本合同约定价款为含税价，乙方应在甲方付款前提供符合甲方财务做账需求的等额增值税（ 专用发票/普通发票 ），否则甲方有权拒付款项且不承担违约责任。</w:t>
      </w:r>
    </w:p>
    <w:p w14:paraId="5ABD377D">
      <w:pPr>
        <w:spacing w:line="440" w:lineRule="atLeast"/>
        <w:ind w:firstLine="482" w:firstLineChars="200"/>
        <w:rPr>
          <w:rFonts w:hint="eastAsia" w:ascii="仿宋" w:hAnsi="仿宋" w:eastAsia="仿宋" w:cs="仿宋"/>
          <w:b/>
          <w:sz w:val="24"/>
        </w:rPr>
      </w:pPr>
      <w:r>
        <w:rPr>
          <w:rFonts w:hint="eastAsia" w:ascii="仿宋" w:hAnsi="仿宋" w:eastAsia="仿宋" w:cs="仿宋"/>
          <w:b/>
          <w:sz w:val="24"/>
        </w:rPr>
        <w:t>四、交货地点、时间</w:t>
      </w:r>
    </w:p>
    <w:p w14:paraId="714BC53E">
      <w:pPr>
        <w:autoSpaceDE w:val="0"/>
        <w:autoSpaceDN w:val="0"/>
        <w:adjustRightInd w:val="0"/>
        <w:spacing w:line="440" w:lineRule="atLeast"/>
        <w:ind w:firstLine="480" w:firstLineChars="200"/>
        <w:jc w:val="left"/>
        <w:rPr>
          <w:rFonts w:hint="eastAsia" w:ascii="仿宋" w:hAnsi="仿宋" w:eastAsia="仿宋" w:cs="仿宋"/>
          <w:kern w:val="0"/>
          <w:sz w:val="24"/>
        </w:rPr>
      </w:pPr>
      <w:r>
        <w:rPr>
          <w:rFonts w:hint="eastAsia" w:ascii="仿宋" w:hAnsi="仿宋" w:eastAsia="仿宋" w:cs="仿宋"/>
          <w:kern w:val="0"/>
          <w:sz w:val="24"/>
        </w:rPr>
        <w:t>1.甲方指定的地点：乌鲁木齐市胜利路666号新疆大学（单位名称：</w:t>
      </w:r>
      <w:r>
        <w:rPr>
          <w:rFonts w:hint="eastAsia" w:ascii="仿宋" w:hAnsi="仿宋" w:eastAsia="仿宋" w:cs="仿宋"/>
          <w:kern w:val="0"/>
          <w:sz w:val="24"/>
          <w:u w:val="single"/>
        </w:rPr>
        <w:t xml:space="preserve">      </w:t>
      </w:r>
      <w:r>
        <w:rPr>
          <w:rFonts w:hint="eastAsia" w:ascii="仿宋" w:hAnsi="仿宋" w:eastAsia="仿宋" w:cs="仿宋"/>
          <w:kern w:val="0"/>
          <w:sz w:val="24"/>
        </w:rPr>
        <w:t xml:space="preserve">）；具体以甲方通知时指定地点为准。 </w:t>
      </w:r>
    </w:p>
    <w:p w14:paraId="4B3E78D4">
      <w:pPr>
        <w:autoSpaceDE w:val="0"/>
        <w:autoSpaceDN w:val="0"/>
        <w:adjustRightInd w:val="0"/>
        <w:spacing w:line="440" w:lineRule="atLeast"/>
        <w:ind w:firstLine="480" w:firstLineChars="200"/>
        <w:jc w:val="left"/>
        <w:rPr>
          <w:rFonts w:hint="eastAsia" w:ascii="仿宋" w:hAnsi="仿宋" w:eastAsia="仿宋" w:cs="仿宋"/>
          <w:sz w:val="24"/>
        </w:rPr>
      </w:pPr>
      <w:r>
        <w:rPr>
          <w:rFonts w:hint="eastAsia" w:ascii="仿宋" w:hAnsi="仿宋" w:eastAsia="仿宋" w:cs="仿宋"/>
          <w:kern w:val="0"/>
          <w:sz w:val="24"/>
        </w:rPr>
        <w:t>2.时间：自</w:t>
      </w:r>
      <w:r>
        <w:rPr>
          <w:rFonts w:hint="eastAsia" w:ascii="仿宋" w:hAnsi="仿宋" w:eastAsia="仿宋" w:cs="仿宋"/>
          <w:kern w:val="0"/>
          <w:sz w:val="24"/>
          <w:u w:val="single"/>
        </w:rPr>
        <w:t xml:space="preserve">          </w:t>
      </w:r>
      <w:r>
        <w:rPr>
          <w:rFonts w:hint="eastAsia" w:ascii="仿宋" w:hAnsi="仿宋" w:eastAsia="仿宋" w:cs="仿宋"/>
          <w:kern w:val="0"/>
          <w:sz w:val="24"/>
        </w:rPr>
        <w:t>后</w:t>
      </w:r>
      <w:r>
        <w:rPr>
          <w:rFonts w:ascii="仿宋" w:hAnsi="仿宋" w:eastAsia="仿宋" w:cs="仿宋"/>
          <w:kern w:val="0"/>
          <w:sz w:val="24"/>
          <w:u w:val="single"/>
        </w:rPr>
        <w:t xml:space="preserve">    </w:t>
      </w:r>
      <w:r>
        <w:rPr>
          <w:rFonts w:hint="eastAsia" w:ascii="仿宋" w:hAnsi="仿宋" w:eastAsia="仿宋" w:cs="仿宋"/>
          <w:kern w:val="0"/>
          <w:sz w:val="24"/>
          <w:u w:val="single"/>
        </w:rPr>
        <w:t xml:space="preserve"> </w:t>
      </w:r>
      <w:r>
        <w:rPr>
          <w:rFonts w:hint="eastAsia" w:ascii="仿宋" w:hAnsi="仿宋" w:eastAsia="仿宋" w:cs="仿宋"/>
          <w:kern w:val="0"/>
          <w:sz w:val="24"/>
        </w:rPr>
        <w:t>天内交付、安装调试完毕并通过甲方书面验收</w:t>
      </w:r>
      <w:r>
        <w:rPr>
          <w:rFonts w:hint="eastAsia" w:ascii="仿宋" w:hAnsi="仿宋" w:eastAsia="仿宋" w:cs="宋体"/>
          <w:kern w:val="0"/>
          <w:sz w:val="24"/>
          <w:lang w:bidi="ar"/>
        </w:rPr>
        <w:t>。</w:t>
      </w:r>
    </w:p>
    <w:p w14:paraId="57635B53">
      <w:pPr>
        <w:spacing w:line="440" w:lineRule="atLeast"/>
        <w:ind w:firstLine="482" w:firstLineChars="200"/>
        <w:rPr>
          <w:rFonts w:hint="eastAsia" w:ascii="仿宋" w:hAnsi="仿宋" w:eastAsia="仿宋" w:cs="仿宋"/>
          <w:b/>
          <w:sz w:val="24"/>
        </w:rPr>
      </w:pPr>
      <w:r>
        <w:rPr>
          <w:rFonts w:hint="eastAsia" w:ascii="仿宋" w:hAnsi="仿宋" w:eastAsia="仿宋" w:cs="仿宋"/>
          <w:b/>
          <w:sz w:val="24"/>
        </w:rPr>
        <w:t>五、产品质量保证</w:t>
      </w:r>
    </w:p>
    <w:p w14:paraId="229C0BBD">
      <w:pPr>
        <w:autoSpaceDE w:val="0"/>
        <w:autoSpaceDN w:val="0"/>
        <w:adjustRightInd w:val="0"/>
        <w:spacing w:line="440" w:lineRule="atLeast"/>
        <w:ind w:firstLine="480" w:firstLineChars="200"/>
        <w:jc w:val="left"/>
        <w:rPr>
          <w:rFonts w:hint="eastAsia" w:ascii="仿宋" w:hAnsi="仿宋" w:eastAsia="仿宋" w:cs="仿宋"/>
          <w:kern w:val="0"/>
          <w:sz w:val="24"/>
        </w:rPr>
      </w:pPr>
      <w:r>
        <w:rPr>
          <w:rFonts w:hint="eastAsia" w:ascii="仿宋" w:hAnsi="仿宋" w:eastAsia="仿宋" w:cs="仿宋"/>
          <w:kern w:val="0"/>
          <w:sz w:val="24"/>
        </w:rPr>
        <w:t>1.乙方保证合同标的物为全新产品。</w:t>
      </w:r>
    </w:p>
    <w:p w14:paraId="2502B3BD">
      <w:pPr>
        <w:autoSpaceDE w:val="0"/>
        <w:autoSpaceDN w:val="0"/>
        <w:adjustRightInd w:val="0"/>
        <w:spacing w:line="440" w:lineRule="atLeast"/>
        <w:ind w:firstLine="480" w:firstLineChars="200"/>
        <w:jc w:val="left"/>
        <w:rPr>
          <w:rFonts w:hint="eastAsia" w:ascii="仿宋" w:hAnsi="仿宋" w:eastAsia="仿宋" w:cs="仿宋"/>
          <w:kern w:val="0"/>
          <w:sz w:val="24"/>
        </w:rPr>
      </w:pPr>
      <w:r>
        <w:rPr>
          <w:rFonts w:hint="eastAsia" w:ascii="仿宋" w:hAnsi="仿宋" w:eastAsia="仿宋" w:cs="仿宋"/>
          <w:kern w:val="0"/>
          <w:sz w:val="24"/>
        </w:rPr>
        <w:t>2.乙方保证合同标的物的名称、型号、数量、规格及技术、质量标准、售后服务必须满足招标文件要求。</w:t>
      </w:r>
    </w:p>
    <w:p w14:paraId="7DAFFF1D">
      <w:pPr>
        <w:autoSpaceDE w:val="0"/>
        <w:autoSpaceDN w:val="0"/>
        <w:adjustRightInd w:val="0"/>
        <w:spacing w:line="440" w:lineRule="atLeast"/>
        <w:ind w:firstLine="480" w:firstLineChars="200"/>
        <w:jc w:val="left"/>
        <w:rPr>
          <w:rFonts w:hint="eastAsia" w:ascii="仿宋" w:hAnsi="仿宋" w:eastAsia="仿宋" w:cs="仿宋"/>
          <w:kern w:val="0"/>
          <w:sz w:val="24"/>
        </w:rPr>
      </w:pPr>
      <w:r>
        <w:rPr>
          <w:rFonts w:hint="eastAsia" w:ascii="仿宋" w:hAnsi="仿宋" w:eastAsia="仿宋" w:cs="仿宋"/>
          <w:kern w:val="0"/>
          <w:sz w:val="24"/>
        </w:rPr>
        <w:t>3.乙方保证合同标的物按国家标准要求制作，质量完全满足用户的要求并能满足甲方的使用需求。</w:t>
      </w:r>
    </w:p>
    <w:p w14:paraId="2B434996">
      <w:pPr>
        <w:autoSpaceDE w:val="0"/>
        <w:autoSpaceDN w:val="0"/>
        <w:adjustRightInd w:val="0"/>
        <w:spacing w:line="440" w:lineRule="atLeast"/>
        <w:ind w:firstLine="480" w:firstLineChars="200"/>
        <w:jc w:val="left"/>
        <w:rPr>
          <w:rFonts w:hint="eastAsia" w:ascii="仿宋" w:hAnsi="仿宋" w:eastAsia="仿宋" w:cs="仿宋"/>
          <w:sz w:val="24"/>
        </w:rPr>
      </w:pPr>
      <w:r>
        <w:rPr>
          <w:rFonts w:hint="eastAsia" w:ascii="仿宋" w:hAnsi="仿宋" w:eastAsia="仿宋" w:cs="仿宋"/>
          <w:kern w:val="0"/>
          <w:sz w:val="24"/>
        </w:rPr>
        <w:t>4.乙方的安装调试人员有义务对甲方维修人员及使用人员进行免费培训，确保维修人员能对合同标的物进行日常维护和一般性故障的查找及故障的排除，确保使用人员能够熟练掌握合同标的物的各项功能和操作</w:t>
      </w:r>
      <w:r>
        <w:rPr>
          <w:rFonts w:hint="eastAsia" w:ascii="仿宋" w:hAnsi="仿宋" w:eastAsia="仿宋" w:cs="宋体"/>
          <w:kern w:val="0"/>
          <w:sz w:val="24"/>
          <w:lang w:bidi="ar"/>
        </w:rPr>
        <w:t>。</w:t>
      </w:r>
    </w:p>
    <w:p w14:paraId="257C03E8">
      <w:pPr>
        <w:spacing w:line="440" w:lineRule="atLeast"/>
        <w:ind w:firstLine="482" w:firstLineChars="200"/>
        <w:rPr>
          <w:rFonts w:hint="eastAsia" w:ascii="仿宋" w:hAnsi="仿宋" w:eastAsia="仿宋" w:cs="仿宋"/>
          <w:b/>
          <w:bCs/>
          <w:sz w:val="24"/>
        </w:rPr>
      </w:pPr>
      <w:r>
        <w:rPr>
          <w:rFonts w:hint="eastAsia" w:ascii="仿宋" w:hAnsi="仿宋" w:eastAsia="仿宋" w:cs="仿宋"/>
          <w:b/>
          <w:bCs/>
          <w:sz w:val="24"/>
        </w:rPr>
        <w:t>六、质量保证期</w:t>
      </w:r>
    </w:p>
    <w:p w14:paraId="047183AC">
      <w:pPr>
        <w:autoSpaceDE w:val="0"/>
        <w:autoSpaceDN w:val="0"/>
        <w:adjustRightInd w:val="0"/>
        <w:spacing w:line="440" w:lineRule="atLeast"/>
        <w:ind w:firstLine="470" w:firstLineChars="196"/>
        <w:jc w:val="left"/>
        <w:outlineLvl w:val="0"/>
        <w:rPr>
          <w:rFonts w:hint="eastAsia" w:ascii="仿宋" w:hAnsi="仿宋" w:eastAsia="仿宋" w:cs="仿宋"/>
          <w:sz w:val="24"/>
        </w:rPr>
      </w:pPr>
      <w:bookmarkStart w:id="13" w:name="_Toc155633170"/>
      <w:r>
        <w:rPr>
          <w:rFonts w:hint="eastAsia" w:ascii="仿宋" w:hAnsi="仿宋" w:eastAsia="仿宋" w:cs="仿宋"/>
          <w:sz w:val="24"/>
        </w:rPr>
        <w:t>1.合同标的物质保期见合同标的物明细表，具体质保期以生产厂家提供的质保期为准。生产厂家提供的质保期少于明细表中质保期的，以明细表中质保期为准；生产厂家提供的质保期长于明细表中质保期的，以生产厂家提供的质保期为准。在质量保证期内，因产品质量出现问题，乙方负责免费维修或更换新合同标的物，并承担与维修和更换相关的运费、安装、调试、保险等一切费用。超过质保期后只收取更换部件成本费用，不收取服务费。</w:t>
      </w:r>
      <w:bookmarkEnd w:id="13"/>
    </w:p>
    <w:p w14:paraId="692CB1F5">
      <w:pPr>
        <w:autoSpaceDE w:val="0"/>
        <w:autoSpaceDN w:val="0"/>
        <w:adjustRightInd w:val="0"/>
        <w:spacing w:line="440" w:lineRule="atLeast"/>
        <w:ind w:firstLine="470" w:firstLineChars="196"/>
        <w:jc w:val="left"/>
        <w:outlineLvl w:val="0"/>
        <w:rPr>
          <w:rFonts w:hint="eastAsia" w:ascii="仿宋" w:hAnsi="仿宋" w:eastAsia="仿宋" w:cs="仿宋"/>
          <w:kern w:val="0"/>
          <w:sz w:val="24"/>
        </w:rPr>
      </w:pPr>
      <w:bookmarkStart w:id="14" w:name="_Toc155633171"/>
      <w:r>
        <w:rPr>
          <w:rFonts w:hint="eastAsia" w:ascii="仿宋" w:hAnsi="仿宋" w:eastAsia="仿宋" w:cs="仿宋"/>
          <w:sz w:val="24"/>
        </w:rPr>
        <w:t>2.质保期自甲方书面验收合格之日起计算，质保期内，如合同标的物发生质量问题，乙方应在</w:t>
      </w:r>
      <w:r>
        <w:rPr>
          <w:rFonts w:hint="eastAsia" w:ascii="仿宋" w:hAnsi="仿宋" w:eastAsia="仿宋" w:cs="仿宋"/>
          <w:sz w:val="24"/>
          <w:u w:val="single"/>
        </w:rPr>
        <w:t xml:space="preserve">   </w:t>
      </w:r>
      <w:r>
        <w:rPr>
          <w:rFonts w:hint="eastAsia" w:ascii="仿宋" w:hAnsi="仿宋" w:eastAsia="仿宋" w:cs="仿宋"/>
          <w:sz w:val="24"/>
        </w:rPr>
        <w:t>小时内到场进行维修。乙方接到甲方通知后未依照约定时间到场的，甲方有权另行聘请专业人员进行维修，产生的合理费用在剩余的合同总金额的5%货款中予以扣除，不足部分，乙方应予以补足。</w:t>
      </w:r>
      <w:bookmarkEnd w:id="14"/>
    </w:p>
    <w:p w14:paraId="32ABCA36">
      <w:pPr>
        <w:spacing w:line="440" w:lineRule="atLeast"/>
        <w:ind w:firstLine="482" w:firstLineChars="200"/>
        <w:rPr>
          <w:rFonts w:hint="eastAsia" w:ascii="仿宋" w:hAnsi="仿宋" w:eastAsia="仿宋" w:cs="仿宋"/>
          <w:b/>
          <w:bCs/>
          <w:sz w:val="24"/>
        </w:rPr>
      </w:pPr>
      <w:r>
        <w:rPr>
          <w:rFonts w:hint="eastAsia" w:ascii="仿宋" w:hAnsi="仿宋" w:eastAsia="仿宋" w:cs="仿宋"/>
          <w:b/>
          <w:bCs/>
          <w:sz w:val="24"/>
        </w:rPr>
        <w:t>七、技术资料</w:t>
      </w:r>
    </w:p>
    <w:p w14:paraId="284CCE5C">
      <w:pPr>
        <w:spacing w:line="440" w:lineRule="atLeast"/>
        <w:ind w:firstLine="480" w:firstLineChars="200"/>
        <w:rPr>
          <w:rFonts w:hint="eastAsia" w:ascii="仿宋" w:hAnsi="仿宋" w:eastAsia="仿宋" w:cs="仿宋"/>
          <w:bCs/>
          <w:sz w:val="24"/>
        </w:rPr>
      </w:pPr>
      <w:r>
        <w:rPr>
          <w:rFonts w:hint="eastAsia" w:ascii="仿宋" w:hAnsi="仿宋" w:eastAsia="仿宋" w:cs="仿宋"/>
          <w:bCs/>
          <w:sz w:val="24"/>
        </w:rPr>
        <w:t>乙方需向甲方提供下述资料：所供合同标的物的型号、规格、数量及生产厂家的产品检验证书、出厂检验报告、使用说明书等。</w:t>
      </w:r>
    </w:p>
    <w:p w14:paraId="271F6E45">
      <w:pPr>
        <w:spacing w:line="440" w:lineRule="atLeast"/>
        <w:ind w:firstLine="482" w:firstLineChars="200"/>
        <w:rPr>
          <w:rFonts w:hint="eastAsia" w:ascii="仿宋" w:hAnsi="仿宋" w:eastAsia="仿宋" w:cs="仿宋"/>
          <w:b/>
          <w:bCs/>
          <w:sz w:val="24"/>
        </w:rPr>
      </w:pPr>
      <w:r>
        <w:rPr>
          <w:rFonts w:hint="eastAsia" w:ascii="仿宋" w:hAnsi="仿宋" w:eastAsia="仿宋" w:cs="仿宋"/>
          <w:b/>
          <w:bCs/>
          <w:sz w:val="24"/>
        </w:rPr>
        <w:t>八、包装及验收</w:t>
      </w:r>
    </w:p>
    <w:p w14:paraId="7C1B2C4C">
      <w:pPr>
        <w:spacing w:line="440" w:lineRule="atLeast"/>
        <w:ind w:firstLine="480" w:firstLineChars="200"/>
        <w:rPr>
          <w:rFonts w:hint="eastAsia" w:ascii="仿宋" w:hAnsi="仿宋" w:eastAsia="仿宋" w:cs="仿宋"/>
          <w:bCs/>
          <w:sz w:val="24"/>
        </w:rPr>
      </w:pPr>
      <w:r>
        <w:rPr>
          <w:rFonts w:hint="eastAsia" w:ascii="仿宋" w:hAnsi="仿宋" w:eastAsia="仿宋" w:cs="仿宋"/>
          <w:bCs/>
          <w:sz w:val="24"/>
        </w:rPr>
        <w:t>1.所提供合同标的物必须进行合理包装，免收包装费，包装物不回收。</w:t>
      </w:r>
    </w:p>
    <w:p w14:paraId="104F6353">
      <w:pPr>
        <w:spacing w:line="440" w:lineRule="atLeast"/>
        <w:ind w:firstLine="480" w:firstLineChars="200"/>
        <w:rPr>
          <w:rFonts w:hint="eastAsia" w:ascii="仿宋" w:hAnsi="仿宋" w:eastAsia="仿宋" w:cs="仿宋"/>
          <w:bCs/>
          <w:sz w:val="24"/>
        </w:rPr>
      </w:pPr>
      <w:r>
        <w:rPr>
          <w:rFonts w:hint="eastAsia" w:ascii="仿宋" w:hAnsi="仿宋" w:eastAsia="仿宋" w:cs="仿宋"/>
          <w:bCs/>
          <w:sz w:val="24"/>
        </w:rPr>
        <w:t>2.因包装原因造成合同标的物在运输过程中丢失、损坏，乙方承担全部责任。</w:t>
      </w:r>
    </w:p>
    <w:p w14:paraId="74D5EA67">
      <w:pPr>
        <w:spacing w:line="440" w:lineRule="atLeast"/>
        <w:ind w:firstLine="480" w:firstLineChars="200"/>
        <w:rPr>
          <w:rFonts w:hint="eastAsia" w:ascii="仿宋" w:hAnsi="仿宋" w:eastAsia="仿宋" w:cs="仿宋"/>
          <w:bCs/>
          <w:sz w:val="24"/>
        </w:rPr>
      </w:pPr>
      <w:r>
        <w:rPr>
          <w:rFonts w:hint="eastAsia" w:ascii="仿宋" w:hAnsi="仿宋" w:eastAsia="仿宋" w:cs="仿宋"/>
          <w:bCs/>
          <w:sz w:val="24"/>
        </w:rPr>
        <w:t>3.验收标准：按甲方规定的名称、型号、技术参数、数量、生产日期、产地，并根据制造商的《产品合格证》《出厂清单》《技术文件》等进行现场验收，并由甲、乙双方签署验收报告。如有异议，各方应当在验收后七天内以书面形式通知对方。验收合格后由甲方提供合同标的物存放地点，并负责合同标的物的保管和安全。</w:t>
      </w:r>
    </w:p>
    <w:p w14:paraId="28598598">
      <w:pPr>
        <w:spacing w:line="440" w:lineRule="atLeast"/>
        <w:ind w:firstLine="480" w:firstLineChars="200"/>
        <w:rPr>
          <w:rFonts w:hint="eastAsia" w:ascii="仿宋" w:hAnsi="仿宋" w:eastAsia="仿宋" w:cs="仿宋"/>
          <w:bCs/>
          <w:sz w:val="24"/>
        </w:rPr>
      </w:pPr>
      <w:r>
        <w:rPr>
          <w:rFonts w:hint="eastAsia" w:ascii="仿宋" w:hAnsi="仿宋" w:eastAsia="仿宋" w:cs="仿宋"/>
          <w:bCs/>
          <w:sz w:val="24"/>
        </w:rPr>
        <w:t>4.验收期限：甲方需在乙方交货、安装调试完毕后    日内完成验收，如遇特殊情况，双方应另行协商确定验收时间。</w:t>
      </w:r>
    </w:p>
    <w:p w14:paraId="206E34B3">
      <w:pPr>
        <w:spacing w:line="440" w:lineRule="atLeast"/>
        <w:ind w:firstLine="480" w:firstLineChars="200"/>
        <w:rPr>
          <w:rFonts w:hint="eastAsia" w:ascii="仿宋" w:hAnsi="仿宋" w:eastAsia="仿宋" w:cs="仿宋"/>
          <w:bCs/>
          <w:sz w:val="24"/>
        </w:rPr>
      </w:pPr>
      <w:r>
        <w:rPr>
          <w:rFonts w:hint="eastAsia" w:ascii="仿宋" w:hAnsi="仿宋" w:eastAsia="仿宋" w:cs="仿宋"/>
          <w:bCs/>
          <w:sz w:val="24"/>
        </w:rPr>
        <w:t>5.合同标的物风险自通过甲方书面验收并交付甲方之后转移。</w:t>
      </w:r>
    </w:p>
    <w:p w14:paraId="136A3673">
      <w:pPr>
        <w:spacing w:line="440" w:lineRule="atLeast"/>
        <w:ind w:firstLine="482" w:firstLineChars="200"/>
        <w:rPr>
          <w:rFonts w:hint="eastAsia" w:ascii="仿宋" w:hAnsi="仿宋" w:eastAsia="仿宋" w:cs="仿宋"/>
          <w:b/>
          <w:bCs/>
          <w:sz w:val="24"/>
        </w:rPr>
      </w:pPr>
      <w:r>
        <w:rPr>
          <w:rFonts w:hint="eastAsia" w:ascii="仿宋" w:hAnsi="仿宋" w:eastAsia="仿宋" w:cs="仿宋"/>
          <w:b/>
          <w:bCs/>
          <w:sz w:val="24"/>
        </w:rPr>
        <w:t>九、甲、乙双方的权利及义务</w:t>
      </w:r>
    </w:p>
    <w:p w14:paraId="07DE3002">
      <w:pPr>
        <w:spacing w:line="440" w:lineRule="atLeast"/>
        <w:ind w:firstLine="480" w:firstLineChars="200"/>
        <w:rPr>
          <w:rFonts w:hint="eastAsia" w:ascii="仿宋" w:hAnsi="仿宋" w:eastAsia="仿宋" w:cs="仿宋"/>
          <w:bCs/>
          <w:sz w:val="24"/>
        </w:rPr>
      </w:pPr>
      <w:r>
        <w:rPr>
          <w:rFonts w:hint="eastAsia" w:ascii="仿宋" w:hAnsi="仿宋" w:eastAsia="仿宋" w:cs="仿宋"/>
          <w:bCs/>
          <w:sz w:val="24"/>
        </w:rPr>
        <w:t>1.若甲方对合同标的物有任何更改，包括合同标的物名称、型号、品种、规格、数量、颜色、交付时间等事宜，应书面通知乙方，交付时间从变更之日起顺延。若乙方接到通知后不予更改，由此造成的甲方损失，由乙方承担。</w:t>
      </w:r>
    </w:p>
    <w:p w14:paraId="5A2ECDE2">
      <w:pPr>
        <w:spacing w:line="440" w:lineRule="atLeast"/>
        <w:ind w:firstLine="480" w:firstLineChars="200"/>
        <w:rPr>
          <w:rFonts w:hint="eastAsia" w:ascii="仿宋" w:hAnsi="仿宋" w:eastAsia="仿宋" w:cs="仿宋"/>
          <w:bCs/>
          <w:sz w:val="24"/>
        </w:rPr>
      </w:pPr>
      <w:r>
        <w:rPr>
          <w:rFonts w:hint="eastAsia" w:ascii="仿宋" w:hAnsi="仿宋" w:eastAsia="仿宋" w:cs="仿宋"/>
          <w:bCs/>
          <w:sz w:val="24"/>
        </w:rPr>
        <w:t>2.若乙方在交付时，由于甲方的原因或要求，不能及时将合同标的物送达指定地点和验收时，则乙方可按甲方要求延期交货，甲方向乙方出具书面确认书。</w:t>
      </w:r>
    </w:p>
    <w:p w14:paraId="288A666A">
      <w:pPr>
        <w:spacing w:line="440" w:lineRule="atLeast"/>
        <w:ind w:firstLine="480" w:firstLineChars="200"/>
        <w:rPr>
          <w:rFonts w:hint="eastAsia" w:ascii="仿宋" w:hAnsi="仿宋" w:eastAsia="仿宋" w:cs="仿宋"/>
          <w:bCs/>
          <w:sz w:val="24"/>
        </w:rPr>
      </w:pPr>
      <w:r>
        <w:rPr>
          <w:rFonts w:hint="eastAsia" w:ascii="仿宋" w:hAnsi="仿宋" w:eastAsia="仿宋" w:cs="仿宋"/>
          <w:bCs/>
          <w:sz w:val="24"/>
        </w:rPr>
        <w:t>3.若甲方在验收后的质量保证期内，发现合同标的物出现质量问题，应及时通知乙方，若需要更换时，乙方应在接到通知后10天内给予更换。</w:t>
      </w:r>
    </w:p>
    <w:p w14:paraId="53032AD3">
      <w:pPr>
        <w:spacing w:line="440" w:lineRule="atLeast"/>
        <w:ind w:firstLine="480" w:firstLineChars="200"/>
        <w:rPr>
          <w:rFonts w:hint="eastAsia" w:ascii="仿宋" w:hAnsi="仿宋" w:eastAsia="仿宋" w:cs="仿宋"/>
          <w:bCs/>
          <w:sz w:val="24"/>
        </w:rPr>
      </w:pPr>
      <w:r>
        <w:rPr>
          <w:rFonts w:hint="eastAsia" w:ascii="仿宋" w:hAnsi="仿宋" w:eastAsia="仿宋" w:cs="仿宋"/>
          <w:bCs/>
          <w:sz w:val="24"/>
        </w:rPr>
        <w:t>4.合同标的物需安装调试的，乙方提供免费的安装调试。</w:t>
      </w:r>
    </w:p>
    <w:p w14:paraId="50906D30">
      <w:pPr>
        <w:spacing w:line="440" w:lineRule="atLeast"/>
        <w:ind w:firstLine="480" w:firstLineChars="200"/>
        <w:rPr>
          <w:rFonts w:hint="eastAsia" w:ascii="仿宋" w:hAnsi="仿宋" w:eastAsia="仿宋" w:cs="仿宋"/>
          <w:bCs/>
          <w:sz w:val="24"/>
        </w:rPr>
      </w:pPr>
      <w:r>
        <w:rPr>
          <w:rFonts w:hint="eastAsia" w:ascii="仿宋" w:hAnsi="仿宋" w:eastAsia="仿宋" w:cs="仿宋"/>
          <w:bCs/>
          <w:sz w:val="24"/>
        </w:rPr>
        <w:t>5.乙方对售予甲方的合同标的物提供的质量保证期的质量保证范围，不包括意外事件、不可抗力原因及甲方的违规使用。</w:t>
      </w:r>
    </w:p>
    <w:p w14:paraId="2274D736">
      <w:pPr>
        <w:spacing w:line="440" w:lineRule="atLeast"/>
        <w:ind w:firstLine="482" w:firstLineChars="200"/>
        <w:rPr>
          <w:rFonts w:hint="eastAsia" w:ascii="仿宋" w:hAnsi="仿宋" w:eastAsia="仿宋" w:cs="仿宋"/>
          <w:b/>
          <w:bCs/>
          <w:sz w:val="24"/>
        </w:rPr>
      </w:pPr>
      <w:r>
        <w:rPr>
          <w:rFonts w:hint="eastAsia" w:ascii="仿宋" w:hAnsi="仿宋" w:eastAsia="仿宋" w:cs="仿宋"/>
          <w:b/>
          <w:bCs/>
          <w:sz w:val="24"/>
        </w:rPr>
        <w:t>十、合同变更、违约及其它</w:t>
      </w:r>
    </w:p>
    <w:p w14:paraId="3B3D1FBF">
      <w:pPr>
        <w:spacing w:line="440" w:lineRule="atLeast"/>
        <w:ind w:firstLine="480" w:firstLineChars="200"/>
        <w:rPr>
          <w:rFonts w:hint="eastAsia" w:ascii="仿宋" w:hAnsi="仿宋" w:eastAsia="仿宋" w:cs="仿宋"/>
          <w:bCs/>
          <w:sz w:val="24"/>
        </w:rPr>
      </w:pPr>
      <w:r>
        <w:rPr>
          <w:rFonts w:hint="eastAsia" w:ascii="仿宋" w:hAnsi="仿宋" w:eastAsia="仿宋" w:cs="仿宋"/>
          <w:bCs/>
          <w:sz w:val="24"/>
        </w:rPr>
        <w:t>1.合同经甲、乙双方法定代表人或授权代理人签字（盖章）并加盖单位公章后立即生效。</w:t>
      </w:r>
    </w:p>
    <w:p w14:paraId="4794C335">
      <w:pPr>
        <w:spacing w:line="440" w:lineRule="atLeast"/>
        <w:ind w:firstLine="480" w:firstLineChars="200"/>
        <w:rPr>
          <w:rFonts w:hint="eastAsia" w:ascii="仿宋" w:hAnsi="仿宋" w:eastAsia="仿宋" w:cs="仿宋"/>
          <w:bCs/>
          <w:sz w:val="24"/>
        </w:rPr>
      </w:pPr>
      <w:r>
        <w:rPr>
          <w:rFonts w:hint="eastAsia" w:ascii="仿宋" w:hAnsi="仿宋" w:eastAsia="仿宋" w:cs="仿宋"/>
          <w:bCs/>
          <w:sz w:val="24"/>
        </w:rPr>
        <w:t>合同的变更需甲、乙双方协商一致签订补充协议，并由法定代表人或授权代理人签字（盖章）且加盖单位公章后立即生效。补充协议与本合同具有同等法律效力，补充协议与本合同内容不一致的，以补充协议为准。</w:t>
      </w:r>
    </w:p>
    <w:p w14:paraId="0294F669">
      <w:pPr>
        <w:spacing w:line="440" w:lineRule="atLeast"/>
        <w:ind w:firstLine="480" w:firstLineChars="200"/>
        <w:rPr>
          <w:rFonts w:hint="eastAsia" w:ascii="仿宋" w:hAnsi="仿宋" w:eastAsia="仿宋" w:cs="仿宋"/>
          <w:bCs/>
          <w:sz w:val="24"/>
        </w:rPr>
      </w:pPr>
      <w:r>
        <w:rPr>
          <w:rFonts w:hint="eastAsia" w:ascii="仿宋" w:hAnsi="仿宋" w:eastAsia="仿宋" w:cs="仿宋"/>
          <w:bCs/>
          <w:sz w:val="24"/>
        </w:rPr>
        <w:t>2.乙方必须在本合同规定的时间内按时交货，否则由乙方负责承担全部责任。乙方逾期交货的，按日承担合同总额千分之五的违约金；逾期交货超过7天的，甲方有权单方解除合同，乙方除退还全部货款（包含预付款）外还应当另行承担合同总额20%的违约金。甲方选择要求重新供货的，乙方逾期送达的，按日承担合同金额千分之五的违约金；逾期超过7天的，甲方有权单方面解除合同；甲方选择单方解除合同的，乙方除退还全部货款（包含预付款）外还应当另行承担合同总额10%的违约金。</w:t>
      </w:r>
    </w:p>
    <w:p w14:paraId="48AC2C14">
      <w:pPr>
        <w:spacing w:line="440" w:lineRule="atLeast"/>
        <w:ind w:firstLine="480" w:firstLineChars="200"/>
        <w:rPr>
          <w:rFonts w:hint="eastAsia" w:ascii="仿宋" w:hAnsi="仿宋" w:eastAsia="仿宋" w:cs="仿宋"/>
          <w:bCs/>
          <w:sz w:val="24"/>
        </w:rPr>
      </w:pPr>
      <w:r>
        <w:rPr>
          <w:rFonts w:hint="eastAsia" w:ascii="仿宋" w:hAnsi="仿宋" w:eastAsia="仿宋" w:cs="仿宋"/>
          <w:bCs/>
          <w:sz w:val="24"/>
        </w:rPr>
        <w:t>3.乙方提供的产品或服务不符合合同约定的，甲方有权选择要求乙方重新供货或单方解除合同。甲方选择要求重新供货的，乙方逾期送达的，按照本条上一款承担违约责任；甲方选择单方解除合同的，按照本条上一款承担违约责任。合同生效后，乙方中途废止合同（不可抗力原因除外），应按给甲方造成的损失向甲方支付赔偿金，并向甲方支付合同总金额20%的违约金；甲方中途废止合同（不可抗力原因除外），应按实际损失向乙方支付赔偿金，向乙方支付合同总金额10%的违约金。</w:t>
      </w:r>
    </w:p>
    <w:p w14:paraId="6CB07CE4">
      <w:pPr>
        <w:spacing w:line="440" w:lineRule="atLeast"/>
        <w:ind w:firstLine="480" w:firstLineChars="200"/>
        <w:rPr>
          <w:rFonts w:hint="eastAsia" w:ascii="仿宋" w:hAnsi="仿宋" w:eastAsia="仿宋" w:cs="仿宋"/>
          <w:bCs/>
          <w:sz w:val="24"/>
        </w:rPr>
      </w:pPr>
      <w:r>
        <w:rPr>
          <w:rFonts w:hint="eastAsia" w:ascii="仿宋" w:hAnsi="仿宋" w:eastAsia="仿宋" w:cs="仿宋"/>
          <w:bCs/>
          <w:sz w:val="24"/>
        </w:rPr>
        <w:t>4.除不可抗力及乙方违约外，如果甲方没有按照本合同约定的付款方式付款，应事先告知乙方，并征得乙方同意，否则甲方应向乙方支付违约金，每迟延付款一日，违约金就应付未付款按全国银行间同业拆借中心公布的贷款市场报价利率计算，违约金数额不得超过应付未付金额的10%。</w:t>
      </w:r>
    </w:p>
    <w:p w14:paraId="4200BF41">
      <w:pPr>
        <w:spacing w:line="440" w:lineRule="atLeast"/>
        <w:ind w:firstLine="480" w:firstLineChars="200"/>
        <w:rPr>
          <w:rFonts w:hint="eastAsia" w:ascii="仿宋" w:hAnsi="仿宋" w:eastAsia="仿宋" w:cs="仿宋"/>
          <w:bCs/>
          <w:sz w:val="24"/>
        </w:rPr>
      </w:pPr>
      <w:r>
        <w:rPr>
          <w:rFonts w:hint="eastAsia" w:ascii="仿宋" w:hAnsi="仿宋" w:eastAsia="仿宋" w:cs="仿宋"/>
          <w:bCs/>
          <w:sz w:val="24"/>
        </w:rPr>
        <w:t>5.合同文本不得涂改，如需修改应在合同附件中注明。经甲、乙双方协商达成一致修改意见，需经甲、乙双方代表共同签署此附件，方能生效。</w:t>
      </w:r>
    </w:p>
    <w:p w14:paraId="648C817A">
      <w:pPr>
        <w:spacing w:line="440" w:lineRule="atLeast"/>
        <w:ind w:firstLine="480" w:firstLineChars="200"/>
        <w:rPr>
          <w:rFonts w:hint="eastAsia" w:ascii="仿宋" w:hAnsi="仿宋" w:eastAsia="仿宋" w:cs="仿宋"/>
          <w:bCs/>
          <w:sz w:val="24"/>
        </w:rPr>
      </w:pPr>
      <w:r>
        <w:rPr>
          <w:rFonts w:hint="eastAsia" w:ascii="仿宋" w:hAnsi="仿宋" w:eastAsia="仿宋" w:cs="仿宋"/>
          <w:bCs/>
          <w:sz w:val="24"/>
        </w:rPr>
        <w:t>6.本合同根据20  年  月   日由         组织的招标文件编号为         招标会的招投标结果签订。招标文件、投标文件、询价文件、报价文件及谈判会议上的答疑记录等均作为合同的附件，是本合同不可分割的组成部分，均与本合同具有同等法律效力，本合同未述及和不详之处，以附件为准。</w:t>
      </w:r>
    </w:p>
    <w:p w14:paraId="744FC1E8">
      <w:pPr>
        <w:spacing w:line="440" w:lineRule="atLeast"/>
        <w:ind w:firstLine="480" w:firstLineChars="200"/>
        <w:rPr>
          <w:rFonts w:hint="eastAsia" w:ascii="仿宋" w:hAnsi="仿宋" w:eastAsia="仿宋" w:cs="仿宋"/>
          <w:bCs/>
          <w:sz w:val="24"/>
        </w:rPr>
      </w:pPr>
      <w:r>
        <w:rPr>
          <w:rFonts w:hint="eastAsia" w:ascii="仿宋" w:hAnsi="仿宋" w:eastAsia="仿宋" w:cs="仿宋"/>
          <w:bCs/>
          <w:sz w:val="24"/>
        </w:rPr>
        <w:t>7.甲、乙双方发生争议时，应先协商解决，经协商不能达成一致时，任何一方均可向甲方所在地人民法院提起诉讼。</w:t>
      </w:r>
    </w:p>
    <w:p w14:paraId="32CC0172">
      <w:pPr>
        <w:spacing w:line="440" w:lineRule="atLeast"/>
        <w:ind w:firstLine="480" w:firstLineChars="200"/>
        <w:rPr>
          <w:rFonts w:hint="eastAsia" w:ascii="仿宋" w:hAnsi="仿宋" w:eastAsia="仿宋" w:cs="仿宋"/>
          <w:bCs/>
          <w:sz w:val="24"/>
        </w:rPr>
      </w:pPr>
      <w:r>
        <w:rPr>
          <w:rFonts w:hint="eastAsia" w:ascii="仿宋" w:hAnsi="仿宋" w:eastAsia="仿宋" w:cs="仿宋"/>
          <w:bCs/>
          <w:sz w:val="24"/>
        </w:rPr>
        <w:t>8.合同一式陆份，甲方执叁份，乙方执叁份。</w:t>
      </w:r>
    </w:p>
    <w:p w14:paraId="1ED114AF">
      <w:pPr>
        <w:spacing w:line="440" w:lineRule="atLeast"/>
        <w:ind w:firstLine="480" w:firstLineChars="200"/>
        <w:rPr>
          <w:rFonts w:hint="eastAsia" w:ascii="仿宋" w:hAnsi="仿宋" w:eastAsia="仿宋" w:cs="仿宋"/>
          <w:bCs/>
          <w:sz w:val="24"/>
        </w:rPr>
      </w:pPr>
      <w:r>
        <w:rPr>
          <w:rFonts w:hint="eastAsia" w:ascii="仿宋" w:hAnsi="仿宋" w:eastAsia="仿宋" w:cs="仿宋"/>
          <w:bCs/>
          <w:sz w:val="24"/>
        </w:rPr>
        <w:t>9.乙方向甲方提供专业的售后服务工程师并提供专人长期驻扎甲方（发生的所有相关费用均由乙方自行承担），保证第一时间解决问题。</w:t>
      </w:r>
    </w:p>
    <w:p w14:paraId="1B8B92B6">
      <w:pPr>
        <w:spacing w:line="440" w:lineRule="atLeast"/>
        <w:ind w:firstLine="480" w:firstLineChars="200"/>
        <w:rPr>
          <w:rFonts w:hint="eastAsia" w:ascii="仿宋" w:hAnsi="仿宋" w:eastAsia="仿宋" w:cs="仿宋"/>
          <w:bCs/>
          <w:sz w:val="24"/>
        </w:rPr>
      </w:pPr>
      <w:r>
        <w:rPr>
          <w:rFonts w:hint="eastAsia" w:ascii="仿宋" w:hAnsi="仿宋" w:eastAsia="仿宋" w:cs="仿宋"/>
          <w:bCs/>
          <w:sz w:val="24"/>
        </w:rPr>
        <w:t>10.一方违约，还应赔偿守约方因此遭受的其他损失，包括为主张权益所支付的律师费、交通费、公证费、保全费、保全保险费、鉴定费、评估费等全部费用。</w:t>
      </w:r>
    </w:p>
    <w:p w14:paraId="5787978F">
      <w:pPr>
        <w:spacing w:line="440" w:lineRule="atLeast"/>
        <w:ind w:firstLine="480" w:firstLineChars="200"/>
        <w:rPr>
          <w:rFonts w:hint="eastAsia" w:ascii="仿宋" w:hAnsi="仿宋" w:eastAsia="仿宋" w:cs="仿宋"/>
          <w:bCs/>
          <w:sz w:val="24"/>
        </w:rPr>
      </w:pPr>
      <w:r>
        <w:rPr>
          <w:rFonts w:hint="eastAsia" w:ascii="仿宋" w:hAnsi="仿宋" w:eastAsia="仿宋" w:cs="仿宋"/>
          <w:bCs/>
          <w:sz w:val="24"/>
        </w:rPr>
        <w:t>11.乙方违约的，甲方有权将相应违约金从应给乙方支付的货款中直接予以扣除。</w:t>
      </w:r>
    </w:p>
    <w:p w14:paraId="17EE2105">
      <w:pPr>
        <w:spacing w:line="440" w:lineRule="atLeast"/>
        <w:ind w:firstLine="480" w:firstLineChars="200"/>
        <w:rPr>
          <w:rFonts w:hint="eastAsia" w:ascii="仿宋" w:hAnsi="仿宋" w:eastAsia="仿宋" w:cs="仿宋"/>
          <w:bCs/>
          <w:sz w:val="24"/>
        </w:rPr>
      </w:pPr>
      <w:r>
        <w:rPr>
          <w:rFonts w:hint="eastAsia" w:ascii="仿宋" w:hAnsi="仿宋" w:eastAsia="仿宋" w:cs="仿宋"/>
          <w:bCs/>
          <w:sz w:val="24"/>
        </w:rPr>
        <w:t>12.本合同尾部载明的双方地址、电话等信息，系双方有效联系方式，如发生变更，应提前书面通知另一方，否则依该联系方式送达相关文书的，视为送达成功。</w:t>
      </w:r>
    </w:p>
    <w:p w14:paraId="163AE383">
      <w:pPr>
        <w:spacing w:line="440" w:lineRule="atLeast"/>
        <w:ind w:firstLine="480" w:firstLineChars="200"/>
        <w:rPr>
          <w:rFonts w:hint="eastAsia" w:ascii="仿宋" w:hAnsi="仿宋" w:eastAsia="仿宋" w:cs="仿宋"/>
          <w:bCs/>
          <w:sz w:val="24"/>
        </w:rPr>
      </w:pPr>
      <w:r>
        <w:rPr>
          <w:rFonts w:hint="eastAsia" w:ascii="仿宋" w:hAnsi="仿宋" w:eastAsia="仿宋" w:cs="仿宋"/>
          <w:bCs/>
          <w:sz w:val="24"/>
        </w:rPr>
        <w:t>13.本协议中所载的书面通知方式仅指当事人亲自送达、挂号信、EMS方式。一方采取当事人亲自送达方式的，另一方有积极配合签收的义务。如一方拒绝签收而使另一方变更送达方式的，由此所生的费用应当由违约方承担；如以EMS或快递方式寄送的，如无相反证据证明，自寄送之日起的第三日为送达之日。</w:t>
      </w:r>
    </w:p>
    <w:p w14:paraId="561FD5FF">
      <w:pPr>
        <w:spacing w:line="440" w:lineRule="atLeast"/>
        <w:ind w:firstLine="480" w:firstLineChars="200"/>
        <w:rPr>
          <w:rFonts w:hint="eastAsia" w:ascii="仿宋" w:hAnsi="仿宋" w:eastAsia="仿宋" w:cs="仿宋"/>
          <w:sz w:val="24"/>
        </w:rPr>
      </w:pPr>
      <w:r>
        <w:rPr>
          <w:rFonts w:hint="eastAsia" w:ascii="仿宋" w:hAnsi="仿宋" w:eastAsia="仿宋" w:cs="仿宋"/>
          <w:bCs/>
          <w:sz w:val="24"/>
        </w:rPr>
        <w:t>14.未经另外一方的事先书面同意，任何一方均不得向第三方或其关联企业转让本协议项下的权利义务</w:t>
      </w:r>
      <w:r>
        <w:rPr>
          <w:rFonts w:hint="eastAsia" w:ascii="仿宋" w:hAnsi="仿宋" w:eastAsia="仿宋" w:cs="仿宋"/>
          <w:sz w:val="24"/>
        </w:rPr>
        <w:t>。</w:t>
      </w:r>
    </w:p>
    <w:p w14:paraId="4708B8C2">
      <w:pPr>
        <w:widowControl/>
        <w:spacing w:line="440" w:lineRule="atLeast"/>
        <w:jc w:val="left"/>
        <w:rPr>
          <w:rFonts w:hint="eastAsia" w:ascii="仿宋" w:hAnsi="仿宋" w:eastAsia="仿宋" w:cs="Times New Roman"/>
          <w:sz w:val="24"/>
        </w:rPr>
      </w:pPr>
    </w:p>
    <w:p w14:paraId="14B9F783">
      <w:pPr>
        <w:widowControl/>
        <w:spacing w:line="440" w:lineRule="atLeast"/>
        <w:jc w:val="left"/>
        <w:rPr>
          <w:rFonts w:hint="eastAsia" w:ascii="仿宋" w:hAnsi="仿宋" w:eastAsia="仿宋" w:cs="Times New Roman"/>
          <w:sz w:val="24"/>
        </w:rPr>
      </w:pPr>
    </w:p>
    <w:p w14:paraId="1C31E23D">
      <w:pPr>
        <w:widowControl/>
        <w:spacing w:line="440" w:lineRule="atLeast"/>
        <w:jc w:val="left"/>
        <w:rPr>
          <w:rFonts w:hint="eastAsia" w:ascii="仿宋" w:hAnsi="仿宋" w:eastAsia="仿宋" w:cs="Times New Roman"/>
          <w:sz w:val="24"/>
        </w:rPr>
      </w:pPr>
    </w:p>
    <w:p w14:paraId="42169E73">
      <w:pPr>
        <w:widowControl/>
        <w:spacing w:line="440" w:lineRule="atLeast"/>
        <w:jc w:val="left"/>
        <w:rPr>
          <w:rFonts w:hint="eastAsia" w:ascii="仿宋" w:hAnsi="仿宋" w:eastAsia="仿宋" w:cs="Times New Roman"/>
          <w:sz w:val="24"/>
        </w:rPr>
      </w:pPr>
    </w:p>
    <w:p w14:paraId="1A264592">
      <w:pPr>
        <w:widowControl/>
        <w:spacing w:line="440" w:lineRule="atLeast"/>
        <w:jc w:val="left"/>
        <w:rPr>
          <w:rFonts w:hint="eastAsia" w:ascii="仿宋" w:hAnsi="仿宋" w:eastAsia="仿宋" w:cs="Times New Roman"/>
          <w:sz w:val="24"/>
        </w:rPr>
      </w:pPr>
    </w:p>
    <w:p w14:paraId="3C2388FA">
      <w:pPr>
        <w:widowControl/>
        <w:spacing w:line="440" w:lineRule="atLeast"/>
        <w:jc w:val="left"/>
        <w:rPr>
          <w:rFonts w:hint="eastAsia" w:ascii="仿宋" w:hAnsi="仿宋" w:eastAsia="仿宋" w:cs="Times New Roman"/>
          <w:sz w:val="24"/>
        </w:rPr>
      </w:pPr>
    </w:p>
    <w:p w14:paraId="2F32E7AD">
      <w:pPr>
        <w:spacing w:line="440" w:lineRule="atLeast"/>
        <w:rPr>
          <w:rFonts w:hint="eastAsia" w:ascii="仿宋" w:hAnsi="仿宋" w:eastAsia="仿宋"/>
          <w:sz w:val="24"/>
        </w:rPr>
      </w:pPr>
      <w:r>
        <w:rPr>
          <w:rFonts w:ascii="仿宋" w:hAnsi="仿宋" w:eastAsia="仿宋"/>
          <w:sz w:val="24"/>
        </w:rPr>
        <w:t xml:space="preserve">甲    方：               </w:t>
      </w:r>
      <w:r>
        <w:rPr>
          <w:rFonts w:hint="eastAsia" w:ascii="仿宋" w:hAnsi="仿宋" w:eastAsia="仿宋"/>
          <w:sz w:val="24"/>
        </w:rPr>
        <w:t xml:space="preserve">      </w:t>
      </w:r>
      <w:r>
        <w:rPr>
          <w:rFonts w:ascii="仿宋" w:hAnsi="仿宋" w:eastAsia="仿宋"/>
          <w:sz w:val="24"/>
        </w:rPr>
        <w:t xml:space="preserve"> </w:t>
      </w:r>
      <w:r>
        <w:rPr>
          <w:rFonts w:hint="eastAsia" w:ascii="仿宋" w:hAnsi="仿宋" w:eastAsia="仿宋"/>
          <w:sz w:val="24"/>
        </w:rPr>
        <w:t xml:space="preserve">  </w:t>
      </w:r>
      <w:r>
        <w:rPr>
          <w:rFonts w:ascii="仿宋" w:hAnsi="仿宋" w:eastAsia="仿宋"/>
          <w:sz w:val="24"/>
        </w:rPr>
        <w:t>乙    方：</w:t>
      </w:r>
    </w:p>
    <w:p w14:paraId="2951EC5A">
      <w:pPr>
        <w:spacing w:line="440" w:lineRule="atLeast"/>
        <w:rPr>
          <w:rFonts w:hint="eastAsia" w:ascii="仿宋" w:hAnsi="仿宋" w:eastAsia="仿宋"/>
          <w:sz w:val="24"/>
        </w:rPr>
      </w:pPr>
      <w:r>
        <w:rPr>
          <w:rFonts w:hint="eastAsia" w:ascii="仿宋" w:hAnsi="仿宋" w:eastAsia="仿宋"/>
          <w:sz w:val="24"/>
        </w:rPr>
        <w:t xml:space="preserve">单位名称：新疆大学              </w:t>
      </w:r>
      <w:r>
        <w:rPr>
          <w:rFonts w:ascii="仿宋" w:hAnsi="仿宋" w:eastAsia="仿宋"/>
          <w:sz w:val="24"/>
        </w:rPr>
        <w:t xml:space="preserve"> </w:t>
      </w:r>
      <w:r>
        <w:rPr>
          <w:rFonts w:hint="eastAsia" w:ascii="仿宋" w:hAnsi="仿宋" w:eastAsia="仿宋"/>
          <w:sz w:val="24"/>
        </w:rPr>
        <w:t xml:space="preserve"> 单位名称：</w:t>
      </w:r>
      <w:permStart w:id="9" w:edGrp="everyone"/>
      <w:r>
        <w:rPr>
          <w:rFonts w:hint="eastAsia" w:ascii="仿宋" w:hAnsi="仿宋" w:eastAsia="仿宋" w:cs="仿宋"/>
          <w:sz w:val="24"/>
        </w:rPr>
        <w:t xml:space="preserve"> </w:t>
      </w:r>
      <w:r>
        <w:rPr>
          <w:rFonts w:ascii="仿宋" w:hAnsi="仿宋" w:eastAsia="仿宋" w:cs="仿宋"/>
          <w:sz w:val="24"/>
        </w:rPr>
        <w:t xml:space="preserve">        </w:t>
      </w:r>
    </w:p>
    <w:permEnd w:id="9"/>
    <w:p w14:paraId="52308C69">
      <w:pPr>
        <w:spacing w:line="440" w:lineRule="atLeast"/>
        <w:rPr>
          <w:rFonts w:hint="eastAsia" w:ascii="仿宋" w:hAnsi="仿宋" w:eastAsia="仿宋"/>
          <w:sz w:val="24"/>
        </w:rPr>
      </w:pPr>
      <w:r>
        <w:rPr>
          <w:rFonts w:ascii="仿宋" w:hAnsi="仿宋" w:eastAsia="仿宋"/>
          <w:sz w:val="24"/>
        </w:rPr>
        <w:t xml:space="preserve">公    章：                       </w:t>
      </w:r>
      <w:r>
        <w:rPr>
          <w:rFonts w:hint="eastAsia" w:ascii="仿宋" w:hAnsi="仿宋" w:eastAsia="仿宋"/>
          <w:sz w:val="24"/>
        </w:rPr>
        <w:t xml:space="preserve"> </w:t>
      </w:r>
      <w:r>
        <w:rPr>
          <w:rFonts w:ascii="仿宋" w:hAnsi="仿宋" w:eastAsia="仿宋"/>
          <w:sz w:val="24"/>
        </w:rPr>
        <w:t>公    章：</w:t>
      </w:r>
    </w:p>
    <w:p w14:paraId="51B8B9C1">
      <w:pPr>
        <w:spacing w:line="440" w:lineRule="atLeast"/>
        <w:rPr>
          <w:rFonts w:hint="eastAsia" w:ascii="仿宋" w:hAnsi="仿宋" w:eastAsia="仿宋"/>
          <w:sz w:val="24"/>
        </w:rPr>
      </w:pPr>
      <w:r>
        <w:rPr>
          <w:rFonts w:ascii="仿宋" w:hAnsi="仿宋" w:eastAsia="仿宋"/>
          <w:sz w:val="24"/>
        </w:rPr>
        <w:t xml:space="preserve">法定代表人或授权代理人签字：   </w:t>
      </w:r>
      <w:r>
        <w:rPr>
          <w:rFonts w:hint="eastAsia" w:ascii="仿宋" w:hAnsi="仿宋" w:eastAsia="仿宋"/>
          <w:sz w:val="24"/>
        </w:rPr>
        <w:t xml:space="preserve"> </w:t>
      </w:r>
      <w:r>
        <w:rPr>
          <w:rFonts w:ascii="仿宋" w:hAnsi="仿宋" w:eastAsia="仿宋"/>
          <w:sz w:val="24"/>
        </w:rPr>
        <w:t xml:space="preserve">  法定代表人或授权代理人签字</w:t>
      </w:r>
    </w:p>
    <w:p w14:paraId="66F34DE5">
      <w:pPr>
        <w:spacing w:line="440" w:lineRule="atLeast"/>
        <w:rPr>
          <w:rFonts w:hint="eastAsia" w:ascii="仿宋" w:hAnsi="仿宋" w:eastAsia="仿宋"/>
          <w:sz w:val="24"/>
        </w:rPr>
      </w:pPr>
      <w:r>
        <w:rPr>
          <w:rFonts w:hint="eastAsia" w:ascii="仿宋" w:hAnsi="仿宋" w:eastAsia="仿宋"/>
          <w:sz w:val="24"/>
        </w:rPr>
        <w:t>电    话：</w:t>
      </w:r>
      <w:r>
        <w:rPr>
          <w:rFonts w:ascii="仿宋" w:hAnsi="仿宋" w:eastAsia="仿宋"/>
          <w:sz w:val="24"/>
        </w:rPr>
        <w:t xml:space="preserve">            </w:t>
      </w:r>
      <w:r>
        <w:rPr>
          <w:rFonts w:hint="eastAsia" w:ascii="仿宋" w:hAnsi="仿宋" w:eastAsia="仿宋"/>
          <w:sz w:val="24"/>
        </w:rPr>
        <w:t xml:space="preserve">            电    话：</w:t>
      </w:r>
      <w:permStart w:id="10" w:edGrp="everyone"/>
      <w:r>
        <w:rPr>
          <w:rFonts w:hint="eastAsia" w:ascii="仿宋" w:hAnsi="仿宋" w:eastAsia="仿宋" w:cs="仿宋"/>
          <w:sz w:val="24"/>
        </w:rPr>
        <w:t xml:space="preserve"> </w:t>
      </w:r>
      <w:r>
        <w:rPr>
          <w:rFonts w:ascii="仿宋" w:hAnsi="仿宋" w:eastAsia="仿宋" w:cs="仿宋"/>
          <w:sz w:val="24"/>
        </w:rPr>
        <w:t xml:space="preserve">        </w:t>
      </w:r>
      <w:permEnd w:id="10"/>
    </w:p>
    <w:p w14:paraId="1A00791E">
      <w:pPr>
        <w:spacing w:line="440" w:lineRule="atLeast"/>
        <w:rPr>
          <w:rFonts w:hint="eastAsia" w:ascii="仿宋" w:hAnsi="仿宋" w:eastAsia="仿宋"/>
          <w:sz w:val="24"/>
        </w:rPr>
      </w:pPr>
      <w:r>
        <w:rPr>
          <w:rFonts w:hint="eastAsia" w:ascii="仿宋" w:hAnsi="仿宋" w:eastAsia="仿宋"/>
          <w:sz w:val="24"/>
        </w:rPr>
        <w:t xml:space="preserve">联 系 人：                 </w:t>
      </w:r>
      <w:r>
        <w:rPr>
          <w:rFonts w:ascii="仿宋" w:hAnsi="仿宋" w:eastAsia="仿宋"/>
          <w:sz w:val="24"/>
        </w:rPr>
        <w:t xml:space="preserve">     </w:t>
      </w:r>
      <w:r>
        <w:rPr>
          <w:rFonts w:hint="eastAsia" w:ascii="仿宋" w:hAnsi="仿宋" w:eastAsia="仿宋"/>
          <w:sz w:val="24"/>
        </w:rPr>
        <w:t xml:space="preserve">  联 系 人：</w:t>
      </w:r>
      <w:permStart w:id="11" w:edGrp="everyone"/>
      <w:r>
        <w:rPr>
          <w:rFonts w:hint="eastAsia" w:ascii="仿宋" w:hAnsi="仿宋" w:eastAsia="仿宋" w:cs="仿宋"/>
          <w:sz w:val="24"/>
        </w:rPr>
        <w:t xml:space="preserve"> </w:t>
      </w:r>
      <w:r>
        <w:rPr>
          <w:rFonts w:ascii="仿宋" w:hAnsi="仿宋" w:eastAsia="仿宋" w:cs="仿宋"/>
          <w:sz w:val="24"/>
        </w:rPr>
        <w:t xml:space="preserve">        </w:t>
      </w:r>
      <w:permEnd w:id="11"/>
    </w:p>
    <w:p w14:paraId="0E2F6674">
      <w:pPr>
        <w:spacing w:line="440" w:lineRule="atLeast"/>
        <w:rPr>
          <w:rFonts w:hint="eastAsia" w:ascii="仿宋" w:hAnsi="仿宋" w:eastAsia="仿宋"/>
          <w:sz w:val="24"/>
        </w:rPr>
      </w:pPr>
      <w:r>
        <w:rPr>
          <w:rFonts w:hint="eastAsia" w:ascii="仿宋" w:hAnsi="仿宋" w:eastAsia="仿宋"/>
          <w:sz w:val="24"/>
        </w:rPr>
        <w:t xml:space="preserve">通讯地址：新疆乌鲁木齐市天山区 </w:t>
      </w:r>
      <w:r>
        <w:rPr>
          <w:rFonts w:ascii="仿宋" w:hAnsi="仿宋" w:eastAsia="仿宋"/>
          <w:sz w:val="24"/>
        </w:rPr>
        <w:t xml:space="preserve">   </w:t>
      </w:r>
      <w:r>
        <w:rPr>
          <w:rFonts w:hint="eastAsia" w:ascii="仿宋" w:hAnsi="仿宋" w:eastAsia="仿宋"/>
          <w:sz w:val="24"/>
        </w:rPr>
        <w:t>通讯地址：</w:t>
      </w:r>
      <w:r>
        <w:rPr>
          <w:rFonts w:ascii="仿宋" w:hAnsi="仿宋" w:eastAsia="仿宋"/>
          <w:sz w:val="24"/>
        </w:rPr>
        <w:t xml:space="preserve"> </w:t>
      </w:r>
    </w:p>
    <w:p w14:paraId="355EDC0B">
      <w:pPr>
        <w:spacing w:line="440" w:lineRule="atLeast"/>
        <w:rPr>
          <w:rFonts w:hint="eastAsia" w:ascii="仿宋" w:hAnsi="仿宋" w:eastAsia="仿宋"/>
          <w:sz w:val="24"/>
        </w:rPr>
      </w:pPr>
      <w:r>
        <w:rPr>
          <w:rFonts w:hint="eastAsia" w:ascii="仿宋" w:hAnsi="仿宋" w:eastAsia="仿宋"/>
          <w:sz w:val="24"/>
        </w:rPr>
        <w:t xml:space="preserve">胜利路666号新疆大学                      </w:t>
      </w:r>
    </w:p>
    <w:p w14:paraId="4F376784">
      <w:pPr>
        <w:spacing w:line="440" w:lineRule="atLeast"/>
        <w:rPr>
          <w:rFonts w:hint="eastAsia" w:ascii="仿宋" w:hAnsi="仿宋" w:eastAsia="仿宋"/>
          <w:sz w:val="24"/>
        </w:rPr>
      </w:pPr>
      <w:r>
        <w:rPr>
          <w:rFonts w:hint="eastAsia" w:ascii="仿宋" w:hAnsi="仿宋" w:eastAsia="仿宋"/>
          <w:sz w:val="24"/>
        </w:rPr>
        <w:t xml:space="preserve">开户银行：中国农业银行乌鲁木齐 </w:t>
      </w:r>
      <w:r>
        <w:rPr>
          <w:rFonts w:ascii="仿宋" w:hAnsi="仿宋" w:eastAsia="仿宋"/>
          <w:sz w:val="24"/>
        </w:rPr>
        <w:t xml:space="preserve">   </w:t>
      </w:r>
      <w:r>
        <w:rPr>
          <w:rFonts w:hint="eastAsia" w:ascii="仿宋" w:hAnsi="仿宋" w:eastAsia="仿宋"/>
          <w:sz w:val="24"/>
        </w:rPr>
        <w:t>开户银行：</w:t>
      </w:r>
    </w:p>
    <w:p w14:paraId="7C3BB2C5">
      <w:pPr>
        <w:spacing w:line="440" w:lineRule="atLeast"/>
        <w:rPr>
          <w:rFonts w:hint="eastAsia" w:ascii="仿宋" w:hAnsi="仿宋" w:eastAsia="仿宋"/>
          <w:sz w:val="24"/>
        </w:rPr>
      </w:pPr>
      <w:r>
        <w:rPr>
          <w:rFonts w:hint="eastAsia" w:ascii="仿宋" w:hAnsi="仿宋" w:eastAsia="仿宋"/>
          <w:sz w:val="24"/>
        </w:rPr>
        <w:t>胜利路（兵团）支行</w:t>
      </w:r>
    </w:p>
    <w:p w14:paraId="12D6117A">
      <w:pPr>
        <w:spacing w:line="440" w:lineRule="atLeast"/>
        <w:rPr>
          <w:rFonts w:hint="eastAsia" w:ascii="仿宋" w:hAnsi="仿宋" w:eastAsia="仿宋"/>
          <w:sz w:val="24"/>
        </w:rPr>
      </w:pPr>
      <w:r>
        <w:rPr>
          <w:rFonts w:hint="eastAsia" w:ascii="仿宋" w:hAnsi="仿宋" w:eastAsia="仿宋"/>
          <w:sz w:val="24"/>
        </w:rPr>
        <w:t xml:space="preserve">帐  号：30704301040002348 </w:t>
      </w:r>
      <w:r>
        <w:rPr>
          <w:rFonts w:ascii="仿宋" w:hAnsi="仿宋" w:eastAsia="仿宋"/>
          <w:sz w:val="24"/>
        </w:rPr>
        <w:t xml:space="preserve">        </w:t>
      </w:r>
      <w:r>
        <w:rPr>
          <w:rFonts w:hint="eastAsia" w:ascii="仿宋" w:hAnsi="仿宋" w:eastAsia="仿宋"/>
          <w:sz w:val="24"/>
        </w:rPr>
        <w:t>帐  号：</w:t>
      </w:r>
      <w:r>
        <w:rPr>
          <w:rFonts w:ascii="仿宋" w:hAnsi="仿宋" w:eastAsia="仿宋"/>
          <w:sz w:val="24"/>
        </w:rPr>
        <w:t xml:space="preserve"> </w:t>
      </w:r>
    </w:p>
    <w:p w14:paraId="4FF93A27">
      <w:pPr>
        <w:spacing w:line="440" w:lineRule="atLeast"/>
        <w:ind w:left="-105" w:right="-105" w:firstLine="360" w:firstLineChars="150"/>
        <w:rPr>
          <w:rFonts w:hint="eastAsia" w:ascii="仿宋" w:hAnsi="仿宋" w:eastAsia="仿宋"/>
          <w:sz w:val="24"/>
        </w:rPr>
      </w:pPr>
    </w:p>
    <w:p w14:paraId="173C5384">
      <w:pPr>
        <w:spacing w:line="440" w:lineRule="atLeast"/>
        <w:ind w:left="-105" w:right="-105" w:firstLine="2040" w:firstLineChars="850"/>
        <w:jc w:val="center"/>
        <w:rPr>
          <w:rFonts w:hint="eastAsia" w:ascii="仿宋" w:hAnsi="仿宋" w:eastAsia="仿宋"/>
          <w:sz w:val="24"/>
        </w:rPr>
      </w:pPr>
      <w:r>
        <w:rPr>
          <w:rFonts w:ascii="仿宋" w:hAnsi="仿宋" w:eastAsia="仿宋"/>
          <w:sz w:val="24"/>
        </w:rPr>
        <w:t xml:space="preserve">                 二</w:t>
      </w:r>
      <w:r>
        <w:rPr>
          <w:rFonts w:hint="eastAsia" w:ascii="仿宋" w:hAnsi="仿宋" w:eastAsia="仿宋"/>
          <w:sz w:val="24"/>
        </w:rPr>
        <w:t>0</w:t>
      </w:r>
      <w:permStart w:id="12" w:edGrp="everyone"/>
      <w:r>
        <w:rPr>
          <w:rFonts w:hint="eastAsia" w:ascii="仿宋" w:hAnsi="仿宋" w:eastAsia="仿宋"/>
          <w:sz w:val="24"/>
        </w:rPr>
        <w:t xml:space="preserve">   </w:t>
      </w:r>
      <w:permEnd w:id="12"/>
      <w:r>
        <w:rPr>
          <w:rFonts w:ascii="仿宋" w:hAnsi="仿宋" w:eastAsia="仿宋"/>
          <w:sz w:val="24"/>
        </w:rPr>
        <w:t>年</w:t>
      </w:r>
      <w:permStart w:id="13" w:edGrp="everyone"/>
      <w:r>
        <w:rPr>
          <w:rFonts w:ascii="仿宋" w:hAnsi="仿宋" w:eastAsia="仿宋"/>
          <w:sz w:val="24"/>
        </w:rPr>
        <w:t xml:space="preserve">   </w:t>
      </w:r>
      <w:permEnd w:id="13"/>
      <w:r>
        <w:rPr>
          <w:rFonts w:ascii="仿宋" w:hAnsi="仿宋" w:eastAsia="仿宋"/>
          <w:sz w:val="24"/>
        </w:rPr>
        <w:t>月</w:t>
      </w:r>
      <w:permStart w:id="14" w:edGrp="everyone"/>
      <w:r>
        <w:rPr>
          <w:rFonts w:ascii="仿宋" w:hAnsi="仿宋" w:eastAsia="仿宋"/>
          <w:sz w:val="24"/>
        </w:rPr>
        <w:t xml:space="preserve">   </w:t>
      </w:r>
      <w:permEnd w:id="14"/>
      <w:r>
        <w:rPr>
          <w:rFonts w:ascii="仿宋" w:hAnsi="仿宋" w:eastAsia="仿宋"/>
          <w:sz w:val="24"/>
        </w:rPr>
        <w:t>日</w:t>
      </w:r>
    </w:p>
    <w:p w14:paraId="363A453B">
      <w:pPr>
        <w:spacing w:line="440" w:lineRule="atLeast"/>
        <w:ind w:right="-105"/>
        <w:jc w:val="center"/>
        <w:rPr>
          <w:rFonts w:hint="eastAsia" w:ascii="仿宋" w:hAnsi="仿宋" w:eastAsia="仿宋"/>
          <w:sz w:val="24"/>
        </w:rPr>
      </w:pPr>
      <w:r>
        <w:rPr>
          <w:rFonts w:hint="eastAsia" w:ascii="仿宋" w:hAnsi="仿宋" w:eastAsia="仿宋"/>
          <w:sz w:val="24"/>
        </w:rPr>
        <w:t xml:space="preserve"> </w:t>
      </w:r>
      <w:r>
        <w:rPr>
          <w:rFonts w:ascii="仿宋" w:hAnsi="仿宋" w:eastAsia="仿宋"/>
          <w:sz w:val="24"/>
        </w:rPr>
        <w:t xml:space="preserve">            </w:t>
      </w:r>
      <w:r>
        <w:rPr>
          <w:rFonts w:hint="eastAsia" w:ascii="仿宋" w:hAnsi="仿宋" w:eastAsia="仿宋"/>
          <w:sz w:val="24"/>
        </w:rPr>
        <w:t>合同签订地点：新疆乌鲁木齐市天山区胜利路666号新疆大学</w:t>
      </w:r>
    </w:p>
    <w:p w14:paraId="15F4BE11">
      <w:pPr>
        <w:spacing w:line="360" w:lineRule="auto"/>
        <w:outlineLvl w:val="1"/>
        <w:rPr>
          <w:rFonts w:hint="eastAsia" w:ascii="仿宋" w:hAnsi="仿宋" w:eastAsia="仿宋"/>
        </w:rPr>
      </w:pPr>
    </w:p>
    <w:p w14:paraId="48FD0735">
      <w:pPr>
        <w:pStyle w:val="2"/>
      </w:pPr>
    </w:p>
    <w:p w14:paraId="62185D20">
      <w:pPr>
        <w:spacing w:line="560" w:lineRule="exact"/>
        <w:ind w:firstLine="480" w:firstLineChars="200"/>
        <w:rPr>
          <w:rFonts w:hint="eastAsia" w:ascii="仿宋" w:hAnsi="仿宋" w:eastAsia="仿宋" w:cs="仿宋_GB2312"/>
          <w:color w:val="FF0000"/>
          <w:sz w:val="24"/>
        </w:rPr>
      </w:pPr>
      <w:r>
        <w:rPr>
          <w:rFonts w:hint="eastAsia" w:ascii="仿宋" w:hAnsi="仿宋" w:eastAsia="仿宋" w:cs="仿宋_GB2312"/>
          <w:color w:val="FF0000"/>
          <w:sz w:val="24"/>
        </w:rPr>
        <w:t>附件：开票信息</w:t>
      </w:r>
    </w:p>
    <w:p w14:paraId="7F33AE0C">
      <w:pPr>
        <w:spacing w:line="560" w:lineRule="exact"/>
        <w:ind w:firstLine="560" w:firstLineChars="200"/>
        <w:jc w:val="center"/>
        <w:rPr>
          <w:rFonts w:hint="eastAsia" w:ascii="仿宋" w:hAnsi="仿宋" w:eastAsia="仿宋" w:cs="仿宋_GB2312"/>
          <w:color w:val="FF0000"/>
          <w:sz w:val="28"/>
          <w:szCs w:val="28"/>
        </w:rPr>
      </w:pPr>
    </w:p>
    <w:p w14:paraId="43A477CA">
      <w:pPr>
        <w:jc w:val="center"/>
        <w:rPr>
          <w:rFonts w:hint="eastAsia" w:ascii="仿宋" w:hAnsi="仿宋" w:eastAsia="仿宋" w:cs="仿宋_GB2312"/>
          <w:color w:val="FF0000"/>
          <w:sz w:val="28"/>
          <w:szCs w:val="28"/>
        </w:rPr>
      </w:pPr>
      <w:r>
        <w:rPr>
          <w:rFonts w:hint="eastAsia" w:ascii="仿宋" w:hAnsi="仿宋" w:eastAsia="仿宋" w:cs="仿宋_GB2312"/>
          <w:color w:val="FF0000"/>
          <w:sz w:val="28"/>
          <w:szCs w:val="28"/>
        </w:rPr>
        <w:drawing>
          <wp:inline distT="0" distB="0" distL="114300" distR="114300">
            <wp:extent cx="5377815" cy="3875405"/>
            <wp:effectExtent l="0" t="0" r="13335" b="10795"/>
            <wp:docPr id="7" name="图片 7" descr="微信图片_202111091100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微信图片_20211109110043"/>
                    <pic:cNvPicPr>
                      <a:picLocks noChangeAspect="1"/>
                    </pic:cNvPicPr>
                  </pic:nvPicPr>
                  <pic:blipFill>
                    <a:blip r:embed="rId8"/>
                    <a:stretch>
                      <a:fillRect/>
                    </a:stretch>
                  </pic:blipFill>
                  <pic:spPr>
                    <a:xfrm>
                      <a:off x="0" y="0"/>
                      <a:ext cx="5377815" cy="3875405"/>
                    </a:xfrm>
                    <a:prstGeom prst="rect">
                      <a:avLst/>
                    </a:prstGeom>
                  </pic:spPr>
                </pic:pic>
              </a:graphicData>
            </a:graphic>
          </wp:inline>
        </w:drawing>
      </w:r>
    </w:p>
    <w:p w14:paraId="05737259">
      <w:pPr>
        <w:rPr>
          <w:rFonts w:hint="eastAsia" w:ascii="仿宋" w:hAnsi="仿宋" w:eastAsia="仿宋" w:cs="仿宋_GB2312"/>
          <w:color w:val="FF0000"/>
          <w:sz w:val="28"/>
          <w:szCs w:val="28"/>
        </w:rPr>
      </w:pPr>
    </w:p>
    <w:p w14:paraId="1EDDDAB0">
      <w:pPr>
        <w:rPr>
          <w:rFonts w:hint="eastAsia" w:ascii="仿宋" w:hAnsi="仿宋" w:eastAsia="仿宋" w:cs="仿宋_GB2312"/>
          <w:color w:val="FF0000"/>
          <w:sz w:val="28"/>
          <w:szCs w:val="28"/>
        </w:rPr>
      </w:pPr>
    </w:p>
    <w:p w14:paraId="63EA8855">
      <w:pPr>
        <w:rPr>
          <w:rFonts w:hint="eastAsia" w:ascii="仿宋" w:hAnsi="仿宋" w:eastAsia="仿宋" w:cs="仿宋_GB2312"/>
          <w:color w:val="FF0000"/>
          <w:sz w:val="28"/>
          <w:szCs w:val="28"/>
        </w:rPr>
      </w:pPr>
    </w:p>
    <w:p w14:paraId="5A9CA986">
      <w:pPr>
        <w:rPr>
          <w:rFonts w:hint="eastAsia" w:ascii="仿宋" w:hAnsi="仿宋" w:eastAsia="仿宋" w:cs="仿宋_GB2312"/>
          <w:color w:val="FF0000"/>
          <w:sz w:val="28"/>
          <w:szCs w:val="28"/>
        </w:rPr>
      </w:pPr>
    </w:p>
    <w:p w14:paraId="230AC545">
      <w:pPr>
        <w:rPr>
          <w:rFonts w:hint="eastAsia" w:ascii="仿宋" w:hAnsi="仿宋" w:eastAsia="仿宋" w:cs="仿宋_GB2312"/>
          <w:color w:val="FF0000"/>
          <w:sz w:val="28"/>
          <w:szCs w:val="28"/>
        </w:rPr>
      </w:pPr>
    </w:p>
    <w:p w14:paraId="0596B620">
      <w:pPr>
        <w:spacing w:line="360" w:lineRule="auto"/>
        <w:ind w:right="-105"/>
        <w:rPr>
          <w:rFonts w:hint="eastAsia" w:ascii="仿宋" w:hAnsi="仿宋" w:eastAsia="仿宋" w:cs="仿宋_GB2312"/>
          <w:sz w:val="28"/>
          <w:szCs w:val="28"/>
        </w:rPr>
      </w:pPr>
    </w:p>
    <w:p w14:paraId="68B55A53">
      <w:pPr>
        <w:spacing w:line="360" w:lineRule="auto"/>
        <w:ind w:right="-105"/>
        <w:rPr>
          <w:rFonts w:hint="eastAsia" w:ascii="仿宋" w:hAnsi="仿宋" w:eastAsia="仿宋" w:cs="仿宋_GB2312"/>
          <w:sz w:val="28"/>
          <w:szCs w:val="28"/>
        </w:rPr>
      </w:pPr>
    </w:p>
    <w:p w14:paraId="66A1BF4D">
      <w:pPr>
        <w:autoSpaceDE w:val="0"/>
        <w:autoSpaceDN w:val="0"/>
        <w:adjustRightInd w:val="0"/>
        <w:ind w:firstLine="420"/>
        <w:jc w:val="left"/>
        <w:rPr>
          <w:rFonts w:hint="eastAsia" w:ascii="仿宋" w:hAnsi="仿宋" w:eastAsia="仿宋"/>
          <w:kern w:val="0"/>
          <w:sz w:val="24"/>
          <w:szCs w:val="20"/>
        </w:rPr>
      </w:pPr>
    </w:p>
    <w:p w14:paraId="05A892FE">
      <w:pPr>
        <w:autoSpaceDE w:val="0"/>
        <w:autoSpaceDN w:val="0"/>
        <w:adjustRightInd w:val="0"/>
        <w:ind w:firstLine="420"/>
        <w:jc w:val="left"/>
        <w:rPr>
          <w:rFonts w:hint="eastAsia" w:ascii="仿宋" w:hAnsi="仿宋" w:eastAsia="仿宋"/>
          <w:kern w:val="0"/>
          <w:sz w:val="24"/>
          <w:szCs w:val="20"/>
        </w:rPr>
      </w:pPr>
    </w:p>
    <w:p w14:paraId="43281586">
      <w:pPr>
        <w:autoSpaceDE w:val="0"/>
        <w:autoSpaceDN w:val="0"/>
        <w:adjustRightInd w:val="0"/>
        <w:ind w:firstLine="420"/>
        <w:jc w:val="left"/>
        <w:rPr>
          <w:rFonts w:hint="eastAsia" w:ascii="仿宋" w:hAnsi="仿宋" w:eastAsia="仿宋"/>
          <w:kern w:val="0"/>
          <w:sz w:val="24"/>
          <w:szCs w:val="20"/>
        </w:rPr>
      </w:pPr>
    </w:p>
    <w:p w14:paraId="66D21624">
      <w:pPr>
        <w:spacing w:line="360" w:lineRule="auto"/>
        <w:ind w:right="-105"/>
        <w:rPr>
          <w:rFonts w:hint="eastAsia" w:ascii="仿宋" w:hAnsi="仿宋" w:eastAsia="仿宋" w:cs="仿宋_GB2312"/>
          <w:sz w:val="28"/>
          <w:szCs w:val="28"/>
        </w:rPr>
      </w:pPr>
    </w:p>
    <w:p w14:paraId="1F8A4EE4">
      <w:pPr>
        <w:spacing w:line="360" w:lineRule="auto"/>
        <w:ind w:right="-105"/>
        <w:rPr>
          <w:rFonts w:hint="eastAsia" w:ascii="仿宋" w:hAnsi="仿宋" w:eastAsia="仿宋" w:cs="仿宋_GB2312"/>
          <w:sz w:val="28"/>
          <w:szCs w:val="28"/>
        </w:rPr>
      </w:pPr>
    </w:p>
    <w:p w14:paraId="0A181953">
      <w:pPr>
        <w:spacing w:line="360" w:lineRule="auto"/>
        <w:ind w:left="-2" w:leftChars="-1" w:right="-105" w:firstLine="1"/>
        <w:jc w:val="center"/>
        <w:rPr>
          <w:rFonts w:hint="eastAsia" w:ascii="仿宋" w:hAnsi="仿宋" w:eastAsia="仿宋" w:cs="仿宋_GB2312"/>
          <w:b/>
          <w:color w:val="000000"/>
          <w:sz w:val="24"/>
        </w:rPr>
      </w:pPr>
      <w:r>
        <w:rPr>
          <w:rFonts w:hint="eastAsia" w:ascii="仿宋" w:hAnsi="仿宋" w:eastAsia="仿宋" w:cs="仿宋_GB2312"/>
          <w:b/>
          <w:color w:val="000000"/>
          <w:sz w:val="24"/>
        </w:rPr>
        <w:t>详细参数</w:t>
      </w:r>
    </w:p>
    <w:p w14:paraId="28C7E25D">
      <w:pPr>
        <w:spacing w:line="360" w:lineRule="auto"/>
        <w:ind w:left="-105" w:right="-105" w:firstLine="420" w:firstLineChars="150"/>
        <w:rPr>
          <w:rFonts w:hint="eastAsia" w:ascii="仿宋" w:hAnsi="仿宋" w:eastAsia="仿宋" w:cs="仿宋_GB2312"/>
          <w:color w:val="000000"/>
          <w:sz w:val="28"/>
          <w:szCs w:val="28"/>
        </w:rPr>
      </w:pPr>
    </w:p>
    <w:p w14:paraId="328B1B53">
      <w:pPr>
        <w:spacing w:line="360" w:lineRule="auto"/>
        <w:ind w:left="-105" w:right="-105" w:firstLine="420" w:firstLineChars="150"/>
        <w:rPr>
          <w:rFonts w:hint="eastAsia" w:ascii="仿宋" w:hAnsi="仿宋" w:eastAsia="仿宋" w:cs="仿宋_GB2312"/>
          <w:color w:val="000000"/>
          <w:sz w:val="28"/>
          <w:szCs w:val="28"/>
        </w:rPr>
      </w:pPr>
      <w:r>
        <w:rPr>
          <w:rFonts w:hint="eastAsia" w:ascii="仿宋" w:hAnsi="仿宋" w:eastAsia="仿宋" w:cs="仿宋_GB2312"/>
          <w:color w:val="000000"/>
          <w:sz w:val="28"/>
          <w:szCs w:val="28"/>
        </w:rPr>
        <w:t xml:space="preserve">    </w:t>
      </w:r>
    </w:p>
    <w:p w14:paraId="36C34703">
      <w:pPr>
        <w:spacing w:line="360" w:lineRule="auto"/>
        <w:ind w:left="-105" w:right="-105" w:firstLine="420" w:firstLineChars="150"/>
        <w:rPr>
          <w:rFonts w:hint="eastAsia" w:ascii="仿宋" w:hAnsi="仿宋" w:eastAsia="仿宋" w:cs="仿宋_GB2312"/>
          <w:color w:val="000000"/>
          <w:sz w:val="28"/>
          <w:szCs w:val="28"/>
        </w:rPr>
      </w:pPr>
    </w:p>
    <w:p w14:paraId="62154A49">
      <w:pPr>
        <w:spacing w:line="360" w:lineRule="auto"/>
        <w:ind w:left="-105" w:right="-105" w:firstLine="420" w:firstLineChars="150"/>
        <w:rPr>
          <w:rFonts w:hint="eastAsia" w:ascii="仿宋" w:hAnsi="仿宋" w:eastAsia="仿宋" w:cs="仿宋_GB2312"/>
          <w:color w:val="000000"/>
          <w:sz w:val="28"/>
          <w:szCs w:val="28"/>
        </w:rPr>
      </w:pPr>
    </w:p>
    <w:p w14:paraId="16588902">
      <w:pPr>
        <w:spacing w:line="360" w:lineRule="auto"/>
        <w:ind w:left="-105" w:right="-105" w:firstLine="420" w:firstLineChars="150"/>
        <w:rPr>
          <w:rFonts w:hint="eastAsia" w:ascii="仿宋" w:hAnsi="仿宋" w:eastAsia="仿宋" w:cs="仿宋_GB2312"/>
          <w:color w:val="000000"/>
          <w:sz w:val="28"/>
          <w:szCs w:val="28"/>
        </w:rPr>
      </w:pPr>
    </w:p>
    <w:p w14:paraId="41305DCB">
      <w:pPr>
        <w:spacing w:line="360" w:lineRule="auto"/>
        <w:ind w:left="-105" w:right="-105" w:firstLine="420" w:firstLineChars="150"/>
        <w:rPr>
          <w:rFonts w:hint="eastAsia" w:ascii="仿宋" w:hAnsi="仿宋" w:eastAsia="仿宋" w:cs="仿宋_GB2312"/>
          <w:color w:val="000000"/>
          <w:sz w:val="28"/>
          <w:szCs w:val="28"/>
        </w:rPr>
      </w:pPr>
    </w:p>
    <w:p w14:paraId="1391D8D4">
      <w:pPr>
        <w:spacing w:line="360" w:lineRule="auto"/>
        <w:ind w:left="-105" w:right="-105" w:firstLine="420" w:firstLineChars="150"/>
        <w:rPr>
          <w:rFonts w:hint="eastAsia" w:ascii="仿宋" w:hAnsi="仿宋" w:eastAsia="仿宋" w:cs="仿宋_GB2312"/>
          <w:color w:val="000000"/>
          <w:sz w:val="28"/>
          <w:szCs w:val="28"/>
        </w:rPr>
      </w:pPr>
    </w:p>
    <w:p w14:paraId="1F09D5FC">
      <w:pPr>
        <w:spacing w:line="360" w:lineRule="auto"/>
        <w:ind w:left="-105" w:right="-105" w:firstLine="420" w:firstLineChars="150"/>
        <w:rPr>
          <w:rFonts w:hint="eastAsia" w:ascii="仿宋" w:hAnsi="仿宋" w:eastAsia="仿宋" w:cs="仿宋_GB2312"/>
          <w:color w:val="000000"/>
          <w:sz w:val="28"/>
          <w:szCs w:val="28"/>
        </w:rPr>
      </w:pPr>
    </w:p>
    <w:p w14:paraId="7254788E">
      <w:pPr>
        <w:spacing w:line="360" w:lineRule="auto"/>
        <w:ind w:left="-105" w:right="-105" w:firstLine="420" w:firstLineChars="150"/>
        <w:rPr>
          <w:rFonts w:hint="eastAsia" w:ascii="仿宋" w:hAnsi="仿宋" w:eastAsia="仿宋" w:cs="仿宋_GB2312"/>
          <w:color w:val="000000"/>
          <w:sz w:val="28"/>
          <w:szCs w:val="28"/>
        </w:rPr>
      </w:pPr>
    </w:p>
    <w:p w14:paraId="260881D6">
      <w:pPr>
        <w:spacing w:line="360" w:lineRule="auto"/>
        <w:ind w:left="-105" w:right="-105" w:firstLine="420" w:firstLineChars="150"/>
        <w:rPr>
          <w:rFonts w:hint="eastAsia" w:ascii="仿宋" w:hAnsi="仿宋" w:eastAsia="仿宋" w:cs="仿宋_GB2312"/>
          <w:color w:val="000000"/>
          <w:sz w:val="28"/>
          <w:szCs w:val="28"/>
        </w:rPr>
      </w:pPr>
    </w:p>
    <w:p w14:paraId="4C4DE73D">
      <w:pPr>
        <w:spacing w:line="360" w:lineRule="auto"/>
        <w:ind w:left="-105" w:right="-105" w:firstLine="420" w:firstLineChars="150"/>
        <w:rPr>
          <w:rFonts w:hint="eastAsia" w:ascii="仿宋" w:hAnsi="仿宋" w:eastAsia="仿宋" w:cs="仿宋_GB2312"/>
          <w:color w:val="000000"/>
          <w:sz w:val="28"/>
          <w:szCs w:val="28"/>
        </w:rPr>
      </w:pPr>
    </w:p>
    <w:p w14:paraId="4AADF449">
      <w:pPr>
        <w:spacing w:line="360" w:lineRule="auto"/>
        <w:ind w:left="-105" w:right="-105" w:firstLine="420" w:firstLineChars="150"/>
        <w:rPr>
          <w:rFonts w:hint="eastAsia" w:ascii="仿宋" w:hAnsi="仿宋" w:eastAsia="仿宋" w:cs="仿宋_GB2312"/>
          <w:color w:val="000000"/>
          <w:sz w:val="28"/>
          <w:szCs w:val="28"/>
        </w:rPr>
      </w:pPr>
    </w:p>
    <w:p w14:paraId="1CF14840">
      <w:pPr>
        <w:spacing w:line="360" w:lineRule="auto"/>
        <w:ind w:left="-105" w:right="-105" w:firstLine="420" w:firstLineChars="150"/>
        <w:rPr>
          <w:rFonts w:hint="eastAsia" w:ascii="仿宋" w:hAnsi="仿宋" w:eastAsia="仿宋" w:cs="仿宋_GB2312"/>
          <w:color w:val="000000"/>
          <w:sz w:val="28"/>
          <w:szCs w:val="28"/>
        </w:rPr>
      </w:pPr>
    </w:p>
    <w:p w14:paraId="323450EB">
      <w:pPr>
        <w:spacing w:line="360" w:lineRule="auto"/>
        <w:ind w:left="-105" w:right="-105" w:firstLine="420" w:firstLineChars="150"/>
        <w:rPr>
          <w:rFonts w:hint="eastAsia" w:ascii="仿宋" w:hAnsi="仿宋" w:eastAsia="仿宋" w:cs="仿宋_GB2312"/>
          <w:color w:val="000000"/>
          <w:sz w:val="28"/>
          <w:szCs w:val="28"/>
        </w:rPr>
      </w:pPr>
    </w:p>
    <w:p w14:paraId="2100FA2B">
      <w:pPr>
        <w:spacing w:line="360" w:lineRule="auto"/>
        <w:ind w:left="-105" w:right="-105" w:firstLine="420" w:firstLineChars="150"/>
        <w:rPr>
          <w:rFonts w:hint="eastAsia" w:ascii="仿宋" w:hAnsi="仿宋" w:eastAsia="仿宋" w:cs="仿宋_GB2312"/>
          <w:color w:val="000000"/>
          <w:sz w:val="28"/>
          <w:szCs w:val="28"/>
        </w:rPr>
      </w:pPr>
    </w:p>
    <w:p w14:paraId="19C86DDE">
      <w:pPr>
        <w:spacing w:line="360" w:lineRule="auto"/>
        <w:ind w:left="-105" w:right="-105" w:firstLine="420" w:firstLineChars="150"/>
        <w:rPr>
          <w:rFonts w:hint="eastAsia" w:ascii="仿宋" w:hAnsi="仿宋" w:eastAsia="仿宋" w:cs="仿宋_GB2312"/>
          <w:color w:val="000000"/>
          <w:sz w:val="28"/>
          <w:szCs w:val="28"/>
        </w:rPr>
      </w:pPr>
    </w:p>
    <w:p w14:paraId="705DE7C5">
      <w:pPr>
        <w:spacing w:line="360" w:lineRule="auto"/>
        <w:ind w:left="-105" w:right="-105" w:firstLine="420" w:firstLineChars="150"/>
        <w:rPr>
          <w:rFonts w:hint="eastAsia" w:ascii="仿宋" w:hAnsi="仿宋" w:eastAsia="仿宋" w:cs="仿宋_GB2312"/>
          <w:color w:val="000000"/>
          <w:sz w:val="28"/>
          <w:szCs w:val="28"/>
        </w:rPr>
      </w:pPr>
    </w:p>
    <w:p w14:paraId="7161ED75">
      <w:pPr>
        <w:spacing w:line="360" w:lineRule="auto"/>
        <w:ind w:left="-105" w:right="-105" w:firstLine="420" w:firstLineChars="150"/>
        <w:rPr>
          <w:rFonts w:hint="eastAsia" w:ascii="仿宋" w:hAnsi="仿宋" w:eastAsia="仿宋" w:cs="仿宋_GB2312"/>
          <w:color w:val="000000"/>
          <w:sz w:val="28"/>
          <w:szCs w:val="28"/>
        </w:rPr>
      </w:pPr>
    </w:p>
    <w:p w14:paraId="4D9AA68A">
      <w:pPr>
        <w:spacing w:line="360" w:lineRule="auto"/>
        <w:ind w:left="94" w:right="-105" w:hanging="93" w:hangingChars="39"/>
        <w:rPr>
          <w:rFonts w:hint="eastAsia" w:ascii="仿宋" w:hAnsi="仿宋" w:eastAsia="仿宋" w:cs="仿宋_GB2312"/>
          <w:color w:val="000000"/>
          <w:sz w:val="24"/>
        </w:rPr>
      </w:pPr>
      <w:r>
        <w:rPr>
          <w:rFonts w:hint="eastAsia" w:ascii="仿宋" w:hAnsi="仿宋" w:eastAsia="仿宋" w:cs="仿宋_GB2312"/>
          <w:color w:val="000000"/>
          <w:sz w:val="24"/>
        </w:rPr>
        <w:t>以下空白    以下空白    以下空白    以下空白    以下空白    以下空白</w:t>
      </w:r>
    </w:p>
    <w:p w14:paraId="6D229E98">
      <w:pPr>
        <w:rPr>
          <w:rFonts w:hint="eastAsia" w:ascii="仿宋" w:hAnsi="仿宋" w:eastAsia="仿宋" w:cs="仿宋"/>
          <w:color w:val="FF0000"/>
          <w:sz w:val="28"/>
          <w:szCs w:val="28"/>
        </w:rPr>
      </w:pPr>
      <w:r>
        <w:rPr>
          <w:rFonts w:hint="eastAsia" w:ascii="仿宋" w:hAnsi="仿宋" w:eastAsia="仿宋" w:cs="仿宋"/>
          <w:color w:val="FF0000"/>
          <w:sz w:val="24"/>
        </w:rPr>
        <w:t>以上为合同模板，具体以实际签订为准。</w:t>
      </w:r>
    </w:p>
    <w:p w14:paraId="3733715E">
      <w:pPr>
        <w:rPr>
          <w:rFonts w:hint="eastAsia" w:ascii="仿宋" w:hAnsi="仿宋" w:eastAsia="仿宋" w:cs="仿宋_GB2312"/>
          <w:sz w:val="24"/>
        </w:rPr>
      </w:pPr>
      <w:r>
        <w:rPr>
          <w:rFonts w:hint="eastAsia" w:ascii="仿宋" w:hAnsi="仿宋" w:eastAsia="仿宋" w:cs="仿宋_GB2312"/>
          <w:sz w:val="24"/>
        </w:rPr>
        <w:br w:type="page"/>
      </w:r>
    </w:p>
    <w:p w14:paraId="07C333CC">
      <w:pPr>
        <w:pStyle w:val="5"/>
        <w:rPr>
          <w:rFonts w:hint="eastAsia"/>
        </w:rPr>
      </w:pPr>
      <w:bookmarkStart w:id="15" w:name="_Toc155633172"/>
      <w:r>
        <w:rPr>
          <w:rFonts w:hint="eastAsia"/>
        </w:rPr>
        <w:t>采购需求</w:t>
      </w:r>
      <w:bookmarkEnd w:id="15"/>
    </w:p>
    <w:p w14:paraId="34F3C704">
      <w:pPr>
        <w:spacing w:line="500" w:lineRule="exact"/>
        <w:rPr>
          <w:rFonts w:hint="eastAsia" w:ascii="仿宋" w:hAnsi="仿宋" w:eastAsia="仿宋" w:cs="仿宋"/>
          <w:b/>
          <w:bCs/>
          <w:sz w:val="24"/>
        </w:rPr>
      </w:pPr>
      <w:r>
        <w:rPr>
          <w:rFonts w:hint="eastAsia" w:ascii="仿宋" w:hAnsi="仿宋" w:eastAsia="仿宋" w:cs="仿宋"/>
          <w:b/>
          <w:bCs/>
          <w:sz w:val="24"/>
        </w:rPr>
        <w:t>注：1、本采购需求中中如出现设备品牌（参考品牌）或指向某个品牌，仅作为参考该设备所需达到的具体技术要求，不作为该设备的品牌要求。投标人可以选用替代品牌，但这些替代品牌要实质上满足或超过招标文件的要求。标“★”为实质性参数，其他条款要求为重要参数。</w:t>
      </w:r>
    </w:p>
    <w:p w14:paraId="4A3DDCD8">
      <w:pPr>
        <w:spacing w:line="500" w:lineRule="exact"/>
        <w:rPr>
          <w:rFonts w:hint="eastAsia" w:ascii="仿宋" w:hAnsi="仿宋" w:eastAsia="仿宋" w:cs="仿宋"/>
          <w:b/>
          <w:bCs/>
          <w:sz w:val="24"/>
        </w:rPr>
      </w:pPr>
      <w:r>
        <w:rPr>
          <w:rFonts w:hint="eastAsia" w:ascii="仿宋" w:hAnsi="仿宋" w:eastAsia="仿宋" w:cs="仿宋"/>
          <w:b/>
          <w:bCs/>
          <w:sz w:val="24"/>
        </w:rPr>
        <w:t>★2、本项目为交钥匙工程，产品须满足甲方最终正常使用要求，甲方不再支付额外任何额外费用。项目所需运输费、保险、税费、安装调试费、培训费等一切费用均包含在单台货物或服务（设备）的报价中，不得单列。投标人在填报投标报价明细表（或分项报价表）时上述运输、保险、安装、税费、伴随服务等所有费用须包含在货物（或设备）单价中，不得将运输、保险、安装、税费、伴随服务等相关费用单独填报。</w:t>
      </w:r>
    </w:p>
    <w:p w14:paraId="29F7CD11">
      <w:pPr>
        <w:pStyle w:val="2"/>
        <w:ind w:left="0" w:leftChars="0" w:firstLine="0" w:firstLineChars="0"/>
        <w:rPr>
          <w:rFonts w:hint="eastAsia" w:ascii="仿宋" w:hAnsi="仿宋" w:eastAsia="仿宋" w:cs="仿宋"/>
          <w:b/>
          <w:bCs/>
          <w:kern w:val="2"/>
          <w:sz w:val="24"/>
        </w:rPr>
      </w:pPr>
      <w:r>
        <w:rPr>
          <w:rFonts w:hint="eastAsia" w:ascii="仿宋" w:hAnsi="仿宋" w:eastAsia="仿宋" w:cs="仿宋"/>
          <w:b/>
          <w:bCs/>
          <w:kern w:val="2"/>
          <w:sz w:val="24"/>
        </w:rPr>
        <w:t>★3、投标产品涉及预装操作系统的须预装正版操作系统并提供授权书或投标单位承诺函（承诺产品内预装系统均为正版操作系统），如本包内不涉及预装操作系统的可不提供，但涉及服务器、台式计算机、笔记本、平板电脑等须预装正版操作系统的产品必须提供。</w:t>
      </w:r>
    </w:p>
    <w:p w14:paraId="2A8D089D">
      <w:pPr>
        <w:pStyle w:val="2"/>
        <w:ind w:left="0" w:leftChars="0" w:firstLine="0" w:firstLineChars="0"/>
        <w:rPr>
          <w:rFonts w:hint="eastAsia" w:ascii="仿宋" w:hAnsi="仿宋" w:eastAsia="仿宋" w:cs="仿宋"/>
          <w:b/>
          <w:bCs/>
          <w:kern w:val="2"/>
          <w:sz w:val="24"/>
        </w:rPr>
      </w:pPr>
      <w:r>
        <w:rPr>
          <w:rFonts w:hint="eastAsia" w:ascii="仿宋" w:hAnsi="仿宋" w:eastAsia="仿宋" w:cs="仿宋"/>
          <w:b/>
          <w:bCs/>
          <w:kern w:val="2"/>
          <w:sz w:val="24"/>
        </w:rPr>
        <w:t>4、投标单位所投产品，虽满足负偏离要求，但综合由于负偏离参数使得所供产品或服务无法满足甲方正常使用要求（满足不了教学科研等任务），可属于甲方不能接受的条件情形，投标单位作无效标处理。</w:t>
      </w:r>
    </w:p>
    <w:p w14:paraId="2D6D4035">
      <w:pPr>
        <w:numPr>
          <w:ilvl w:val="0"/>
          <w:numId w:val="10"/>
        </w:numPr>
        <w:spacing w:line="500" w:lineRule="exact"/>
        <w:rPr>
          <w:rFonts w:hint="eastAsia" w:ascii="仿宋" w:hAnsi="仿宋" w:eastAsia="仿宋" w:cs="仿宋"/>
          <w:b/>
          <w:bCs/>
          <w:sz w:val="24"/>
        </w:rPr>
      </w:pPr>
      <w:r>
        <w:rPr>
          <w:rFonts w:hint="eastAsia" w:ascii="仿宋" w:hAnsi="仿宋" w:eastAsia="仿宋" w:cs="仿宋"/>
          <w:b/>
          <w:bCs/>
          <w:sz w:val="24"/>
        </w:rPr>
        <w:t>采购标的</w:t>
      </w:r>
    </w:p>
    <w:p w14:paraId="70886A74">
      <w:pPr>
        <w:numPr>
          <w:ilvl w:val="0"/>
          <w:numId w:val="11"/>
        </w:numPr>
        <w:spacing w:line="500" w:lineRule="exact"/>
        <w:rPr>
          <w:rFonts w:hint="eastAsia" w:ascii="仿宋" w:hAnsi="仿宋" w:eastAsia="仿宋" w:cs="仿宋"/>
          <w:sz w:val="24"/>
        </w:rPr>
      </w:pPr>
      <w:r>
        <w:rPr>
          <w:rFonts w:hint="eastAsia" w:ascii="仿宋" w:hAnsi="仿宋" w:eastAsia="仿宋" w:cs="仿宋"/>
          <w:sz w:val="24"/>
        </w:rPr>
        <w:t>需求一览表</w:t>
      </w:r>
    </w:p>
    <w:tbl>
      <w:tblPr>
        <w:tblStyle w:val="23"/>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9"/>
        <w:gridCol w:w="728"/>
        <w:gridCol w:w="1453"/>
        <w:gridCol w:w="869"/>
        <w:gridCol w:w="442"/>
        <w:gridCol w:w="582"/>
        <w:gridCol w:w="1164"/>
        <w:gridCol w:w="1459"/>
        <w:gridCol w:w="939"/>
        <w:gridCol w:w="448"/>
      </w:tblGrid>
      <w:tr w14:paraId="1A4D50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57" w:type="pct"/>
            <w:vAlign w:val="center"/>
          </w:tcPr>
          <w:p w14:paraId="21528CC3">
            <w:pPr>
              <w:pStyle w:val="16"/>
              <w:rPr>
                <w:rFonts w:hint="eastAsia"/>
              </w:rPr>
            </w:pPr>
            <w:r>
              <w:rPr>
                <w:rFonts w:hint="eastAsia"/>
              </w:rPr>
              <w:t>包号</w:t>
            </w:r>
          </w:p>
        </w:tc>
        <w:tc>
          <w:tcPr>
            <w:tcW w:w="427" w:type="pct"/>
            <w:vAlign w:val="center"/>
          </w:tcPr>
          <w:p w14:paraId="207FFAC7">
            <w:pPr>
              <w:pStyle w:val="16"/>
              <w:rPr>
                <w:rFonts w:hint="eastAsia"/>
              </w:rPr>
            </w:pPr>
            <w:r>
              <w:rPr>
                <w:rFonts w:hint="eastAsia"/>
              </w:rPr>
              <w:t>品目号</w:t>
            </w:r>
          </w:p>
        </w:tc>
        <w:tc>
          <w:tcPr>
            <w:tcW w:w="852" w:type="pct"/>
            <w:vAlign w:val="center"/>
          </w:tcPr>
          <w:p w14:paraId="50A2C61F">
            <w:pPr>
              <w:pStyle w:val="16"/>
              <w:rPr>
                <w:rFonts w:hint="eastAsia"/>
              </w:rPr>
            </w:pPr>
            <w:r>
              <w:rPr>
                <w:rFonts w:hint="eastAsia"/>
              </w:rPr>
              <w:t>品目名称</w:t>
            </w:r>
          </w:p>
        </w:tc>
        <w:tc>
          <w:tcPr>
            <w:tcW w:w="510" w:type="pct"/>
            <w:vAlign w:val="center"/>
          </w:tcPr>
          <w:p w14:paraId="1C312873">
            <w:pPr>
              <w:pStyle w:val="16"/>
              <w:rPr>
                <w:rFonts w:hint="eastAsia"/>
              </w:rPr>
            </w:pPr>
            <w:r>
              <w:rPr>
                <w:rFonts w:hint="eastAsia"/>
              </w:rPr>
              <w:t>数量</w:t>
            </w:r>
          </w:p>
        </w:tc>
        <w:tc>
          <w:tcPr>
            <w:tcW w:w="259" w:type="pct"/>
            <w:vAlign w:val="center"/>
          </w:tcPr>
          <w:p w14:paraId="053E508C">
            <w:pPr>
              <w:pStyle w:val="16"/>
              <w:rPr>
                <w:rFonts w:hint="eastAsia"/>
              </w:rPr>
            </w:pPr>
            <w:r>
              <w:rPr>
                <w:rFonts w:hint="eastAsia"/>
              </w:rPr>
              <w:t>单位</w:t>
            </w:r>
          </w:p>
        </w:tc>
        <w:tc>
          <w:tcPr>
            <w:tcW w:w="342" w:type="pct"/>
            <w:vAlign w:val="center"/>
          </w:tcPr>
          <w:p w14:paraId="11C96D96">
            <w:pPr>
              <w:pStyle w:val="16"/>
              <w:rPr>
                <w:rFonts w:hint="eastAsia"/>
              </w:rPr>
            </w:pPr>
            <w:r>
              <w:rPr>
                <w:rFonts w:hint="eastAsia"/>
              </w:rPr>
              <w:t>质保期限</w:t>
            </w:r>
          </w:p>
        </w:tc>
        <w:tc>
          <w:tcPr>
            <w:tcW w:w="683" w:type="pct"/>
            <w:vAlign w:val="center"/>
          </w:tcPr>
          <w:p w14:paraId="4F490589">
            <w:pPr>
              <w:pStyle w:val="16"/>
              <w:rPr>
                <w:rFonts w:hint="eastAsia"/>
              </w:rPr>
            </w:pPr>
            <w:r>
              <w:rPr>
                <w:rFonts w:hint="eastAsia"/>
              </w:rPr>
              <w:t>合同履约期限</w:t>
            </w:r>
          </w:p>
        </w:tc>
        <w:tc>
          <w:tcPr>
            <w:tcW w:w="856" w:type="pct"/>
            <w:vAlign w:val="center"/>
          </w:tcPr>
          <w:p w14:paraId="10AFD6A1">
            <w:pPr>
              <w:pStyle w:val="16"/>
              <w:rPr>
                <w:rFonts w:hint="eastAsia"/>
              </w:rPr>
            </w:pPr>
            <w:r>
              <w:rPr>
                <w:rFonts w:hint="eastAsia"/>
              </w:rPr>
              <w:t>子项目名称</w:t>
            </w:r>
          </w:p>
        </w:tc>
        <w:tc>
          <w:tcPr>
            <w:tcW w:w="551" w:type="pct"/>
            <w:vAlign w:val="center"/>
          </w:tcPr>
          <w:p w14:paraId="064D4D9E">
            <w:pPr>
              <w:pStyle w:val="16"/>
              <w:rPr>
                <w:rFonts w:hint="eastAsia"/>
              </w:rPr>
            </w:pPr>
            <w:r>
              <w:rPr>
                <w:rFonts w:hint="eastAsia"/>
              </w:rPr>
              <w:t>是否允许采购进口产品</w:t>
            </w:r>
          </w:p>
        </w:tc>
        <w:tc>
          <w:tcPr>
            <w:tcW w:w="263" w:type="pct"/>
            <w:vAlign w:val="center"/>
          </w:tcPr>
          <w:p w14:paraId="62D84D33">
            <w:pPr>
              <w:pStyle w:val="16"/>
              <w:rPr>
                <w:rFonts w:hint="eastAsia"/>
              </w:rPr>
            </w:pPr>
            <w:r>
              <w:rPr>
                <w:rFonts w:hint="eastAsia"/>
              </w:rPr>
              <w:t>备注</w:t>
            </w:r>
          </w:p>
        </w:tc>
      </w:tr>
      <w:tr w14:paraId="5E89A9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57" w:type="pct"/>
            <w:vMerge w:val="restart"/>
            <w:vAlign w:val="center"/>
          </w:tcPr>
          <w:p w14:paraId="682727BA">
            <w:pPr>
              <w:pStyle w:val="16"/>
              <w:jc w:val="both"/>
              <w:rPr>
                <w:rFonts w:hint="eastAsia"/>
              </w:rPr>
            </w:pPr>
            <w:r>
              <w:rPr>
                <w:rFonts w:hint="eastAsia"/>
              </w:rPr>
              <w:t>1</w:t>
            </w:r>
          </w:p>
        </w:tc>
        <w:tc>
          <w:tcPr>
            <w:tcW w:w="427" w:type="pct"/>
            <w:vAlign w:val="center"/>
          </w:tcPr>
          <w:p w14:paraId="15A1DA23">
            <w:pPr>
              <w:jc w:val="center"/>
              <w:rPr>
                <w:rFonts w:hint="eastAsia" w:ascii="仿宋" w:hAnsi="仿宋" w:eastAsia="仿宋" w:cs="Times New Roman"/>
                <w:szCs w:val="21"/>
              </w:rPr>
            </w:pPr>
            <w:r>
              <w:rPr>
                <w:rFonts w:hint="eastAsia" w:ascii="仿宋" w:hAnsi="仿宋" w:eastAsia="仿宋" w:cs="Times New Roman"/>
                <w:szCs w:val="21"/>
              </w:rPr>
              <w:t>1-1</w:t>
            </w:r>
          </w:p>
        </w:tc>
        <w:tc>
          <w:tcPr>
            <w:tcW w:w="852" w:type="pct"/>
            <w:vAlign w:val="center"/>
          </w:tcPr>
          <w:p w14:paraId="6FEFA833">
            <w:pPr>
              <w:jc w:val="center"/>
              <w:rPr>
                <w:rFonts w:hint="eastAsia" w:ascii="仿宋" w:hAnsi="仿宋" w:eastAsia="仿宋" w:cs="Times New Roman"/>
                <w:szCs w:val="21"/>
              </w:rPr>
            </w:pPr>
            <w:r>
              <w:rPr>
                <w:rFonts w:ascii="仿宋" w:hAnsi="仿宋" w:eastAsia="仿宋" w:cs="Times New Roman"/>
                <w:color w:val="000000"/>
                <w:kern w:val="0"/>
                <w:szCs w:val="21"/>
              </w:rPr>
              <w:t>乒乓球发球机</w:t>
            </w:r>
          </w:p>
        </w:tc>
        <w:tc>
          <w:tcPr>
            <w:tcW w:w="510" w:type="pct"/>
            <w:vAlign w:val="center"/>
          </w:tcPr>
          <w:p w14:paraId="391882AD">
            <w:pPr>
              <w:spacing w:line="0" w:lineRule="atLeast"/>
              <w:jc w:val="center"/>
              <w:rPr>
                <w:rFonts w:hint="eastAsia" w:ascii="仿宋" w:hAnsi="仿宋" w:eastAsia="仿宋"/>
                <w:szCs w:val="21"/>
              </w:rPr>
            </w:pPr>
            <w:r>
              <w:rPr>
                <w:rFonts w:ascii="仿宋" w:hAnsi="仿宋" w:eastAsia="仿宋" w:cs="Times New Roman"/>
                <w:color w:val="000000"/>
                <w:kern w:val="0"/>
                <w:szCs w:val="21"/>
              </w:rPr>
              <w:t>2</w:t>
            </w:r>
          </w:p>
        </w:tc>
        <w:tc>
          <w:tcPr>
            <w:tcW w:w="259" w:type="pct"/>
            <w:vAlign w:val="center"/>
          </w:tcPr>
          <w:p w14:paraId="46AC2C33">
            <w:pPr>
              <w:jc w:val="center"/>
              <w:rPr>
                <w:rFonts w:hint="eastAsia" w:ascii="仿宋" w:hAnsi="仿宋" w:eastAsia="仿宋"/>
                <w:szCs w:val="21"/>
              </w:rPr>
            </w:pPr>
            <w:r>
              <w:rPr>
                <w:rFonts w:hint="eastAsia" w:ascii="仿宋" w:hAnsi="仿宋" w:eastAsia="仿宋" w:cs="Times New Roman"/>
                <w:color w:val="000000"/>
                <w:kern w:val="0"/>
                <w:szCs w:val="21"/>
              </w:rPr>
              <w:t>台</w:t>
            </w:r>
          </w:p>
        </w:tc>
        <w:tc>
          <w:tcPr>
            <w:tcW w:w="342" w:type="pct"/>
            <w:vAlign w:val="center"/>
          </w:tcPr>
          <w:p w14:paraId="6AF44082">
            <w:pPr>
              <w:jc w:val="center"/>
              <w:rPr>
                <w:rFonts w:hint="eastAsia" w:ascii="仿宋" w:hAnsi="仿宋" w:eastAsia="仿宋"/>
                <w:szCs w:val="21"/>
              </w:rPr>
            </w:pPr>
            <w:r>
              <w:rPr>
                <w:rFonts w:ascii="仿宋" w:hAnsi="仿宋" w:eastAsia="仿宋" w:cs="Times New Roman"/>
                <w:color w:val="000000"/>
                <w:kern w:val="0"/>
                <w:szCs w:val="21"/>
              </w:rPr>
              <w:t>壹年</w:t>
            </w:r>
          </w:p>
        </w:tc>
        <w:tc>
          <w:tcPr>
            <w:tcW w:w="683" w:type="pct"/>
            <w:vAlign w:val="center"/>
          </w:tcPr>
          <w:p w14:paraId="720DFAB9">
            <w:pPr>
              <w:pStyle w:val="36"/>
              <w:jc w:val="center"/>
              <w:rPr>
                <w:rFonts w:hint="eastAsia" w:ascii="仿宋" w:hAnsi="仿宋" w:eastAsia="仿宋" w:cs="Times New Roman"/>
                <w:kern w:val="2"/>
                <w:sz w:val="21"/>
                <w:szCs w:val="21"/>
              </w:rPr>
            </w:pPr>
            <w:r>
              <w:rPr>
                <w:rFonts w:ascii="仿宋" w:hAnsi="仿宋" w:eastAsia="仿宋" w:cs="Times New Roman"/>
                <w:color w:val="000000"/>
                <w:kern w:val="2"/>
                <w:sz w:val="21"/>
                <w:szCs w:val="21"/>
              </w:rPr>
              <w:t>合同签订后30日历日</w:t>
            </w:r>
          </w:p>
        </w:tc>
        <w:tc>
          <w:tcPr>
            <w:tcW w:w="856" w:type="pct"/>
            <w:vAlign w:val="center"/>
          </w:tcPr>
          <w:p w14:paraId="4D0CBC37">
            <w:pPr>
              <w:pStyle w:val="16"/>
              <w:rPr>
                <w:rFonts w:hint="eastAsia"/>
              </w:rPr>
            </w:pPr>
            <w:r>
              <w:rPr>
                <w:rFonts w:hint="eastAsia"/>
                <w:color w:val="000000"/>
              </w:rPr>
              <w:t>体育教学与健康管理平台</w:t>
            </w:r>
          </w:p>
        </w:tc>
        <w:tc>
          <w:tcPr>
            <w:tcW w:w="551" w:type="pct"/>
            <w:vAlign w:val="center"/>
          </w:tcPr>
          <w:p w14:paraId="215D82AA">
            <w:pPr>
              <w:pStyle w:val="16"/>
              <w:rPr>
                <w:rFonts w:hint="eastAsia"/>
              </w:rPr>
            </w:pPr>
            <w:r>
              <w:rPr>
                <w:rFonts w:hint="eastAsia"/>
              </w:rPr>
              <w:t>否</w:t>
            </w:r>
          </w:p>
        </w:tc>
        <w:tc>
          <w:tcPr>
            <w:tcW w:w="263" w:type="pct"/>
            <w:vAlign w:val="center"/>
          </w:tcPr>
          <w:p w14:paraId="6FFA7FCA">
            <w:pPr>
              <w:pStyle w:val="16"/>
              <w:rPr>
                <w:rFonts w:hint="eastAsia"/>
              </w:rPr>
            </w:pPr>
          </w:p>
        </w:tc>
      </w:tr>
      <w:tr w14:paraId="3A2453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57" w:type="pct"/>
            <w:vMerge w:val="continue"/>
            <w:vAlign w:val="center"/>
          </w:tcPr>
          <w:p w14:paraId="7407C743">
            <w:pPr>
              <w:pStyle w:val="16"/>
              <w:rPr>
                <w:rFonts w:hint="eastAsia"/>
              </w:rPr>
            </w:pPr>
          </w:p>
        </w:tc>
        <w:tc>
          <w:tcPr>
            <w:tcW w:w="427" w:type="pct"/>
            <w:vAlign w:val="center"/>
          </w:tcPr>
          <w:p w14:paraId="1C5B5D07">
            <w:pPr>
              <w:jc w:val="center"/>
              <w:rPr>
                <w:rFonts w:hint="eastAsia" w:ascii="仿宋" w:hAnsi="仿宋" w:eastAsia="仿宋" w:cs="Times New Roman"/>
                <w:szCs w:val="21"/>
              </w:rPr>
            </w:pPr>
            <w:r>
              <w:rPr>
                <w:rFonts w:hint="eastAsia" w:ascii="仿宋" w:hAnsi="仿宋" w:eastAsia="仿宋" w:cs="Times New Roman"/>
                <w:szCs w:val="21"/>
              </w:rPr>
              <w:t>1</w:t>
            </w:r>
            <w:r>
              <w:rPr>
                <w:rFonts w:ascii="仿宋" w:hAnsi="仿宋" w:eastAsia="仿宋" w:cs="Times New Roman"/>
                <w:szCs w:val="21"/>
              </w:rPr>
              <w:t>-2</w:t>
            </w:r>
          </w:p>
        </w:tc>
        <w:tc>
          <w:tcPr>
            <w:tcW w:w="852" w:type="pct"/>
            <w:vAlign w:val="center"/>
          </w:tcPr>
          <w:p w14:paraId="453DD39B">
            <w:pPr>
              <w:jc w:val="center"/>
              <w:rPr>
                <w:rFonts w:hint="eastAsia" w:ascii="仿宋" w:hAnsi="仿宋" w:eastAsia="仿宋" w:cs="Times New Roman"/>
                <w:szCs w:val="21"/>
              </w:rPr>
            </w:pPr>
            <w:r>
              <w:rPr>
                <w:rFonts w:ascii="仿宋" w:hAnsi="仿宋" w:eastAsia="仿宋" w:cs="Times New Roman"/>
                <w:color w:val="000000"/>
                <w:kern w:val="0"/>
                <w:szCs w:val="21"/>
              </w:rPr>
              <w:t>羽毛球发球机</w:t>
            </w:r>
          </w:p>
        </w:tc>
        <w:tc>
          <w:tcPr>
            <w:tcW w:w="510" w:type="pct"/>
            <w:vAlign w:val="center"/>
          </w:tcPr>
          <w:p w14:paraId="4CF75113">
            <w:pPr>
              <w:jc w:val="center"/>
              <w:rPr>
                <w:rFonts w:hint="eastAsia" w:ascii="仿宋" w:hAnsi="仿宋" w:eastAsia="仿宋"/>
                <w:szCs w:val="21"/>
              </w:rPr>
            </w:pPr>
            <w:r>
              <w:rPr>
                <w:rFonts w:ascii="仿宋" w:hAnsi="仿宋" w:eastAsia="仿宋" w:cs="Times New Roman"/>
                <w:color w:val="000000"/>
                <w:kern w:val="0"/>
                <w:szCs w:val="21"/>
              </w:rPr>
              <w:t>2</w:t>
            </w:r>
          </w:p>
        </w:tc>
        <w:tc>
          <w:tcPr>
            <w:tcW w:w="259" w:type="pct"/>
            <w:vAlign w:val="center"/>
          </w:tcPr>
          <w:p w14:paraId="6BEC9FF9">
            <w:pPr>
              <w:jc w:val="center"/>
              <w:rPr>
                <w:rFonts w:hint="eastAsia" w:ascii="仿宋" w:hAnsi="仿宋" w:eastAsia="仿宋"/>
                <w:szCs w:val="21"/>
              </w:rPr>
            </w:pPr>
            <w:r>
              <w:rPr>
                <w:rFonts w:hint="eastAsia" w:ascii="仿宋" w:hAnsi="仿宋" w:eastAsia="仿宋" w:cs="Times New Roman"/>
                <w:color w:val="000000"/>
                <w:kern w:val="0"/>
                <w:szCs w:val="21"/>
              </w:rPr>
              <w:t>台</w:t>
            </w:r>
          </w:p>
        </w:tc>
        <w:tc>
          <w:tcPr>
            <w:tcW w:w="342" w:type="pct"/>
            <w:vAlign w:val="center"/>
          </w:tcPr>
          <w:p w14:paraId="59678338">
            <w:pPr>
              <w:jc w:val="center"/>
              <w:rPr>
                <w:rFonts w:hint="eastAsia" w:ascii="仿宋" w:hAnsi="仿宋" w:eastAsia="仿宋"/>
                <w:szCs w:val="21"/>
              </w:rPr>
            </w:pPr>
            <w:r>
              <w:rPr>
                <w:rFonts w:ascii="仿宋" w:hAnsi="仿宋" w:eastAsia="仿宋" w:cs="Times New Roman"/>
                <w:color w:val="000000"/>
                <w:kern w:val="0"/>
                <w:szCs w:val="21"/>
              </w:rPr>
              <w:t>壹年</w:t>
            </w:r>
          </w:p>
        </w:tc>
        <w:tc>
          <w:tcPr>
            <w:tcW w:w="683" w:type="pct"/>
            <w:vAlign w:val="center"/>
          </w:tcPr>
          <w:p w14:paraId="133FE46A">
            <w:pPr>
              <w:pStyle w:val="36"/>
              <w:jc w:val="center"/>
              <w:rPr>
                <w:rFonts w:hint="eastAsia" w:ascii="仿宋" w:hAnsi="仿宋" w:eastAsia="仿宋" w:cs="Times New Roman"/>
                <w:kern w:val="2"/>
                <w:sz w:val="21"/>
                <w:szCs w:val="21"/>
              </w:rPr>
            </w:pPr>
            <w:r>
              <w:rPr>
                <w:rFonts w:ascii="仿宋" w:hAnsi="仿宋" w:eastAsia="仿宋" w:cs="Times New Roman"/>
                <w:color w:val="000000"/>
                <w:kern w:val="2"/>
                <w:sz w:val="21"/>
                <w:szCs w:val="21"/>
              </w:rPr>
              <w:t>合同签订后30日历日</w:t>
            </w:r>
          </w:p>
        </w:tc>
        <w:tc>
          <w:tcPr>
            <w:tcW w:w="856" w:type="pct"/>
            <w:vAlign w:val="center"/>
          </w:tcPr>
          <w:p w14:paraId="3ACFB6BC">
            <w:pPr>
              <w:pStyle w:val="36"/>
              <w:jc w:val="center"/>
              <w:rPr>
                <w:rFonts w:hint="eastAsia" w:ascii="仿宋" w:hAnsi="仿宋" w:eastAsia="仿宋" w:cs="Times New Roman"/>
                <w:kern w:val="2"/>
                <w:sz w:val="21"/>
                <w:szCs w:val="21"/>
              </w:rPr>
            </w:pPr>
            <w:r>
              <w:rPr>
                <w:rFonts w:hint="eastAsia" w:ascii="仿宋" w:hAnsi="仿宋" w:eastAsia="仿宋" w:cs="Times New Roman"/>
                <w:color w:val="000000"/>
                <w:kern w:val="2"/>
                <w:sz w:val="21"/>
                <w:szCs w:val="21"/>
              </w:rPr>
              <w:t>体育教学与健康管理平台</w:t>
            </w:r>
          </w:p>
        </w:tc>
        <w:tc>
          <w:tcPr>
            <w:tcW w:w="551" w:type="pct"/>
            <w:vAlign w:val="center"/>
          </w:tcPr>
          <w:p w14:paraId="26B4034B">
            <w:pPr>
              <w:pStyle w:val="16"/>
              <w:rPr>
                <w:rFonts w:hint="eastAsia"/>
              </w:rPr>
            </w:pPr>
            <w:r>
              <w:rPr>
                <w:rFonts w:hint="eastAsia"/>
              </w:rPr>
              <w:t>否</w:t>
            </w:r>
          </w:p>
        </w:tc>
        <w:tc>
          <w:tcPr>
            <w:tcW w:w="263" w:type="pct"/>
            <w:vAlign w:val="center"/>
          </w:tcPr>
          <w:p w14:paraId="3C0A6B54">
            <w:pPr>
              <w:pStyle w:val="16"/>
              <w:rPr>
                <w:rFonts w:hint="eastAsia"/>
              </w:rPr>
            </w:pPr>
          </w:p>
        </w:tc>
      </w:tr>
      <w:tr w14:paraId="7755A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57" w:type="pct"/>
            <w:vMerge w:val="continue"/>
            <w:vAlign w:val="center"/>
          </w:tcPr>
          <w:p w14:paraId="1347F797">
            <w:pPr>
              <w:pStyle w:val="16"/>
              <w:rPr>
                <w:rFonts w:hint="eastAsia"/>
              </w:rPr>
            </w:pPr>
          </w:p>
        </w:tc>
        <w:tc>
          <w:tcPr>
            <w:tcW w:w="427" w:type="pct"/>
            <w:vAlign w:val="center"/>
          </w:tcPr>
          <w:p w14:paraId="549CF424">
            <w:pPr>
              <w:jc w:val="center"/>
              <w:rPr>
                <w:rFonts w:hint="eastAsia" w:ascii="仿宋" w:hAnsi="仿宋" w:eastAsia="仿宋" w:cs="Times New Roman"/>
                <w:szCs w:val="21"/>
              </w:rPr>
            </w:pPr>
            <w:r>
              <w:rPr>
                <w:rFonts w:hint="eastAsia" w:ascii="仿宋" w:hAnsi="仿宋" w:eastAsia="仿宋" w:cs="Times New Roman"/>
                <w:szCs w:val="21"/>
              </w:rPr>
              <w:t>1</w:t>
            </w:r>
            <w:r>
              <w:rPr>
                <w:rFonts w:ascii="仿宋" w:hAnsi="仿宋" w:eastAsia="仿宋" w:cs="Times New Roman"/>
                <w:szCs w:val="21"/>
              </w:rPr>
              <w:t>-3</w:t>
            </w:r>
          </w:p>
        </w:tc>
        <w:tc>
          <w:tcPr>
            <w:tcW w:w="852" w:type="pct"/>
            <w:vAlign w:val="center"/>
          </w:tcPr>
          <w:p w14:paraId="24A62DFC">
            <w:pPr>
              <w:jc w:val="center"/>
              <w:rPr>
                <w:rFonts w:hint="eastAsia" w:ascii="仿宋" w:hAnsi="仿宋" w:eastAsia="仿宋" w:cs="Times New Roman"/>
                <w:szCs w:val="21"/>
              </w:rPr>
            </w:pPr>
            <w:r>
              <w:rPr>
                <w:rFonts w:ascii="仿宋" w:hAnsi="仿宋" w:eastAsia="仿宋" w:cs="Times New Roman"/>
                <w:color w:val="000000"/>
                <w:kern w:val="0"/>
                <w:szCs w:val="21"/>
              </w:rPr>
              <w:t>半框训练架</w:t>
            </w:r>
          </w:p>
        </w:tc>
        <w:tc>
          <w:tcPr>
            <w:tcW w:w="510" w:type="pct"/>
            <w:vAlign w:val="center"/>
          </w:tcPr>
          <w:p w14:paraId="19B46C46">
            <w:pPr>
              <w:jc w:val="center"/>
              <w:rPr>
                <w:rFonts w:hint="eastAsia" w:ascii="仿宋" w:hAnsi="仿宋" w:eastAsia="仿宋"/>
                <w:szCs w:val="21"/>
              </w:rPr>
            </w:pPr>
            <w:r>
              <w:rPr>
                <w:rFonts w:ascii="仿宋" w:hAnsi="仿宋" w:eastAsia="仿宋" w:cs="Times New Roman"/>
                <w:color w:val="000000"/>
                <w:kern w:val="0"/>
                <w:szCs w:val="21"/>
              </w:rPr>
              <w:t>1</w:t>
            </w:r>
          </w:p>
        </w:tc>
        <w:tc>
          <w:tcPr>
            <w:tcW w:w="259" w:type="pct"/>
            <w:vAlign w:val="center"/>
          </w:tcPr>
          <w:p w14:paraId="43F9E063">
            <w:pPr>
              <w:jc w:val="center"/>
              <w:rPr>
                <w:rFonts w:hint="eastAsia" w:ascii="仿宋" w:hAnsi="仿宋" w:eastAsia="仿宋"/>
                <w:szCs w:val="21"/>
              </w:rPr>
            </w:pPr>
            <w:r>
              <w:rPr>
                <w:rFonts w:hint="eastAsia" w:ascii="仿宋" w:hAnsi="仿宋" w:eastAsia="仿宋" w:cs="Times New Roman"/>
                <w:color w:val="000000"/>
                <w:kern w:val="0"/>
                <w:szCs w:val="21"/>
              </w:rPr>
              <w:t>台</w:t>
            </w:r>
          </w:p>
        </w:tc>
        <w:tc>
          <w:tcPr>
            <w:tcW w:w="342" w:type="pct"/>
            <w:vAlign w:val="center"/>
          </w:tcPr>
          <w:p w14:paraId="211E6EA7">
            <w:pPr>
              <w:jc w:val="center"/>
              <w:rPr>
                <w:rFonts w:hint="eastAsia" w:ascii="仿宋" w:hAnsi="仿宋" w:eastAsia="仿宋"/>
                <w:szCs w:val="21"/>
              </w:rPr>
            </w:pPr>
            <w:r>
              <w:rPr>
                <w:rFonts w:ascii="仿宋" w:hAnsi="仿宋" w:eastAsia="仿宋" w:cs="Times New Roman"/>
                <w:color w:val="000000"/>
                <w:kern w:val="0"/>
                <w:szCs w:val="21"/>
              </w:rPr>
              <w:t>叁年</w:t>
            </w:r>
          </w:p>
        </w:tc>
        <w:tc>
          <w:tcPr>
            <w:tcW w:w="683" w:type="pct"/>
            <w:vAlign w:val="center"/>
          </w:tcPr>
          <w:p w14:paraId="33BA88E0">
            <w:pPr>
              <w:pStyle w:val="36"/>
              <w:jc w:val="center"/>
              <w:rPr>
                <w:rFonts w:hint="eastAsia" w:ascii="仿宋" w:hAnsi="仿宋" w:eastAsia="仿宋" w:cs="Times New Roman"/>
                <w:kern w:val="2"/>
                <w:sz w:val="21"/>
                <w:szCs w:val="21"/>
              </w:rPr>
            </w:pPr>
            <w:r>
              <w:rPr>
                <w:rFonts w:ascii="仿宋" w:hAnsi="仿宋" w:eastAsia="仿宋" w:cs="Times New Roman"/>
                <w:color w:val="000000"/>
                <w:kern w:val="2"/>
                <w:sz w:val="21"/>
                <w:szCs w:val="21"/>
              </w:rPr>
              <w:t>合同签订后30日历日</w:t>
            </w:r>
          </w:p>
        </w:tc>
        <w:tc>
          <w:tcPr>
            <w:tcW w:w="856" w:type="pct"/>
            <w:vAlign w:val="center"/>
          </w:tcPr>
          <w:p w14:paraId="1B59CEAC">
            <w:pPr>
              <w:pStyle w:val="36"/>
              <w:jc w:val="center"/>
              <w:rPr>
                <w:rFonts w:hint="eastAsia" w:ascii="仿宋" w:hAnsi="仿宋" w:eastAsia="仿宋" w:cs="Times New Roman"/>
                <w:kern w:val="2"/>
                <w:sz w:val="21"/>
                <w:szCs w:val="21"/>
              </w:rPr>
            </w:pPr>
            <w:r>
              <w:rPr>
                <w:rFonts w:hint="eastAsia" w:ascii="仿宋" w:hAnsi="仿宋" w:eastAsia="仿宋" w:cs="Times New Roman"/>
                <w:color w:val="000000"/>
                <w:kern w:val="2"/>
                <w:sz w:val="21"/>
                <w:szCs w:val="21"/>
              </w:rPr>
              <w:t>体育教学与健康管理平台</w:t>
            </w:r>
          </w:p>
        </w:tc>
        <w:tc>
          <w:tcPr>
            <w:tcW w:w="551" w:type="pct"/>
            <w:vAlign w:val="center"/>
          </w:tcPr>
          <w:p w14:paraId="1C097E9B">
            <w:pPr>
              <w:pStyle w:val="16"/>
              <w:rPr>
                <w:rFonts w:hint="eastAsia"/>
              </w:rPr>
            </w:pPr>
            <w:r>
              <w:rPr>
                <w:rFonts w:hint="eastAsia"/>
              </w:rPr>
              <w:t>否</w:t>
            </w:r>
          </w:p>
        </w:tc>
        <w:tc>
          <w:tcPr>
            <w:tcW w:w="263" w:type="pct"/>
            <w:vAlign w:val="center"/>
          </w:tcPr>
          <w:p w14:paraId="680DA980">
            <w:pPr>
              <w:pStyle w:val="16"/>
              <w:rPr>
                <w:rFonts w:hint="eastAsia"/>
              </w:rPr>
            </w:pPr>
          </w:p>
        </w:tc>
      </w:tr>
      <w:tr w14:paraId="666A3E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57" w:type="pct"/>
            <w:vMerge w:val="continue"/>
            <w:vAlign w:val="center"/>
          </w:tcPr>
          <w:p w14:paraId="73673B52">
            <w:pPr>
              <w:pStyle w:val="16"/>
              <w:rPr>
                <w:rFonts w:hint="eastAsia"/>
              </w:rPr>
            </w:pPr>
          </w:p>
        </w:tc>
        <w:tc>
          <w:tcPr>
            <w:tcW w:w="427" w:type="pct"/>
            <w:vAlign w:val="center"/>
          </w:tcPr>
          <w:p w14:paraId="68454E4B">
            <w:pPr>
              <w:jc w:val="center"/>
              <w:rPr>
                <w:rFonts w:hint="eastAsia" w:ascii="仿宋" w:hAnsi="仿宋" w:eastAsia="仿宋" w:cs="Times New Roman"/>
                <w:szCs w:val="21"/>
              </w:rPr>
            </w:pPr>
            <w:r>
              <w:rPr>
                <w:rFonts w:ascii="仿宋" w:hAnsi="仿宋" w:eastAsia="仿宋" w:cs="Times New Roman"/>
                <w:szCs w:val="21"/>
              </w:rPr>
              <w:t>1-4</w:t>
            </w:r>
          </w:p>
        </w:tc>
        <w:tc>
          <w:tcPr>
            <w:tcW w:w="852" w:type="pct"/>
            <w:vAlign w:val="center"/>
          </w:tcPr>
          <w:p w14:paraId="461656B3">
            <w:pPr>
              <w:jc w:val="center"/>
              <w:rPr>
                <w:rFonts w:hint="eastAsia" w:ascii="仿宋" w:hAnsi="仿宋" w:eastAsia="仿宋" w:cs="Times New Roman"/>
                <w:szCs w:val="21"/>
              </w:rPr>
            </w:pPr>
            <w:r>
              <w:rPr>
                <w:rFonts w:ascii="仿宋" w:hAnsi="仿宋" w:eastAsia="仿宋" w:cs="Times New Roman"/>
                <w:color w:val="000000"/>
                <w:kern w:val="0"/>
                <w:szCs w:val="21"/>
              </w:rPr>
              <w:t>坐式推肩训练器</w:t>
            </w:r>
          </w:p>
        </w:tc>
        <w:tc>
          <w:tcPr>
            <w:tcW w:w="510" w:type="pct"/>
            <w:vAlign w:val="center"/>
          </w:tcPr>
          <w:p w14:paraId="0C9B0BFB">
            <w:pPr>
              <w:jc w:val="center"/>
              <w:rPr>
                <w:rFonts w:hint="eastAsia" w:ascii="仿宋" w:hAnsi="仿宋" w:eastAsia="仿宋"/>
                <w:szCs w:val="21"/>
              </w:rPr>
            </w:pPr>
            <w:r>
              <w:rPr>
                <w:rFonts w:ascii="仿宋" w:hAnsi="仿宋" w:eastAsia="仿宋" w:cs="Times New Roman"/>
                <w:color w:val="000000"/>
                <w:kern w:val="0"/>
                <w:szCs w:val="21"/>
              </w:rPr>
              <w:t>1</w:t>
            </w:r>
          </w:p>
        </w:tc>
        <w:tc>
          <w:tcPr>
            <w:tcW w:w="259" w:type="pct"/>
            <w:vAlign w:val="center"/>
          </w:tcPr>
          <w:p w14:paraId="56C447FA">
            <w:pPr>
              <w:jc w:val="center"/>
              <w:rPr>
                <w:rFonts w:hint="eastAsia" w:ascii="仿宋" w:hAnsi="仿宋" w:eastAsia="仿宋"/>
                <w:szCs w:val="21"/>
              </w:rPr>
            </w:pPr>
            <w:r>
              <w:rPr>
                <w:rFonts w:hint="eastAsia" w:ascii="仿宋" w:hAnsi="仿宋" w:eastAsia="仿宋" w:cs="Times New Roman"/>
                <w:color w:val="000000"/>
                <w:kern w:val="0"/>
                <w:szCs w:val="21"/>
              </w:rPr>
              <w:t>台</w:t>
            </w:r>
          </w:p>
        </w:tc>
        <w:tc>
          <w:tcPr>
            <w:tcW w:w="342" w:type="pct"/>
            <w:vAlign w:val="center"/>
          </w:tcPr>
          <w:p w14:paraId="41C0E1E8">
            <w:pPr>
              <w:jc w:val="center"/>
              <w:rPr>
                <w:rFonts w:hint="eastAsia" w:ascii="仿宋" w:hAnsi="仿宋" w:eastAsia="仿宋"/>
                <w:szCs w:val="21"/>
              </w:rPr>
            </w:pPr>
            <w:r>
              <w:rPr>
                <w:rFonts w:ascii="仿宋" w:hAnsi="仿宋" w:eastAsia="仿宋" w:cs="Times New Roman"/>
                <w:color w:val="000000"/>
                <w:kern w:val="0"/>
                <w:szCs w:val="21"/>
              </w:rPr>
              <w:t>叁年</w:t>
            </w:r>
          </w:p>
        </w:tc>
        <w:tc>
          <w:tcPr>
            <w:tcW w:w="683" w:type="pct"/>
            <w:vAlign w:val="center"/>
          </w:tcPr>
          <w:p w14:paraId="53C1F209">
            <w:pPr>
              <w:pStyle w:val="36"/>
              <w:jc w:val="center"/>
              <w:rPr>
                <w:rFonts w:hint="eastAsia" w:ascii="仿宋" w:hAnsi="仿宋" w:eastAsia="仿宋" w:cs="Times New Roman"/>
                <w:kern w:val="2"/>
                <w:sz w:val="21"/>
                <w:szCs w:val="21"/>
              </w:rPr>
            </w:pPr>
            <w:r>
              <w:rPr>
                <w:rFonts w:ascii="仿宋" w:hAnsi="仿宋" w:eastAsia="仿宋" w:cs="Times New Roman"/>
                <w:color w:val="000000"/>
                <w:kern w:val="2"/>
                <w:sz w:val="21"/>
                <w:szCs w:val="21"/>
              </w:rPr>
              <w:t>合同签订后30日历日</w:t>
            </w:r>
          </w:p>
        </w:tc>
        <w:tc>
          <w:tcPr>
            <w:tcW w:w="856" w:type="pct"/>
            <w:vAlign w:val="center"/>
          </w:tcPr>
          <w:p w14:paraId="37418E2B">
            <w:pPr>
              <w:pStyle w:val="36"/>
              <w:jc w:val="center"/>
              <w:rPr>
                <w:rFonts w:hint="eastAsia" w:ascii="仿宋" w:hAnsi="仿宋" w:eastAsia="仿宋" w:cs="Times New Roman"/>
                <w:kern w:val="2"/>
                <w:sz w:val="21"/>
                <w:szCs w:val="21"/>
              </w:rPr>
            </w:pPr>
            <w:r>
              <w:rPr>
                <w:rFonts w:hint="eastAsia" w:ascii="仿宋" w:hAnsi="仿宋" w:eastAsia="仿宋" w:cs="Times New Roman"/>
                <w:color w:val="000000"/>
                <w:kern w:val="2"/>
                <w:sz w:val="21"/>
                <w:szCs w:val="21"/>
              </w:rPr>
              <w:t>体育教学与健康管理平台</w:t>
            </w:r>
          </w:p>
        </w:tc>
        <w:tc>
          <w:tcPr>
            <w:tcW w:w="551" w:type="pct"/>
            <w:vAlign w:val="center"/>
          </w:tcPr>
          <w:p w14:paraId="67884E24">
            <w:pPr>
              <w:pStyle w:val="16"/>
              <w:rPr>
                <w:rFonts w:hint="eastAsia"/>
              </w:rPr>
            </w:pPr>
            <w:r>
              <w:rPr>
                <w:rFonts w:hint="eastAsia"/>
              </w:rPr>
              <w:t>否</w:t>
            </w:r>
          </w:p>
        </w:tc>
        <w:tc>
          <w:tcPr>
            <w:tcW w:w="263" w:type="pct"/>
            <w:vAlign w:val="center"/>
          </w:tcPr>
          <w:p w14:paraId="5B7C71B9">
            <w:pPr>
              <w:pStyle w:val="16"/>
              <w:rPr>
                <w:rFonts w:hint="eastAsia"/>
              </w:rPr>
            </w:pPr>
          </w:p>
        </w:tc>
      </w:tr>
      <w:tr w14:paraId="5EDCF7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57" w:type="pct"/>
            <w:vMerge w:val="continue"/>
            <w:vAlign w:val="center"/>
          </w:tcPr>
          <w:p w14:paraId="412CA208">
            <w:pPr>
              <w:pStyle w:val="16"/>
              <w:rPr>
                <w:rFonts w:hint="eastAsia"/>
              </w:rPr>
            </w:pPr>
          </w:p>
        </w:tc>
        <w:tc>
          <w:tcPr>
            <w:tcW w:w="427" w:type="pct"/>
            <w:vAlign w:val="center"/>
          </w:tcPr>
          <w:p w14:paraId="2247495F">
            <w:pPr>
              <w:jc w:val="center"/>
              <w:rPr>
                <w:rFonts w:hint="eastAsia" w:ascii="仿宋" w:hAnsi="仿宋" w:eastAsia="仿宋" w:cs="Times New Roman"/>
                <w:szCs w:val="21"/>
              </w:rPr>
            </w:pPr>
            <w:r>
              <w:rPr>
                <w:rFonts w:hint="eastAsia" w:ascii="仿宋" w:hAnsi="仿宋" w:eastAsia="仿宋" w:cs="Times New Roman"/>
                <w:szCs w:val="21"/>
              </w:rPr>
              <w:t>1</w:t>
            </w:r>
            <w:r>
              <w:rPr>
                <w:rFonts w:ascii="仿宋" w:hAnsi="仿宋" w:eastAsia="仿宋" w:cs="Times New Roman"/>
                <w:szCs w:val="21"/>
              </w:rPr>
              <w:t>-5</w:t>
            </w:r>
          </w:p>
        </w:tc>
        <w:tc>
          <w:tcPr>
            <w:tcW w:w="852" w:type="pct"/>
            <w:vAlign w:val="center"/>
          </w:tcPr>
          <w:p w14:paraId="71763D4B">
            <w:pPr>
              <w:jc w:val="center"/>
              <w:rPr>
                <w:rFonts w:hint="eastAsia" w:ascii="仿宋" w:hAnsi="仿宋" w:eastAsia="仿宋" w:cs="Times New Roman"/>
                <w:szCs w:val="21"/>
              </w:rPr>
            </w:pPr>
            <w:r>
              <w:rPr>
                <w:rFonts w:ascii="仿宋" w:hAnsi="仿宋" w:eastAsia="仿宋" w:cs="Times New Roman"/>
                <w:color w:val="000000"/>
                <w:kern w:val="0"/>
                <w:szCs w:val="21"/>
              </w:rPr>
              <w:t>坐式推胸训练器</w:t>
            </w:r>
          </w:p>
        </w:tc>
        <w:tc>
          <w:tcPr>
            <w:tcW w:w="510" w:type="pct"/>
            <w:vAlign w:val="center"/>
          </w:tcPr>
          <w:p w14:paraId="7E28455E">
            <w:pPr>
              <w:jc w:val="center"/>
              <w:rPr>
                <w:rFonts w:hint="eastAsia" w:ascii="仿宋" w:hAnsi="仿宋" w:eastAsia="仿宋"/>
                <w:szCs w:val="21"/>
              </w:rPr>
            </w:pPr>
            <w:r>
              <w:rPr>
                <w:rFonts w:ascii="仿宋" w:hAnsi="仿宋" w:eastAsia="仿宋" w:cs="Times New Roman"/>
                <w:color w:val="000000"/>
                <w:kern w:val="0"/>
                <w:szCs w:val="21"/>
              </w:rPr>
              <w:t>1</w:t>
            </w:r>
          </w:p>
        </w:tc>
        <w:tc>
          <w:tcPr>
            <w:tcW w:w="259" w:type="pct"/>
            <w:vAlign w:val="center"/>
          </w:tcPr>
          <w:p w14:paraId="7A33B5E0">
            <w:pPr>
              <w:jc w:val="center"/>
              <w:rPr>
                <w:rFonts w:hint="eastAsia" w:ascii="仿宋" w:hAnsi="仿宋" w:eastAsia="仿宋"/>
                <w:szCs w:val="21"/>
              </w:rPr>
            </w:pPr>
            <w:r>
              <w:rPr>
                <w:rFonts w:hint="eastAsia" w:ascii="仿宋" w:hAnsi="仿宋" w:eastAsia="仿宋" w:cs="Times New Roman"/>
                <w:color w:val="000000"/>
                <w:kern w:val="0"/>
                <w:szCs w:val="21"/>
              </w:rPr>
              <w:t>台</w:t>
            </w:r>
          </w:p>
        </w:tc>
        <w:tc>
          <w:tcPr>
            <w:tcW w:w="342" w:type="pct"/>
            <w:vAlign w:val="center"/>
          </w:tcPr>
          <w:p w14:paraId="60DC18E8">
            <w:pPr>
              <w:jc w:val="center"/>
              <w:rPr>
                <w:rFonts w:hint="eastAsia" w:ascii="仿宋" w:hAnsi="仿宋" w:eastAsia="仿宋"/>
                <w:szCs w:val="21"/>
              </w:rPr>
            </w:pPr>
            <w:r>
              <w:rPr>
                <w:rFonts w:ascii="仿宋" w:hAnsi="仿宋" w:eastAsia="仿宋" w:cs="Times New Roman"/>
                <w:color w:val="000000"/>
                <w:kern w:val="0"/>
                <w:szCs w:val="21"/>
              </w:rPr>
              <w:t>叁年</w:t>
            </w:r>
          </w:p>
        </w:tc>
        <w:tc>
          <w:tcPr>
            <w:tcW w:w="683" w:type="pct"/>
            <w:vAlign w:val="center"/>
          </w:tcPr>
          <w:p w14:paraId="4CB87840">
            <w:pPr>
              <w:pStyle w:val="36"/>
              <w:jc w:val="center"/>
              <w:rPr>
                <w:rFonts w:hint="eastAsia" w:ascii="仿宋" w:hAnsi="仿宋" w:eastAsia="仿宋" w:cs="Times New Roman"/>
                <w:kern w:val="2"/>
                <w:sz w:val="21"/>
                <w:szCs w:val="21"/>
              </w:rPr>
            </w:pPr>
            <w:r>
              <w:rPr>
                <w:rFonts w:ascii="仿宋" w:hAnsi="仿宋" w:eastAsia="仿宋" w:cs="Times New Roman"/>
                <w:color w:val="000000"/>
                <w:kern w:val="2"/>
                <w:sz w:val="21"/>
                <w:szCs w:val="21"/>
              </w:rPr>
              <w:t>合同签订后30日历日</w:t>
            </w:r>
          </w:p>
        </w:tc>
        <w:tc>
          <w:tcPr>
            <w:tcW w:w="856" w:type="pct"/>
            <w:vAlign w:val="center"/>
          </w:tcPr>
          <w:p w14:paraId="4BB75293">
            <w:pPr>
              <w:pStyle w:val="36"/>
              <w:jc w:val="center"/>
              <w:rPr>
                <w:rFonts w:hint="eastAsia" w:ascii="仿宋" w:hAnsi="仿宋" w:eastAsia="仿宋" w:cs="Times New Roman"/>
                <w:kern w:val="2"/>
                <w:sz w:val="21"/>
                <w:szCs w:val="21"/>
              </w:rPr>
            </w:pPr>
            <w:r>
              <w:rPr>
                <w:rFonts w:hint="eastAsia" w:ascii="仿宋" w:hAnsi="仿宋" w:eastAsia="仿宋" w:cs="Times New Roman"/>
                <w:color w:val="000000"/>
                <w:kern w:val="2"/>
                <w:sz w:val="21"/>
                <w:szCs w:val="21"/>
              </w:rPr>
              <w:t>体育教学与健康管理平台</w:t>
            </w:r>
          </w:p>
        </w:tc>
        <w:tc>
          <w:tcPr>
            <w:tcW w:w="551" w:type="pct"/>
            <w:vAlign w:val="center"/>
          </w:tcPr>
          <w:p w14:paraId="5A55BE1E">
            <w:pPr>
              <w:pStyle w:val="16"/>
              <w:rPr>
                <w:rFonts w:hint="eastAsia"/>
              </w:rPr>
            </w:pPr>
            <w:r>
              <w:rPr>
                <w:rFonts w:hint="eastAsia"/>
              </w:rPr>
              <w:t>否</w:t>
            </w:r>
          </w:p>
        </w:tc>
        <w:tc>
          <w:tcPr>
            <w:tcW w:w="263" w:type="pct"/>
            <w:vAlign w:val="center"/>
          </w:tcPr>
          <w:p w14:paraId="75E04EB3">
            <w:pPr>
              <w:pStyle w:val="16"/>
              <w:rPr>
                <w:rFonts w:hint="eastAsia"/>
              </w:rPr>
            </w:pPr>
          </w:p>
        </w:tc>
      </w:tr>
      <w:tr w14:paraId="2EB0B2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57" w:type="pct"/>
            <w:vMerge w:val="continue"/>
            <w:vAlign w:val="center"/>
          </w:tcPr>
          <w:p w14:paraId="333E5C0C">
            <w:pPr>
              <w:pStyle w:val="16"/>
              <w:rPr>
                <w:rFonts w:hint="eastAsia"/>
              </w:rPr>
            </w:pPr>
          </w:p>
        </w:tc>
        <w:tc>
          <w:tcPr>
            <w:tcW w:w="427" w:type="pct"/>
            <w:vAlign w:val="center"/>
          </w:tcPr>
          <w:p w14:paraId="67B8876A">
            <w:pPr>
              <w:jc w:val="center"/>
              <w:rPr>
                <w:rFonts w:hint="eastAsia" w:ascii="仿宋" w:hAnsi="仿宋" w:eastAsia="仿宋" w:cs="Times New Roman"/>
                <w:szCs w:val="21"/>
              </w:rPr>
            </w:pPr>
            <w:r>
              <w:rPr>
                <w:rFonts w:hint="eastAsia" w:ascii="仿宋" w:hAnsi="仿宋" w:eastAsia="仿宋" w:cs="Times New Roman"/>
                <w:szCs w:val="21"/>
              </w:rPr>
              <w:t>1</w:t>
            </w:r>
            <w:r>
              <w:rPr>
                <w:rFonts w:ascii="仿宋" w:hAnsi="仿宋" w:eastAsia="仿宋" w:cs="Times New Roman"/>
                <w:szCs w:val="21"/>
              </w:rPr>
              <w:t>-6</w:t>
            </w:r>
          </w:p>
        </w:tc>
        <w:tc>
          <w:tcPr>
            <w:tcW w:w="852" w:type="pct"/>
            <w:vAlign w:val="center"/>
          </w:tcPr>
          <w:p w14:paraId="6733AE25">
            <w:pPr>
              <w:jc w:val="center"/>
              <w:rPr>
                <w:rFonts w:hint="eastAsia" w:ascii="仿宋" w:hAnsi="仿宋" w:eastAsia="仿宋" w:cs="Times New Roman"/>
                <w:szCs w:val="21"/>
              </w:rPr>
            </w:pPr>
            <w:r>
              <w:rPr>
                <w:rFonts w:ascii="仿宋" w:hAnsi="仿宋" w:eastAsia="仿宋" w:cs="Times New Roman"/>
                <w:color w:val="000000"/>
                <w:kern w:val="0"/>
                <w:szCs w:val="21"/>
              </w:rPr>
              <w:t>坐式划船拉背训练器</w:t>
            </w:r>
          </w:p>
        </w:tc>
        <w:tc>
          <w:tcPr>
            <w:tcW w:w="510" w:type="pct"/>
            <w:vAlign w:val="center"/>
          </w:tcPr>
          <w:p w14:paraId="553C0DF1">
            <w:pPr>
              <w:jc w:val="center"/>
              <w:rPr>
                <w:rFonts w:hint="eastAsia" w:ascii="仿宋" w:hAnsi="仿宋" w:eastAsia="仿宋"/>
                <w:szCs w:val="21"/>
              </w:rPr>
            </w:pPr>
            <w:r>
              <w:rPr>
                <w:rFonts w:ascii="仿宋" w:hAnsi="仿宋" w:eastAsia="仿宋" w:cs="Times New Roman"/>
                <w:color w:val="000000"/>
                <w:kern w:val="0"/>
                <w:szCs w:val="21"/>
              </w:rPr>
              <w:t>1</w:t>
            </w:r>
          </w:p>
        </w:tc>
        <w:tc>
          <w:tcPr>
            <w:tcW w:w="259" w:type="pct"/>
            <w:vAlign w:val="center"/>
          </w:tcPr>
          <w:p w14:paraId="6796C2EB">
            <w:pPr>
              <w:jc w:val="center"/>
              <w:rPr>
                <w:rFonts w:hint="eastAsia" w:ascii="仿宋" w:hAnsi="仿宋" w:eastAsia="仿宋"/>
                <w:szCs w:val="21"/>
              </w:rPr>
            </w:pPr>
            <w:r>
              <w:rPr>
                <w:rFonts w:hint="eastAsia" w:ascii="仿宋" w:hAnsi="仿宋" w:eastAsia="仿宋" w:cs="Times New Roman"/>
                <w:color w:val="000000"/>
                <w:kern w:val="0"/>
                <w:szCs w:val="21"/>
              </w:rPr>
              <w:t>台</w:t>
            </w:r>
          </w:p>
        </w:tc>
        <w:tc>
          <w:tcPr>
            <w:tcW w:w="342" w:type="pct"/>
            <w:vAlign w:val="center"/>
          </w:tcPr>
          <w:p w14:paraId="7898D841">
            <w:pPr>
              <w:jc w:val="center"/>
              <w:rPr>
                <w:rFonts w:hint="eastAsia" w:ascii="仿宋" w:hAnsi="仿宋" w:eastAsia="仿宋"/>
                <w:szCs w:val="21"/>
              </w:rPr>
            </w:pPr>
            <w:r>
              <w:rPr>
                <w:rFonts w:ascii="仿宋" w:hAnsi="仿宋" w:eastAsia="仿宋" w:cs="Times New Roman"/>
                <w:color w:val="000000"/>
                <w:kern w:val="0"/>
                <w:szCs w:val="21"/>
              </w:rPr>
              <w:t>叁年</w:t>
            </w:r>
          </w:p>
        </w:tc>
        <w:tc>
          <w:tcPr>
            <w:tcW w:w="683" w:type="pct"/>
            <w:vAlign w:val="center"/>
          </w:tcPr>
          <w:p w14:paraId="3F0B0E2F">
            <w:pPr>
              <w:pStyle w:val="36"/>
              <w:jc w:val="center"/>
              <w:rPr>
                <w:rFonts w:hint="eastAsia" w:ascii="仿宋" w:hAnsi="仿宋" w:eastAsia="仿宋" w:cs="Times New Roman"/>
                <w:kern w:val="2"/>
                <w:sz w:val="21"/>
                <w:szCs w:val="21"/>
              </w:rPr>
            </w:pPr>
            <w:r>
              <w:rPr>
                <w:rFonts w:ascii="仿宋" w:hAnsi="仿宋" w:eastAsia="仿宋" w:cs="Times New Roman"/>
                <w:color w:val="000000"/>
                <w:kern w:val="2"/>
                <w:sz w:val="21"/>
                <w:szCs w:val="21"/>
              </w:rPr>
              <w:t>合同签订后30日历日</w:t>
            </w:r>
          </w:p>
        </w:tc>
        <w:tc>
          <w:tcPr>
            <w:tcW w:w="856" w:type="pct"/>
            <w:vAlign w:val="center"/>
          </w:tcPr>
          <w:p w14:paraId="06164AD4">
            <w:pPr>
              <w:pStyle w:val="36"/>
              <w:jc w:val="center"/>
              <w:rPr>
                <w:rFonts w:hint="eastAsia" w:ascii="仿宋" w:hAnsi="仿宋" w:eastAsia="仿宋" w:cs="Times New Roman"/>
                <w:kern w:val="2"/>
                <w:sz w:val="21"/>
                <w:szCs w:val="21"/>
              </w:rPr>
            </w:pPr>
            <w:r>
              <w:rPr>
                <w:rFonts w:hint="eastAsia" w:ascii="仿宋" w:hAnsi="仿宋" w:eastAsia="仿宋" w:cs="Times New Roman"/>
                <w:color w:val="000000"/>
                <w:kern w:val="2"/>
                <w:sz w:val="21"/>
                <w:szCs w:val="21"/>
              </w:rPr>
              <w:t>体育教学与健康管理平台</w:t>
            </w:r>
          </w:p>
        </w:tc>
        <w:tc>
          <w:tcPr>
            <w:tcW w:w="551" w:type="pct"/>
            <w:vAlign w:val="center"/>
          </w:tcPr>
          <w:p w14:paraId="022D8343">
            <w:pPr>
              <w:pStyle w:val="16"/>
              <w:rPr>
                <w:rFonts w:hint="eastAsia"/>
              </w:rPr>
            </w:pPr>
            <w:r>
              <w:rPr>
                <w:rFonts w:hint="eastAsia"/>
              </w:rPr>
              <w:t>否</w:t>
            </w:r>
          </w:p>
        </w:tc>
        <w:tc>
          <w:tcPr>
            <w:tcW w:w="263" w:type="pct"/>
            <w:vAlign w:val="center"/>
          </w:tcPr>
          <w:p w14:paraId="55D25759">
            <w:pPr>
              <w:pStyle w:val="16"/>
              <w:rPr>
                <w:rFonts w:hint="eastAsia"/>
              </w:rPr>
            </w:pPr>
          </w:p>
        </w:tc>
      </w:tr>
      <w:tr w14:paraId="547624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57" w:type="pct"/>
            <w:vMerge w:val="continue"/>
            <w:vAlign w:val="center"/>
          </w:tcPr>
          <w:p w14:paraId="5FAEAF21">
            <w:pPr>
              <w:pStyle w:val="16"/>
              <w:rPr>
                <w:rFonts w:hint="eastAsia"/>
              </w:rPr>
            </w:pPr>
          </w:p>
        </w:tc>
        <w:tc>
          <w:tcPr>
            <w:tcW w:w="427" w:type="pct"/>
            <w:vAlign w:val="center"/>
          </w:tcPr>
          <w:p w14:paraId="5ECB94EA">
            <w:pPr>
              <w:jc w:val="center"/>
              <w:rPr>
                <w:rFonts w:hint="eastAsia" w:ascii="仿宋" w:hAnsi="仿宋" w:eastAsia="仿宋" w:cs="Times New Roman"/>
                <w:szCs w:val="21"/>
              </w:rPr>
            </w:pPr>
            <w:r>
              <w:rPr>
                <w:rFonts w:hint="eastAsia" w:ascii="仿宋" w:hAnsi="仿宋" w:eastAsia="仿宋" w:cs="Times New Roman"/>
                <w:szCs w:val="21"/>
              </w:rPr>
              <w:t>1</w:t>
            </w:r>
            <w:r>
              <w:rPr>
                <w:rFonts w:ascii="仿宋" w:hAnsi="仿宋" w:eastAsia="仿宋" w:cs="Times New Roman"/>
                <w:szCs w:val="21"/>
              </w:rPr>
              <w:t>-7</w:t>
            </w:r>
          </w:p>
        </w:tc>
        <w:tc>
          <w:tcPr>
            <w:tcW w:w="852" w:type="pct"/>
            <w:vAlign w:val="center"/>
          </w:tcPr>
          <w:p w14:paraId="63AFE420">
            <w:pPr>
              <w:jc w:val="center"/>
              <w:rPr>
                <w:rFonts w:hint="eastAsia" w:ascii="仿宋" w:hAnsi="仿宋" w:eastAsia="仿宋" w:cs="Times New Roman"/>
                <w:szCs w:val="21"/>
              </w:rPr>
            </w:pPr>
            <w:r>
              <w:rPr>
                <w:rFonts w:ascii="仿宋" w:hAnsi="仿宋" w:eastAsia="仿宋" w:cs="Times New Roman"/>
                <w:color w:val="000000"/>
                <w:kern w:val="0"/>
                <w:szCs w:val="21"/>
              </w:rPr>
              <w:t>坐式高拉训练器</w:t>
            </w:r>
          </w:p>
        </w:tc>
        <w:tc>
          <w:tcPr>
            <w:tcW w:w="510" w:type="pct"/>
            <w:vAlign w:val="center"/>
          </w:tcPr>
          <w:p w14:paraId="54D9EC7C">
            <w:pPr>
              <w:jc w:val="center"/>
              <w:rPr>
                <w:rFonts w:hint="eastAsia" w:ascii="仿宋" w:hAnsi="仿宋" w:eastAsia="仿宋"/>
                <w:szCs w:val="21"/>
              </w:rPr>
            </w:pPr>
            <w:r>
              <w:rPr>
                <w:rFonts w:ascii="仿宋" w:hAnsi="仿宋" w:eastAsia="仿宋" w:cs="Times New Roman"/>
                <w:color w:val="000000"/>
                <w:kern w:val="0"/>
                <w:szCs w:val="21"/>
              </w:rPr>
              <w:t>1</w:t>
            </w:r>
          </w:p>
        </w:tc>
        <w:tc>
          <w:tcPr>
            <w:tcW w:w="259" w:type="pct"/>
            <w:vAlign w:val="center"/>
          </w:tcPr>
          <w:p w14:paraId="0A32BD6E">
            <w:pPr>
              <w:jc w:val="center"/>
              <w:rPr>
                <w:rFonts w:hint="eastAsia" w:ascii="仿宋" w:hAnsi="仿宋" w:eastAsia="仿宋"/>
                <w:szCs w:val="21"/>
              </w:rPr>
            </w:pPr>
            <w:r>
              <w:rPr>
                <w:rFonts w:hint="eastAsia" w:ascii="仿宋" w:hAnsi="仿宋" w:eastAsia="仿宋" w:cs="Times New Roman"/>
                <w:color w:val="000000"/>
                <w:kern w:val="0"/>
                <w:szCs w:val="21"/>
              </w:rPr>
              <w:t>台</w:t>
            </w:r>
          </w:p>
        </w:tc>
        <w:tc>
          <w:tcPr>
            <w:tcW w:w="342" w:type="pct"/>
            <w:vAlign w:val="center"/>
          </w:tcPr>
          <w:p w14:paraId="317C539B">
            <w:pPr>
              <w:jc w:val="center"/>
              <w:rPr>
                <w:rFonts w:hint="eastAsia" w:ascii="仿宋" w:hAnsi="仿宋" w:eastAsia="仿宋"/>
                <w:szCs w:val="21"/>
              </w:rPr>
            </w:pPr>
            <w:r>
              <w:rPr>
                <w:rFonts w:ascii="仿宋" w:hAnsi="仿宋" w:eastAsia="仿宋" w:cs="Times New Roman"/>
                <w:color w:val="000000"/>
                <w:kern w:val="0"/>
                <w:szCs w:val="21"/>
              </w:rPr>
              <w:t>叁年</w:t>
            </w:r>
          </w:p>
        </w:tc>
        <w:tc>
          <w:tcPr>
            <w:tcW w:w="683" w:type="pct"/>
            <w:vAlign w:val="center"/>
          </w:tcPr>
          <w:p w14:paraId="5B543980">
            <w:pPr>
              <w:pStyle w:val="36"/>
              <w:jc w:val="center"/>
              <w:rPr>
                <w:rFonts w:hint="eastAsia" w:ascii="仿宋" w:hAnsi="仿宋" w:eastAsia="仿宋" w:cs="Times New Roman"/>
                <w:kern w:val="2"/>
                <w:sz w:val="21"/>
                <w:szCs w:val="21"/>
              </w:rPr>
            </w:pPr>
            <w:r>
              <w:rPr>
                <w:rFonts w:ascii="仿宋" w:hAnsi="仿宋" w:eastAsia="仿宋" w:cs="Times New Roman"/>
                <w:color w:val="000000"/>
                <w:kern w:val="2"/>
                <w:sz w:val="21"/>
                <w:szCs w:val="21"/>
              </w:rPr>
              <w:t>合同签订后30日历日</w:t>
            </w:r>
          </w:p>
        </w:tc>
        <w:tc>
          <w:tcPr>
            <w:tcW w:w="856" w:type="pct"/>
            <w:vAlign w:val="center"/>
          </w:tcPr>
          <w:p w14:paraId="49CB8E6B">
            <w:pPr>
              <w:pStyle w:val="36"/>
              <w:jc w:val="center"/>
              <w:rPr>
                <w:rFonts w:hint="eastAsia" w:ascii="仿宋" w:hAnsi="仿宋" w:eastAsia="仿宋" w:cs="Times New Roman"/>
                <w:kern w:val="2"/>
                <w:sz w:val="21"/>
                <w:szCs w:val="21"/>
              </w:rPr>
            </w:pPr>
            <w:r>
              <w:rPr>
                <w:rFonts w:hint="eastAsia" w:ascii="仿宋" w:hAnsi="仿宋" w:eastAsia="仿宋" w:cs="Times New Roman"/>
                <w:color w:val="000000"/>
                <w:kern w:val="2"/>
                <w:sz w:val="21"/>
                <w:szCs w:val="21"/>
              </w:rPr>
              <w:t>体育教学与健康管理平台</w:t>
            </w:r>
          </w:p>
        </w:tc>
        <w:tc>
          <w:tcPr>
            <w:tcW w:w="551" w:type="pct"/>
            <w:vAlign w:val="center"/>
          </w:tcPr>
          <w:p w14:paraId="79E9DA7B">
            <w:pPr>
              <w:pStyle w:val="16"/>
              <w:rPr>
                <w:rFonts w:hint="eastAsia"/>
              </w:rPr>
            </w:pPr>
            <w:r>
              <w:rPr>
                <w:rFonts w:hint="eastAsia"/>
              </w:rPr>
              <w:t>否</w:t>
            </w:r>
          </w:p>
        </w:tc>
        <w:tc>
          <w:tcPr>
            <w:tcW w:w="263" w:type="pct"/>
            <w:vAlign w:val="center"/>
          </w:tcPr>
          <w:p w14:paraId="211CB29D">
            <w:pPr>
              <w:pStyle w:val="16"/>
              <w:rPr>
                <w:rFonts w:hint="eastAsia"/>
              </w:rPr>
            </w:pPr>
          </w:p>
        </w:tc>
      </w:tr>
      <w:tr w14:paraId="72E6C1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57" w:type="pct"/>
            <w:vMerge w:val="continue"/>
            <w:vAlign w:val="center"/>
          </w:tcPr>
          <w:p w14:paraId="6068B0CA">
            <w:pPr>
              <w:pStyle w:val="16"/>
              <w:rPr>
                <w:rFonts w:hint="eastAsia"/>
              </w:rPr>
            </w:pPr>
          </w:p>
        </w:tc>
        <w:tc>
          <w:tcPr>
            <w:tcW w:w="427" w:type="pct"/>
            <w:vAlign w:val="center"/>
          </w:tcPr>
          <w:p w14:paraId="7FE2F261">
            <w:pPr>
              <w:jc w:val="center"/>
              <w:rPr>
                <w:rFonts w:hint="eastAsia" w:ascii="仿宋" w:hAnsi="仿宋" w:eastAsia="仿宋" w:cs="Times New Roman"/>
                <w:szCs w:val="21"/>
              </w:rPr>
            </w:pPr>
            <w:r>
              <w:rPr>
                <w:rFonts w:hint="eastAsia" w:ascii="仿宋" w:hAnsi="仿宋" w:eastAsia="仿宋" w:cs="Times New Roman"/>
                <w:szCs w:val="21"/>
              </w:rPr>
              <w:t>1</w:t>
            </w:r>
            <w:r>
              <w:rPr>
                <w:rFonts w:ascii="仿宋" w:hAnsi="仿宋" w:eastAsia="仿宋" w:cs="Times New Roman"/>
                <w:szCs w:val="21"/>
              </w:rPr>
              <w:t>-8</w:t>
            </w:r>
          </w:p>
        </w:tc>
        <w:tc>
          <w:tcPr>
            <w:tcW w:w="852" w:type="pct"/>
            <w:vAlign w:val="center"/>
          </w:tcPr>
          <w:p w14:paraId="6F9218E8">
            <w:pPr>
              <w:jc w:val="center"/>
              <w:rPr>
                <w:rFonts w:hint="eastAsia" w:ascii="仿宋" w:hAnsi="仿宋" w:eastAsia="仿宋" w:cs="Times New Roman"/>
                <w:szCs w:val="21"/>
              </w:rPr>
            </w:pPr>
            <w:r>
              <w:rPr>
                <w:rFonts w:ascii="仿宋" w:hAnsi="仿宋" w:eastAsia="仿宋" w:cs="Times New Roman"/>
                <w:color w:val="000000"/>
                <w:kern w:val="0"/>
                <w:szCs w:val="21"/>
              </w:rPr>
              <w:t>大腿内外侧训练器</w:t>
            </w:r>
          </w:p>
        </w:tc>
        <w:tc>
          <w:tcPr>
            <w:tcW w:w="510" w:type="pct"/>
            <w:vAlign w:val="center"/>
          </w:tcPr>
          <w:p w14:paraId="7DCCEB1E">
            <w:pPr>
              <w:jc w:val="center"/>
              <w:rPr>
                <w:rFonts w:hint="eastAsia" w:ascii="仿宋" w:hAnsi="仿宋" w:eastAsia="仿宋"/>
                <w:szCs w:val="21"/>
              </w:rPr>
            </w:pPr>
            <w:r>
              <w:rPr>
                <w:rFonts w:ascii="仿宋" w:hAnsi="仿宋" w:eastAsia="仿宋" w:cs="Times New Roman"/>
                <w:color w:val="000000"/>
                <w:kern w:val="0"/>
                <w:szCs w:val="21"/>
              </w:rPr>
              <w:t>1</w:t>
            </w:r>
          </w:p>
        </w:tc>
        <w:tc>
          <w:tcPr>
            <w:tcW w:w="259" w:type="pct"/>
            <w:vAlign w:val="center"/>
          </w:tcPr>
          <w:p w14:paraId="6D706109">
            <w:pPr>
              <w:jc w:val="center"/>
              <w:rPr>
                <w:rFonts w:hint="eastAsia" w:ascii="仿宋" w:hAnsi="仿宋" w:eastAsia="仿宋"/>
                <w:szCs w:val="21"/>
              </w:rPr>
            </w:pPr>
            <w:r>
              <w:rPr>
                <w:rFonts w:hint="eastAsia" w:ascii="仿宋" w:hAnsi="仿宋" w:eastAsia="仿宋" w:cs="Times New Roman"/>
                <w:color w:val="000000"/>
                <w:kern w:val="0"/>
                <w:szCs w:val="21"/>
              </w:rPr>
              <w:t>台</w:t>
            </w:r>
          </w:p>
        </w:tc>
        <w:tc>
          <w:tcPr>
            <w:tcW w:w="342" w:type="pct"/>
            <w:vAlign w:val="center"/>
          </w:tcPr>
          <w:p w14:paraId="59AFA2B5">
            <w:pPr>
              <w:jc w:val="center"/>
              <w:rPr>
                <w:rFonts w:hint="eastAsia" w:ascii="仿宋" w:hAnsi="仿宋" w:eastAsia="仿宋"/>
                <w:szCs w:val="21"/>
              </w:rPr>
            </w:pPr>
            <w:r>
              <w:rPr>
                <w:rFonts w:ascii="仿宋" w:hAnsi="仿宋" w:eastAsia="仿宋" w:cs="Times New Roman"/>
                <w:color w:val="000000"/>
                <w:kern w:val="0"/>
                <w:szCs w:val="21"/>
              </w:rPr>
              <w:t>叁年</w:t>
            </w:r>
          </w:p>
        </w:tc>
        <w:tc>
          <w:tcPr>
            <w:tcW w:w="683" w:type="pct"/>
            <w:vAlign w:val="center"/>
          </w:tcPr>
          <w:p w14:paraId="27376968">
            <w:pPr>
              <w:pStyle w:val="36"/>
              <w:jc w:val="center"/>
              <w:rPr>
                <w:rFonts w:hint="eastAsia" w:ascii="仿宋" w:hAnsi="仿宋" w:eastAsia="仿宋" w:cs="Times New Roman"/>
                <w:kern w:val="2"/>
                <w:sz w:val="21"/>
                <w:szCs w:val="21"/>
              </w:rPr>
            </w:pPr>
            <w:r>
              <w:rPr>
                <w:rFonts w:ascii="仿宋" w:hAnsi="仿宋" w:eastAsia="仿宋" w:cs="Times New Roman"/>
                <w:color w:val="000000"/>
                <w:kern w:val="2"/>
                <w:sz w:val="21"/>
                <w:szCs w:val="21"/>
              </w:rPr>
              <w:t>合同签订后30日历日</w:t>
            </w:r>
          </w:p>
        </w:tc>
        <w:tc>
          <w:tcPr>
            <w:tcW w:w="856" w:type="pct"/>
            <w:vAlign w:val="center"/>
          </w:tcPr>
          <w:p w14:paraId="055EB6A9">
            <w:pPr>
              <w:pStyle w:val="36"/>
              <w:jc w:val="center"/>
              <w:rPr>
                <w:rFonts w:hint="eastAsia" w:ascii="仿宋" w:hAnsi="仿宋" w:eastAsia="仿宋" w:cs="Times New Roman"/>
                <w:kern w:val="2"/>
                <w:sz w:val="21"/>
                <w:szCs w:val="21"/>
              </w:rPr>
            </w:pPr>
            <w:r>
              <w:rPr>
                <w:rFonts w:hint="eastAsia" w:ascii="仿宋" w:hAnsi="仿宋" w:eastAsia="仿宋" w:cs="Times New Roman"/>
                <w:color w:val="000000"/>
                <w:kern w:val="2"/>
                <w:sz w:val="21"/>
                <w:szCs w:val="21"/>
              </w:rPr>
              <w:t>体育教学与健康管理平台</w:t>
            </w:r>
          </w:p>
        </w:tc>
        <w:tc>
          <w:tcPr>
            <w:tcW w:w="551" w:type="pct"/>
            <w:vAlign w:val="center"/>
          </w:tcPr>
          <w:p w14:paraId="2401CCE1">
            <w:pPr>
              <w:pStyle w:val="16"/>
              <w:rPr>
                <w:rFonts w:hint="eastAsia"/>
              </w:rPr>
            </w:pPr>
            <w:r>
              <w:rPr>
                <w:rFonts w:hint="eastAsia"/>
              </w:rPr>
              <w:t>否</w:t>
            </w:r>
          </w:p>
        </w:tc>
        <w:tc>
          <w:tcPr>
            <w:tcW w:w="263" w:type="pct"/>
            <w:vAlign w:val="center"/>
          </w:tcPr>
          <w:p w14:paraId="20A8685F">
            <w:pPr>
              <w:pStyle w:val="16"/>
              <w:rPr>
                <w:rFonts w:hint="eastAsia"/>
              </w:rPr>
            </w:pPr>
          </w:p>
        </w:tc>
      </w:tr>
      <w:tr w14:paraId="41BE7A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57" w:type="pct"/>
            <w:vMerge w:val="continue"/>
            <w:vAlign w:val="center"/>
          </w:tcPr>
          <w:p w14:paraId="076021DA">
            <w:pPr>
              <w:pStyle w:val="16"/>
              <w:rPr>
                <w:rFonts w:hint="eastAsia"/>
              </w:rPr>
            </w:pPr>
          </w:p>
        </w:tc>
        <w:tc>
          <w:tcPr>
            <w:tcW w:w="427" w:type="pct"/>
            <w:vAlign w:val="center"/>
          </w:tcPr>
          <w:p w14:paraId="6551A2DC">
            <w:pPr>
              <w:jc w:val="center"/>
              <w:rPr>
                <w:rFonts w:hint="eastAsia" w:ascii="仿宋" w:hAnsi="仿宋" w:eastAsia="仿宋" w:cs="Times New Roman"/>
                <w:szCs w:val="21"/>
              </w:rPr>
            </w:pPr>
            <w:r>
              <w:rPr>
                <w:rFonts w:hint="eastAsia" w:ascii="仿宋" w:hAnsi="仿宋" w:eastAsia="仿宋" w:cs="Times New Roman"/>
                <w:szCs w:val="21"/>
              </w:rPr>
              <w:t>1</w:t>
            </w:r>
            <w:r>
              <w:rPr>
                <w:rFonts w:ascii="仿宋" w:hAnsi="仿宋" w:eastAsia="仿宋" w:cs="Times New Roman"/>
                <w:szCs w:val="21"/>
              </w:rPr>
              <w:t>-9</w:t>
            </w:r>
          </w:p>
        </w:tc>
        <w:tc>
          <w:tcPr>
            <w:tcW w:w="852" w:type="pct"/>
            <w:vAlign w:val="center"/>
          </w:tcPr>
          <w:p w14:paraId="30E4F1D2">
            <w:pPr>
              <w:jc w:val="center"/>
              <w:rPr>
                <w:rFonts w:hint="eastAsia" w:ascii="仿宋" w:hAnsi="仿宋" w:eastAsia="仿宋" w:cs="Times New Roman"/>
                <w:szCs w:val="21"/>
              </w:rPr>
            </w:pPr>
            <w:r>
              <w:rPr>
                <w:rFonts w:ascii="仿宋" w:hAnsi="仿宋" w:eastAsia="仿宋" w:cs="Times New Roman"/>
                <w:color w:val="000000"/>
                <w:kern w:val="0"/>
                <w:szCs w:val="21"/>
              </w:rPr>
              <w:t>坐式小腿训练器</w:t>
            </w:r>
          </w:p>
        </w:tc>
        <w:tc>
          <w:tcPr>
            <w:tcW w:w="510" w:type="pct"/>
            <w:vAlign w:val="center"/>
          </w:tcPr>
          <w:p w14:paraId="5420B7D2">
            <w:pPr>
              <w:jc w:val="center"/>
              <w:rPr>
                <w:rFonts w:hint="eastAsia" w:ascii="仿宋" w:hAnsi="仿宋" w:eastAsia="仿宋"/>
                <w:szCs w:val="21"/>
              </w:rPr>
            </w:pPr>
            <w:r>
              <w:rPr>
                <w:rFonts w:ascii="仿宋" w:hAnsi="仿宋" w:eastAsia="仿宋" w:cs="Times New Roman"/>
                <w:color w:val="000000"/>
                <w:kern w:val="0"/>
                <w:szCs w:val="21"/>
              </w:rPr>
              <w:t>1</w:t>
            </w:r>
          </w:p>
        </w:tc>
        <w:tc>
          <w:tcPr>
            <w:tcW w:w="259" w:type="pct"/>
            <w:vAlign w:val="center"/>
          </w:tcPr>
          <w:p w14:paraId="5A1DDEB3">
            <w:pPr>
              <w:jc w:val="center"/>
              <w:rPr>
                <w:rFonts w:hint="eastAsia" w:ascii="仿宋" w:hAnsi="仿宋" w:eastAsia="仿宋"/>
                <w:szCs w:val="21"/>
              </w:rPr>
            </w:pPr>
            <w:r>
              <w:rPr>
                <w:rFonts w:hint="eastAsia" w:ascii="仿宋" w:hAnsi="仿宋" w:eastAsia="仿宋" w:cs="Times New Roman"/>
                <w:color w:val="000000"/>
                <w:kern w:val="0"/>
                <w:szCs w:val="21"/>
              </w:rPr>
              <w:t>台</w:t>
            </w:r>
          </w:p>
        </w:tc>
        <w:tc>
          <w:tcPr>
            <w:tcW w:w="342" w:type="pct"/>
            <w:vAlign w:val="center"/>
          </w:tcPr>
          <w:p w14:paraId="1A6C86E3">
            <w:pPr>
              <w:jc w:val="center"/>
              <w:rPr>
                <w:rFonts w:hint="eastAsia" w:ascii="仿宋" w:hAnsi="仿宋" w:eastAsia="仿宋"/>
                <w:szCs w:val="21"/>
              </w:rPr>
            </w:pPr>
            <w:r>
              <w:rPr>
                <w:rFonts w:ascii="仿宋" w:hAnsi="仿宋" w:eastAsia="仿宋" w:cs="Times New Roman"/>
                <w:color w:val="000000"/>
                <w:kern w:val="0"/>
                <w:szCs w:val="21"/>
              </w:rPr>
              <w:t>叁年</w:t>
            </w:r>
          </w:p>
        </w:tc>
        <w:tc>
          <w:tcPr>
            <w:tcW w:w="683" w:type="pct"/>
            <w:vAlign w:val="center"/>
          </w:tcPr>
          <w:p w14:paraId="57751B36">
            <w:pPr>
              <w:pStyle w:val="36"/>
              <w:jc w:val="center"/>
              <w:rPr>
                <w:rFonts w:hint="eastAsia" w:ascii="仿宋" w:hAnsi="仿宋" w:eastAsia="仿宋" w:cs="Times New Roman"/>
                <w:kern w:val="2"/>
                <w:sz w:val="21"/>
                <w:szCs w:val="21"/>
              </w:rPr>
            </w:pPr>
            <w:r>
              <w:rPr>
                <w:rFonts w:ascii="仿宋" w:hAnsi="仿宋" w:eastAsia="仿宋" w:cs="Times New Roman"/>
                <w:color w:val="000000"/>
                <w:kern w:val="2"/>
                <w:sz w:val="21"/>
                <w:szCs w:val="21"/>
              </w:rPr>
              <w:t>合同签订后30日历日</w:t>
            </w:r>
          </w:p>
        </w:tc>
        <w:tc>
          <w:tcPr>
            <w:tcW w:w="856" w:type="pct"/>
            <w:vAlign w:val="center"/>
          </w:tcPr>
          <w:p w14:paraId="497497D0">
            <w:pPr>
              <w:pStyle w:val="36"/>
              <w:jc w:val="center"/>
              <w:rPr>
                <w:rFonts w:hint="eastAsia" w:ascii="仿宋" w:hAnsi="仿宋" w:eastAsia="仿宋" w:cs="Times New Roman"/>
                <w:kern w:val="2"/>
                <w:sz w:val="21"/>
                <w:szCs w:val="21"/>
              </w:rPr>
            </w:pPr>
            <w:r>
              <w:rPr>
                <w:rFonts w:hint="eastAsia" w:ascii="仿宋" w:hAnsi="仿宋" w:eastAsia="仿宋" w:cs="Times New Roman"/>
                <w:color w:val="000000"/>
                <w:kern w:val="2"/>
                <w:sz w:val="21"/>
                <w:szCs w:val="21"/>
              </w:rPr>
              <w:t>体育教学与健康管理平台</w:t>
            </w:r>
          </w:p>
        </w:tc>
        <w:tc>
          <w:tcPr>
            <w:tcW w:w="551" w:type="pct"/>
            <w:vAlign w:val="center"/>
          </w:tcPr>
          <w:p w14:paraId="600B71AE">
            <w:pPr>
              <w:pStyle w:val="16"/>
              <w:rPr>
                <w:rFonts w:hint="eastAsia"/>
              </w:rPr>
            </w:pPr>
            <w:r>
              <w:rPr>
                <w:rFonts w:hint="eastAsia"/>
              </w:rPr>
              <w:t>否</w:t>
            </w:r>
          </w:p>
        </w:tc>
        <w:tc>
          <w:tcPr>
            <w:tcW w:w="263" w:type="pct"/>
            <w:vAlign w:val="center"/>
          </w:tcPr>
          <w:p w14:paraId="392ABF44">
            <w:pPr>
              <w:pStyle w:val="16"/>
              <w:rPr>
                <w:rFonts w:hint="eastAsia"/>
              </w:rPr>
            </w:pPr>
          </w:p>
        </w:tc>
      </w:tr>
      <w:tr w14:paraId="49715D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57" w:type="pct"/>
            <w:vMerge w:val="continue"/>
            <w:vAlign w:val="center"/>
          </w:tcPr>
          <w:p w14:paraId="7E249AA7">
            <w:pPr>
              <w:pStyle w:val="16"/>
              <w:rPr>
                <w:rFonts w:hint="eastAsia"/>
              </w:rPr>
            </w:pPr>
          </w:p>
        </w:tc>
        <w:tc>
          <w:tcPr>
            <w:tcW w:w="427" w:type="pct"/>
            <w:vAlign w:val="center"/>
          </w:tcPr>
          <w:p w14:paraId="6598D0BF">
            <w:pPr>
              <w:jc w:val="center"/>
              <w:rPr>
                <w:rFonts w:hint="eastAsia" w:ascii="仿宋" w:hAnsi="仿宋" w:eastAsia="仿宋" w:cs="Times New Roman"/>
                <w:szCs w:val="21"/>
              </w:rPr>
            </w:pPr>
            <w:r>
              <w:rPr>
                <w:rFonts w:hint="eastAsia" w:ascii="仿宋" w:hAnsi="仿宋" w:eastAsia="仿宋" w:cs="Times New Roman"/>
                <w:szCs w:val="21"/>
              </w:rPr>
              <w:t>1</w:t>
            </w:r>
            <w:r>
              <w:rPr>
                <w:rFonts w:ascii="仿宋" w:hAnsi="仿宋" w:eastAsia="仿宋" w:cs="Times New Roman"/>
                <w:szCs w:val="21"/>
              </w:rPr>
              <w:t>-10</w:t>
            </w:r>
          </w:p>
        </w:tc>
        <w:tc>
          <w:tcPr>
            <w:tcW w:w="852" w:type="pct"/>
            <w:vAlign w:val="center"/>
          </w:tcPr>
          <w:p w14:paraId="2D5F43C0">
            <w:pPr>
              <w:jc w:val="center"/>
              <w:rPr>
                <w:rFonts w:hint="eastAsia" w:ascii="仿宋" w:hAnsi="仿宋" w:eastAsia="仿宋" w:cs="Times New Roman"/>
                <w:szCs w:val="21"/>
              </w:rPr>
            </w:pPr>
            <w:r>
              <w:rPr>
                <w:rFonts w:ascii="仿宋" w:hAnsi="仿宋" w:eastAsia="仿宋" w:cs="Times New Roman"/>
                <w:color w:val="000000"/>
                <w:kern w:val="0"/>
                <w:szCs w:val="21"/>
              </w:rPr>
              <w:t>健身多用途可调节椅</w:t>
            </w:r>
          </w:p>
        </w:tc>
        <w:tc>
          <w:tcPr>
            <w:tcW w:w="510" w:type="pct"/>
            <w:vAlign w:val="center"/>
          </w:tcPr>
          <w:p w14:paraId="5550CA09">
            <w:pPr>
              <w:jc w:val="center"/>
              <w:rPr>
                <w:rFonts w:hint="eastAsia" w:ascii="仿宋" w:hAnsi="仿宋" w:eastAsia="仿宋"/>
                <w:szCs w:val="21"/>
              </w:rPr>
            </w:pPr>
            <w:r>
              <w:rPr>
                <w:rFonts w:ascii="仿宋" w:hAnsi="仿宋" w:eastAsia="仿宋" w:cs="Times New Roman"/>
                <w:color w:val="000000"/>
                <w:kern w:val="0"/>
                <w:szCs w:val="21"/>
              </w:rPr>
              <w:t>1</w:t>
            </w:r>
          </w:p>
        </w:tc>
        <w:tc>
          <w:tcPr>
            <w:tcW w:w="259" w:type="pct"/>
            <w:vAlign w:val="center"/>
          </w:tcPr>
          <w:p w14:paraId="2412AC7B">
            <w:pPr>
              <w:jc w:val="center"/>
              <w:rPr>
                <w:rFonts w:hint="eastAsia" w:ascii="仿宋" w:hAnsi="仿宋" w:eastAsia="仿宋"/>
                <w:szCs w:val="21"/>
              </w:rPr>
            </w:pPr>
            <w:r>
              <w:rPr>
                <w:rFonts w:hint="eastAsia" w:ascii="仿宋" w:hAnsi="仿宋" w:eastAsia="仿宋" w:cs="Times New Roman"/>
                <w:color w:val="000000"/>
                <w:kern w:val="0"/>
                <w:szCs w:val="21"/>
              </w:rPr>
              <w:t>台</w:t>
            </w:r>
          </w:p>
        </w:tc>
        <w:tc>
          <w:tcPr>
            <w:tcW w:w="342" w:type="pct"/>
            <w:vAlign w:val="center"/>
          </w:tcPr>
          <w:p w14:paraId="16B75028">
            <w:pPr>
              <w:jc w:val="center"/>
              <w:rPr>
                <w:rFonts w:hint="eastAsia" w:ascii="仿宋" w:hAnsi="仿宋" w:eastAsia="仿宋"/>
                <w:szCs w:val="21"/>
              </w:rPr>
            </w:pPr>
            <w:r>
              <w:rPr>
                <w:rFonts w:ascii="仿宋" w:hAnsi="仿宋" w:eastAsia="仿宋" w:cs="Times New Roman"/>
                <w:color w:val="000000"/>
                <w:kern w:val="0"/>
                <w:szCs w:val="21"/>
              </w:rPr>
              <w:t>叁年</w:t>
            </w:r>
          </w:p>
        </w:tc>
        <w:tc>
          <w:tcPr>
            <w:tcW w:w="683" w:type="pct"/>
            <w:vAlign w:val="center"/>
          </w:tcPr>
          <w:p w14:paraId="562F302E">
            <w:pPr>
              <w:pStyle w:val="36"/>
              <w:jc w:val="center"/>
              <w:rPr>
                <w:rFonts w:hint="eastAsia" w:ascii="仿宋" w:hAnsi="仿宋" w:eastAsia="仿宋" w:cs="Times New Roman"/>
                <w:kern w:val="2"/>
                <w:sz w:val="21"/>
                <w:szCs w:val="21"/>
              </w:rPr>
            </w:pPr>
            <w:r>
              <w:rPr>
                <w:rFonts w:ascii="仿宋" w:hAnsi="仿宋" w:eastAsia="仿宋" w:cs="Times New Roman"/>
                <w:color w:val="000000"/>
                <w:kern w:val="2"/>
                <w:sz w:val="21"/>
                <w:szCs w:val="21"/>
              </w:rPr>
              <w:t>合同签订后30日历日</w:t>
            </w:r>
          </w:p>
        </w:tc>
        <w:tc>
          <w:tcPr>
            <w:tcW w:w="856" w:type="pct"/>
            <w:vAlign w:val="center"/>
          </w:tcPr>
          <w:p w14:paraId="20C34CF7">
            <w:pPr>
              <w:pStyle w:val="36"/>
              <w:jc w:val="center"/>
              <w:rPr>
                <w:rFonts w:hint="eastAsia" w:ascii="仿宋" w:hAnsi="仿宋" w:eastAsia="仿宋" w:cs="Times New Roman"/>
                <w:kern w:val="2"/>
                <w:sz w:val="21"/>
                <w:szCs w:val="21"/>
              </w:rPr>
            </w:pPr>
            <w:r>
              <w:rPr>
                <w:rFonts w:hint="eastAsia" w:ascii="仿宋" w:hAnsi="仿宋" w:eastAsia="仿宋" w:cs="Times New Roman"/>
                <w:color w:val="000000"/>
                <w:kern w:val="2"/>
                <w:sz w:val="21"/>
                <w:szCs w:val="21"/>
              </w:rPr>
              <w:t>体育教学与健康管理平台</w:t>
            </w:r>
          </w:p>
        </w:tc>
        <w:tc>
          <w:tcPr>
            <w:tcW w:w="551" w:type="pct"/>
            <w:vAlign w:val="center"/>
          </w:tcPr>
          <w:p w14:paraId="7E71B8F8">
            <w:pPr>
              <w:pStyle w:val="16"/>
              <w:rPr>
                <w:rFonts w:hint="eastAsia"/>
              </w:rPr>
            </w:pPr>
            <w:r>
              <w:rPr>
                <w:rFonts w:hint="eastAsia"/>
              </w:rPr>
              <w:t>否</w:t>
            </w:r>
          </w:p>
        </w:tc>
        <w:tc>
          <w:tcPr>
            <w:tcW w:w="263" w:type="pct"/>
            <w:vAlign w:val="center"/>
          </w:tcPr>
          <w:p w14:paraId="70BC3B4F">
            <w:pPr>
              <w:pStyle w:val="16"/>
              <w:rPr>
                <w:rFonts w:hint="eastAsia"/>
              </w:rPr>
            </w:pPr>
          </w:p>
        </w:tc>
      </w:tr>
      <w:tr w14:paraId="6A63B8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57" w:type="pct"/>
            <w:vMerge w:val="continue"/>
            <w:vAlign w:val="center"/>
          </w:tcPr>
          <w:p w14:paraId="2C67EF34">
            <w:pPr>
              <w:pStyle w:val="16"/>
              <w:rPr>
                <w:rFonts w:hint="eastAsia"/>
              </w:rPr>
            </w:pPr>
          </w:p>
        </w:tc>
        <w:tc>
          <w:tcPr>
            <w:tcW w:w="427" w:type="pct"/>
            <w:vAlign w:val="center"/>
          </w:tcPr>
          <w:p w14:paraId="222C3F2D">
            <w:pPr>
              <w:jc w:val="center"/>
              <w:rPr>
                <w:rFonts w:hint="eastAsia" w:ascii="仿宋" w:hAnsi="仿宋" w:eastAsia="仿宋" w:cs="Times New Roman"/>
                <w:szCs w:val="21"/>
              </w:rPr>
            </w:pPr>
            <w:r>
              <w:rPr>
                <w:rFonts w:hint="eastAsia" w:ascii="仿宋" w:hAnsi="仿宋" w:eastAsia="仿宋" w:cs="Times New Roman"/>
                <w:szCs w:val="21"/>
              </w:rPr>
              <w:t>1-</w:t>
            </w:r>
            <w:r>
              <w:rPr>
                <w:rFonts w:ascii="仿宋" w:hAnsi="仿宋" w:eastAsia="仿宋" w:cs="Times New Roman"/>
                <w:szCs w:val="21"/>
              </w:rPr>
              <w:t>1</w:t>
            </w:r>
            <w:r>
              <w:rPr>
                <w:rFonts w:hint="eastAsia" w:ascii="仿宋" w:hAnsi="仿宋" w:eastAsia="仿宋" w:cs="Times New Roman"/>
                <w:szCs w:val="21"/>
              </w:rPr>
              <w:t>1</w:t>
            </w:r>
          </w:p>
        </w:tc>
        <w:tc>
          <w:tcPr>
            <w:tcW w:w="852" w:type="pct"/>
            <w:vAlign w:val="center"/>
          </w:tcPr>
          <w:p w14:paraId="3DB01F0E">
            <w:pPr>
              <w:jc w:val="center"/>
              <w:rPr>
                <w:rFonts w:hint="eastAsia" w:ascii="仿宋" w:hAnsi="仿宋" w:eastAsia="仿宋" w:cs="Times New Roman"/>
                <w:szCs w:val="21"/>
              </w:rPr>
            </w:pPr>
            <w:r>
              <w:rPr>
                <w:rFonts w:ascii="仿宋" w:hAnsi="仿宋" w:eastAsia="仿宋" w:cs="Times New Roman"/>
                <w:color w:val="000000"/>
                <w:kern w:val="0"/>
                <w:szCs w:val="21"/>
              </w:rPr>
              <w:t>健身平椅</w:t>
            </w:r>
          </w:p>
        </w:tc>
        <w:tc>
          <w:tcPr>
            <w:tcW w:w="510" w:type="pct"/>
            <w:vAlign w:val="center"/>
          </w:tcPr>
          <w:p w14:paraId="4BDA8EF7">
            <w:pPr>
              <w:jc w:val="center"/>
              <w:rPr>
                <w:rFonts w:hint="eastAsia" w:ascii="仿宋" w:hAnsi="仿宋" w:eastAsia="仿宋"/>
                <w:szCs w:val="21"/>
              </w:rPr>
            </w:pPr>
            <w:r>
              <w:rPr>
                <w:rFonts w:ascii="仿宋" w:hAnsi="仿宋" w:eastAsia="仿宋" w:cs="Times New Roman"/>
                <w:color w:val="000000"/>
                <w:kern w:val="0"/>
                <w:szCs w:val="21"/>
              </w:rPr>
              <w:t>1</w:t>
            </w:r>
          </w:p>
        </w:tc>
        <w:tc>
          <w:tcPr>
            <w:tcW w:w="259" w:type="pct"/>
            <w:vAlign w:val="center"/>
          </w:tcPr>
          <w:p w14:paraId="756A62B2">
            <w:pPr>
              <w:jc w:val="center"/>
              <w:rPr>
                <w:rFonts w:hint="eastAsia" w:ascii="仿宋" w:hAnsi="仿宋" w:eastAsia="仿宋"/>
                <w:szCs w:val="21"/>
              </w:rPr>
            </w:pPr>
            <w:r>
              <w:rPr>
                <w:rFonts w:hint="eastAsia" w:ascii="仿宋" w:hAnsi="仿宋" w:eastAsia="仿宋" w:cs="Times New Roman"/>
                <w:color w:val="000000"/>
                <w:kern w:val="0"/>
                <w:szCs w:val="21"/>
              </w:rPr>
              <w:t>台</w:t>
            </w:r>
          </w:p>
        </w:tc>
        <w:tc>
          <w:tcPr>
            <w:tcW w:w="342" w:type="pct"/>
            <w:vAlign w:val="center"/>
          </w:tcPr>
          <w:p w14:paraId="551732A8">
            <w:pPr>
              <w:jc w:val="center"/>
              <w:rPr>
                <w:rFonts w:hint="eastAsia" w:ascii="仿宋" w:hAnsi="仿宋" w:eastAsia="仿宋"/>
                <w:szCs w:val="21"/>
              </w:rPr>
            </w:pPr>
            <w:r>
              <w:rPr>
                <w:rFonts w:ascii="仿宋" w:hAnsi="仿宋" w:eastAsia="仿宋" w:cs="Times New Roman"/>
                <w:color w:val="000000"/>
                <w:kern w:val="0"/>
                <w:szCs w:val="21"/>
              </w:rPr>
              <w:t>叁年</w:t>
            </w:r>
          </w:p>
        </w:tc>
        <w:tc>
          <w:tcPr>
            <w:tcW w:w="683" w:type="pct"/>
            <w:vAlign w:val="center"/>
          </w:tcPr>
          <w:p w14:paraId="678B7B60">
            <w:pPr>
              <w:pStyle w:val="36"/>
              <w:jc w:val="center"/>
              <w:rPr>
                <w:rFonts w:hint="eastAsia" w:ascii="仿宋" w:hAnsi="仿宋" w:eastAsia="仿宋" w:cs="Times New Roman"/>
                <w:kern w:val="2"/>
                <w:sz w:val="21"/>
                <w:szCs w:val="21"/>
              </w:rPr>
            </w:pPr>
            <w:r>
              <w:rPr>
                <w:rFonts w:ascii="仿宋" w:hAnsi="仿宋" w:eastAsia="仿宋" w:cs="Times New Roman"/>
                <w:color w:val="000000"/>
                <w:kern w:val="2"/>
                <w:sz w:val="21"/>
                <w:szCs w:val="21"/>
              </w:rPr>
              <w:t>合同签订后30日历日</w:t>
            </w:r>
          </w:p>
        </w:tc>
        <w:tc>
          <w:tcPr>
            <w:tcW w:w="856" w:type="pct"/>
            <w:vAlign w:val="center"/>
          </w:tcPr>
          <w:p w14:paraId="4A33DC1B">
            <w:pPr>
              <w:pStyle w:val="36"/>
              <w:jc w:val="center"/>
              <w:rPr>
                <w:rFonts w:hint="eastAsia" w:ascii="仿宋" w:hAnsi="仿宋" w:eastAsia="仿宋" w:cs="Times New Roman"/>
                <w:kern w:val="2"/>
                <w:sz w:val="21"/>
                <w:szCs w:val="21"/>
              </w:rPr>
            </w:pPr>
            <w:r>
              <w:rPr>
                <w:rFonts w:hint="eastAsia" w:ascii="仿宋" w:hAnsi="仿宋" w:eastAsia="仿宋" w:cs="Times New Roman"/>
                <w:color w:val="000000"/>
                <w:kern w:val="2"/>
                <w:sz w:val="21"/>
                <w:szCs w:val="21"/>
              </w:rPr>
              <w:t>体育教学与健康管理平台</w:t>
            </w:r>
          </w:p>
        </w:tc>
        <w:tc>
          <w:tcPr>
            <w:tcW w:w="551" w:type="pct"/>
            <w:vAlign w:val="center"/>
          </w:tcPr>
          <w:p w14:paraId="5130CC6D">
            <w:pPr>
              <w:pStyle w:val="16"/>
              <w:rPr>
                <w:rFonts w:hint="eastAsia"/>
              </w:rPr>
            </w:pPr>
            <w:r>
              <w:rPr>
                <w:rFonts w:hint="eastAsia"/>
              </w:rPr>
              <w:t>否</w:t>
            </w:r>
          </w:p>
        </w:tc>
        <w:tc>
          <w:tcPr>
            <w:tcW w:w="263" w:type="pct"/>
            <w:vAlign w:val="center"/>
          </w:tcPr>
          <w:p w14:paraId="20A66318">
            <w:pPr>
              <w:pStyle w:val="16"/>
              <w:rPr>
                <w:rFonts w:hint="eastAsia"/>
              </w:rPr>
            </w:pPr>
          </w:p>
        </w:tc>
      </w:tr>
      <w:tr w14:paraId="63393C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57" w:type="pct"/>
            <w:vMerge w:val="continue"/>
            <w:vAlign w:val="center"/>
          </w:tcPr>
          <w:p w14:paraId="1C728387">
            <w:pPr>
              <w:pStyle w:val="16"/>
              <w:rPr>
                <w:rFonts w:hint="eastAsia"/>
              </w:rPr>
            </w:pPr>
          </w:p>
        </w:tc>
        <w:tc>
          <w:tcPr>
            <w:tcW w:w="427" w:type="pct"/>
            <w:vAlign w:val="center"/>
          </w:tcPr>
          <w:p w14:paraId="1577B53A">
            <w:pPr>
              <w:jc w:val="center"/>
              <w:rPr>
                <w:rFonts w:hint="eastAsia" w:ascii="仿宋" w:hAnsi="仿宋" w:eastAsia="仿宋" w:cs="Times New Roman"/>
                <w:szCs w:val="21"/>
              </w:rPr>
            </w:pPr>
            <w:r>
              <w:rPr>
                <w:rFonts w:hint="eastAsia" w:ascii="仿宋" w:hAnsi="仿宋" w:eastAsia="仿宋" w:cs="Times New Roman"/>
                <w:szCs w:val="21"/>
              </w:rPr>
              <w:t>1</w:t>
            </w:r>
            <w:r>
              <w:rPr>
                <w:rFonts w:ascii="仿宋" w:hAnsi="仿宋" w:eastAsia="仿宋" w:cs="Times New Roman"/>
                <w:szCs w:val="21"/>
              </w:rPr>
              <w:t>-12</w:t>
            </w:r>
          </w:p>
        </w:tc>
        <w:tc>
          <w:tcPr>
            <w:tcW w:w="852" w:type="pct"/>
            <w:vAlign w:val="center"/>
          </w:tcPr>
          <w:p w14:paraId="3E210C5B">
            <w:pPr>
              <w:jc w:val="center"/>
              <w:rPr>
                <w:rFonts w:hint="eastAsia" w:ascii="仿宋" w:hAnsi="仿宋" w:eastAsia="仿宋" w:cs="Times New Roman"/>
                <w:szCs w:val="21"/>
              </w:rPr>
            </w:pPr>
            <w:r>
              <w:rPr>
                <w:rFonts w:ascii="仿宋" w:hAnsi="仿宋" w:eastAsia="仿宋" w:cs="Times New Roman"/>
                <w:color w:val="000000"/>
                <w:kern w:val="0"/>
                <w:szCs w:val="21"/>
              </w:rPr>
              <w:t>可调罗马椅</w:t>
            </w:r>
          </w:p>
        </w:tc>
        <w:tc>
          <w:tcPr>
            <w:tcW w:w="510" w:type="pct"/>
            <w:vAlign w:val="center"/>
          </w:tcPr>
          <w:p w14:paraId="68D1FE9C">
            <w:pPr>
              <w:jc w:val="center"/>
              <w:rPr>
                <w:rFonts w:hint="eastAsia" w:ascii="仿宋" w:hAnsi="仿宋" w:eastAsia="仿宋"/>
                <w:szCs w:val="21"/>
              </w:rPr>
            </w:pPr>
            <w:r>
              <w:rPr>
                <w:rFonts w:ascii="仿宋" w:hAnsi="仿宋" w:eastAsia="仿宋" w:cs="Times New Roman"/>
                <w:color w:val="000000"/>
                <w:kern w:val="0"/>
                <w:szCs w:val="21"/>
              </w:rPr>
              <w:t>1</w:t>
            </w:r>
          </w:p>
        </w:tc>
        <w:tc>
          <w:tcPr>
            <w:tcW w:w="259" w:type="pct"/>
            <w:vAlign w:val="center"/>
          </w:tcPr>
          <w:p w14:paraId="2AABAD25">
            <w:pPr>
              <w:jc w:val="center"/>
              <w:rPr>
                <w:rFonts w:hint="eastAsia" w:ascii="仿宋" w:hAnsi="仿宋" w:eastAsia="仿宋"/>
                <w:szCs w:val="21"/>
              </w:rPr>
            </w:pPr>
            <w:r>
              <w:rPr>
                <w:rFonts w:hint="eastAsia" w:ascii="仿宋" w:hAnsi="仿宋" w:eastAsia="仿宋" w:cs="Times New Roman"/>
                <w:color w:val="000000"/>
                <w:kern w:val="0"/>
                <w:szCs w:val="21"/>
              </w:rPr>
              <w:t>台</w:t>
            </w:r>
          </w:p>
        </w:tc>
        <w:tc>
          <w:tcPr>
            <w:tcW w:w="342" w:type="pct"/>
            <w:vAlign w:val="center"/>
          </w:tcPr>
          <w:p w14:paraId="0A3D694C">
            <w:pPr>
              <w:jc w:val="center"/>
              <w:rPr>
                <w:rFonts w:hint="eastAsia" w:ascii="仿宋" w:hAnsi="仿宋" w:eastAsia="仿宋"/>
                <w:szCs w:val="21"/>
              </w:rPr>
            </w:pPr>
            <w:r>
              <w:rPr>
                <w:rFonts w:ascii="仿宋" w:hAnsi="仿宋" w:eastAsia="仿宋" w:cs="Times New Roman"/>
                <w:color w:val="000000"/>
                <w:kern w:val="0"/>
                <w:szCs w:val="21"/>
              </w:rPr>
              <w:t>叁年</w:t>
            </w:r>
          </w:p>
        </w:tc>
        <w:tc>
          <w:tcPr>
            <w:tcW w:w="683" w:type="pct"/>
            <w:vAlign w:val="center"/>
          </w:tcPr>
          <w:p w14:paraId="4A2D444E">
            <w:pPr>
              <w:pStyle w:val="36"/>
              <w:jc w:val="center"/>
              <w:rPr>
                <w:rFonts w:hint="eastAsia" w:ascii="仿宋" w:hAnsi="仿宋" w:eastAsia="仿宋" w:cs="Times New Roman"/>
                <w:kern w:val="2"/>
                <w:sz w:val="21"/>
                <w:szCs w:val="21"/>
              </w:rPr>
            </w:pPr>
            <w:r>
              <w:rPr>
                <w:rFonts w:ascii="仿宋" w:hAnsi="仿宋" w:eastAsia="仿宋" w:cs="Times New Roman"/>
                <w:color w:val="000000"/>
                <w:kern w:val="2"/>
                <w:sz w:val="21"/>
                <w:szCs w:val="21"/>
              </w:rPr>
              <w:t>合同签订后30日历日</w:t>
            </w:r>
          </w:p>
        </w:tc>
        <w:tc>
          <w:tcPr>
            <w:tcW w:w="856" w:type="pct"/>
            <w:vAlign w:val="center"/>
          </w:tcPr>
          <w:p w14:paraId="1082ACE6">
            <w:pPr>
              <w:pStyle w:val="36"/>
              <w:jc w:val="center"/>
              <w:rPr>
                <w:rFonts w:hint="eastAsia" w:ascii="仿宋" w:hAnsi="仿宋" w:eastAsia="仿宋" w:cs="Times New Roman"/>
                <w:kern w:val="2"/>
                <w:sz w:val="21"/>
                <w:szCs w:val="21"/>
              </w:rPr>
            </w:pPr>
            <w:r>
              <w:rPr>
                <w:rFonts w:hint="eastAsia" w:ascii="仿宋" w:hAnsi="仿宋" w:eastAsia="仿宋" w:cs="Times New Roman"/>
                <w:color w:val="000000"/>
                <w:kern w:val="2"/>
                <w:sz w:val="21"/>
                <w:szCs w:val="21"/>
              </w:rPr>
              <w:t>体育教学与健康管理平台</w:t>
            </w:r>
          </w:p>
        </w:tc>
        <w:tc>
          <w:tcPr>
            <w:tcW w:w="551" w:type="pct"/>
            <w:vAlign w:val="center"/>
          </w:tcPr>
          <w:p w14:paraId="3D539810">
            <w:pPr>
              <w:pStyle w:val="16"/>
              <w:rPr>
                <w:rFonts w:hint="eastAsia"/>
              </w:rPr>
            </w:pPr>
            <w:r>
              <w:rPr>
                <w:rFonts w:hint="eastAsia"/>
              </w:rPr>
              <w:t>否</w:t>
            </w:r>
          </w:p>
        </w:tc>
        <w:tc>
          <w:tcPr>
            <w:tcW w:w="263" w:type="pct"/>
            <w:vAlign w:val="center"/>
          </w:tcPr>
          <w:p w14:paraId="1038EC0E">
            <w:pPr>
              <w:pStyle w:val="16"/>
              <w:rPr>
                <w:rFonts w:hint="eastAsia"/>
              </w:rPr>
            </w:pPr>
          </w:p>
        </w:tc>
      </w:tr>
      <w:tr w14:paraId="437E85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57" w:type="pct"/>
            <w:vMerge w:val="continue"/>
            <w:vAlign w:val="center"/>
          </w:tcPr>
          <w:p w14:paraId="6DC99D09">
            <w:pPr>
              <w:pStyle w:val="16"/>
              <w:rPr>
                <w:rFonts w:hint="eastAsia"/>
              </w:rPr>
            </w:pPr>
          </w:p>
        </w:tc>
        <w:tc>
          <w:tcPr>
            <w:tcW w:w="427" w:type="pct"/>
            <w:vAlign w:val="center"/>
          </w:tcPr>
          <w:p w14:paraId="21C6D87F">
            <w:pPr>
              <w:jc w:val="center"/>
              <w:rPr>
                <w:rFonts w:hint="eastAsia" w:ascii="仿宋" w:hAnsi="仿宋" w:eastAsia="仿宋" w:cs="Times New Roman"/>
                <w:szCs w:val="21"/>
              </w:rPr>
            </w:pPr>
            <w:r>
              <w:rPr>
                <w:rFonts w:hint="eastAsia" w:ascii="仿宋" w:hAnsi="仿宋" w:eastAsia="仿宋" w:cs="Times New Roman"/>
                <w:szCs w:val="21"/>
              </w:rPr>
              <w:t>1</w:t>
            </w:r>
            <w:r>
              <w:rPr>
                <w:rFonts w:ascii="仿宋" w:hAnsi="仿宋" w:eastAsia="仿宋" w:cs="Times New Roman"/>
                <w:szCs w:val="21"/>
              </w:rPr>
              <w:t>-13</w:t>
            </w:r>
          </w:p>
        </w:tc>
        <w:tc>
          <w:tcPr>
            <w:tcW w:w="852" w:type="pct"/>
            <w:vAlign w:val="center"/>
          </w:tcPr>
          <w:p w14:paraId="01089038">
            <w:pPr>
              <w:jc w:val="center"/>
              <w:rPr>
                <w:rFonts w:hint="eastAsia" w:ascii="仿宋" w:hAnsi="仿宋" w:eastAsia="仿宋" w:cs="Times New Roman"/>
                <w:szCs w:val="21"/>
              </w:rPr>
            </w:pPr>
            <w:r>
              <w:rPr>
                <w:rFonts w:ascii="仿宋" w:hAnsi="仿宋" w:eastAsia="仿宋" w:cs="Times New Roman"/>
                <w:color w:val="000000"/>
                <w:kern w:val="0"/>
                <w:szCs w:val="21"/>
              </w:rPr>
              <w:t>可调腹肌板</w:t>
            </w:r>
          </w:p>
        </w:tc>
        <w:tc>
          <w:tcPr>
            <w:tcW w:w="510" w:type="pct"/>
            <w:vAlign w:val="center"/>
          </w:tcPr>
          <w:p w14:paraId="5836901D">
            <w:pPr>
              <w:jc w:val="center"/>
              <w:rPr>
                <w:rFonts w:hint="eastAsia" w:ascii="仿宋" w:hAnsi="仿宋" w:eastAsia="仿宋"/>
                <w:szCs w:val="21"/>
              </w:rPr>
            </w:pPr>
            <w:r>
              <w:rPr>
                <w:rFonts w:ascii="仿宋" w:hAnsi="仿宋" w:eastAsia="仿宋" w:cs="Times New Roman"/>
                <w:color w:val="000000"/>
                <w:kern w:val="0"/>
                <w:szCs w:val="21"/>
              </w:rPr>
              <w:t>1</w:t>
            </w:r>
          </w:p>
        </w:tc>
        <w:tc>
          <w:tcPr>
            <w:tcW w:w="259" w:type="pct"/>
            <w:vAlign w:val="center"/>
          </w:tcPr>
          <w:p w14:paraId="175AB27E">
            <w:pPr>
              <w:jc w:val="center"/>
              <w:rPr>
                <w:rFonts w:hint="eastAsia" w:ascii="仿宋" w:hAnsi="仿宋" w:eastAsia="仿宋"/>
                <w:szCs w:val="21"/>
              </w:rPr>
            </w:pPr>
            <w:r>
              <w:rPr>
                <w:rFonts w:hint="eastAsia" w:ascii="仿宋" w:hAnsi="仿宋" w:eastAsia="仿宋" w:cs="Times New Roman"/>
                <w:color w:val="000000"/>
                <w:kern w:val="0"/>
                <w:szCs w:val="21"/>
              </w:rPr>
              <w:t>台</w:t>
            </w:r>
          </w:p>
        </w:tc>
        <w:tc>
          <w:tcPr>
            <w:tcW w:w="342" w:type="pct"/>
            <w:vAlign w:val="center"/>
          </w:tcPr>
          <w:p w14:paraId="6B41AE40">
            <w:pPr>
              <w:jc w:val="center"/>
              <w:rPr>
                <w:rFonts w:hint="eastAsia" w:ascii="仿宋" w:hAnsi="仿宋" w:eastAsia="仿宋"/>
                <w:szCs w:val="21"/>
              </w:rPr>
            </w:pPr>
            <w:r>
              <w:rPr>
                <w:rFonts w:ascii="仿宋" w:hAnsi="仿宋" w:eastAsia="仿宋" w:cs="Times New Roman"/>
                <w:color w:val="000000"/>
                <w:kern w:val="0"/>
                <w:szCs w:val="21"/>
              </w:rPr>
              <w:t>叁年</w:t>
            </w:r>
          </w:p>
        </w:tc>
        <w:tc>
          <w:tcPr>
            <w:tcW w:w="683" w:type="pct"/>
            <w:vAlign w:val="center"/>
          </w:tcPr>
          <w:p w14:paraId="4AAED1BC">
            <w:pPr>
              <w:pStyle w:val="36"/>
              <w:jc w:val="center"/>
              <w:rPr>
                <w:rFonts w:hint="eastAsia" w:ascii="仿宋" w:hAnsi="仿宋" w:eastAsia="仿宋" w:cs="Times New Roman"/>
                <w:kern w:val="2"/>
                <w:sz w:val="21"/>
                <w:szCs w:val="21"/>
              </w:rPr>
            </w:pPr>
            <w:r>
              <w:rPr>
                <w:rFonts w:ascii="仿宋" w:hAnsi="仿宋" w:eastAsia="仿宋" w:cs="Times New Roman"/>
                <w:color w:val="000000"/>
                <w:kern w:val="2"/>
                <w:sz w:val="21"/>
                <w:szCs w:val="21"/>
              </w:rPr>
              <w:t>合同签订后30日历日</w:t>
            </w:r>
          </w:p>
        </w:tc>
        <w:tc>
          <w:tcPr>
            <w:tcW w:w="856" w:type="pct"/>
            <w:vAlign w:val="center"/>
          </w:tcPr>
          <w:p w14:paraId="56B1B527">
            <w:pPr>
              <w:pStyle w:val="36"/>
              <w:jc w:val="center"/>
              <w:rPr>
                <w:rFonts w:hint="eastAsia" w:ascii="仿宋" w:hAnsi="仿宋" w:eastAsia="仿宋" w:cs="Times New Roman"/>
                <w:kern w:val="2"/>
                <w:sz w:val="21"/>
                <w:szCs w:val="21"/>
              </w:rPr>
            </w:pPr>
            <w:r>
              <w:rPr>
                <w:rFonts w:hint="eastAsia" w:ascii="仿宋" w:hAnsi="仿宋" w:eastAsia="仿宋" w:cs="Times New Roman"/>
                <w:color w:val="000000"/>
                <w:kern w:val="2"/>
                <w:sz w:val="21"/>
                <w:szCs w:val="21"/>
              </w:rPr>
              <w:t>体育教学与健康管理平台</w:t>
            </w:r>
          </w:p>
        </w:tc>
        <w:tc>
          <w:tcPr>
            <w:tcW w:w="551" w:type="pct"/>
            <w:vAlign w:val="center"/>
          </w:tcPr>
          <w:p w14:paraId="31547143">
            <w:pPr>
              <w:pStyle w:val="16"/>
              <w:rPr>
                <w:rFonts w:hint="eastAsia"/>
              </w:rPr>
            </w:pPr>
            <w:r>
              <w:rPr>
                <w:rFonts w:hint="eastAsia"/>
              </w:rPr>
              <w:t>否</w:t>
            </w:r>
          </w:p>
        </w:tc>
        <w:tc>
          <w:tcPr>
            <w:tcW w:w="263" w:type="pct"/>
            <w:vAlign w:val="center"/>
          </w:tcPr>
          <w:p w14:paraId="5A3F6A28">
            <w:pPr>
              <w:pStyle w:val="16"/>
              <w:rPr>
                <w:rFonts w:hint="eastAsia"/>
              </w:rPr>
            </w:pPr>
          </w:p>
        </w:tc>
      </w:tr>
      <w:tr w14:paraId="18D7EF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57" w:type="pct"/>
            <w:vMerge w:val="continue"/>
            <w:vAlign w:val="center"/>
          </w:tcPr>
          <w:p w14:paraId="6321A632">
            <w:pPr>
              <w:pStyle w:val="16"/>
              <w:rPr>
                <w:rFonts w:hint="eastAsia"/>
              </w:rPr>
            </w:pPr>
          </w:p>
        </w:tc>
        <w:tc>
          <w:tcPr>
            <w:tcW w:w="427" w:type="pct"/>
            <w:vAlign w:val="center"/>
          </w:tcPr>
          <w:p w14:paraId="0FDBA031">
            <w:pPr>
              <w:jc w:val="center"/>
              <w:rPr>
                <w:rFonts w:hint="eastAsia" w:ascii="仿宋" w:hAnsi="仿宋" w:eastAsia="仿宋" w:cs="Times New Roman"/>
                <w:szCs w:val="21"/>
              </w:rPr>
            </w:pPr>
            <w:r>
              <w:rPr>
                <w:rFonts w:ascii="仿宋" w:hAnsi="仿宋" w:eastAsia="仿宋" w:cs="Times New Roman"/>
                <w:szCs w:val="21"/>
              </w:rPr>
              <w:t>1-14</w:t>
            </w:r>
          </w:p>
        </w:tc>
        <w:tc>
          <w:tcPr>
            <w:tcW w:w="852" w:type="pct"/>
            <w:vAlign w:val="center"/>
          </w:tcPr>
          <w:p w14:paraId="1B39D6E3">
            <w:pPr>
              <w:jc w:val="center"/>
              <w:rPr>
                <w:rFonts w:hint="eastAsia" w:ascii="仿宋" w:hAnsi="仿宋" w:eastAsia="仿宋" w:cs="Times New Roman"/>
                <w:szCs w:val="21"/>
              </w:rPr>
            </w:pPr>
            <w:r>
              <w:rPr>
                <w:rFonts w:ascii="仿宋" w:hAnsi="仿宋" w:eastAsia="仿宋" w:cs="Times New Roman"/>
                <w:color w:val="000000"/>
                <w:kern w:val="0"/>
                <w:szCs w:val="21"/>
              </w:rPr>
              <w:t>提膝练腹架</w:t>
            </w:r>
          </w:p>
        </w:tc>
        <w:tc>
          <w:tcPr>
            <w:tcW w:w="510" w:type="pct"/>
            <w:vAlign w:val="center"/>
          </w:tcPr>
          <w:p w14:paraId="30C1D186">
            <w:pPr>
              <w:jc w:val="center"/>
              <w:rPr>
                <w:rFonts w:hint="eastAsia" w:ascii="仿宋" w:hAnsi="仿宋" w:eastAsia="仿宋"/>
                <w:szCs w:val="21"/>
              </w:rPr>
            </w:pPr>
            <w:r>
              <w:rPr>
                <w:rFonts w:ascii="仿宋" w:hAnsi="仿宋" w:eastAsia="仿宋" w:cs="Times New Roman"/>
                <w:color w:val="000000"/>
                <w:kern w:val="0"/>
                <w:szCs w:val="21"/>
              </w:rPr>
              <w:t>1</w:t>
            </w:r>
          </w:p>
        </w:tc>
        <w:tc>
          <w:tcPr>
            <w:tcW w:w="259" w:type="pct"/>
            <w:vAlign w:val="center"/>
          </w:tcPr>
          <w:p w14:paraId="677FE812">
            <w:pPr>
              <w:jc w:val="center"/>
              <w:rPr>
                <w:rFonts w:hint="eastAsia" w:ascii="仿宋" w:hAnsi="仿宋" w:eastAsia="仿宋"/>
                <w:szCs w:val="21"/>
              </w:rPr>
            </w:pPr>
            <w:r>
              <w:rPr>
                <w:rFonts w:hint="eastAsia" w:ascii="仿宋" w:hAnsi="仿宋" w:eastAsia="仿宋" w:cs="Times New Roman"/>
                <w:color w:val="000000"/>
                <w:kern w:val="0"/>
                <w:szCs w:val="21"/>
              </w:rPr>
              <w:t>台</w:t>
            </w:r>
          </w:p>
        </w:tc>
        <w:tc>
          <w:tcPr>
            <w:tcW w:w="342" w:type="pct"/>
            <w:vAlign w:val="center"/>
          </w:tcPr>
          <w:p w14:paraId="55A956FD">
            <w:pPr>
              <w:jc w:val="center"/>
              <w:rPr>
                <w:rFonts w:hint="eastAsia" w:ascii="仿宋" w:hAnsi="仿宋" w:eastAsia="仿宋"/>
                <w:szCs w:val="21"/>
              </w:rPr>
            </w:pPr>
            <w:r>
              <w:rPr>
                <w:rFonts w:ascii="仿宋" w:hAnsi="仿宋" w:eastAsia="仿宋" w:cs="Times New Roman"/>
                <w:color w:val="000000"/>
                <w:kern w:val="0"/>
                <w:szCs w:val="21"/>
              </w:rPr>
              <w:t>叁年</w:t>
            </w:r>
          </w:p>
        </w:tc>
        <w:tc>
          <w:tcPr>
            <w:tcW w:w="683" w:type="pct"/>
            <w:vAlign w:val="center"/>
          </w:tcPr>
          <w:p w14:paraId="74075A32">
            <w:pPr>
              <w:pStyle w:val="36"/>
              <w:jc w:val="center"/>
              <w:rPr>
                <w:rFonts w:hint="eastAsia" w:ascii="仿宋" w:hAnsi="仿宋" w:eastAsia="仿宋" w:cs="Times New Roman"/>
                <w:kern w:val="2"/>
                <w:sz w:val="21"/>
                <w:szCs w:val="21"/>
              </w:rPr>
            </w:pPr>
            <w:r>
              <w:rPr>
                <w:rFonts w:ascii="仿宋" w:hAnsi="仿宋" w:eastAsia="仿宋" w:cs="Times New Roman"/>
                <w:color w:val="000000"/>
                <w:kern w:val="2"/>
                <w:sz w:val="21"/>
                <w:szCs w:val="21"/>
              </w:rPr>
              <w:t>合同签订后30日历日</w:t>
            </w:r>
          </w:p>
        </w:tc>
        <w:tc>
          <w:tcPr>
            <w:tcW w:w="856" w:type="pct"/>
            <w:vAlign w:val="center"/>
          </w:tcPr>
          <w:p w14:paraId="49F281CF">
            <w:pPr>
              <w:pStyle w:val="36"/>
              <w:jc w:val="center"/>
              <w:rPr>
                <w:rFonts w:hint="eastAsia" w:ascii="仿宋" w:hAnsi="仿宋" w:eastAsia="仿宋" w:cs="Times New Roman"/>
                <w:kern w:val="2"/>
                <w:sz w:val="21"/>
                <w:szCs w:val="21"/>
              </w:rPr>
            </w:pPr>
            <w:r>
              <w:rPr>
                <w:rFonts w:hint="eastAsia" w:ascii="仿宋" w:hAnsi="仿宋" w:eastAsia="仿宋" w:cs="Times New Roman"/>
                <w:color w:val="000000"/>
                <w:kern w:val="2"/>
                <w:sz w:val="21"/>
                <w:szCs w:val="21"/>
              </w:rPr>
              <w:t>体育教学与健康管理平台</w:t>
            </w:r>
          </w:p>
        </w:tc>
        <w:tc>
          <w:tcPr>
            <w:tcW w:w="551" w:type="pct"/>
            <w:vAlign w:val="center"/>
          </w:tcPr>
          <w:p w14:paraId="02091908">
            <w:pPr>
              <w:pStyle w:val="16"/>
              <w:rPr>
                <w:rFonts w:hint="eastAsia"/>
              </w:rPr>
            </w:pPr>
            <w:r>
              <w:rPr>
                <w:rFonts w:hint="eastAsia"/>
              </w:rPr>
              <w:t>否</w:t>
            </w:r>
          </w:p>
        </w:tc>
        <w:tc>
          <w:tcPr>
            <w:tcW w:w="263" w:type="pct"/>
            <w:vAlign w:val="center"/>
          </w:tcPr>
          <w:p w14:paraId="6B06AA2A">
            <w:pPr>
              <w:pStyle w:val="16"/>
              <w:rPr>
                <w:rFonts w:hint="eastAsia"/>
              </w:rPr>
            </w:pPr>
          </w:p>
        </w:tc>
      </w:tr>
      <w:tr w14:paraId="14232B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57" w:type="pct"/>
            <w:vMerge w:val="continue"/>
            <w:vAlign w:val="center"/>
          </w:tcPr>
          <w:p w14:paraId="7A080214">
            <w:pPr>
              <w:pStyle w:val="16"/>
              <w:rPr>
                <w:rFonts w:hint="eastAsia"/>
              </w:rPr>
            </w:pPr>
          </w:p>
        </w:tc>
        <w:tc>
          <w:tcPr>
            <w:tcW w:w="427" w:type="pct"/>
            <w:vAlign w:val="center"/>
          </w:tcPr>
          <w:p w14:paraId="62A849D0">
            <w:pPr>
              <w:jc w:val="center"/>
              <w:rPr>
                <w:rFonts w:hint="eastAsia" w:ascii="仿宋" w:hAnsi="仿宋" w:eastAsia="仿宋" w:cs="Times New Roman"/>
                <w:szCs w:val="21"/>
              </w:rPr>
            </w:pPr>
            <w:r>
              <w:rPr>
                <w:rFonts w:hint="eastAsia" w:ascii="仿宋" w:hAnsi="仿宋" w:eastAsia="仿宋" w:cs="Times New Roman"/>
                <w:szCs w:val="21"/>
              </w:rPr>
              <w:t>1</w:t>
            </w:r>
            <w:r>
              <w:rPr>
                <w:rFonts w:ascii="仿宋" w:hAnsi="仿宋" w:eastAsia="仿宋" w:cs="Times New Roman"/>
                <w:szCs w:val="21"/>
              </w:rPr>
              <w:t>-15</w:t>
            </w:r>
          </w:p>
        </w:tc>
        <w:tc>
          <w:tcPr>
            <w:tcW w:w="852" w:type="pct"/>
            <w:vAlign w:val="center"/>
          </w:tcPr>
          <w:p w14:paraId="43A321C8">
            <w:pPr>
              <w:jc w:val="center"/>
              <w:rPr>
                <w:rFonts w:hint="eastAsia" w:ascii="仿宋" w:hAnsi="仿宋" w:eastAsia="仿宋" w:cs="Times New Roman"/>
                <w:szCs w:val="21"/>
              </w:rPr>
            </w:pPr>
            <w:r>
              <w:rPr>
                <w:rFonts w:ascii="仿宋" w:hAnsi="仿宋" w:eastAsia="仿宋" w:cs="Times New Roman"/>
                <w:color w:val="000000"/>
                <w:kern w:val="0"/>
                <w:szCs w:val="21"/>
              </w:rPr>
              <w:t>哈克深蹲训练器</w:t>
            </w:r>
          </w:p>
        </w:tc>
        <w:tc>
          <w:tcPr>
            <w:tcW w:w="510" w:type="pct"/>
            <w:vAlign w:val="center"/>
          </w:tcPr>
          <w:p w14:paraId="7AFA27D4">
            <w:pPr>
              <w:jc w:val="center"/>
              <w:rPr>
                <w:rFonts w:hint="eastAsia" w:ascii="仿宋" w:hAnsi="仿宋" w:eastAsia="仿宋"/>
                <w:szCs w:val="21"/>
              </w:rPr>
            </w:pPr>
            <w:r>
              <w:rPr>
                <w:rFonts w:ascii="仿宋" w:hAnsi="仿宋" w:eastAsia="仿宋" w:cs="Times New Roman"/>
                <w:color w:val="000000"/>
                <w:kern w:val="0"/>
                <w:szCs w:val="21"/>
              </w:rPr>
              <w:t>1</w:t>
            </w:r>
          </w:p>
        </w:tc>
        <w:tc>
          <w:tcPr>
            <w:tcW w:w="259" w:type="pct"/>
            <w:vAlign w:val="center"/>
          </w:tcPr>
          <w:p w14:paraId="06EE7C11">
            <w:pPr>
              <w:jc w:val="center"/>
              <w:rPr>
                <w:rFonts w:hint="eastAsia" w:ascii="仿宋" w:hAnsi="仿宋" w:eastAsia="仿宋"/>
                <w:szCs w:val="21"/>
              </w:rPr>
            </w:pPr>
            <w:r>
              <w:rPr>
                <w:rFonts w:hint="eastAsia" w:ascii="仿宋" w:hAnsi="仿宋" w:eastAsia="仿宋" w:cs="Times New Roman"/>
                <w:color w:val="000000"/>
                <w:kern w:val="0"/>
                <w:szCs w:val="21"/>
              </w:rPr>
              <w:t>台</w:t>
            </w:r>
          </w:p>
        </w:tc>
        <w:tc>
          <w:tcPr>
            <w:tcW w:w="342" w:type="pct"/>
            <w:vAlign w:val="center"/>
          </w:tcPr>
          <w:p w14:paraId="67E3A032">
            <w:pPr>
              <w:jc w:val="center"/>
              <w:rPr>
                <w:rFonts w:hint="eastAsia" w:ascii="仿宋" w:hAnsi="仿宋" w:eastAsia="仿宋"/>
                <w:szCs w:val="21"/>
              </w:rPr>
            </w:pPr>
            <w:r>
              <w:rPr>
                <w:rFonts w:ascii="仿宋" w:hAnsi="仿宋" w:eastAsia="仿宋" w:cs="Times New Roman"/>
                <w:color w:val="000000"/>
                <w:kern w:val="0"/>
                <w:szCs w:val="21"/>
              </w:rPr>
              <w:t>叁年</w:t>
            </w:r>
          </w:p>
        </w:tc>
        <w:tc>
          <w:tcPr>
            <w:tcW w:w="683" w:type="pct"/>
            <w:vAlign w:val="center"/>
          </w:tcPr>
          <w:p w14:paraId="7F243ADB">
            <w:pPr>
              <w:pStyle w:val="36"/>
              <w:jc w:val="center"/>
              <w:rPr>
                <w:rFonts w:hint="eastAsia" w:ascii="仿宋" w:hAnsi="仿宋" w:eastAsia="仿宋" w:cs="Times New Roman"/>
                <w:kern w:val="2"/>
                <w:sz w:val="21"/>
                <w:szCs w:val="21"/>
              </w:rPr>
            </w:pPr>
            <w:r>
              <w:rPr>
                <w:rFonts w:ascii="仿宋" w:hAnsi="仿宋" w:eastAsia="仿宋" w:cs="Times New Roman"/>
                <w:color w:val="000000"/>
                <w:kern w:val="2"/>
                <w:sz w:val="21"/>
                <w:szCs w:val="21"/>
              </w:rPr>
              <w:t>合同签订后30日历日</w:t>
            </w:r>
          </w:p>
        </w:tc>
        <w:tc>
          <w:tcPr>
            <w:tcW w:w="856" w:type="pct"/>
            <w:vAlign w:val="center"/>
          </w:tcPr>
          <w:p w14:paraId="721245E8">
            <w:pPr>
              <w:pStyle w:val="36"/>
              <w:jc w:val="center"/>
              <w:rPr>
                <w:rFonts w:hint="eastAsia" w:ascii="仿宋" w:hAnsi="仿宋" w:eastAsia="仿宋" w:cs="Times New Roman"/>
                <w:kern w:val="2"/>
                <w:sz w:val="21"/>
                <w:szCs w:val="21"/>
              </w:rPr>
            </w:pPr>
            <w:r>
              <w:rPr>
                <w:rFonts w:hint="eastAsia" w:ascii="仿宋" w:hAnsi="仿宋" w:eastAsia="仿宋" w:cs="Times New Roman"/>
                <w:color w:val="000000"/>
                <w:kern w:val="2"/>
                <w:sz w:val="21"/>
                <w:szCs w:val="21"/>
              </w:rPr>
              <w:t>体育教学与健康管理平台</w:t>
            </w:r>
          </w:p>
        </w:tc>
        <w:tc>
          <w:tcPr>
            <w:tcW w:w="551" w:type="pct"/>
            <w:vAlign w:val="center"/>
          </w:tcPr>
          <w:p w14:paraId="0C061BB7">
            <w:pPr>
              <w:pStyle w:val="16"/>
              <w:rPr>
                <w:rFonts w:hint="eastAsia"/>
              </w:rPr>
            </w:pPr>
            <w:r>
              <w:rPr>
                <w:rFonts w:hint="eastAsia"/>
              </w:rPr>
              <w:t>否</w:t>
            </w:r>
          </w:p>
        </w:tc>
        <w:tc>
          <w:tcPr>
            <w:tcW w:w="263" w:type="pct"/>
            <w:vAlign w:val="center"/>
          </w:tcPr>
          <w:p w14:paraId="017BE29D">
            <w:pPr>
              <w:pStyle w:val="16"/>
              <w:rPr>
                <w:rFonts w:hint="eastAsia"/>
              </w:rPr>
            </w:pPr>
          </w:p>
        </w:tc>
      </w:tr>
      <w:tr w14:paraId="39E966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57" w:type="pct"/>
            <w:vMerge w:val="continue"/>
            <w:vAlign w:val="center"/>
          </w:tcPr>
          <w:p w14:paraId="09BF97E8">
            <w:pPr>
              <w:pStyle w:val="16"/>
              <w:rPr>
                <w:rFonts w:hint="eastAsia"/>
              </w:rPr>
            </w:pPr>
          </w:p>
        </w:tc>
        <w:tc>
          <w:tcPr>
            <w:tcW w:w="427" w:type="pct"/>
            <w:vAlign w:val="center"/>
          </w:tcPr>
          <w:p w14:paraId="51A14F0C">
            <w:pPr>
              <w:jc w:val="center"/>
              <w:rPr>
                <w:rFonts w:hint="eastAsia" w:ascii="仿宋" w:hAnsi="仿宋" w:eastAsia="仿宋" w:cs="Times New Roman"/>
                <w:szCs w:val="21"/>
              </w:rPr>
            </w:pPr>
            <w:r>
              <w:rPr>
                <w:rFonts w:hint="eastAsia" w:ascii="仿宋" w:hAnsi="仿宋" w:eastAsia="仿宋" w:cs="Times New Roman"/>
                <w:szCs w:val="21"/>
              </w:rPr>
              <w:t>1</w:t>
            </w:r>
            <w:r>
              <w:rPr>
                <w:rFonts w:ascii="仿宋" w:hAnsi="仿宋" w:eastAsia="仿宋" w:cs="Times New Roman"/>
                <w:szCs w:val="21"/>
              </w:rPr>
              <w:t>-16</w:t>
            </w:r>
          </w:p>
        </w:tc>
        <w:tc>
          <w:tcPr>
            <w:tcW w:w="852" w:type="pct"/>
            <w:vAlign w:val="center"/>
          </w:tcPr>
          <w:p w14:paraId="648010DE">
            <w:pPr>
              <w:jc w:val="center"/>
              <w:rPr>
                <w:rFonts w:hint="eastAsia" w:ascii="仿宋" w:hAnsi="仿宋" w:eastAsia="仿宋" w:cs="Times New Roman"/>
                <w:szCs w:val="21"/>
              </w:rPr>
            </w:pPr>
            <w:r>
              <w:rPr>
                <w:rFonts w:ascii="仿宋" w:hAnsi="仿宋" w:eastAsia="仿宋" w:cs="Times New Roman"/>
                <w:color w:val="000000"/>
                <w:kern w:val="0"/>
                <w:szCs w:val="21"/>
              </w:rPr>
              <w:t>T杠划船器</w:t>
            </w:r>
          </w:p>
        </w:tc>
        <w:tc>
          <w:tcPr>
            <w:tcW w:w="510" w:type="pct"/>
            <w:vAlign w:val="center"/>
          </w:tcPr>
          <w:p w14:paraId="5F8FB2BE">
            <w:pPr>
              <w:jc w:val="center"/>
              <w:rPr>
                <w:rFonts w:hint="eastAsia" w:ascii="仿宋" w:hAnsi="仿宋" w:eastAsia="仿宋"/>
                <w:szCs w:val="21"/>
              </w:rPr>
            </w:pPr>
            <w:r>
              <w:rPr>
                <w:rFonts w:ascii="仿宋" w:hAnsi="仿宋" w:eastAsia="仿宋" w:cs="Times New Roman"/>
                <w:color w:val="000000"/>
                <w:kern w:val="0"/>
                <w:szCs w:val="21"/>
              </w:rPr>
              <w:t>2</w:t>
            </w:r>
          </w:p>
        </w:tc>
        <w:tc>
          <w:tcPr>
            <w:tcW w:w="259" w:type="pct"/>
            <w:vAlign w:val="center"/>
          </w:tcPr>
          <w:p w14:paraId="504AA1CC">
            <w:pPr>
              <w:jc w:val="center"/>
              <w:rPr>
                <w:rFonts w:hint="eastAsia" w:ascii="仿宋" w:hAnsi="仿宋" w:eastAsia="仿宋"/>
                <w:szCs w:val="21"/>
              </w:rPr>
            </w:pPr>
            <w:r>
              <w:rPr>
                <w:rFonts w:hint="eastAsia" w:ascii="仿宋" w:hAnsi="仿宋" w:eastAsia="仿宋" w:cs="Times New Roman"/>
                <w:color w:val="000000"/>
                <w:kern w:val="0"/>
                <w:szCs w:val="21"/>
              </w:rPr>
              <w:t>台</w:t>
            </w:r>
          </w:p>
        </w:tc>
        <w:tc>
          <w:tcPr>
            <w:tcW w:w="342" w:type="pct"/>
            <w:vAlign w:val="center"/>
          </w:tcPr>
          <w:p w14:paraId="1A072FDC">
            <w:pPr>
              <w:jc w:val="center"/>
              <w:rPr>
                <w:rFonts w:hint="eastAsia" w:ascii="仿宋" w:hAnsi="仿宋" w:eastAsia="仿宋"/>
                <w:szCs w:val="21"/>
              </w:rPr>
            </w:pPr>
            <w:r>
              <w:rPr>
                <w:rFonts w:ascii="仿宋" w:hAnsi="仿宋" w:eastAsia="仿宋" w:cs="Times New Roman"/>
                <w:color w:val="000000"/>
                <w:kern w:val="0"/>
                <w:szCs w:val="21"/>
              </w:rPr>
              <w:t>叁年</w:t>
            </w:r>
          </w:p>
        </w:tc>
        <w:tc>
          <w:tcPr>
            <w:tcW w:w="683" w:type="pct"/>
            <w:vAlign w:val="center"/>
          </w:tcPr>
          <w:p w14:paraId="64AFFFBC">
            <w:pPr>
              <w:pStyle w:val="36"/>
              <w:jc w:val="center"/>
              <w:rPr>
                <w:rFonts w:hint="eastAsia" w:ascii="仿宋" w:hAnsi="仿宋" w:eastAsia="仿宋" w:cs="Times New Roman"/>
                <w:kern w:val="2"/>
                <w:sz w:val="21"/>
                <w:szCs w:val="21"/>
              </w:rPr>
            </w:pPr>
            <w:r>
              <w:rPr>
                <w:rFonts w:ascii="仿宋" w:hAnsi="仿宋" w:eastAsia="仿宋" w:cs="Times New Roman"/>
                <w:color w:val="000000"/>
                <w:kern w:val="2"/>
                <w:sz w:val="21"/>
                <w:szCs w:val="21"/>
              </w:rPr>
              <w:t>合同签订后30日历日</w:t>
            </w:r>
          </w:p>
        </w:tc>
        <w:tc>
          <w:tcPr>
            <w:tcW w:w="856" w:type="pct"/>
            <w:vAlign w:val="center"/>
          </w:tcPr>
          <w:p w14:paraId="1494502C">
            <w:pPr>
              <w:pStyle w:val="36"/>
              <w:jc w:val="center"/>
              <w:rPr>
                <w:rFonts w:hint="eastAsia" w:ascii="仿宋" w:hAnsi="仿宋" w:eastAsia="仿宋" w:cs="Times New Roman"/>
                <w:kern w:val="2"/>
                <w:sz w:val="21"/>
                <w:szCs w:val="21"/>
              </w:rPr>
            </w:pPr>
            <w:r>
              <w:rPr>
                <w:rFonts w:hint="eastAsia" w:ascii="仿宋" w:hAnsi="仿宋" w:eastAsia="仿宋" w:cs="Times New Roman"/>
                <w:color w:val="000000"/>
                <w:kern w:val="2"/>
                <w:sz w:val="21"/>
                <w:szCs w:val="21"/>
              </w:rPr>
              <w:t>体育教学与健康管理平台</w:t>
            </w:r>
          </w:p>
        </w:tc>
        <w:tc>
          <w:tcPr>
            <w:tcW w:w="551" w:type="pct"/>
            <w:vAlign w:val="center"/>
          </w:tcPr>
          <w:p w14:paraId="4213A968">
            <w:pPr>
              <w:pStyle w:val="16"/>
              <w:rPr>
                <w:rFonts w:hint="eastAsia"/>
              </w:rPr>
            </w:pPr>
            <w:r>
              <w:rPr>
                <w:rFonts w:hint="eastAsia"/>
              </w:rPr>
              <w:t>否</w:t>
            </w:r>
          </w:p>
        </w:tc>
        <w:tc>
          <w:tcPr>
            <w:tcW w:w="263" w:type="pct"/>
            <w:vAlign w:val="center"/>
          </w:tcPr>
          <w:p w14:paraId="3B0DA8E6">
            <w:pPr>
              <w:pStyle w:val="16"/>
              <w:rPr>
                <w:rFonts w:hint="eastAsia"/>
              </w:rPr>
            </w:pPr>
          </w:p>
        </w:tc>
      </w:tr>
      <w:tr w14:paraId="4E29BC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57" w:type="pct"/>
            <w:vMerge w:val="continue"/>
            <w:vAlign w:val="center"/>
          </w:tcPr>
          <w:p w14:paraId="20925C20">
            <w:pPr>
              <w:pStyle w:val="16"/>
              <w:rPr>
                <w:rFonts w:hint="eastAsia"/>
              </w:rPr>
            </w:pPr>
          </w:p>
        </w:tc>
        <w:tc>
          <w:tcPr>
            <w:tcW w:w="427" w:type="pct"/>
            <w:vAlign w:val="center"/>
          </w:tcPr>
          <w:p w14:paraId="4B4473E3">
            <w:pPr>
              <w:jc w:val="center"/>
              <w:rPr>
                <w:rFonts w:hint="eastAsia" w:ascii="仿宋" w:hAnsi="仿宋" w:eastAsia="仿宋" w:cs="Times New Roman"/>
                <w:szCs w:val="21"/>
              </w:rPr>
            </w:pPr>
            <w:r>
              <w:rPr>
                <w:rFonts w:hint="eastAsia" w:ascii="仿宋" w:hAnsi="仿宋" w:eastAsia="仿宋" w:cs="Times New Roman"/>
                <w:szCs w:val="21"/>
              </w:rPr>
              <w:t>1</w:t>
            </w:r>
            <w:r>
              <w:rPr>
                <w:rFonts w:ascii="仿宋" w:hAnsi="仿宋" w:eastAsia="仿宋" w:cs="Times New Roman"/>
                <w:szCs w:val="21"/>
              </w:rPr>
              <w:t>-17</w:t>
            </w:r>
          </w:p>
        </w:tc>
        <w:tc>
          <w:tcPr>
            <w:tcW w:w="852" w:type="pct"/>
            <w:vAlign w:val="center"/>
          </w:tcPr>
          <w:p w14:paraId="613C4AE5">
            <w:pPr>
              <w:jc w:val="center"/>
              <w:rPr>
                <w:rFonts w:hint="eastAsia" w:ascii="仿宋" w:hAnsi="仿宋" w:eastAsia="仿宋" w:cs="Times New Roman"/>
                <w:szCs w:val="21"/>
              </w:rPr>
            </w:pPr>
            <w:r>
              <w:rPr>
                <w:rFonts w:ascii="仿宋" w:hAnsi="仿宋" w:eastAsia="仿宋" w:cs="Times New Roman"/>
                <w:color w:val="000000"/>
                <w:kern w:val="0"/>
                <w:szCs w:val="21"/>
              </w:rPr>
              <w:t>俯身后蹬训练器</w:t>
            </w:r>
          </w:p>
        </w:tc>
        <w:tc>
          <w:tcPr>
            <w:tcW w:w="510" w:type="pct"/>
            <w:vAlign w:val="center"/>
          </w:tcPr>
          <w:p w14:paraId="3F18D38B">
            <w:pPr>
              <w:jc w:val="center"/>
              <w:rPr>
                <w:rFonts w:hint="eastAsia" w:ascii="仿宋" w:hAnsi="仿宋" w:eastAsia="仿宋"/>
                <w:szCs w:val="21"/>
              </w:rPr>
            </w:pPr>
            <w:r>
              <w:rPr>
                <w:rFonts w:ascii="仿宋" w:hAnsi="仿宋" w:eastAsia="仿宋" w:cs="Times New Roman"/>
                <w:color w:val="000000"/>
                <w:kern w:val="0"/>
                <w:szCs w:val="21"/>
              </w:rPr>
              <w:t>1</w:t>
            </w:r>
          </w:p>
        </w:tc>
        <w:tc>
          <w:tcPr>
            <w:tcW w:w="259" w:type="pct"/>
            <w:vAlign w:val="center"/>
          </w:tcPr>
          <w:p w14:paraId="15B0DF97">
            <w:pPr>
              <w:jc w:val="center"/>
              <w:rPr>
                <w:rFonts w:hint="eastAsia" w:ascii="仿宋" w:hAnsi="仿宋" w:eastAsia="仿宋"/>
                <w:szCs w:val="21"/>
              </w:rPr>
            </w:pPr>
            <w:r>
              <w:rPr>
                <w:rFonts w:hint="eastAsia" w:ascii="仿宋" w:hAnsi="仿宋" w:eastAsia="仿宋" w:cs="Times New Roman"/>
                <w:color w:val="000000"/>
                <w:kern w:val="0"/>
                <w:szCs w:val="21"/>
              </w:rPr>
              <w:t>台</w:t>
            </w:r>
          </w:p>
        </w:tc>
        <w:tc>
          <w:tcPr>
            <w:tcW w:w="342" w:type="pct"/>
            <w:vAlign w:val="center"/>
          </w:tcPr>
          <w:p w14:paraId="219C0D3E">
            <w:pPr>
              <w:jc w:val="center"/>
              <w:rPr>
                <w:rFonts w:hint="eastAsia" w:ascii="仿宋" w:hAnsi="仿宋" w:eastAsia="仿宋"/>
                <w:szCs w:val="21"/>
              </w:rPr>
            </w:pPr>
            <w:r>
              <w:rPr>
                <w:rFonts w:ascii="仿宋" w:hAnsi="仿宋" w:eastAsia="仿宋" w:cs="Times New Roman"/>
                <w:color w:val="000000"/>
                <w:kern w:val="0"/>
                <w:szCs w:val="21"/>
              </w:rPr>
              <w:t>叁年</w:t>
            </w:r>
          </w:p>
        </w:tc>
        <w:tc>
          <w:tcPr>
            <w:tcW w:w="683" w:type="pct"/>
            <w:vAlign w:val="center"/>
          </w:tcPr>
          <w:p w14:paraId="289BE619">
            <w:pPr>
              <w:pStyle w:val="36"/>
              <w:jc w:val="center"/>
              <w:rPr>
                <w:rFonts w:hint="eastAsia" w:ascii="仿宋" w:hAnsi="仿宋" w:eastAsia="仿宋" w:cs="Times New Roman"/>
                <w:kern w:val="2"/>
                <w:sz w:val="21"/>
                <w:szCs w:val="21"/>
              </w:rPr>
            </w:pPr>
            <w:r>
              <w:rPr>
                <w:rFonts w:ascii="仿宋" w:hAnsi="仿宋" w:eastAsia="仿宋" w:cs="Times New Roman"/>
                <w:color w:val="000000"/>
                <w:kern w:val="2"/>
                <w:sz w:val="21"/>
                <w:szCs w:val="21"/>
              </w:rPr>
              <w:t>合同签订后30日历日</w:t>
            </w:r>
          </w:p>
        </w:tc>
        <w:tc>
          <w:tcPr>
            <w:tcW w:w="856" w:type="pct"/>
            <w:vAlign w:val="center"/>
          </w:tcPr>
          <w:p w14:paraId="2E248C2C">
            <w:pPr>
              <w:pStyle w:val="36"/>
              <w:jc w:val="center"/>
              <w:rPr>
                <w:rFonts w:hint="eastAsia" w:ascii="仿宋" w:hAnsi="仿宋" w:eastAsia="仿宋" w:cs="Times New Roman"/>
                <w:kern w:val="2"/>
                <w:sz w:val="21"/>
                <w:szCs w:val="21"/>
              </w:rPr>
            </w:pPr>
            <w:r>
              <w:rPr>
                <w:rFonts w:hint="eastAsia" w:ascii="仿宋" w:hAnsi="仿宋" w:eastAsia="仿宋" w:cs="Times New Roman"/>
                <w:color w:val="000000"/>
                <w:kern w:val="2"/>
                <w:sz w:val="21"/>
                <w:szCs w:val="21"/>
              </w:rPr>
              <w:t>体育教学与健康管理平台</w:t>
            </w:r>
          </w:p>
        </w:tc>
        <w:tc>
          <w:tcPr>
            <w:tcW w:w="551" w:type="pct"/>
            <w:vAlign w:val="center"/>
          </w:tcPr>
          <w:p w14:paraId="0C389B3F">
            <w:pPr>
              <w:pStyle w:val="16"/>
              <w:rPr>
                <w:rFonts w:hint="eastAsia"/>
              </w:rPr>
            </w:pPr>
            <w:r>
              <w:rPr>
                <w:rFonts w:hint="eastAsia"/>
              </w:rPr>
              <w:t>否</w:t>
            </w:r>
          </w:p>
        </w:tc>
        <w:tc>
          <w:tcPr>
            <w:tcW w:w="263" w:type="pct"/>
            <w:vAlign w:val="center"/>
          </w:tcPr>
          <w:p w14:paraId="3C7EE1B4">
            <w:pPr>
              <w:pStyle w:val="16"/>
              <w:rPr>
                <w:rFonts w:hint="eastAsia"/>
              </w:rPr>
            </w:pPr>
          </w:p>
        </w:tc>
      </w:tr>
      <w:tr w14:paraId="76C7F2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57" w:type="pct"/>
            <w:vMerge w:val="continue"/>
            <w:vAlign w:val="center"/>
          </w:tcPr>
          <w:p w14:paraId="5AAEDF8E">
            <w:pPr>
              <w:pStyle w:val="16"/>
              <w:rPr>
                <w:rFonts w:hint="eastAsia"/>
              </w:rPr>
            </w:pPr>
          </w:p>
        </w:tc>
        <w:tc>
          <w:tcPr>
            <w:tcW w:w="427" w:type="pct"/>
            <w:vAlign w:val="center"/>
          </w:tcPr>
          <w:p w14:paraId="58D71FD0">
            <w:pPr>
              <w:jc w:val="center"/>
              <w:rPr>
                <w:rFonts w:hint="eastAsia" w:ascii="仿宋" w:hAnsi="仿宋" w:eastAsia="仿宋" w:cs="Times New Roman"/>
                <w:szCs w:val="21"/>
              </w:rPr>
            </w:pPr>
            <w:r>
              <w:rPr>
                <w:rFonts w:hint="eastAsia" w:ascii="仿宋" w:hAnsi="仿宋" w:eastAsia="仿宋" w:cs="Times New Roman"/>
                <w:szCs w:val="21"/>
              </w:rPr>
              <w:t>1</w:t>
            </w:r>
            <w:r>
              <w:rPr>
                <w:rFonts w:ascii="仿宋" w:hAnsi="仿宋" w:eastAsia="仿宋" w:cs="Times New Roman"/>
                <w:szCs w:val="21"/>
              </w:rPr>
              <w:t>-18</w:t>
            </w:r>
          </w:p>
        </w:tc>
        <w:tc>
          <w:tcPr>
            <w:tcW w:w="852" w:type="pct"/>
            <w:vAlign w:val="center"/>
          </w:tcPr>
          <w:p w14:paraId="76145B76">
            <w:pPr>
              <w:jc w:val="center"/>
              <w:rPr>
                <w:rFonts w:hint="eastAsia" w:ascii="仿宋" w:hAnsi="仿宋" w:eastAsia="仿宋" w:cs="Times New Roman"/>
                <w:szCs w:val="21"/>
              </w:rPr>
            </w:pPr>
            <w:r>
              <w:rPr>
                <w:rFonts w:ascii="仿宋" w:hAnsi="仿宋" w:eastAsia="仿宋" w:cs="Times New Roman"/>
                <w:color w:val="000000"/>
                <w:kern w:val="0"/>
                <w:szCs w:val="21"/>
              </w:rPr>
              <w:t>动感单车</w:t>
            </w:r>
          </w:p>
        </w:tc>
        <w:tc>
          <w:tcPr>
            <w:tcW w:w="510" w:type="pct"/>
            <w:vAlign w:val="center"/>
          </w:tcPr>
          <w:p w14:paraId="5D70D809">
            <w:pPr>
              <w:jc w:val="center"/>
              <w:rPr>
                <w:rFonts w:hint="eastAsia" w:ascii="仿宋" w:hAnsi="仿宋" w:eastAsia="仿宋"/>
                <w:szCs w:val="21"/>
              </w:rPr>
            </w:pPr>
            <w:r>
              <w:rPr>
                <w:rFonts w:ascii="仿宋" w:hAnsi="仿宋" w:eastAsia="仿宋" w:cs="Times New Roman"/>
                <w:color w:val="000000"/>
                <w:kern w:val="0"/>
                <w:szCs w:val="21"/>
              </w:rPr>
              <w:t>4</w:t>
            </w:r>
          </w:p>
        </w:tc>
        <w:tc>
          <w:tcPr>
            <w:tcW w:w="259" w:type="pct"/>
            <w:vAlign w:val="center"/>
          </w:tcPr>
          <w:p w14:paraId="5E0E2FB3">
            <w:pPr>
              <w:jc w:val="center"/>
              <w:rPr>
                <w:rFonts w:hint="eastAsia" w:ascii="仿宋" w:hAnsi="仿宋" w:eastAsia="仿宋"/>
                <w:szCs w:val="21"/>
              </w:rPr>
            </w:pPr>
            <w:r>
              <w:rPr>
                <w:rFonts w:hint="eastAsia" w:ascii="仿宋" w:hAnsi="仿宋" w:eastAsia="仿宋" w:cs="Times New Roman"/>
                <w:color w:val="000000"/>
                <w:kern w:val="0"/>
                <w:szCs w:val="21"/>
              </w:rPr>
              <w:t>部</w:t>
            </w:r>
          </w:p>
        </w:tc>
        <w:tc>
          <w:tcPr>
            <w:tcW w:w="342" w:type="pct"/>
            <w:vAlign w:val="center"/>
          </w:tcPr>
          <w:p w14:paraId="507C5BC3">
            <w:pPr>
              <w:jc w:val="center"/>
              <w:rPr>
                <w:rFonts w:hint="eastAsia" w:ascii="仿宋" w:hAnsi="仿宋" w:eastAsia="仿宋"/>
                <w:szCs w:val="21"/>
              </w:rPr>
            </w:pPr>
            <w:r>
              <w:rPr>
                <w:rFonts w:ascii="仿宋" w:hAnsi="仿宋" w:eastAsia="仿宋" w:cs="Times New Roman"/>
                <w:color w:val="000000"/>
                <w:kern w:val="0"/>
                <w:szCs w:val="21"/>
              </w:rPr>
              <w:t>叁年</w:t>
            </w:r>
          </w:p>
        </w:tc>
        <w:tc>
          <w:tcPr>
            <w:tcW w:w="683" w:type="pct"/>
            <w:vAlign w:val="center"/>
          </w:tcPr>
          <w:p w14:paraId="4B3485D0">
            <w:pPr>
              <w:pStyle w:val="36"/>
              <w:jc w:val="center"/>
              <w:rPr>
                <w:rFonts w:hint="eastAsia" w:ascii="仿宋" w:hAnsi="仿宋" w:eastAsia="仿宋" w:cs="Times New Roman"/>
                <w:kern w:val="2"/>
                <w:sz w:val="21"/>
                <w:szCs w:val="21"/>
              </w:rPr>
            </w:pPr>
            <w:r>
              <w:rPr>
                <w:rFonts w:ascii="仿宋" w:hAnsi="仿宋" w:eastAsia="仿宋" w:cs="Times New Roman"/>
                <w:color w:val="000000"/>
                <w:kern w:val="2"/>
                <w:sz w:val="21"/>
                <w:szCs w:val="21"/>
              </w:rPr>
              <w:t>合同签订后30日历日</w:t>
            </w:r>
          </w:p>
        </w:tc>
        <w:tc>
          <w:tcPr>
            <w:tcW w:w="856" w:type="pct"/>
            <w:vAlign w:val="center"/>
          </w:tcPr>
          <w:p w14:paraId="67987B6E">
            <w:pPr>
              <w:pStyle w:val="36"/>
              <w:jc w:val="center"/>
              <w:rPr>
                <w:rFonts w:hint="eastAsia" w:ascii="仿宋" w:hAnsi="仿宋" w:eastAsia="仿宋" w:cs="Times New Roman"/>
                <w:kern w:val="2"/>
                <w:sz w:val="21"/>
                <w:szCs w:val="21"/>
              </w:rPr>
            </w:pPr>
            <w:r>
              <w:rPr>
                <w:rFonts w:hint="eastAsia" w:ascii="仿宋" w:hAnsi="仿宋" w:eastAsia="仿宋" w:cs="Times New Roman"/>
                <w:color w:val="000000"/>
                <w:kern w:val="2"/>
                <w:sz w:val="21"/>
                <w:szCs w:val="21"/>
              </w:rPr>
              <w:t>体育教学与健康管理平台</w:t>
            </w:r>
          </w:p>
        </w:tc>
        <w:tc>
          <w:tcPr>
            <w:tcW w:w="551" w:type="pct"/>
            <w:vAlign w:val="center"/>
          </w:tcPr>
          <w:p w14:paraId="618FDFF8">
            <w:pPr>
              <w:pStyle w:val="16"/>
              <w:rPr>
                <w:rFonts w:hint="eastAsia"/>
              </w:rPr>
            </w:pPr>
            <w:r>
              <w:rPr>
                <w:rFonts w:hint="eastAsia"/>
              </w:rPr>
              <w:t>否</w:t>
            </w:r>
          </w:p>
        </w:tc>
        <w:tc>
          <w:tcPr>
            <w:tcW w:w="263" w:type="pct"/>
            <w:vAlign w:val="center"/>
          </w:tcPr>
          <w:p w14:paraId="76FA115F">
            <w:pPr>
              <w:pStyle w:val="16"/>
              <w:rPr>
                <w:rFonts w:hint="eastAsia"/>
              </w:rPr>
            </w:pPr>
          </w:p>
        </w:tc>
      </w:tr>
      <w:tr w14:paraId="129EBA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57" w:type="pct"/>
            <w:vMerge w:val="continue"/>
            <w:vAlign w:val="center"/>
          </w:tcPr>
          <w:p w14:paraId="4288FCA9">
            <w:pPr>
              <w:pStyle w:val="16"/>
              <w:rPr>
                <w:rFonts w:hint="eastAsia"/>
              </w:rPr>
            </w:pPr>
          </w:p>
        </w:tc>
        <w:tc>
          <w:tcPr>
            <w:tcW w:w="427" w:type="pct"/>
            <w:vAlign w:val="center"/>
          </w:tcPr>
          <w:p w14:paraId="71B2F1E5">
            <w:pPr>
              <w:jc w:val="center"/>
              <w:rPr>
                <w:rFonts w:hint="eastAsia" w:ascii="仿宋" w:hAnsi="仿宋" w:eastAsia="仿宋" w:cs="Times New Roman"/>
                <w:szCs w:val="21"/>
              </w:rPr>
            </w:pPr>
            <w:r>
              <w:rPr>
                <w:rFonts w:hint="eastAsia" w:ascii="仿宋" w:hAnsi="仿宋" w:eastAsia="仿宋" w:cs="Times New Roman"/>
                <w:szCs w:val="21"/>
              </w:rPr>
              <w:t>1</w:t>
            </w:r>
            <w:r>
              <w:rPr>
                <w:rFonts w:ascii="仿宋" w:hAnsi="仿宋" w:eastAsia="仿宋" w:cs="Times New Roman"/>
                <w:szCs w:val="21"/>
              </w:rPr>
              <w:t>-19</w:t>
            </w:r>
          </w:p>
        </w:tc>
        <w:tc>
          <w:tcPr>
            <w:tcW w:w="852" w:type="pct"/>
            <w:vAlign w:val="center"/>
          </w:tcPr>
          <w:p w14:paraId="3CBFCFD4">
            <w:pPr>
              <w:jc w:val="center"/>
              <w:rPr>
                <w:rFonts w:hint="eastAsia" w:ascii="仿宋" w:hAnsi="仿宋" w:eastAsia="仿宋" w:cs="Times New Roman"/>
                <w:szCs w:val="21"/>
              </w:rPr>
            </w:pPr>
            <w:r>
              <w:rPr>
                <w:rFonts w:ascii="仿宋" w:hAnsi="仿宋" w:eastAsia="仿宋" w:cs="Times New Roman"/>
                <w:color w:val="000000"/>
                <w:kern w:val="0"/>
                <w:szCs w:val="21"/>
              </w:rPr>
              <w:t>哑铃架</w:t>
            </w:r>
          </w:p>
        </w:tc>
        <w:tc>
          <w:tcPr>
            <w:tcW w:w="510" w:type="pct"/>
            <w:vAlign w:val="center"/>
          </w:tcPr>
          <w:p w14:paraId="40C198B3">
            <w:pPr>
              <w:jc w:val="center"/>
              <w:rPr>
                <w:rFonts w:hint="eastAsia" w:ascii="仿宋" w:hAnsi="仿宋" w:eastAsia="仿宋"/>
                <w:szCs w:val="21"/>
              </w:rPr>
            </w:pPr>
            <w:r>
              <w:rPr>
                <w:rFonts w:ascii="仿宋" w:hAnsi="仿宋" w:eastAsia="仿宋" w:cs="Times New Roman"/>
                <w:color w:val="000000"/>
                <w:kern w:val="0"/>
                <w:szCs w:val="21"/>
              </w:rPr>
              <w:t>2</w:t>
            </w:r>
          </w:p>
        </w:tc>
        <w:tc>
          <w:tcPr>
            <w:tcW w:w="259" w:type="pct"/>
            <w:vAlign w:val="center"/>
          </w:tcPr>
          <w:p w14:paraId="1CE5CFCC">
            <w:pPr>
              <w:jc w:val="center"/>
              <w:rPr>
                <w:rFonts w:hint="eastAsia" w:ascii="仿宋" w:hAnsi="仿宋" w:eastAsia="仿宋"/>
                <w:szCs w:val="21"/>
              </w:rPr>
            </w:pPr>
            <w:r>
              <w:rPr>
                <w:rFonts w:hint="eastAsia" w:ascii="仿宋" w:hAnsi="仿宋" w:eastAsia="仿宋" w:cs="Times New Roman"/>
                <w:color w:val="000000"/>
                <w:kern w:val="0"/>
                <w:szCs w:val="21"/>
              </w:rPr>
              <w:t>台</w:t>
            </w:r>
          </w:p>
        </w:tc>
        <w:tc>
          <w:tcPr>
            <w:tcW w:w="342" w:type="pct"/>
            <w:vAlign w:val="center"/>
          </w:tcPr>
          <w:p w14:paraId="6ECCEBAD">
            <w:pPr>
              <w:jc w:val="center"/>
              <w:rPr>
                <w:rFonts w:hint="eastAsia" w:ascii="仿宋" w:hAnsi="仿宋" w:eastAsia="仿宋"/>
                <w:szCs w:val="21"/>
              </w:rPr>
            </w:pPr>
            <w:r>
              <w:rPr>
                <w:rFonts w:ascii="仿宋" w:hAnsi="仿宋" w:eastAsia="仿宋" w:cs="Times New Roman"/>
                <w:color w:val="000000"/>
                <w:kern w:val="0"/>
                <w:szCs w:val="21"/>
              </w:rPr>
              <w:t>叁年</w:t>
            </w:r>
          </w:p>
        </w:tc>
        <w:tc>
          <w:tcPr>
            <w:tcW w:w="683" w:type="pct"/>
            <w:vAlign w:val="center"/>
          </w:tcPr>
          <w:p w14:paraId="75617D07">
            <w:pPr>
              <w:pStyle w:val="36"/>
              <w:jc w:val="center"/>
              <w:rPr>
                <w:rFonts w:hint="eastAsia" w:ascii="仿宋" w:hAnsi="仿宋" w:eastAsia="仿宋" w:cs="Times New Roman"/>
                <w:kern w:val="2"/>
                <w:sz w:val="21"/>
                <w:szCs w:val="21"/>
              </w:rPr>
            </w:pPr>
            <w:r>
              <w:rPr>
                <w:rFonts w:ascii="仿宋" w:hAnsi="仿宋" w:eastAsia="仿宋" w:cs="Times New Roman"/>
                <w:color w:val="000000"/>
                <w:kern w:val="2"/>
                <w:sz w:val="21"/>
                <w:szCs w:val="21"/>
              </w:rPr>
              <w:t>合同签订后30日历日</w:t>
            </w:r>
          </w:p>
        </w:tc>
        <w:tc>
          <w:tcPr>
            <w:tcW w:w="856" w:type="pct"/>
            <w:vAlign w:val="center"/>
          </w:tcPr>
          <w:p w14:paraId="3AD3F7EF">
            <w:pPr>
              <w:pStyle w:val="36"/>
              <w:jc w:val="center"/>
              <w:rPr>
                <w:rFonts w:hint="eastAsia" w:ascii="仿宋" w:hAnsi="仿宋" w:eastAsia="仿宋" w:cs="Times New Roman"/>
                <w:kern w:val="2"/>
                <w:sz w:val="21"/>
                <w:szCs w:val="21"/>
              </w:rPr>
            </w:pPr>
            <w:r>
              <w:rPr>
                <w:rFonts w:hint="eastAsia" w:ascii="仿宋" w:hAnsi="仿宋" w:eastAsia="仿宋" w:cs="Times New Roman"/>
                <w:color w:val="000000"/>
                <w:kern w:val="2"/>
                <w:sz w:val="21"/>
                <w:szCs w:val="21"/>
              </w:rPr>
              <w:t>体育教学与健康管理平台</w:t>
            </w:r>
          </w:p>
        </w:tc>
        <w:tc>
          <w:tcPr>
            <w:tcW w:w="551" w:type="pct"/>
            <w:vAlign w:val="center"/>
          </w:tcPr>
          <w:p w14:paraId="149258F0">
            <w:pPr>
              <w:pStyle w:val="16"/>
              <w:rPr>
                <w:rFonts w:hint="eastAsia"/>
              </w:rPr>
            </w:pPr>
            <w:r>
              <w:rPr>
                <w:rFonts w:hint="eastAsia"/>
              </w:rPr>
              <w:t>否</w:t>
            </w:r>
          </w:p>
        </w:tc>
        <w:tc>
          <w:tcPr>
            <w:tcW w:w="263" w:type="pct"/>
            <w:vAlign w:val="center"/>
          </w:tcPr>
          <w:p w14:paraId="6539EFC4">
            <w:pPr>
              <w:pStyle w:val="16"/>
              <w:rPr>
                <w:rFonts w:hint="eastAsia"/>
              </w:rPr>
            </w:pPr>
          </w:p>
        </w:tc>
      </w:tr>
      <w:tr w14:paraId="660D12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57" w:type="pct"/>
            <w:vMerge w:val="continue"/>
            <w:vAlign w:val="center"/>
          </w:tcPr>
          <w:p w14:paraId="75BD525C">
            <w:pPr>
              <w:pStyle w:val="16"/>
              <w:rPr>
                <w:rFonts w:hint="eastAsia"/>
              </w:rPr>
            </w:pPr>
          </w:p>
        </w:tc>
        <w:tc>
          <w:tcPr>
            <w:tcW w:w="427" w:type="pct"/>
            <w:vAlign w:val="center"/>
          </w:tcPr>
          <w:p w14:paraId="176E2A09">
            <w:pPr>
              <w:jc w:val="center"/>
              <w:rPr>
                <w:rFonts w:hint="eastAsia" w:ascii="仿宋" w:hAnsi="仿宋" w:eastAsia="仿宋" w:cs="Times New Roman"/>
                <w:szCs w:val="21"/>
              </w:rPr>
            </w:pPr>
            <w:r>
              <w:rPr>
                <w:rFonts w:hint="eastAsia" w:ascii="仿宋" w:hAnsi="仿宋" w:eastAsia="仿宋" w:cs="Times New Roman"/>
                <w:szCs w:val="21"/>
              </w:rPr>
              <w:t>1</w:t>
            </w:r>
            <w:r>
              <w:rPr>
                <w:rFonts w:ascii="仿宋" w:hAnsi="仿宋" w:eastAsia="仿宋" w:cs="Times New Roman"/>
                <w:szCs w:val="21"/>
              </w:rPr>
              <w:t>-20</w:t>
            </w:r>
          </w:p>
        </w:tc>
        <w:tc>
          <w:tcPr>
            <w:tcW w:w="852" w:type="pct"/>
            <w:vAlign w:val="center"/>
          </w:tcPr>
          <w:p w14:paraId="6E699170">
            <w:pPr>
              <w:jc w:val="center"/>
              <w:rPr>
                <w:rFonts w:hint="eastAsia" w:ascii="仿宋" w:hAnsi="仿宋" w:eastAsia="仿宋" w:cs="Times New Roman"/>
                <w:szCs w:val="21"/>
              </w:rPr>
            </w:pPr>
            <w:r>
              <w:rPr>
                <w:rFonts w:ascii="仿宋" w:hAnsi="仿宋" w:eastAsia="仿宋" w:cs="Times New Roman"/>
                <w:color w:val="000000"/>
                <w:kern w:val="0"/>
                <w:szCs w:val="21"/>
              </w:rPr>
              <w:t>哑铃组（2.5</w:t>
            </w:r>
            <w:r>
              <w:rPr>
                <w:rFonts w:hint="eastAsia" w:ascii="仿宋" w:hAnsi="仿宋" w:eastAsia="仿宋" w:cs="Times New Roman"/>
                <w:color w:val="000000"/>
                <w:kern w:val="0"/>
                <w:szCs w:val="21"/>
              </w:rPr>
              <w:t>-</w:t>
            </w:r>
            <w:r>
              <w:rPr>
                <w:rFonts w:ascii="仿宋" w:hAnsi="仿宋" w:eastAsia="仿宋" w:cs="Times New Roman"/>
                <w:color w:val="000000"/>
                <w:kern w:val="0"/>
                <w:szCs w:val="21"/>
              </w:rPr>
              <w:t>20kg）</w:t>
            </w:r>
          </w:p>
        </w:tc>
        <w:tc>
          <w:tcPr>
            <w:tcW w:w="510" w:type="pct"/>
            <w:vAlign w:val="center"/>
          </w:tcPr>
          <w:p w14:paraId="596E6287">
            <w:pPr>
              <w:jc w:val="center"/>
              <w:rPr>
                <w:rFonts w:hint="eastAsia" w:ascii="仿宋" w:hAnsi="仿宋" w:eastAsia="仿宋"/>
                <w:szCs w:val="21"/>
              </w:rPr>
            </w:pPr>
            <w:r>
              <w:rPr>
                <w:rFonts w:ascii="仿宋" w:hAnsi="仿宋" w:eastAsia="仿宋" w:cs="Times New Roman"/>
                <w:color w:val="000000"/>
                <w:kern w:val="0"/>
                <w:szCs w:val="21"/>
              </w:rPr>
              <w:t>2</w:t>
            </w:r>
          </w:p>
        </w:tc>
        <w:tc>
          <w:tcPr>
            <w:tcW w:w="259" w:type="pct"/>
            <w:vAlign w:val="center"/>
          </w:tcPr>
          <w:p w14:paraId="2BF8E9D8">
            <w:pPr>
              <w:jc w:val="center"/>
              <w:rPr>
                <w:rFonts w:hint="eastAsia" w:ascii="仿宋" w:hAnsi="仿宋" w:eastAsia="仿宋"/>
                <w:szCs w:val="21"/>
              </w:rPr>
            </w:pPr>
            <w:r>
              <w:rPr>
                <w:rFonts w:hint="eastAsia" w:ascii="仿宋" w:hAnsi="仿宋" w:eastAsia="仿宋" w:cs="Times New Roman"/>
                <w:color w:val="000000"/>
                <w:kern w:val="0"/>
                <w:szCs w:val="21"/>
              </w:rPr>
              <w:t>组</w:t>
            </w:r>
          </w:p>
        </w:tc>
        <w:tc>
          <w:tcPr>
            <w:tcW w:w="342" w:type="pct"/>
            <w:vAlign w:val="center"/>
          </w:tcPr>
          <w:p w14:paraId="6FD33CD4">
            <w:pPr>
              <w:jc w:val="center"/>
              <w:rPr>
                <w:rFonts w:hint="eastAsia" w:ascii="仿宋" w:hAnsi="仿宋" w:eastAsia="仿宋"/>
                <w:szCs w:val="21"/>
              </w:rPr>
            </w:pPr>
            <w:r>
              <w:rPr>
                <w:rFonts w:ascii="仿宋" w:hAnsi="仿宋" w:eastAsia="仿宋" w:cs="Times New Roman"/>
                <w:color w:val="000000"/>
                <w:kern w:val="0"/>
                <w:szCs w:val="21"/>
              </w:rPr>
              <w:t>叁年</w:t>
            </w:r>
          </w:p>
        </w:tc>
        <w:tc>
          <w:tcPr>
            <w:tcW w:w="683" w:type="pct"/>
            <w:vAlign w:val="center"/>
          </w:tcPr>
          <w:p w14:paraId="0D6B5F53">
            <w:pPr>
              <w:pStyle w:val="36"/>
              <w:jc w:val="center"/>
              <w:rPr>
                <w:rFonts w:hint="eastAsia" w:ascii="仿宋" w:hAnsi="仿宋" w:eastAsia="仿宋" w:cs="Times New Roman"/>
                <w:kern w:val="2"/>
                <w:sz w:val="21"/>
                <w:szCs w:val="21"/>
              </w:rPr>
            </w:pPr>
            <w:r>
              <w:rPr>
                <w:rFonts w:ascii="仿宋" w:hAnsi="仿宋" w:eastAsia="仿宋" w:cs="Times New Roman"/>
                <w:color w:val="000000"/>
                <w:kern w:val="2"/>
                <w:sz w:val="21"/>
                <w:szCs w:val="21"/>
              </w:rPr>
              <w:t>合同签订后30日历日</w:t>
            </w:r>
          </w:p>
        </w:tc>
        <w:tc>
          <w:tcPr>
            <w:tcW w:w="856" w:type="pct"/>
            <w:vAlign w:val="center"/>
          </w:tcPr>
          <w:p w14:paraId="593A521B">
            <w:pPr>
              <w:pStyle w:val="36"/>
              <w:jc w:val="center"/>
              <w:rPr>
                <w:rFonts w:hint="eastAsia" w:ascii="仿宋" w:hAnsi="仿宋" w:eastAsia="仿宋" w:cs="Times New Roman"/>
                <w:kern w:val="2"/>
                <w:sz w:val="21"/>
                <w:szCs w:val="21"/>
              </w:rPr>
            </w:pPr>
            <w:r>
              <w:rPr>
                <w:rFonts w:hint="eastAsia" w:ascii="仿宋" w:hAnsi="仿宋" w:eastAsia="仿宋" w:cs="Times New Roman"/>
                <w:color w:val="000000"/>
                <w:kern w:val="2"/>
                <w:sz w:val="21"/>
                <w:szCs w:val="21"/>
              </w:rPr>
              <w:t>体育教学与健康管理平台</w:t>
            </w:r>
          </w:p>
        </w:tc>
        <w:tc>
          <w:tcPr>
            <w:tcW w:w="551" w:type="pct"/>
            <w:vAlign w:val="center"/>
          </w:tcPr>
          <w:p w14:paraId="24DDE75D">
            <w:pPr>
              <w:pStyle w:val="16"/>
              <w:rPr>
                <w:rFonts w:hint="eastAsia"/>
              </w:rPr>
            </w:pPr>
            <w:r>
              <w:rPr>
                <w:rFonts w:hint="eastAsia"/>
              </w:rPr>
              <w:t>否</w:t>
            </w:r>
          </w:p>
        </w:tc>
        <w:tc>
          <w:tcPr>
            <w:tcW w:w="263" w:type="pct"/>
            <w:vAlign w:val="center"/>
          </w:tcPr>
          <w:p w14:paraId="7F8D04CF">
            <w:pPr>
              <w:pStyle w:val="16"/>
              <w:rPr>
                <w:rFonts w:hint="eastAsia"/>
              </w:rPr>
            </w:pPr>
          </w:p>
        </w:tc>
      </w:tr>
      <w:tr w14:paraId="1D6493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57" w:type="pct"/>
            <w:vMerge w:val="continue"/>
            <w:vAlign w:val="center"/>
          </w:tcPr>
          <w:p w14:paraId="3C45294A">
            <w:pPr>
              <w:pStyle w:val="16"/>
              <w:rPr>
                <w:rFonts w:hint="eastAsia"/>
              </w:rPr>
            </w:pPr>
          </w:p>
        </w:tc>
        <w:tc>
          <w:tcPr>
            <w:tcW w:w="427" w:type="pct"/>
            <w:vAlign w:val="center"/>
          </w:tcPr>
          <w:p w14:paraId="76A4BF3A">
            <w:pPr>
              <w:jc w:val="center"/>
              <w:rPr>
                <w:rFonts w:hint="eastAsia" w:ascii="仿宋" w:hAnsi="仿宋" w:eastAsia="仿宋" w:cs="Times New Roman"/>
                <w:szCs w:val="21"/>
              </w:rPr>
            </w:pPr>
            <w:r>
              <w:rPr>
                <w:rFonts w:hint="eastAsia" w:ascii="仿宋" w:hAnsi="仿宋" w:eastAsia="仿宋" w:cs="Times New Roman"/>
                <w:szCs w:val="21"/>
              </w:rPr>
              <w:t>1-</w:t>
            </w:r>
            <w:r>
              <w:rPr>
                <w:rFonts w:ascii="仿宋" w:hAnsi="仿宋" w:eastAsia="仿宋" w:cs="Times New Roman"/>
                <w:szCs w:val="21"/>
              </w:rPr>
              <w:t>2</w:t>
            </w:r>
            <w:r>
              <w:rPr>
                <w:rFonts w:hint="eastAsia" w:ascii="仿宋" w:hAnsi="仿宋" w:eastAsia="仿宋" w:cs="Times New Roman"/>
                <w:szCs w:val="21"/>
              </w:rPr>
              <w:t>1</w:t>
            </w:r>
          </w:p>
        </w:tc>
        <w:tc>
          <w:tcPr>
            <w:tcW w:w="852" w:type="pct"/>
            <w:vAlign w:val="center"/>
          </w:tcPr>
          <w:p w14:paraId="2C1EB261">
            <w:pPr>
              <w:jc w:val="center"/>
              <w:rPr>
                <w:rFonts w:hint="eastAsia" w:ascii="仿宋" w:hAnsi="仿宋" w:eastAsia="仿宋" w:cs="Times New Roman"/>
                <w:szCs w:val="21"/>
              </w:rPr>
            </w:pPr>
            <w:r>
              <w:rPr>
                <w:rFonts w:ascii="仿宋" w:hAnsi="仿宋" w:eastAsia="仿宋" w:cs="Times New Roman"/>
                <w:color w:val="000000"/>
                <w:kern w:val="0"/>
                <w:szCs w:val="21"/>
              </w:rPr>
              <w:t>哑铃组（22.5</w:t>
            </w:r>
            <w:r>
              <w:rPr>
                <w:rFonts w:hint="eastAsia" w:ascii="仿宋" w:hAnsi="仿宋" w:eastAsia="仿宋" w:cs="Times New Roman"/>
                <w:color w:val="000000"/>
                <w:kern w:val="0"/>
                <w:szCs w:val="21"/>
              </w:rPr>
              <w:t>-</w:t>
            </w:r>
            <w:r>
              <w:rPr>
                <w:rFonts w:ascii="仿宋" w:hAnsi="仿宋" w:eastAsia="仿宋" w:cs="Times New Roman"/>
                <w:color w:val="000000"/>
                <w:kern w:val="0"/>
                <w:szCs w:val="21"/>
              </w:rPr>
              <w:t>40kg）</w:t>
            </w:r>
          </w:p>
        </w:tc>
        <w:tc>
          <w:tcPr>
            <w:tcW w:w="510" w:type="pct"/>
            <w:vAlign w:val="center"/>
          </w:tcPr>
          <w:p w14:paraId="6DAB402B">
            <w:pPr>
              <w:jc w:val="center"/>
              <w:rPr>
                <w:rFonts w:hint="eastAsia" w:ascii="仿宋" w:hAnsi="仿宋" w:eastAsia="仿宋"/>
                <w:szCs w:val="21"/>
              </w:rPr>
            </w:pPr>
            <w:r>
              <w:rPr>
                <w:rFonts w:ascii="仿宋" w:hAnsi="仿宋" w:eastAsia="仿宋" w:cs="Times New Roman"/>
                <w:color w:val="000000"/>
                <w:kern w:val="0"/>
                <w:szCs w:val="21"/>
              </w:rPr>
              <w:t>1</w:t>
            </w:r>
          </w:p>
        </w:tc>
        <w:tc>
          <w:tcPr>
            <w:tcW w:w="259" w:type="pct"/>
            <w:vAlign w:val="center"/>
          </w:tcPr>
          <w:p w14:paraId="09A141BD">
            <w:pPr>
              <w:jc w:val="center"/>
              <w:rPr>
                <w:rFonts w:hint="eastAsia" w:ascii="仿宋" w:hAnsi="仿宋" w:eastAsia="仿宋"/>
                <w:szCs w:val="21"/>
              </w:rPr>
            </w:pPr>
            <w:r>
              <w:rPr>
                <w:rFonts w:hint="eastAsia" w:ascii="仿宋" w:hAnsi="仿宋" w:eastAsia="仿宋" w:cs="Times New Roman"/>
                <w:color w:val="000000"/>
                <w:kern w:val="0"/>
                <w:szCs w:val="21"/>
              </w:rPr>
              <w:t>组</w:t>
            </w:r>
          </w:p>
        </w:tc>
        <w:tc>
          <w:tcPr>
            <w:tcW w:w="342" w:type="pct"/>
            <w:vAlign w:val="center"/>
          </w:tcPr>
          <w:p w14:paraId="64814BBC">
            <w:pPr>
              <w:jc w:val="center"/>
              <w:rPr>
                <w:rFonts w:hint="eastAsia" w:ascii="仿宋" w:hAnsi="仿宋" w:eastAsia="仿宋"/>
                <w:szCs w:val="21"/>
              </w:rPr>
            </w:pPr>
            <w:r>
              <w:rPr>
                <w:rFonts w:ascii="仿宋" w:hAnsi="仿宋" w:eastAsia="仿宋" w:cs="Times New Roman"/>
                <w:color w:val="000000"/>
                <w:kern w:val="0"/>
                <w:szCs w:val="21"/>
              </w:rPr>
              <w:t>叁年</w:t>
            </w:r>
          </w:p>
        </w:tc>
        <w:tc>
          <w:tcPr>
            <w:tcW w:w="683" w:type="pct"/>
            <w:vAlign w:val="center"/>
          </w:tcPr>
          <w:p w14:paraId="46942874">
            <w:pPr>
              <w:pStyle w:val="36"/>
              <w:jc w:val="center"/>
              <w:rPr>
                <w:rFonts w:hint="eastAsia" w:ascii="仿宋" w:hAnsi="仿宋" w:eastAsia="仿宋" w:cs="Times New Roman"/>
                <w:kern w:val="2"/>
                <w:sz w:val="21"/>
                <w:szCs w:val="21"/>
              </w:rPr>
            </w:pPr>
            <w:r>
              <w:rPr>
                <w:rFonts w:ascii="仿宋" w:hAnsi="仿宋" w:eastAsia="仿宋" w:cs="Times New Roman"/>
                <w:color w:val="000000"/>
                <w:kern w:val="2"/>
                <w:sz w:val="21"/>
                <w:szCs w:val="21"/>
              </w:rPr>
              <w:t>合同签订后30日历日</w:t>
            </w:r>
          </w:p>
        </w:tc>
        <w:tc>
          <w:tcPr>
            <w:tcW w:w="856" w:type="pct"/>
            <w:vAlign w:val="center"/>
          </w:tcPr>
          <w:p w14:paraId="7C4F2F16">
            <w:pPr>
              <w:pStyle w:val="36"/>
              <w:jc w:val="center"/>
              <w:rPr>
                <w:rFonts w:hint="eastAsia" w:ascii="仿宋" w:hAnsi="仿宋" w:eastAsia="仿宋" w:cs="Times New Roman"/>
                <w:kern w:val="2"/>
                <w:sz w:val="21"/>
                <w:szCs w:val="21"/>
              </w:rPr>
            </w:pPr>
            <w:r>
              <w:rPr>
                <w:rFonts w:hint="eastAsia" w:ascii="仿宋" w:hAnsi="仿宋" w:eastAsia="仿宋" w:cs="Times New Roman"/>
                <w:color w:val="000000"/>
                <w:kern w:val="2"/>
                <w:sz w:val="21"/>
                <w:szCs w:val="21"/>
              </w:rPr>
              <w:t>体育教学与健康管理平台</w:t>
            </w:r>
          </w:p>
        </w:tc>
        <w:tc>
          <w:tcPr>
            <w:tcW w:w="551" w:type="pct"/>
            <w:vAlign w:val="center"/>
          </w:tcPr>
          <w:p w14:paraId="611BDC42">
            <w:pPr>
              <w:pStyle w:val="16"/>
              <w:rPr>
                <w:rFonts w:hint="eastAsia"/>
              </w:rPr>
            </w:pPr>
            <w:r>
              <w:rPr>
                <w:rFonts w:hint="eastAsia"/>
              </w:rPr>
              <w:t>否</w:t>
            </w:r>
          </w:p>
        </w:tc>
        <w:tc>
          <w:tcPr>
            <w:tcW w:w="263" w:type="pct"/>
            <w:vAlign w:val="center"/>
          </w:tcPr>
          <w:p w14:paraId="4BB9811F">
            <w:pPr>
              <w:pStyle w:val="16"/>
              <w:rPr>
                <w:rFonts w:hint="eastAsia"/>
              </w:rPr>
            </w:pPr>
          </w:p>
        </w:tc>
      </w:tr>
      <w:tr w14:paraId="7F79D7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57" w:type="pct"/>
            <w:vMerge w:val="continue"/>
            <w:vAlign w:val="center"/>
          </w:tcPr>
          <w:p w14:paraId="1652CA37">
            <w:pPr>
              <w:pStyle w:val="16"/>
              <w:rPr>
                <w:rFonts w:hint="eastAsia"/>
              </w:rPr>
            </w:pPr>
          </w:p>
        </w:tc>
        <w:tc>
          <w:tcPr>
            <w:tcW w:w="427" w:type="pct"/>
            <w:vAlign w:val="center"/>
          </w:tcPr>
          <w:p w14:paraId="7942260B">
            <w:pPr>
              <w:jc w:val="center"/>
              <w:rPr>
                <w:rFonts w:hint="eastAsia" w:ascii="仿宋" w:hAnsi="仿宋" w:eastAsia="仿宋" w:cs="Times New Roman"/>
                <w:szCs w:val="21"/>
              </w:rPr>
            </w:pPr>
            <w:r>
              <w:rPr>
                <w:rFonts w:hint="eastAsia" w:ascii="仿宋" w:hAnsi="仿宋" w:eastAsia="仿宋" w:cs="Times New Roman"/>
                <w:szCs w:val="21"/>
              </w:rPr>
              <w:t>1</w:t>
            </w:r>
            <w:r>
              <w:rPr>
                <w:rFonts w:ascii="仿宋" w:hAnsi="仿宋" w:eastAsia="仿宋" w:cs="Times New Roman"/>
                <w:szCs w:val="21"/>
              </w:rPr>
              <w:t>-22</w:t>
            </w:r>
          </w:p>
        </w:tc>
        <w:tc>
          <w:tcPr>
            <w:tcW w:w="852" w:type="pct"/>
            <w:vAlign w:val="center"/>
          </w:tcPr>
          <w:p w14:paraId="7A5B3D97">
            <w:pPr>
              <w:jc w:val="center"/>
              <w:rPr>
                <w:rFonts w:hint="eastAsia" w:ascii="仿宋" w:hAnsi="仿宋" w:eastAsia="仿宋" w:cs="Times New Roman"/>
                <w:szCs w:val="21"/>
              </w:rPr>
            </w:pPr>
            <w:r>
              <w:rPr>
                <w:rFonts w:ascii="仿宋" w:hAnsi="仿宋" w:eastAsia="仿宋" w:cs="Times New Roman"/>
                <w:color w:val="000000"/>
                <w:kern w:val="0"/>
                <w:szCs w:val="21"/>
              </w:rPr>
              <w:t>杠铃片插架</w:t>
            </w:r>
          </w:p>
        </w:tc>
        <w:tc>
          <w:tcPr>
            <w:tcW w:w="510" w:type="pct"/>
            <w:vAlign w:val="center"/>
          </w:tcPr>
          <w:p w14:paraId="7538D01F">
            <w:pPr>
              <w:jc w:val="center"/>
              <w:rPr>
                <w:rFonts w:hint="eastAsia" w:ascii="仿宋" w:hAnsi="仿宋" w:eastAsia="仿宋"/>
                <w:szCs w:val="21"/>
              </w:rPr>
            </w:pPr>
            <w:r>
              <w:rPr>
                <w:rFonts w:ascii="仿宋" w:hAnsi="仿宋" w:eastAsia="仿宋" w:cs="Times New Roman"/>
                <w:color w:val="000000"/>
                <w:kern w:val="0"/>
                <w:szCs w:val="21"/>
              </w:rPr>
              <w:t>2</w:t>
            </w:r>
          </w:p>
        </w:tc>
        <w:tc>
          <w:tcPr>
            <w:tcW w:w="259" w:type="pct"/>
            <w:vAlign w:val="center"/>
          </w:tcPr>
          <w:p w14:paraId="656BD992">
            <w:pPr>
              <w:jc w:val="center"/>
              <w:rPr>
                <w:rFonts w:hint="eastAsia" w:ascii="仿宋" w:hAnsi="仿宋" w:eastAsia="仿宋"/>
                <w:szCs w:val="21"/>
              </w:rPr>
            </w:pPr>
            <w:r>
              <w:rPr>
                <w:rFonts w:hint="eastAsia" w:ascii="仿宋" w:hAnsi="仿宋" w:eastAsia="仿宋" w:cs="Times New Roman"/>
                <w:color w:val="000000"/>
                <w:kern w:val="0"/>
                <w:szCs w:val="21"/>
              </w:rPr>
              <w:t>台</w:t>
            </w:r>
          </w:p>
        </w:tc>
        <w:tc>
          <w:tcPr>
            <w:tcW w:w="342" w:type="pct"/>
            <w:vAlign w:val="center"/>
          </w:tcPr>
          <w:p w14:paraId="37ED4F51">
            <w:pPr>
              <w:jc w:val="center"/>
              <w:rPr>
                <w:rFonts w:hint="eastAsia" w:ascii="仿宋" w:hAnsi="仿宋" w:eastAsia="仿宋"/>
                <w:szCs w:val="21"/>
              </w:rPr>
            </w:pPr>
            <w:r>
              <w:rPr>
                <w:rFonts w:ascii="仿宋" w:hAnsi="仿宋" w:eastAsia="仿宋" w:cs="Times New Roman"/>
                <w:color w:val="000000"/>
                <w:kern w:val="0"/>
                <w:szCs w:val="21"/>
              </w:rPr>
              <w:t>叁年</w:t>
            </w:r>
          </w:p>
        </w:tc>
        <w:tc>
          <w:tcPr>
            <w:tcW w:w="683" w:type="pct"/>
            <w:vAlign w:val="center"/>
          </w:tcPr>
          <w:p w14:paraId="60D583A2">
            <w:pPr>
              <w:pStyle w:val="36"/>
              <w:jc w:val="center"/>
              <w:rPr>
                <w:rFonts w:hint="eastAsia" w:ascii="仿宋" w:hAnsi="仿宋" w:eastAsia="仿宋" w:cs="Times New Roman"/>
                <w:kern w:val="2"/>
                <w:sz w:val="21"/>
                <w:szCs w:val="21"/>
              </w:rPr>
            </w:pPr>
            <w:r>
              <w:rPr>
                <w:rFonts w:ascii="仿宋" w:hAnsi="仿宋" w:eastAsia="仿宋" w:cs="Times New Roman"/>
                <w:color w:val="000000"/>
                <w:kern w:val="2"/>
                <w:sz w:val="21"/>
                <w:szCs w:val="21"/>
              </w:rPr>
              <w:t>合同签订后30日历日</w:t>
            </w:r>
          </w:p>
        </w:tc>
        <w:tc>
          <w:tcPr>
            <w:tcW w:w="856" w:type="pct"/>
            <w:vAlign w:val="center"/>
          </w:tcPr>
          <w:p w14:paraId="6D9691CF">
            <w:pPr>
              <w:pStyle w:val="36"/>
              <w:jc w:val="center"/>
              <w:rPr>
                <w:rFonts w:hint="eastAsia" w:ascii="仿宋" w:hAnsi="仿宋" w:eastAsia="仿宋" w:cs="Times New Roman"/>
                <w:kern w:val="2"/>
                <w:sz w:val="21"/>
                <w:szCs w:val="21"/>
              </w:rPr>
            </w:pPr>
            <w:r>
              <w:rPr>
                <w:rFonts w:hint="eastAsia" w:ascii="仿宋" w:hAnsi="仿宋" w:eastAsia="仿宋" w:cs="Times New Roman"/>
                <w:color w:val="000000"/>
                <w:kern w:val="2"/>
                <w:sz w:val="21"/>
                <w:szCs w:val="21"/>
              </w:rPr>
              <w:t>体育教学与健康管理平台</w:t>
            </w:r>
          </w:p>
        </w:tc>
        <w:tc>
          <w:tcPr>
            <w:tcW w:w="551" w:type="pct"/>
            <w:vAlign w:val="center"/>
          </w:tcPr>
          <w:p w14:paraId="484A06D0">
            <w:pPr>
              <w:pStyle w:val="16"/>
              <w:rPr>
                <w:rFonts w:hint="eastAsia"/>
              </w:rPr>
            </w:pPr>
            <w:r>
              <w:rPr>
                <w:rFonts w:hint="eastAsia"/>
              </w:rPr>
              <w:t>否</w:t>
            </w:r>
          </w:p>
        </w:tc>
        <w:tc>
          <w:tcPr>
            <w:tcW w:w="263" w:type="pct"/>
            <w:vAlign w:val="center"/>
          </w:tcPr>
          <w:p w14:paraId="3E3C8425">
            <w:pPr>
              <w:pStyle w:val="16"/>
              <w:rPr>
                <w:rFonts w:hint="eastAsia"/>
              </w:rPr>
            </w:pPr>
          </w:p>
        </w:tc>
      </w:tr>
      <w:tr w14:paraId="2C6DC0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57" w:type="pct"/>
            <w:vMerge w:val="continue"/>
            <w:vAlign w:val="center"/>
          </w:tcPr>
          <w:p w14:paraId="2A0B5EF9">
            <w:pPr>
              <w:pStyle w:val="16"/>
              <w:rPr>
                <w:rFonts w:hint="eastAsia"/>
              </w:rPr>
            </w:pPr>
          </w:p>
        </w:tc>
        <w:tc>
          <w:tcPr>
            <w:tcW w:w="427" w:type="pct"/>
            <w:vAlign w:val="center"/>
          </w:tcPr>
          <w:p w14:paraId="2EDAD700">
            <w:pPr>
              <w:jc w:val="center"/>
              <w:rPr>
                <w:rFonts w:hint="eastAsia" w:ascii="仿宋" w:hAnsi="仿宋" w:eastAsia="仿宋" w:cs="Times New Roman"/>
                <w:szCs w:val="21"/>
              </w:rPr>
            </w:pPr>
            <w:r>
              <w:rPr>
                <w:rFonts w:hint="eastAsia" w:ascii="仿宋" w:hAnsi="仿宋" w:eastAsia="仿宋" w:cs="Times New Roman"/>
                <w:szCs w:val="21"/>
              </w:rPr>
              <w:t>1</w:t>
            </w:r>
            <w:r>
              <w:rPr>
                <w:rFonts w:ascii="仿宋" w:hAnsi="仿宋" w:eastAsia="仿宋" w:cs="Times New Roman"/>
                <w:szCs w:val="21"/>
              </w:rPr>
              <w:t>-23</w:t>
            </w:r>
          </w:p>
        </w:tc>
        <w:tc>
          <w:tcPr>
            <w:tcW w:w="852" w:type="pct"/>
            <w:vAlign w:val="center"/>
          </w:tcPr>
          <w:p w14:paraId="5CA6E03F">
            <w:pPr>
              <w:jc w:val="center"/>
              <w:rPr>
                <w:rFonts w:hint="eastAsia" w:ascii="仿宋" w:hAnsi="仿宋" w:eastAsia="仿宋" w:cs="Times New Roman"/>
                <w:szCs w:val="21"/>
              </w:rPr>
            </w:pPr>
            <w:r>
              <w:rPr>
                <w:rFonts w:ascii="仿宋" w:hAnsi="仿宋" w:eastAsia="仿宋" w:cs="Times New Roman"/>
                <w:color w:val="000000"/>
                <w:kern w:val="0"/>
                <w:szCs w:val="21"/>
              </w:rPr>
              <w:t>杠铃片（5</w:t>
            </w:r>
            <w:r>
              <w:rPr>
                <w:rFonts w:hint="eastAsia" w:ascii="仿宋" w:hAnsi="仿宋" w:eastAsia="仿宋" w:cs="Times New Roman"/>
                <w:color w:val="000000"/>
                <w:kern w:val="0"/>
                <w:szCs w:val="21"/>
              </w:rPr>
              <w:t>-</w:t>
            </w:r>
            <w:r>
              <w:rPr>
                <w:rFonts w:ascii="仿宋" w:hAnsi="仿宋" w:eastAsia="仿宋" w:cs="Times New Roman"/>
                <w:color w:val="000000"/>
                <w:kern w:val="0"/>
                <w:szCs w:val="21"/>
              </w:rPr>
              <w:t>25kg）</w:t>
            </w:r>
          </w:p>
        </w:tc>
        <w:tc>
          <w:tcPr>
            <w:tcW w:w="510" w:type="pct"/>
            <w:vAlign w:val="center"/>
          </w:tcPr>
          <w:p w14:paraId="70DE6DFD">
            <w:pPr>
              <w:jc w:val="center"/>
              <w:rPr>
                <w:rFonts w:hint="eastAsia" w:ascii="仿宋" w:hAnsi="仿宋" w:eastAsia="仿宋"/>
                <w:szCs w:val="21"/>
              </w:rPr>
            </w:pPr>
            <w:r>
              <w:rPr>
                <w:rFonts w:ascii="仿宋" w:hAnsi="仿宋" w:eastAsia="仿宋" w:cs="Times New Roman"/>
                <w:color w:val="000000"/>
                <w:kern w:val="0"/>
                <w:szCs w:val="21"/>
              </w:rPr>
              <w:t>2</w:t>
            </w:r>
          </w:p>
        </w:tc>
        <w:tc>
          <w:tcPr>
            <w:tcW w:w="259" w:type="pct"/>
            <w:vAlign w:val="center"/>
          </w:tcPr>
          <w:p w14:paraId="1D912DDB">
            <w:pPr>
              <w:jc w:val="center"/>
              <w:rPr>
                <w:rFonts w:hint="eastAsia" w:ascii="仿宋" w:hAnsi="仿宋" w:eastAsia="仿宋"/>
                <w:szCs w:val="21"/>
              </w:rPr>
            </w:pPr>
            <w:r>
              <w:rPr>
                <w:rFonts w:hint="eastAsia" w:ascii="仿宋" w:hAnsi="仿宋" w:eastAsia="仿宋" w:cs="Times New Roman"/>
                <w:color w:val="000000"/>
                <w:kern w:val="0"/>
                <w:szCs w:val="21"/>
              </w:rPr>
              <w:t>组</w:t>
            </w:r>
          </w:p>
        </w:tc>
        <w:tc>
          <w:tcPr>
            <w:tcW w:w="342" w:type="pct"/>
            <w:vAlign w:val="center"/>
          </w:tcPr>
          <w:p w14:paraId="28BDD7B5">
            <w:pPr>
              <w:jc w:val="center"/>
              <w:rPr>
                <w:rFonts w:hint="eastAsia" w:ascii="仿宋" w:hAnsi="仿宋" w:eastAsia="仿宋"/>
                <w:szCs w:val="21"/>
              </w:rPr>
            </w:pPr>
            <w:r>
              <w:rPr>
                <w:rFonts w:ascii="仿宋" w:hAnsi="仿宋" w:eastAsia="仿宋" w:cs="Times New Roman"/>
                <w:color w:val="000000"/>
                <w:kern w:val="0"/>
                <w:szCs w:val="21"/>
              </w:rPr>
              <w:t>叁年</w:t>
            </w:r>
          </w:p>
        </w:tc>
        <w:tc>
          <w:tcPr>
            <w:tcW w:w="683" w:type="pct"/>
            <w:vAlign w:val="center"/>
          </w:tcPr>
          <w:p w14:paraId="6A99A5A2">
            <w:pPr>
              <w:pStyle w:val="36"/>
              <w:jc w:val="center"/>
              <w:rPr>
                <w:rFonts w:hint="eastAsia" w:ascii="仿宋" w:hAnsi="仿宋" w:eastAsia="仿宋" w:cs="Times New Roman"/>
                <w:kern w:val="2"/>
                <w:sz w:val="21"/>
                <w:szCs w:val="21"/>
              </w:rPr>
            </w:pPr>
            <w:r>
              <w:rPr>
                <w:rFonts w:ascii="仿宋" w:hAnsi="仿宋" w:eastAsia="仿宋" w:cs="Times New Roman"/>
                <w:color w:val="000000"/>
                <w:kern w:val="2"/>
                <w:sz w:val="21"/>
                <w:szCs w:val="21"/>
              </w:rPr>
              <w:t>合同签订后30日历日</w:t>
            </w:r>
          </w:p>
        </w:tc>
        <w:tc>
          <w:tcPr>
            <w:tcW w:w="856" w:type="pct"/>
            <w:vAlign w:val="center"/>
          </w:tcPr>
          <w:p w14:paraId="7AF94144">
            <w:pPr>
              <w:pStyle w:val="36"/>
              <w:jc w:val="center"/>
              <w:rPr>
                <w:rFonts w:hint="eastAsia" w:ascii="仿宋" w:hAnsi="仿宋" w:eastAsia="仿宋" w:cs="Times New Roman"/>
                <w:kern w:val="2"/>
                <w:sz w:val="21"/>
                <w:szCs w:val="21"/>
              </w:rPr>
            </w:pPr>
            <w:r>
              <w:rPr>
                <w:rFonts w:hint="eastAsia" w:ascii="仿宋" w:hAnsi="仿宋" w:eastAsia="仿宋" w:cs="Times New Roman"/>
                <w:color w:val="000000"/>
                <w:kern w:val="2"/>
                <w:sz w:val="21"/>
                <w:szCs w:val="21"/>
              </w:rPr>
              <w:t>体育教学与健康管理平台</w:t>
            </w:r>
          </w:p>
        </w:tc>
        <w:tc>
          <w:tcPr>
            <w:tcW w:w="551" w:type="pct"/>
            <w:vAlign w:val="center"/>
          </w:tcPr>
          <w:p w14:paraId="2E8829B5">
            <w:pPr>
              <w:pStyle w:val="16"/>
              <w:rPr>
                <w:rFonts w:hint="eastAsia"/>
              </w:rPr>
            </w:pPr>
            <w:r>
              <w:rPr>
                <w:rFonts w:hint="eastAsia"/>
              </w:rPr>
              <w:t>否</w:t>
            </w:r>
          </w:p>
        </w:tc>
        <w:tc>
          <w:tcPr>
            <w:tcW w:w="263" w:type="pct"/>
            <w:vAlign w:val="center"/>
          </w:tcPr>
          <w:p w14:paraId="2276AC10">
            <w:pPr>
              <w:pStyle w:val="16"/>
              <w:rPr>
                <w:rFonts w:hint="eastAsia"/>
              </w:rPr>
            </w:pPr>
          </w:p>
        </w:tc>
      </w:tr>
      <w:tr w14:paraId="32B383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57" w:type="pct"/>
            <w:vMerge w:val="continue"/>
            <w:vAlign w:val="center"/>
          </w:tcPr>
          <w:p w14:paraId="68FD9AC2">
            <w:pPr>
              <w:pStyle w:val="16"/>
              <w:rPr>
                <w:rFonts w:hint="eastAsia"/>
              </w:rPr>
            </w:pPr>
          </w:p>
        </w:tc>
        <w:tc>
          <w:tcPr>
            <w:tcW w:w="427" w:type="pct"/>
            <w:vAlign w:val="center"/>
          </w:tcPr>
          <w:p w14:paraId="55FBFFD7">
            <w:pPr>
              <w:jc w:val="center"/>
              <w:rPr>
                <w:rFonts w:hint="eastAsia" w:ascii="仿宋" w:hAnsi="仿宋" w:eastAsia="仿宋" w:cs="Times New Roman"/>
                <w:szCs w:val="21"/>
              </w:rPr>
            </w:pPr>
            <w:r>
              <w:rPr>
                <w:rFonts w:ascii="仿宋" w:hAnsi="仿宋" w:eastAsia="仿宋" w:cs="Times New Roman"/>
                <w:szCs w:val="21"/>
              </w:rPr>
              <w:t>1-24</w:t>
            </w:r>
          </w:p>
        </w:tc>
        <w:tc>
          <w:tcPr>
            <w:tcW w:w="852" w:type="pct"/>
            <w:vAlign w:val="center"/>
          </w:tcPr>
          <w:p w14:paraId="1F5972C1">
            <w:pPr>
              <w:jc w:val="center"/>
              <w:rPr>
                <w:rFonts w:hint="eastAsia" w:ascii="仿宋" w:hAnsi="仿宋" w:eastAsia="仿宋" w:cs="Times New Roman"/>
                <w:szCs w:val="21"/>
              </w:rPr>
            </w:pPr>
            <w:r>
              <w:rPr>
                <w:rFonts w:ascii="仿宋" w:hAnsi="仿宋" w:eastAsia="仿宋" w:cs="Times New Roman"/>
                <w:color w:val="000000"/>
                <w:kern w:val="0"/>
                <w:szCs w:val="21"/>
              </w:rPr>
              <w:t>杠铃片（2.5</w:t>
            </w:r>
            <w:r>
              <w:rPr>
                <w:rFonts w:hint="eastAsia" w:ascii="仿宋" w:hAnsi="仿宋" w:eastAsia="仿宋" w:cs="Times New Roman"/>
                <w:color w:val="000000"/>
                <w:kern w:val="0"/>
                <w:szCs w:val="21"/>
              </w:rPr>
              <w:t>-</w:t>
            </w:r>
            <w:r>
              <w:rPr>
                <w:rFonts w:ascii="仿宋" w:hAnsi="仿宋" w:eastAsia="仿宋" w:cs="Times New Roman"/>
                <w:color w:val="000000"/>
                <w:kern w:val="0"/>
                <w:szCs w:val="21"/>
              </w:rPr>
              <w:t>5kg）</w:t>
            </w:r>
          </w:p>
        </w:tc>
        <w:tc>
          <w:tcPr>
            <w:tcW w:w="510" w:type="pct"/>
            <w:vAlign w:val="center"/>
          </w:tcPr>
          <w:p w14:paraId="6A3789D2">
            <w:pPr>
              <w:jc w:val="center"/>
              <w:rPr>
                <w:rFonts w:hint="eastAsia" w:ascii="仿宋" w:hAnsi="仿宋" w:eastAsia="仿宋"/>
                <w:szCs w:val="21"/>
              </w:rPr>
            </w:pPr>
            <w:r>
              <w:rPr>
                <w:rFonts w:ascii="仿宋" w:hAnsi="仿宋" w:eastAsia="仿宋" w:cs="Times New Roman"/>
                <w:color w:val="000000"/>
                <w:kern w:val="0"/>
                <w:szCs w:val="21"/>
              </w:rPr>
              <w:t>2</w:t>
            </w:r>
          </w:p>
        </w:tc>
        <w:tc>
          <w:tcPr>
            <w:tcW w:w="259" w:type="pct"/>
            <w:vAlign w:val="center"/>
          </w:tcPr>
          <w:p w14:paraId="1766CE6B">
            <w:pPr>
              <w:jc w:val="center"/>
              <w:rPr>
                <w:rFonts w:hint="eastAsia" w:ascii="仿宋" w:hAnsi="仿宋" w:eastAsia="仿宋"/>
                <w:szCs w:val="21"/>
              </w:rPr>
            </w:pPr>
            <w:r>
              <w:rPr>
                <w:rFonts w:hint="eastAsia" w:ascii="仿宋" w:hAnsi="仿宋" w:eastAsia="仿宋" w:cs="Times New Roman"/>
                <w:color w:val="000000"/>
                <w:kern w:val="0"/>
                <w:szCs w:val="21"/>
              </w:rPr>
              <w:t>组</w:t>
            </w:r>
          </w:p>
        </w:tc>
        <w:tc>
          <w:tcPr>
            <w:tcW w:w="342" w:type="pct"/>
            <w:vAlign w:val="center"/>
          </w:tcPr>
          <w:p w14:paraId="7C71725D">
            <w:pPr>
              <w:jc w:val="center"/>
              <w:rPr>
                <w:rFonts w:hint="eastAsia" w:ascii="仿宋" w:hAnsi="仿宋" w:eastAsia="仿宋"/>
                <w:szCs w:val="21"/>
              </w:rPr>
            </w:pPr>
            <w:r>
              <w:rPr>
                <w:rFonts w:ascii="仿宋" w:hAnsi="仿宋" w:eastAsia="仿宋" w:cs="Times New Roman"/>
                <w:color w:val="000000"/>
                <w:kern w:val="0"/>
                <w:szCs w:val="21"/>
              </w:rPr>
              <w:t>叁年</w:t>
            </w:r>
          </w:p>
        </w:tc>
        <w:tc>
          <w:tcPr>
            <w:tcW w:w="683" w:type="pct"/>
            <w:vAlign w:val="center"/>
          </w:tcPr>
          <w:p w14:paraId="0F40755E">
            <w:pPr>
              <w:pStyle w:val="36"/>
              <w:jc w:val="center"/>
              <w:rPr>
                <w:rFonts w:hint="eastAsia" w:ascii="仿宋" w:hAnsi="仿宋" w:eastAsia="仿宋" w:cs="Times New Roman"/>
                <w:kern w:val="2"/>
                <w:sz w:val="21"/>
                <w:szCs w:val="21"/>
              </w:rPr>
            </w:pPr>
            <w:r>
              <w:rPr>
                <w:rFonts w:ascii="仿宋" w:hAnsi="仿宋" w:eastAsia="仿宋" w:cs="Times New Roman"/>
                <w:color w:val="000000"/>
                <w:kern w:val="2"/>
                <w:sz w:val="21"/>
                <w:szCs w:val="21"/>
              </w:rPr>
              <w:t>合同签订后30日历日</w:t>
            </w:r>
          </w:p>
        </w:tc>
        <w:tc>
          <w:tcPr>
            <w:tcW w:w="856" w:type="pct"/>
            <w:vAlign w:val="center"/>
          </w:tcPr>
          <w:p w14:paraId="63C62F6E">
            <w:pPr>
              <w:pStyle w:val="36"/>
              <w:jc w:val="center"/>
              <w:rPr>
                <w:rFonts w:hint="eastAsia" w:ascii="仿宋" w:hAnsi="仿宋" w:eastAsia="仿宋" w:cs="Times New Roman"/>
                <w:kern w:val="2"/>
                <w:sz w:val="21"/>
                <w:szCs w:val="21"/>
              </w:rPr>
            </w:pPr>
            <w:r>
              <w:rPr>
                <w:rFonts w:hint="eastAsia" w:ascii="仿宋" w:hAnsi="仿宋" w:eastAsia="仿宋" w:cs="Times New Roman"/>
                <w:color w:val="000000"/>
                <w:kern w:val="2"/>
                <w:sz w:val="21"/>
                <w:szCs w:val="21"/>
              </w:rPr>
              <w:t>体育教学与健康管理平台</w:t>
            </w:r>
          </w:p>
        </w:tc>
        <w:tc>
          <w:tcPr>
            <w:tcW w:w="551" w:type="pct"/>
            <w:vAlign w:val="center"/>
          </w:tcPr>
          <w:p w14:paraId="73DDDFB5">
            <w:pPr>
              <w:pStyle w:val="16"/>
              <w:rPr>
                <w:rFonts w:hint="eastAsia"/>
              </w:rPr>
            </w:pPr>
            <w:r>
              <w:rPr>
                <w:rFonts w:hint="eastAsia"/>
              </w:rPr>
              <w:t>否</w:t>
            </w:r>
          </w:p>
        </w:tc>
        <w:tc>
          <w:tcPr>
            <w:tcW w:w="263" w:type="pct"/>
            <w:vAlign w:val="center"/>
          </w:tcPr>
          <w:p w14:paraId="1F7EC604">
            <w:pPr>
              <w:pStyle w:val="16"/>
              <w:rPr>
                <w:rFonts w:hint="eastAsia"/>
              </w:rPr>
            </w:pPr>
          </w:p>
        </w:tc>
      </w:tr>
      <w:tr w14:paraId="1A63C5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57" w:type="pct"/>
            <w:vMerge w:val="continue"/>
            <w:vAlign w:val="center"/>
          </w:tcPr>
          <w:p w14:paraId="57266D76">
            <w:pPr>
              <w:pStyle w:val="16"/>
              <w:rPr>
                <w:rFonts w:hint="eastAsia"/>
              </w:rPr>
            </w:pPr>
          </w:p>
        </w:tc>
        <w:tc>
          <w:tcPr>
            <w:tcW w:w="427" w:type="pct"/>
            <w:vAlign w:val="center"/>
          </w:tcPr>
          <w:p w14:paraId="7C47E81A">
            <w:pPr>
              <w:jc w:val="center"/>
              <w:rPr>
                <w:rFonts w:hint="eastAsia" w:ascii="仿宋" w:hAnsi="仿宋" w:eastAsia="仿宋" w:cs="Times New Roman"/>
                <w:szCs w:val="21"/>
              </w:rPr>
            </w:pPr>
            <w:r>
              <w:rPr>
                <w:rFonts w:hint="eastAsia" w:ascii="仿宋" w:hAnsi="仿宋" w:eastAsia="仿宋" w:cs="Times New Roman"/>
                <w:szCs w:val="21"/>
              </w:rPr>
              <w:t>1</w:t>
            </w:r>
            <w:r>
              <w:rPr>
                <w:rFonts w:ascii="仿宋" w:hAnsi="仿宋" w:eastAsia="仿宋" w:cs="Times New Roman"/>
                <w:szCs w:val="21"/>
              </w:rPr>
              <w:t>-25</w:t>
            </w:r>
          </w:p>
        </w:tc>
        <w:tc>
          <w:tcPr>
            <w:tcW w:w="852" w:type="pct"/>
            <w:vAlign w:val="center"/>
          </w:tcPr>
          <w:p w14:paraId="762DDAC7">
            <w:pPr>
              <w:jc w:val="center"/>
              <w:rPr>
                <w:rFonts w:hint="eastAsia" w:ascii="仿宋" w:hAnsi="仿宋" w:eastAsia="仿宋" w:cs="Times New Roman"/>
                <w:szCs w:val="21"/>
              </w:rPr>
            </w:pPr>
            <w:r>
              <w:rPr>
                <w:rFonts w:ascii="仿宋" w:hAnsi="仿宋" w:eastAsia="仿宋" w:cs="Times New Roman"/>
                <w:color w:val="000000"/>
                <w:kern w:val="0"/>
                <w:szCs w:val="21"/>
              </w:rPr>
              <w:t>臀桥训练器</w:t>
            </w:r>
          </w:p>
        </w:tc>
        <w:tc>
          <w:tcPr>
            <w:tcW w:w="510" w:type="pct"/>
            <w:vAlign w:val="center"/>
          </w:tcPr>
          <w:p w14:paraId="5E0B5794">
            <w:pPr>
              <w:jc w:val="center"/>
              <w:rPr>
                <w:rFonts w:hint="eastAsia" w:ascii="仿宋" w:hAnsi="仿宋" w:eastAsia="仿宋"/>
                <w:szCs w:val="21"/>
              </w:rPr>
            </w:pPr>
            <w:r>
              <w:rPr>
                <w:rFonts w:ascii="仿宋" w:hAnsi="仿宋" w:eastAsia="仿宋" w:cs="Times New Roman"/>
                <w:color w:val="000000"/>
                <w:kern w:val="0"/>
                <w:szCs w:val="21"/>
              </w:rPr>
              <w:t>1</w:t>
            </w:r>
          </w:p>
        </w:tc>
        <w:tc>
          <w:tcPr>
            <w:tcW w:w="259" w:type="pct"/>
            <w:vAlign w:val="center"/>
          </w:tcPr>
          <w:p w14:paraId="4AA112F7">
            <w:pPr>
              <w:jc w:val="center"/>
              <w:rPr>
                <w:rFonts w:hint="eastAsia" w:ascii="仿宋" w:hAnsi="仿宋" w:eastAsia="仿宋"/>
                <w:szCs w:val="21"/>
              </w:rPr>
            </w:pPr>
            <w:r>
              <w:rPr>
                <w:rFonts w:hint="eastAsia" w:ascii="仿宋" w:hAnsi="仿宋" w:eastAsia="仿宋" w:cs="Times New Roman"/>
                <w:color w:val="000000"/>
                <w:kern w:val="0"/>
                <w:szCs w:val="21"/>
              </w:rPr>
              <w:t>台</w:t>
            </w:r>
          </w:p>
        </w:tc>
        <w:tc>
          <w:tcPr>
            <w:tcW w:w="342" w:type="pct"/>
            <w:vAlign w:val="center"/>
          </w:tcPr>
          <w:p w14:paraId="778F3692">
            <w:pPr>
              <w:jc w:val="center"/>
              <w:rPr>
                <w:rFonts w:hint="eastAsia" w:ascii="仿宋" w:hAnsi="仿宋" w:eastAsia="仿宋"/>
                <w:szCs w:val="21"/>
              </w:rPr>
            </w:pPr>
            <w:r>
              <w:rPr>
                <w:rFonts w:ascii="仿宋" w:hAnsi="仿宋" w:eastAsia="仿宋" w:cs="Times New Roman"/>
                <w:color w:val="000000"/>
                <w:kern w:val="0"/>
                <w:szCs w:val="21"/>
              </w:rPr>
              <w:t>叁年</w:t>
            </w:r>
          </w:p>
        </w:tc>
        <w:tc>
          <w:tcPr>
            <w:tcW w:w="683" w:type="pct"/>
            <w:vAlign w:val="center"/>
          </w:tcPr>
          <w:p w14:paraId="77114028">
            <w:pPr>
              <w:pStyle w:val="36"/>
              <w:jc w:val="center"/>
              <w:rPr>
                <w:rFonts w:hint="eastAsia" w:ascii="仿宋" w:hAnsi="仿宋" w:eastAsia="仿宋" w:cs="Times New Roman"/>
                <w:kern w:val="2"/>
                <w:sz w:val="21"/>
                <w:szCs w:val="21"/>
              </w:rPr>
            </w:pPr>
            <w:r>
              <w:rPr>
                <w:rFonts w:ascii="仿宋" w:hAnsi="仿宋" w:eastAsia="仿宋" w:cs="Times New Roman"/>
                <w:color w:val="000000"/>
                <w:kern w:val="2"/>
                <w:sz w:val="21"/>
                <w:szCs w:val="21"/>
              </w:rPr>
              <w:t>合同签订后30日历日</w:t>
            </w:r>
          </w:p>
        </w:tc>
        <w:tc>
          <w:tcPr>
            <w:tcW w:w="856" w:type="pct"/>
            <w:vAlign w:val="center"/>
          </w:tcPr>
          <w:p w14:paraId="5CB7A0DA">
            <w:pPr>
              <w:pStyle w:val="36"/>
              <w:jc w:val="center"/>
              <w:rPr>
                <w:rFonts w:hint="eastAsia" w:ascii="仿宋" w:hAnsi="仿宋" w:eastAsia="仿宋" w:cs="Times New Roman"/>
                <w:kern w:val="2"/>
                <w:sz w:val="21"/>
                <w:szCs w:val="21"/>
              </w:rPr>
            </w:pPr>
            <w:r>
              <w:rPr>
                <w:rFonts w:hint="eastAsia" w:ascii="仿宋" w:hAnsi="仿宋" w:eastAsia="仿宋" w:cs="Times New Roman"/>
                <w:color w:val="000000"/>
                <w:kern w:val="2"/>
                <w:sz w:val="21"/>
                <w:szCs w:val="21"/>
              </w:rPr>
              <w:t>体育教学与健康管理平台</w:t>
            </w:r>
          </w:p>
        </w:tc>
        <w:tc>
          <w:tcPr>
            <w:tcW w:w="551" w:type="pct"/>
            <w:vAlign w:val="center"/>
          </w:tcPr>
          <w:p w14:paraId="2F1B77D6">
            <w:pPr>
              <w:pStyle w:val="16"/>
              <w:rPr>
                <w:rFonts w:hint="eastAsia"/>
              </w:rPr>
            </w:pPr>
            <w:r>
              <w:rPr>
                <w:rFonts w:hint="eastAsia"/>
              </w:rPr>
              <w:t>否</w:t>
            </w:r>
          </w:p>
        </w:tc>
        <w:tc>
          <w:tcPr>
            <w:tcW w:w="263" w:type="pct"/>
            <w:vAlign w:val="center"/>
          </w:tcPr>
          <w:p w14:paraId="5DACBA31">
            <w:pPr>
              <w:pStyle w:val="16"/>
              <w:rPr>
                <w:rFonts w:hint="eastAsia"/>
              </w:rPr>
            </w:pPr>
          </w:p>
        </w:tc>
      </w:tr>
      <w:tr w14:paraId="5CEA00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57" w:type="pct"/>
            <w:vMerge w:val="continue"/>
            <w:vAlign w:val="center"/>
          </w:tcPr>
          <w:p w14:paraId="0B8113BB">
            <w:pPr>
              <w:pStyle w:val="16"/>
              <w:rPr>
                <w:rFonts w:hint="eastAsia"/>
              </w:rPr>
            </w:pPr>
          </w:p>
        </w:tc>
        <w:tc>
          <w:tcPr>
            <w:tcW w:w="427" w:type="pct"/>
            <w:vAlign w:val="center"/>
          </w:tcPr>
          <w:p w14:paraId="741D0695">
            <w:pPr>
              <w:jc w:val="center"/>
              <w:rPr>
                <w:rFonts w:hint="eastAsia" w:ascii="仿宋" w:hAnsi="仿宋" w:eastAsia="仿宋" w:cs="Times New Roman"/>
                <w:szCs w:val="21"/>
              </w:rPr>
            </w:pPr>
            <w:r>
              <w:rPr>
                <w:rFonts w:hint="eastAsia" w:ascii="仿宋" w:hAnsi="仿宋" w:eastAsia="仿宋" w:cs="Times New Roman"/>
                <w:szCs w:val="21"/>
              </w:rPr>
              <w:t>1</w:t>
            </w:r>
            <w:r>
              <w:rPr>
                <w:rFonts w:ascii="仿宋" w:hAnsi="仿宋" w:eastAsia="仿宋" w:cs="Times New Roman"/>
                <w:szCs w:val="21"/>
              </w:rPr>
              <w:t>-26</w:t>
            </w:r>
          </w:p>
        </w:tc>
        <w:tc>
          <w:tcPr>
            <w:tcW w:w="852" w:type="pct"/>
            <w:vAlign w:val="center"/>
          </w:tcPr>
          <w:p w14:paraId="7545D0E1">
            <w:pPr>
              <w:jc w:val="center"/>
              <w:rPr>
                <w:rFonts w:hint="eastAsia" w:ascii="仿宋" w:hAnsi="仿宋" w:eastAsia="仿宋" w:cs="Times New Roman"/>
                <w:szCs w:val="21"/>
              </w:rPr>
            </w:pPr>
            <w:r>
              <w:rPr>
                <w:rFonts w:ascii="仿宋" w:hAnsi="仿宋" w:eastAsia="仿宋" w:cs="Times New Roman"/>
                <w:color w:val="000000"/>
                <w:kern w:val="0"/>
                <w:szCs w:val="21"/>
              </w:rPr>
              <w:t>民族传统体育传统弓箭器材（套装）</w:t>
            </w:r>
          </w:p>
        </w:tc>
        <w:tc>
          <w:tcPr>
            <w:tcW w:w="510" w:type="pct"/>
            <w:vAlign w:val="center"/>
          </w:tcPr>
          <w:p w14:paraId="735B41EE">
            <w:pPr>
              <w:jc w:val="center"/>
              <w:rPr>
                <w:rFonts w:hint="eastAsia" w:ascii="仿宋" w:hAnsi="仿宋" w:eastAsia="仿宋"/>
                <w:szCs w:val="21"/>
              </w:rPr>
            </w:pPr>
            <w:r>
              <w:rPr>
                <w:rFonts w:ascii="仿宋" w:hAnsi="仿宋" w:eastAsia="仿宋" w:cs="Times New Roman"/>
                <w:color w:val="000000"/>
                <w:kern w:val="0"/>
                <w:szCs w:val="21"/>
              </w:rPr>
              <w:t>20</w:t>
            </w:r>
          </w:p>
        </w:tc>
        <w:tc>
          <w:tcPr>
            <w:tcW w:w="259" w:type="pct"/>
            <w:vAlign w:val="center"/>
          </w:tcPr>
          <w:p w14:paraId="2C707E43">
            <w:pPr>
              <w:jc w:val="center"/>
              <w:rPr>
                <w:rFonts w:hint="eastAsia" w:ascii="仿宋" w:hAnsi="仿宋" w:eastAsia="仿宋"/>
                <w:szCs w:val="21"/>
              </w:rPr>
            </w:pPr>
            <w:r>
              <w:rPr>
                <w:rFonts w:hint="eastAsia" w:ascii="仿宋" w:hAnsi="仿宋" w:eastAsia="仿宋" w:cs="Times New Roman"/>
                <w:color w:val="000000"/>
                <w:kern w:val="0"/>
                <w:szCs w:val="21"/>
              </w:rPr>
              <w:t>套</w:t>
            </w:r>
          </w:p>
        </w:tc>
        <w:tc>
          <w:tcPr>
            <w:tcW w:w="342" w:type="pct"/>
            <w:vAlign w:val="center"/>
          </w:tcPr>
          <w:p w14:paraId="1E2AB617">
            <w:pPr>
              <w:jc w:val="center"/>
              <w:rPr>
                <w:rFonts w:hint="eastAsia" w:ascii="仿宋" w:hAnsi="仿宋" w:eastAsia="仿宋"/>
                <w:szCs w:val="21"/>
              </w:rPr>
            </w:pPr>
            <w:r>
              <w:rPr>
                <w:rFonts w:ascii="仿宋" w:hAnsi="仿宋" w:eastAsia="仿宋" w:cs="Times New Roman"/>
                <w:color w:val="000000"/>
                <w:kern w:val="0"/>
                <w:szCs w:val="21"/>
              </w:rPr>
              <w:t>壹年</w:t>
            </w:r>
          </w:p>
        </w:tc>
        <w:tc>
          <w:tcPr>
            <w:tcW w:w="683" w:type="pct"/>
            <w:vAlign w:val="center"/>
          </w:tcPr>
          <w:p w14:paraId="4E98089A">
            <w:pPr>
              <w:pStyle w:val="36"/>
              <w:jc w:val="center"/>
              <w:rPr>
                <w:rFonts w:hint="eastAsia" w:ascii="仿宋" w:hAnsi="仿宋" w:eastAsia="仿宋" w:cs="Times New Roman"/>
                <w:kern w:val="2"/>
                <w:sz w:val="21"/>
                <w:szCs w:val="21"/>
              </w:rPr>
            </w:pPr>
            <w:r>
              <w:rPr>
                <w:rFonts w:ascii="仿宋" w:hAnsi="仿宋" w:eastAsia="仿宋" w:cs="Times New Roman"/>
                <w:color w:val="000000"/>
                <w:kern w:val="2"/>
                <w:sz w:val="21"/>
                <w:szCs w:val="21"/>
              </w:rPr>
              <w:t>合同签订后30日历日</w:t>
            </w:r>
          </w:p>
        </w:tc>
        <w:tc>
          <w:tcPr>
            <w:tcW w:w="856" w:type="pct"/>
            <w:vAlign w:val="center"/>
          </w:tcPr>
          <w:p w14:paraId="75A56E78">
            <w:pPr>
              <w:pStyle w:val="36"/>
              <w:jc w:val="center"/>
              <w:rPr>
                <w:rFonts w:hint="eastAsia" w:ascii="仿宋" w:hAnsi="仿宋" w:eastAsia="仿宋" w:cs="Times New Roman"/>
                <w:kern w:val="2"/>
                <w:sz w:val="21"/>
                <w:szCs w:val="21"/>
              </w:rPr>
            </w:pPr>
            <w:r>
              <w:rPr>
                <w:rFonts w:hint="eastAsia" w:ascii="仿宋" w:hAnsi="仿宋" w:eastAsia="仿宋" w:cs="Times New Roman"/>
                <w:color w:val="000000"/>
                <w:kern w:val="2"/>
                <w:sz w:val="21"/>
                <w:szCs w:val="21"/>
              </w:rPr>
              <w:t>体育教学与健康管理平台</w:t>
            </w:r>
          </w:p>
        </w:tc>
        <w:tc>
          <w:tcPr>
            <w:tcW w:w="551" w:type="pct"/>
            <w:vAlign w:val="center"/>
          </w:tcPr>
          <w:p w14:paraId="247FB19A">
            <w:pPr>
              <w:pStyle w:val="16"/>
              <w:rPr>
                <w:rFonts w:hint="eastAsia"/>
              </w:rPr>
            </w:pPr>
            <w:r>
              <w:rPr>
                <w:rFonts w:hint="eastAsia"/>
              </w:rPr>
              <w:t>否</w:t>
            </w:r>
          </w:p>
        </w:tc>
        <w:tc>
          <w:tcPr>
            <w:tcW w:w="263" w:type="pct"/>
            <w:vAlign w:val="center"/>
          </w:tcPr>
          <w:p w14:paraId="5473B122">
            <w:pPr>
              <w:pStyle w:val="16"/>
              <w:rPr>
                <w:rFonts w:hint="eastAsia"/>
              </w:rPr>
            </w:pPr>
          </w:p>
        </w:tc>
      </w:tr>
      <w:tr w14:paraId="2E7921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57" w:type="pct"/>
            <w:vMerge w:val="continue"/>
            <w:vAlign w:val="center"/>
          </w:tcPr>
          <w:p w14:paraId="598CB1CB">
            <w:pPr>
              <w:pStyle w:val="16"/>
              <w:rPr>
                <w:rFonts w:hint="eastAsia"/>
              </w:rPr>
            </w:pPr>
          </w:p>
        </w:tc>
        <w:tc>
          <w:tcPr>
            <w:tcW w:w="427" w:type="pct"/>
            <w:vAlign w:val="center"/>
          </w:tcPr>
          <w:p w14:paraId="287D5198">
            <w:pPr>
              <w:jc w:val="center"/>
              <w:rPr>
                <w:rFonts w:hint="eastAsia" w:ascii="仿宋" w:hAnsi="仿宋" w:eastAsia="仿宋" w:cs="Times New Roman"/>
                <w:szCs w:val="21"/>
              </w:rPr>
            </w:pPr>
            <w:r>
              <w:rPr>
                <w:rFonts w:hint="eastAsia" w:ascii="仿宋" w:hAnsi="仿宋" w:eastAsia="仿宋" w:cs="Times New Roman"/>
                <w:szCs w:val="21"/>
              </w:rPr>
              <w:t>1</w:t>
            </w:r>
            <w:r>
              <w:rPr>
                <w:rFonts w:ascii="仿宋" w:hAnsi="仿宋" w:eastAsia="仿宋" w:cs="Times New Roman"/>
                <w:szCs w:val="21"/>
              </w:rPr>
              <w:t>-27</w:t>
            </w:r>
          </w:p>
        </w:tc>
        <w:tc>
          <w:tcPr>
            <w:tcW w:w="852" w:type="pct"/>
            <w:vAlign w:val="center"/>
          </w:tcPr>
          <w:p w14:paraId="604559B3">
            <w:pPr>
              <w:jc w:val="center"/>
              <w:rPr>
                <w:rFonts w:hint="eastAsia" w:ascii="仿宋" w:hAnsi="仿宋" w:eastAsia="仿宋" w:cs="Times New Roman"/>
                <w:szCs w:val="21"/>
              </w:rPr>
            </w:pPr>
            <w:r>
              <w:rPr>
                <w:rFonts w:ascii="仿宋" w:hAnsi="仿宋" w:eastAsia="仿宋" w:cs="Times New Roman"/>
                <w:color w:val="000000"/>
                <w:kern w:val="0"/>
                <w:szCs w:val="21"/>
              </w:rPr>
              <w:t>教学训练用运动技术动作捕捉相机（GO PRO）</w:t>
            </w:r>
          </w:p>
        </w:tc>
        <w:tc>
          <w:tcPr>
            <w:tcW w:w="510" w:type="pct"/>
            <w:vAlign w:val="center"/>
          </w:tcPr>
          <w:p w14:paraId="165F89AB">
            <w:pPr>
              <w:jc w:val="center"/>
              <w:rPr>
                <w:rFonts w:hint="eastAsia" w:ascii="仿宋" w:hAnsi="仿宋" w:eastAsia="仿宋"/>
                <w:szCs w:val="21"/>
              </w:rPr>
            </w:pPr>
            <w:r>
              <w:rPr>
                <w:rFonts w:ascii="仿宋" w:hAnsi="仿宋" w:eastAsia="仿宋" w:cs="Times New Roman"/>
                <w:color w:val="000000"/>
                <w:kern w:val="0"/>
                <w:szCs w:val="21"/>
              </w:rPr>
              <w:t>1</w:t>
            </w:r>
          </w:p>
        </w:tc>
        <w:tc>
          <w:tcPr>
            <w:tcW w:w="259" w:type="pct"/>
            <w:vAlign w:val="center"/>
          </w:tcPr>
          <w:p w14:paraId="460749C3">
            <w:pPr>
              <w:jc w:val="center"/>
              <w:rPr>
                <w:rFonts w:hint="eastAsia" w:ascii="仿宋" w:hAnsi="仿宋" w:eastAsia="仿宋"/>
                <w:szCs w:val="21"/>
              </w:rPr>
            </w:pPr>
            <w:r>
              <w:rPr>
                <w:rFonts w:hint="eastAsia" w:ascii="仿宋" w:hAnsi="仿宋" w:eastAsia="仿宋" w:cs="Times New Roman"/>
                <w:color w:val="000000"/>
                <w:kern w:val="0"/>
                <w:szCs w:val="21"/>
              </w:rPr>
              <w:t>部</w:t>
            </w:r>
          </w:p>
        </w:tc>
        <w:tc>
          <w:tcPr>
            <w:tcW w:w="342" w:type="pct"/>
            <w:vAlign w:val="center"/>
          </w:tcPr>
          <w:p w14:paraId="4FD4D7A2">
            <w:pPr>
              <w:jc w:val="center"/>
              <w:rPr>
                <w:rFonts w:hint="eastAsia" w:ascii="仿宋" w:hAnsi="仿宋" w:eastAsia="仿宋"/>
                <w:szCs w:val="21"/>
              </w:rPr>
            </w:pPr>
            <w:r>
              <w:rPr>
                <w:rFonts w:ascii="仿宋" w:hAnsi="仿宋" w:eastAsia="仿宋" w:cs="Times New Roman"/>
                <w:color w:val="000000"/>
                <w:kern w:val="0"/>
                <w:szCs w:val="21"/>
              </w:rPr>
              <w:t>壹年</w:t>
            </w:r>
          </w:p>
        </w:tc>
        <w:tc>
          <w:tcPr>
            <w:tcW w:w="683" w:type="pct"/>
            <w:vAlign w:val="center"/>
          </w:tcPr>
          <w:p w14:paraId="69545197">
            <w:pPr>
              <w:pStyle w:val="36"/>
              <w:jc w:val="center"/>
              <w:rPr>
                <w:rFonts w:hint="eastAsia" w:ascii="仿宋" w:hAnsi="仿宋" w:eastAsia="仿宋" w:cs="Times New Roman"/>
                <w:kern w:val="2"/>
                <w:sz w:val="21"/>
                <w:szCs w:val="21"/>
              </w:rPr>
            </w:pPr>
            <w:r>
              <w:rPr>
                <w:rFonts w:ascii="仿宋" w:hAnsi="仿宋" w:eastAsia="仿宋" w:cs="Times New Roman"/>
                <w:color w:val="000000"/>
                <w:kern w:val="2"/>
                <w:sz w:val="21"/>
                <w:szCs w:val="21"/>
              </w:rPr>
              <w:t>合同签订后30日历日</w:t>
            </w:r>
          </w:p>
        </w:tc>
        <w:tc>
          <w:tcPr>
            <w:tcW w:w="856" w:type="pct"/>
            <w:vAlign w:val="center"/>
          </w:tcPr>
          <w:p w14:paraId="55760B61">
            <w:pPr>
              <w:pStyle w:val="36"/>
              <w:jc w:val="center"/>
              <w:rPr>
                <w:rFonts w:hint="eastAsia" w:ascii="仿宋" w:hAnsi="仿宋" w:eastAsia="仿宋" w:cs="Times New Roman"/>
                <w:kern w:val="2"/>
                <w:sz w:val="21"/>
                <w:szCs w:val="21"/>
              </w:rPr>
            </w:pPr>
            <w:r>
              <w:rPr>
                <w:rFonts w:hint="eastAsia" w:ascii="仿宋" w:hAnsi="仿宋" w:eastAsia="仿宋" w:cs="Times New Roman"/>
                <w:color w:val="000000"/>
                <w:kern w:val="2"/>
                <w:sz w:val="21"/>
                <w:szCs w:val="21"/>
              </w:rPr>
              <w:t>体育教学与健康管理平台</w:t>
            </w:r>
          </w:p>
        </w:tc>
        <w:tc>
          <w:tcPr>
            <w:tcW w:w="551" w:type="pct"/>
            <w:vAlign w:val="center"/>
          </w:tcPr>
          <w:p w14:paraId="71B0D942">
            <w:pPr>
              <w:pStyle w:val="16"/>
              <w:rPr>
                <w:rFonts w:hint="eastAsia"/>
              </w:rPr>
            </w:pPr>
            <w:r>
              <w:rPr>
                <w:rFonts w:hint="eastAsia"/>
              </w:rPr>
              <w:t>否</w:t>
            </w:r>
          </w:p>
        </w:tc>
        <w:tc>
          <w:tcPr>
            <w:tcW w:w="263" w:type="pct"/>
            <w:vAlign w:val="center"/>
          </w:tcPr>
          <w:p w14:paraId="628DCD3E">
            <w:pPr>
              <w:pStyle w:val="16"/>
              <w:rPr>
                <w:rFonts w:hint="eastAsia"/>
              </w:rPr>
            </w:pPr>
          </w:p>
        </w:tc>
      </w:tr>
      <w:tr w14:paraId="2B2CFB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57" w:type="pct"/>
            <w:vMerge w:val="continue"/>
            <w:vAlign w:val="center"/>
          </w:tcPr>
          <w:p w14:paraId="7579D288">
            <w:pPr>
              <w:pStyle w:val="16"/>
              <w:rPr>
                <w:rFonts w:hint="eastAsia"/>
              </w:rPr>
            </w:pPr>
          </w:p>
        </w:tc>
        <w:tc>
          <w:tcPr>
            <w:tcW w:w="427" w:type="pct"/>
            <w:vAlign w:val="center"/>
          </w:tcPr>
          <w:p w14:paraId="160AE4A5">
            <w:pPr>
              <w:jc w:val="center"/>
              <w:rPr>
                <w:rFonts w:hint="eastAsia" w:ascii="仿宋" w:hAnsi="仿宋" w:eastAsia="仿宋" w:cs="Times New Roman"/>
                <w:szCs w:val="21"/>
              </w:rPr>
            </w:pPr>
            <w:r>
              <w:rPr>
                <w:rFonts w:hint="eastAsia" w:ascii="仿宋" w:hAnsi="仿宋" w:eastAsia="仿宋" w:cs="Times New Roman"/>
                <w:szCs w:val="21"/>
              </w:rPr>
              <w:t>1</w:t>
            </w:r>
            <w:r>
              <w:rPr>
                <w:rFonts w:ascii="仿宋" w:hAnsi="仿宋" w:eastAsia="仿宋" w:cs="Times New Roman"/>
                <w:szCs w:val="21"/>
              </w:rPr>
              <w:t>-28</w:t>
            </w:r>
          </w:p>
        </w:tc>
        <w:tc>
          <w:tcPr>
            <w:tcW w:w="852" w:type="pct"/>
            <w:vAlign w:val="center"/>
          </w:tcPr>
          <w:p w14:paraId="2F4D283B">
            <w:pPr>
              <w:jc w:val="center"/>
              <w:rPr>
                <w:rFonts w:hint="eastAsia" w:ascii="仿宋" w:hAnsi="仿宋" w:eastAsia="仿宋" w:cs="Times New Roman"/>
                <w:szCs w:val="21"/>
              </w:rPr>
            </w:pPr>
            <w:r>
              <w:rPr>
                <w:rFonts w:ascii="仿宋" w:hAnsi="仿宋" w:eastAsia="仿宋" w:cs="Times New Roman"/>
                <w:color w:val="000000"/>
                <w:kern w:val="0"/>
                <w:szCs w:val="21"/>
              </w:rPr>
              <w:t>中华传统体育项目：投壶套装</w:t>
            </w:r>
          </w:p>
        </w:tc>
        <w:tc>
          <w:tcPr>
            <w:tcW w:w="510" w:type="pct"/>
            <w:vAlign w:val="center"/>
          </w:tcPr>
          <w:p w14:paraId="1E03CAAF">
            <w:pPr>
              <w:jc w:val="center"/>
              <w:rPr>
                <w:rFonts w:hint="eastAsia" w:ascii="仿宋" w:hAnsi="仿宋" w:eastAsia="仿宋"/>
                <w:szCs w:val="21"/>
              </w:rPr>
            </w:pPr>
            <w:r>
              <w:rPr>
                <w:rFonts w:ascii="仿宋" w:hAnsi="仿宋" w:eastAsia="仿宋" w:cs="Times New Roman"/>
                <w:color w:val="000000"/>
                <w:kern w:val="0"/>
                <w:szCs w:val="21"/>
              </w:rPr>
              <w:t>30</w:t>
            </w:r>
          </w:p>
        </w:tc>
        <w:tc>
          <w:tcPr>
            <w:tcW w:w="259" w:type="pct"/>
            <w:vAlign w:val="center"/>
          </w:tcPr>
          <w:p w14:paraId="1A8D2E52">
            <w:pPr>
              <w:jc w:val="center"/>
              <w:rPr>
                <w:rFonts w:hint="eastAsia" w:ascii="仿宋" w:hAnsi="仿宋" w:eastAsia="仿宋"/>
                <w:szCs w:val="21"/>
              </w:rPr>
            </w:pPr>
            <w:r>
              <w:rPr>
                <w:rFonts w:hint="eastAsia" w:ascii="仿宋" w:hAnsi="仿宋" w:eastAsia="仿宋" w:cs="Times New Roman"/>
                <w:color w:val="000000"/>
                <w:kern w:val="0"/>
                <w:szCs w:val="21"/>
              </w:rPr>
              <w:t>套</w:t>
            </w:r>
          </w:p>
        </w:tc>
        <w:tc>
          <w:tcPr>
            <w:tcW w:w="342" w:type="pct"/>
            <w:vAlign w:val="center"/>
          </w:tcPr>
          <w:p w14:paraId="72D569ED">
            <w:pPr>
              <w:jc w:val="center"/>
              <w:rPr>
                <w:rFonts w:hint="eastAsia" w:ascii="仿宋" w:hAnsi="仿宋" w:eastAsia="仿宋"/>
                <w:szCs w:val="21"/>
              </w:rPr>
            </w:pPr>
            <w:r>
              <w:rPr>
                <w:rFonts w:ascii="仿宋" w:hAnsi="仿宋" w:eastAsia="仿宋" w:cs="Times New Roman"/>
                <w:color w:val="000000"/>
                <w:kern w:val="0"/>
                <w:szCs w:val="21"/>
              </w:rPr>
              <w:t>壹年</w:t>
            </w:r>
          </w:p>
        </w:tc>
        <w:tc>
          <w:tcPr>
            <w:tcW w:w="683" w:type="pct"/>
            <w:vAlign w:val="center"/>
          </w:tcPr>
          <w:p w14:paraId="2AD516E2">
            <w:pPr>
              <w:pStyle w:val="36"/>
              <w:jc w:val="center"/>
              <w:rPr>
                <w:rFonts w:hint="eastAsia" w:ascii="仿宋" w:hAnsi="仿宋" w:eastAsia="仿宋" w:cs="Times New Roman"/>
                <w:kern w:val="2"/>
                <w:sz w:val="21"/>
                <w:szCs w:val="21"/>
              </w:rPr>
            </w:pPr>
            <w:r>
              <w:rPr>
                <w:rFonts w:ascii="仿宋" w:hAnsi="仿宋" w:eastAsia="仿宋" w:cs="Times New Roman"/>
                <w:color w:val="000000"/>
                <w:kern w:val="2"/>
                <w:sz w:val="21"/>
                <w:szCs w:val="21"/>
              </w:rPr>
              <w:t>合同签订后30日历日</w:t>
            </w:r>
          </w:p>
        </w:tc>
        <w:tc>
          <w:tcPr>
            <w:tcW w:w="856" w:type="pct"/>
            <w:vAlign w:val="center"/>
          </w:tcPr>
          <w:p w14:paraId="40C478B7">
            <w:pPr>
              <w:pStyle w:val="36"/>
              <w:jc w:val="center"/>
              <w:rPr>
                <w:rFonts w:hint="eastAsia" w:ascii="仿宋" w:hAnsi="仿宋" w:eastAsia="仿宋" w:cs="Times New Roman"/>
                <w:kern w:val="2"/>
                <w:sz w:val="21"/>
                <w:szCs w:val="21"/>
              </w:rPr>
            </w:pPr>
            <w:r>
              <w:rPr>
                <w:rFonts w:hint="eastAsia" w:ascii="仿宋" w:hAnsi="仿宋" w:eastAsia="仿宋" w:cs="Times New Roman"/>
                <w:color w:val="000000"/>
                <w:kern w:val="2"/>
                <w:sz w:val="21"/>
                <w:szCs w:val="21"/>
              </w:rPr>
              <w:t>体育教学与健康管理平台</w:t>
            </w:r>
          </w:p>
        </w:tc>
        <w:tc>
          <w:tcPr>
            <w:tcW w:w="551" w:type="pct"/>
            <w:vAlign w:val="center"/>
          </w:tcPr>
          <w:p w14:paraId="0A9F9B2E">
            <w:pPr>
              <w:pStyle w:val="16"/>
              <w:rPr>
                <w:rFonts w:hint="eastAsia"/>
              </w:rPr>
            </w:pPr>
            <w:r>
              <w:rPr>
                <w:rFonts w:hint="eastAsia"/>
              </w:rPr>
              <w:t>否</w:t>
            </w:r>
          </w:p>
        </w:tc>
        <w:tc>
          <w:tcPr>
            <w:tcW w:w="263" w:type="pct"/>
            <w:vAlign w:val="center"/>
          </w:tcPr>
          <w:p w14:paraId="171E22B0">
            <w:pPr>
              <w:pStyle w:val="16"/>
              <w:rPr>
                <w:rFonts w:hint="eastAsia"/>
              </w:rPr>
            </w:pPr>
          </w:p>
        </w:tc>
      </w:tr>
      <w:tr w14:paraId="456C9F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57" w:type="pct"/>
            <w:vMerge w:val="continue"/>
            <w:vAlign w:val="center"/>
          </w:tcPr>
          <w:p w14:paraId="56D7358A">
            <w:pPr>
              <w:pStyle w:val="16"/>
              <w:rPr>
                <w:rFonts w:hint="eastAsia"/>
              </w:rPr>
            </w:pPr>
          </w:p>
        </w:tc>
        <w:tc>
          <w:tcPr>
            <w:tcW w:w="427" w:type="pct"/>
            <w:vAlign w:val="center"/>
          </w:tcPr>
          <w:p w14:paraId="76182C7F">
            <w:pPr>
              <w:jc w:val="center"/>
              <w:rPr>
                <w:rFonts w:hint="eastAsia" w:ascii="仿宋" w:hAnsi="仿宋" w:eastAsia="仿宋" w:cs="Times New Roman"/>
                <w:szCs w:val="21"/>
              </w:rPr>
            </w:pPr>
            <w:r>
              <w:rPr>
                <w:rFonts w:hint="eastAsia" w:ascii="仿宋" w:hAnsi="仿宋" w:eastAsia="仿宋" w:cs="Times New Roman"/>
                <w:szCs w:val="21"/>
              </w:rPr>
              <w:t>1</w:t>
            </w:r>
            <w:r>
              <w:rPr>
                <w:rFonts w:ascii="仿宋" w:hAnsi="仿宋" w:eastAsia="仿宋" w:cs="Times New Roman"/>
                <w:szCs w:val="21"/>
              </w:rPr>
              <w:t>-29</w:t>
            </w:r>
          </w:p>
        </w:tc>
        <w:tc>
          <w:tcPr>
            <w:tcW w:w="852" w:type="pct"/>
            <w:vAlign w:val="center"/>
          </w:tcPr>
          <w:p w14:paraId="1AF7F329">
            <w:pPr>
              <w:jc w:val="center"/>
              <w:rPr>
                <w:rFonts w:hint="eastAsia" w:ascii="仿宋" w:hAnsi="仿宋" w:eastAsia="仿宋" w:cs="Times New Roman"/>
                <w:szCs w:val="21"/>
              </w:rPr>
            </w:pPr>
            <w:r>
              <w:rPr>
                <w:rFonts w:ascii="仿宋" w:hAnsi="仿宋" w:eastAsia="仿宋" w:cs="Times New Roman"/>
                <w:color w:val="000000"/>
                <w:kern w:val="0"/>
                <w:szCs w:val="21"/>
              </w:rPr>
              <w:t>攀岩地面缓冲保护垫（厚）</w:t>
            </w:r>
          </w:p>
        </w:tc>
        <w:tc>
          <w:tcPr>
            <w:tcW w:w="510" w:type="pct"/>
            <w:vAlign w:val="center"/>
          </w:tcPr>
          <w:p w14:paraId="1A418EC3">
            <w:pPr>
              <w:jc w:val="center"/>
              <w:rPr>
                <w:rFonts w:hint="eastAsia" w:ascii="仿宋" w:hAnsi="仿宋" w:eastAsia="仿宋"/>
                <w:szCs w:val="21"/>
              </w:rPr>
            </w:pPr>
            <w:r>
              <w:rPr>
                <w:rFonts w:ascii="仿宋" w:hAnsi="仿宋" w:eastAsia="仿宋" w:cs="Times New Roman"/>
                <w:color w:val="000000"/>
                <w:kern w:val="0"/>
                <w:szCs w:val="21"/>
              </w:rPr>
              <w:t>7</w:t>
            </w:r>
          </w:p>
        </w:tc>
        <w:tc>
          <w:tcPr>
            <w:tcW w:w="259" w:type="pct"/>
            <w:vAlign w:val="center"/>
          </w:tcPr>
          <w:p w14:paraId="7D508FF1">
            <w:pPr>
              <w:jc w:val="center"/>
              <w:rPr>
                <w:rFonts w:hint="eastAsia" w:ascii="仿宋" w:hAnsi="仿宋" w:eastAsia="仿宋"/>
                <w:szCs w:val="21"/>
              </w:rPr>
            </w:pPr>
            <w:r>
              <w:rPr>
                <w:rFonts w:hint="eastAsia" w:ascii="仿宋" w:hAnsi="仿宋" w:eastAsia="仿宋" w:cs="Times New Roman"/>
                <w:color w:val="000000"/>
                <w:kern w:val="0"/>
                <w:szCs w:val="21"/>
              </w:rPr>
              <w:t>块</w:t>
            </w:r>
          </w:p>
        </w:tc>
        <w:tc>
          <w:tcPr>
            <w:tcW w:w="342" w:type="pct"/>
            <w:vAlign w:val="center"/>
          </w:tcPr>
          <w:p w14:paraId="6E00D925">
            <w:pPr>
              <w:jc w:val="center"/>
              <w:rPr>
                <w:rFonts w:hint="eastAsia" w:ascii="仿宋" w:hAnsi="仿宋" w:eastAsia="仿宋"/>
                <w:szCs w:val="21"/>
              </w:rPr>
            </w:pPr>
            <w:r>
              <w:rPr>
                <w:rFonts w:ascii="仿宋" w:hAnsi="仿宋" w:eastAsia="仿宋" w:cs="Times New Roman"/>
                <w:color w:val="000000"/>
                <w:kern w:val="0"/>
                <w:szCs w:val="21"/>
              </w:rPr>
              <w:t>壹年</w:t>
            </w:r>
          </w:p>
        </w:tc>
        <w:tc>
          <w:tcPr>
            <w:tcW w:w="683" w:type="pct"/>
            <w:vAlign w:val="center"/>
          </w:tcPr>
          <w:p w14:paraId="4F87C686">
            <w:pPr>
              <w:pStyle w:val="36"/>
              <w:jc w:val="center"/>
              <w:rPr>
                <w:rFonts w:hint="eastAsia" w:ascii="仿宋" w:hAnsi="仿宋" w:eastAsia="仿宋" w:cs="Times New Roman"/>
                <w:kern w:val="2"/>
                <w:sz w:val="21"/>
                <w:szCs w:val="21"/>
              </w:rPr>
            </w:pPr>
            <w:r>
              <w:rPr>
                <w:rFonts w:ascii="仿宋" w:hAnsi="仿宋" w:eastAsia="仿宋" w:cs="Times New Roman"/>
                <w:color w:val="000000"/>
                <w:kern w:val="2"/>
                <w:sz w:val="21"/>
                <w:szCs w:val="21"/>
              </w:rPr>
              <w:t>合同签订后30日历日</w:t>
            </w:r>
          </w:p>
        </w:tc>
        <w:tc>
          <w:tcPr>
            <w:tcW w:w="856" w:type="pct"/>
            <w:vAlign w:val="center"/>
          </w:tcPr>
          <w:p w14:paraId="13B41897">
            <w:pPr>
              <w:pStyle w:val="36"/>
              <w:jc w:val="center"/>
              <w:rPr>
                <w:rFonts w:hint="eastAsia" w:ascii="仿宋" w:hAnsi="仿宋" w:eastAsia="仿宋" w:cs="Times New Roman"/>
                <w:kern w:val="2"/>
                <w:sz w:val="21"/>
                <w:szCs w:val="21"/>
              </w:rPr>
            </w:pPr>
            <w:r>
              <w:rPr>
                <w:rFonts w:hint="eastAsia" w:ascii="仿宋" w:hAnsi="仿宋" w:eastAsia="仿宋" w:cs="Times New Roman"/>
                <w:color w:val="000000"/>
                <w:kern w:val="2"/>
                <w:sz w:val="21"/>
                <w:szCs w:val="21"/>
              </w:rPr>
              <w:t>体育教学与健康管理平台</w:t>
            </w:r>
          </w:p>
        </w:tc>
        <w:tc>
          <w:tcPr>
            <w:tcW w:w="551" w:type="pct"/>
            <w:vAlign w:val="center"/>
          </w:tcPr>
          <w:p w14:paraId="279CEB5C">
            <w:pPr>
              <w:pStyle w:val="16"/>
              <w:rPr>
                <w:rFonts w:hint="eastAsia"/>
              </w:rPr>
            </w:pPr>
            <w:r>
              <w:rPr>
                <w:rFonts w:hint="eastAsia"/>
              </w:rPr>
              <w:t>否</w:t>
            </w:r>
          </w:p>
        </w:tc>
        <w:tc>
          <w:tcPr>
            <w:tcW w:w="263" w:type="pct"/>
            <w:vAlign w:val="center"/>
          </w:tcPr>
          <w:p w14:paraId="325EA78E">
            <w:pPr>
              <w:pStyle w:val="16"/>
              <w:rPr>
                <w:rFonts w:hint="eastAsia"/>
              </w:rPr>
            </w:pPr>
          </w:p>
        </w:tc>
      </w:tr>
      <w:tr w14:paraId="6DFF1E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57" w:type="pct"/>
            <w:vMerge w:val="continue"/>
            <w:vAlign w:val="center"/>
          </w:tcPr>
          <w:p w14:paraId="0BC72968">
            <w:pPr>
              <w:pStyle w:val="16"/>
              <w:rPr>
                <w:rFonts w:hint="eastAsia"/>
              </w:rPr>
            </w:pPr>
          </w:p>
        </w:tc>
        <w:tc>
          <w:tcPr>
            <w:tcW w:w="427" w:type="pct"/>
            <w:vAlign w:val="center"/>
          </w:tcPr>
          <w:p w14:paraId="4086033A">
            <w:pPr>
              <w:jc w:val="center"/>
              <w:rPr>
                <w:rFonts w:hint="eastAsia" w:ascii="仿宋" w:hAnsi="仿宋" w:eastAsia="仿宋" w:cs="Times New Roman"/>
                <w:szCs w:val="21"/>
              </w:rPr>
            </w:pPr>
            <w:r>
              <w:rPr>
                <w:rFonts w:ascii="仿宋" w:hAnsi="仿宋" w:eastAsia="仿宋" w:cs="Times New Roman"/>
                <w:szCs w:val="21"/>
              </w:rPr>
              <w:t>1-30</w:t>
            </w:r>
          </w:p>
        </w:tc>
        <w:tc>
          <w:tcPr>
            <w:tcW w:w="852" w:type="pct"/>
            <w:vAlign w:val="center"/>
          </w:tcPr>
          <w:p w14:paraId="12ACF17A">
            <w:pPr>
              <w:jc w:val="center"/>
              <w:rPr>
                <w:rFonts w:hint="eastAsia" w:ascii="仿宋" w:hAnsi="仿宋" w:eastAsia="仿宋" w:cs="Times New Roman"/>
                <w:szCs w:val="21"/>
              </w:rPr>
            </w:pPr>
            <w:r>
              <w:rPr>
                <w:rFonts w:ascii="仿宋" w:hAnsi="仿宋" w:eastAsia="仿宋" w:cs="Times New Roman"/>
                <w:color w:val="000000"/>
                <w:kern w:val="0"/>
                <w:szCs w:val="21"/>
              </w:rPr>
              <w:t>攀岩计时显示器</w:t>
            </w:r>
          </w:p>
        </w:tc>
        <w:tc>
          <w:tcPr>
            <w:tcW w:w="510" w:type="pct"/>
            <w:vAlign w:val="center"/>
          </w:tcPr>
          <w:p w14:paraId="66FDE7EB">
            <w:pPr>
              <w:jc w:val="center"/>
              <w:rPr>
                <w:rFonts w:hint="eastAsia" w:ascii="仿宋" w:hAnsi="仿宋" w:eastAsia="仿宋"/>
                <w:szCs w:val="21"/>
              </w:rPr>
            </w:pPr>
            <w:r>
              <w:rPr>
                <w:rFonts w:ascii="仿宋" w:hAnsi="仿宋" w:eastAsia="仿宋" w:cs="Times New Roman"/>
                <w:color w:val="000000"/>
                <w:kern w:val="0"/>
                <w:szCs w:val="21"/>
              </w:rPr>
              <w:t>2</w:t>
            </w:r>
          </w:p>
        </w:tc>
        <w:tc>
          <w:tcPr>
            <w:tcW w:w="259" w:type="pct"/>
            <w:vAlign w:val="center"/>
          </w:tcPr>
          <w:p w14:paraId="31A8072D">
            <w:pPr>
              <w:jc w:val="center"/>
              <w:rPr>
                <w:rFonts w:hint="eastAsia" w:ascii="仿宋" w:hAnsi="仿宋" w:eastAsia="仿宋"/>
                <w:szCs w:val="21"/>
              </w:rPr>
            </w:pPr>
            <w:r>
              <w:rPr>
                <w:rFonts w:hint="eastAsia" w:ascii="仿宋" w:hAnsi="仿宋" w:eastAsia="仿宋" w:cs="Times New Roman"/>
                <w:color w:val="000000"/>
                <w:kern w:val="0"/>
                <w:szCs w:val="21"/>
              </w:rPr>
              <w:t>台</w:t>
            </w:r>
          </w:p>
        </w:tc>
        <w:tc>
          <w:tcPr>
            <w:tcW w:w="342" w:type="pct"/>
            <w:vAlign w:val="center"/>
          </w:tcPr>
          <w:p w14:paraId="76483FA1">
            <w:pPr>
              <w:jc w:val="center"/>
              <w:rPr>
                <w:rFonts w:hint="eastAsia" w:ascii="仿宋" w:hAnsi="仿宋" w:eastAsia="仿宋"/>
                <w:szCs w:val="21"/>
              </w:rPr>
            </w:pPr>
            <w:r>
              <w:rPr>
                <w:rFonts w:ascii="仿宋" w:hAnsi="仿宋" w:eastAsia="仿宋" w:cs="Times New Roman"/>
                <w:color w:val="000000"/>
                <w:kern w:val="0"/>
                <w:szCs w:val="21"/>
              </w:rPr>
              <w:t>壹年</w:t>
            </w:r>
          </w:p>
        </w:tc>
        <w:tc>
          <w:tcPr>
            <w:tcW w:w="683" w:type="pct"/>
            <w:vAlign w:val="center"/>
          </w:tcPr>
          <w:p w14:paraId="0F4A9D07">
            <w:pPr>
              <w:pStyle w:val="36"/>
              <w:jc w:val="center"/>
              <w:rPr>
                <w:rFonts w:hint="eastAsia" w:ascii="仿宋" w:hAnsi="仿宋" w:eastAsia="仿宋" w:cs="Times New Roman"/>
                <w:kern w:val="2"/>
                <w:sz w:val="21"/>
                <w:szCs w:val="21"/>
              </w:rPr>
            </w:pPr>
            <w:r>
              <w:rPr>
                <w:rFonts w:ascii="仿宋" w:hAnsi="仿宋" w:eastAsia="仿宋" w:cs="Times New Roman"/>
                <w:color w:val="000000"/>
                <w:kern w:val="2"/>
                <w:sz w:val="21"/>
                <w:szCs w:val="21"/>
              </w:rPr>
              <w:t>合同签订后30日历日</w:t>
            </w:r>
          </w:p>
        </w:tc>
        <w:tc>
          <w:tcPr>
            <w:tcW w:w="856" w:type="pct"/>
            <w:vAlign w:val="center"/>
          </w:tcPr>
          <w:p w14:paraId="41B32164">
            <w:pPr>
              <w:pStyle w:val="36"/>
              <w:jc w:val="center"/>
              <w:rPr>
                <w:rFonts w:hint="eastAsia" w:ascii="仿宋" w:hAnsi="仿宋" w:eastAsia="仿宋" w:cs="Times New Roman"/>
                <w:kern w:val="2"/>
                <w:sz w:val="21"/>
                <w:szCs w:val="21"/>
              </w:rPr>
            </w:pPr>
            <w:r>
              <w:rPr>
                <w:rFonts w:hint="eastAsia" w:ascii="仿宋" w:hAnsi="仿宋" w:eastAsia="仿宋" w:cs="Times New Roman"/>
                <w:color w:val="000000"/>
                <w:kern w:val="2"/>
                <w:sz w:val="21"/>
                <w:szCs w:val="21"/>
              </w:rPr>
              <w:t>体育教学与健康管理平台</w:t>
            </w:r>
          </w:p>
        </w:tc>
        <w:tc>
          <w:tcPr>
            <w:tcW w:w="551" w:type="pct"/>
            <w:vAlign w:val="center"/>
          </w:tcPr>
          <w:p w14:paraId="4B588C6C">
            <w:pPr>
              <w:pStyle w:val="16"/>
              <w:rPr>
                <w:rFonts w:hint="eastAsia"/>
              </w:rPr>
            </w:pPr>
            <w:r>
              <w:rPr>
                <w:rFonts w:hint="eastAsia"/>
              </w:rPr>
              <w:t>否</w:t>
            </w:r>
          </w:p>
        </w:tc>
        <w:tc>
          <w:tcPr>
            <w:tcW w:w="263" w:type="pct"/>
            <w:vAlign w:val="center"/>
          </w:tcPr>
          <w:p w14:paraId="3F118D2D">
            <w:pPr>
              <w:pStyle w:val="16"/>
              <w:rPr>
                <w:rFonts w:hint="eastAsia"/>
              </w:rPr>
            </w:pPr>
          </w:p>
        </w:tc>
      </w:tr>
      <w:tr w14:paraId="16DC75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57" w:type="pct"/>
            <w:vMerge w:val="continue"/>
            <w:vAlign w:val="center"/>
          </w:tcPr>
          <w:p w14:paraId="1E80B4FC">
            <w:pPr>
              <w:pStyle w:val="16"/>
              <w:rPr>
                <w:rFonts w:hint="eastAsia"/>
              </w:rPr>
            </w:pPr>
          </w:p>
        </w:tc>
        <w:tc>
          <w:tcPr>
            <w:tcW w:w="427" w:type="pct"/>
            <w:vAlign w:val="center"/>
          </w:tcPr>
          <w:p w14:paraId="018B03CC">
            <w:pPr>
              <w:jc w:val="center"/>
              <w:rPr>
                <w:rFonts w:hint="eastAsia" w:ascii="仿宋" w:hAnsi="仿宋" w:eastAsia="仿宋" w:cs="Times New Roman"/>
                <w:szCs w:val="21"/>
              </w:rPr>
            </w:pPr>
            <w:r>
              <w:rPr>
                <w:rFonts w:hint="eastAsia" w:ascii="仿宋" w:hAnsi="仿宋" w:eastAsia="仿宋" w:cs="Times New Roman"/>
                <w:szCs w:val="21"/>
              </w:rPr>
              <w:t>1</w:t>
            </w:r>
            <w:r>
              <w:rPr>
                <w:rFonts w:ascii="仿宋" w:hAnsi="仿宋" w:eastAsia="仿宋" w:cs="Times New Roman"/>
                <w:szCs w:val="21"/>
              </w:rPr>
              <w:t>-31</w:t>
            </w:r>
          </w:p>
        </w:tc>
        <w:tc>
          <w:tcPr>
            <w:tcW w:w="852" w:type="pct"/>
            <w:vAlign w:val="center"/>
          </w:tcPr>
          <w:p w14:paraId="19757DE7">
            <w:pPr>
              <w:jc w:val="center"/>
              <w:rPr>
                <w:rFonts w:hint="eastAsia" w:ascii="仿宋" w:hAnsi="仿宋" w:eastAsia="仿宋" w:cs="Times New Roman"/>
                <w:szCs w:val="21"/>
              </w:rPr>
            </w:pPr>
            <w:r>
              <w:rPr>
                <w:rFonts w:ascii="仿宋" w:hAnsi="仿宋" w:eastAsia="仿宋" w:cs="Times New Roman"/>
                <w:color w:val="000000"/>
                <w:kern w:val="0"/>
                <w:szCs w:val="21"/>
              </w:rPr>
              <w:t>攀岩缓降器</w:t>
            </w:r>
          </w:p>
        </w:tc>
        <w:tc>
          <w:tcPr>
            <w:tcW w:w="510" w:type="pct"/>
            <w:vAlign w:val="center"/>
          </w:tcPr>
          <w:p w14:paraId="74E905DF">
            <w:pPr>
              <w:jc w:val="center"/>
              <w:rPr>
                <w:rFonts w:hint="eastAsia" w:ascii="仿宋" w:hAnsi="仿宋" w:eastAsia="仿宋"/>
                <w:szCs w:val="21"/>
              </w:rPr>
            </w:pPr>
            <w:r>
              <w:rPr>
                <w:rFonts w:ascii="仿宋" w:hAnsi="仿宋" w:eastAsia="仿宋" w:cs="Times New Roman"/>
                <w:color w:val="000000"/>
                <w:kern w:val="0"/>
                <w:szCs w:val="21"/>
              </w:rPr>
              <w:t>3</w:t>
            </w:r>
          </w:p>
        </w:tc>
        <w:tc>
          <w:tcPr>
            <w:tcW w:w="259" w:type="pct"/>
            <w:vAlign w:val="center"/>
          </w:tcPr>
          <w:p w14:paraId="24143D8E">
            <w:pPr>
              <w:jc w:val="center"/>
              <w:rPr>
                <w:rFonts w:hint="eastAsia" w:ascii="仿宋" w:hAnsi="仿宋" w:eastAsia="仿宋"/>
                <w:szCs w:val="21"/>
              </w:rPr>
            </w:pPr>
            <w:r>
              <w:rPr>
                <w:rFonts w:hint="eastAsia" w:ascii="仿宋" w:hAnsi="仿宋" w:eastAsia="仿宋" w:cs="Times New Roman"/>
                <w:color w:val="000000"/>
                <w:kern w:val="0"/>
                <w:szCs w:val="21"/>
              </w:rPr>
              <w:t>台</w:t>
            </w:r>
          </w:p>
        </w:tc>
        <w:tc>
          <w:tcPr>
            <w:tcW w:w="342" w:type="pct"/>
            <w:vAlign w:val="center"/>
          </w:tcPr>
          <w:p w14:paraId="6126CDB2">
            <w:pPr>
              <w:jc w:val="center"/>
              <w:rPr>
                <w:rFonts w:hint="eastAsia" w:ascii="仿宋" w:hAnsi="仿宋" w:eastAsia="仿宋"/>
                <w:szCs w:val="21"/>
              </w:rPr>
            </w:pPr>
            <w:r>
              <w:rPr>
                <w:rFonts w:ascii="仿宋" w:hAnsi="仿宋" w:eastAsia="仿宋" w:cs="Times New Roman"/>
                <w:color w:val="000000"/>
                <w:kern w:val="0"/>
                <w:szCs w:val="21"/>
              </w:rPr>
              <w:t>壹年</w:t>
            </w:r>
          </w:p>
        </w:tc>
        <w:tc>
          <w:tcPr>
            <w:tcW w:w="683" w:type="pct"/>
            <w:vAlign w:val="center"/>
          </w:tcPr>
          <w:p w14:paraId="0C092D74">
            <w:pPr>
              <w:pStyle w:val="36"/>
              <w:jc w:val="center"/>
              <w:rPr>
                <w:rFonts w:hint="eastAsia" w:ascii="仿宋" w:hAnsi="仿宋" w:eastAsia="仿宋" w:cs="Times New Roman"/>
                <w:kern w:val="2"/>
                <w:sz w:val="21"/>
                <w:szCs w:val="21"/>
              </w:rPr>
            </w:pPr>
            <w:r>
              <w:rPr>
                <w:rFonts w:ascii="仿宋" w:hAnsi="仿宋" w:eastAsia="仿宋" w:cs="Times New Roman"/>
                <w:color w:val="000000"/>
                <w:kern w:val="2"/>
                <w:sz w:val="21"/>
                <w:szCs w:val="21"/>
              </w:rPr>
              <w:t>合同签订后30日历日</w:t>
            </w:r>
          </w:p>
        </w:tc>
        <w:tc>
          <w:tcPr>
            <w:tcW w:w="856" w:type="pct"/>
            <w:vAlign w:val="center"/>
          </w:tcPr>
          <w:p w14:paraId="0DD9F29E">
            <w:pPr>
              <w:pStyle w:val="36"/>
              <w:jc w:val="center"/>
              <w:rPr>
                <w:rFonts w:hint="eastAsia" w:ascii="仿宋" w:hAnsi="仿宋" w:eastAsia="仿宋" w:cs="Times New Roman"/>
                <w:kern w:val="2"/>
                <w:sz w:val="21"/>
                <w:szCs w:val="21"/>
              </w:rPr>
            </w:pPr>
            <w:r>
              <w:rPr>
                <w:rFonts w:hint="eastAsia" w:ascii="仿宋" w:hAnsi="仿宋" w:eastAsia="仿宋" w:cs="Times New Roman"/>
                <w:color w:val="000000"/>
                <w:kern w:val="2"/>
                <w:sz w:val="21"/>
                <w:szCs w:val="21"/>
              </w:rPr>
              <w:t>体育教学与健康管理平台</w:t>
            </w:r>
          </w:p>
        </w:tc>
        <w:tc>
          <w:tcPr>
            <w:tcW w:w="551" w:type="pct"/>
            <w:vAlign w:val="center"/>
          </w:tcPr>
          <w:p w14:paraId="78E029C0">
            <w:pPr>
              <w:pStyle w:val="16"/>
              <w:rPr>
                <w:rFonts w:hint="eastAsia"/>
              </w:rPr>
            </w:pPr>
            <w:r>
              <w:rPr>
                <w:rFonts w:hint="eastAsia"/>
              </w:rPr>
              <w:t>否</w:t>
            </w:r>
          </w:p>
        </w:tc>
        <w:tc>
          <w:tcPr>
            <w:tcW w:w="263" w:type="pct"/>
            <w:vAlign w:val="center"/>
          </w:tcPr>
          <w:p w14:paraId="0760EC95">
            <w:pPr>
              <w:pStyle w:val="16"/>
              <w:rPr>
                <w:rFonts w:hint="eastAsia"/>
              </w:rPr>
            </w:pPr>
          </w:p>
        </w:tc>
      </w:tr>
      <w:tr w14:paraId="21D113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57" w:type="pct"/>
            <w:vMerge w:val="continue"/>
            <w:vAlign w:val="center"/>
          </w:tcPr>
          <w:p w14:paraId="495B17D1">
            <w:pPr>
              <w:pStyle w:val="16"/>
              <w:rPr>
                <w:rFonts w:hint="eastAsia"/>
              </w:rPr>
            </w:pPr>
          </w:p>
        </w:tc>
        <w:tc>
          <w:tcPr>
            <w:tcW w:w="427" w:type="pct"/>
            <w:vAlign w:val="center"/>
          </w:tcPr>
          <w:p w14:paraId="50DE648D">
            <w:pPr>
              <w:jc w:val="center"/>
              <w:rPr>
                <w:rFonts w:hint="eastAsia" w:ascii="仿宋" w:hAnsi="仿宋" w:eastAsia="仿宋" w:cs="Times New Roman"/>
                <w:szCs w:val="21"/>
              </w:rPr>
            </w:pPr>
            <w:r>
              <w:rPr>
                <w:rFonts w:hint="eastAsia" w:ascii="仿宋" w:hAnsi="仿宋" w:eastAsia="仿宋" w:cs="Times New Roman"/>
                <w:szCs w:val="21"/>
              </w:rPr>
              <w:t>1</w:t>
            </w:r>
            <w:r>
              <w:rPr>
                <w:rFonts w:ascii="仿宋" w:hAnsi="仿宋" w:eastAsia="仿宋" w:cs="Times New Roman"/>
                <w:szCs w:val="21"/>
              </w:rPr>
              <w:t>-32</w:t>
            </w:r>
          </w:p>
        </w:tc>
        <w:tc>
          <w:tcPr>
            <w:tcW w:w="852" w:type="pct"/>
            <w:vAlign w:val="center"/>
          </w:tcPr>
          <w:p w14:paraId="18544B1A">
            <w:pPr>
              <w:jc w:val="center"/>
              <w:rPr>
                <w:rFonts w:hint="eastAsia" w:ascii="仿宋" w:hAnsi="仿宋" w:eastAsia="仿宋" w:cs="Times New Roman"/>
                <w:szCs w:val="21"/>
              </w:rPr>
            </w:pPr>
            <w:r>
              <w:rPr>
                <w:rFonts w:ascii="仿宋" w:hAnsi="仿宋" w:eastAsia="仿宋" w:cs="Times New Roman"/>
                <w:color w:val="000000"/>
                <w:kern w:val="0"/>
                <w:szCs w:val="21"/>
              </w:rPr>
              <w:t>羽毛球垫</w:t>
            </w:r>
          </w:p>
        </w:tc>
        <w:tc>
          <w:tcPr>
            <w:tcW w:w="510" w:type="pct"/>
            <w:vAlign w:val="center"/>
          </w:tcPr>
          <w:p w14:paraId="359738B2">
            <w:pPr>
              <w:jc w:val="center"/>
              <w:rPr>
                <w:rFonts w:hint="eastAsia" w:ascii="仿宋" w:hAnsi="仿宋" w:eastAsia="仿宋"/>
                <w:szCs w:val="21"/>
              </w:rPr>
            </w:pPr>
            <w:r>
              <w:rPr>
                <w:rFonts w:ascii="仿宋" w:hAnsi="仿宋" w:eastAsia="仿宋" w:cs="Times New Roman"/>
                <w:color w:val="000000"/>
                <w:kern w:val="0"/>
                <w:szCs w:val="21"/>
              </w:rPr>
              <w:t>4</w:t>
            </w:r>
          </w:p>
        </w:tc>
        <w:tc>
          <w:tcPr>
            <w:tcW w:w="259" w:type="pct"/>
            <w:vAlign w:val="center"/>
          </w:tcPr>
          <w:p w14:paraId="726C9B40">
            <w:pPr>
              <w:jc w:val="center"/>
              <w:rPr>
                <w:rFonts w:hint="eastAsia" w:ascii="仿宋" w:hAnsi="仿宋" w:eastAsia="仿宋"/>
                <w:szCs w:val="21"/>
              </w:rPr>
            </w:pPr>
            <w:r>
              <w:rPr>
                <w:rFonts w:hint="eastAsia" w:ascii="仿宋" w:hAnsi="仿宋" w:eastAsia="仿宋" w:cs="Times New Roman"/>
                <w:color w:val="000000"/>
                <w:kern w:val="0"/>
                <w:szCs w:val="21"/>
              </w:rPr>
              <w:t>块</w:t>
            </w:r>
          </w:p>
        </w:tc>
        <w:tc>
          <w:tcPr>
            <w:tcW w:w="342" w:type="pct"/>
            <w:vAlign w:val="center"/>
          </w:tcPr>
          <w:p w14:paraId="549FB511">
            <w:pPr>
              <w:jc w:val="center"/>
              <w:rPr>
                <w:rFonts w:hint="eastAsia" w:ascii="仿宋" w:hAnsi="仿宋" w:eastAsia="仿宋"/>
                <w:szCs w:val="21"/>
              </w:rPr>
            </w:pPr>
            <w:r>
              <w:rPr>
                <w:rFonts w:ascii="仿宋" w:hAnsi="仿宋" w:eastAsia="仿宋" w:cs="Times New Roman"/>
                <w:color w:val="000000"/>
                <w:kern w:val="0"/>
                <w:szCs w:val="21"/>
              </w:rPr>
              <w:t>叁年</w:t>
            </w:r>
          </w:p>
        </w:tc>
        <w:tc>
          <w:tcPr>
            <w:tcW w:w="683" w:type="pct"/>
            <w:vAlign w:val="center"/>
          </w:tcPr>
          <w:p w14:paraId="5A52E3CE">
            <w:pPr>
              <w:pStyle w:val="36"/>
              <w:jc w:val="center"/>
              <w:rPr>
                <w:rFonts w:hint="eastAsia" w:ascii="仿宋" w:hAnsi="仿宋" w:eastAsia="仿宋" w:cs="Times New Roman"/>
                <w:kern w:val="2"/>
                <w:sz w:val="21"/>
                <w:szCs w:val="21"/>
              </w:rPr>
            </w:pPr>
            <w:r>
              <w:rPr>
                <w:rFonts w:ascii="仿宋" w:hAnsi="仿宋" w:eastAsia="仿宋" w:cs="Times New Roman"/>
                <w:color w:val="000000"/>
                <w:kern w:val="2"/>
                <w:sz w:val="21"/>
                <w:szCs w:val="21"/>
              </w:rPr>
              <w:t>合同签订后30日历日</w:t>
            </w:r>
          </w:p>
        </w:tc>
        <w:tc>
          <w:tcPr>
            <w:tcW w:w="856" w:type="pct"/>
            <w:vAlign w:val="center"/>
          </w:tcPr>
          <w:p w14:paraId="01EBFE70">
            <w:pPr>
              <w:pStyle w:val="36"/>
              <w:jc w:val="center"/>
              <w:rPr>
                <w:rFonts w:hint="eastAsia" w:ascii="仿宋" w:hAnsi="仿宋" w:eastAsia="仿宋" w:cs="Times New Roman"/>
                <w:kern w:val="2"/>
                <w:sz w:val="21"/>
                <w:szCs w:val="21"/>
              </w:rPr>
            </w:pPr>
            <w:r>
              <w:rPr>
                <w:rFonts w:hint="eastAsia" w:ascii="仿宋" w:hAnsi="仿宋" w:eastAsia="仿宋" w:cs="Times New Roman"/>
                <w:color w:val="000000"/>
                <w:kern w:val="2"/>
                <w:sz w:val="21"/>
                <w:szCs w:val="21"/>
              </w:rPr>
              <w:t>体育教学与健康管理平台</w:t>
            </w:r>
          </w:p>
        </w:tc>
        <w:tc>
          <w:tcPr>
            <w:tcW w:w="551" w:type="pct"/>
            <w:vAlign w:val="center"/>
          </w:tcPr>
          <w:p w14:paraId="17BA44F7">
            <w:pPr>
              <w:pStyle w:val="16"/>
              <w:rPr>
                <w:rFonts w:hint="eastAsia"/>
              </w:rPr>
            </w:pPr>
            <w:r>
              <w:rPr>
                <w:rFonts w:hint="eastAsia"/>
              </w:rPr>
              <w:t>否</w:t>
            </w:r>
          </w:p>
        </w:tc>
        <w:tc>
          <w:tcPr>
            <w:tcW w:w="263" w:type="pct"/>
            <w:vAlign w:val="center"/>
          </w:tcPr>
          <w:p w14:paraId="62B95B94">
            <w:pPr>
              <w:pStyle w:val="16"/>
              <w:rPr>
                <w:rFonts w:hint="eastAsia"/>
              </w:rPr>
            </w:pPr>
          </w:p>
        </w:tc>
      </w:tr>
      <w:tr w14:paraId="679FFB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57" w:type="pct"/>
            <w:vMerge w:val="continue"/>
            <w:vAlign w:val="center"/>
          </w:tcPr>
          <w:p w14:paraId="00F8F769">
            <w:pPr>
              <w:pStyle w:val="16"/>
              <w:rPr>
                <w:rFonts w:hint="eastAsia"/>
              </w:rPr>
            </w:pPr>
          </w:p>
        </w:tc>
        <w:tc>
          <w:tcPr>
            <w:tcW w:w="427" w:type="pct"/>
            <w:vAlign w:val="center"/>
          </w:tcPr>
          <w:p w14:paraId="1850532A">
            <w:pPr>
              <w:jc w:val="center"/>
              <w:rPr>
                <w:rFonts w:hint="eastAsia" w:ascii="仿宋" w:hAnsi="仿宋" w:eastAsia="仿宋" w:cs="Times New Roman"/>
                <w:szCs w:val="21"/>
              </w:rPr>
            </w:pPr>
            <w:r>
              <w:rPr>
                <w:rFonts w:hint="eastAsia" w:ascii="仿宋" w:hAnsi="仿宋" w:eastAsia="仿宋" w:cs="Times New Roman"/>
                <w:szCs w:val="21"/>
              </w:rPr>
              <w:t>1-</w:t>
            </w:r>
            <w:r>
              <w:rPr>
                <w:rFonts w:ascii="仿宋" w:hAnsi="仿宋" w:eastAsia="仿宋" w:cs="Times New Roman"/>
                <w:szCs w:val="21"/>
              </w:rPr>
              <w:t>33</w:t>
            </w:r>
          </w:p>
        </w:tc>
        <w:tc>
          <w:tcPr>
            <w:tcW w:w="852" w:type="pct"/>
            <w:vAlign w:val="center"/>
          </w:tcPr>
          <w:p w14:paraId="5729AEA2">
            <w:pPr>
              <w:jc w:val="center"/>
              <w:rPr>
                <w:rFonts w:hint="eastAsia" w:ascii="仿宋" w:hAnsi="仿宋" w:eastAsia="仿宋" w:cs="Times New Roman"/>
                <w:szCs w:val="21"/>
              </w:rPr>
            </w:pPr>
            <w:r>
              <w:rPr>
                <w:rFonts w:ascii="仿宋" w:hAnsi="仿宋" w:eastAsia="仿宋" w:cs="Times New Roman"/>
                <w:color w:val="000000"/>
                <w:kern w:val="0"/>
                <w:szCs w:val="21"/>
              </w:rPr>
              <w:t>运动地胶</w:t>
            </w:r>
          </w:p>
        </w:tc>
        <w:tc>
          <w:tcPr>
            <w:tcW w:w="510" w:type="pct"/>
            <w:vAlign w:val="center"/>
          </w:tcPr>
          <w:p w14:paraId="5A622E50">
            <w:pPr>
              <w:jc w:val="center"/>
              <w:rPr>
                <w:rFonts w:hint="eastAsia" w:ascii="仿宋" w:hAnsi="仿宋" w:eastAsia="仿宋"/>
                <w:szCs w:val="21"/>
              </w:rPr>
            </w:pPr>
            <w:r>
              <w:rPr>
                <w:rFonts w:ascii="仿宋" w:hAnsi="仿宋" w:eastAsia="仿宋" w:cs="Times New Roman"/>
                <w:color w:val="000000"/>
                <w:kern w:val="0"/>
                <w:szCs w:val="21"/>
              </w:rPr>
              <w:t>1000</w:t>
            </w:r>
            <w:r>
              <w:rPr>
                <w:rFonts w:hint="eastAsia" w:ascii="仿宋" w:hAnsi="仿宋" w:eastAsia="仿宋" w:cs="Times New Roman"/>
                <w:color w:val="000000"/>
                <w:kern w:val="0"/>
                <w:szCs w:val="21"/>
              </w:rPr>
              <w:t>㎡</w:t>
            </w:r>
          </w:p>
        </w:tc>
        <w:tc>
          <w:tcPr>
            <w:tcW w:w="259" w:type="pct"/>
            <w:vAlign w:val="center"/>
          </w:tcPr>
          <w:p w14:paraId="1F824A67">
            <w:pPr>
              <w:jc w:val="center"/>
              <w:rPr>
                <w:rFonts w:hint="eastAsia" w:ascii="仿宋" w:hAnsi="仿宋" w:eastAsia="仿宋"/>
                <w:szCs w:val="21"/>
              </w:rPr>
            </w:pPr>
            <w:r>
              <w:rPr>
                <w:rFonts w:hint="eastAsia" w:ascii="仿宋" w:hAnsi="仿宋" w:eastAsia="仿宋" w:cs="Times New Roman"/>
                <w:color w:val="000000"/>
                <w:kern w:val="0"/>
                <w:szCs w:val="21"/>
              </w:rPr>
              <w:t>块</w:t>
            </w:r>
          </w:p>
        </w:tc>
        <w:tc>
          <w:tcPr>
            <w:tcW w:w="342" w:type="pct"/>
            <w:vAlign w:val="center"/>
          </w:tcPr>
          <w:p w14:paraId="3E101B29">
            <w:pPr>
              <w:jc w:val="center"/>
              <w:rPr>
                <w:rFonts w:hint="eastAsia" w:ascii="仿宋" w:hAnsi="仿宋" w:eastAsia="仿宋"/>
                <w:szCs w:val="21"/>
              </w:rPr>
            </w:pPr>
            <w:r>
              <w:rPr>
                <w:rFonts w:ascii="仿宋" w:hAnsi="仿宋" w:eastAsia="仿宋" w:cs="Times New Roman"/>
                <w:color w:val="000000"/>
                <w:kern w:val="0"/>
                <w:szCs w:val="21"/>
              </w:rPr>
              <w:t>叁年</w:t>
            </w:r>
          </w:p>
        </w:tc>
        <w:tc>
          <w:tcPr>
            <w:tcW w:w="683" w:type="pct"/>
            <w:vAlign w:val="center"/>
          </w:tcPr>
          <w:p w14:paraId="565D7D0E">
            <w:pPr>
              <w:pStyle w:val="36"/>
              <w:jc w:val="center"/>
              <w:rPr>
                <w:rFonts w:hint="eastAsia" w:ascii="仿宋" w:hAnsi="仿宋" w:eastAsia="仿宋" w:cs="Times New Roman"/>
                <w:kern w:val="2"/>
                <w:sz w:val="21"/>
                <w:szCs w:val="21"/>
              </w:rPr>
            </w:pPr>
            <w:r>
              <w:rPr>
                <w:rFonts w:ascii="仿宋" w:hAnsi="仿宋" w:eastAsia="仿宋" w:cs="Times New Roman"/>
                <w:color w:val="000000"/>
                <w:kern w:val="2"/>
                <w:sz w:val="21"/>
                <w:szCs w:val="21"/>
              </w:rPr>
              <w:t>合同签订后30日历日</w:t>
            </w:r>
          </w:p>
        </w:tc>
        <w:tc>
          <w:tcPr>
            <w:tcW w:w="856" w:type="pct"/>
            <w:vAlign w:val="center"/>
          </w:tcPr>
          <w:p w14:paraId="4BD94D0E">
            <w:pPr>
              <w:pStyle w:val="36"/>
              <w:jc w:val="center"/>
              <w:rPr>
                <w:rFonts w:hint="eastAsia" w:ascii="仿宋" w:hAnsi="仿宋" w:eastAsia="仿宋" w:cs="Times New Roman"/>
                <w:kern w:val="2"/>
                <w:sz w:val="21"/>
                <w:szCs w:val="21"/>
              </w:rPr>
            </w:pPr>
            <w:r>
              <w:rPr>
                <w:rFonts w:hint="eastAsia" w:ascii="仿宋" w:hAnsi="仿宋" w:eastAsia="仿宋" w:cs="Times New Roman"/>
                <w:color w:val="000000"/>
                <w:kern w:val="2"/>
                <w:sz w:val="21"/>
                <w:szCs w:val="21"/>
              </w:rPr>
              <w:t>体育教学与健康管理平台</w:t>
            </w:r>
          </w:p>
        </w:tc>
        <w:tc>
          <w:tcPr>
            <w:tcW w:w="551" w:type="pct"/>
            <w:vAlign w:val="center"/>
          </w:tcPr>
          <w:p w14:paraId="64A3A10F">
            <w:pPr>
              <w:jc w:val="center"/>
              <w:rPr>
                <w:rFonts w:hint="eastAsia" w:ascii="仿宋" w:hAnsi="仿宋" w:eastAsia="仿宋" w:cs="Times New Roman"/>
                <w:szCs w:val="21"/>
              </w:rPr>
            </w:pPr>
            <w:r>
              <w:rPr>
                <w:rFonts w:hint="eastAsia" w:ascii="仿宋" w:hAnsi="仿宋" w:eastAsia="仿宋"/>
              </w:rPr>
              <w:t>否</w:t>
            </w:r>
          </w:p>
        </w:tc>
        <w:tc>
          <w:tcPr>
            <w:tcW w:w="263" w:type="pct"/>
            <w:vAlign w:val="center"/>
          </w:tcPr>
          <w:p w14:paraId="5A665F00">
            <w:pPr>
              <w:pStyle w:val="16"/>
              <w:rPr>
                <w:rFonts w:hint="eastAsia"/>
              </w:rPr>
            </w:pPr>
          </w:p>
        </w:tc>
      </w:tr>
    </w:tbl>
    <w:p w14:paraId="04C00FDE">
      <w:pPr>
        <w:spacing w:line="500" w:lineRule="exact"/>
        <w:rPr>
          <w:rFonts w:hint="eastAsia" w:ascii="仿宋" w:hAnsi="仿宋" w:eastAsia="仿宋" w:cs="仿宋"/>
          <w:sz w:val="24"/>
        </w:rPr>
      </w:pPr>
      <w:r>
        <w:rPr>
          <w:rFonts w:hint="eastAsia" w:ascii="仿宋" w:hAnsi="仿宋" w:eastAsia="仿宋" w:cs="仿宋"/>
          <w:sz w:val="24"/>
        </w:rPr>
        <w:t>注：非单一产品采购项目时，将在“采购需求”中标明其核心产品，多家投标人提供的核心产品品牌相同的，评审时将按《中华人民共和国政府采购法》及相关配套法律、法规的规定处理。</w:t>
      </w:r>
    </w:p>
    <w:p w14:paraId="00A8ED14">
      <w:pPr>
        <w:spacing w:line="500" w:lineRule="exact"/>
        <w:rPr>
          <w:rFonts w:hint="eastAsia" w:ascii="仿宋" w:hAnsi="仿宋" w:eastAsia="仿宋" w:cs="仿宋"/>
          <w:sz w:val="24"/>
        </w:rPr>
      </w:pPr>
    </w:p>
    <w:p w14:paraId="7A52897F">
      <w:pPr>
        <w:numPr>
          <w:ilvl w:val="0"/>
          <w:numId w:val="10"/>
        </w:numPr>
        <w:spacing w:line="500" w:lineRule="exact"/>
        <w:rPr>
          <w:rFonts w:hint="eastAsia" w:ascii="仿宋" w:hAnsi="仿宋" w:eastAsia="仿宋" w:cs="仿宋"/>
          <w:b/>
          <w:bCs/>
          <w:sz w:val="24"/>
        </w:rPr>
      </w:pPr>
      <w:r>
        <w:rPr>
          <w:rFonts w:hint="eastAsia" w:ascii="仿宋" w:hAnsi="仿宋" w:eastAsia="仿宋" w:cs="仿宋"/>
          <w:b/>
          <w:bCs/>
          <w:sz w:val="24"/>
        </w:rPr>
        <w:t>商务要求</w:t>
      </w:r>
    </w:p>
    <w:p w14:paraId="58F591C8">
      <w:pPr>
        <w:spacing w:line="500" w:lineRule="exact"/>
        <w:rPr>
          <w:rFonts w:hint="eastAsia" w:ascii="仿宋" w:hAnsi="仿宋" w:eastAsia="仿宋" w:cs="仿宋"/>
          <w:sz w:val="24"/>
        </w:rPr>
      </w:pPr>
      <w:r>
        <w:rPr>
          <w:rFonts w:hint="eastAsia" w:ascii="仿宋" w:hAnsi="仿宋" w:eastAsia="仿宋" w:cs="仿宋"/>
          <w:sz w:val="24"/>
        </w:rPr>
        <w:t>2.1 采购项目交付或者实施的时间和地点</w:t>
      </w:r>
    </w:p>
    <w:p w14:paraId="0A50585B">
      <w:pPr>
        <w:spacing w:line="500" w:lineRule="exact"/>
        <w:rPr>
          <w:rFonts w:hint="eastAsia" w:ascii="仿宋" w:hAnsi="仿宋" w:eastAsia="仿宋" w:cs="仿宋"/>
          <w:sz w:val="24"/>
        </w:rPr>
      </w:pPr>
      <w:r>
        <w:rPr>
          <w:rFonts w:hint="eastAsia" w:ascii="仿宋" w:hAnsi="仿宋" w:eastAsia="仿宋" w:cs="仿宋"/>
          <w:sz w:val="24"/>
        </w:rPr>
        <w:t>（1）采购项目（标的）交付的时间：详见“第五章采购需求3.1”</w:t>
      </w:r>
    </w:p>
    <w:p w14:paraId="071BC98F">
      <w:pPr>
        <w:spacing w:line="500" w:lineRule="exact"/>
        <w:rPr>
          <w:rFonts w:hint="eastAsia" w:ascii="仿宋" w:hAnsi="仿宋" w:eastAsia="仿宋" w:cs="仿宋"/>
          <w:sz w:val="24"/>
        </w:rPr>
      </w:pPr>
      <w:r>
        <w:rPr>
          <w:rFonts w:hint="eastAsia" w:ascii="仿宋" w:hAnsi="仿宋" w:eastAsia="仿宋" w:cs="仿宋"/>
          <w:sz w:val="24"/>
        </w:rPr>
        <w:t>（2）采购项目（标的）交付的地点：采购人指定地点</w:t>
      </w:r>
    </w:p>
    <w:p w14:paraId="2951C7E6">
      <w:pPr>
        <w:spacing w:line="500" w:lineRule="exact"/>
        <w:rPr>
          <w:rFonts w:hint="eastAsia" w:ascii="仿宋" w:hAnsi="仿宋" w:eastAsia="仿宋" w:cs="仿宋"/>
          <w:sz w:val="24"/>
        </w:rPr>
      </w:pPr>
      <w:r>
        <w:rPr>
          <w:rFonts w:hint="eastAsia" w:ascii="仿宋" w:hAnsi="仿宋" w:eastAsia="仿宋" w:cs="仿宋"/>
          <w:sz w:val="24"/>
        </w:rPr>
        <w:t>2.2付款方式</w:t>
      </w:r>
    </w:p>
    <w:p w14:paraId="5AC5A618">
      <w:pPr>
        <w:spacing w:line="500" w:lineRule="exact"/>
        <w:rPr>
          <w:rFonts w:hint="eastAsia" w:ascii="仿宋" w:hAnsi="仿宋" w:eastAsia="仿宋" w:cs="仿宋"/>
          <w:sz w:val="24"/>
        </w:rPr>
      </w:pPr>
      <w:r>
        <w:rPr>
          <w:rFonts w:hint="eastAsia" w:ascii="仿宋" w:hAnsi="仿宋" w:eastAsia="仿宋" w:cs="仿宋"/>
          <w:sz w:val="24"/>
        </w:rPr>
        <w:t>（1）付款方式：详见第四章政府采购合同</w:t>
      </w:r>
    </w:p>
    <w:p w14:paraId="7406395A">
      <w:pPr>
        <w:spacing w:line="500" w:lineRule="exact"/>
        <w:rPr>
          <w:rFonts w:hint="eastAsia" w:ascii="仿宋" w:hAnsi="仿宋" w:eastAsia="仿宋" w:cs="仿宋"/>
          <w:sz w:val="24"/>
        </w:rPr>
      </w:pPr>
      <w:r>
        <w:rPr>
          <w:rFonts w:hint="eastAsia" w:ascii="仿宋" w:hAnsi="仿宋" w:eastAsia="仿宋" w:cs="仿宋"/>
          <w:sz w:val="24"/>
        </w:rPr>
        <w:t>（2）报价要求：本项目为交钥匙工程，项目所需合理的运输费、保险、税费、安装调试费、培训费等均包含在单台货物（设备）的报价中，不得单列。投标人在填报投标报价明细表（或分项报价表）时上述运输、保险、安装、税费、伴随服务等相关费用须包含在货物（或设备）单价中，不得将运输、保险、安装、税费、伴随服务等相关费用单独填报。</w:t>
      </w:r>
    </w:p>
    <w:p w14:paraId="1AC75F64">
      <w:pPr>
        <w:pStyle w:val="3"/>
        <w:spacing w:line="500" w:lineRule="exact"/>
        <w:ind w:firstLine="240"/>
        <w:rPr>
          <w:rFonts w:hint="eastAsia" w:ascii="仿宋" w:hAnsi="仿宋" w:eastAsia="仿宋" w:cs="仿宋"/>
          <w:sz w:val="24"/>
          <w:lang w:val="en-US"/>
        </w:rPr>
      </w:pPr>
    </w:p>
    <w:p w14:paraId="788BB243">
      <w:pPr>
        <w:numPr>
          <w:ilvl w:val="0"/>
          <w:numId w:val="10"/>
        </w:numPr>
        <w:spacing w:line="500" w:lineRule="exact"/>
        <w:rPr>
          <w:rFonts w:hint="eastAsia" w:ascii="仿宋" w:hAnsi="仿宋" w:eastAsia="仿宋" w:cs="仿宋"/>
          <w:b/>
          <w:bCs/>
          <w:sz w:val="24"/>
        </w:rPr>
      </w:pPr>
      <w:r>
        <w:rPr>
          <w:rFonts w:hint="eastAsia" w:ascii="仿宋" w:hAnsi="仿宋" w:eastAsia="仿宋" w:cs="仿宋"/>
          <w:b/>
          <w:bCs/>
          <w:sz w:val="24"/>
        </w:rPr>
        <w:t>技术要求</w:t>
      </w:r>
    </w:p>
    <w:tbl>
      <w:tblPr>
        <w:tblStyle w:val="23"/>
        <w:tblW w:w="85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9"/>
        <w:gridCol w:w="707"/>
        <w:gridCol w:w="900"/>
        <w:gridCol w:w="6473"/>
      </w:tblGrid>
      <w:tr w14:paraId="16CAC2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2" w:hRule="atLeast"/>
        </w:trPr>
        <w:tc>
          <w:tcPr>
            <w:tcW w:w="439" w:type="dxa"/>
            <w:vAlign w:val="center"/>
          </w:tcPr>
          <w:p w14:paraId="3329FD18">
            <w:pPr>
              <w:tabs>
                <w:tab w:val="center" w:pos="4153"/>
                <w:tab w:val="right" w:pos="8306"/>
              </w:tabs>
              <w:snapToGrid w:val="0"/>
              <w:jc w:val="center"/>
              <w:rPr>
                <w:rFonts w:hint="eastAsia" w:ascii="仿宋" w:hAnsi="仿宋" w:eastAsia="仿宋" w:cs="仿宋"/>
                <w:bCs/>
                <w:szCs w:val="21"/>
              </w:rPr>
            </w:pPr>
            <w:r>
              <w:rPr>
                <w:rFonts w:hint="eastAsia" w:ascii="仿宋" w:hAnsi="仿宋" w:eastAsia="仿宋" w:cs="仿宋"/>
                <w:bCs/>
                <w:szCs w:val="21"/>
              </w:rPr>
              <w:t>包号</w:t>
            </w:r>
          </w:p>
        </w:tc>
        <w:tc>
          <w:tcPr>
            <w:tcW w:w="707" w:type="dxa"/>
            <w:vAlign w:val="center"/>
          </w:tcPr>
          <w:p w14:paraId="73F218BD">
            <w:pPr>
              <w:tabs>
                <w:tab w:val="center" w:pos="4153"/>
                <w:tab w:val="right" w:pos="8306"/>
              </w:tabs>
              <w:snapToGrid w:val="0"/>
              <w:jc w:val="center"/>
              <w:rPr>
                <w:rFonts w:hint="eastAsia" w:ascii="仿宋" w:hAnsi="仿宋" w:eastAsia="仿宋" w:cs="仿宋"/>
                <w:bCs/>
                <w:szCs w:val="21"/>
                <w:lang w:val="zh-TW"/>
              </w:rPr>
            </w:pPr>
            <w:r>
              <w:rPr>
                <w:rFonts w:hint="eastAsia" w:ascii="仿宋" w:hAnsi="仿宋" w:eastAsia="仿宋" w:cs="仿宋"/>
                <w:bCs/>
                <w:szCs w:val="21"/>
              </w:rPr>
              <w:t>品目号</w:t>
            </w:r>
          </w:p>
        </w:tc>
        <w:tc>
          <w:tcPr>
            <w:tcW w:w="900" w:type="dxa"/>
            <w:vAlign w:val="center"/>
          </w:tcPr>
          <w:p w14:paraId="22908786">
            <w:pPr>
              <w:tabs>
                <w:tab w:val="center" w:pos="4153"/>
                <w:tab w:val="right" w:pos="8306"/>
              </w:tabs>
              <w:snapToGrid w:val="0"/>
              <w:jc w:val="center"/>
              <w:rPr>
                <w:rFonts w:hint="eastAsia" w:ascii="仿宋" w:hAnsi="仿宋" w:eastAsia="仿宋" w:cs="仿宋"/>
                <w:bCs/>
                <w:szCs w:val="21"/>
                <w:lang w:val="zh-TW"/>
              </w:rPr>
            </w:pPr>
            <w:r>
              <w:rPr>
                <w:rFonts w:hint="eastAsia" w:ascii="仿宋" w:hAnsi="仿宋" w:eastAsia="仿宋" w:cs="仿宋"/>
                <w:bCs/>
                <w:szCs w:val="21"/>
                <w:lang w:val="zh-TW"/>
              </w:rPr>
              <w:t>仪器设备名称</w:t>
            </w:r>
          </w:p>
        </w:tc>
        <w:tc>
          <w:tcPr>
            <w:tcW w:w="6473" w:type="dxa"/>
            <w:vAlign w:val="center"/>
          </w:tcPr>
          <w:p w14:paraId="0D9A2A1E">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技术参数</w:t>
            </w:r>
          </w:p>
        </w:tc>
      </w:tr>
      <w:tr w14:paraId="5DFE65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439" w:type="dxa"/>
            <w:vMerge w:val="restart"/>
            <w:vAlign w:val="center"/>
          </w:tcPr>
          <w:p w14:paraId="7C51F602">
            <w:pPr>
              <w:tabs>
                <w:tab w:val="center" w:pos="4153"/>
                <w:tab w:val="right" w:pos="8306"/>
              </w:tabs>
              <w:snapToGrid w:val="0"/>
              <w:jc w:val="center"/>
              <w:rPr>
                <w:rFonts w:hint="eastAsia" w:ascii="仿宋" w:hAnsi="仿宋" w:eastAsia="仿宋" w:cs="仿宋"/>
                <w:bCs/>
                <w:szCs w:val="21"/>
              </w:rPr>
            </w:pPr>
            <w:r>
              <w:rPr>
                <w:rFonts w:hint="eastAsia" w:ascii="仿宋" w:hAnsi="仿宋" w:eastAsia="仿宋" w:cs="仿宋"/>
                <w:bCs/>
                <w:szCs w:val="21"/>
              </w:rPr>
              <w:t>1</w:t>
            </w:r>
          </w:p>
        </w:tc>
        <w:tc>
          <w:tcPr>
            <w:tcW w:w="707" w:type="dxa"/>
            <w:vAlign w:val="center"/>
          </w:tcPr>
          <w:p w14:paraId="59B5294C">
            <w:pPr>
              <w:tabs>
                <w:tab w:val="center" w:pos="4153"/>
                <w:tab w:val="right" w:pos="8306"/>
              </w:tabs>
              <w:snapToGrid w:val="0"/>
              <w:jc w:val="center"/>
              <w:rPr>
                <w:rFonts w:hint="eastAsia" w:ascii="仿宋" w:hAnsi="仿宋" w:eastAsia="仿宋" w:cs="仿宋"/>
                <w:bCs/>
                <w:szCs w:val="21"/>
              </w:rPr>
            </w:pPr>
            <w:r>
              <w:rPr>
                <w:rFonts w:hint="eastAsia" w:ascii="仿宋" w:hAnsi="仿宋" w:eastAsia="仿宋" w:cs="Times New Roman"/>
                <w:szCs w:val="21"/>
              </w:rPr>
              <w:t>1-1</w:t>
            </w:r>
          </w:p>
        </w:tc>
        <w:tc>
          <w:tcPr>
            <w:tcW w:w="900" w:type="dxa"/>
            <w:vAlign w:val="center"/>
          </w:tcPr>
          <w:p w14:paraId="298BDA12">
            <w:pPr>
              <w:tabs>
                <w:tab w:val="center" w:pos="4153"/>
                <w:tab w:val="right" w:pos="8306"/>
              </w:tabs>
              <w:snapToGrid w:val="0"/>
              <w:jc w:val="center"/>
              <w:rPr>
                <w:rFonts w:hint="eastAsia" w:ascii="仿宋" w:hAnsi="仿宋" w:eastAsia="仿宋" w:cs="仿宋"/>
                <w:bCs/>
                <w:szCs w:val="21"/>
              </w:rPr>
            </w:pPr>
            <w:r>
              <w:rPr>
                <w:rFonts w:ascii="仿宋" w:hAnsi="仿宋" w:eastAsia="仿宋" w:cs="Times New Roman"/>
                <w:color w:val="000000"/>
                <w:kern w:val="0"/>
                <w:szCs w:val="21"/>
              </w:rPr>
              <w:t>乒乓球发球机</w:t>
            </w:r>
          </w:p>
        </w:tc>
        <w:tc>
          <w:tcPr>
            <w:tcW w:w="6473" w:type="dxa"/>
            <w:vAlign w:val="center"/>
          </w:tcPr>
          <w:p w14:paraId="3A98E86B">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
                <w:szCs w:val="21"/>
                <w:lang w:val="zh-TW"/>
              </w:rPr>
              <w:t>（1）规格：</w:t>
            </w:r>
            <w:r>
              <w:rPr>
                <w:rFonts w:hint="eastAsia" w:ascii="仿宋" w:hAnsi="仿宋" w:eastAsia="仿宋" w:cs="仿宋"/>
                <w:bCs/>
                <w:szCs w:val="21"/>
                <w:lang w:val="zh-TW"/>
              </w:rPr>
              <w:t>夹台式。</w:t>
            </w:r>
          </w:p>
          <w:p w14:paraId="031A99EB">
            <w:pPr>
              <w:tabs>
                <w:tab w:val="center" w:pos="4153"/>
                <w:tab w:val="right" w:pos="8306"/>
              </w:tabs>
              <w:snapToGrid w:val="0"/>
              <w:jc w:val="left"/>
              <w:rPr>
                <w:rFonts w:hint="eastAsia" w:ascii="仿宋" w:hAnsi="仿宋" w:eastAsia="仿宋" w:cs="仿宋"/>
                <w:b/>
                <w:szCs w:val="21"/>
                <w:lang w:val="zh-TW"/>
              </w:rPr>
            </w:pPr>
            <w:r>
              <w:rPr>
                <w:rFonts w:hint="eastAsia" w:ascii="仿宋" w:hAnsi="仿宋" w:eastAsia="仿宋" w:cs="仿宋"/>
                <w:b/>
                <w:szCs w:val="21"/>
                <w:lang w:val="zh-TW"/>
              </w:rPr>
              <w:t>（2）详细参数：</w:t>
            </w:r>
          </w:p>
          <w:p w14:paraId="11203DBE">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a）功能特点：模拟仿真对战状态：节奏快切、球性变化、落点区域全覆盖，可发出各种旋球。</w:t>
            </w:r>
          </w:p>
          <w:p w14:paraId="58E65448">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b</w:t>
            </w:r>
            <w:r>
              <w:rPr>
                <w:rFonts w:hint="eastAsia" w:ascii="仿宋" w:hAnsi="仿宋" w:eastAsia="仿宋" w:cs="仿宋"/>
                <w:bCs/>
                <w:szCs w:val="21"/>
                <w:lang w:val="zh-TW" w:eastAsia="zh-TW"/>
              </w:rPr>
              <w:t>）</w:t>
            </w:r>
            <w:r>
              <w:rPr>
                <w:rFonts w:hint="eastAsia" w:ascii="仿宋" w:hAnsi="仿宋" w:eastAsia="仿宋" w:cs="仿宋"/>
                <w:bCs/>
                <w:szCs w:val="21"/>
                <w:lang w:val="zh-TW"/>
              </w:rPr>
              <w:t>全周期教学课程：≥3种内置课程模式，包含但不限于单点、两点、多点套路。</w:t>
            </w:r>
          </w:p>
          <w:p w14:paraId="076863CD">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c</w:t>
            </w:r>
            <w:r>
              <w:rPr>
                <w:rFonts w:hint="eastAsia" w:ascii="仿宋" w:hAnsi="仿宋" w:eastAsia="仿宋" w:cs="仿宋"/>
                <w:bCs/>
                <w:szCs w:val="21"/>
                <w:lang w:val="zh-TW" w:eastAsia="zh-TW"/>
              </w:rPr>
              <w:t>）</w:t>
            </w:r>
            <w:r>
              <w:rPr>
                <w:rFonts w:hint="eastAsia" w:ascii="仿宋" w:hAnsi="仿宋" w:eastAsia="仿宋" w:cs="仿宋"/>
                <w:bCs/>
                <w:szCs w:val="21"/>
                <w:lang w:val="zh-TW"/>
              </w:rPr>
              <w:t>可视化自由编程：球性参数任意调整。</w:t>
            </w:r>
          </w:p>
          <w:p w14:paraId="7ED8B95D">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eastAsia="zh-TW"/>
              </w:rPr>
              <w:t>d）</w:t>
            </w:r>
            <w:r>
              <w:rPr>
                <w:rFonts w:hint="eastAsia" w:ascii="仿宋" w:hAnsi="仿宋" w:eastAsia="仿宋" w:cs="仿宋"/>
                <w:bCs/>
                <w:szCs w:val="21"/>
                <w:lang w:val="zh-TW"/>
              </w:rPr>
              <w:t>精准微调开关、可调档位提升。</w:t>
            </w:r>
          </w:p>
          <w:p w14:paraId="57BE2374">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
                <w:szCs w:val="21"/>
                <w:lang w:val="zh-TW" w:eastAsia="zh-TW"/>
              </w:rPr>
              <w:t>（</w:t>
            </w:r>
            <w:r>
              <w:rPr>
                <w:rFonts w:hint="eastAsia" w:ascii="仿宋" w:hAnsi="仿宋" w:eastAsia="仿宋" w:cs="仿宋"/>
                <w:b/>
                <w:szCs w:val="21"/>
                <w:lang w:val="zh-TW"/>
              </w:rPr>
              <w:t>3</w:t>
            </w:r>
            <w:r>
              <w:rPr>
                <w:rFonts w:hint="eastAsia" w:ascii="仿宋" w:hAnsi="仿宋" w:eastAsia="仿宋" w:cs="仿宋"/>
                <w:b/>
                <w:szCs w:val="21"/>
                <w:lang w:val="zh-TW" w:eastAsia="zh-TW"/>
              </w:rPr>
              <w:t>）</w:t>
            </w:r>
            <w:r>
              <w:rPr>
                <w:rFonts w:hint="eastAsia" w:ascii="仿宋" w:hAnsi="仿宋" w:eastAsia="仿宋" w:cs="仿宋"/>
                <w:b/>
                <w:szCs w:val="21"/>
                <w:lang w:val="zh-TW"/>
              </w:rPr>
              <w:t>服务要求：</w:t>
            </w:r>
            <w:r>
              <w:rPr>
                <w:rFonts w:hint="eastAsia" w:ascii="仿宋" w:hAnsi="仿宋" w:eastAsia="仿宋" w:cs="仿宋"/>
                <w:bCs/>
                <w:szCs w:val="21"/>
                <w:lang w:val="zh-TW"/>
              </w:rPr>
              <w:t>货物出现故障和缺陷时，或接到甲方提出的技术服务要求后（1）小时内予以答复，如甲方有要求或必要时，乙方应在接到甲方通知后（8）小时内派员至甲方维修和提供现场指导，</w:t>
            </w:r>
            <w:r>
              <w:rPr>
                <w:rFonts w:hint="eastAsia" w:ascii="仿宋" w:hAnsi="仿宋" w:eastAsia="仿宋" w:cs="仿宋"/>
                <w:szCs w:val="21"/>
              </w:rPr>
              <w:t>以上费用包含在此次报价中，不再另行报价和计费。</w:t>
            </w:r>
          </w:p>
          <w:p w14:paraId="3BC5337F">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
                <w:szCs w:val="21"/>
                <w:lang w:val="zh-TW"/>
              </w:rPr>
              <w:t>（4）质保</w:t>
            </w:r>
            <w:r>
              <w:rPr>
                <w:rFonts w:hint="eastAsia" w:ascii="仿宋" w:hAnsi="仿宋" w:eastAsia="仿宋" w:cs="仿宋"/>
                <w:b/>
                <w:szCs w:val="21"/>
              </w:rPr>
              <w:t>要求</w:t>
            </w:r>
            <w:r>
              <w:rPr>
                <w:rFonts w:hint="eastAsia" w:ascii="仿宋" w:hAnsi="仿宋" w:eastAsia="仿宋" w:cs="仿宋"/>
                <w:b/>
                <w:szCs w:val="21"/>
                <w:lang w:val="zh-TW"/>
              </w:rPr>
              <w:t>：</w:t>
            </w:r>
            <w:r>
              <w:rPr>
                <w:rFonts w:hint="eastAsia" w:ascii="仿宋" w:hAnsi="仿宋" w:eastAsia="仿宋" w:cs="仿宋"/>
                <w:bCs/>
                <w:szCs w:val="21"/>
                <w:lang w:val="zh-TW"/>
              </w:rPr>
              <w:t>整套设备质保一年，终身维修。质保期内非人为损坏，</w:t>
            </w:r>
            <w:r>
              <w:rPr>
                <w:rFonts w:hint="eastAsia" w:ascii="仿宋" w:hAnsi="仿宋" w:eastAsia="仿宋" w:cs="仿宋"/>
                <w:szCs w:val="21"/>
              </w:rPr>
              <w:t>按照售后服务条款要求进行更换</w:t>
            </w:r>
            <w:r>
              <w:rPr>
                <w:rFonts w:hint="eastAsia" w:ascii="仿宋" w:hAnsi="仿宋" w:eastAsia="仿宋" w:cs="仿宋"/>
                <w:bCs/>
                <w:szCs w:val="21"/>
                <w:lang w:val="zh-TW"/>
              </w:rPr>
              <w:t>，质保期内人为损坏硬件，按照市场最低价维修更换。质保期外任何损坏情况，按照市场最低价维修更换。</w:t>
            </w:r>
          </w:p>
        </w:tc>
      </w:tr>
      <w:tr w14:paraId="63CB0D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439" w:type="dxa"/>
            <w:vMerge w:val="continue"/>
            <w:vAlign w:val="center"/>
          </w:tcPr>
          <w:p w14:paraId="10F21974">
            <w:pPr>
              <w:tabs>
                <w:tab w:val="center" w:pos="4153"/>
                <w:tab w:val="right" w:pos="8306"/>
              </w:tabs>
              <w:snapToGrid w:val="0"/>
              <w:jc w:val="center"/>
              <w:rPr>
                <w:rFonts w:hint="eastAsia" w:ascii="仿宋" w:hAnsi="仿宋" w:eastAsia="仿宋" w:cs="仿宋"/>
                <w:bCs/>
                <w:szCs w:val="21"/>
              </w:rPr>
            </w:pPr>
          </w:p>
        </w:tc>
        <w:tc>
          <w:tcPr>
            <w:tcW w:w="707" w:type="dxa"/>
            <w:vAlign w:val="center"/>
          </w:tcPr>
          <w:p w14:paraId="67801DF2">
            <w:pPr>
              <w:tabs>
                <w:tab w:val="center" w:pos="4153"/>
                <w:tab w:val="right" w:pos="8306"/>
              </w:tabs>
              <w:snapToGrid w:val="0"/>
              <w:jc w:val="center"/>
              <w:rPr>
                <w:rFonts w:hint="eastAsia" w:ascii="仿宋" w:hAnsi="仿宋" w:eastAsia="仿宋" w:cs="仿宋"/>
                <w:bCs/>
                <w:szCs w:val="21"/>
              </w:rPr>
            </w:pPr>
            <w:r>
              <w:rPr>
                <w:rFonts w:hint="eastAsia" w:ascii="仿宋" w:hAnsi="仿宋" w:eastAsia="仿宋" w:cs="Times New Roman"/>
                <w:szCs w:val="21"/>
              </w:rPr>
              <w:t>1</w:t>
            </w:r>
            <w:r>
              <w:rPr>
                <w:rFonts w:ascii="仿宋" w:hAnsi="仿宋" w:eastAsia="仿宋" w:cs="Times New Roman"/>
                <w:szCs w:val="21"/>
              </w:rPr>
              <w:t>-2</w:t>
            </w:r>
          </w:p>
        </w:tc>
        <w:tc>
          <w:tcPr>
            <w:tcW w:w="900" w:type="dxa"/>
            <w:vAlign w:val="center"/>
          </w:tcPr>
          <w:p w14:paraId="57F98B2F">
            <w:pPr>
              <w:tabs>
                <w:tab w:val="center" w:pos="4153"/>
                <w:tab w:val="right" w:pos="8306"/>
              </w:tabs>
              <w:snapToGrid w:val="0"/>
              <w:jc w:val="center"/>
              <w:rPr>
                <w:rFonts w:hint="eastAsia" w:ascii="仿宋" w:hAnsi="仿宋" w:eastAsia="仿宋" w:cs="仿宋"/>
                <w:bCs/>
                <w:szCs w:val="21"/>
              </w:rPr>
            </w:pPr>
            <w:r>
              <w:rPr>
                <w:rFonts w:ascii="仿宋" w:hAnsi="仿宋" w:eastAsia="仿宋" w:cs="Times New Roman"/>
                <w:color w:val="000000"/>
                <w:kern w:val="0"/>
                <w:szCs w:val="21"/>
              </w:rPr>
              <w:t>羽毛球发球机</w:t>
            </w:r>
          </w:p>
        </w:tc>
        <w:tc>
          <w:tcPr>
            <w:tcW w:w="6473" w:type="dxa"/>
            <w:vAlign w:val="center"/>
          </w:tcPr>
          <w:p w14:paraId="5323228F">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
                <w:szCs w:val="21"/>
                <w:lang w:val="zh-TW"/>
              </w:rPr>
              <w:t>（1）规格：</w:t>
            </w:r>
            <w:r>
              <w:rPr>
                <w:rFonts w:hint="eastAsia" w:ascii="仿宋" w:hAnsi="仿宋" w:eastAsia="仿宋" w:cs="仿宋"/>
                <w:bCs/>
                <w:szCs w:val="21"/>
                <w:lang w:val="zh-TW"/>
              </w:rPr>
              <w:t>≤1100*1300*3000mm</w:t>
            </w:r>
          </w:p>
          <w:p w14:paraId="5C25D966">
            <w:pPr>
              <w:tabs>
                <w:tab w:val="center" w:pos="4153"/>
                <w:tab w:val="right" w:pos="8306"/>
              </w:tabs>
              <w:snapToGrid w:val="0"/>
              <w:jc w:val="left"/>
              <w:rPr>
                <w:rFonts w:hint="eastAsia" w:ascii="仿宋" w:hAnsi="仿宋" w:eastAsia="仿宋" w:cs="仿宋"/>
                <w:b/>
                <w:szCs w:val="21"/>
                <w:lang w:val="zh-TW"/>
              </w:rPr>
            </w:pPr>
            <w:r>
              <w:rPr>
                <w:rFonts w:hint="eastAsia" w:ascii="仿宋" w:hAnsi="仿宋" w:eastAsia="仿宋" w:cs="仿宋"/>
                <w:b/>
                <w:szCs w:val="21"/>
                <w:lang w:val="zh-TW" w:eastAsia="zh-TW"/>
              </w:rPr>
              <w:t>（</w:t>
            </w:r>
            <w:r>
              <w:rPr>
                <w:rFonts w:hint="eastAsia" w:ascii="仿宋" w:hAnsi="仿宋" w:eastAsia="仿宋" w:cs="仿宋"/>
                <w:b/>
                <w:szCs w:val="21"/>
                <w:lang w:val="zh-TW"/>
              </w:rPr>
              <w:t>2</w:t>
            </w:r>
            <w:r>
              <w:rPr>
                <w:rFonts w:hint="eastAsia" w:ascii="仿宋" w:hAnsi="仿宋" w:eastAsia="仿宋" w:cs="仿宋"/>
                <w:b/>
                <w:szCs w:val="21"/>
                <w:lang w:val="zh-TW" w:eastAsia="zh-TW"/>
              </w:rPr>
              <w:t>）</w:t>
            </w:r>
            <w:r>
              <w:rPr>
                <w:rFonts w:hint="eastAsia" w:ascii="仿宋" w:hAnsi="仿宋" w:eastAsia="仿宋" w:cs="仿宋"/>
                <w:b/>
                <w:szCs w:val="21"/>
                <w:lang w:val="zh-TW"/>
              </w:rPr>
              <w:t>详细参数：</w:t>
            </w:r>
          </w:p>
          <w:p w14:paraId="32404126">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a）功能：包含但不限于：定点球、前后球、两线球、四方球、交叉球、网前小球、后场高远球、随机球、扣杀球、自主编程、编程每个落点可设不少于1—5个球、左右摆动、手摇升降；标配遥控器。</w:t>
            </w:r>
          </w:p>
          <w:p w14:paraId="33D62774">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b</w:t>
            </w:r>
            <w:r>
              <w:rPr>
                <w:rFonts w:hint="eastAsia" w:ascii="仿宋" w:hAnsi="仿宋" w:eastAsia="仿宋" w:cs="仿宋"/>
                <w:bCs/>
                <w:szCs w:val="21"/>
                <w:lang w:val="zh-TW" w:eastAsia="zh-TW"/>
              </w:rPr>
              <w:t>）</w:t>
            </w:r>
            <w:r>
              <w:rPr>
                <w:rFonts w:hint="eastAsia" w:ascii="仿宋" w:hAnsi="仿宋" w:eastAsia="仿宋" w:cs="仿宋"/>
                <w:bCs/>
                <w:szCs w:val="21"/>
                <w:lang w:val="zh-TW"/>
              </w:rPr>
              <w:t>出球频率：≤0.75—7.0秒/球</w:t>
            </w:r>
          </w:p>
          <w:p w14:paraId="24CB4BC7">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c</w:t>
            </w:r>
            <w:r>
              <w:rPr>
                <w:rFonts w:hint="eastAsia" w:ascii="仿宋" w:hAnsi="仿宋" w:eastAsia="仿宋" w:cs="仿宋"/>
                <w:bCs/>
                <w:szCs w:val="21"/>
                <w:lang w:val="zh-TW" w:eastAsia="zh-TW"/>
              </w:rPr>
              <w:t>）</w:t>
            </w:r>
            <w:r>
              <w:rPr>
                <w:rFonts w:hint="eastAsia" w:ascii="仿宋" w:hAnsi="仿宋" w:eastAsia="仿宋" w:cs="仿宋"/>
                <w:bCs/>
                <w:szCs w:val="21"/>
                <w:lang w:val="zh-TW"/>
              </w:rPr>
              <w:t>装球容量：≥200个</w:t>
            </w:r>
          </w:p>
          <w:p w14:paraId="62859B7B">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eastAsia="zh-TW"/>
              </w:rPr>
              <w:t>d）</w:t>
            </w:r>
            <w:r>
              <w:rPr>
                <w:rFonts w:hint="eastAsia" w:ascii="仿宋" w:hAnsi="仿宋" w:eastAsia="仿宋" w:cs="仿宋"/>
                <w:bCs/>
                <w:szCs w:val="21"/>
                <w:lang w:val="zh-TW"/>
              </w:rPr>
              <w:t>仰角角度：≥-15°-35°</w:t>
            </w:r>
          </w:p>
          <w:p w14:paraId="56825CD4">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e）水平角度：≥65°</w:t>
            </w:r>
          </w:p>
          <w:p w14:paraId="26042992">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
                <w:szCs w:val="21"/>
                <w:lang w:val="zh-TW"/>
              </w:rPr>
              <w:t>（3）服务要求：</w:t>
            </w:r>
            <w:r>
              <w:rPr>
                <w:rFonts w:hint="eastAsia" w:ascii="仿宋" w:hAnsi="仿宋" w:eastAsia="仿宋" w:cs="仿宋"/>
                <w:bCs/>
                <w:szCs w:val="21"/>
                <w:lang w:val="zh-TW"/>
              </w:rPr>
              <w:t>货物出现故障和缺陷时，或接到甲方提出的技术服务要求后（1）小时内予以答复，如甲方有要求或必要时，乙方应在接到甲方通知后（8）小时内派员至甲方维修和提供现场指导，</w:t>
            </w:r>
            <w:r>
              <w:rPr>
                <w:rFonts w:hint="eastAsia" w:ascii="仿宋" w:hAnsi="仿宋" w:eastAsia="仿宋" w:cs="仿宋"/>
                <w:szCs w:val="21"/>
              </w:rPr>
              <w:t>以上费用包含在此次报价中，不再另行报价和计费。</w:t>
            </w:r>
          </w:p>
          <w:p w14:paraId="016B5D5A">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
                <w:szCs w:val="21"/>
                <w:lang w:val="zh-TW"/>
              </w:rPr>
              <w:t>（4）质保</w:t>
            </w:r>
            <w:r>
              <w:rPr>
                <w:rFonts w:hint="eastAsia" w:ascii="仿宋" w:hAnsi="仿宋" w:eastAsia="仿宋" w:cs="仿宋"/>
                <w:b/>
                <w:szCs w:val="21"/>
              </w:rPr>
              <w:t>要求：</w:t>
            </w:r>
            <w:r>
              <w:rPr>
                <w:rFonts w:hint="eastAsia" w:ascii="仿宋" w:hAnsi="仿宋" w:eastAsia="仿宋" w:cs="仿宋"/>
                <w:bCs/>
                <w:szCs w:val="21"/>
                <w:lang w:val="zh-TW"/>
              </w:rPr>
              <w:t>整套设备质保一年，终身维修。质保期内非人为损坏，</w:t>
            </w:r>
            <w:r>
              <w:rPr>
                <w:rFonts w:hint="eastAsia" w:ascii="仿宋" w:hAnsi="仿宋" w:eastAsia="仿宋" w:cs="仿宋"/>
                <w:szCs w:val="21"/>
              </w:rPr>
              <w:t>按照售后服务条款要求进行更换</w:t>
            </w:r>
            <w:r>
              <w:rPr>
                <w:rFonts w:hint="eastAsia" w:ascii="仿宋" w:hAnsi="仿宋" w:eastAsia="仿宋" w:cs="仿宋"/>
                <w:bCs/>
                <w:szCs w:val="21"/>
                <w:lang w:val="zh-TW"/>
              </w:rPr>
              <w:t>，质保期内人为损坏硬件，按照市场最低价维修更换。质保期外任何损坏情况，按照市场最低价维修更换。</w:t>
            </w:r>
          </w:p>
        </w:tc>
      </w:tr>
      <w:tr w14:paraId="00623B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439" w:type="dxa"/>
            <w:vMerge w:val="continue"/>
            <w:vAlign w:val="center"/>
          </w:tcPr>
          <w:p w14:paraId="4353EAE9">
            <w:pPr>
              <w:tabs>
                <w:tab w:val="center" w:pos="4153"/>
                <w:tab w:val="right" w:pos="8306"/>
              </w:tabs>
              <w:snapToGrid w:val="0"/>
              <w:jc w:val="center"/>
              <w:rPr>
                <w:rFonts w:hint="eastAsia" w:ascii="仿宋" w:hAnsi="仿宋" w:eastAsia="仿宋" w:cs="仿宋"/>
                <w:bCs/>
                <w:szCs w:val="21"/>
              </w:rPr>
            </w:pPr>
          </w:p>
        </w:tc>
        <w:tc>
          <w:tcPr>
            <w:tcW w:w="707" w:type="dxa"/>
            <w:vAlign w:val="center"/>
          </w:tcPr>
          <w:p w14:paraId="497F95FB">
            <w:pPr>
              <w:tabs>
                <w:tab w:val="center" w:pos="4153"/>
                <w:tab w:val="right" w:pos="8306"/>
              </w:tabs>
              <w:snapToGrid w:val="0"/>
              <w:jc w:val="center"/>
              <w:rPr>
                <w:rFonts w:hint="eastAsia" w:ascii="仿宋" w:hAnsi="仿宋" w:eastAsia="仿宋" w:cs="仿宋"/>
                <w:bCs/>
                <w:szCs w:val="21"/>
              </w:rPr>
            </w:pPr>
            <w:r>
              <w:rPr>
                <w:rFonts w:hint="eastAsia" w:ascii="仿宋" w:hAnsi="仿宋" w:eastAsia="仿宋" w:cs="Times New Roman"/>
                <w:szCs w:val="21"/>
              </w:rPr>
              <w:t>1</w:t>
            </w:r>
            <w:r>
              <w:rPr>
                <w:rFonts w:ascii="仿宋" w:hAnsi="仿宋" w:eastAsia="仿宋" w:cs="Times New Roman"/>
                <w:szCs w:val="21"/>
              </w:rPr>
              <w:t>-3</w:t>
            </w:r>
          </w:p>
        </w:tc>
        <w:tc>
          <w:tcPr>
            <w:tcW w:w="900" w:type="dxa"/>
            <w:vAlign w:val="center"/>
          </w:tcPr>
          <w:p w14:paraId="46A63A67">
            <w:pPr>
              <w:tabs>
                <w:tab w:val="center" w:pos="4153"/>
                <w:tab w:val="right" w:pos="8306"/>
              </w:tabs>
              <w:snapToGrid w:val="0"/>
              <w:jc w:val="center"/>
              <w:rPr>
                <w:rFonts w:hint="eastAsia" w:ascii="仿宋" w:hAnsi="仿宋" w:eastAsia="仿宋" w:cs="仿宋"/>
                <w:bCs/>
                <w:szCs w:val="21"/>
              </w:rPr>
            </w:pPr>
            <w:r>
              <w:rPr>
                <w:rFonts w:ascii="仿宋" w:hAnsi="仿宋" w:eastAsia="仿宋" w:cs="Times New Roman"/>
                <w:color w:val="000000"/>
                <w:kern w:val="0"/>
                <w:szCs w:val="21"/>
              </w:rPr>
              <w:t>半框训练架</w:t>
            </w:r>
          </w:p>
        </w:tc>
        <w:tc>
          <w:tcPr>
            <w:tcW w:w="6473" w:type="dxa"/>
            <w:vAlign w:val="center"/>
          </w:tcPr>
          <w:p w14:paraId="2DE43FD1">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
                <w:szCs w:val="21"/>
                <w:lang w:val="zh-TW"/>
              </w:rPr>
              <w:t>（1）规格：</w:t>
            </w:r>
            <w:r>
              <w:rPr>
                <w:rFonts w:hint="eastAsia" w:ascii="仿宋" w:hAnsi="仿宋" w:eastAsia="仿宋" w:cs="仿宋"/>
                <w:bCs/>
                <w:szCs w:val="21"/>
                <w:lang w:val="zh-TW"/>
              </w:rPr>
              <w:t>≤1300*1350*2350mm</w:t>
            </w:r>
          </w:p>
          <w:p w14:paraId="2FE22AE8">
            <w:pPr>
              <w:tabs>
                <w:tab w:val="center" w:pos="4153"/>
                <w:tab w:val="right" w:pos="8306"/>
              </w:tabs>
              <w:snapToGrid w:val="0"/>
              <w:jc w:val="left"/>
              <w:rPr>
                <w:rFonts w:hint="eastAsia" w:ascii="仿宋" w:hAnsi="仿宋" w:eastAsia="仿宋" w:cs="仿宋"/>
                <w:b/>
                <w:szCs w:val="21"/>
                <w:lang w:val="zh-TW"/>
              </w:rPr>
            </w:pPr>
            <w:r>
              <w:rPr>
                <w:rFonts w:hint="eastAsia" w:ascii="仿宋" w:hAnsi="仿宋" w:eastAsia="仿宋" w:cs="仿宋"/>
                <w:b/>
                <w:szCs w:val="21"/>
                <w:lang w:val="zh-TW" w:eastAsia="zh-TW"/>
              </w:rPr>
              <w:t>（</w:t>
            </w:r>
            <w:r>
              <w:rPr>
                <w:rFonts w:hint="eastAsia" w:ascii="仿宋" w:hAnsi="仿宋" w:eastAsia="仿宋" w:cs="仿宋"/>
                <w:b/>
                <w:szCs w:val="21"/>
                <w:lang w:val="zh-TW"/>
              </w:rPr>
              <w:t>2</w:t>
            </w:r>
            <w:r>
              <w:rPr>
                <w:rFonts w:hint="eastAsia" w:ascii="仿宋" w:hAnsi="仿宋" w:eastAsia="仿宋" w:cs="仿宋"/>
                <w:b/>
                <w:szCs w:val="21"/>
                <w:lang w:val="zh-TW" w:eastAsia="zh-TW"/>
              </w:rPr>
              <w:t>）</w:t>
            </w:r>
            <w:r>
              <w:rPr>
                <w:rFonts w:hint="eastAsia" w:ascii="仿宋" w:hAnsi="仿宋" w:eastAsia="仿宋" w:cs="仿宋"/>
                <w:b/>
                <w:szCs w:val="21"/>
                <w:lang w:val="zh-TW"/>
              </w:rPr>
              <w:t>详细参数：</w:t>
            </w:r>
          </w:p>
          <w:p w14:paraId="7DB20578">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a）功能及锻炼部位：多部位肌肉</w:t>
            </w:r>
          </w:p>
          <w:p w14:paraId="1370093A">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b</w:t>
            </w:r>
            <w:r>
              <w:rPr>
                <w:rFonts w:hint="eastAsia" w:ascii="仿宋" w:hAnsi="仿宋" w:eastAsia="仿宋" w:cs="仿宋"/>
                <w:bCs/>
                <w:szCs w:val="21"/>
                <w:lang w:val="zh-TW" w:eastAsia="zh-TW"/>
              </w:rPr>
              <w:t>）</w:t>
            </w:r>
            <w:r>
              <w:rPr>
                <w:rFonts w:hint="eastAsia" w:ascii="仿宋" w:hAnsi="仿宋" w:eastAsia="仿宋" w:cs="仿宋"/>
                <w:bCs/>
                <w:szCs w:val="21"/>
                <w:lang w:val="zh-TW"/>
              </w:rPr>
              <w:t>主框架不低于Q235高频焊管，管壁厚度≥3.0mm。</w:t>
            </w:r>
          </w:p>
          <w:p w14:paraId="471B74B7">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c</w:t>
            </w:r>
            <w:r>
              <w:rPr>
                <w:rFonts w:hint="eastAsia" w:ascii="仿宋" w:hAnsi="仿宋" w:eastAsia="仿宋" w:cs="仿宋"/>
                <w:bCs/>
                <w:szCs w:val="21"/>
                <w:lang w:val="zh-TW" w:eastAsia="zh-TW"/>
              </w:rPr>
              <w:t>）</w:t>
            </w:r>
            <w:r>
              <w:rPr>
                <w:rFonts w:hint="eastAsia" w:ascii="仿宋" w:hAnsi="仿宋" w:eastAsia="仿宋" w:cs="仿宋"/>
                <w:bCs/>
                <w:szCs w:val="21"/>
                <w:lang w:val="zh-TW"/>
              </w:rPr>
              <w:t>配有安全限位机构，确保使用过程安全。</w:t>
            </w:r>
          </w:p>
          <w:p w14:paraId="5A812365">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eastAsia="zh-TW"/>
              </w:rPr>
              <w:t>d）</w:t>
            </w:r>
            <w:r>
              <w:rPr>
                <w:rFonts w:hint="eastAsia" w:ascii="仿宋" w:hAnsi="仿宋" w:eastAsia="仿宋" w:cs="仿宋"/>
                <w:bCs/>
                <w:szCs w:val="21"/>
                <w:lang w:val="zh-TW"/>
              </w:rPr>
              <w:t>双侧≥8mm厚不锈钢挂钩板，8.8级高强度螺栓连接。</w:t>
            </w:r>
          </w:p>
          <w:p w14:paraId="41A10946">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e）净 重 ：≥175KG</w:t>
            </w:r>
          </w:p>
          <w:p w14:paraId="77E32485">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f）提供生产厂家彩页或产品白皮书</w:t>
            </w:r>
          </w:p>
          <w:p w14:paraId="38D64AE8">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
                <w:szCs w:val="21"/>
                <w:lang w:val="zh-TW" w:eastAsia="zh-TW"/>
              </w:rPr>
              <w:t>（</w:t>
            </w:r>
            <w:r>
              <w:rPr>
                <w:rFonts w:hint="eastAsia" w:ascii="仿宋" w:hAnsi="仿宋" w:eastAsia="仿宋" w:cs="仿宋"/>
                <w:b/>
                <w:szCs w:val="21"/>
                <w:lang w:val="zh-TW"/>
              </w:rPr>
              <w:t>3</w:t>
            </w:r>
            <w:r>
              <w:rPr>
                <w:rFonts w:hint="eastAsia" w:ascii="仿宋" w:hAnsi="仿宋" w:eastAsia="仿宋" w:cs="仿宋"/>
                <w:b/>
                <w:szCs w:val="21"/>
                <w:lang w:val="zh-TW" w:eastAsia="zh-TW"/>
              </w:rPr>
              <w:t>）</w:t>
            </w:r>
            <w:r>
              <w:rPr>
                <w:rFonts w:hint="eastAsia" w:ascii="仿宋" w:hAnsi="仿宋" w:eastAsia="仿宋" w:cs="仿宋"/>
                <w:b/>
                <w:szCs w:val="21"/>
                <w:lang w:val="zh-TW"/>
              </w:rPr>
              <w:t>服务要求：</w:t>
            </w:r>
            <w:r>
              <w:rPr>
                <w:rFonts w:hint="eastAsia" w:ascii="仿宋" w:hAnsi="仿宋" w:eastAsia="仿宋" w:cs="仿宋"/>
                <w:bCs/>
                <w:szCs w:val="21"/>
                <w:lang w:val="zh-TW"/>
              </w:rPr>
              <w:t>货物出现故障和缺陷时，或接到甲方提出的技术服务要求后（1）小时内予以答复，如甲方有要求或必要时，乙方应在接到甲方通知后（8）小时内派员至甲方维修和提供现场指导，</w:t>
            </w:r>
            <w:r>
              <w:rPr>
                <w:rFonts w:hint="eastAsia" w:ascii="仿宋" w:hAnsi="仿宋" w:eastAsia="仿宋" w:cs="仿宋"/>
                <w:szCs w:val="21"/>
              </w:rPr>
              <w:t>以上费用包含在此次报价中，不再另行报价和计费。</w:t>
            </w:r>
          </w:p>
          <w:p w14:paraId="7264AAD3">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
                <w:szCs w:val="21"/>
                <w:lang w:val="zh-TW"/>
              </w:rPr>
              <w:t>（4）质保</w:t>
            </w:r>
            <w:r>
              <w:rPr>
                <w:rFonts w:hint="eastAsia" w:ascii="仿宋" w:hAnsi="仿宋" w:eastAsia="仿宋" w:cs="仿宋"/>
                <w:b/>
                <w:szCs w:val="21"/>
              </w:rPr>
              <w:t>要求：</w:t>
            </w:r>
            <w:r>
              <w:rPr>
                <w:rFonts w:hint="eastAsia" w:ascii="仿宋" w:hAnsi="仿宋" w:eastAsia="仿宋" w:cs="仿宋"/>
                <w:bCs/>
                <w:szCs w:val="21"/>
                <w:lang w:val="zh-TW"/>
              </w:rPr>
              <w:t>整套设备质保三年，终身维修。质保期内非人为损坏，</w:t>
            </w:r>
            <w:r>
              <w:rPr>
                <w:rFonts w:hint="eastAsia" w:ascii="仿宋" w:hAnsi="仿宋" w:eastAsia="仿宋" w:cs="仿宋"/>
                <w:szCs w:val="21"/>
              </w:rPr>
              <w:t>按照售后服务条款要求进行更换</w:t>
            </w:r>
            <w:r>
              <w:rPr>
                <w:rFonts w:hint="eastAsia" w:ascii="仿宋" w:hAnsi="仿宋" w:eastAsia="仿宋" w:cs="仿宋"/>
                <w:bCs/>
                <w:szCs w:val="21"/>
                <w:lang w:val="zh-TW"/>
              </w:rPr>
              <w:t>，质保期内人为损坏硬件，按照市场最低价维修更换。质保期外任何损坏情况，按照市场最低价维修更换。</w:t>
            </w:r>
          </w:p>
        </w:tc>
      </w:tr>
      <w:tr w14:paraId="5944A9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439" w:type="dxa"/>
            <w:vMerge w:val="continue"/>
            <w:vAlign w:val="center"/>
          </w:tcPr>
          <w:p w14:paraId="7FDBB92D">
            <w:pPr>
              <w:tabs>
                <w:tab w:val="center" w:pos="4153"/>
                <w:tab w:val="right" w:pos="8306"/>
              </w:tabs>
              <w:snapToGrid w:val="0"/>
              <w:jc w:val="center"/>
              <w:rPr>
                <w:rFonts w:hint="eastAsia" w:ascii="仿宋" w:hAnsi="仿宋" w:eastAsia="仿宋" w:cs="仿宋"/>
                <w:bCs/>
                <w:szCs w:val="21"/>
              </w:rPr>
            </w:pPr>
          </w:p>
        </w:tc>
        <w:tc>
          <w:tcPr>
            <w:tcW w:w="707" w:type="dxa"/>
            <w:vAlign w:val="center"/>
          </w:tcPr>
          <w:p w14:paraId="013D3D1C">
            <w:pPr>
              <w:tabs>
                <w:tab w:val="center" w:pos="4153"/>
                <w:tab w:val="right" w:pos="8306"/>
              </w:tabs>
              <w:snapToGrid w:val="0"/>
              <w:jc w:val="center"/>
              <w:rPr>
                <w:rFonts w:hint="eastAsia" w:ascii="仿宋" w:hAnsi="仿宋" w:eastAsia="仿宋" w:cs="仿宋"/>
                <w:bCs/>
                <w:szCs w:val="21"/>
              </w:rPr>
            </w:pPr>
            <w:r>
              <w:rPr>
                <w:rFonts w:ascii="仿宋" w:hAnsi="仿宋" w:eastAsia="仿宋" w:cs="Times New Roman"/>
                <w:szCs w:val="21"/>
              </w:rPr>
              <w:t>1-4</w:t>
            </w:r>
          </w:p>
        </w:tc>
        <w:tc>
          <w:tcPr>
            <w:tcW w:w="900" w:type="dxa"/>
            <w:vAlign w:val="center"/>
          </w:tcPr>
          <w:p w14:paraId="6132C11C">
            <w:pPr>
              <w:tabs>
                <w:tab w:val="center" w:pos="4153"/>
                <w:tab w:val="right" w:pos="8306"/>
              </w:tabs>
              <w:snapToGrid w:val="0"/>
              <w:jc w:val="center"/>
              <w:rPr>
                <w:rFonts w:hint="eastAsia" w:ascii="仿宋" w:hAnsi="仿宋" w:eastAsia="仿宋" w:cs="仿宋"/>
                <w:bCs/>
                <w:szCs w:val="21"/>
              </w:rPr>
            </w:pPr>
            <w:r>
              <w:rPr>
                <w:rFonts w:ascii="仿宋" w:hAnsi="仿宋" w:eastAsia="仿宋" w:cs="Times New Roman"/>
                <w:color w:val="000000"/>
                <w:kern w:val="0"/>
                <w:szCs w:val="21"/>
              </w:rPr>
              <w:t>坐式推肩训练器</w:t>
            </w:r>
          </w:p>
        </w:tc>
        <w:tc>
          <w:tcPr>
            <w:tcW w:w="6473" w:type="dxa"/>
            <w:vAlign w:val="center"/>
          </w:tcPr>
          <w:p w14:paraId="7D5005B7">
            <w:pPr>
              <w:tabs>
                <w:tab w:val="center" w:pos="4153"/>
                <w:tab w:val="right" w:pos="8306"/>
              </w:tabs>
              <w:snapToGrid w:val="0"/>
              <w:jc w:val="left"/>
              <w:rPr>
                <w:rFonts w:hint="eastAsia" w:ascii="仿宋" w:hAnsi="仿宋" w:eastAsia="仿宋" w:cs="仿宋"/>
                <w:bCs/>
                <w:szCs w:val="21"/>
                <w:lang w:val="zh-TW"/>
              </w:rPr>
            </w:pPr>
            <w:bookmarkStart w:id="16" w:name="OLE_LINK2"/>
            <w:r>
              <w:rPr>
                <w:rFonts w:hint="eastAsia" w:ascii="仿宋" w:hAnsi="仿宋" w:eastAsia="仿宋" w:cs="仿宋"/>
                <w:b/>
                <w:szCs w:val="21"/>
                <w:lang w:val="zh-TW"/>
              </w:rPr>
              <w:t>（</w:t>
            </w:r>
            <w:r>
              <w:rPr>
                <w:rFonts w:ascii="仿宋" w:hAnsi="仿宋" w:eastAsia="PMingLiU" w:cs="仿宋"/>
                <w:b/>
                <w:szCs w:val="21"/>
                <w:lang w:val="zh-TW" w:eastAsia="zh-TW"/>
              </w:rPr>
              <w:t>1</w:t>
            </w:r>
            <w:r>
              <w:rPr>
                <w:rFonts w:hint="eastAsia" w:ascii="仿宋" w:hAnsi="仿宋" w:eastAsia="仿宋" w:cs="仿宋"/>
                <w:b/>
                <w:szCs w:val="21"/>
                <w:lang w:val="zh-TW"/>
              </w:rPr>
              <w:t>）规格：</w:t>
            </w:r>
            <w:r>
              <w:rPr>
                <w:rFonts w:hint="eastAsia" w:ascii="仿宋" w:hAnsi="仿宋" w:eastAsia="仿宋" w:cs="仿宋"/>
                <w:bCs/>
                <w:szCs w:val="21"/>
                <w:lang w:val="zh-TW"/>
              </w:rPr>
              <w:t>≤1500*1450*1700mm</w:t>
            </w:r>
          </w:p>
          <w:p w14:paraId="42EAB72F">
            <w:pPr>
              <w:tabs>
                <w:tab w:val="center" w:pos="4153"/>
                <w:tab w:val="right" w:pos="8306"/>
              </w:tabs>
              <w:snapToGrid w:val="0"/>
              <w:jc w:val="left"/>
              <w:rPr>
                <w:rFonts w:hint="eastAsia" w:ascii="仿宋" w:hAnsi="仿宋" w:eastAsia="仿宋" w:cs="仿宋"/>
                <w:b/>
                <w:szCs w:val="21"/>
                <w:lang w:val="zh-TW"/>
              </w:rPr>
            </w:pPr>
            <w:r>
              <w:rPr>
                <w:rFonts w:hint="eastAsia" w:ascii="仿宋" w:hAnsi="仿宋" w:eastAsia="仿宋" w:cs="仿宋"/>
                <w:b/>
                <w:szCs w:val="21"/>
                <w:lang w:val="zh-TW" w:eastAsia="zh-TW"/>
              </w:rPr>
              <w:t>（</w:t>
            </w:r>
            <w:r>
              <w:rPr>
                <w:rFonts w:hint="eastAsia" w:ascii="仿宋" w:hAnsi="仿宋" w:eastAsia="仿宋" w:cs="仿宋"/>
                <w:b/>
                <w:szCs w:val="21"/>
                <w:lang w:val="zh-TW"/>
              </w:rPr>
              <w:t>2</w:t>
            </w:r>
            <w:r>
              <w:rPr>
                <w:rFonts w:hint="eastAsia" w:ascii="仿宋" w:hAnsi="仿宋" w:eastAsia="仿宋" w:cs="仿宋"/>
                <w:b/>
                <w:szCs w:val="21"/>
                <w:lang w:val="zh-TW" w:eastAsia="zh-TW"/>
              </w:rPr>
              <w:t>）</w:t>
            </w:r>
            <w:r>
              <w:rPr>
                <w:rFonts w:hint="eastAsia" w:ascii="仿宋" w:hAnsi="仿宋" w:eastAsia="仿宋" w:cs="仿宋"/>
                <w:b/>
                <w:szCs w:val="21"/>
                <w:lang w:val="zh-TW"/>
              </w:rPr>
              <w:t>详细参数：</w:t>
            </w:r>
          </w:p>
          <w:p w14:paraId="54E7EBEA">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 xml:space="preserve">a）功能及锻炼部位： 肱三头肌、三角肌、胸大肌、前锯肌、背阔肌 </w:t>
            </w:r>
          </w:p>
          <w:p w14:paraId="4960C6BD">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b</w:t>
            </w:r>
            <w:r>
              <w:rPr>
                <w:rFonts w:hint="eastAsia" w:ascii="仿宋" w:hAnsi="仿宋" w:eastAsia="仿宋" w:cs="仿宋"/>
                <w:bCs/>
                <w:szCs w:val="21"/>
                <w:lang w:val="zh-TW" w:eastAsia="zh-TW"/>
              </w:rPr>
              <w:t>）</w:t>
            </w:r>
            <w:r>
              <w:rPr>
                <w:rFonts w:hint="eastAsia" w:ascii="仿宋" w:hAnsi="仿宋" w:eastAsia="仿宋" w:cs="仿宋"/>
                <w:bCs/>
                <w:szCs w:val="21"/>
                <w:lang w:val="zh-TW"/>
              </w:rPr>
              <w:t xml:space="preserve">主框架不低于Q235高频焊管，管壁厚度≥3.0mm。 </w:t>
            </w:r>
          </w:p>
          <w:p w14:paraId="4AE08D36">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c</w:t>
            </w:r>
            <w:r>
              <w:rPr>
                <w:rFonts w:hint="eastAsia" w:ascii="仿宋" w:hAnsi="仿宋" w:eastAsia="仿宋" w:cs="仿宋"/>
                <w:bCs/>
                <w:szCs w:val="21"/>
                <w:lang w:val="zh-TW" w:eastAsia="zh-TW"/>
              </w:rPr>
              <w:t>）</w:t>
            </w:r>
            <w:r>
              <w:rPr>
                <w:rFonts w:hint="eastAsia" w:ascii="仿宋" w:hAnsi="仿宋" w:eastAsia="仿宋" w:cs="仿宋"/>
                <w:bCs/>
                <w:szCs w:val="21"/>
                <w:lang w:val="zh-TW"/>
              </w:rPr>
              <w:t xml:space="preserve">器材设计符合人体工程学，横、竖双位握把设计可锻炼更多肌肉部位。 </w:t>
            </w:r>
          </w:p>
          <w:p w14:paraId="5406926C">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eastAsia="zh-TW"/>
              </w:rPr>
              <w:t>d）</w:t>
            </w:r>
            <w:r>
              <w:rPr>
                <w:rFonts w:hint="eastAsia" w:ascii="仿宋" w:hAnsi="仿宋" w:eastAsia="仿宋" w:cs="仿宋"/>
                <w:bCs/>
                <w:szCs w:val="21"/>
                <w:lang w:val="zh-TW"/>
              </w:rPr>
              <w:t xml:space="preserve">坐垫采用铝合金力臂平行四边形结构、扭簧助力升降、手把组合式调节，方便、安全、快捷。配重架配有上下护罩及前后面罩，面罩材质均为透明ABS，烟熏半透明配色，表面皮纹处理。采用铝合金镶边工艺，美观牢固。配重片选择调节在使用者右侧，安全方便。 </w:t>
            </w:r>
          </w:p>
          <w:p w14:paraId="58FF36F5">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 xml:space="preserve">e）座垫及靠背垫采用MC高回弹料一体发泡而成，PU革覆面，舒适耐用，美观大方。 </w:t>
            </w:r>
          </w:p>
          <w:p w14:paraId="0120F06D">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 xml:space="preserve">f）可调节处以统一醒目颜色标记，符合器械安全规范要求。 </w:t>
            </w:r>
          </w:p>
          <w:p w14:paraId="73F7D59A">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g</w:t>
            </w:r>
            <w:r>
              <w:rPr>
                <w:rFonts w:hint="eastAsia" w:ascii="仿宋" w:hAnsi="仿宋" w:eastAsia="仿宋" w:cs="仿宋"/>
                <w:bCs/>
                <w:szCs w:val="21"/>
                <w:lang w:val="zh-TW" w:eastAsia="zh-TW"/>
              </w:rPr>
              <w:t>）</w:t>
            </w:r>
            <w:r>
              <w:rPr>
                <w:rFonts w:hint="eastAsia" w:ascii="仿宋" w:hAnsi="仿宋" w:eastAsia="仿宋" w:cs="仿宋"/>
                <w:bCs/>
                <w:szCs w:val="21"/>
                <w:lang w:val="zh-TW"/>
              </w:rPr>
              <w:t xml:space="preserve">配重源最小级差5公斤，最大配重≥70公斤。 </w:t>
            </w:r>
          </w:p>
          <w:p w14:paraId="123526DA">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 xml:space="preserve">h）钢索承受拉力≥1000KG。 </w:t>
            </w:r>
          </w:p>
          <w:p w14:paraId="449C29FE">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i）配有训练图解及示意图，便于使用者选择。</w:t>
            </w:r>
          </w:p>
          <w:p w14:paraId="7B0C580B">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 xml:space="preserve">j）净重：≥230KG </w:t>
            </w:r>
          </w:p>
          <w:p w14:paraId="13290195">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k）提供生产厂家彩页或产品白皮书</w:t>
            </w:r>
          </w:p>
          <w:p w14:paraId="06B08842">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
                <w:szCs w:val="21"/>
                <w:lang w:val="zh-TW"/>
              </w:rPr>
              <w:t>（3）服务要求：</w:t>
            </w:r>
            <w:r>
              <w:rPr>
                <w:rFonts w:hint="eastAsia" w:ascii="仿宋" w:hAnsi="仿宋" w:eastAsia="仿宋" w:cs="仿宋"/>
                <w:bCs/>
                <w:szCs w:val="21"/>
                <w:lang w:val="zh-TW"/>
              </w:rPr>
              <w:t>货物出现故障和缺陷时，或接到甲方提出的技术服务要求后（1）小时内予以答复，如甲方有要求或必要时，乙方应在接到甲方通知后（8）小时内派员至甲方维修和提供现场指导，</w:t>
            </w:r>
            <w:r>
              <w:rPr>
                <w:rFonts w:hint="eastAsia" w:ascii="仿宋" w:hAnsi="仿宋" w:eastAsia="仿宋" w:cs="仿宋"/>
                <w:szCs w:val="21"/>
              </w:rPr>
              <w:t>以上费用包含在此次报价中，不再另行报价和计费。</w:t>
            </w:r>
          </w:p>
          <w:p w14:paraId="1CAD885F">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
                <w:szCs w:val="21"/>
                <w:lang w:val="zh-TW"/>
              </w:rPr>
              <w:t>（4）质保</w:t>
            </w:r>
            <w:r>
              <w:rPr>
                <w:rFonts w:hint="eastAsia" w:ascii="仿宋" w:hAnsi="仿宋" w:eastAsia="仿宋" w:cs="仿宋"/>
                <w:b/>
                <w:szCs w:val="21"/>
              </w:rPr>
              <w:t>要求：</w:t>
            </w:r>
            <w:r>
              <w:rPr>
                <w:rFonts w:hint="eastAsia" w:ascii="仿宋" w:hAnsi="仿宋" w:eastAsia="仿宋" w:cs="仿宋"/>
                <w:bCs/>
                <w:szCs w:val="21"/>
                <w:lang w:val="zh-TW"/>
              </w:rPr>
              <w:t>整套设备质保三年，终身维修。质保期内非人为损坏，</w:t>
            </w:r>
            <w:r>
              <w:rPr>
                <w:rFonts w:hint="eastAsia" w:ascii="仿宋" w:hAnsi="仿宋" w:eastAsia="仿宋" w:cs="仿宋"/>
                <w:szCs w:val="21"/>
              </w:rPr>
              <w:t>按照售后服务条款要求进行更换</w:t>
            </w:r>
            <w:r>
              <w:rPr>
                <w:rFonts w:hint="eastAsia" w:ascii="仿宋" w:hAnsi="仿宋" w:eastAsia="仿宋" w:cs="仿宋"/>
                <w:bCs/>
                <w:szCs w:val="21"/>
                <w:lang w:val="zh-TW"/>
              </w:rPr>
              <w:t>，质保期内人为损坏硬件，按照市场最低价维修更换。质保期外任何损坏情况，按照市场最低价维修更换。</w:t>
            </w:r>
            <w:bookmarkEnd w:id="16"/>
          </w:p>
        </w:tc>
      </w:tr>
      <w:tr w14:paraId="7569FC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439" w:type="dxa"/>
            <w:vMerge w:val="continue"/>
            <w:vAlign w:val="center"/>
          </w:tcPr>
          <w:p w14:paraId="57E75930">
            <w:pPr>
              <w:tabs>
                <w:tab w:val="center" w:pos="4153"/>
                <w:tab w:val="right" w:pos="8306"/>
              </w:tabs>
              <w:snapToGrid w:val="0"/>
              <w:jc w:val="center"/>
              <w:rPr>
                <w:rFonts w:hint="eastAsia" w:ascii="仿宋" w:hAnsi="仿宋" w:eastAsia="仿宋" w:cs="仿宋"/>
                <w:bCs/>
                <w:szCs w:val="21"/>
              </w:rPr>
            </w:pPr>
          </w:p>
        </w:tc>
        <w:tc>
          <w:tcPr>
            <w:tcW w:w="707" w:type="dxa"/>
            <w:vAlign w:val="center"/>
          </w:tcPr>
          <w:p w14:paraId="2744AEE3">
            <w:pPr>
              <w:tabs>
                <w:tab w:val="center" w:pos="4153"/>
                <w:tab w:val="right" w:pos="8306"/>
              </w:tabs>
              <w:snapToGrid w:val="0"/>
              <w:jc w:val="center"/>
              <w:rPr>
                <w:rFonts w:hint="eastAsia" w:ascii="仿宋" w:hAnsi="仿宋" w:eastAsia="仿宋" w:cs="仿宋"/>
                <w:bCs/>
                <w:szCs w:val="21"/>
              </w:rPr>
            </w:pPr>
            <w:r>
              <w:rPr>
                <w:rFonts w:hint="eastAsia" w:ascii="仿宋" w:hAnsi="仿宋" w:eastAsia="仿宋" w:cs="Times New Roman"/>
                <w:szCs w:val="21"/>
              </w:rPr>
              <w:t>1</w:t>
            </w:r>
            <w:r>
              <w:rPr>
                <w:rFonts w:ascii="仿宋" w:hAnsi="仿宋" w:eastAsia="仿宋" w:cs="Times New Roman"/>
                <w:szCs w:val="21"/>
              </w:rPr>
              <w:t>-5</w:t>
            </w:r>
          </w:p>
        </w:tc>
        <w:tc>
          <w:tcPr>
            <w:tcW w:w="900" w:type="dxa"/>
            <w:vAlign w:val="center"/>
          </w:tcPr>
          <w:p w14:paraId="25D00C28">
            <w:pPr>
              <w:tabs>
                <w:tab w:val="center" w:pos="4153"/>
                <w:tab w:val="right" w:pos="8306"/>
              </w:tabs>
              <w:snapToGrid w:val="0"/>
              <w:jc w:val="center"/>
              <w:rPr>
                <w:rFonts w:hint="eastAsia" w:ascii="仿宋" w:hAnsi="仿宋" w:eastAsia="仿宋" w:cs="仿宋"/>
                <w:bCs/>
                <w:szCs w:val="21"/>
              </w:rPr>
            </w:pPr>
            <w:r>
              <w:rPr>
                <w:rFonts w:ascii="仿宋" w:hAnsi="仿宋" w:eastAsia="仿宋" w:cs="Times New Roman"/>
                <w:color w:val="000000"/>
                <w:kern w:val="0"/>
                <w:szCs w:val="21"/>
              </w:rPr>
              <w:t>坐式推胸训练器</w:t>
            </w:r>
          </w:p>
        </w:tc>
        <w:tc>
          <w:tcPr>
            <w:tcW w:w="6473" w:type="dxa"/>
            <w:vAlign w:val="center"/>
          </w:tcPr>
          <w:p w14:paraId="46ECB5F3">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
                <w:szCs w:val="21"/>
                <w:lang w:val="zh-TW"/>
              </w:rPr>
              <w:t>（1）规格：</w:t>
            </w:r>
            <w:r>
              <w:rPr>
                <w:rFonts w:hint="eastAsia" w:ascii="仿宋" w:hAnsi="仿宋" w:eastAsia="仿宋" w:cs="仿宋"/>
                <w:bCs/>
                <w:szCs w:val="21"/>
                <w:lang w:val="zh-TW"/>
              </w:rPr>
              <w:t>≤1200*1350*1700mm</w:t>
            </w:r>
          </w:p>
          <w:p w14:paraId="2FCAA89B">
            <w:pPr>
              <w:tabs>
                <w:tab w:val="center" w:pos="4153"/>
                <w:tab w:val="right" w:pos="8306"/>
              </w:tabs>
              <w:snapToGrid w:val="0"/>
              <w:jc w:val="left"/>
              <w:rPr>
                <w:rFonts w:hint="eastAsia" w:ascii="仿宋" w:hAnsi="仿宋" w:eastAsia="仿宋" w:cs="仿宋"/>
                <w:b/>
                <w:szCs w:val="21"/>
                <w:lang w:val="zh-TW"/>
              </w:rPr>
            </w:pPr>
            <w:r>
              <w:rPr>
                <w:rFonts w:hint="eastAsia" w:ascii="仿宋" w:hAnsi="仿宋" w:eastAsia="仿宋" w:cs="仿宋"/>
                <w:b/>
                <w:szCs w:val="21"/>
                <w:lang w:val="zh-TW" w:eastAsia="zh-TW"/>
              </w:rPr>
              <w:t>（</w:t>
            </w:r>
            <w:r>
              <w:rPr>
                <w:rFonts w:hint="eastAsia" w:ascii="仿宋" w:hAnsi="仿宋" w:eastAsia="仿宋" w:cs="仿宋"/>
                <w:b/>
                <w:szCs w:val="21"/>
                <w:lang w:val="zh-TW"/>
              </w:rPr>
              <w:t>2</w:t>
            </w:r>
            <w:r>
              <w:rPr>
                <w:rFonts w:hint="eastAsia" w:ascii="仿宋" w:hAnsi="仿宋" w:eastAsia="仿宋" w:cs="仿宋"/>
                <w:b/>
                <w:szCs w:val="21"/>
                <w:lang w:val="zh-TW" w:eastAsia="zh-TW"/>
              </w:rPr>
              <w:t>）</w:t>
            </w:r>
            <w:r>
              <w:rPr>
                <w:rFonts w:hint="eastAsia" w:ascii="仿宋" w:hAnsi="仿宋" w:eastAsia="仿宋" w:cs="仿宋"/>
                <w:b/>
                <w:szCs w:val="21"/>
                <w:lang w:val="zh-TW"/>
              </w:rPr>
              <w:t>详细参数：</w:t>
            </w:r>
          </w:p>
          <w:p w14:paraId="3AC00760">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a）功能及锻炼部位：胸大肌、胸小肌、肱三头肌</w:t>
            </w:r>
          </w:p>
          <w:p w14:paraId="0069AD7A">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b</w:t>
            </w:r>
            <w:r>
              <w:rPr>
                <w:rFonts w:hint="eastAsia" w:ascii="仿宋" w:hAnsi="仿宋" w:eastAsia="仿宋" w:cs="仿宋"/>
                <w:bCs/>
                <w:szCs w:val="21"/>
                <w:lang w:val="zh-TW" w:eastAsia="zh-TW"/>
              </w:rPr>
              <w:t>）</w:t>
            </w:r>
            <w:r>
              <w:rPr>
                <w:rFonts w:hint="eastAsia" w:ascii="仿宋" w:hAnsi="仿宋" w:eastAsia="仿宋" w:cs="仿宋"/>
                <w:bCs/>
                <w:szCs w:val="21"/>
                <w:lang w:val="zh-TW"/>
              </w:rPr>
              <w:t xml:space="preserve">主框架不低于Q235高频焊管，管壁厚度≥3.0mm。 </w:t>
            </w:r>
          </w:p>
          <w:p w14:paraId="0BE5E043">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c</w:t>
            </w:r>
            <w:r>
              <w:rPr>
                <w:rFonts w:hint="eastAsia" w:ascii="仿宋" w:hAnsi="仿宋" w:eastAsia="仿宋" w:cs="仿宋"/>
                <w:bCs/>
                <w:szCs w:val="21"/>
                <w:lang w:val="zh-TW" w:eastAsia="zh-TW"/>
              </w:rPr>
              <w:t>）</w:t>
            </w:r>
            <w:r>
              <w:rPr>
                <w:rFonts w:hint="eastAsia" w:ascii="仿宋" w:hAnsi="仿宋" w:eastAsia="仿宋" w:cs="仿宋"/>
                <w:bCs/>
                <w:szCs w:val="21"/>
                <w:lang w:val="zh-TW"/>
              </w:rPr>
              <w:t xml:space="preserve">器材设计符合人体工程学，横竖双握把设计，可锻炼更多肌肉。 </w:t>
            </w:r>
          </w:p>
          <w:p w14:paraId="2C071FB4">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eastAsia="zh-TW"/>
              </w:rPr>
              <w:t>d）</w:t>
            </w:r>
            <w:r>
              <w:rPr>
                <w:rFonts w:hint="eastAsia" w:ascii="仿宋" w:hAnsi="仿宋" w:eastAsia="仿宋" w:cs="仿宋"/>
                <w:bCs/>
                <w:szCs w:val="21"/>
                <w:lang w:val="zh-TW"/>
              </w:rPr>
              <w:t xml:space="preserve">坐垫采用铝合金力臂平行四边形结构、扭簧助力升降、手把组合式调节，方便、安全、快捷。配重架配有上下护罩及前后面罩，面罩材质均为透明ABS，烟熏半透明配色，表面皮纹处理。采用铝合金镶边工艺，美观牢固。配重片选择调节在使用者右侧，安全方便。 </w:t>
            </w:r>
          </w:p>
          <w:p w14:paraId="6B76105A">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 xml:space="preserve">e）座垫、靠背垫及皮筒均采用MC高回弹料一体发泡而成，PU革覆面，舒适耐用，美观大方。 </w:t>
            </w:r>
          </w:p>
          <w:p w14:paraId="03749E85">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 xml:space="preserve">f）可调节处以统一醒目颜色标记，符合器械安全规范要求。 </w:t>
            </w:r>
          </w:p>
          <w:p w14:paraId="7EBCE238">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g</w:t>
            </w:r>
            <w:r>
              <w:rPr>
                <w:rFonts w:hint="eastAsia" w:ascii="仿宋" w:hAnsi="仿宋" w:eastAsia="仿宋" w:cs="仿宋"/>
                <w:bCs/>
                <w:szCs w:val="21"/>
                <w:lang w:val="zh-TW" w:eastAsia="zh-TW"/>
              </w:rPr>
              <w:t>）</w:t>
            </w:r>
            <w:r>
              <w:rPr>
                <w:rFonts w:hint="eastAsia" w:ascii="仿宋" w:hAnsi="仿宋" w:eastAsia="仿宋" w:cs="仿宋"/>
                <w:bCs/>
                <w:szCs w:val="21"/>
                <w:lang w:val="zh-TW"/>
              </w:rPr>
              <w:t xml:space="preserve">配重源最小级差5公斤，最大配重≥80公斤。 </w:t>
            </w:r>
          </w:p>
          <w:p w14:paraId="574BFD09">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 xml:space="preserve">h）钢索承受拉力≥1000KG。 </w:t>
            </w:r>
          </w:p>
          <w:p w14:paraId="24702F71">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 xml:space="preserve">i）配有训练图解及示意图，便于使用者选择。 </w:t>
            </w:r>
          </w:p>
          <w:p w14:paraId="7846B72E">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 xml:space="preserve">j）净重：≥225KG </w:t>
            </w:r>
          </w:p>
          <w:p w14:paraId="787ED54F">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k）提供生产厂家彩页或产品白皮书</w:t>
            </w:r>
          </w:p>
          <w:p w14:paraId="09007165">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
                <w:szCs w:val="21"/>
                <w:lang w:val="zh-TW" w:eastAsia="zh-TW"/>
              </w:rPr>
              <w:t>（</w:t>
            </w:r>
            <w:r>
              <w:rPr>
                <w:rFonts w:hint="eastAsia" w:ascii="仿宋" w:hAnsi="仿宋" w:eastAsia="仿宋" w:cs="仿宋"/>
                <w:b/>
                <w:szCs w:val="21"/>
                <w:lang w:val="zh-TW"/>
              </w:rPr>
              <w:t>3</w:t>
            </w:r>
            <w:r>
              <w:rPr>
                <w:rFonts w:hint="eastAsia" w:ascii="仿宋" w:hAnsi="仿宋" w:eastAsia="仿宋" w:cs="仿宋"/>
                <w:b/>
                <w:szCs w:val="21"/>
                <w:lang w:val="zh-TW" w:eastAsia="zh-TW"/>
              </w:rPr>
              <w:t>）</w:t>
            </w:r>
            <w:r>
              <w:rPr>
                <w:rFonts w:hint="eastAsia" w:ascii="仿宋" w:hAnsi="仿宋" w:eastAsia="仿宋" w:cs="仿宋"/>
                <w:b/>
                <w:szCs w:val="21"/>
                <w:lang w:val="zh-TW"/>
              </w:rPr>
              <w:t>服务要求：</w:t>
            </w:r>
            <w:r>
              <w:rPr>
                <w:rFonts w:hint="eastAsia" w:ascii="仿宋" w:hAnsi="仿宋" w:eastAsia="仿宋" w:cs="仿宋"/>
                <w:bCs/>
                <w:szCs w:val="21"/>
                <w:lang w:val="zh-TW"/>
              </w:rPr>
              <w:t>货物出现故障和缺陷时，或接到甲方提出的技术服务要求后（1）小时内予以答复，如甲方有要求或必要时，乙方应在接到甲方通知后（8）小时内派员至甲方维修和提供现场指导，</w:t>
            </w:r>
            <w:r>
              <w:rPr>
                <w:rFonts w:hint="eastAsia" w:ascii="仿宋" w:hAnsi="仿宋" w:eastAsia="仿宋" w:cs="仿宋"/>
                <w:szCs w:val="21"/>
              </w:rPr>
              <w:t>以上费用包含在此次报价中，不再另行报价和计费。</w:t>
            </w:r>
          </w:p>
          <w:p w14:paraId="6F4ED959">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
                <w:szCs w:val="21"/>
                <w:lang w:val="zh-TW"/>
              </w:rPr>
              <w:t>（4）质保</w:t>
            </w:r>
            <w:r>
              <w:rPr>
                <w:rFonts w:hint="eastAsia" w:ascii="仿宋" w:hAnsi="仿宋" w:eastAsia="仿宋" w:cs="仿宋"/>
                <w:b/>
                <w:szCs w:val="21"/>
              </w:rPr>
              <w:t>要求：</w:t>
            </w:r>
            <w:r>
              <w:rPr>
                <w:rFonts w:hint="eastAsia" w:ascii="仿宋" w:hAnsi="仿宋" w:eastAsia="仿宋" w:cs="仿宋"/>
                <w:bCs/>
                <w:szCs w:val="21"/>
                <w:lang w:val="zh-TW"/>
              </w:rPr>
              <w:t>整套设备质保三年，终身维修。质保期内非人为损坏，</w:t>
            </w:r>
            <w:r>
              <w:rPr>
                <w:rFonts w:hint="eastAsia" w:ascii="仿宋" w:hAnsi="仿宋" w:eastAsia="仿宋" w:cs="仿宋"/>
                <w:szCs w:val="21"/>
              </w:rPr>
              <w:t>按照售后服务条款要求进行更换</w:t>
            </w:r>
            <w:r>
              <w:rPr>
                <w:rFonts w:hint="eastAsia" w:ascii="仿宋" w:hAnsi="仿宋" w:eastAsia="仿宋" w:cs="仿宋"/>
                <w:bCs/>
                <w:szCs w:val="21"/>
                <w:lang w:val="zh-TW"/>
              </w:rPr>
              <w:t>，质保期内人为损坏硬件，按照市场最低价维修更换。质保期外任何损坏情况，按照市场最低价维修更换。</w:t>
            </w:r>
          </w:p>
        </w:tc>
      </w:tr>
      <w:tr w14:paraId="06C004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439" w:type="dxa"/>
            <w:vMerge w:val="continue"/>
            <w:vAlign w:val="center"/>
          </w:tcPr>
          <w:p w14:paraId="2DB09125">
            <w:pPr>
              <w:tabs>
                <w:tab w:val="center" w:pos="4153"/>
                <w:tab w:val="right" w:pos="8306"/>
              </w:tabs>
              <w:snapToGrid w:val="0"/>
              <w:jc w:val="center"/>
              <w:rPr>
                <w:rFonts w:hint="eastAsia" w:ascii="仿宋" w:hAnsi="仿宋" w:eastAsia="仿宋" w:cs="仿宋"/>
                <w:bCs/>
                <w:szCs w:val="21"/>
              </w:rPr>
            </w:pPr>
          </w:p>
        </w:tc>
        <w:tc>
          <w:tcPr>
            <w:tcW w:w="707" w:type="dxa"/>
            <w:vAlign w:val="center"/>
          </w:tcPr>
          <w:p w14:paraId="04E0DE6A">
            <w:pPr>
              <w:tabs>
                <w:tab w:val="center" w:pos="4153"/>
                <w:tab w:val="right" w:pos="8306"/>
              </w:tabs>
              <w:snapToGrid w:val="0"/>
              <w:jc w:val="center"/>
              <w:rPr>
                <w:rFonts w:hint="eastAsia" w:ascii="仿宋" w:hAnsi="仿宋" w:eastAsia="仿宋" w:cs="仿宋"/>
                <w:bCs/>
                <w:szCs w:val="21"/>
              </w:rPr>
            </w:pPr>
            <w:r>
              <w:rPr>
                <w:rFonts w:hint="eastAsia" w:ascii="仿宋" w:hAnsi="仿宋" w:eastAsia="仿宋" w:cs="Times New Roman"/>
                <w:szCs w:val="21"/>
              </w:rPr>
              <w:t>1</w:t>
            </w:r>
            <w:r>
              <w:rPr>
                <w:rFonts w:ascii="仿宋" w:hAnsi="仿宋" w:eastAsia="仿宋" w:cs="Times New Roman"/>
                <w:szCs w:val="21"/>
              </w:rPr>
              <w:t>-6</w:t>
            </w:r>
          </w:p>
        </w:tc>
        <w:tc>
          <w:tcPr>
            <w:tcW w:w="900" w:type="dxa"/>
            <w:vAlign w:val="center"/>
          </w:tcPr>
          <w:p w14:paraId="3A777726">
            <w:pPr>
              <w:tabs>
                <w:tab w:val="center" w:pos="4153"/>
                <w:tab w:val="right" w:pos="8306"/>
              </w:tabs>
              <w:snapToGrid w:val="0"/>
              <w:jc w:val="center"/>
              <w:rPr>
                <w:rFonts w:hint="eastAsia" w:ascii="仿宋" w:hAnsi="仿宋" w:eastAsia="仿宋" w:cs="仿宋"/>
                <w:bCs/>
                <w:szCs w:val="21"/>
              </w:rPr>
            </w:pPr>
            <w:r>
              <w:rPr>
                <w:rFonts w:ascii="仿宋" w:hAnsi="仿宋" w:eastAsia="仿宋" w:cs="Times New Roman"/>
                <w:color w:val="000000"/>
                <w:kern w:val="0"/>
                <w:szCs w:val="21"/>
              </w:rPr>
              <w:t>坐式划船拉背训练器</w:t>
            </w:r>
          </w:p>
        </w:tc>
        <w:tc>
          <w:tcPr>
            <w:tcW w:w="6473" w:type="dxa"/>
            <w:vAlign w:val="center"/>
          </w:tcPr>
          <w:p w14:paraId="4F96659E">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
                <w:szCs w:val="21"/>
                <w:lang w:val="zh-TW"/>
              </w:rPr>
              <w:t>（1）规格：</w:t>
            </w:r>
            <w:r>
              <w:rPr>
                <w:rFonts w:hint="eastAsia" w:ascii="仿宋" w:hAnsi="仿宋" w:eastAsia="仿宋" w:cs="仿宋"/>
                <w:bCs/>
                <w:szCs w:val="21"/>
                <w:lang w:val="zh-TW"/>
              </w:rPr>
              <w:t>≤800*1950*1700mm</w:t>
            </w:r>
          </w:p>
          <w:p w14:paraId="3CDDE83A">
            <w:pPr>
              <w:tabs>
                <w:tab w:val="center" w:pos="4153"/>
                <w:tab w:val="right" w:pos="8306"/>
              </w:tabs>
              <w:snapToGrid w:val="0"/>
              <w:jc w:val="left"/>
              <w:rPr>
                <w:rFonts w:hint="eastAsia" w:ascii="仿宋" w:hAnsi="仿宋" w:eastAsia="仿宋" w:cs="仿宋"/>
                <w:b/>
                <w:szCs w:val="21"/>
                <w:lang w:val="zh-TW"/>
              </w:rPr>
            </w:pPr>
            <w:r>
              <w:rPr>
                <w:rFonts w:hint="eastAsia" w:ascii="仿宋" w:hAnsi="仿宋" w:eastAsia="仿宋" w:cs="仿宋"/>
                <w:b/>
                <w:szCs w:val="21"/>
                <w:lang w:val="zh-TW"/>
              </w:rPr>
              <w:t>（2）详细参数：</w:t>
            </w:r>
          </w:p>
          <w:p w14:paraId="1B4CEC8E">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a）功能及锻炼部位：背阔肌、斜方肌、菱形肌</w:t>
            </w:r>
          </w:p>
          <w:p w14:paraId="2C2140C5">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b</w:t>
            </w:r>
            <w:r>
              <w:rPr>
                <w:rFonts w:hint="eastAsia" w:ascii="仿宋" w:hAnsi="仿宋" w:eastAsia="仿宋" w:cs="仿宋"/>
                <w:bCs/>
                <w:szCs w:val="21"/>
                <w:lang w:val="zh-TW" w:eastAsia="zh-TW"/>
              </w:rPr>
              <w:t>）</w:t>
            </w:r>
            <w:r>
              <w:rPr>
                <w:rFonts w:hint="eastAsia" w:ascii="仿宋" w:hAnsi="仿宋" w:eastAsia="仿宋" w:cs="仿宋"/>
                <w:bCs/>
                <w:szCs w:val="21"/>
                <w:lang w:val="zh-TW"/>
              </w:rPr>
              <w:t xml:space="preserve">主框架不低于Q235高频焊管，管壁厚度≥3.0mm。 </w:t>
            </w:r>
          </w:p>
          <w:p w14:paraId="08171613">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c</w:t>
            </w:r>
            <w:r>
              <w:rPr>
                <w:rFonts w:hint="eastAsia" w:ascii="仿宋" w:hAnsi="仿宋" w:eastAsia="仿宋" w:cs="仿宋"/>
                <w:bCs/>
                <w:szCs w:val="21"/>
                <w:lang w:val="zh-TW" w:eastAsia="zh-TW"/>
              </w:rPr>
              <w:t>）</w:t>
            </w:r>
            <w:r>
              <w:rPr>
                <w:rFonts w:hint="eastAsia" w:ascii="仿宋" w:hAnsi="仿宋" w:eastAsia="仿宋" w:cs="仿宋"/>
                <w:bCs/>
                <w:szCs w:val="21"/>
                <w:lang w:val="zh-TW"/>
              </w:rPr>
              <w:t xml:space="preserve">器材设计符合人体工程学，手把可360°旋转，满足更多训练方式及更多肌肉训练。 </w:t>
            </w:r>
          </w:p>
          <w:p w14:paraId="7962A00D">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eastAsia="zh-TW"/>
              </w:rPr>
              <w:t>d）</w:t>
            </w:r>
            <w:r>
              <w:rPr>
                <w:rFonts w:hint="eastAsia" w:ascii="仿宋" w:hAnsi="仿宋" w:eastAsia="仿宋" w:cs="仿宋"/>
                <w:bCs/>
                <w:szCs w:val="21"/>
                <w:lang w:val="zh-TW"/>
              </w:rPr>
              <w:t xml:space="preserve">配有橡胶踏板，美观耐用。配重架配有上下护罩及前后面罩，面罩材质均为透明ABS，烟熏半透明配色，表面皮纹处理。采用铝合金镶边工艺，美观牢固。 </w:t>
            </w:r>
          </w:p>
          <w:p w14:paraId="7669D27D">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 xml:space="preserve">e）坐垫采用铝合金力臂平行四边形结构、扭簧助力升降、手把组合式调节，方便、安全、快捷。 </w:t>
            </w:r>
          </w:p>
          <w:p w14:paraId="54829CC0">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 xml:space="preserve">f）座垫及胸垫采用MC高回弹料一体发泡而成，PU革覆面，舒适耐用，美观大方。胸垫位置可调节，适用不同训练者。 </w:t>
            </w:r>
          </w:p>
          <w:p w14:paraId="735C4EA9">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g</w:t>
            </w:r>
            <w:r>
              <w:rPr>
                <w:rFonts w:hint="eastAsia" w:ascii="仿宋" w:hAnsi="仿宋" w:eastAsia="仿宋" w:cs="仿宋"/>
                <w:bCs/>
                <w:szCs w:val="21"/>
                <w:lang w:val="zh-TW" w:eastAsia="zh-TW"/>
              </w:rPr>
              <w:t>）</w:t>
            </w:r>
            <w:r>
              <w:rPr>
                <w:rFonts w:hint="eastAsia" w:ascii="仿宋" w:hAnsi="仿宋" w:eastAsia="仿宋" w:cs="仿宋"/>
                <w:bCs/>
                <w:szCs w:val="21"/>
                <w:lang w:val="zh-TW"/>
              </w:rPr>
              <w:t xml:space="preserve">可调节处以统一醒目颜色标记，符合器械安全规范要求。 </w:t>
            </w:r>
          </w:p>
          <w:p w14:paraId="7B48BCEE">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 xml:space="preserve">h）配重源最小级差5公斤，最大配重≥80公斤。 </w:t>
            </w:r>
          </w:p>
          <w:p w14:paraId="5771A033">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 xml:space="preserve">i）钢索承受拉力≥1000KG。 </w:t>
            </w:r>
          </w:p>
          <w:p w14:paraId="009F0B47">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 xml:space="preserve">j）配有训练图解及示意图，便于使用者选择。 </w:t>
            </w:r>
          </w:p>
          <w:p w14:paraId="6DC67BD8">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 xml:space="preserve">k）净重： ≥195KG </w:t>
            </w:r>
          </w:p>
          <w:p w14:paraId="52E02167">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l）提供生产厂家彩页或产品白皮书</w:t>
            </w:r>
          </w:p>
          <w:p w14:paraId="6F2F8D63">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
                <w:szCs w:val="21"/>
                <w:lang w:val="zh-TW"/>
              </w:rPr>
              <w:t>（3）服务要求：</w:t>
            </w:r>
            <w:r>
              <w:rPr>
                <w:rFonts w:hint="eastAsia" w:ascii="仿宋" w:hAnsi="仿宋" w:eastAsia="仿宋" w:cs="仿宋"/>
                <w:bCs/>
                <w:szCs w:val="21"/>
                <w:lang w:val="zh-TW"/>
              </w:rPr>
              <w:t>货物出现故障和缺陷时，或接到甲方提出的技术服务要求后（1）小时内予以答复，如甲方有要求或必要时，乙方应在接到甲方通知后（8）小时内派员至甲方维修和提供现场指导，</w:t>
            </w:r>
            <w:r>
              <w:rPr>
                <w:rFonts w:hint="eastAsia" w:ascii="仿宋" w:hAnsi="仿宋" w:eastAsia="仿宋" w:cs="仿宋"/>
                <w:szCs w:val="21"/>
              </w:rPr>
              <w:t>以上费用包含在此次报价中，不再另行报价和计费。</w:t>
            </w:r>
          </w:p>
          <w:p w14:paraId="34F77AE8">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
                <w:szCs w:val="21"/>
                <w:lang w:val="zh-TW"/>
              </w:rPr>
              <w:t>（4）质保</w:t>
            </w:r>
            <w:r>
              <w:rPr>
                <w:rFonts w:hint="eastAsia" w:ascii="仿宋" w:hAnsi="仿宋" w:eastAsia="仿宋" w:cs="仿宋"/>
                <w:b/>
                <w:szCs w:val="21"/>
              </w:rPr>
              <w:t>要求：</w:t>
            </w:r>
            <w:r>
              <w:rPr>
                <w:rFonts w:hint="eastAsia" w:ascii="仿宋" w:hAnsi="仿宋" w:eastAsia="仿宋" w:cs="仿宋"/>
                <w:bCs/>
                <w:szCs w:val="21"/>
                <w:lang w:val="zh-TW"/>
              </w:rPr>
              <w:t>整套设备质保三年，终身维修。质保期内非人为损坏，</w:t>
            </w:r>
            <w:r>
              <w:rPr>
                <w:rFonts w:hint="eastAsia" w:ascii="仿宋" w:hAnsi="仿宋" w:eastAsia="仿宋" w:cs="仿宋"/>
                <w:szCs w:val="21"/>
              </w:rPr>
              <w:t>按照售后服务条款要求进行更换</w:t>
            </w:r>
            <w:r>
              <w:rPr>
                <w:rFonts w:hint="eastAsia" w:ascii="仿宋" w:hAnsi="仿宋" w:eastAsia="仿宋" w:cs="仿宋"/>
                <w:bCs/>
                <w:szCs w:val="21"/>
                <w:lang w:val="zh-TW"/>
              </w:rPr>
              <w:t>，质保期内人为损坏硬件，按照市场最低价维修更换。质保期外任何损坏情况，按照市场最低价维修更换。</w:t>
            </w:r>
          </w:p>
        </w:tc>
      </w:tr>
      <w:tr w14:paraId="1008CA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439" w:type="dxa"/>
            <w:vMerge w:val="continue"/>
            <w:vAlign w:val="center"/>
          </w:tcPr>
          <w:p w14:paraId="445A7258">
            <w:pPr>
              <w:tabs>
                <w:tab w:val="center" w:pos="4153"/>
                <w:tab w:val="right" w:pos="8306"/>
              </w:tabs>
              <w:snapToGrid w:val="0"/>
              <w:jc w:val="center"/>
              <w:rPr>
                <w:rFonts w:hint="eastAsia" w:ascii="仿宋" w:hAnsi="仿宋" w:eastAsia="仿宋" w:cs="仿宋"/>
                <w:bCs/>
                <w:szCs w:val="21"/>
              </w:rPr>
            </w:pPr>
          </w:p>
        </w:tc>
        <w:tc>
          <w:tcPr>
            <w:tcW w:w="707" w:type="dxa"/>
            <w:vAlign w:val="center"/>
          </w:tcPr>
          <w:p w14:paraId="7DE1F47E">
            <w:pPr>
              <w:tabs>
                <w:tab w:val="center" w:pos="4153"/>
                <w:tab w:val="right" w:pos="8306"/>
              </w:tabs>
              <w:snapToGrid w:val="0"/>
              <w:jc w:val="center"/>
              <w:rPr>
                <w:rFonts w:hint="eastAsia" w:ascii="仿宋" w:hAnsi="仿宋" w:eastAsia="仿宋" w:cs="仿宋"/>
                <w:bCs/>
                <w:szCs w:val="21"/>
              </w:rPr>
            </w:pPr>
            <w:r>
              <w:rPr>
                <w:rFonts w:hint="eastAsia" w:ascii="仿宋" w:hAnsi="仿宋" w:eastAsia="仿宋" w:cs="Times New Roman"/>
                <w:szCs w:val="21"/>
              </w:rPr>
              <w:t>1</w:t>
            </w:r>
            <w:r>
              <w:rPr>
                <w:rFonts w:ascii="仿宋" w:hAnsi="仿宋" w:eastAsia="仿宋" w:cs="Times New Roman"/>
                <w:szCs w:val="21"/>
              </w:rPr>
              <w:t>-7</w:t>
            </w:r>
          </w:p>
        </w:tc>
        <w:tc>
          <w:tcPr>
            <w:tcW w:w="900" w:type="dxa"/>
            <w:vAlign w:val="center"/>
          </w:tcPr>
          <w:p w14:paraId="189D1D2A">
            <w:pPr>
              <w:tabs>
                <w:tab w:val="center" w:pos="4153"/>
                <w:tab w:val="right" w:pos="8306"/>
              </w:tabs>
              <w:snapToGrid w:val="0"/>
              <w:jc w:val="center"/>
              <w:rPr>
                <w:rFonts w:hint="eastAsia" w:ascii="仿宋" w:hAnsi="仿宋" w:eastAsia="仿宋" w:cs="仿宋"/>
                <w:bCs/>
                <w:szCs w:val="21"/>
              </w:rPr>
            </w:pPr>
            <w:r>
              <w:rPr>
                <w:rFonts w:ascii="仿宋" w:hAnsi="仿宋" w:eastAsia="仿宋" w:cs="Times New Roman"/>
                <w:color w:val="000000"/>
                <w:kern w:val="0"/>
                <w:szCs w:val="21"/>
              </w:rPr>
              <w:t>坐式高拉训练器</w:t>
            </w:r>
          </w:p>
        </w:tc>
        <w:tc>
          <w:tcPr>
            <w:tcW w:w="6473" w:type="dxa"/>
            <w:vAlign w:val="center"/>
          </w:tcPr>
          <w:p w14:paraId="30A6CC74">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
                <w:szCs w:val="21"/>
                <w:lang w:val="zh-TW"/>
              </w:rPr>
              <w:t>（1）规格：</w:t>
            </w:r>
            <w:r>
              <w:rPr>
                <w:rFonts w:hint="eastAsia" w:ascii="仿宋" w:hAnsi="仿宋" w:eastAsia="仿宋" w:cs="仿宋"/>
                <w:bCs/>
                <w:szCs w:val="21"/>
                <w:lang w:val="zh-TW"/>
              </w:rPr>
              <w:t>≤1200*1300*2220mm</w:t>
            </w:r>
          </w:p>
          <w:p w14:paraId="4457F421">
            <w:pPr>
              <w:tabs>
                <w:tab w:val="center" w:pos="4153"/>
                <w:tab w:val="right" w:pos="8306"/>
              </w:tabs>
              <w:snapToGrid w:val="0"/>
              <w:jc w:val="left"/>
              <w:rPr>
                <w:rFonts w:hint="eastAsia" w:ascii="仿宋" w:hAnsi="仿宋" w:eastAsia="仿宋" w:cs="仿宋"/>
                <w:b/>
                <w:szCs w:val="21"/>
                <w:lang w:val="zh-TW"/>
              </w:rPr>
            </w:pPr>
            <w:r>
              <w:rPr>
                <w:rFonts w:hint="eastAsia" w:ascii="仿宋" w:hAnsi="仿宋" w:eastAsia="仿宋" w:cs="仿宋"/>
                <w:b/>
                <w:szCs w:val="21"/>
                <w:lang w:val="zh-TW" w:eastAsia="zh-TW"/>
              </w:rPr>
              <w:t>（</w:t>
            </w:r>
            <w:r>
              <w:rPr>
                <w:rFonts w:hint="eastAsia" w:ascii="仿宋" w:hAnsi="仿宋" w:eastAsia="仿宋" w:cs="仿宋"/>
                <w:b/>
                <w:szCs w:val="21"/>
                <w:lang w:val="zh-TW"/>
              </w:rPr>
              <w:t>2</w:t>
            </w:r>
            <w:r>
              <w:rPr>
                <w:rFonts w:hint="eastAsia" w:ascii="仿宋" w:hAnsi="仿宋" w:eastAsia="仿宋" w:cs="仿宋"/>
                <w:b/>
                <w:szCs w:val="21"/>
                <w:lang w:val="zh-TW" w:eastAsia="zh-TW"/>
              </w:rPr>
              <w:t>）</w:t>
            </w:r>
            <w:r>
              <w:rPr>
                <w:rFonts w:hint="eastAsia" w:ascii="仿宋" w:hAnsi="仿宋" w:eastAsia="仿宋" w:cs="仿宋"/>
                <w:b/>
                <w:szCs w:val="21"/>
                <w:lang w:val="zh-TW"/>
              </w:rPr>
              <w:t>详细参数：</w:t>
            </w:r>
          </w:p>
          <w:p w14:paraId="5CC56D7E">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a）功能及锻炼部位：背阔肌、斜方肌、菱形肌</w:t>
            </w:r>
          </w:p>
          <w:p w14:paraId="6A1E1FD8">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b</w:t>
            </w:r>
            <w:r>
              <w:rPr>
                <w:rFonts w:hint="eastAsia" w:ascii="仿宋" w:hAnsi="仿宋" w:eastAsia="仿宋" w:cs="仿宋"/>
                <w:bCs/>
                <w:szCs w:val="21"/>
                <w:lang w:val="zh-TW" w:eastAsia="zh-TW"/>
              </w:rPr>
              <w:t>）</w:t>
            </w:r>
            <w:r>
              <w:rPr>
                <w:rFonts w:hint="eastAsia" w:ascii="仿宋" w:hAnsi="仿宋" w:eastAsia="仿宋" w:cs="仿宋"/>
                <w:bCs/>
                <w:szCs w:val="21"/>
                <w:lang w:val="zh-TW"/>
              </w:rPr>
              <w:t xml:space="preserve">主框架不低于Q235高频焊管，管壁厚度≥3.0mm。 </w:t>
            </w:r>
          </w:p>
          <w:p w14:paraId="7F918949">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c</w:t>
            </w:r>
            <w:r>
              <w:rPr>
                <w:rFonts w:hint="eastAsia" w:ascii="仿宋" w:hAnsi="仿宋" w:eastAsia="仿宋" w:cs="仿宋"/>
                <w:bCs/>
                <w:szCs w:val="21"/>
                <w:lang w:val="zh-TW" w:eastAsia="zh-TW"/>
              </w:rPr>
              <w:t>）</w:t>
            </w:r>
            <w:r>
              <w:rPr>
                <w:rFonts w:hint="eastAsia" w:ascii="仿宋" w:hAnsi="仿宋" w:eastAsia="仿宋" w:cs="仿宋"/>
                <w:bCs/>
                <w:szCs w:val="21"/>
                <w:lang w:val="zh-TW"/>
              </w:rPr>
              <w:t xml:space="preserve">器材设计符合人体工程学，大弧形手把设计，美观耐用。 </w:t>
            </w:r>
          </w:p>
          <w:p w14:paraId="3F573A16">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eastAsia="zh-TW"/>
              </w:rPr>
              <w:t>d）</w:t>
            </w:r>
            <w:r>
              <w:rPr>
                <w:rFonts w:hint="eastAsia" w:ascii="仿宋" w:hAnsi="仿宋" w:eastAsia="仿宋" w:cs="仿宋"/>
                <w:bCs/>
                <w:szCs w:val="21"/>
                <w:lang w:val="zh-TW"/>
              </w:rPr>
              <w:t xml:space="preserve">配重架配有上下护罩及前后面罩，面罩材质均为全新ABS料，烟熏半透明配或磨砂白色可选，表面皮纹处理。采用铝合金镶边工艺，美观牢固。配重片选择调节在使用者前方，安全方便。 </w:t>
            </w:r>
          </w:p>
          <w:p w14:paraId="7B595B47">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 xml:space="preserve">e）座垫及压腿皮筒采用MC高回弹料一体发泡而成，PU革覆面，舒适耐用，美观大方。 </w:t>
            </w:r>
          </w:p>
          <w:p w14:paraId="4622F33F">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 xml:space="preserve">f）皮筒高度可调节，适用不同训练人群。 </w:t>
            </w:r>
          </w:p>
          <w:p w14:paraId="41FFF0E6">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g</w:t>
            </w:r>
            <w:r>
              <w:rPr>
                <w:rFonts w:hint="eastAsia" w:ascii="仿宋" w:hAnsi="仿宋" w:eastAsia="仿宋" w:cs="仿宋"/>
                <w:bCs/>
                <w:szCs w:val="21"/>
                <w:lang w:val="zh-TW" w:eastAsia="zh-TW"/>
              </w:rPr>
              <w:t>）</w:t>
            </w:r>
            <w:r>
              <w:rPr>
                <w:rFonts w:hint="eastAsia" w:ascii="仿宋" w:hAnsi="仿宋" w:eastAsia="仿宋" w:cs="仿宋"/>
                <w:bCs/>
                <w:szCs w:val="21"/>
                <w:lang w:val="zh-TW"/>
              </w:rPr>
              <w:t xml:space="preserve">可调节处以统一醒目颜色标记，符合器械安全规范要求。 </w:t>
            </w:r>
          </w:p>
          <w:p w14:paraId="3045F7E8">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 xml:space="preserve">h）配重源最小级差5公斤，最大配重≥80公斤。 </w:t>
            </w:r>
          </w:p>
          <w:p w14:paraId="255B42E0">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 xml:space="preserve">i）钢索承受拉力≥1000KG。 </w:t>
            </w:r>
          </w:p>
          <w:p w14:paraId="5076C6E1">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 xml:space="preserve">j）配有训练图解及示意图，便于使用者选择。 </w:t>
            </w:r>
          </w:p>
          <w:p w14:paraId="532AA81D">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 xml:space="preserve">k）净重：≥195KG </w:t>
            </w:r>
          </w:p>
          <w:p w14:paraId="6F0D5BEE">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l）提供生产厂家彩页或产品白皮书</w:t>
            </w:r>
          </w:p>
          <w:p w14:paraId="00137ACE">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
                <w:szCs w:val="21"/>
                <w:lang w:val="zh-TW"/>
              </w:rPr>
              <w:t>（3）服务要求：</w:t>
            </w:r>
            <w:r>
              <w:rPr>
                <w:rFonts w:hint="eastAsia" w:ascii="仿宋" w:hAnsi="仿宋" w:eastAsia="仿宋" w:cs="仿宋"/>
                <w:bCs/>
                <w:szCs w:val="21"/>
                <w:lang w:val="zh-TW"/>
              </w:rPr>
              <w:t>货物出现故障和缺陷时，或接到甲方提出的技术服务要求后（1）小时内予以答复，如甲方有要求或必要时，乙方应在接到甲方通知后（8）小时内派员至甲方维修和提供现场指导，</w:t>
            </w:r>
            <w:r>
              <w:rPr>
                <w:rFonts w:hint="eastAsia" w:ascii="仿宋" w:hAnsi="仿宋" w:eastAsia="仿宋" w:cs="仿宋"/>
                <w:szCs w:val="21"/>
              </w:rPr>
              <w:t>以上费用包含在此次报价中，不再另行报价和计费。</w:t>
            </w:r>
          </w:p>
          <w:p w14:paraId="21DC9269">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
                <w:szCs w:val="21"/>
                <w:lang w:val="zh-TW"/>
              </w:rPr>
              <w:t>（4）质保</w:t>
            </w:r>
            <w:r>
              <w:rPr>
                <w:rFonts w:hint="eastAsia" w:ascii="仿宋" w:hAnsi="仿宋" w:eastAsia="仿宋" w:cs="仿宋"/>
                <w:b/>
                <w:szCs w:val="21"/>
              </w:rPr>
              <w:t>要求：</w:t>
            </w:r>
            <w:r>
              <w:rPr>
                <w:rFonts w:hint="eastAsia" w:ascii="仿宋" w:hAnsi="仿宋" w:eastAsia="仿宋" w:cs="仿宋"/>
                <w:bCs/>
                <w:szCs w:val="21"/>
                <w:lang w:val="zh-TW"/>
              </w:rPr>
              <w:t>整套设备质保三年，终身维修。质保期内非人为损坏，</w:t>
            </w:r>
            <w:r>
              <w:rPr>
                <w:rFonts w:hint="eastAsia" w:ascii="仿宋" w:hAnsi="仿宋" w:eastAsia="仿宋" w:cs="仿宋"/>
                <w:szCs w:val="21"/>
              </w:rPr>
              <w:t>按照售后服务条款要求进行更换</w:t>
            </w:r>
            <w:r>
              <w:rPr>
                <w:rFonts w:hint="eastAsia" w:ascii="仿宋" w:hAnsi="仿宋" w:eastAsia="仿宋" w:cs="仿宋"/>
                <w:bCs/>
                <w:szCs w:val="21"/>
                <w:lang w:val="zh-TW"/>
              </w:rPr>
              <w:t>，质保期内人为损坏硬件，按照市场最低价维修更换。质保期外任何损坏情况，按照市场最低价维修更换。</w:t>
            </w:r>
          </w:p>
        </w:tc>
      </w:tr>
      <w:tr w14:paraId="416B1E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439" w:type="dxa"/>
            <w:vMerge w:val="continue"/>
            <w:vAlign w:val="center"/>
          </w:tcPr>
          <w:p w14:paraId="53B36810">
            <w:pPr>
              <w:tabs>
                <w:tab w:val="center" w:pos="4153"/>
                <w:tab w:val="right" w:pos="8306"/>
              </w:tabs>
              <w:snapToGrid w:val="0"/>
              <w:jc w:val="center"/>
              <w:rPr>
                <w:rFonts w:hint="eastAsia" w:ascii="仿宋" w:hAnsi="仿宋" w:eastAsia="仿宋" w:cs="仿宋"/>
                <w:bCs/>
                <w:szCs w:val="21"/>
              </w:rPr>
            </w:pPr>
          </w:p>
        </w:tc>
        <w:tc>
          <w:tcPr>
            <w:tcW w:w="707" w:type="dxa"/>
            <w:vAlign w:val="center"/>
          </w:tcPr>
          <w:p w14:paraId="69D57EFF">
            <w:pPr>
              <w:tabs>
                <w:tab w:val="center" w:pos="4153"/>
                <w:tab w:val="right" w:pos="8306"/>
              </w:tabs>
              <w:snapToGrid w:val="0"/>
              <w:jc w:val="center"/>
              <w:rPr>
                <w:rFonts w:hint="eastAsia" w:ascii="仿宋" w:hAnsi="仿宋" w:eastAsia="仿宋" w:cs="Times New Roman"/>
                <w:szCs w:val="21"/>
              </w:rPr>
            </w:pPr>
            <w:r>
              <w:rPr>
                <w:rFonts w:hint="eastAsia" w:ascii="仿宋" w:hAnsi="仿宋" w:eastAsia="仿宋" w:cs="Times New Roman"/>
                <w:szCs w:val="21"/>
              </w:rPr>
              <w:t>1</w:t>
            </w:r>
            <w:r>
              <w:rPr>
                <w:rFonts w:ascii="仿宋" w:hAnsi="仿宋" w:eastAsia="仿宋" w:cs="Times New Roman"/>
                <w:szCs w:val="21"/>
              </w:rPr>
              <w:t>-8</w:t>
            </w:r>
          </w:p>
        </w:tc>
        <w:tc>
          <w:tcPr>
            <w:tcW w:w="900" w:type="dxa"/>
            <w:vAlign w:val="center"/>
          </w:tcPr>
          <w:p w14:paraId="40B6EE78">
            <w:pPr>
              <w:tabs>
                <w:tab w:val="center" w:pos="4153"/>
                <w:tab w:val="right" w:pos="8306"/>
              </w:tabs>
              <w:snapToGrid w:val="0"/>
              <w:jc w:val="center"/>
              <w:rPr>
                <w:rFonts w:hint="eastAsia" w:ascii="仿宋" w:hAnsi="仿宋" w:eastAsia="仿宋" w:cs="仿宋"/>
                <w:bCs/>
                <w:szCs w:val="21"/>
              </w:rPr>
            </w:pPr>
            <w:r>
              <w:rPr>
                <w:rFonts w:ascii="仿宋" w:hAnsi="仿宋" w:eastAsia="仿宋" w:cs="Times New Roman"/>
                <w:color w:val="000000"/>
                <w:kern w:val="0"/>
                <w:szCs w:val="21"/>
              </w:rPr>
              <w:t>大腿内外侧训练器</w:t>
            </w:r>
          </w:p>
        </w:tc>
        <w:tc>
          <w:tcPr>
            <w:tcW w:w="6473" w:type="dxa"/>
            <w:vAlign w:val="center"/>
          </w:tcPr>
          <w:p w14:paraId="2E6A36A4">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
                <w:szCs w:val="21"/>
                <w:lang w:val="zh-TW"/>
              </w:rPr>
              <w:t>（1）规格：</w:t>
            </w:r>
            <w:r>
              <w:rPr>
                <w:rFonts w:hint="eastAsia" w:ascii="仿宋" w:hAnsi="仿宋" w:eastAsia="仿宋" w:cs="仿宋"/>
                <w:bCs/>
                <w:szCs w:val="21"/>
                <w:lang w:val="zh-TW"/>
              </w:rPr>
              <w:t>≤1600*750*1700mm</w:t>
            </w:r>
          </w:p>
          <w:p w14:paraId="19513E65">
            <w:pPr>
              <w:tabs>
                <w:tab w:val="center" w:pos="4153"/>
                <w:tab w:val="right" w:pos="8306"/>
              </w:tabs>
              <w:snapToGrid w:val="0"/>
              <w:jc w:val="left"/>
              <w:rPr>
                <w:rFonts w:hint="eastAsia" w:ascii="仿宋" w:hAnsi="仿宋" w:eastAsia="仿宋" w:cs="仿宋"/>
                <w:b/>
                <w:szCs w:val="21"/>
                <w:lang w:val="zh-TW"/>
              </w:rPr>
            </w:pPr>
            <w:r>
              <w:rPr>
                <w:rFonts w:hint="eastAsia" w:ascii="仿宋" w:hAnsi="仿宋" w:eastAsia="仿宋" w:cs="仿宋"/>
                <w:b/>
                <w:szCs w:val="21"/>
                <w:lang w:val="zh-TW" w:eastAsia="zh-TW"/>
              </w:rPr>
              <w:t>（</w:t>
            </w:r>
            <w:r>
              <w:rPr>
                <w:rFonts w:hint="eastAsia" w:ascii="仿宋" w:hAnsi="仿宋" w:eastAsia="仿宋" w:cs="仿宋"/>
                <w:b/>
                <w:szCs w:val="21"/>
                <w:lang w:val="zh-TW"/>
              </w:rPr>
              <w:t>2</w:t>
            </w:r>
            <w:r>
              <w:rPr>
                <w:rFonts w:hint="eastAsia" w:ascii="仿宋" w:hAnsi="仿宋" w:eastAsia="仿宋" w:cs="仿宋"/>
                <w:b/>
                <w:szCs w:val="21"/>
                <w:lang w:val="zh-TW" w:eastAsia="zh-TW"/>
              </w:rPr>
              <w:t>）</w:t>
            </w:r>
            <w:r>
              <w:rPr>
                <w:rFonts w:hint="eastAsia" w:ascii="仿宋" w:hAnsi="仿宋" w:eastAsia="仿宋" w:cs="仿宋"/>
                <w:b/>
                <w:szCs w:val="21"/>
                <w:lang w:val="zh-TW"/>
              </w:rPr>
              <w:t>详细参数：</w:t>
            </w:r>
          </w:p>
          <w:p w14:paraId="2FBBBFD5">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a）功能及锻炼部位：臀肌、大腿内外侧肌肉</w:t>
            </w:r>
          </w:p>
          <w:p w14:paraId="6DB000C3">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b</w:t>
            </w:r>
            <w:r>
              <w:rPr>
                <w:rFonts w:hint="eastAsia" w:ascii="仿宋" w:hAnsi="仿宋" w:eastAsia="仿宋" w:cs="仿宋"/>
                <w:bCs/>
                <w:szCs w:val="21"/>
                <w:lang w:val="zh-TW" w:eastAsia="zh-TW"/>
              </w:rPr>
              <w:t>）</w:t>
            </w:r>
            <w:r>
              <w:rPr>
                <w:rFonts w:hint="eastAsia" w:ascii="仿宋" w:hAnsi="仿宋" w:eastAsia="仿宋" w:cs="仿宋"/>
                <w:bCs/>
                <w:szCs w:val="21"/>
                <w:lang w:val="zh-TW"/>
              </w:rPr>
              <w:t xml:space="preserve">主框架不低于Q235高频焊管，管壁厚度≥3.0mm。 </w:t>
            </w:r>
          </w:p>
          <w:p w14:paraId="22031459">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c</w:t>
            </w:r>
            <w:r>
              <w:rPr>
                <w:rFonts w:hint="eastAsia" w:ascii="仿宋" w:hAnsi="仿宋" w:eastAsia="仿宋" w:cs="仿宋"/>
                <w:bCs/>
                <w:szCs w:val="21"/>
                <w:lang w:val="zh-TW" w:eastAsia="zh-TW"/>
              </w:rPr>
              <w:t>）</w:t>
            </w:r>
            <w:r>
              <w:rPr>
                <w:rFonts w:hint="eastAsia" w:ascii="仿宋" w:hAnsi="仿宋" w:eastAsia="仿宋" w:cs="仿宋"/>
                <w:bCs/>
                <w:szCs w:val="21"/>
                <w:lang w:val="zh-TW"/>
              </w:rPr>
              <w:t xml:space="preserve">器材设计符合人体工程学，双功能训练，结构转换简单、快捷、安全运行顺畅。 </w:t>
            </w:r>
          </w:p>
          <w:p w14:paraId="5A861035">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eastAsia="zh-TW"/>
              </w:rPr>
              <w:t>d）</w:t>
            </w:r>
            <w:r>
              <w:rPr>
                <w:rFonts w:hint="eastAsia" w:ascii="仿宋" w:hAnsi="仿宋" w:eastAsia="仿宋" w:cs="仿宋"/>
                <w:bCs/>
                <w:szCs w:val="21"/>
                <w:lang w:val="zh-TW"/>
              </w:rPr>
              <w:t xml:space="preserve">起始位置可调节，适应不同训练群体。铝合金脚踏，美观耐用。 </w:t>
            </w:r>
          </w:p>
          <w:p w14:paraId="698BE414">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 xml:space="preserve">e）POM材质绕线盘，CNC一体加工。尺寸精准，运行顺畅平稳无噪音 </w:t>
            </w:r>
          </w:p>
          <w:p w14:paraId="13E0471A">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 xml:space="preserve">f）配重架配有上下护罩及前后面罩，面罩材质均为透明ABS，烟熏半透明配色，表面皮纹处理。采用铝合金镶边工艺，美观牢固。 </w:t>
            </w:r>
          </w:p>
          <w:p w14:paraId="5DB4FFF4">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g</w:t>
            </w:r>
            <w:r>
              <w:rPr>
                <w:rFonts w:hint="eastAsia" w:ascii="仿宋" w:hAnsi="仿宋" w:eastAsia="仿宋" w:cs="仿宋"/>
                <w:bCs/>
                <w:szCs w:val="21"/>
                <w:lang w:val="zh-TW" w:eastAsia="zh-TW"/>
              </w:rPr>
              <w:t>）</w:t>
            </w:r>
            <w:r>
              <w:rPr>
                <w:rFonts w:hint="eastAsia" w:ascii="仿宋" w:hAnsi="仿宋" w:eastAsia="仿宋" w:cs="仿宋"/>
                <w:bCs/>
                <w:szCs w:val="21"/>
                <w:lang w:val="zh-TW"/>
              </w:rPr>
              <w:t xml:space="preserve">座垫、靠背垫及夹腿垫均采用MC高回弹料一体发泡而成，PU革覆面，舒适耐用，美观大方。 </w:t>
            </w:r>
          </w:p>
          <w:p w14:paraId="0759E243">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 xml:space="preserve">h）可调节处以统一醒目颜色标记，符合器械安全规范要求。 </w:t>
            </w:r>
          </w:p>
          <w:p w14:paraId="76E29AE5">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 xml:space="preserve">i）配重源最小级差5公斤，最大配重≥80公斤。 </w:t>
            </w:r>
          </w:p>
          <w:p w14:paraId="4737C45E">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 xml:space="preserve">j）钢索承受拉力≥1000KG。 </w:t>
            </w:r>
          </w:p>
          <w:p w14:paraId="2FF5C29E">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 xml:space="preserve">k）配有训练图解及示意图，便于使用者选择。 </w:t>
            </w:r>
          </w:p>
          <w:p w14:paraId="45C77F62">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 xml:space="preserve">l）净重：≥205KG </w:t>
            </w:r>
          </w:p>
          <w:p w14:paraId="1E4E3086">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m）提供生产厂家彩页或产品白皮书</w:t>
            </w:r>
          </w:p>
          <w:p w14:paraId="36641317">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
                <w:szCs w:val="21"/>
                <w:lang w:val="zh-TW"/>
              </w:rPr>
              <w:t>（3）服务要求：</w:t>
            </w:r>
            <w:r>
              <w:rPr>
                <w:rFonts w:hint="eastAsia" w:ascii="仿宋" w:hAnsi="仿宋" w:eastAsia="仿宋" w:cs="仿宋"/>
                <w:bCs/>
                <w:szCs w:val="21"/>
                <w:lang w:val="zh-TW"/>
              </w:rPr>
              <w:t>货物出现故障和缺陷时，或接到甲方提出的技术服务要求后（1）小时内予以答复，如甲方有要求或必要时，乙方应在接到甲方通知后（8）小时内派员至甲方维修和提供现场指导，</w:t>
            </w:r>
            <w:r>
              <w:rPr>
                <w:rFonts w:hint="eastAsia" w:ascii="仿宋" w:hAnsi="仿宋" w:eastAsia="仿宋" w:cs="仿宋"/>
                <w:szCs w:val="21"/>
              </w:rPr>
              <w:t>以上费用包含在此次报价中，不再另行报价和计费。</w:t>
            </w:r>
          </w:p>
          <w:p w14:paraId="4FE9DD3A">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
                <w:szCs w:val="21"/>
                <w:lang w:val="zh-TW"/>
              </w:rPr>
              <w:t>（4）质保</w:t>
            </w:r>
            <w:r>
              <w:rPr>
                <w:rFonts w:hint="eastAsia" w:ascii="仿宋" w:hAnsi="仿宋" w:eastAsia="仿宋" w:cs="仿宋"/>
                <w:b/>
                <w:szCs w:val="21"/>
              </w:rPr>
              <w:t>要求：</w:t>
            </w:r>
            <w:r>
              <w:rPr>
                <w:rFonts w:hint="eastAsia" w:ascii="仿宋" w:hAnsi="仿宋" w:eastAsia="仿宋" w:cs="仿宋"/>
                <w:bCs/>
                <w:szCs w:val="21"/>
                <w:lang w:val="zh-TW"/>
              </w:rPr>
              <w:t>整套设备质保三年，终身维修。质保期内非人为损坏，</w:t>
            </w:r>
            <w:r>
              <w:rPr>
                <w:rFonts w:hint="eastAsia" w:ascii="仿宋" w:hAnsi="仿宋" w:eastAsia="仿宋" w:cs="仿宋"/>
                <w:szCs w:val="21"/>
              </w:rPr>
              <w:t>按照售后服务条款要求进行更换</w:t>
            </w:r>
            <w:r>
              <w:rPr>
                <w:rFonts w:hint="eastAsia" w:ascii="仿宋" w:hAnsi="仿宋" w:eastAsia="仿宋" w:cs="仿宋"/>
                <w:bCs/>
                <w:szCs w:val="21"/>
                <w:lang w:val="zh-TW"/>
              </w:rPr>
              <w:t>，质保期内人为损坏硬件，按照市场最低价维修更换。质保期外任何损坏情况，按照市场最低价维修更换。</w:t>
            </w:r>
          </w:p>
        </w:tc>
      </w:tr>
      <w:tr w14:paraId="7C4F14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439" w:type="dxa"/>
            <w:vMerge w:val="continue"/>
            <w:vAlign w:val="center"/>
          </w:tcPr>
          <w:p w14:paraId="4DF2756C">
            <w:pPr>
              <w:tabs>
                <w:tab w:val="center" w:pos="4153"/>
                <w:tab w:val="right" w:pos="8306"/>
              </w:tabs>
              <w:snapToGrid w:val="0"/>
              <w:jc w:val="center"/>
              <w:rPr>
                <w:rFonts w:hint="eastAsia" w:ascii="仿宋" w:hAnsi="仿宋" w:eastAsia="仿宋" w:cs="仿宋"/>
                <w:bCs/>
                <w:szCs w:val="21"/>
              </w:rPr>
            </w:pPr>
          </w:p>
        </w:tc>
        <w:tc>
          <w:tcPr>
            <w:tcW w:w="707" w:type="dxa"/>
            <w:vAlign w:val="center"/>
          </w:tcPr>
          <w:p w14:paraId="387FC3B4">
            <w:pPr>
              <w:tabs>
                <w:tab w:val="center" w:pos="4153"/>
                <w:tab w:val="right" w:pos="8306"/>
              </w:tabs>
              <w:snapToGrid w:val="0"/>
              <w:jc w:val="center"/>
              <w:rPr>
                <w:rFonts w:hint="eastAsia" w:ascii="仿宋" w:hAnsi="仿宋" w:eastAsia="仿宋" w:cs="Times New Roman"/>
                <w:szCs w:val="21"/>
              </w:rPr>
            </w:pPr>
            <w:r>
              <w:rPr>
                <w:rFonts w:hint="eastAsia" w:ascii="仿宋" w:hAnsi="仿宋" w:eastAsia="仿宋" w:cs="Times New Roman"/>
                <w:szCs w:val="21"/>
              </w:rPr>
              <w:t>1</w:t>
            </w:r>
            <w:r>
              <w:rPr>
                <w:rFonts w:ascii="仿宋" w:hAnsi="仿宋" w:eastAsia="仿宋" w:cs="Times New Roman"/>
                <w:szCs w:val="21"/>
              </w:rPr>
              <w:t>-9</w:t>
            </w:r>
          </w:p>
        </w:tc>
        <w:tc>
          <w:tcPr>
            <w:tcW w:w="900" w:type="dxa"/>
            <w:vAlign w:val="center"/>
          </w:tcPr>
          <w:p w14:paraId="255E554A">
            <w:pPr>
              <w:tabs>
                <w:tab w:val="center" w:pos="4153"/>
                <w:tab w:val="right" w:pos="8306"/>
              </w:tabs>
              <w:snapToGrid w:val="0"/>
              <w:jc w:val="center"/>
              <w:rPr>
                <w:rFonts w:hint="eastAsia" w:ascii="仿宋" w:hAnsi="仿宋" w:eastAsia="仿宋" w:cs="仿宋"/>
                <w:bCs/>
                <w:szCs w:val="21"/>
              </w:rPr>
            </w:pPr>
            <w:r>
              <w:rPr>
                <w:rFonts w:ascii="仿宋" w:hAnsi="仿宋" w:eastAsia="仿宋" w:cs="Times New Roman"/>
                <w:color w:val="000000"/>
                <w:kern w:val="0"/>
                <w:szCs w:val="21"/>
              </w:rPr>
              <w:t>坐式小腿训练器</w:t>
            </w:r>
          </w:p>
        </w:tc>
        <w:tc>
          <w:tcPr>
            <w:tcW w:w="6473" w:type="dxa"/>
            <w:vAlign w:val="center"/>
          </w:tcPr>
          <w:p w14:paraId="0858917A">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
                <w:szCs w:val="21"/>
                <w:lang w:val="zh-TW"/>
              </w:rPr>
              <w:t>（1）规格：</w:t>
            </w:r>
            <w:r>
              <w:rPr>
                <w:rFonts w:hint="eastAsia" w:ascii="仿宋" w:hAnsi="仿宋" w:eastAsia="仿宋" w:cs="仿宋"/>
                <w:bCs/>
                <w:szCs w:val="21"/>
                <w:lang w:val="zh-TW"/>
              </w:rPr>
              <w:t>≤750*1650*1700mm</w:t>
            </w:r>
          </w:p>
          <w:p w14:paraId="1BEC658A">
            <w:pPr>
              <w:tabs>
                <w:tab w:val="center" w:pos="4153"/>
                <w:tab w:val="right" w:pos="8306"/>
              </w:tabs>
              <w:snapToGrid w:val="0"/>
              <w:jc w:val="left"/>
              <w:rPr>
                <w:rFonts w:hint="eastAsia" w:ascii="仿宋" w:hAnsi="仿宋" w:eastAsia="仿宋" w:cs="仿宋"/>
                <w:b/>
                <w:szCs w:val="21"/>
                <w:lang w:val="zh-TW"/>
              </w:rPr>
            </w:pPr>
            <w:r>
              <w:rPr>
                <w:rFonts w:hint="eastAsia" w:ascii="仿宋" w:hAnsi="仿宋" w:eastAsia="仿宋" w:cs="仿宋"/>
                <w:b/>
                <w:szCs w:val="21"/>
                <w:lang w:val="zh-TW"/>
              </w:rPr>
              <w:t>（2）详细参数：</w:t>
            </w:r>
          </w:p>
          <w:p w14:paraId="6CB3D5B1">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 xml:space="preserve">a）功能及锻炼部位： 腓肠肌、比目鱼肌 </w:t>
            </w:r>
          </w:p>
          <w:p w14:paraId="29E9C3A6">
            <w:pPr>
              <w:jc w:val="left"/>
              <w:rPr>
                <w:rFonts w:hint="eastAsia" w:ascii="仿宋" w:hAnsi="仿宋" w:eastAsia="仿宋" w:cs="Times New Roman"/>
                <w:sz w:val="28"/>
                <w:szCs w:val="28"/>
              </w:rPr>
            </w:pPr>
            <w:r>
              <w:rPr>
                <w:rFonts w:hint="eastAsia" w:ascii="仿宋" w:hAnsi="仿宋" w:eastAsia="仿宋" w:cs="仿宋"/>
                <w:bCs/>
                <w:szCs w:val="21"/>
                <w:lang w:val="zh-TW"/>
              </w:rPr>
              <w:t>b</w:t>
            </w:r>
            <w:r>
              <w:rPr>
                <w:rFonts w:hint="eastAsia" w:ascii="仿宋" w:hAnsi="仿宋" w:eastAsia="仿宋" w:cs="仿宋"/>
                <w:bCs/>
                <w:szCs w:val="21"/>
                <w:lang w:val="zh-TW" w:eastAsia="zh-TW"/>
              </w:rPr>
              <w:t>）</w:t>
            </w:r>
            <w:r>
              <w:rPr>
                <w:rFonts w:hint="eastAsia" w:ascii="仿宋" w:hAnsi="仿宋" w:eastAsia="仿宋" w:cs="仿宋"/>
                <w:bCs/>
                <w:szCs w:val="21"/>
                <w:lang w:val="zh-TW"/>
              </w:rPr>
              <w:t xml:space="preserve">主框架不低于Q235高频焊管，管壁厚度≥3.0mm。 </w:t>
            </w:r>
          </w:p>
          <w:p w14:paraId="55076345">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c</w:t>
            </w:r>
            <w:r>
              <w:rPr>
                <w:rFonts w:hint="eastAsia" w:ascii="仿宋" w:hAnsi="仿宋" w:eastAsia="仿宋" w:cs="仿宋"/>
                <w:bCs/>
                <w:szCs w:val="21"/>
                <w:lang w:val="zh-TW" w:eastAsia="zh-TW"/>
              </w:rPr>
              <w:t>）</w:t>
            </w:r>
            <w:r>
              <w:rPr>
                <w:rFonts w:hint="eastAsia" w:ascii="仿宋" w:hAnsi="仿宋" w:eastAsia="仿宋" w:cs="仿宋"/>
                <w:bCs/>
                <w:szCs w:val="21"/>
                <w:lang w:val="zh-TW"/>
              </w:rPr>
              <w:t xml:space="preserve">器材设计符合人体工程学，训练过程更科学合理。 </w:t>
            </w:r>
          </w:p>
          <w:p w14:paraId="4003E4D0">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eastAsia="zh-TW"/>
              </w:rPr>
              <w:t>d）</w:t>
            </w:r>
            <w:r>
              <w:rPr>
                <w:rFonts w:hint="eastAsia" w:ascii="仿宋" w:hAnsi="仿宋" w:eastAsia="仿宋" w:cs="仿宋"/>
                <w:bCs/>
                <w:szCs w:val="21"/>
                <w:lang w:val="zh-TW"/>
              </w:rPr>
              <w:t xml:space="preserve">训练起始位置可调节，适用更多训练人群。配有上下辅助机构及手把，确保运动过程安全。 </w:t>
            </w:r>
          </w:p>
          <w:p w14:paraId="543B31B4">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 xml:space="preserve">e）双侧配有专用脚踏板，有效保护脚部及踝关节。 </w:t>
            </w:r>
          </w:p>
          <w:p w14:paraId="35930BE1">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 xml:space="preserve">f）配重架配有上下护罩及前后面罩，面罩材质均为透明ABS，烟熏半透明配色，表面皮纹处理。采用铝合金镶边工艺，美观牢固。配重片选择调节在使用者右侧，安全方便。 </w:t>
            </w:r>
          </w:p>
          <w:p w14:paraId="7165C553">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g</w:t>
            </w:r>
            <w:r>
              <w:rPr>
                <w:rFonts w:hint="eastAsia" w:ascii="仿宋" w:hAnsi="仿宋" w:eastAsia="仿宋" w:cs="仿宋"/>
                <w:bCs/>
                <w:szCs w:val="21"/>
                <w:lang w:val="zh-TW" w:eastAsia="zh-TW"/>
              </w:rPr>
              <w:t>）</w:t>
            </w:r>
            <w:r>
              <w:rPr>
                <w:rFonts w:hint="eastAsia" w:ascii="仿宋" w:hAnsi="仿宋" w:eastAsia="仿宋" w:cs="仿宋"/>
                <w:bCs/>
                <w:szCs w:val="21"/>
                <w:lang w:val="zh-TW"/>
              </w:rPr>
              <w:t xml:space="preserve">座垫及皮筒均采用MC高回弹料一体发泡而成，PU革覆面，舒适耐用，美观大方。 </w:t>
            </w:r>
          </w:p>
          <w:p w14:paraId="3020BDF5">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 xml:space="preserve">h）可调节处以统一醒目颜色标记，符合器械安全规范要求。 </w:t>
            </w:r>
          </w:p>
          <w:p w14:paraId="6AF2843F">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 xml:space="preserve">i）配重源最小级差5公斤，最大配重≥80公斤。 </w:t>
            </w:r>
          </w:p>
          <w:p w14:paraId="1958BBCC">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 xml:space="preserve">j）钢索承受拉力≥1000KG。 </w:t>
            </w:r>
          </w:p>
          <w:p w14:paraId="72D24E94">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 xml:space="preserve">k）配有训练图解及示意图，便于使用者选择。 </w:t>
            </w:r>
          </w:p>
          <w:p w14:paraId="4F8396AD">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 xml:space="preserve">l）净重：≥190KG </w:t>
            </w:r>
          </w:p>
          <w:p w14:paraId="0B9DC33F">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m）提供生产厂家彩页或产品白皮书</w:t>
            </w:r>
          </w:p>
          <w:p w14:paraId="57714843">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
                <w:szCs w:val="21"/>
                <w:lang w:val="zh-TW"/>
              </w:rPr>
              <w:t>（</w:t>
            </w:r>
            <w:r>
              <w:rPr>
                <w:rFonts w:hint="eastAsia" w:ascii="仿宋" w:hAnsi="仿宋" w:eastAsia="仿宋" w:cs="仿宋"/>
                <w:b/>
                <w:szCs w:val="21"/>
              </w:rPr>
              <w:t>3</w:t>
            </w:r>
            <w:r>
              <w:rPr>
                <w:rFonts w:hint="eastAsia" w:ascii="仿宋" w:hAnsi="仿宋" w:eastAsia="仿宋" w:cs="仿宋"/>
                <w:b/>
                <w:szCs w:val="21"/>
                <w:lang w:val="zh-TW"/>
              </w:rPr>
              <w:t>）服务要求：</w:t>
            </w:r>
            <w:r>
              <w:rPr>
                <w:rFonts w:hint="eastAsia" w:ascii="仿宋" w:hAnsi="仿宋" w:eastAsia="仿宋" w:cs="仿宋"/>
                <w:bCs/>
                <w:szCs w:val="21"/>
                <w:lang w:val="zh-TW"/>
              </w:rPr>
              <w:t>货物出现故障和缺陷时，或接到甲方提出的技术服务要求后（1）小时内予以答复，如甲方有要求或必要时，乙方应在接到甲方通知后（8）小时内派员至甲方维修和提供现场指导，</w:t>
            </w:r>
            <w:r>
              <w:rPr>
                <w:rFonts w:hint="eastAsia" w:ascii="仿宋" w:hAnsi="仿宋" w:eastAsia="仿宋" w:cs="仿宋"/>
                <w:szCs w:val="21"/>
              </w:rPr>
              <w:t>以上费用包含在此次报价中，不再另行报价和计费。</w:t>
            </w:r>
          </w:p>
          <w:p w14:paraId="53BE54CC">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
                <w:szCs w:val="21"/>
                <w:lang w:val="zh-TW"/>
              </w:rPr>
              <w:t>（4）质保</w:t>
            </w:r>
            <w:r>
              <w:rPr>
                <w:rFonts w:hint="eastAsia" w:ascii="仿宋" w:hAnsi="仿宋" w:eastAsia="仿宋" w:cs="仿宋"/>
                <w:b/>
                <w:szCs w:val="21"/>
              </w:rPr>
              <w:t>要求：</w:t>
            </w:r>
            <w:r>
              <w:rPr>
                <w:rFonts w:hint="eastAsia" w:ascii="仿宋" w:hAnsi="仿宋" w:eastAsia="仿宋" w:cs="仿宋"/>
                <w:bCs/>
                <w:szCs w:val="21"/>
                <w:lang w:val="zh-TW"/>
              </w:rPr>
              <w:t>整套设备质保三年，终身维修。质保期内非人为损坏，</w:t>
            </w:r>
            <w:r>
              <w:rPr>
                <w:rFonts w:hint="eastAsia" w:ascii="仿宋" w:hAnsi="仿宋" w:eastAsia="仿宋" w:cs="仿宋"/>
                <w:szCs w:val="21"/>
              </w:rPr>
              <w:t>按照售后服务条款要求进行更换</w:t>
            </w:r>
            <w:r>
              <w:rPr>
                <w:rFonts w:hint="eastAsia" w:ascii="仿宋" w:hAnsi="仿宋" w:eastAsia="仿宋" w:cs="仿宋"/>
                <w:bCs/>
                <w:szCs w:val="21"/>
                <w:lang w:val="zh-TW"/>
              </w:rPr>
              <w:t>，质保期内人为损坏硬件，按照市场最低价维修更换。质保期外任何损坏情况，按照市场最低价维修更换。</w:t>
            </w:r>
          </w:p>
        </w:tc>
      </w:tr>
      <w:tr w14:paraId="02B7AC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439" w:type="dxa"/>
            <w:vMerge w:val="continue"/>
            <w:vAlign w:val="center"/>
          </w:tcPr>
          <w:p w14:paraId="3930C64C">
            <w:pPr>
              <w:tabs>
                <w:tab w:val="center" w:pos="4153"/>
                <w:tab w:val="right" w:pos="8306"/>
              </w:tabs>
              <w:snapToGrid w:val="0"/>
              <w:jc w:val="center"/>
              <w:rPr>
                <w:rFonts w:hint="eastAsia" w:ascii="仿宋" w:hAnsi="仿宋" w:eastAsia="仿宋" w:cs="仿宋"/>
                <w:bCs/>
                <w:szCs w:val="21"/>
              </w:rPr>
            </w:pPr>
          </w:p>
        </w:tc>
        <w:tc>
          <w:tcPr>
            <w:tcW w:w="707" w:type="dxa"/>
            <w:vAlign w:val="center"/>
          </w:tcPr>
          <w:p w14:paraId="68CFDBC9">
            <w:pPr>
              <w:tabs>
                <w:tab w:val="center" w:pos="4153"/>
                <w:tab w:val="right" w:pos="8306"/>
              </w:tabs>
              <w:snapToGrid w:val="0"/>
              <w:jc w:val="center"/>
              <w:rPr>
                <w:rFonts w:hint="eastAsia" w:ascii="仿宋" w:hAnsi="仿宋" w:eastAsia="仿宋" w:cs="Times New Roman"/>
                <w:szCs w:val="21"/>
              </w:rPr>
            </w:pPr>
            <w:r>
              <w:rPr>
                <w:rFonts w:hint="eastAsia" w:ascii="仿宋" w:hAnsi="仿宋" w:eastAsia="仿宋" w:cs="Times New Roman"/>
                <w:szCs w:val="21"/>
              </w:rPr>
              <w:t>1</w:t>
            </w:r>
            <w:r>
              <w:rPr>
                <w:rFonts w:ascii="仿宋" w:hAnsi="仿宋" w:eastAsia="仿宋" w:cs="Times New Roman"/>
                <w:szCs w:val="21"/>
              </w:rPr>
              <w:t>-10</w:t>
            </w:r>
          </w:p>
        </w:tc>
        <w:tc>
          <w:tcPr>
            <w:tcW w:w="900" w:type="dxa"/>
            <w:vAlign w:val="center"/>
          </w:tcPr>
          <w:p w14:paraId="0552AE6E">
            <w:pPr>
              <w:tabs>
                <w:tab w:val="center" w:pos="4153"/>
                <w:tab w:val="right" w:pos="8306"/>
              </w:tabs>
              <w:snapToGrid w:val="0"/>
              <w:jc w:val="center"/>
              <w:rPr>
                <w:rFonts w:hint="eastAsia" w:ascii="仿宋" w:hAnsi="仿宋" w:eastAsia="仿宋" w:cs="仿宋"/>
                <w:bCs/>
                <w:szCs w:val="21"/>
              </w:rPr>
            </w:pPr>
            <w:r>
              <w:rPr>
                <w:rFonts w:ascii="仿宋" w:hAnsi="仿宋" w:eastAsia="仿宋" w:cs="Times New Roman"/>
                <w:color w:val="000000"/>
                <w:kern w:val="0"/>
                <w:szCs w:val="21"/>
              </w:rPr>
              <w:t>健身多用途可调节椅</w:t>
            </w:r>
          </w:p>
        </w:tc>
        <w:tc>
          <w:tcPr>
            <w:tcW w:w="6473" w:type="dxa"/>
            <w:vAlign w:val="center"/>
          </w:tcPr>
          <w:p w14:paraId="035DC973">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
                <w:szCs w:val="21"/>
                <w:lang w:val="zh-TW"/>
              </w:rPr>
              <w:t>（1）规格：</w:t>
            </w:r>
            <w:r>
              <w:rPr>
                <w:rFonts w:hint="eastAsia" w:ascii="仿宋" w:hAnsi="仿宋" w:eastAsia="仿宋" w:cs="仿宋"/>
                <w:bCs/>
                <w:szCs w:val="21"/>
                <w:lang w:val="zh-TW"/>
              </w:rPr>
              <w:t>≤1400*650*450mm</w:t>
            </w:r>
          </w:p>
          <w:p w14:paraId="79F2F576">
            <w:pPr>
              <w:tabs>
                <w:tab w:val="center" w:pos="4153"/>
                <w:tab w:val="right" w:pos="8306"/>
              </w:tabs>
              <w:snapToGrid w:val="0"/>
              <w:jc w:val="left"/>
              <w:rPr>
                <w:rFonts w:hint="eastAsia" w:ascii="仿宋" w:hAnsi="仿宋" w:eastAsia="仿宋" w:cs="仿宋"/>
                <w:b/>
                <w:szCs w:val="21"/>
                <w:lang w:val="zh-TW"/>
              </w:rPr>
            </w:pPr>
            <w:r>
              <w:rPr>
                <w:rFonts w:hint="eastAsia" w:ascii="仿宋" w:hAnsi="仿宋" w:eastAsia="仿宋" w:cs="仿宋"/>
                <w:b/>
                <w:szCs w:val="21"/>
                <w:lang w:val="zh-TW" w:eastAsia="zh-TW"/>
              </w:rPr>
              <w:t>（</w:t>
            </w:r>
            <w:r>
              <w:rPr>
                <w:rFonts w:hint="eastAsia" w:ascii="仿宋" w:hAnsi="仿宋" w:eastAsia="仿宋" w:cs="仿宋"/>
                <w:b/>
                <w:szCs w:val="21"/>
                <w:lang w:val="zh-TW"/>
              </w:rPr>
              <w:t>2</w:t>
            </w:r>
            <w:r>
              <w:rPr>
                <w:rFonts w:hint="eastAsia" w:ascii="仿宋" w:hAnsi="仿宋" w:eastAsia="仿宋" w:cs="仿宋"/>
                <w:b/>
                <w:szCs w:val="21"/>
                <w:lang w:val="zh-TW" w:eastAsia="zh-TW"/>
              </w:rPr>
              <w:t>）</w:t>
            </w:r>
            <w:r>
              <w:rPr>
                <w:rFonts w:hint="eastAsia" w:ascii="仿宋" w:hAnsi="仿宋" w:eastAsia="仿宋" w:cs="仿宋"/>
                <w:b/>
                <w:szCs w:val="21"/>
                <w:lang w:val="zh-TW"/>
              </w:rPr>
              <w:t>详细参数：</w:t>
            </w:r>
          </w:p>
          <w:p w14:paraId="0C00512D">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a）主框架不低于Q235高频焊管，管壁厚度≥3.0mm。</w:t>
            </w:r>
          </w:p>
          <w:p w14:paraId="1EFFCFA8">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b</w:t>
            </w:r>
            <w:r>
              <w:rPr>
                <w:rFonts w:hint="eastAsia" w:ascii="仿宋" w:hAnsi="仿宋" w:eastAsia="仿宋" w:cs="仿宋"/>
                <w:bCs/>
                <w:szCs w:val="21"/>
                <w:lang w:val="zh-TW" w:eastAsia="zh-TW"/>
              </w:rPr>
              <w:t>）</w:t>
            </w:r>
            <w:r>
              <w:rPr>
                <w:rFonts w:hint="eastAsia" w:ascii="仿宋" w:hAnsi="仿宋" w:eastAsia="仿宋" w:cs="仿宋"/>
                <w:bCs/>
                <w:szCs w:val="21"/>
                <w:lang w:val="zh-TW"/>
              </w:rPr>
              <w:t>机架角度可调节，适用不同训练人群及训练方式。</w:t>
            </w:r>
          </w:p>
          <w:p w14:paraId="33578463">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c</w:t>
            </w:r>
            <w:r>
              <w:rPr>
                <w:rFonts w:hint="eastAsia" w:ascii="仿宋" w:hAnsi="仿宋" w:eastAsia="仿宋" w:cs="仿宋"/>
                <w:bCs/>
                <w:szCs w:val="21"/>
                <w:lang w:val="zh-TW" w:eastAsia="zh-TW"/>
              </w:rPr>
              <w:t>）</w:t>
            </w:r>
            <w:r>
              <w:rPr>
                <w:rFonts w:hint="eastAsia" w:ascii="仿宋" w:hAnsi="仿宋" w:eastAsia="仿宋" w:cs="仿宋"/>
                <w:bCs/>
                <w:szCs w:val="21"/>
                <w:lang w:val="zh-TW"/>
              </w:rPr>
              <w:t>封闭式不锈钢槽，辅助调节手柄，可用脚部完成角度调节，自动落槽设计，方便快捷。</w:t>
            </w:r>
          </w:p>
          <w:p w14:paraId="178D8C66">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eastAsia="zh-TW"/>
              </w:rPr>
              <w:t>d）</w:t>
            </w:r>
            <w:r>
              <w:rPr>
                <w:rFonts w:hint="eastAsia" w:ascii="仿宋" w:hAnsi="仿宋" w:eastAsia="仿宋" w:cs="仿宋"/>
                <w:bCs/>
                <w:szCs w:val="21"/>
                <w:lang w:val="zh-TW"/>
              </w:rPr>
              <w:t>座垫、靠垫及勾脚皮筒均采用MC高回弹料一体发泡而成，PU革覆面，舒适耐用，美观大方。</w:t>
            </w:r>
          </w:p>
          <w:p w14:paraId="7E53DC7D">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e）配有移动轮及手把，方便安全。</w:t>
            </w:r>
          </w:p>
          <w:p w14:paraId="20232028">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 xml:space="preserve">f）净 重 ：≥48KG </w:t>
            </w:r>
          </w:p>
          <w:p w14:paraId="3CCE24F2">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Cs/>
                <w:szCs w:val="21"/>
                <w:lang w:val="zh-TW"/>
              </w:rPr>
              <w:t>g</w:t>
            </w:r>
            <w:r>
              <w:rPr>
                <w:rFonts w:hint="eastAsia" w:ascii="仿宋" w:hAnsi="仿宋" w:eastAsia="仿宋" w:cs="仿宋"/>
                <w:bCs/>
                <w:szCs w:val="21"/>
                <w:lang w:val="zh-TW" w:eastAsia="zh-TW"/>
              </w:rPr>
              <w:t>）</w:t>
            </w:r>
            <w:r>
              <w:rPr>
                <w:rFonts w:hint="eastAsia" w:ascii="仿宋" w:hAnsi="仿宋" w:eastAsia="仿宋" w:cs="仿宋"/>
                <w:bCs/>
                <w:szCs w:val="21"/>
                <w:lang w:val="zh-TW"/>
              </w:rPr>
              <w:t>提供生产厂家彩页或产品白皮书</w:t>
            </w:r>
          </w:p>
          <w:p w14:paraId="0A532CE0">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
                <w:szCs w:val="21"/>
                <w:lang w:val="zh-TW"/>
              </w:rPr>
              <w:t>（3）服务要求：</w:t>
            </w:r>
            <w:r>
              <w:rPr>
                <w:rFonts w:hint="eastAsia" w:ascii="仿宋" w:hAnsi="仿宋" w:eastAsia="仿宋" w:cs="仿宋"/>
                <w:bCs/>
                <w:szCs w:val="21"/>
                <w:lang w:val="zh-TW"/>
              </w:rPr>
              <w:t>货物出现故障和缺陷时，或接到甲方提出的技术服务要求后（1）小时内予以答复，如甲方有要求或必要时，乙方应在接到甲方通知后（8）小时内派员至甲方维修和提供现场指导，</w:t>
            </w:r>
            <w:r>
              <w:rPr>
                <w:rFonts w:hint="eastAsia" w:ascii="仿宋" w:hAnsi="仿宋" w:eastAsia="仿宋" w:cs="仿宋"/>
                <w:szCs w:val="21"/>
              </w:rPr>
              <w:t>以上费用包含在此次报价中，不再另行报价和计费。</w:t>
            </w:r>
          </w:p>
          <w:p w14:paraId="3294E63F">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
                <w:szCs w:val="21"/>
                <w:lang w:val="zh-TW"/>
              </w:rPr>
              <w:t>（4）质保</w:t>
            </w:r>
            <w:r>
              <w:rPr>
                <w:rFonts w:hint="eastAsia" w:ascii="仿宋" w:hAnsi="仿宋" w:eastAsia="仿宋" w:cs="仿宋"/>
                <w:b/>
                <w:szCs w:val="21"/>
              </w:rPr>
              <w:t>要求：</w:t>
            </w:r>
            <w:r>
              <w:rPr>
                <w:rFonts w:hint="eastAsia" w:ascii="仿宋" w:hAnsi="仿宋" w:eastAsia="仿宋" w:cs="仿宋"/>
                <w:bCs/>
                <w:szCs w:val="21"/>
                <w:lang w:val="zh-TW"/>
              </w:rPr>
              <w:t>整套设备质保三年，终身维修。质保期内非人为损坏，</w:t>
            </w:r>
            <w:r>
              <w:rPr>
                <w:rFonts w:hint="eastAsia" w:ascii="仿宋" w:hAnsi="仿宋" w:eastAsia="仿宋" w:cs="仿宋"/>
                <w:szCs w:val="21"/>
              </w:rPr>
              <w:t>按照售后服务条款要求进行更换</w:t>
            </w:r>
            <w:r>
              <w:rPr>
                <w:rFonts w:hint="eastAsia" w:ascii="仿宋" w:hAnsi="仿宋" w:eastAsia="仿宋" w:cs="仿宋"/>
                <w:bCs/>
                <w:szCs w:val="21"/>
                <w:lang w:val="zh-TW"/>
              </w:rPr>
              <w:t>，质保期内人为损坏硬件，按照市场最低价维修更换。质保期外任何损坏情况，按照市场最低价维修更换。</w:t>
            </w:r>
          </w:p>
        </w:tc>
      </w:tr>
      <w:tr w14:paraId="57EA00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439" w:type="dxa"/>
            <w:vMerge w:val="continue"/>
            <w:vAlign w:val="center"/>
          </w:tcPr>
          <w:p w14:paraId="1E7DFF46">
            <w:pPr>
              <w:tabs>
                <w:tab w:val="center" w:pos="4153"/>
                <w:tab w:val="right" w:pos="8306"/>
              </w:tabs>
              <w:snapToGrid w:val="0"/>
              <w:jc w:val="center"/>
              <w:rPr>
                <w:rFonts w:hint="eastAsia" w:ascii="仿宋" w:hAnsi="仿宋" w:eastAsia="仿宋" w:cs="仿宋"/>
                <w:bCs/>
                <w:szCs w:val="21"/>
              </w:rPr>
            </w:pPr>
          </w:p>
        </w:tc>
        <w:tc>
          <w:tcPr>
            <w:tcW w:w="707" w:type="dxa"/>
            <w:vAlign w:val="center"/>
          </w:tcPr>
          <w:p w14:paraId="748AA9E7">
            <w:pPr>
              <w:tabs>
                <w:tab w:val="center" w:pos="4153"/>
                <w:tab w:val="right" w:pos="8306"/>
              </w:tabs>
              <w:snapToGrid w:val="0"/>
              <w:jc w:val="center"/>
              <w:rPr>
                <w:rFonts w:hint="eastAsia" w:ascii="仿宋" w:hAnsi="仿宋" w:eastAsia="仿宋" w:cs="Times New Roman"/>
                <w:szCs w:val="21"/>
              </w:rPr>
            </w:pPr>
            <w:r>
              <w:rPr>
                <w:rFonts w:hint="eastAsia" w:ascii="仿宋" w:hAnsi="仿宋" w:eastAsia="仿宋" w:cs="Times New Roman"/>
                <w:szCs w:val="21"/>
              </w:rPr>
              <w:t>1-</w:t>
            </w:r>
            <w:r>
              <w:rPr>
                <w:rFonts w:ascii="仿宋" w:hAnsi="仿宋" w:eastAsia="仿宋" w:cs="Times New Roman"/>
                <w:szCs w:val="21"/>
              </w:rPr>
              <w:t>1</w:t>
            </w:r>
            <w:r>
              <w:rPr>
                <w:rFonts w:hint="eastAsia" w:ascii="仿宋" w:hAnsi="仿宋" w:eastAsia="仿宋" w:cs="Times New Roman"/>
                <w:szCs w:val="21"/>
              </w:rPr>
              <w:t>1</w:t>
            </w:r>
          </w:p>
        </w:tc>
        <w:tc>
          <w:tcPr>
            <w:tcW w:w="900" w:type="dxa"/>
            <w:vAlign w:val="center"/>
          </w:tcPr>
          <w:p w14:paraId="4E8C1D60">
            <w:pPr>
              <w:tabs>
                <w:tab w:val="center" w:pos="4153"/>
                <w:tab w:val="right" w:pos="8306"/>
              </w:tabs>
              <w:snapToGrid w:val="0"/>
              <w:jc w:val="center"/>
              <w:rPr>
                <w:rFonts w:hint="eastAsia" w:ascii="仿宋" w:hAnsi="仿宋" w:eastAsia="仿宋" w:cs="仿宋"/>
                <w:bCs/>
                <w:szCs w:val="21"/>
              </w:rPr>
            </w:pPr>
            <w:r>
              <w:rPr>
                <w:rFonts w:ascii="仿宋" w:hAnsi="仿宋" w:eastAsia="仿宋" w:cs="Times New Roman"/>
                <w:color w:val="000000"/>
                <w:kern w:val="0"/>
                <w:szCs w:val="21"/>
              </w:rPr>
              <w:t>健身平椅</w:t>
            </w:r>
          </w:p>
        </w:tc>
        <w:tc>
          <w:tcPr>
            <w:tcW w:w="6473" w:type="dxa"/>
            <w:vAlign w:val="center"/>
          </w:tcPr>
          <w:p w14:paraId="647880A0">
            <w:pPr>
              <w:adjustRightInd w:val="0"/>
              <w:snapToGrid w:val="0"/>
              <w:jc w:val="left"/>
              <w:rPr>
                <w:rFonts w:hint="eastAsia" w:ascii="仿宋" w:hAnsi="仿宋" w:eastAsia="仿宋" w:cs="仿宋"/>
                <w:szCs w:val="21"/>
              </w:rPr>
            </w:pPr>
            <w:r>
              <w:rPr>
                <w:rFonts w:hint="eastAsia" w:ascii="仿宋" w:hAnsi="仿宋" w:eastAsia="仿宋" w:cs="仿宋"/>
                <w:b/>
                <w:bCs/>
                <w:szCs w:val="21"/>
              </w:rPr>
              <w:t>（1）规格：</w:t>
            </w:r>
            <w:r>
              <w:rPr>
                <w:rFonts w:hint="eastAsia" w:ascii="仿宋" w:hAnsi="仿宋" w:eastAsia="仿宋" w:cs="仿宋"/>
                <w:szCs w:val="21"/>
              </w:rPr>
              <w:t>≤1300*550*450mm</w:t>
            </w:r>
          </w:p>
          <w:p w14:paraId="4DB199A3">
            <w:pPr>
              <w:adjustRightInd w:val="0"/>
              <w:snapToGrid w:val="0"/>
              <w:jc w:val="left"/>
              <w:rPr>
                <w:rFonts w:hint="eastAsia" w:ascii="仿宋" w:hAnsi="仿宋" w:eastAsia="仿宋" w:cs="仿宋"/>
                <w:b/>
                <w:bCs/>
                <w:szCs w:val="21"/>
              </w:rPr>
            </w:pPr>
            <w:r>
              <w:rPr>
                <w:rFonts w:hint="eastAsia" w:ascii="仿宋" w:hAnsi="仿宋" w:eastAsia="仿宋" w:cs="仿宋"/>
                <w:b/>
                <w:bCs/>
                <w:szCs w:val="21"/>
              </w:rPr>
              <w:t>（2）详细参数：</w:t>
            </w:r>
          </w:p>
          <w:p w14:paraId="1263A655">
            <w:pPr>
              <w:numPr>
                <w:ilvl w:val="1"/>
                <w:numId w:val="12"/>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主框架不低于Q235高频焊管，管壁厚度≥3.0mm。</w:t>
            </w:r>
          </w:p>
          <w:p w14:paraId="1EA0FBFB">
            <w:pPr>
              <w:numPr>
                <w:ilvl w:val="1"/>
                <w:numId w:val="12"/>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机架水平设计，满足使用者要求。</w:t>
            </w:r>
          </w:p>
          <w:p w14:paraId="0D3D16D6">
            <w:pPr>
              <w:numPr>
                <w:ilvl w:val="1"/>
                <w:numId w:val="12"/>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座垫、靠垫及勾脚皮筒均采用MC高回弹料一体发泡而成，PU革覆面，舒适耐用，美观大方。</w:t>
            </w:r>
          </w:p>
          <w:p w14:paraId="4013A5EF">
            <w:pPr>
              <w:numPr>
                <w:ilvl w:val="1"/>
                <w:numId w:val="12"/>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配有移动轮及手柄，方便快捷。</w:t>
            </w:r>
          </w:p>
          <w:p w14:paraId="63B03EB0">
            <w:pPr>
              <w:numPr>
                <w:ilvl w:val="1"/>
                <w:numId w:val="12"/>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 xml:space="preserve">净 重 ：≥23KG </w:t>
            </w:r>
          </w:p>
          <w:p w14:paraId="69F04F6D">
            <w:pPr>
              <w:numPr>
                <w:ilvl w:val="1"/>
                <w:numId w:val="12"/>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提供生产厂家彩页或产品白皮书</w:t>
            </w:r>
          </w:p>
          <w:p w14:paraId="3AF94430">
            <w:pPr>
              <w:adjustRightInd w:val="0"/>
              <w:snapToGrid w:val="0"/>
              <w:jc w:val="left"/>
              <w:rPr>
                <w:rFonts w:hint="eastAsia" w:ascii="仿宋" w:hAnsi="仿宋" w:eastAsia="仿宋" w:cs="仿宋"/>
                <w:szCs w:val="21"/>
              </w:rPr>
            </w:pPr>
            <w:r>
              <w:rPr>
                <w:rFonts w:hint="eastAsia" w:ascii="仿宋" w:hAnsi="仿宋" w:eastAsia="仿宋" w:cs="仿宋"/>
                <w:b/>
                <w:bCs/>
                <w:szCs w:val="21"/>
              </w:rPr>
              <w:t>（3）服务要求：</w:t>
            </w:r>
            <w:r>
              <w:rPr>
                <w:rFonts w:hint="eastAsia" w:ascii="仿宋" w:hAnsi="仿宋" w:eastAsia="仿宋" w:cs="仿宋"/>
                <w:szCs w:val="21"/>
              </w:rPr>
              <w:t>货物出现故障和缺陷时，或接到甲方提出的技术服务要求后（1）小时内予以答复，如甲方有要求或必要时，乙方应在接到甲方通知后（8）小时内派员至甲方维修和提供现场指导，以上费用包含在此次报价中，不再另行报价和计费。</w:t>
            </w:r>
          </w:p>
          <w:p w14:paraId="66A4B1E4">
            <w:pPr>
              <w:adjustRightInd w:val="0"/>
              <w:snapToGrid w:val="0"/>
              <w:jc w:val="left"/>
              <w:rPr>
                <w:rFonts w:hint="eastAsia" w:ascii="仿宋" w:hAnsi="仿宋" w:eastAsia="仿宋" w:cs="仿宋"/>
                <w:bCs/>
                <w:szCs w:val="21"/>
              </w:rPr>
            </w:pPr>
            <w:r>
              <w:rPr>
                <w:rFonts w:hint="eastAsia" w:ascii="仿宋" w:hAnsi="仿宋" w:eastAsia="仿宋" w:cs="仿宋"/>
                <w:b/>
                <w:szCs w:val="21"/>
                <w:lang w:val="zh-TW"/>
              </w:rPr>
              <w:t>（4）质保</w:t>
            </w:r>
            <w:r>
              <w:rPr>
                <w:rFonts w:hint="eastAsia" w:ascii="仿宋" w:hAnsi="仿宋" w:eastAsia="仿宋" w:cs="仿宋"/>
                <w:b/>
                <w:szCs w:val="21"/>
              </w:rPr>
              <w:t>要求：</w:t>
            </w:r>
            <w:r>
              <w:rPr>
                <w:rFonts w:hint="eastAsia" w:ascii="仿宋" w:hAnsi="仿宋" w:eastAsia="仿宋" w:cs="仿宋"/>
                <w:szCs w:val="21"/>
              </w:rPr>
              <w:t>整套设备质保三年，终身维修。质保期内非人为损坏，按照售后服务条款要求进行更换，质保期内人为损坏硬件，按照市场最低价维修更换。质保期外任何损坏情况，按照市场最低价维修更换。</w:t>
            </w:r>
          </w:p>
        </w:tc>
      </w:tr>
      <w:tr w14:paraId="5ABB06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439" w:type="dxa"/>
            <w:vMerge w:val="continue"/>
            <w:vAlign w:val="center"/>
          </w:tcPr>
          <w:p w14:paraId="551D7770">
            <w:pPr>
              <w:tabs>
                <w:tab w:val="center" w:pos="4153"/>
                <w:tab w:val="right" w:pos="8306"/>
              </w:tabs>
              <w:snapToGrid w:val="0"/>
              <w:jc w:val="center"/>
              <w:rPr>
                <w:rFonts w:hint="eastAsia" w:ascii="仿宋" w:hAnsi="仿宋" w:eastAsia="仿宋" w:cs="仿宋"/>
                <w:bCs/>
                <w:szCs w:val="21"/>
              </w:rPr>
            </w:pPr>
          </w:p>
        </w:tc>
        <w:tc>
          <w:tcPr>
            <w:tcW w:w="707" w:type="dxa"/>
            <w:vAlign w:val="center"/>
          </w:tcPr>
          <w:p w14:paraId="3E59D9B1">
            <w:pPr>
              <w:tabs>
                <w:tab w:val="center" w:pos="4153"/>
                <w:tab w:val="right" w:pos="8306"/>
              </w:tabs>
              <w:snapToGrid w:val="0"/>
              <w:jc w:val="center"/>
              <w:rPr>
                <w:rFonts w:hint="eastAsia" w:ascii="仿宋" w:hAnsi="仿宋" w:eastAsia="仿宋" w:cs="Times New Roman"/>
                <w:szCs w:val="21"/>
              </w:rPr>
            </w:pPr>
            <w:r>
              <w:rPr>
                <w:rFonts w:hint="eastAsia" w:ascii="仿宋" w:hAnsi="仿宋" w:eastAsia="仿宋" w:cs="Times New Roman"/>
                <w:szCs w:val="21"/>
              </w:rPr>
              <w:t>1</w:t>
            </w:r>
            <w:r>
              <w:rPr>
                <w:rFonts w:ascii="仿宋" w:hAnsi="仿宋" w:eastAsia="仿宋" w:cs="Times New Roman"/>
                <w:szCs w:val="21"/>
              </w:rPr>
              <w:t>-12</w:t>
            </w:r>
          </w:p>
        </w:tc>
        <w:tc>
          <w:tcPr>
            <w:tcW w:w="900" w:type="dxa"/>
            <w:vAlign w:val="center"/>
          </w:tcPr>
          <w:p w14:paraId="03C491D2">
            <w:pPr>
              <w:tabs>
                <w:tab w:val="center" w:pos="4153"/>
                <w:tab w:val="right" w:pos="8306"/>
              </w:tabs>
              <w:snapToGrid w:val="0"/>
              <w:jc w:val="center"/>
              <w:rPr>
                <w:rFonts w:hint="eastAsia" w:ascii="仿宋" w:hAnsi="仿宋" w:eastAsia="仿宋" w:cs="仿宋"/>
                <w:bCs/>
                <w:szCs w:val="21"/>
              </w:rPr>
            </w:pPr>
            <w:r>
              <w:rPr>
                <w:rFonts w:ascii="仿宋" w:hAnsi="仿宋" w:eastAsia="仿宋" w:cs="Times New Roman"/>
                <w:color w:val="000000"/>
                <w:kern w:val="0"/>
                <w:szCs w:val="21"/>
              </w:rPr>
              <w:t>可调罗马椅</w:t>
            </w:r>
          </w:p>
        </w:tc>
        <w:tc>
          <w:tcPr>
            <w:tcW w:w="6473" w:type="dxa"/>
            <w:vAlign w:val="center"/>
          </w:tcPr>
          <w:p w14:paraId="240AFA55">
            <w:pPr>
              <w:adjustRightInd w:val="0"/>
              <w:snapToGrid w:val="0"/>
              <w:jc w:val="left"/>
              <w:rPr>
                <w:rFonts w:hint="eastAsia" w:ascii="仿宋" w:hAnsi="仿宋" w:eastAsia="仿宋" w:cs="仿宋"/>
                <w:szCs w:val="21"/>
              </w:rPr>
            </w:pPr>
            <w:r>
              <w:rPr>
                <w:rFonts w:hint="eastAsia" w:ascii="仿宋" w:hAnsi="仿宋" w:eastAsia="仿宋" w:cs="仿宋"/>
                <w:b/>
                <w:bCs/>
                <w:szCs w:val="21"/>
              </w:rPr>
              <w:t>（1）规格：</w:t>
            </w:r>
            <w:r>
              <w:rPr>
                <w:rFonts w:hint="eastAsia" w:ascii="仿宋" w:hAnsi="仿宋" w:eastAsia="仿宋" w:cs="仿宋"/>
                <w:szCs w:val="21"/>
              </w:rPr>
              <w:t>≤1600*900*1000mm</w:t>
            </w:r>
          </w:p>
          <w:p w14:paraId="38D18B11">
            <w:pPr>
              <w:adjustRightInd w:val="0"/>
              <w:snapToGrid w:val="0"/>
              <w:jc w:val="left"/>
              <w:rPr>
                <w:rFonts w:hint="eastAsia" w:ascii="仿宋" w:hAnsi="仿宋" w:eastAsia="仿宋" w:cs="仿宋"/>
                <w:b/>
                <w:bCs/>
                <w:szCs w:val="21"/>
              </w:rPr>
            </w:pPr>
            <w:r>
              <w:rPr>
                <w:rFonts w:hint="eastAsia" w:ascii="仿宋" w:hAnsi="仿宋" w:eastAsia="仿宋" w:cs="仿宋"/>
                <w:b/>
                <w:bCs/>
                <w:szCs w:val="21"/>
              </w:rPr>
              <w:t>（2）详细参数：</w:t>
            </w:r>
          </w:p>
          <w:p w14:paraId="03393A75">
            <w:pPr>
              <w:numPr>
                <w:ilvl w:val="1"/>
                <w:numId w:val="13"/>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功能及锻炼部位：背部肌肉群</w:t>
            </w:r>
          </w:p>
          <w:p w14:paraId="4AA50357">
            <w:pPr>
              <w:numPr>
                <w:ilvl w:val="1"/>
                <w:numId w:val="13"/>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 xml:space="preserve">主框架不低于Q235高频焊管，管壁厚度≥3.0mm。 </w:t>
            </w:r>
          </w:p>
          <w:p w14:paraId="78CF2516">
            <w:pPr>
              <w:numPr>
                <w:ilvl w:val="1"/>
                <w:numId w:val="13"/>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 xml:space="preserve">机架倾角≥45°，适用不同训练人群及训练方式。 </w:t>
            </w:r>
          </w:p>
          <w:p w14:paraId="7F1ACFD3">
            <w:pPr>
              <w:numPr>
                <w:ilvl w:val="1"/>
                <w:numId w:val="13"/>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 xml:space="preserve">脚部位置可调节。采用合金钢材质双导轨加直线轴承结构，确保运动过程调节安全快捷省力，同时确保整体结构的强度要求。 </w:t>
            </w:r>
          </w:p>
          <w:p w14:paraId="768E22C4">
            <w:pPr>
              <w:numPr>
                <w:ilvl w:val="1"/>
                <w:numId w:val="13"/>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 xml:space="preserve">座垫、靠垫及勾脚皮筒均采用MC高回弹料一体发泡而成，PU革覆面，舒适耐用，美观大方。 </w:t>
            </w:r>
          </w:p>
          <w:p w14:paraId="7B35E3CD">
            <w:pPr>
              <w:numPr>
                <w:ilvl w:val="1"/>
                <w:numId w:val="13"/>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 xml:space="preserve">配有调节手把。 </w:t>
            </w:r>
          </w:p>
          <w:p w14:paraId="46853DEE">
            <w:pPr>
              <w:numPr>
                <w:ilvl w:val="1"/>
                <w:numId w:val="13"/>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 xml:space="preserve">腹部两侧衬垫有角度设计，符合人体工学。 </w:t>
            </w:r>
          </w:p>
          <w:p w14:paraId="25915F38">
            <w:pPr>
              <w:numPr>
                <w:ilvl w:val="1"/>
                <w:numId w:val="13"/>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 xml:space="preserve">净重：≥68KG </w:t>
            </w:r>
          </w:p>
          <w:p w14:paraId="2BB1137F">
            <w:pPr>
              <w:numPr>
                <w:ilvl w:val="1"/>
                <w:numId w:val="13"/>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提供生产厂家彩页或产品白皮书</w:t>
            </w:r>
          </w:p>
          <w:p w14:paraId="6EBCA91A">
            <w:pPr>
              <w:adjustRightInd w:val="0"/>
              <w:snapToGrid w:val="0"/>
              <w:jc w:val="left"/>
              <w:rPr>
                <w:rFonts w:hint="eastAsia" w:ascii="仿宋" w:hAnsi="仿宋" w:eastAsia="仿宋" w:cs="仿宋"/>
                <w:szCs w:val="21"/>
              </w:rPr>
            </w:pPr>
            <w:r>
              <w:rPr>
                <w:rFonts w:hint="eastAsia" w:ascii="仿宋" w:hAnsi="仿宋" w:eastAsia="仿宋" w:cs="仿宋"/>
                <w:b/>
                <w:bCs/>
                <w:szCs w:val="21"/>
              </w:rPr>
              <w:t>（3）服务要求：</w:t>
            </w:r>
            <w:r>
              <w:rPr>
                <w:rFonts w:hint="eastAsia" w:ascii="仿宋" w:hAnsi="仿宋" w:eastAsia="仿宋" w:cs="仿宋"/>
                <w:szCs w:val="21"/>
              </w:rPr>
              <w:t>货物出现故障和缺陷时，或接到甲方提出的技术服务要求后（1）小时内予以答复，如甲方有要求或必要时，乙方应在接到甲方通知后（8）小时内派员至甲方维修和提供现场指导，以上费用包含在此次报价中，不再另行报价和计费。</w:t>
            </w:r>
          </w:p>
          <w:p w14:paraId="3705AB73">
            <w:pPr>
              <w:adjustRightInd w:val="0"/>
              <w:snapToGrid w:val="0"/>
              <w:jc w:val="left"/>
              <w:rPr>
                <w:rFonts w:hint="eastAsia" w:ascii="仿宋" w:hAnsi="仿宋" w:eastAsia="仿宋" w:cs="仿宋"/>
                <w:szCs w:val="21"/>
              </w:rPr>
            </w:pPr>
            <w:r>
              <w:rPr>
                <w:rFonts w:hint="eastAsia" w:ascii="仿宋" w:hAnsi="仿宋" w:eastAsia="仿宋" w:cs="仿宋"/>
                <w:b/>
                <w:szCs w:val="21"/>
                <w:lang w:val="zh-TW"/>
              </w:rPr>
              <w:t>（4）质保</w:t>
            </w:r>
            <w:r>
              <w:rPr>
                <w:rFonts w:hint="eastAsia" w:ascii="仿宋" w:hAnsi="仿宋" w:eastAsia="仿宋" w:cs="仿宋"/>
                <w:b/>
                <w:szCs w:val="21"/>
              </w:rPr>
              <w:t>要求：</w:t>
            </w:r>
            <w:r>
              <w:rPr>
                <w:rFonts w:hint="eastAsia" w:ascii="仿宋" w:hAnsi="仿宋" w:eastAsia="仿宋" w:cs="仿宋"/>
                <w:szCs w:val="21"/>
              </w:rPr>
              <w:t>整套设备质保三年，终身维修。质保期内非人为损坏，按照售后服务条款要求进行更换，质保期内人为损坏硬件，按照市场最低价维修更换。质保期外任何损坏情况，按照市场最低价维修更换。</w:t>
            </w:r>
          </w:p>
        </w:tc>
      </w:tr>
      <w:tr w14:paraId="7D0C65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439" w:type="dxa"/>
            <w:vMerge w:val="continue"/>
            <w:vAlign w:val="center"/>
          </w:tcPr>
          <w:p w14:paraId="7C7AD521">
            <w:pPr>
              <w:tabs>
                <w:tab w:val="center" w:pos="4153"/>
                <w:tab w:val="right" w:pos="8306"/>
              </w:tabs>
              <w:snapToGrid w:val="0"/>
              <w:jc w:val="center"/>
              <w:rPr>
                <w:rFonts w:hint="eastAsia" w:ascii="仿宋" w:hAnsi="仿宋" w:eastAsia="仿宋" w:cs="仿宋"/>
                <w:bCs/>
                <w:szCs w:val="21"/>
              </w:rPr>
            </w:pPr>
          </w:p>
        </w:tc>
        <w:tc>
          <w:tcPr>
            <w:tcW w:w="707" w:type="dxa"/>
            <w:vAlign w:val="center"/>
          </w:tcPr>
          <w:p w14:paraId="69B46436">
            <w:pPr>
              <w:tabs>
                <w:tab w:val="center" w:pos="4153"/>
                <w:tab w:val="right" w:pos="8306"/>
              </w:tabs>
              <w:snapToGrid w:val="0"/>
              <w:jc w:val="center"/>
              <w:rPr>
                <w:rFonts w:hint="eastAsia" w:ascii="仿宋" w:hAnsi="仿宋" w:eastAsia="仿宋" w:cs="Times New Roman"/>
                <w:szCs w:val="21"/>
              </w:rPr>
            </w:pPr>
            <w:r>
              <w:rPr>
                <w:rFonts w:hint="eastAsia" w:ascii="仿宋" w:hAnsi="仿宋" w:eastAsia="仿宋" w:cs="Times New Roman"/>
                <w:szCs w:val="21"/>
              </w:rPr>
              <w:t>1</w:t>
            </w:r>
            <w:r>
              <w:rPr>
                <w:rFonts w:ascii="仿宋" w:hAnsi="仿宋" w:eastAsia="仿宋" w:cs="Times New Roman"/>
                <w:szCs w:val="21"/>
              </w:rPr>
              <w:t>-13</w:t>
            </w:r>
          </w:p>
        </w:tc>
        <w:tc>
          <w:tcPr>
            <w:tcW w:w="900" w:type="dxa"/>
            <w:vAlign w:val="center"/>
          </w:tcPr>
          <w:p w14:paraId="27B90675">
            <w:pPr>
              <w:tabs>
                <w:tab w:val="center" w:pos="4153"/>
                <w:tab w:val="right" w:pos="8306"/>
              </w:tabs>
              <w:snapToGrid w:val="0"/>
              <w:jc w:val="center"/>
              <w:rPr>
                <w:rFonts w:hint="eastAsia" w:ascii="仿宋" w:hAnsi="仿宋" w:eastAsia="仿宋" w:cs="仿宋"/>
                <w:bCs/>
                <w:szCs w:val="21"/>
              </w:rPr>
            </w:pPr>
            <w:r>
              <w:rPr>
                <w:rFonts w:ascii="仿宋" w:hAnsi="仿宋" w:eastAsia="仿宋" w:cs="Times New Roman"/>
                <w:color w:val="000000"/>
                <w:kern w:val="0"/>
                <w:szCs w:val="21"/>
              </w:rPr>
              <w:t>可调腹肌板</w:t>
            </w:r>
          </w:p>
        </w:tc>
        <w:tc>
          <w:tcPr>
            <w:tcW w:w="6473" w:type="dxa"/>
            <w:vAlign w:val="center"/>
          </w:tcPr>
          <w:p w14:paraId="70A2DA5E">
            <w:pPr>
              <w:adjustRightInd w:val="0"/>
              <w:snapToGrid w:val="0"/>
              <w:jc w:val="left"/>
              <w:rPr>
                <w:rFonts w:hint="eastAsia" w:ascii="仿宋" w:hAnsi="仿宋" w:eastAsia="仿宋" w:cs="仿宋"/>
                <w:szCs w:val="21"/>
              </w:rPr>
            </w:pPr>
            <w:r>
              <w:rPr>
                <w:rFonts w:hint="eastAsia" w:ascii="仿宋" w:hAnsi="仿宋" w:eastAsia="仿宋" w:cs="仿宋"/>
                <w:b/>
                <w:bCs/>
                <w:szCs w:val="21"/>
              </w:rPr>
              <w:t>（1）规格：</w:t>
            </w:r>
            <w:r>
              <w:rPr>
                <w:rFonts w:hint="eastAsia" w:ascii="仿宋" w:hAnsi="仿宋" w:eastAsia="仿宋" w:cs="仿宋"/>
                <w:szCs w:val="21"/>
              </w:rPr>
              <w:t>≤1680*700*650mm</w:t>
            </w:r>
          </w:p>
          <w:p w14:paraId="572F95ED">
            <w:pPr>
              <w:adjustRightInd w:val="0"/>
              <w:snapToGrid w:val="0"/>
              <w:jc w:val="left"/>
              <w:rPr>
                <w:rFonts w:hint="eastAsia" w:ascii="仿宋" w:hAnsi="仿宋" w:eastAsia="仿宋" w:cs="仿宋"/>
                <w:b/>
                <w:bCs/>
                <w:szCs w:val="21"/>
              </w:rPr>
            </w:pPr>
            <w:r>
              <w:rPr>
                <w:rFonts w:hint="eastAsia" w:ascii="仿宋" w:hAnsi="仿宋" w:eastAsia="仿宋" w:cs="仿宋"/>
                <w:b/>
                <w:bCs/>
                <w:szCs w:val="21"/>
              </w:rPr>
              <w:t>（2）详细参数：</w:t>
            </w:r>
          </w:p>
          <w:p w14:paraId="13E47C0F">
            <w:pPr>
              <w:numPr>
                <w:ilvl w:val="1"/>
                <w:numId w:val="14"/>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功能及锻炼部位：腹部肌肉群</w:t>
            </w:r>
          </w:p>
          <w:p w14:paraId="3BC93133">
            <w:pPr>
              <w:numPr>
                <w:ilvl w:val="1"/>
                <w:numId w:val="14"/>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 xml:space="preserve">主框架不低于Q235高频焊管，管壁厚度≥3.0mm。 </w:t>
            </w:r>
          </w:p>
          <w:p w14:paraId="3ACDA8DF">
            <w:pPr>
              <w:numPr>
                <w:ilvl w:val="1"/>
                <w:numId w:val="14"/>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 xml:space="preserve">机架倾角可调节，适用不同训练人群及训练方式。 </w:t>
            </w:r>
          </w:p>
          <w:p w14:paraId="3EF5477B">
            <w:pPr>
              <w:numPr>
                <w:ilvl w:val="1"/>
                <w:numId w:val="14"/>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 xml:space="preserve">封闭式不锈钢槽，辅助调节手柄，可用脚部完成角度调节，自动落槽设计，方便快捷。 </w:t>
            </w:r>
          </w:p>
          <w:p w14:paraId="57E7BBE1">
            <w:pPr>
              <w:numPr>
                <w:ilvl w:val="1"/>
                <w:numId w:val="14"/>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 xml:space="preserve">座垫、靠垫及勾脚皮筒均采用MC高回弹料一体发泡而成，PU革覆面，舒适耐用，美观大方。 </w:t>
            </w:r>
          </w:p>
          <w:p w14:paraId="71432A99">
            <w:pPr>
              <w:numPr>
                <w:ilvl w:val="1"/>
                <w:numId w:val="14"/>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 xml:space="preserve">配有移动轮及手把，方便安全。 </w:t>
            </w:r>
          </w:p>
          <w:p w14:paraId="67ED98CB">
            <w:pPr>
              <w:numPr>
                <w:ilvl w:val="1"/>
                <w:numId w:val="14"/>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 xml:space="preserve">勾脚位置可调节，适用不同训练者。 </w:t>
            </w:r>
          </w:p>
          <w:p w14:paraId="0C4EB64C">
            <w:pPr>
              <w:numPr>
                <w:ilvl w:val="1"/>
                <w:numId w:val="14"/>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 xml:space="preserve">净重：≥56KG </w:t>
            </w:r>
          </w:p>
          <w:p w14:paraId="379BE0CE">
            <w:pPr>
              <w:numPr>
                <w:ilvl w:val="1"/>
                <w:numId w:val="14"/>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提供生产厂家彩页或产品白皮书</w:t>
            </w:r>
          </w:p>
          <w:p w14:paraId="0E727FAF">
            <w:pPr>
              <w:adjustRightInd w:val="0"/>
              <w:snapToGrid w:val="0"/>
              <w:jc w:val="left"/>
              <w:rPr>
                <w:rFonts w:hint="eastAsia" w:ascii="仿宋" w:hAnsi="仿宋" w:eastAsia="仿宋" w:cs="仿宋"/>
                <w:szCs w:val="21"/>
              </w:rPr>
            </w:pPr>
            <w:r>
              <w:rPr>
                <w:rFonts w:hint="eastAsia" w:ascii="仿宋" w:hAnsi="仿宋" w:eastAsia="仿宋" w:cs="仿宋"/>
                <w:b/>
                <w:bCs/>
                <w:szCs w:val="21"/>
              </w:rPr>
              <w:t>（3）服务要求：</w:t>
            </w:r>
            <w:r>
              <w:rPr>
                <w:rFonts w:hint="eastAsia" w:ascii="仿宋" w:hAnsi="仿宋" w:eastAsia="仿宋" w:cs="仿宋"/>
                <w:szCs w:val="21"/>
              </w:rPr>
              <w:t>货物出现故障和缺陷时，或接到甲方提出的技术服务要求后（1）小时内予以答复，如甲方有要求或必要时，乙方应在接到甲方通知后（8）小时内派员至甲方维修和提供现场指导，以上费用包含在此次报价中，不再另行报价和计费。</w:t>
            </w:r>
          </w:p>
          <w:p w14:paraId="2030F52D">
            <w:pPr>
              <w:adjustRightInd w:val="0"/>
              <w:snapToGrid w:val="0"/>
              <w:jc w:val="left"/>
              <w:rPr>
                <w:rFonts w:hint="eastAsia" w:ascii="仿宋" w:hAnsi="仿宋" w:eastAsia="仿宋" w:cs="仿宋"/>
                <w:szCs w:val="21"/>
              </w:rPr>
            </w:pPr>
            <w:r>
              <w:rPr>
                <w:rFonts w:hint="eastAsia" w:ascii="仿宋" w:hAnsi="仿宋" w:eastAsia="仿宋" w:cs="仿宋"/>
                <w:b/>
                <w:szCs w:val="21"/>
                <w:lang w:val="zh-TW"/>
              </w:rPr>
              <w:t>（4）质保</w:t>
            </w:r>
            <w:r>
              <w:rPr>
                <w:rFonts w:hint="eastAsia" w:ascii="仿宋" w:hAnsi="仿宋" w:eastAsia="仿宋" w:cs="仿宋"/>
                <w:b/>
                <w:szCs w:val="21"/>
              </w:rPr>
              <w:t>要求：</w:t>
            </w:r>
            <w:r>
              <w:rPr>
                <w:rFonts w:hint="eastAsia" w:ascii="仿宋" w:hAnsi="仿宋" w:eastAsia="仿宋" w:cs="仿宋"/>
                <w:szCs w:val="21"/>
              </w:rPr>
              <w:t>整套设备质保三年，终身维修。质保期内非人为损坏，按照售后服务条款要求进行更换，质保期内人为损坏硬件，按照市场最低价维修更换。质保期外任何损坏情况，按照市场最低价维修更换。</w:t>
            </w:r>
          </w:p>
        </w:tc>
      </w:tr>
      <w:tr w14:paraId="25666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439" w:type="dxa"/>
            <w:vMerge w:val="continue"/>
            <w:vAlign w:val="center"/>
          </w:tcPr>
          <w:p w14:paraId="06B3F3D6">
            <w:pPr>
              <w:tabs>
                <w:tab w:val="center" w:pos="4153"/>
                <w:tab w:val="right" w:pos="8306"/>
              </w:tabs>
              <w:snapToGrid w:val="0"/>
              <w:jc w:val="center"/>
              <w:rPr>
                <w:rFonts w:hint="eastAsia" w:ascii="仿宋" w:hAnsi="仿宋" w:eastAsia="仿宋" w:cs="仿宋"/>
                <w:bCs/>
                <w:szCs w:val="21"/>
              </w:rPr>
            </w:pPr>
          </w:p>
        </w:tc>
        <w:tc>
          <w:tcPr>
            <w:tcW w:w="707" w:type="dxa"/>
            <w:vAlign w:val="center"/>
          </w:tcPr>
          <w:p w14:paraId="19294F44">
            <w:pPr>
              <w:tabs>
                <w:tab w:val="center" w:pos="4153"/>
                <w:tab w:val="right" w:pos="8306"/>
              </w:tabs>
              <w:snapToGrid w:val="0"/>
              <w:jc w:val="center"/>
              <w:rPr>
                <w:rFonts w:hint="eastAsia" w:ascii="仿宋" w:hAnsi="仿宋" w:eastAsia="仿宋" w:cs="Times New Roman"/>
                <w:szCs w:val="21"/>
              </w:rPr>
            </w:pPr>
            <w:r>
              <w:rPr>
                <w:rFonts w:ascii="仿宋" w:hAnsi="仿宋" w:eastAsia="仿宋" w:cs="Times New Roman"/>
                <w:szCs w:val="21"/>
              </w:rPr>
              <w:t>1-14</w:t>
            </w:r>
          </w:p>
        </w:tc>
        <w:tc>
          <w:tcPr>
            <w:tcW w:w="900" w:type="dxa"/>
            <w:vAlign w:val="center"/>
          </w:tcPr>
          <w:p w14:paraId="3571AC60">
            <w:pPr>
              <w:tabs>
                <w:tab w:val="center" w:pos="4153"/>
                <w:tab w:val="right" w:pos="8306"/>
              </w:tabs>
              <w:snapToGrid w:val="0"/>
              <w:jc w:val="center"/>
              <w:rPr>
                <w:rFonts w:hint="eastAsia" w:ascii="仿宋" w:hAnsi="仿宋" w:eastAsia="仿宋" w:cs="仿宋"/>
                <w:bCs/>
                <w:szCs w:val="21"/>
              </w:rPr>
            </w:pPr>
            <w:r>
              <w:rPr>
                <w:rFonts w:ascii="仿宋" w:hAnsi="仿宋" w:eastAsia="仿宋" w:cs="Times New Roman"/>
                <w:color w:val="000000"/>
                <w:kern w:val="0"/>
                <w:szCs w:val="21"/>
              </w:rPr>
              <w:t>提膝练腹架</w:t>
            </w:r>
          </w:p>
        </w:tc>
        <w:tc>
          <w:tcPr>
            <w:tcW w:w="6473" w:type="dxa"/>
            <w:vAlign w:val="center"/>
          </w:tcPr>
          <w:p w14:paraId="186C9AF1">
            <w:pPr>
              <w:adjustRightInd w:val="0"/>
              <w:snapToGrid w:val="0"/>
              <w:jc w:val="left"/>
              <w:rPr>
                <w:rFonts w:hint="eastAsia" w:ascii="仿宋" w:hAnsi="仿宋" w:eastAsia="仿宋" w:cs="仿宋"/>
                <w:szCs w:val="21"/>
              </w:rPr>
            </w:pPr>
            <w:r>
              <w:rPr>
                <w:rFonts w:hint="eastAsia" w:ascii="仿宋" w:hAnsi="仿宋" w:eastAsia="仿宋" w:cs="仿宋"/>
                <w:b/>
                <w:bCs/>
                <w:szCs w:val="21"/>
              </w:rPr>
              <w:t>（1）规格：</w:t>
            </w:r>
            <w:r>
              <w:rPr>
                <w:rFonts w:hint="eastAsia" w:ascii="仿宋" w:hAnsi="仿宋" w:eastAsia="仿宋" w:cs="仿宋"/>
                <w:szCs w:val="21"/>
              </w:rPr>
              <w:t>≤1000*800*1550mm</w:t>
            </w:r>
          </w:p>
          <w:p w14:paraId="74DA2CF6">
            <w:pPr>
              <w:adjustRightInd w:val="0"/>
              <w:snapToGrid w:val="0"/>
              <w:jc w:val="left"/>
              <w:rPr>
                <w:rFonts w:hint="eastAsia" w:ascii="仿宋" w:hAnsi="仿宋" w:eastAsia="仿宋" w:cs="仿宋"/>
                <w:b/>
                <w:bCs/>
                <w:szCs w:val="21"/>
              </w:rPr>
            </w:pPr>
            <w:r>
              <w:rPr>
                <w:rFonts w:hint="eastAsia" w:ascii="仿宋" w:hAnsi="仿宋" w:eastAsia="仿宋" w:cs="仿宋"/>
                <w:b/>
                <w:bCs/>
                <w:szCs w:val="21"/>
              </w:rPr>
              <w:t>（2）详细参数：</w:t>
            </w:r>
          </w:p>
          <w:p w14:paraId="7E4346F8">
            <w:pPr>
              <w:numPr>
                <w:ilvl w:val="1"/>
                <w:numId w:val="15"/>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功能及锻炼部位：腰部、腹部肌肉群</w:t>
            </w:r>
          </w:p>
          <w:p w14:paraId="2E4C9A2E">
            <w:pPr>
              <w:numPr>
                <w:ilvl w:val="1"/>
                <w:numId w:val="15"/>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 xml:space="preserve">主框架不低于Q235高频焊管，管壁厚度≥3.0mm。 </w:t>
            </w:r>
          </w:p>
          <w:p w14:paraId="026C5790">
            <w:pPr>
              <w:numPr>
                <w:ilvl w:val="1"/>
                <w:numId w:val="15"/>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 xml:space="preserve">配有辅助上下踏板，橡胶防滑脚垫，确保训练过程安全。 </w:t>
            </w:r>
          </w:p>
          <w:p w14:paraId="76FE4BD6">
            <w:pPr>
              <w:numPr>
                <w:ilvl w:val="1"/>
                <w:numId w:val="15"/>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 xml:space="preserve">增加双杠训练功能，双杠手把宽度可调节。 </w:t>
            </w:r>
          </w:p>
          <w:p w14:paraId="33AD9986">
            <w:pPr>
              <w:numPr>
                <w:ilvl w:val="1"/>
                <w:numId w:val="15"/>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肘垫、靠垫均采用MC高回弹料一体发泡而成，PU革覆面，舒适耐用，美观大方。</w:t>
            </w:r>
          </w:p>
          <w:p w14:paraId="50D785C4">
            <w:pPr>
              <w:numPr>
                <w:ilvl w:val="1"/>
                <w:numId w:val="15"/>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 xml:space="preserve">净 重： ≥90KG </w:t>
            </w:r>
          </w:p>
          <w:p w14:paraId="0D363174">
            <w:pPr>
              <w:numPr>
                <w:ilvl w:val="1"/>
                <w:numId w:val="15"/>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提供生产厂家彩页或产品白皮书</w:t>
            </w:r>
          </w:p>
          <w:p w14:paraId="2B1706FE">
            <w:pPr>
              <w:adjustRightInd w:val="0"/>
              <w:snapToGrid w:val="0"/>
              <w:jc w:val="left"/>
              <w:rPr>
                <w:rFonts w:hint="eastAsia" w:ascii="仿宋" w:hAnsi="仿宋" w:eastAsia="仿宋" w:cs="仿宋"/>
                <w:szCs w:val="21"/>
              </w:rPr>
            </w:pPr>
            <w:r>
              <w:rPr>
                <w:rFonts w:hint="eastAsia" w:ascii="仿宋" w:hAnsi="仿宋" w:eastAsia="仿宋" w:cs="仿宋"/>
                <w:b/>
                <w:bCs/>
                <w:szCs w:val="21"/>
              </w:rPr>
              <w:t>（3）服务要求：</w:t>
            </w:r>
            <w:r>
              <w:rPr>
                <w:rFonts w:hint="eastAsia" w:ascii="仿宋" w:hAnsi="仿宋" w:eastAsia="仿宋" w:cs="仿宋"/>
                <w:szCs w:val="21"/>
              </w:rPr>
              <w:t>货物出现故障和缺陷时，或接到甲方提出的技术服务要求后（1）小时内予以答复，如甲方有要求或必要时，乙方应在接到甲方通知后（8）小时内派员至甲方维修和提供现场指导，以上费用包含在此次报价中，不再另行报价和计费。</w:t>
            </w:r>
          </w:p>
          <w:p w14:paraId="20E20EF5">
            <w:pPr>
              <w:tabs>
                <w:tab w:val="center" w:pos="4153"/>
                <w:tab w:val="right" w:pos="8306"/>
              </w:tabs>
              <w:snapToGrid w:val="0"/>
              <w:jc w:val="left"/>
              <w:rPr>
                <w:rFonts w:hint="eastAsia" w:ascii="仿宋" w:hAnsi="仿宋" w:eastAsia="仿宋" w:cs="仿宋"/>
                <w:bCs/>
                <w:szCs w:val="21"/>
                <w:lang w:val="zh-TW"/>
              </w:rPr>
            </w:pPr>
            <w:r>
              <w:rPr>
                <w:rFonts w:hint="eastAsia" w:ascii="仿宋" w:hAnsi="仿宋" w:eastAsia="仿宋" w:cs="仿宋"/>
                <w:b/>
                <w:szCs w:val="21"/>
                <w:lang w:val="zh-TW"/>
              </w:rPr>
              <w:t>（4）质保</w:t>
            </w:r>
            <w:r>
              <w:rPr>
                <w:rFonts w:hint="eastAsia" w:ascii="仿宋" w:hAnsi="仿宋" w:eastAsia="仿宋" w:cs="仿宋"/>
                <w:b/>
                <w:szCs w:val="21"/>
              </w:rPr>
              <w:t>要求：</w:t>
            </w:r>
            <w:r>
              <w:rPr>
                <w:rFonts w:hint="eastAsia" w:ascii="仿宋" w:hAnsi="仿宋" w:eastAsia="仿宋" w:cs="仿宋"/>
                <w:szCs w:val="21"/>
              </w:rPr>
              <w:t>整套设备质保三年，终身维修。质保期内非人为损坏，按照售后服务条款要求进行更换，质保期内人为损坏硬件，按照市场最低价</w:t>
            </w:r>
          </w:p>
        </w:tc>
      </w:tr>
      <w:tr w14:paraId="0B21BC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439" w:type="dxa"/>
            <w:vMerge w:val="continue"/>
            <w:vAlign w:val="center"/>
          </w:tcPr>
          <w:p w14:paraId="559B7B43">
            <w:pPr>
              <w:tabs>
                <w:tab w:val="center" w:pos="4153"/>
                <w:tab w:val="right" w:pos="8306"/>
              </w:tabs>
              <w:snapToGrid w:val="0"/>
              <w:jc w:val="center"/>
              <w:rPr>
                <w:rFonts w:hint="eastAsia" w:ascii="仿宋" w:hAnsi="仿宋" w:eastAsia="仿宋" w:cs="仿宋"/>
                <w:bCs/>
                <w:szCs w:val="21"/>
              </w:rPr>
            </w:pPr>
          </w:p>
        </w:tc>
        <w:tc>
          <w:tcPr>
            <w:tcW w:w="707" w:type="dxa"/>
            <w:vAlign w:val="center"/>
          </w:tcPr>
          <w:p w14:paraId="3C574D69">
            <w:pPr>
              <w:tabs>
                <w:tab w:val="center" w:pos="4153"/>
                <w:tab w:val="right" w:pos="8306"/>
              </w:tabs>
              <w:snapToGrid w:val="0"/>
              <w:jc w:val="center"/>
              <w:rPr>
                <w:rFonts w:hint="eastAsia" w:ascii="仿宋" w:hAnsi="仿宋" w:eastAsia="仿宋" w:cs="Times New Roman"/>
                <w:szCs w:val="21"/>
              </w:rPr>
            </w:pPr>
            <w:r>
              <w:rPr>
                <w:rFonts w:hint="eastAsia" w:ascii="仿宋" w:hAnsi="仿宋" w:eastAsia="仿宋" w:cs="Times New Roman"/>
                <w:szCs w:val="21"/>
              </w:rPr>
              <w:t>1</w:t>
            </w:r>
            <w:r>
              <w:rPr>
                <w:rFonts w:ascii="仿宋" w:hAnsi="仿宋" w:eastAsia="仿宋" w:cs="Times New Roman"/>
                <w:szCs w:val="21"/>
              </w:rPr>
              <w:t>-15</w:t>
            </w:r>
          </w:p>
        </w:tc>
        <w:tc>
          <w:tcPr>
            <w:tcW w:w="900" w:type="dxa"/>
            <w:vAlign w:val="center"/>
          </w:tcPr>
          <w:p w14:paraId="10730B57">
            <w:pPr>
              <w:tabs>
                <w:tab w:val="center" w:pos="4153"/>
                <w:tab w:val="right" w:pos="8306"/>
              </w:tabs>
              <w:snapToGrid w:val="0"/>
              <w:jc w:val="center"/>
              <w:rPr>
                <w:rFonts w:hint="eastAsia" w:ascii="仿宋" w:hAnsi="仿宋" w:eastAsia="仿宋" w:cs="仿宋"/>
                <w:bCs/>
                <w:szCs w:val="21"/>
              </w:rPr>
            </w:pPr>
            <w:r>
              <w:rPr>
                <w:rFonts w:ascii="仿宋" w:hAnsi="仿宋" w:eastAsia="仿宋" w:cs="Times New Roman"/>
                <w:color w:val="000000"/>
                <w:kern w:val="0"/>
                <w:szCs w:val="21"/>
              </w:rPr>
              <w:t>哈克深蹲训练器</w:t>
            </w:r>
          </w:p>
        </w:tc>
        <w:tc>
          <w:tcPr>
            <w:tcW w:w="6473" w:type="dxa"/>
            <w:vAlign w:val="center"/>
          </w:tcPr>
          <w:p w14:paraId="733F2D84">
            <w:pPr>
              <w:adjustRightInd w:val="0"/>
              <w:snapToGrid w:val="0"/>
              <w:jc w:val="left"/>
              <w:rPr>
                <w:rFonts w:hint="eastAsia" w:ascii="仿宋" w:hAnsi="仿宋" w:eastAsia="仿宋" w:cs="仿宋"/>
                <w:szCs w:val="21"/>
              </w:rPr>
            </w:pPr>
            <w:r>
              <w:rPr>
                <w:rFonts w:hint="eastAsia" w:ascii="仿宋" w:hAnsi="仿宋" w:eastAsia="仿宋" w:cs="仿宋"/>
                <w:b/>
                <w:bCs/>
                <w:szCs w:val="21"/>
              </w:rPr>
              <w:t>（1）规格：</w:t>
            </w:r>
            <w:r>
              <w:rPr>
                <w:rFonts w:hint="eastAsia" w:ascii="仿宋" w:hAnsi="仿宋" w:eastAsia="仿宋" w:cs="仿宋"/>
                <w:szCs w:val="21"/>
              </w:rPr>
              <w:t>≤2500*1230*1650mm</w:t>
            </w:r>
          </w:p>
          <w:p w14:paraId="69713269">
            <w:pPr>
              <w:adjustRightInd w:val="0"/>
              <w:snapToGrid w:val="0"/>
              <w:jc w:val="left"/>
              <w:rPr>
                <w:rFonts w:hint="eastAsia" w:ascii="仿宋" w:hAnsi="仿宋" w:eastAsia="仿宋" w:cs="仿宋"/>
                <w:b/>
                <w:bCs/>
                <w:szCs w:val="21"/>
              </w:rPr>
            </w:pPr>
            <w:r>
              <w:rPr>
                <w:rFonts w:hint="eastAsia" w:ascii="仿宋" w:hAnsi="仿宋" w:eastAsia="仿宋" w:cs="仿宋"/>
                <w:b/>
                <w:bCs/>
                <w:szCs w:val="21"/>
              </w:rPr>
              <w:t>（2）详细参数：</w:t>
            </w:r>
          </w:p>
          <w:p w14:paraId="64B7F807">
            <w:pPr>
              <w:numPr>
                <w:ilvl w:val="1"/>
                <w:numId w:val="16"/>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锻炼部位：腿部、臀部、腰腹部肌肉群</w:t>
            </w:r>
          </w:p>
          <w:p w14:paraId="17C482C7">
            <w:pPr>
              <w:numPr>
                <w:ilvl w:val="1"/>
                <w:numId w:val="16"/>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主框架不低于Q235高频焊管，管壁厚度≥3.0mm。</w:t>
            </w:r>
          </w:p>
          <w:p w14:paraId="49D6B49B">
            <w:pPr>
              <w:numPr>
                <w:ilvl w:val="1"/>
                <w:numId w:val="16"/>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人机工程学设计，轨迹准确，运行平稳。</w:t>
            </w:r>
          </w:p>
          <w:p w14:paraId="44CB9129">
            <w:pPr>
              <w:numPr>
                <w:ilvl w:val="1"/>
                <w:numId w:val="16"/>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三段式杠铃片挂杆，两端铝合金材质法兰，筒体不锈钢材质，内部≥Ф25实心长轴直通，大承重，更安全。表面镀铬处理，美观耐用。</w:t>
            </w:r>
          </w:p>
          <w:p w14:paraId="3B8C9CFA">
            <w:pPr>
              <w:numPr>
                <w:ilvl w:val="1"/>
                <w:numId w:val="16"/>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座垫及靠背垫采用MC高回弹料一体发泡而成，PU革覆面，舒适耐用，美观大方。</w:t>
            </w:r>
          </w:p>
          <w:p w14:paraId="4ED21AA3">
            <w:pPr>
              <w:numPr>
                <w:ilvl w:val="1"/>
                <w:numId w:val="16"/>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随动式机械结构设计，有效负载随膝关节角度变化自动调节，达到等动训练效果。</w:t>
            </w:r>
          </w:p>
          <w:p w14:paraId="74DA88D1">
            <w:pPr>
              <w:numPr>
                <w:ilvl w:val="1"/>
                <w:numId w:val="16"/>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配有安全双层限位结构设计，确保使用过程安全。</w:t>
            </w:r>
          </w:p>
          <w:p w14:paraId="4DD118FB">
            <w:pPr>
              <w:numPr>
                <w:ilvl w:val="1"/>
                <w:numId w:val="16"/>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配有平衡力臂自重设计，训练更科学，顺畅与安全。</w:t>
            </w:r>
          </w:p>
          <w:p w14:paraId="5608A68D">
            <w:pPr>
              <w:numPr>
                <w:ilvl w:val="1"/>
                <w:numId w:val="16"/>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净    重：≥190KG</w:t>
            </w:r>
          </w:p>
          <w:p w14:paraId="1E05CCDD">
            <w:pPr>
              <w:numPr>
                <w:ilvl w:val="1"/>
                <w:numId w:val="16"/>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提供生产厂家彩页或产品白皮书</w:t>
            </w:r>
          </w:p>
          <w:p w14:paraId="25266443">
            <w:pPr>
              <w:adjustRightInd w:val="0"/>
              <w:snapToGrid w:val="0"/>
              <w:jc w:val="left"/>
              <w:rPr>
                <w:rFonts w:hint="eastAsia" w:ascii="仿宋" w:hAnsi="仿宋" w:eastAsia="仿宋" w:cs="仿宋"/>
                <w:szCs w:val="21"/>
              </w:rPr>
            </w:pPr>
            <w:r>
              <w:rPr>
                <w:rFonts w:hint="eastAsia" w:ascii="仿宋" w:hAnsi="仿宋" w:eastAsia="仿宋" w:cs="仿宋"/>
                <w:b/>
                <w:bCs/>
                <w:szCs w:val="21"/>
              </w:rPr>
              <w:t>（3）服务要求：</w:t>
            </w:r>
            <w:r>
              <w:rPr>
                <w:rFonts w:hint="eastAsia" w:ascii="仿宋" w:hAnsi="仿宋" w:eastAsia="仿宋" w:cs="仿宋"/>
                <w:szCs w:val="21"/>
              </w:rPr>
              <w:t>货物出现故障和缺陷时，或接到甲方提出的技术服务要求后（1）小时内予以答复，如甲方有要求或必要时，乙方应在接到甲方通知后（8）小时内派员至甲方维修和提供现场指导，以上费用包含在此次报价中，不再另行报价和计费。</w:t>
            </w:r>
          </w:p>
          <w:p w14:paraId="3B9D7E8E">
            <w:pPr>
              <w:adjustRightInd w:val="0"/>
              <w:snapToGrid w:val="0"/>
              <w:jc w:val="left"/>
              <w:rPr>
                <w:rFonts w:hint="eastAsia" w:ascii="仿宋" w:hAnsi="仿宋" w:eastAsia="仿宋" w:cs="仿宋"/>
                <w:szCs w:val="21"/>
              </w:rPr>
            </w:pPr>
            <w:r>
              <w:rPr>
                <w:rFonts w:hint="eastAsia" w:ascii="仿宋" w:hAnsi="仿宋" w:eastAsia="仿宋" w:cs="仿宋"/>
                <w:b/>
                <w:szCs w:val="21"/>
                <w:lang w:val="zh-TW"/>
              </w:rPr>
              <w:t>（4）质保</w:t>
            </w:r>
            <w:r>
              <w:rPr>
                <w:rFonts w:hint="eastAsia" w:ascii="仿宋" w:hAnsi="仿宋" w:eastAsia="仿宋" w:cs="仿宋"/>
                <w:b/>
                <w:szCs w:val="21"/>
              </w:rPr>
              <w:t>要求：</w:t>
            </w:r>
            <w:r>
              <w:rPr>
                <w:rFonts w:hint="eastAsia" w:ascii="仿宋" w:hAnsi="仿宋" w:eastAsia="仿宋" w:cs="仿宋"/>
                <w:szCs w:val="21"/>
              </w:rPr>
              <w:t>整套设备质保三年，终身维修。质保期内非人为损坏，按照售后服务条款要求进行更换，质保期内人为损坏硬件，按照市场最低价维修更换。质保期外任何损坏情况，按照市场最低价维修更换。</w:t>
            </w:r>
          </w:p>
        </w:tc>
      </w:tr>
      <w:tr w14:paraId="0CF597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439" w:type="dxa"/>
            <w:vMerge w:val="continue"/>
            <w:vAlign w:val="center"/>
          </w:tcPr>
          <w:p w14:paraId="346F32C6">
            <w:pPr>
              <w:tabs>
                <w:tab w:val="center" w:pos="4153"/>
                <w:tab w:val="right" w:pos="8306"/>
              </w:tabs>
              <w:snapToGrid w:val="0"/>
              <w:jc w:val="center"/>
              <w:rPr>
                <w:rFonts w:hint="eastAsia" w:ascii="仿宋" w:hAnsi="仿宋" w:eastAsia="仿宋" w:cs="仿宋"/>
                <w:bCs/>
                <w:szCs w:val="21"/>
              </w:rPr>
            </w:pPr>
          </w:p>
        </w:tc>
        <w:tc>
          <w:tcPr>
            <w:tcW w:w="707" w:type="dxa"/>
            <w:vAlign w:val="center"/>
          </w:tcPr>
          <w:p w14:paraId="553D3EB6">
            <w:pPr>
              <w:tabs>
                <w:tab w:val="center" w:pos="4153"/>
                <w:tab w:val="right" w:pos="8306"/>
              </w:tabs>
              <w:snapToGrid w:val="0"/>
              <w:jc w:val="center"/>
              <w:rPr>
                <w:rFonts w:hint="eastAsia" w:ascii="仿宋" w:hAnsi="仿宋" w:eastAsia="仿宋" w:cs="Times New Roman"/>
                <w:szCs w:val="21"/>
              </w:rPr>
            </w:pPr>
            <w:r>
              <w:rPr>
                <w:rFonts w:hint="eastAsia" w:ascii="仿宋" w:hAnsi="仿宋" w:eastAsia="仿宋" w:cs="Times New Roman"/>
                <w:szCs w:val="21"/>
              </w:rPr>
              <w:t>1</w:t>
            </w:r>
            <w:r>
              <w:rPr>
                <w:rFonts w:ascii="仿宋" w:hAnsi="仿宋" w:eastAsia="仿宋" w:cs="Times New Roman"/>
                <w:szCs w:val="21"/>
              </w:rPr>
              <w:t>-16</w:t>
            </w:r>
          </w:p>
        </w:tc>
        <w:tc>
          <w:tcPr>
            <w:tcW w:w="900" w:type="dxa"/>
            <w:vAlign w:val="center"/>
          </w:tcPr>
          <w:p w14:paraId="326E4816">
            <w:pPr>
              <w:tabs>
                <w:tab w:val="center" w:pos="4153"/>
                <w:tab w:val="right" w:pos="8306"/>
              </w:tabs>
              <w:snapToGrid w:val="0"/>
              <w:jc w:val="center"/>
              <w:rPr>
                <w:rFonts w:hint="eastAsia" w:ascii="仿宋" w:hAnsi="仿宋" w:eastAsia="仿宋" w:cs="仿宋"/>
                <w:bCs/>
                <w:szCs w:val="21"/>
              </w:rPr>
            </w:pPr>
            <w:r>
              <w:rPr>
                <w:rFonts w:ascii="仿宋" w:hAnsi="仿宋" w:eastAsia="仿宋" w:cs="Times New Roman"/>
                <w:color w:val="000000"/>
                <w:kern w:val="0"/>
                <w:szCs w:val="21"/>
              </w:rPr>
              <w:t>T杠划船器</w:t>
            </w:r>
          </w:p>
        </w:tc>
        <w:tc>
          <w:tcPr>
            <w:tcW w:w="6473" w:type="dxa"/>
            <w:vAlign w:val="center"/>
          </w:tcPr>
          <w:p w14:paraId="0E25C15E">
            <w:pPr>
              <w:adjustRightInd w:val="0"/>
              <w:snapToGrid w:val="0"/>
              <w:jc w:val="left"/>
              <w:rPr>
                <w:rFonts w:hint="eastAsia" w:ascii="仿宋" w:hAnsi="仿宋" w:eastAsia="仿宋" w:cs="仿宋"/>
                <w:szCs w:val="21"/>
              </w:rPr>
            </w:pPr>
            <w:r>
              <w:rPr>
                <w:rFonts w:hint="eastAsia" w:ascii="仿宋" w:hAnsi="仿宋" w:eastAsia="仿宋" w:cs="仿宋"/>
                <w:b/>
                <w:bCs/>
                <w:szCs w:val="21"/>
              </w:rPr>
              <w:t>（1）规格：</w:t>
            </w:r>
            <w:r>
              <w:rPr>
                <w:rFonts w:hint="eastAsia" w:ascii="仿宋" w:hAnsi="仿宋" w:eastAsia="仿宋" w:cs="仿宋"/>
                <w:szCs w:val="21"/>
              </w:rPr>
              <w:t>≤2000*1300*650mm</w:t>
            </w:r>
          </w:p>
          <w:p w14:paraId="59BFD36D">
            <w:pPr>
              <w:adjustRightInd w:val="0"/>
              <w:snapToGrid w:val="0"/>
              <w:jc w:val="left"/>
              <w:rPr>
                <w:rFonts w:hint="eastAsia" w:ascii="仿宋" w:hAnsi="仿宋" w:eastAsia="仿宋" w:cs="仿宋"/>
                <w:b/>
                <w:bCs/>
                <w:szCs w:val="21"/>
              </w:rPr>
            </w:pPr>
            <w:r>
              <w:rPr>
                <w:rFonts w:hint="eastAsia" w:ascii="仿宋" w:hAnsi="仿宋" w:eastAsia="仿宋" w:cs="仿宋"/>
                <w:b/>
                <w:bCs/>
                <w:szCs w:val="21"/>
              </w:rPr>
              <w:t>（2）详细参数：</w:t>
            </w:r>
          </w:p>
          <w:p w14:paraId="4E5E2E12">
            <w:pPr>
              <w:numPr>
                <w:ilvl w:val="1"/>
                <w:numId w:val="17"/>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主框架不低于Q235高频焊管，管壁厚度≥3.0mm。</w:t>
            </w:r>
          </w:p>
          <w:p w14:paraId="239FB284">
            <w:pPr>
              <w:numPr>
                <w:ilvl w:val="1"/>
                <w:numId w:val="17"/>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整机结构尺寸符合人体工学原理，确保运动角度与运动轨迹的科学性。</w:t>
            </w:r>
          </w:p>
          <w:p w14:paraId="40F06BDB">
            <w:pPr>
              <w:numPr>
                <w:ilvl w:val="1"/>
                <w:numId w:val="17"/>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电镀杠铃片挂杆，美观耐用。</w:t>
            </w:r>
          </w:p>
          <w:p w14:paraId="083D7FB4">
            <w:pPr>
              <w:numPr>
                <w:ilvl w:val="1"/>
                <w:numId w:val="17"/>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防滑踏板，确保运动过程安全。</w:t>
            </w:r>
          </w:p>
          <w:p w14:paraId="71E38EF6">
            <w:pPr>
              <w:numPr>
                <w:ilvl w:val="1"/>
                <w:numId w:val="17"/>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采用高强度螺栓，确保结构强度与使用过程安全。</w:t>
            </w:r>
          </w:p>
          <w:p w14:paraId="70868E14">
            <w:pPr>
              <w:numPr>
                <w:ilvl w:val="1"/>
                <w:numId w:val="17"/>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净    重：≥80KG</w:t>
            </w:r>
          </w:p>
          <w:p w14:paraId="4D2C7C91">
            <w:pPr>
              <w:numPr>
                <w:ilvl w:val="1"/>
                <w:numId w:val="17"/>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锻炼部位：背部肌肉群</w:t>
            </w:r>
          </w:p>
          <w:p w14:paraId="720C9538">
            <w:pPr>
              <w:numPr>
                <w:ilvl w:val="1"/>
                <w:numId w:val="17"/>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提供生产厂家彩页或产品白皮书</w:t>
            </w:r>
          </w:p>
          <w:p w14:paraId="7E1CCAB3">
            <w:pPr>
              <w:adjustRightInd w:val="0"/>
              <w:snapToGrid w:val="0"/>
              <w:jc w:val="left"/>
              <w:rPr>
                <w:rFonts w:hint="eastAsia" w:ascii="仿宋" w:hAnsi="仿宋" w:eastAsia="仿宋" w:cs="仿宋"/>
                <w:szCs w:val="21"/>
              </w:rPr>
            </w:pPr>
            <w:r>
              <w:rPr>
                <w:rFonts w:hint="eastAsia" w:ascii="仿宋" w:hAnsi="仿宋" w:eastAsia="仿宋" w:cs="仿宋"/>
                <w:b/>
                <w:bCs/>
                <w:szCs w:val="21"/>
              </w:rPr>
              <w:t>（3）服务要求：</w:t>
            </w:r>
            <w:r>
              <w:rPr>
                <w:rFonts w:hint="eastAsia" w:ascii="仿宋" w:hAnsi="仿宋" w:eastAsia="仿宋" w:cs="仿宋"/>
                <w:szCs w:val="21"/>
              </w:rPr>
              <w:t>货物出现故障和缺陷时，或接到甲方提出的技术服务要求后（1）小时内予以答复，如甲方有要求或必要时，乙方应在接到甲方通知后（8）小时内派员至甲方维修和提供现场指导，以上费用包含在此次报价中，不再另行报价和计费。</w:t>
            </w:r>
          </w:p>
          <w:p w14:paraId="1DBFA95F">
            <w:pPr>
              <w:adjustRightInd w:val="0"/>
              <w:snapToGrid w:val="0"/>
              <w:jc w:val="left"/>
              <w:rPr>
                <w:rFonts w:hint="eastAsia" w:ascii="仿宋" w:hAnsi="仿宋" w:eastAsia="仿宋" w:cs="仿宋"/>
                <w:szCs w:val="21"/>
              </w:rPr>
            </w:pPr>
            <w:r>
              <w:rPr>
                <w:rFonts w:hint="eastAsia" w:ascii="仿宋" w:hAnsi="仿宋" w:eastAsia="仿宋" w:cs="仿宋"/>
                <w:b/>
                <w:szCs w:val="21"/>
                <w:lang w:val="zh-TW"/>
              </w:rPr>
              <w:t>（4）质保</w:t>
            </w:r>
            <w:r>
              <w:rPr>
                <w:rFonts w:hint="eastAsia" w:ascii="仿宋" w:hAnsi="仿宋" w:eastAsia="仿宋" w:cs="仿宋"/>
                <w:b/>
                <w:szCs w:val="21"/>
              </w:rPr>
              <w:t>要求：</w:t>
            </w:r>
            <w:r>
              <w:rPr>
                <w:rFonts w:hint="eastAsia" w:ascii="仿宋" w:hAnsi="仿宋" w:eastAsia="仿宋" w:cs="仿宋"/>
                <w:szCs w:val="21"/>
              </w:rPr>
              <w:t>整套设备质保三年，终身维修。质保期内非人为损坏，按照售后服务条款要求进行更换，质保期内人为损坏硬件，按照市场最低价维修更换。质保期外任何损坏情况，按照市场最低价维修更换。</w:t>
            </w:r>
          </w:p>
        </w:tc>
      </w:tr>
      <w:tr w14:paraId="1E9732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439" w:type="dxa"/>
            <w:vMerge w:val="continue"/>
            <w:vAlign w:val="center"/>
          </w:tcPr>
          <w:p w14:paraId="6A229F94">
            <w:pPr>
              <w:tabs>
                <w:tab w:val="center" w:pos="4153"/>
                <w:tab w:val="right" w:pos="8306"/>
              </w:tabs>
              <w:snapToGrid w:val="0"/>
              <w:jc w:val="center"/>
              <w:rPr>
                <w:rFonts w:hint="eastAsia" w:ascii="仿宋" w:hAnsi="仿宋" w:eastAsia="仿宋" w:cs="仿宋"/>
                <w:bCs/>
                <w:szCs w:val="21"/>
              </w:rPr>
            </w:pPr>
          </w:p>
        </w:tc>
        <w:tc>
          <w:tcPr>
            <w:tcW w:w="707" w:type="dxa"/>
            <w:vAlign w:val="center"/>
          </w:tcPr>
          <w:p w14:paraId="3D769A9E">
            <w:pPr>
              <w:tabs>
                <w:tab w:val="center" w:pos="4153"/>
                <w:tab w:val="right" w:pos="8306"/>
              </w:tabs>
              <w:snapToGrid w:val="0"/>
              <w:jc w:val="center"/>
              <w:rPr>
                <w:rFonts w:hint="eastAsia" w:ascii="仿宋" w:hAnsi="仿宋" w:eastAsia="仿宋" w:cs="Times New Roman"/>
                <w:szCs w:val="21"/>
              </w:rPr>
            </w:pPr>
            <w:r>
              <w:rPr>
                <w:rFonts w:hint="eastAsia" w:ascii="仿宋" w:hAnsi="仿宋" w:eastAsia="仿宋" w:cs="Times New Roman"/>
                <w:szCs w:val="21"/>
              </w:rPr>
              <w:t>1</w:t>
            </w:r>
            <w:r>
              <w:rPr>
                <w:rFonts w:ascii="仿宋" w:hAnsi="仿宋" w:eastAsia="仿宋" w:cs="Times New Roman"/>
                <w:szCs w:val="21"/>
              </w:rPr>
              <w:t>-17</w:t>
            </w:r>
          </w:p>
        </w:tc>
        <w:tc>
          <w:tcPr>
            <w:tcW w:w="900" w:type="dxa"/>
            <w:vAlign w:val="center"/>
          </w:tcPr>
          <w:p w14:paraId="30F0A8CD">
            <w:pPr>
              <w:tabs>
                <w:tab w:val="center" w:pos="4153"/>
                <w:tab w:val="right" w:pos="8306"/>
              </w:tabs>
              <w:snapToGrid w:val="0"/>
              <w:jc w:val="center"/>
              <w:rPr>
                <w:rFonts w:hint="eastAsia" w:ascii="仿宋" w:hAnsi="仿宋" w:eastAsia="仿宋" w:cs="仿宋"/>
                <w:bCs/>
                <w:szCs w:val="21"/>
              </w:rPr>
            </w:pPr>
            <w:r>
              <w:rPr>
                <w:rFonts w:ascii="仿宋" w:hAnsi="仿宋" w:eastAsia="仿宋" w:cs="Times New Roman"/>
                <w:color w:val="000000"/>
                <w:kern w:val="0"/>
                <w:szCs w:val="21"/>
              </w:rPr>
              <w:t>俯身后蹬训练器</w:t>
            </w:r>
          </w:p>
        </w:tc>
        <w:tc>
          <w:tcPr>
            <w:tcW w:w="6473" w:type="dxa"/>
            <w:vAlign w:val="center"/>
          </w:tcPr>
          <w:p w14:paraId="46759576">
            <w:pPr>
              <w:adjustRightInd w:val="0"/>
              <w:snapToGrid w:val="0"/>
              <w:jc w:val="left"/>
              <w:rPr>
                <w:rFonts w:hint="eastAsia" w:ascii="仿宋" w:hAnsi="仿宋" w:eastAsia="仿宋" w:cs="仿宋"/>
                <w:szCs w:val="21"/>
              </w:rPr>
            </w:pPr>
            <w:r>
              <w:rPr>
                <w:rFonts w:hint="eastAsia" w:ascii="仿宋" w:hAnsi="仿宋" w:eastAsia="仿宋" w:cs="仿宋"/>
                <w:b/>
                <w:bCs/>
                <w:szCs w:val="21"/>
              </w:rPr>
              <w:t>（1）规格：</w:t>
            </w:r>
            <w:r>
              <w:rPr>
                <w:rFonts w:hint="eastAsia" w:ascii="仿宋" w:hAnsi="仿宋" w:eastAsia="仿宋" w:cs="仿宋"/>
                <w:szCs w:val="21"/>
              </w:rPr>
              <w:t>≤2000x1200x1400mm</w:t>
            </w:r>
          </w:p>
          <w:p w14:paraId="0AB5C994">
            <w:pPr>
              <w:adjustRightInd w:val="0"/>
              <w:snapToGrid w:val="0"/>
              <w:jc w:val="left"/>
              <w:rPr>
                <w:rFonts w:hint="eastAsia" w:ascii="仿宋" w:hAnsi="仿宋" w:eastAsia="仿宋" w:cs="仿宋"/>
                <w:b/>
                <w:bCs/>
                <w:szCs w:val="21"/>
              </w:rPr>
            </w:pPr>
            <w:r>
              <w:rPr>
                <w:rFonts w:hint="eastAsia" w:ascii="仿宋" w:hAnsi="仿宋" w:eastAsia="仿宋" w:cs="仿宋"/>
                <w:b/>
                <w:bCs/>
                <w:szCs w:val="21"/>
              </w:rPr>
              <w:t>（2）详细参数：</w:t>
            </w:r>
          </w:p>
          <w:p w14:paraId="10DB89CC">
            <w:pPr>
              <w:numPr>
                <w:ilvl w:val="1"/>
                <w:numId w:val="18"/>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锻炼部位：臀部及腿部肌肉群</w:t>
            </w:r>
          </w:p>
          <w:p w14:paraId="13657ECE">
            <w:pPr>
              <w:numPr>
                <w:ilvl w:val="1"/>
                <w:numId w:val="18"/>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主框架不低于Q235高频焊管，管壁厚度≥3.0mm。</w:t>
            </w:r>
          </w:p>
          <w:p w14:paraId="53B5B20B">
            <w:pPr>
              <w:numPr>
                <w:ilvl w:val="1"/>
                <w:numId w:val="18"/>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人机工程学设计，轨迹准确，运行平稳。</w:t>
            </w:r>
          </w:p>
          <w:p w14:paraId="4E5C6B09">
            <w:pPr>
              <w:numPr>
                <w:ilvl w:val="1"/>
                <w:numId w:val="18"/>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三段式杠铃片挂杆，两端铝合金材质法兰，筒体不锈钢材质，内部≥Ф25实心长轴直通，大承重，更安全。表面镀铬处理，美观耐用。</w:t>
            </w:r>
          </w:p>
          <w:p w14:paraId="2DA9E4EA">
            <w:pPr>
              <w:numPr>
                <w:ilvl w:val="1"/>
                <w:numId w:val="18"/>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双轴双轨分动单点式结构设计，力臂可单独分体运动。</w:t>
            </w:r>
          </w:p>
          <w:p w14:paraId="0C279E8E">
            <w:pPr>
              <w:numPr>
                <w:ilvl w:val="1"/>
                <w:numId w:val="18"/>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靠背垫采用MC高回弹料一体发泡而成，PU革覆面，舒适耐用，美观大方。安全、舒适、耐用。</w:t>
            </w:r>
          </w:p>
          <w:p w14:paraId="3B5C3853">
            <w:pPr>
              <w:numPr>
                <w:ilvl w:val="1"/>
                <w:numId w:val="18"/>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净    重：≥105KG</w:t>
            </w:r>
          </w:p>
          <w:p w14:paraId="749F158B">
            <w:pPr>
              <w:numPr>
                <w:ilvl w:val="1"/>
                <w:numId w:val="18"/>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提供生产厂家彩页或产品白皮书</w:t>
            </w:r>
          </w:p>
          <w:p w14:paraId="51395D07">
            <w:pPr>
              <w:adjustRightInd w:val="0"/>
              <w:snapToGrid w:val="0"/>
              <w:jc w:val="left"/>
              <w:rPr>
                <w:rFonts w:hint="eastAsia" w:ascii="仿宋" w:hAnsi="仿宋" w:eastAsia="仿宋" w:cs="仿宋"/>
                <w:szCs w:val="21"/>
              </w:rPr>
            </w:pPr>
            <w:r>
              <w:rPr>
                <w:rFonts w:hint="eastAsia" w:ascii="仿宋" w:hAnsi="仿宋" w:eastAsia="仿宋" w:cs="仿宋"/>
                <w:b/>
                <w:bCs/>
                <w:szCs w:val="21"/>
              </w:rPr>
              <w:t>（3）服务要求：</w:t>
            </w:r>
            <w:r>
              <w:rPr>
                <w:rFonts w:hint="eastAsia" w:ascii="仿宋" w:hAnsi="仿宋" w:eastAsia="仿宋" w:cs="仿宋"/>
                <w:szCs w:val="21"/>
              </w:rPr>
              <w:t>货物出现故障和缺陷时，或接到甲方提出的技术服务要求后（1）小时内予以答复，如甲方有要求或必要时，乙方应在接到甲方通知后（8）小时内派员至甲方维修和提供现场指导，以上费用包含在此次报价中，不再另行报价和计费。</w:t>
            </w:r>
          </w:p>
          <w:p w14:paraId="09A7EDC6">
            <w:pPr>
              <w:adjustRightInd w:val="0"/>
              <w:snapToGrid w:val="0"/>
              <w:jc w:val="left"/>
              <w:rPr>
                <w:rFonts w:hint="eastAsia" w:ascii="仿宋" w:hAnsi="仿宋" w:eastAsia="仿宋" w:cs="仿宋"/>
                <w:szCs w:val="21"/>
              </w:rPr>
            </w:pPr>
            <w:r>
              <w:rPr>
                <w:rFonts w:hint="eastAsia" w:ascii="仿宋" w:hAnsi="仿宋" w:eastAsia="仿宋" w:cs="仿宋"/>
                <w:b/>
                <w:szCs w:val="21"/>
                <w:lang w:val="zh-TW"/>
              </w:rPr>
              <w:t>（4）质保</w:t>
            </w:r>
            <w:r>
              <w:rPr>
                <w:rFonts w:hint="eastAsia" w:ascii="仿宋" w:hAnsi="仿宋" w:eastAsia="仿宋" w:cs="仿宋"/>
                <w:b/>
                <w:szCs w:val="21"/>
              </w:rPr>
              <w:t>要求：</w:t>
            </w:r>
            <w:r>
              <w:rPr>
                <w:rFonts w:hint="eastAsia" w:ascii="仿宋" w:hAnsi="仿宋" w:eastAsia="仿宋" w:cs="仿宋"/>
                <w:szCs w:val="21"/>
              </w:rPr>
              <w:t>整套设备质保三年，终身维修。质保期内非人为损坏，按照售后服务条款要求进行更换，质保期内人为损坏硬件，按照市场最低价维修更换。质保期外任何损坏情况，按照市场最低价维修更换。</w:t>
            </w:r>
          </w:p>
        </w:tc>
      </w:tr>
      <w:tr w14:paraId="450C33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439" w:type="dxa"/>
            <w:vMerge w:val="continue"/>
            <w:vAlign w:val="center"/>
          </w:tcPr>
          <w:p w14:paraId="62B2E7E4">
            <w:pPr>
              <w:tabs>
                <w:tab w:val="center" w:pos="4153"/>
                <w:tab w:val="right" w:pos="8306"/>
              </w:tabs>
              <w:snapToGrid w:val="0"/>
              <w:jc w:val="center"/>
              <w:rPr>
                <w:rFonts w:hint="eastAsia" w:ascii="仿宋" w:hAnsi="仿宋" w:eastAsia="仿宋" w:cs="仿宋"/>
                <w:bCs/>
                <w:szCs w:val="21"/>
              </w:rPr>
            </w:pPr>
          </w:p>
        </w:tc>
        <w:tc>
          <w:tcPr>
            <w:tcW w:w="707" w:type="dxa"/>
            <w:vAlign w:val="center"/>
          </w:tcPr>
          <w:p w14:paraId="6D0BD6DA">
            <w:pPr>
              <w:tabs>
                <w:tab w:val="center" w:pos="4153"/>
                <w:tab w:val="right" w:pos="8306"/>
              </w:tabs>
              <w:snapToGrid w:val="0"/>
              <w:jc w:val="center"/>
              <w:rPr>
                <w:rFonts w:hint="eastAsia" w:ascii="仿宋" w:hAnsi="仿宋" w:eastAsia="仿宋" w:cs="Times New Roman"/>
                <w:szCs w:val="21"/>
              </w:rPr>
            </w:pPr>
            <w:r>
              <w:rPr>
                <w:rFonts w:hint="eastAsia" w:ascii="仿宋" w:hAnsi="仿宋" w:eastAsia="仿宋" w:cs="Times New Roman"/>
                <w:szCs w:val="21"/>
              </w:rPr>
              <w:t>1</w:t>
            </w:r>
            <w:r>
              <w:rPr>
                <w:rFonts w:ascii="仿宋" w:hAnsi="仿宋" w:eastAsia="仿宋" w:cs="Times New Roman"/>
                <w:szCs w:val="21"/>
              </w:rPr>
              <w:t>-18</w:t>
            </w:r>
          </w:p>
        </w:tc>
        <w:tc>
          <w:tcPr>
            <w:tcW w:w="900" w:type="dxa"/>
            <w:vAlign w:val="center"/>
          </w:tcPr>
          <w:p w14:paraId="3C0C6D30">
            <w:pPr>
              <w:tabs>
                <w:tab w:val="center" w:pos="4153"/>
                <w:tab w:val="right" w:pos="8306"/>
              </w:tabs>
              <w:snapToGrid w:val="0"/>
              <w:jc w:val="center"/>
              <w:rPr>
                <w:rFonts w:hint="eastAsia" w:ascii="仿宋" w:hAnsi="仿宋" w:eastAsia="仿宋" w:cs="仿宋"/>
                <w:bCs/>
                <w:szCs w:val="21"/>
              </w:rPr>
            </w:pPr>
            <w:r>
              <w:rPr>
                <w:rFonts w:ascii="仿宋" w:hAnsi="仿宋" w:eastAsia="仿宋" w:cs="Times New Roman"/>
                <w:color w:val="000000"/>
                <w:kern w:val="0"/>
                <w:szCs w:val="21"/>
              </w:rPr>
              <w:t>动感单车</w:t>
            </w:r>
          </w:p>
        </w:tc>
        <w:tc>
          <w:tcPr>
            <w:tcW w:w="6473" w:type="dxa"/>
            <w:vAlign w:val="center"/>
          </w:tcPr>
          <w:p w14:paraId="07891E21">
            <w:pPr>
              <w:adjustRightInd w:val="0"/>
              <w:snapToGrid w:val="0"/>
              <w:jc w:val="left"/>
              <w:rPr>
                <w:rFonts w:hint="eastAsia" w:ascii="仿宋" w:hAnsi="仿宋" w:eastAsia="仿宋" w:cs="仿宋"/>
                <w:szCs w:val="21"/>
              </w:rPr>
            </w:pPr>
            <w:r>
              <w:rPr>
                <w:rFonts w:hint="eastAsia" w:ascii="仿宋" w:hAnsi="仿宋" w:eastAsia="仿宋" w:cs="仿宋"/>
                <w:b/>
                <w:bCs/>
                <w:szCs w:val="21"/>
              </w:rPr>
              <w:t>（1）规格：</w:t>
            </w:r>
            <w:r>
              <w:rPr>
                <w:rFonts w:hint="eastAsia" w:ascii="仿宋" w:hAnsi="仿宋" w:eastAsia="仿宋" w:cs="仿宋"/>
                <w:szCs w:val="21"/>
              </w:rPr>
              <w:t>≤1150x550x1300mm</w:t>
            </w:r>
          </w:p>
          <w:p w14:paraId="606D5A31">
            <w:pPr>
              <w:adjustRightInd w:val="0"/>
              <w:snapToGrid w:val="0"/>
              <w:jc w:val="left"/>
              <w:rPr>
                <w:rFonts w:hint="eastAsia" w:ascii="仿宋" w:hAnsi="仿宋" w:eastAsia="仿宋" w:cs="仿宋"/>
                <w:b/>
                <w:bCs/>
                <w:szCs w:val="21"/>
              </w:rPr>
            </w:pPr>
            <w:r>
              <w:rPr>
                <w:rFonts w:hint="eastAsia" w:ascii="仿宋" w:hAnsi="仿宋" w:eastAsia="仿宋" w:cs="仿宋"/>
                <w:b/>
                <w:bCs/>
                <w:szCs w:val="21"/>
              </w:rPr>
              <w:t>（2）详细参数：</w:t>
            </w:r>
          </w:p>
          <w:p w14:paraId="40ADAC99">
            <w:pPr>
              <w:numPr>
                <w:ilvl w:val="1"/>
                <w:numId w:val="19"/>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车架：主体支架采用厚度≥3.0mmm钢制车身，整车采用进口机器人焊接，保证焊接坚固与美观。</w:t>
            </w:r>
          </w:p>
          <w:p w14:paraId="0D18C983">
            <w:pPr>
              <w:numPr>
                <w:ilvl w:val="1"/>
                <w:numId w:val="19"/>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飞轮：≥20公斤铸铁飞轮，采用铬合金涂层处理，飞轮内径增加塑料镶边保护飞轮，更好防锈抗腐蚀。</w:t>
            </w:r>
          </w:p>
          <w:p w14:paraId="4FD88C11">
            <w:pPr>
              <w:numPr>
                <w:ilvl w:val="1"/>
                <w:numId w:val="19"/>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扶手：采用防滑材料，设有双水壶支架。</w:t>
            </w:r>
          </w:p>
          <w:p w14:paraId="58FD848B">
            <w:pPr>
              <w:numPr>
                <w:ilvl w:val="1"/>
                <w:numId w:val="19"/>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刹车：刹车安全装置简便易用，强力有效，双片挡泥板为飞轮与刹车系统提供周密保护。</w:t>
            </w:r>
          </w:p>
          <w:p w14:paraId="14B1F971">
            <w:pPr>
              <w:numPr>
                <w:ilvl w:val="1"/>
                <w:numId w:val="19"/>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转动：采用高强度链条驱动系统完全包覆，提升骑乘的安全性。</w:t>
            </w:r>
          </w:p>
          <w:p w14:paraId="27D6364B">
            <w:pPr>
              <w:numPr>
                <w:ilvl w:val="1"/>
                <w:numId w:val="19"/>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烤漆：采用无毒环保静电喷涂技术可最大限度防锈；</w:t>
            </w:r>
          </w:p>
          <w:p w14:paraId="7C60C693">
            <w:pPr>
              <w:numPr>
                <w:ilvl w:val="1"/>
                <w:numId w:val="19"/>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坐垫：半矽胶无毒材质的弹性坐垫，舒适感更强。</w:t>
            </w:r>
          </w:p>
          <w:p w14:paraId="1D28F71D">
            <w:pPr>
              <w:numPr>
                <w:ilvl w:val="1"/>
                <w:numId w:val="19"/>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曲柄：</w:t>
            </w:r>
            <w:bookmarkStart w:id="17" w:name="OLE_LINK1"/>
            <w:r>
              <w:rPr>
                <w:rFonts w:hint="eastAsia" w:ascii="仿宋" w:hAnsi="仿宋" w:eastAsia="仿宋" w:cs="仿宋"/>
                <w:szCs w:val="21"/>
              </w:rPr>
              <w:t>曲柄经由繁工锻造</w:t>
            </w:r>
            <w:bookmarkEnd w:id="17"/>
            <w:r>
              <w:rPr>
                <w:rFonts w:hint="eastAsia" w:ascii="仿宋" w:hAnsi="仿宋" w:eastAsia="仿宋" w:cs="仿宋"/>
                <w:szCs w:val="21"/>
              </w:rPr>
              <w:t>，有效延长其使用寿命。</w:t>
            </w:r>
          </w:p>
          <w:p w14:paraId="042133C9">
            <w:pPr>
              <w:numPr>
                <w:ilvl w:val="1"/>
                <w:numId w:val="19"/>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脚踏：采用≥20mm加粗轴芯，铝合金大脚踏有效延长使用寿命。</w:t>
            </w:r>
          </w:p>
          <w:p w14:paraId="53F53760">
            <w:pPr>
              <w:numPr>
                <w:ilvl w:val="1"/>
                <w:numId w:val="19"/>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中轴：采用加粗大四方高强度中轴，并可选配进口花键中轴更耐用。</w:t>
            </w:r>
          </w:p>
          <w:p w14:paraId="130CD935">
            <w:pPr>
              <w:numPr>
                <w:ilvl w:val="1"/>
                <w:numId w:val="19"/>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净重：≥58kg</w:t>
            </w:r>
          </w:p>
          <w:p w14:paraId="3B776CB5">
            <w:pPr>
              <w:numPr>
                <w:ilvl w:val="1"/>
                <w:numId w:val="19"/>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提供生产厂家彩页或产品白皮书</w:t>
            </w:r>
          </w:p>
          <w:p w14:paraId="06D6995C">
            <w:pPr>
              <w:adjustRightInd w:val="0"/>
              <w:snapToGrid w:val="0"/>
              <w:jc w:val="left"/>
              <w:rPr>
                <w:rFonts w:hint="eastAsia" w:ascii="仿宋" w:hAnsi="仿宋" w:eastAsia="仿宋" w:cs="仿宋"/>
                <w:szCs w:val="21"/>
              </w:rPr>
            </w:pPr>
            <w:r>
              <w:rPr>
                <w:rFonts w:hint="eastAsia" w:ascii="仿宋" w:hAnsi="仿宋" w:eastAsia="仿宋" w:cs="仿宋"/>
                <w:b/>
                <w:bCs/>
                <w:szCs w:val="21"/>
              </w:rPr>
              <w:t>（3）服务要求：</w:t>
            </w:r>
            <w:r>
              <w:rPr>
                <w:rFonts w:hint="eastAsia" w:ascii="仿宋" w:hAnsi="仿宋" w:eastAsia="仿宋" w:cs="仿宋"/>
                <w:szCs w:val="21"/>
              </w:rPr>
              <w:t>货物出现故障和缺陷时，或接到甲方提出的技术服务要求后（1）小时内予以答复，如甲方有要求或必要时，乙方应在接到甲方通知后（8）小时内派员至甲方维修和提供现场指导，以上费用包含在此次报价中，不再另行报价和计费。</w:t>
            </w:r>
          </w:p>
          <w:p w14:paraId="39305C16">
            <w:pPr>
              <w:adjustRightInd w:val="0"/>
              <w:snapToGrid w:val="0"/>
              <w:jc w:val="left"/>
              <w:rPr>
                <w:rFonts w:hint="eastAsia" w:ascii="仿宋" w:hAnsi="仿宋" w:eastAsia="仿宋" w:cs="仿宋"/>
                <w:szCs w:val="21"/>
              </w:rPr>
            </w:pPr>
            <w:r>
              <w:rPr>
                <w:rFonts w:hint="eastAsia" w:ascii="仿宋" w:hAnsi="仿宋" w:eastAsia="仿宋" w:cs="仿宋"/>
                <w:b/>
                <w:szCs w:val="21"/>
                <w:lang w:val="zh-TW"/>
              </w:rPr>
              <w:t>（4）质保</w:t>
            </w:r>
            <w:r>
              <w:rPr>
                <w:rFonts w:hint="eastAsia" w:ascii="仿宋" w:hAnsi="仿宋" w:eastAsia="仿宋" w:cs="仿宋"/>
                <w:b/>
                <w:szCs w:val="21"/>
              </w:rPr>
              <w:t>要求：</w:t>
            </w:r>
            <w:r>
              <w:rPr>
                <w:rFonts w:hint="eastAsia" w:ascii="仿宋" w:hAnsi="仿宋" w:eastAsia="仿宋" w:cs="仿宋"/>
                <w:szCs w:val="21"/>
              </w:rPr>
              <w:t>整套设备质保三年，终身维修。质保期内非人为损坏，按照售后服务条款要求进行更换，质保期内人为损坏硬件，按照市场最低价维修更换。质保期外任何损坏情况，按照市场最低价维修更换。</w:t>
            </w:r>
          </w:p>
        </w:tc>
      </w:tr>
      <w:tr w14:paraId="60E0DC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439" w:type="dxa"/>
            <w:vMerge w:val="continue"/>
            <w:vAlign w:val="center"/>
          </w:tcPr>
          <w:p w14:paraId="54ABE768">
            <w:pPr>
              <w:tabs>
                <w:tab w:val="center" w:pos="4153"/>
                <w:tab w:val="right" w:pos="8306"/>
              </w:tabs>
              <w:snapToGrid w:val="0"/>
              <w:jc w:val="center"/>
              <w:rPr>
                <w:rFonts w:hint="eastAsia" w:ascii="仿宋" w:hAnsi="仿宋" w:eastAsia="仿宋" w:cs="仿宋"/>
                <w:bCs/>
                <w:szCs w:val="21"/>
              </w:rPr>
            </w:pPr>
          </w:p>
        </w:tc>
        <w:tc>
          <w:tcPr>
            <w:tcW w:w="707" w:type="dxa"/>
            <w:vAlign w:val="center"/>
          </w:tcPr>
          <w:p w14:paraId="15C40ACB">
            <w:pPr>
              <w:tabs>
                <w:tab w:val="center" w:pos="4153"/>
                <w:tab w:val="right" w:pos="8306"/>
              </w:tabs>
              <w:snapToGrid w:val="0"/>
              <w:jc w:val="center"/>
              <w:rPr>
                <w:rFonts w:hint="eastAsia" w:ascii="仿宋" w:hAnsi="仿宋" w:eastAsia="仿宋" w:cs="Times New Roman"/>
                <w:szCs w:val="21"/>
              </w:rPr>
            </w:pPr>
            <w:r>
              <w:rPr>
                <w:rFonts w:hint="eastAsia" w:ascii="仿宋" w:hAnsi="仿宋" w:eastAsia="仿宋" w:cs="Times New Roman"/>
                <w:szCs w:val="21"/>
              </w:rPr>
              <w:t>1</w:t>
            </w:r>
            <w:r>
              <w:rPr>
                <w:rFonts w:ascii="仿宋" w:hAnsi="仿宋" w:eastAsia="仿宋" w:cs="Times New Roman"/>
                <w:szCs w:val="21"/>
              </w:rPr>
              <w:t>-19</w:t>
            </w:r>
          </w:p>
        </w:tc>
        <w:tc>
          <w:tcPr>
            <w:tcW w:w="900" w:type="dxa"/>
            <w:vAlign w:val="center"/>
          </w:tcPr>
          <w:p w14:paraId="71C55599">
            <w:pPr>
              <w:tabs>
                <w:tab w:val="center" w:pos="4153"/>
                <w:tab w:val="right" w:pos="8306"/>
              </w:tabs>
              <w:snapToGrid w:val="0"/>
              <w:jc w:val="center"/>
              <w:rPr>
                <w:rFonts w:hint="eastAsia" w:ascii="仿宋" w:hAnsi="仿宋" w:eastAsia="仿宋" w:cs="仿宋"/>
                <w:bCs/>
                <w:szCs w:val="21"/>
              </w:rPr>
            </w:pPr>
            <w:r>
              <w:rPr>
                <w:rFonts w:ascii="仿宋" w:hAnsi="仿宋" w:eastAsia="仿宋" w:cs="Times New Roman"/>
                <w:color w:val="000000"/>
                <w:kern w:val="0"/>
                <w:szCs w:val="21"/>
              </w:rPr>
              <w:t>哑铃架</w:t>
            </w:r>
          </w:p>
        </w:tc>
        <w:tc>
          <w:tcPr>
            <w:tcW w:w="6473" w:type="dxa"/>
            <w:vAlign w:val="center"/>
          </w:tcPr>
          <w:p w14:paraId="5A1B3264">
            <w:pPr>
              <w:adjustRightInd w:val="0"/>
              <w:snapToGrid w:val="0"/>
              <w:jc w:val="left"/>
              <w:rPr>
                <w:rFonts w:hint="eastAsia" w:ascii="仿宋" w:hAnsi="仿宋" w:eastAsia="仿宋" w:cs="仿宋"/>
                <w:szCs w:val="21"/>
              </w:rPr>
            </w:pPr>
            <w:r>
              <w:rPr>
                <w:rFonts w:hint="eastAsia" w:ascii="仿宋" w:hAnsi="仿宋" w:eastAsia="仿宋" w:cs="仿宋"/>
                <w:b/>
                <w:bCs/>
                <w:szCs w:val="21"/>
              </w:rPr>
              <w:t>（1）规格：</w:t>
            </w:r>
            <w:r>
              <w:rPr>
                <w:rFonts w:hint="eastAsia" w:ascii="仿宋" w:hAnsi="仿宋" w:eastAsia="仿宋" w:cs="仿宋"/>
                <w:szCs w:val="21"/>
              </w:rPr>
              <w:t>≤2200*850*850mm</w:t>
            </w:r>
          </w:p>
          <w:p w14:paraId="7CD821AC">
            <w:pPr>
              <w:adjustRightInd w:val="0"/>
              <w:snapToGrid w:val="0"/>
              <w:jc w:val="left"/>
              <w:rPr>
                <w:rFonts w:hint="eastAsia" w:ascii="仿宋" w:hAnsi="仿宋" w:eastAsia="仿宋" w:cs="仿宋"/>
                <w:b/>
                <w:bCs/>
                <w:szCs w:val="21"/>
              </w:rPr>
            </w:pPr>
            <w:r>
              <w:rPr>
                <w:rFonts w:hint="eastAsia" w:ascii="仿宋" w:hAnsi="仿宋" w:eastAsia="仿宋" w:cs="仿宋"/>
                <w:b/>
                <w:bCs/>
                <w:szCs w:val="21"/>
              </w:rPr>
              <w:t>（2）详细参数：</w:t>
            </w:r>
          </w:p>
          <w:p w14:paraId="69F15B58">
            <w:pPr>
              <w:adjustRightInd w:val="0"/>
              <w:snapToGrid w:val="0"/>
              <w:jc w:val="left"/>
              <w:rPr>
                <w:rFonts w:hint="eastAsia" w:ascii="仿宋" w:hAnsi="仿宋" w:eastAsia="仿宋" w:cs="仿宋"/>
                <w:szCs w:val="21"/>
              </w:rPr>
            </w:pPr>
            <w:r>
              <w:rPr>
                <w:rFonts w:hint="eastAsia" w:ascii="仿宋" w:hAnsi="仿宋" w:eastAsia="仿宋" w:cs="仿宋"/>
                <w:szCs w:val="21"/>
              </w:rPr>
              <w:t xml:space="preserve">a）主框架不低于Q235高频焊管，管壁厚度≥3.0mm。 </w:t>
            </w:r>
          </w:p>
          <w:p w14:paraId="36F1D830">
            <w:pPr>
              <w:adjustRightInd w:val="0"/>
              <w:snapToGrid w:val="0"/>
              <w:jc w:val="left"/>
              <w:rPr>
                <w:rFonts w:hint="eastAsia" w:ascii="仿宋" w:hAnsi="仿宋" w:eastAsia="仿宋" w:cs="仿宋"/>
                <w:szCs w:val="21"/>
              </w:rPr>
            </w:pPr>
            <w:r>
              <w:rPr>
                <w:rFonts w:hint="eastAsia" w:ascii="仿宋" w:hAnsi="仿宋" w:eastAsia="仿宋" w:cs="仿宋"/>
                <w:szCs w:val="21"/>
              </w:rPr>
              <w:t xml:space="preserve">b）双层设计，最大可摆放50公斤哑铃。 </w:t>
            </w:r>
          </w:p>
          <w:p w14:paraId="3FD91EC1">
            <w:pPr>
              <w:adjustRightInd w:val="0"/>
              <w:snapToGrid w:val="0"/>
              <w:jc w:val="left"/>
              <w:rPr>
                <w:rFonts w:hint="eastAsia" w:ascii="仿宋" w:hAnsi="仿宋" w:eastAsia="仿宋" w:cs="仿宋"/>
                <w:szCs w:val="21"/>
              </w:rPr>
            </w:pPr>
            <w:r>
              <w:rPr>
                <w:rFonts w:hint="eastAsia" w:ascii="仿宋" w:hAnsi="仿宋" w:eastAsia="仿宋" w:cs="仿宋"/>
                <w:szCs w:val="21"/>
              </w:rPr>
              <w:t>c</w:t>
            </w:r>
            <w:r>
              <w:rPr>
                <w:rFonts w:ascii="仿宋" w:hAnsi="仿宋" w:eastAsia="仿宋" w:cs="仿宋"/>
                <w:szCs w:val="21"/>
              </w:rPr>
              <w:t>）</w:t>
            </w:r>
            <w:r>
              <w:rPr>
                <w:rFonts w:hint="eastAsia" w:ascii="仿宋" w:hAnsi="仿宋" w:eastAsia="仿宋" w:cs="仿宋"/>
                <w:szCs w:val="21"/>
              </w:rPr>
              <w:t xml:space="preserve">净重： ≥70KG </w:t>
            </w:r>
          </w:p>
          <w:p w14:paraId="67BA3944">
            <w:pPr>
              <w:adjustRightInd w:val="0"/>
              <w:snapToGrid w:val="0"/>
              <w:jc w:val="left"/>
              <w:rPr>
                <w:rFonts w:hint="eastAsia" w:ascii="仿宋" w:hAnsi="仿宋" w:eastAsia="仿宋" w:cs="仿宋"/>
                <w:szCs w:val="21"/>
              </w:rPr>
            </w:pPr>
            <w:r>
              <w:rPr>
                <w:rFonts w:hint="eastAsia" w:ascii="仿宋" w:hAnsi="仿宋" w:eastAsia="仿宋" w:cs="仿宋"/>
                <w:szCs w:val="21"/>
              </w:rPr>
              <w:t>d）提供生产厂家彩页或产品白皮书</w:t>
            </w:r>
          </w:p>
          <w:p w14:paraId="26417E3B">
            <w:pPr>
              <w:adjustRightInd w:val="0"/>
              <w:snapToGrid w:val="0"/>
              <w:jc w:val="left"/>
              <w:rPr>
                <w:rFonts w:hint="eastAsia" w:ascii="仿宋" w:hAnsi="仿宋" w:eastAsia="仿宋" w:cs="仿宋"/>
                <w:szCs w:val="21"/>
              </w:rPr>
            </w:pPr>
            <w:r>
              <w:rPr>
                <w:rFonts w:hint="eastAsia" w:ascii="仿宋" w:hAnsi="仿宋" w:eastAsia="仿宋" w:cs="仿宋"/>
                <w:b/>
                <w:bCs/>
                <w:szCs w:val="21"/>
              </w:rPr>
              <w:t>（3）服务要求：</w:t>
            </w:r>
            <w:r>
              <w:rPr>
                <w:rFonts w:hint="eastAsia" w:ascii="仿宋" w:hAnsi="仿宋" w:eastAsia="仿宋" w:cs="仿宋"/>
                <w:szCs w:val="21"/>
              </w:rPr>
              <w:t>货物出现故障和缺陷时，或接到甲方提出的技术服务要求后（1）小时内予以答复，如甲方有要求或必要时，乙方应在接到甲方通知后（8）小时内派员至甲方维修和提供现场指导，以上费用包含在此次报价中，不再另行报价和计费。</w:t>
            </w:r>
          </w:p>
          <w:p w14:paraId="1DE116F8">
            <w:pPr>
              <w:adjustRightInd w:val="0"/>
              <w:snapToGrid w:val="0"/>
              <w:jc w:val="left"/>
              <w:rPr>
                <w:rFonts w:hint="eastAsia" w:ascii="仿宋" w:hAnsi="仿宋" w:eastAsia="仿宋" w:cs="仿宋"/>
                <w:szCs w:val="21"/>
              </w:rPr>
            </w:pPr>
            <w:r>
              <w:rPr>
                <w:rFonts w:hint="eastAsia" w:ascii="仿宋" w:hAnsi="仿宋" w:eastAsia="仿宋" w:cs="仿宋"/>
                <w:b/>
                <w:szCs w:val="21"/>
                <w:lang w:val="zh-TW"/>
              </w:rPr>
              <w:t>（4）质保</w:t>
            </w:r>
            <w:r>
              <w:rPr>
                <w:rFonts w:hint="eastAsia" w:ascii="仿宋" w:hAnsi="仿宋" w:eastAsia="仿宋" w:cs="仿宋"/>
                <w:b/>
                <w:szCs w:val="21"/>
              </w:rPr>
              <w:t>要求：</w:t>
            </w:r>
            <w:r>
              <w:rPr>
                <w:rFonts w:hint="eastAsia" w:ascii="仿宋" w:hAnsi="仿宋" w:eastAsia="仿宋" w:cs="仿宋"/>
                <w:szCs w:val="21"/>
              </w:rPr>
              <w:t>整套设备质保三年，终身维修。质保期内非人为损坏，按照售后服务条款要求进行更换，质保期内人为损坏硬件，按照市场最低价维修更换。质保期外任何损坏情况，按照市场最低价维修更换。</w:t>
            </w:r>
          </w:p>
        </w:tc>
      </w:tr>
      <w:tr w14:paraId="26E864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439" w:type="dxa"/>
            <w:vMerge w:val="continue"/>
            <w:vAlign w:val="center"/>
          </w:tcPr>
          <w:p w14:paraId="6B770129">
            <w:pPr>
              <w:tabs>
                <w:tab w:val="center" w:pos="4153"/>
                <w:tab w:val="right" w:pos="8306"/>
              </w:tabs>
              <w:snapToGrid w:val="0"/>
              <w:jc w:val="center"/>
              <w:rPr>
                <w:rFonts w:hint="eastAsia" w:ascii="仿宋" w:hAnsi="仿宋" w:eastAsia="仿宋" w:cs="仿宋"/>
                <w:bCs/>
                <w:szCs w:val="21"/>
              </w:rPr>
            </w:pPr>
          </w:p>
        </w:tc>
        <w:tc>
          <w:tcPr>
            <w:tcW w:w="707" w:type="dxa"/>
            <w:vAlign w:val="center"/>
          </w:tcPr>
          <w:p w14:paraId="09B665E8">
            <w:pPr>
              <w:tabs>
                <w:tab w:val="center" w:pos="4153"/>
                <w:tab w:val="right" w:pos="8306"/>
              </w:tabs>
              <w:snapToGrid w:val="0"/>
              <w:jc w:val="center"/>
              <w:rPr>
                <w:rFonts w:hint="eastAsia" w:ascii="仿宋" w:hAnsi="仿宋" w:eastAsia="仿宋" w:cs="Times New Roman"/>
                <w:szCs w:val="21"/>
              </w:rPr>
            </w:pPr>
            <w:r>
              <w:rPr>
                <w:rFonts w:hint="eastAsia" w:ascii="仿宋" w:hAnsi="仿宋" w:eastAsia="仿宋" w:cs="Times New Roman"/>
                <w:szCs w:val="21"/>
              </w:rPr>
              <w:t>1</w:t>
            </w:r>
            <w:r>
              <w:rPr>
                <w:rFonts w:ascii="仿宋" w:hAnsi="仿宋" w:eastAsia="仿宋" w:cs="Times New Roman"/>
                <w:szCs w:val="21"/>
              </w:rPr>
              <w:t>-20</w:t>
            </w:r>
          </w:p>
        </w:tc>
        <w:tc>
          <w:tcPr>
            <w:tcW w:w="900" w:type="dxa"/>
            <w:vAlign w:val="center"/>
          </w:tcPr>
          <w:p w14:paraId="0FA0A770">
            <w:pPr>
              <w:tabs>
                <w:tab w:val="center" w:pos="4153"/>
                <w:tab w:val="right" w:pos="8306"/>
              </w:tabs>
              <w:snapToGrid w:val="0"/>
              <w:jc w:val="center"/>
              <w:rPr>
                <w:rFonts w:hint="eastAsia" w:ascii="仿宋" w:hAnsi="仿宋" w:eastAsia="仿宋" w:cs="仿宋"/>
                <w:bCs/>
                <w:szCs w:val="21"/>
              </w:rPr>
            </w:pPr>
            <w:r>
              <w:rPr>
                <w:rFonts w:ascii="仿宋" w:hAnsi="仿宋" w:eastAsia="仿宋" w:cs="Times New Roman"/>
                <w:color w:val="000000"/>
                <w:kern w:val="0"/>
                <w:szCs w:val="21"/>
              </w:rPr>
              <w:t>哑铃组（2.5</w:t>
            </w:r>
            <w:r>
              <w:rPr>
                <w:rFonts w:hint="eastAsia" w:ascii="仿宋" w:hAnsi="仿宋" w:eastAsia="仿宋" w:cs="Times New Roman"/>
                <w:color w:val="000000"/>
                <w:kern w:val="0"/>
                <w:szCs w:val="21"/>
              </w:rPr>
              <w:t>-</w:t>
            </w:r>
            <w:r>
              <w:rPr>
                <w:rFonts w:ascii="仿宋" w:hAnsi="仿宋" w:eastAsia="仿宋" w:cs="Times New Roman"/>
                <w:color w:val="000000"/>
                <w:kern w:val="0"/>
                <w:szCs w:val="21"/>
              </w:rPr>
              <w:t>20kg）</w:t>
            </w:r>
          </w:p>
        </w:tc>
        <w:tc>
          <w:tcPr>
            <w:tcW w:w="6473" w:type="dxa"/>
            <w:vAlign w:val="center"/>
          </w:tcPr>
          <w:p w14:paraId="6FE897E8">
            <w:pPr>
              <w:adjustRightInd w:val="0"/>
              <w:snapToGrid w:val="0"/>
              <w:jc w:val="left"/>
              <w:rPr>
                <w:rFonts w:hint="eastAsia" w:ascii="仿宋" w:hAnsi="仿宋" w:eastAsia="仿宋" w:cs="仿宋"/>
                <w:szCs w:val="21"/>
              </w:rPr>
            </w:pPr>
            <w:r>
              <w:rPr>
                <w:rFonts w:hint="eastAsia" w:ascii="仿宋" w:hAnsi="仿宋" w:eastAsia="仿宋" w:cs="仿宋"/>
                <w:b/>
                <w:bCs/>
                <w:szCs w:val="21"/>
              </w:rPr>
              <w:t>（1）规格：</w:t>
            </w:r>
            <w:r>
              <w:rPr>
                <w:rFonts w:hint="eastAsia" w:ascii="仿宋" w:hAnsi="仿宋" w:eastAsia="仿宋" w:cs="仿宋"/>
                <w:szCs w:val="21"/>
              </w:rPr>
              <w:t>2.5/5/7.5/10/12.5/15/17.5/20KG各2支</w:t>
            </w:r>
          </w:p>
          <w:p w14:paraId="41B2987E">
            <w:pPr>
              <w:adjustRightInd w:val="0"/>
              <w:snapToGrid w:val="0"/>
              <w:jc w:val="left"/>
              <w:rPr>
                <w:rFonts w:hint="eastAsia" w:ascii="仿宋" w:hAnsi="仿宋" w:eastAsia="仿宋" w:cs="仿宋"/>
                <w:b/>
                <w:bCs/>
                <w:szCs w:val="21"/>
              </w:rPr>
            </w:pPr>
            <w:r>
              <w:rPr>
                <w:rFonts w:hint="eastAsia" w:ascii="仿宋" w:hAnsi="仿宋" w:eastAsia="仿宋" w:cs="仿宋"/>
                <w:b/>
                <w:bCs/>
                <w:szCs w:val="21"/>
              </w:rPr>
              <w:t>（2）详细参数：</w:t>
            </w:r>
          </w:p>
          <w:p w14:paraId="113649F9">
            <w:pPr>
              <w:numPr>
                <w:ilvl w:val="1"/>
                <w:numId w:val="20"/>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材质：内圆钢外包脱硫环保橡胶</w:t>
            </w:r>
          </w:p>
          <w:p w14:paraId="6783AA00">
            <w:pPr>
              <w:numPr>
                <w:ilvl w:val="1"/>
                <w:numId w:val="20"/>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握柄直径：≥28mm</w:t>
            </w:r>
          </w:p>
          <w:p w14:paraId="10170DAD">
            <w:pPr>
              <w:numPr>
                <w:ilvl w:val="1"/>
                <w:numId w:val="20"/>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握柄长度：≥140mm</w:t>
            </w:r>
          </w:p>
          <w:p w14:paraId="0ABB81EE">
            <w:pPr>
              <w:numPr>
                <w:ilvl w:val="1"/>
                <w:numId w:val="20"/>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手柄材质：不锈钢</w:t>
            </w:r>
          </w:p>
          <w:p w14:paraId="2FA25E1B">
            <w:pPr>
              <w:numPr>
                <w:ilvl w:val="1"/>
                <w:numId w:val="20"/>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表面处理：皮纹纹路</w:t>
            </w:r>
          </w:p>
          <w:p w14:paraId="3D7CA513">
            <w:pPr>
              <w:numPr>
                <w:ilvl w:val="1"/>
                <w:numId w:val="20"/>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产品特点：头和手柄采用焊接技术，外包黑色环保橡胶，PU彩字，外观漂亮，环保无味，耐磨，抗摔，坚固耐用，免维护</w:t>
            </w:r>
          </w:p>
          <w:p w14:paraId="3D812BE1">
            <w:pPr>
              <w:numPr>
                <w:ilvl w:val="1"/>
                <w:numId w:val="20"/>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 xml:space="preserve">提供生产厂家彩页或产品白皮书 </w:t>
            </w:r>
          </w:p>
          <w:p w14:paraId="4187924F">
            <w:pPr>
              <w:adjustRightInd w:val="0"/>
              <w:snapToGrid w:val="0"/>
              <w:jc w:val="left"/>
              <w:rPr>
                <w:rFonts w:hint="eastAsia" w:ascii="仿宋" w:hAnsi="仿宋" w:eastAsia="仿宋" w:cs="仿宋"/>
                <w:szCs w:val="21"/>
              </w:rPr>
            </w:pPr>
            <w:r>
              <w:rPr>
                <w:rFonts w:hint="eastAsia" w:ascii="仿宋" w:hAnsi="仿宋" w:eastAsia="仿宋" w:cs="仿宋"/>
                <w:b/>
                <w:bCs/>
                <w:szCs w:val="21"/>
              </w:rPr>
              <w:t>（3）服务要求：</w:t>
            </w:r>
            <w:r>
              <w:rPr>
                <w:rFonts w:hint="eastAsia" w:ascii="仿宋" w:hAnsi="仿宋" w:eastAsia="仿宋" w:cs="仿宋"/>
                <w:szCs w:val="21"/>
              </w:rPr>
              <w:t>货物出现故障和缺陷时，或接到甲方提出的技术服务要求后（1）小时内予以答复，如甲方有要求或必要时，乙方应在接到甲方通知后（8）小时内派员至甲方维修和提供现场指导，以上费用包含在此次报价中，不再另行报价和计费。</w:t>
            </w:r>
          </w:p>
          <w:p w14:paraId="46479D0B">
            <w:pPr>
              <w:adjustRightInd w:val="0"/>
              <w:snapToGrid w:val="0"/>
              <w:jc w:val="left"/>
              <w:rPr>
                <w:rFonts w:hint="eastAsia" w:ascii="仿宋" w:hAnsi="仿宋" w:eastAsia="仿宋" w:cs="仿宋"/>
                <w:szCs w:val="21"/>
              </w:rPr>
            </w:pPr>
            <w:r>
              <w:rPr>
                <w:rFonts w:hint="eastAsia" w:ascii="仿宋" w:hAnsi="仿宋" w:eastAsia="仿宋" w:cs="仿宋"/>
                <w:b/>
                <w:szCs w:val="21"/>
                <w:lang w:val="zh-TW"/>
              </w:rPr>
              <w:t>（4）质保</w:t>
            </w:r>
            <w:r>
              <w:rPr>
                <w:rFonts w:hint="eastAsia" w:ascii="仿宋" w:hAnsi="仿宋" w:eastAsia="仿宋" w:cs="仿宋"/>
                <w:b/>
                <w:szCs w:val="21"/>
              </w:rPr>
              <w:t>要求：</w:t>
            </w:r>
            <w:r>
              <w:rPr>
                <w:rFonts w:hint="eastAsia" w:ascii="仿宋" w:hAnsi="仿宋" w:eastAsia="仿宋" w:cs="仿宋"/>
                <w:szCs w:val="21"/>
              </w:rPr>
              <w:t>整套设备质保三年，终身维修。质保期内非人为损坏，按照售后服务条款要求进行更换，质保期内人为损坏硬件，按照市场最低价维修更换。质保期外任何损坏情况，按照市场最低价维修更换。</w:t>
            </w:r>
          </w:p>
        </w:tc>
      </w:tr>
      <w:tr w14:paraId="27CB85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439" w:type="dxa"/>
            <w:vMerge w:val="continue"/>
            <w:vAlign w:val="center"/>
          </w:tcPr>
          <w:p w14:paraId="795194FB">
            <w:pPr>
              <w:tabs>
                <w:tab w:val="center" w:pos="4153"/>
                <w:tab w:val="right" w:pos="8306"/>
              </w:tabs>
              <w:snapToGrid w:val="0"/>
              <w:jc w:val="center"/>
              <w:rPr>
                <w:rFonts w:hint="eastAsia" w:ascii="仿宋" w:hAnsi="仿宋" w:eastAsia="仿宋" w:cs="仿宋"/>
                <w:bCs/>
                <w:szCs w:val="21"/>
              </w:rPr>
            </w:pPr>
          </w:p>
        </w:tc>
        <w:tc>
          <w:tcPr>
            <w:tcW w:w="707" w:type="dxa"/>
            <w:vAlign w:val="center"/>
          </w:tcPr>
          <w:p w14:paraId="6D165154">
            <w:pPr>
              <w:tabs>
                <w:tab w:val="center" w:pos="4153"/>
                <w:tab w:val="right" w:pos="8306"/>
              </w:tabs>
              <w:snapToGrid w:val="0"/>
              <w:jc w:val="center"/>
              <w:rPr>
                <w:rFonts w:hint="eastAsia" w:ascii="仿宋" w:hAnsi="仿宋" w:eastAsia="仿宋" w:cs="Times New Roman"/>
                <w:szCs w:val="21"/>
              </w:rPr>
            </w:pPr>
            <w:r>
              <w:rPr>
                <w:rFonts w:hint="eastAsia" w:ascii="仿宋" w:hAnsi="仿宋" w:eastAsia="仿宋" w:cs="Times New Roman"/>
                <w:szCs w:val="21"/>
              </w:rPr>
              <w:t>1-</w:t>
            </w:r>
            <w:r>
              <w:rPr>
                <w:rFonts w:ascii="仿宋" w:hAnsi="仿宋" w:eastAsia="仿宋" w:cs="Times New Roman"/>
                <w:szCs w:val="21"/>
              </w:rPr>
              <w:t>2</w:t>
            </w:r>
            <w:r>
              <w:rPr>
                <w:rFonts w:hint="eastAsia" w:ascii="仿宋" w:hAnsi="仿宋" w:eastAsia="仿宋" w:cs="Times New Roman"/>
                <w:szCs w:val="21"/>
              </w:rPr>
              <w:t>1</w:t>
            </w:r>
          </w:p>
        </w:tc>
        <w:tc>
          <w:tcPr>
            <w:tcW w:w="900" w:type="dxa"/>
            <w:vAlign w:val="center"/>
          </w:tcPr>
          <w:p w14:paraId="6306F6A7">
            <w:pPr>
              <w:tabs>
                <w:tab w:val="center" w:pos="4153"/>
                <w:tab w:val="right" w:pos="8306"/>
              </w:tabs>
              <w:snapToGrid w:val="0"/>
              <w:jc w:val="center"/>
              <w:rPr>
                <w:rFonts w:hint="eastAsia" w:ascii="仿宋" w:hAnsi="仿宋" w:eastAsia="仿宋" w:cs="仿宋"/>
                <w:bCs/>
                <w:szCs w:val="21"/>
              </w:rPr>
            </w:pPr>
            <w:r>
              <w:rPr>
                <w:rFonts w:ascii="仿宋" w:hAnsi="仿宋" w:eastAsia="仿宋" w:cs="Times New Roman"/>
                <w:color w:val="000000"/>
                <w:kern w:val="0"/>
                <w:szCs w:val="21"/>
              </w:rPr>
              <w:t>哑铃组（22.5</w:t>
            </w:r>
            <w:r>
              <w:rPr>
                <w:rFonts w:hint="eastAsia" w:ascii="仿宋" w:hAnsi="仿宋" w:eastAsia="仿宋" w:cs="Times New Roman"/>
                <w:color w:val="000000"/>
                <w:kern w:val="0"/>
                <w:szCs w:val="21"/>
              </w:rPr>
              <w:t>-</w:t>
            </w:r>
            <w:r>
              <w:rPr>
                <w:rFonts w:ascii="仿宋" w:hAnsi="仿宋" w:eastAsia="仿宋" w:cs="Times New Roman"/>
                <w:color w:val="000000"/>
                <w:kern w:val="0"/>
                <w:szCs w:val="21"/>
              </w:rPr>
              <w:t>40kg）</w:t>
            </w:r>
          </w:p>
        </w:tc>
        <w:tc>
          <w:tcPr>
            <w:tcW w:w="6473" w:type="dxa"/>
            <w:vAlign w:val="center"/>
          </w:tcPr>
          <w:p w14:paraId="7ACA9AD0">
            <w:pPr>
              <w:adjustRightInd w:val="0"/>
              <w:snapToGrid w:val="0"/>
              <w:jc w:val="left"/>
              <w:rPr>
                <w:rFonts w:hint="eastAsia" w:ascii="仿宋" w:hAnsi="仿宋" w:eastAsia="仿宋" w:cs="仿宋"/>
                <w:szCs w:val="21"/>
              </w:rPr>
            </w:pPr>
            <w:r>
              <w:rPr>
                <w:rFonts w:hint="eastAsia" w:ascii="仿宋" w:hAnsi="仿宋" w:eastAsia="仿宋" w:cs="仿宋"/>
                <w:b/>
                <w:bCs/>
                <w:szCs w:val="21"/>
              </w:rPr>
              <w:t>（1）规格：</w:t>
            </w:r>
            <w:r>
              <w:rPr>
                <w:rFonts w:hint="eastAsia" w:ascii="仿宋" w:hAnsi="仿宋" w:eastAsia="仿宋" w:cs="仿宋"/>
                <w:szCs w:val="21"/>
              </w:rPr>
              <w:t>22.5/25/27.5/30/32.5/35/37.5/40KG各2支</w:t>
            </w:r>
          </w:p>
          <w:p w14:paraId="7EFCCE64">
            <w:pPr>
              <w:adjustRightInd w:val="0"/>
              <w:snapToGrid w:val="0"/>
              <w:jc w:val="left"/>
              <w:rPr>
                <w:rFonts w:hint="eastAsia" w:ascii="仿宋" w:hAnsi="仿宋" w:eastAsia="仿宋" w:cs="仿宋"/>
                <w:b/>
                <w:bCs/>
                <w:szCs w:val="21"/>
              </w:rPr>
            </w:pPr>
            <w:r>
              <w:rPr>
                <w:rFonts w:hint="eastAsia" w:ascii="仿宋" w:hAnsi="仿宋" w:eastAsia="仿宋" w:cs="仿宋"/>
                <w:b/>
                <w:bCs/>
                <w:szCs w:val="21"/>
              </w:rPr>
              <w:t>（2）详细参数：</w:t>
            </w:r>
          </w:p>
          <w:p w14:paraId="4F143418">
            <w:pPr>
              <w:numPr>
                <w:ilvl w:val="1"/>
                <w:numId w:val="21"/>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 xml:space="preserve">材质：内圆钢外包脱硫环保橡胶  </w:t>
            </w:r>
          </w:p>
          <w:p w14:paraId="7C8310B2">
            <w:pPr>
              <w:numPr>
                <w:ilvl w:val="1"/>
                <w:numId w:val="21"/>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 xml:space="preserve">握柄直径：≥28mm    </w:t>
            </w:r>
          </w:p>
          <w:p w14:paraId="147B7B13">
            <w:pPr>
              <w:numPr>
                <w:ilvl w:val="1"/>
                <w:numId w:val="21"/>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 xml:space="preserve">握柄长度：≥140mm    </w:t>
            </w:r>
          </w:p>
          <w:p w14:paraId="52A3844C">
            <w:pPr>
              <w:numPr>
                <w:ilvl w:val="1"/>
                <w:numId w:val="21"/>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 xml:space="preserve">手柄材质：不锈钢   </w:t>
            </w:r>
          </w:p>
          <w:p w14:paraId="2D7AFC7F">
            <w:pPr>
              <w:numPr>
                <w:ilvl w:val="1"/>
                <w:numId w:val="21"/>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 xml:space="preserve">表面处理：皮纹纹路   </w:t>
            </w:r>
          </w:p>
          <w:p w14:paraId="3021D9BE">
            <w:pPr>
              <w:numPr>
                <w:ilvl w:val="1"/>
                <w:numId w:val="21"/>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产品特点：头和手柄采用焊接技术，外包黑色环保橡胶，PU彩字，外观漂亮，环保无味，耐磨，抗摔，坚固耐用，免维护</w:t>
            </w:r>
          </w:p>
          <w:p w14:paraId="3516BCCE">
            <w:pPr>
              <w:numPr>
                <w:ilvl w:val="1"/>
                <w:numId w:val="21"/>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提供生产厂家彩页或产品白皮书</w:t>
            </w:r>
          </w:p>
          <w:p w14:paraId="5DA72448">
            <w:pPr>
              <w:adjustRightInd w:val="0"/>
              <w:snapToGrid w:val="0"/>
              <w:jc w:val="left"/>
              <w:rPr>
                <w:rFonts w:hint="eastAsia" w:ascii="仿宋" w:hAnsi="仿宋" w:eastAsia="仿宋" w:cs="仿宋"/>
                <w:szCs w:val="21"/>
              </w:rPr>
            </w:pPr>
            <w:r>
              <w:rPr>
                <w:rFonts w:hint="eastAsia" w:ascii="仿宋" w:hAnsi="仿宋" w:eastAsia="仿宋" w:cs="仿宋"/>
                <w:b/>
                <w:bCs/>
                <w:szCs w:val="21"/>
              </w:rPr>
              <w:t>（3）服务要求：</w:t>
            </w:r>
            <w:r>
              <w:rPr>
                <w:rFonts w:hint="eastAsia" w:ascii="仿宋" w:hAnsi="仿宋" w:eastAsia="仿宋" w:cs="仿宋"/>
                <w:szCs w:val="21"/>
              </w:rPr>
              <w:t>货物出现故障和缺陷时，或接到甲方提出的技术服务要求后（1）小时内予以答复，如甲方有要求或必要时，乙方应在接到甲方通知后（8）小时内派员至甲方维修和提供现场指导，以上费用包含在此次报价中，不再另行报价和计费。</w:t>
            </w:r>
          </w:p>
          <w:p w14:paraId="7C70530E">
            <w:pPr>
              <w:adjustRightInd w:val="0"/>
              <w:snapToGrid w:val="0"/>
              <w:jc w:val="left"/>
              <w:rPr>
                <w:rFonts w:hint="eastAsia" w:ascii="仿宋" w:hAnsi="仿宋" w:eastAsia="仿宋" w:cs="仿宋"/>
                <w:szCs w:val="21"/>
              </w:rPr>
            </w:pPr>
            <w:r>
              <w:rPr>
                <w:rFonts w:hint="eastAsia" w:ascii="仿宋" w:hAnsi="仿宋" w:eastAsia="仿宋" w:cs="仿宋"/>
                <w:b/>
                <w:szCs w:val="21"/>
                <w:lang w:val="zh-TW"/>
              </w:rPr>
              <w:t>（4）质保</w:t>
            </w:r>
            <w:r>
              <w:rPr>
                <w:rFonts w:hint="eastAsia" w:ascii="仿宋" w:hAnsi="仿宋" w:eastAsia="仿宋" w:cs="仿宋"/>
                <w:b/>
                <w:szCs w:val="21"/>
              </w:rPr>
              <w:t>要求：</w:t>
            </w:r>
            <w:r>
              <w:rPr>
                <w:rFonts w:hint="eastAsia" w:ascii="仿宋" w:hAnsi="仿宋" w:eastAsia="仿宋" w:cs="仿宋"/>
                <w:szCs w:val="21"/>
              </w:rPr>
              <w:t>整套设备质保三年，终身维修。质保期内非人为损坏，按照售后服务条款要求进行更换，质保期内人为损坏硬件，按照市场最低价维修更换。质保期外任何损坏情况，按照市场最低价维修更换。</w:t>
            </w:r>
          </w:p>
        </w:tc>
      </w:tr>
      <w:tr w14:paraId="0B3E79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439" w:type="dxa"/>
            <w:vMerge w:val="continue"/>
            <w:vAlign w:val="center"/>
          </w:tcPr>
          <w:p w14:paraId="08DA1D72">
            <w:pPr>
              <w:tabs>
                <w:tab w:val="center" w:pos="4153"/>
                <w:tab w:val="right" w:pos="8306"/>
              </w:tabs>
              <w:snapToGrid w:val="0"/>
              <w:jc w:val="center"/>
              <w:rPr>
                <w:rFonts w:hint="eastAsia" w:ascii="仿宋" w:hAnsi="仿宋" w:eastAsia="仿宋" w:cs="仿宋"/>
                <w:bCs/>
                <w:szCs w:val="21"/>
              </w:rPr>
            </w:pPr>
          </w:p>
        </w:tc>
        <w:tc>
          <w:tcPr>
            <w:tcW w:w="707" w:type="dxa"/>
            <w:vAlign w:val="center"/>
          </w:tcPr>
          <w:p w14:paraId="1BF5478C">
            <w:pPr>
              <w:tabs>
                <w:tab w:val="center" w:pos="4153"/>
                <w:tab w:val="right" w:pos="8306"/>
              </w:tabs>
              <w:snapToGrid w:val="0"/>
              <w:jc w:val="center"/>
              <w:rPr>
                <w:rFonts w:hint="eastAsia" w:ascii="仿宋" w:hAnsi="仿宋" w:eastAsia="仿宋" w:cs="Times New Roman"/>
                <w:szCs w:val="21"/>
              </w:rPr>
            </w:pPr>
            <w:r>
              <w:rPr>
                <w:rFonts w:hint="eastAsia" w:ascii="仿宋" w:hAnsi="仿宋" w:eastAsia="仿宋" w:cs="Times New Roman"/>
                <w:szCs w:val="21"/>
              </w:rPr>
              <w:t>1</w:t>
            </w:r>
            <w:r>
              <w:rPr>
                <w:rFonts w:ascii="仿宋" w:hAnsi="仿宋" w:eastAsia="仿宋" w:cs="Times New Roman"/>
                <w:szCs w:val="21"/>
              </w:rPr>
              <w:t>-22</w:t>
            </w:r>
          </w:p>
        </w:tc>
        <w:tc>
          <w:tcPr>
            <w:tcW w:w="900" w:type="dxa"/>
            <w:vAlign w:val="center"/>
          </w:tcPr>
          <w:p w14:paraId="24D4BE33">
            <w:pPr>
              <w:tabs>
                <w:tab w:val="center" w:pos="4153"/>
                <w:tab w:val="right" w:pos="8306"/>
              </w:tabs>
              <w:snapToGrid w:val="0"/>
              <w:jc w:val="center"/>
              <w:rPr>
                <w:rFonts w:hint="eastAsia" w:ascii="仿宋" w:hAnsi="仿宋" w:eastAsia="仿宋" w:cs="仿宋"/>
                <w:bCs/>
                <w:szCs w:val="21"/>
              </w:rPr>
            </w:pPr>
            <w:r>
              <w:rPr>
                <w:rFonts w:ascii="仿宋" w:hAnsi="仿宋" w:eastAsia="仿宋" w:cs="Times New Roman"/>
                <w:color w:val="000000"/>
                <w:kern w:val="0"/>
                <w:szCs w:val="21"/>
              </w:rPr>
              <w:t>杠铃片插架</w:t>
            </w:r>
          </w:p>
        </w:tc>
        <w:tc>
          <w:tcPr>
            <w:tcW w:w="6473" w:type="dxa"/>
            <w:vAlign w:val="center"/>
          </w:tcPr>
          <w:p w14:paraId="5A16CF41">
            <w:pPr>
              <w:adjustRightInd w:val="0"/>
              <w:snapToGrid w:val="0"/>
              <w:jc w:val="left"/>
              <w:rPr>
                <w:rFonts w:hint="eastAsia" w:ascii="仿宋" w:hAnsi="仿宋" w:eastAsia="仿宋" w:cs="仿宋"/>
                <w:szCs w:val="21"/>
              </w:rPr>
            </w:pPr>
            <w:r>
              <w:rPr>
                <w:rFonts w:hint="eastAsia" w:ascii="仿宋" w:hAnsi="仿宋" w:eastAsia="仿宋" w:cs="仿宋"/>
                <w:b/>
                <w:bCs/>
                <w:szCs w:val="21"/>
              </w:rPr>
              <w:t>（1）规格：</w:t>
            </w:r>
            <w:r>
              <w:rPr>
                <w:rFonts w:hint="eastAsia" w:ascii="仿宋" w:hAnsi="仿宋" w:eastAsia="仿宋" w:cs="仿宋"/>
                <w:szCs w:val="21"/>
              </w:rPr>
              <w:t>≤1350×400×310mm</w:t>
            </w:r>
          </w:p>
          <w:p w14:paraId="22E310BF">
            <w:pPr>
              <w:adjustRightInd w:val="0"/>
              <w:snapToGrid w:val="0"/>
              <w:jc w:val="left"/>
              <w:rPr>
                <w:rFonts w:hint="eastAsia" w:ascii="仿宋" w:hAnsi="仿宋" w:eastAsia="仿宋" w:cs="仿宋"/>
                <w:b/>
                <w:bCs/>
                <w:szCs w:val="21"/>
              </w:rPr>
            </w:pPr>
            <w:r>
              <w:rPr>
                <w:rFonts w:hint="eastAsia" w:ascii="仿宋" w:hAnsi="仿宋" w:eastAsia="仿宋" w:cs="仿宋"/>
                <w:b/>
                <w:bCs/>
                <w:szCs w:val="21"/>
              </w:rPr>
              <w:t>（2）详细参数：</w:t>
            </w:r>
          </w:p>
          <w:p w14:paraId="6626A628">
            <w:pPr>
              <w:numPr>
                <w:ilvl w:val="1"/>
                <w:numId w:val="22"/>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金属框架加上黑色亚光表面，它融合了美观的设计和高质量的材质，整体美观大气。宽大的支撑脚，底部带有橡胶支脚，可保护地板免受划伤。</w:t>
            </w:r>
          </w:p>
          <w:p w14:paraId="1E99C07D">
            <w:pPr>
              <w:numPr>
                <w:ilvl w:val="1"/>
                <w:numId w:val="22"/>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提供生产厂家彩页或产品白皮书</w:t>
            </w:r>
          </w:p>
          <w:p w14:paraId="399C89A4">
            <w:pPr>
              <w:adjustRightInd w:val="0"/>
              <w:snapToGrid w:val="0"/>
              <w:jc w:val="left"/>
              <w:rPr>
                <w:rFonts w:hint="eastAsia" w:ascii="仿宋" w:hAnsi="仿宋" w:eastAsia="仿宋" w:cs="仿宋"/>
                <w:szCs w:val="21"/>
              </w:rPr>
            </w:pPr>
            <w:r>
              <w:rPr>
                <w:rFonts w:hint="eastAsia" w:ascii="仿宋" w:hAnsi="仿宋" w:eastAsia="仿宋" w:cs="仿宋"/>
                <w:b/>
                <w:bCs/>
                <w:szCs w:val="21"/>
              </w:rPr>
              <w:t>（3）服务要求：</w:t>
            </w:r>
            <w:r>
              <w:rPr>
                <w:rFonts w:hint="eastAsia" w:ascii="仿宋" w:hAnsi="仿宋" w:eastAsia="仿宋" w:cs="仿宋"/>
                <w:szCs w:val="21"/>
              </w:rPr>
              <w:t>货物出现故障和缺陷时，或接到甲方提出的技术服务要求后（1）小时内予以答复，如甲方有要求或必要时，乙方应在接到甲方通知后（8）小时内派员至甲方维修和提供现场指导，以上费用包含在此次报价中，不再另行报价和计费。</w:t>
            </w:r>
          </w:p>
          <w:p w14:paraId="494668D1">
            <w:pPr>
              <w:adjustRightInd w:val="0"/>
              <w:snapToGrid w:val="0"/>
              <w:jc w:val="left"/>
              <w:rPr>
                <w:rFonts w:hint="eastAsia" w:ascii="仿宋" w:hAnsi="仿宋" w:eastAsia="仿宋" w:cs="仿宋"/>
                <w:szCs w:val="21"/>
              </w:rPr>
            </w:pPr>
            <w:r>
              <w:rPr>
                <w:rFonts w:hint="eastAsia" w:ascii="仿宋" w:hAnsi="仿宋" w:eastAsia="仿宋" w:cs="仿宋"/>
                <w:b/>
                <w:szCs w:val="21"/>
                <w:lang w:val="zh-TW"/>
              </w:rPr>
              <w:t>（4）质保</w:t>
            </w:r>
            <w:r>
              <w:rPr>
                <w:rFonts w:hint="eastAsia" w:ascii="仿宋" w:hAnsi="仿宋" w:eastAsia="仿宋" w:cs="仿宋"/>
                <w:b/>
                <w:szCs w:val="21"/>
              </w:rPr>
              <w:t>要求：</w:t>
            </w:r>
            <w:r>
              <w:rPr>
                <w:rFonts w:hint="eastAsia" w:ascii="仿宋" w:hAnsi="仿宋" w:eastAsia="仿宋" w:cs="仿宋"/>
                <w:szCs w:val="21"/>
              </w:rPr>
              <w:t>整套设备质保三年，终身维修。质保期内非人为损坏，按照售后服务条款要求进行更换，质保期内人为损坏硬件，按照市场最低价维修更换。质保期外任何损坏情况，按照市场最低价维修更换。</w:t>
            </w:r>
          </w:p>
        </w:tc>
      </w:tr>
      <w:tr w14:paraId="4EC0DF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439" w:type="dxa"/>
            <w:vMerge w:val="continue"/>
            <w:vAlign w:val="center"/>
          </w:tcPr>
          <w:p w14:paraId="1D83FA8A">
            <w:pPr>
              <w:tabs>
                <w:tab w:val="center" w:pos="4153"/>
                <w:tab w:val="right" w:pos="8306"/>
              </w:tabs>
              <w:snapToGrid w:val="0"/>
              <w:jc w:val="center"/>
              <w:rPr>
                <w:rFonts w:hint="eastAsia" w:ascii="仿宋" w:hAnsi="仿宋" w:eastAsia="仿宋" w:cs="仿宋"/>
                <w:bCs/>
                <w:szCs w:val="21"/>
              </w:rPr>
            </w:pPr>
          </w:p>
        </w:tc>
        <w:tc>
          <w:tcPr>
            <w:tcW w:w="707" w:type="dxa"/>
            <w:vAlign w:val="center"/>
          </w:tcPr>
          <w:p w14:paraId="27A761DA">
            <w:pPr>
              <w:tabs>
                <w:tab w:val="center" w:pos="4153"/>
                <w:tab w:val="right" w:pos="8306"/>
              </w:tabs>
              <w:snapToGrid w:val="0"/>
              <w:jc w:val="center"/>
              <w:rPr>
                <w:rFonts w:hint="eastAsia" w:ascii="仿宋" w:hAnsi="仿宋" w:eastAsia="仿宋" w:cs="Times New Roman"/>
                <w:szCs w:val="21"/>
              </w:rPr>
            </w:pPr>
            <w:r>
              <w:rPr>
                <w:rFonts w:hint="eastAsia" w:ascii="仿宋" w:hAnsi="仿宋" w:eastAsia="仿宋" w:cs="Times New Roman"/>
                <w:szCs w:val="21"/>
              </w:rPr>
              <w:t>1</w:t>
            </w:r>
            <w:r>
              <w:rPr>
                <w:rFonts w:ascii="仿宋" w:hAnsi="仿宋" w:eastAsia="仿宋" w:cs="Times New Roman"/>
                <w:szCs w:val="21"/>
              </w:rPr>
              <w:t>-23</w:t>
            </w:r>
          </w:p>
        </w:tc>
        <w:tc>
          <w:tcPr>
            <w:tcW w:w="900" w:type="dxa"/>
            <w:vAlign w:val="center"/>
          </w:tcPr>
          <w:p w14:paraId="48BE1163">
            <w:pPr>
              <w:tabs>
                <w:tab w:val="center" w:pos="4153"/>
                <w:tab w:val="right" w:pos="8306"/>
              </w:tabs>
              <w:snapToGrid w:val="0"/>
              <w:jc w:val="center"/>
              <w:rPr>
                <w:rFonts w:hint="eastAsia" w:ascii="仿宋" w:hAnsi="仿宋" w:eastAsia="仿宋" w:cs="仿宋"/>
                <w:bCs/>
                <w:szCs w:val="21"/>
              </w:rPr>
            </w:pPr>
            <w:r>
              <w:rPr>
                <w:rFonts w:ascii="仿宋" w:hAnsi="仿宋" w:eastAsia="仿宋" w:cs="Times New Roman"/>
                <w:color w:val="000000"/>
                <w:kern w:val="0"/>
                <w:szCs w:val="21"/>
              </w:rPr>
              <w:t>杠铃片（5</w:t>
            </w:r>
            <w:r>
              <w:rPr>
                <w:rFonts w:hint="eastAsia" w:ascii="仿宋" w:hAnsi="仿宋" w:eastAsia="仿宋" w:cs="Times New Roman"/>
                <w:color w:val="000000"/>
                <w:kern w:val="0"/>
                <w:szCs w:val="21"/>
              </w:rPr>
              <w:t>-</w:t>
            </w:r>
            <w:r>
              <w:rPr>
                <w:rFonts w:ascii="仿宋" w:hAnsi="仿宋" w:eastAsia="仿宋" w:cs="Times New Roman"/>
                <w:color w:val="000000"/>
                <w:kern w:val="0"/>
                <w:szCs w:val="21"/>
              </w:rPr>
              <w:t>25kg）</w:t>
            </w:r>
          </w:p>
        </w:tc>
        <w:tc>
          <w:tcPr>
            <w:tcW w:w="6473" w:type="dxa"/>
            <w:vAlign w:val="center"/>
          </w:tcPr>
          <w:p w14:paraId="3F1CB024">
            <w:pPr>
              <w:adjustRightInd w:val="0"/>
              <w:snapToGrid w:val="0"/>
              <w:jc w:val="left"/>
              <w:rPr>
                <w:rFonts w:hint="eastAsia" w:ascii="仿宋" w:hAnsi="仿宋" w:eastAsia="仿宋" w:cs="仿宋"/>
                <w:szCs w:val="21"/>
              </w:rPr>
            </w:pPr>
            <w:r>
              <w:rPr>
                <w:rFonts w:hint="eastAsia" w:ascii="仿宋" w:hAnsi="仿宋" w:eastAsia="仿宋" w:cs="仿宋"/>
                <w:b/>
                <w:bCs/>
                <w:szCs w:val="21"/>
              </w:rPr>
              <w:t>（1）规格：</w:t>
            </w:r>
            <w:r>
              <w:rPr>
                <w:rFonts w:hint="eastAsia" w:ascii="仿宋" w:hAnsi="仿宋" w:eastAsia="仿宋" w:cs="仿宋"/>
                <w:szCs w:val="21"/>
              </w:rPr>
              <w:t>5/10/15/20/25KG各2片</w:t>
            </w:r>
          </w:p>
          <w:p w14:paraId="79EA5BC2">
            <w:pPr>
              <w:adjustRightInd w:val="0"/>
              <w:snapToGrid w:val="0"/>
              <w:jc w:val="left"/>
              <w:rPr>
                <w:rFonts w:hint="eastAsia" w:ascii="仿宋" w:hAnsi="仿宋" w:eastAsia="仿宋" w:cs="仿宋"/>
                <w:b/>
                <w:bCs/>
                <w:szCs w:val="21"/>
              </w:rPr>
            </w:pPr>
            <w:r>
              <w:rPr>
                <w:rFonts w:hint="eastAsia" w:ascii="仿宋" w:hAnsi="仿宋" w:eastAsia="仿宋" w:cs="仿宋"/>
                <w:b/>
                <w:bCs/>
                <w:szCs w:val="21"/>
              </w:rPr>
              <w:t>（2）详细参数：</w:t>
            </w:r>
          </w:p>
          <w:p w14:paraId="51B1A5AE">
            <w:pPr>
              <w:numPr>
                <w:ilvl w:val="1"/>
                <w:numId w:val="23"/>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橡胶杠铃片参数：中孔≥50mm，重量误差3‰，不锈钢铜套，外包黑色环保橡胶，环保无味，耐磨，抗摔，坚固耐用，免维护</w:t>
            </w:r>
          </w:p>
          <w:p w14:paraId="6084083F">
            <w:pPr>
              <w:numPr>
                <w:ilvl w:val="1"/>
                <w:numId w:val="23"/>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提供生产厂家彩页或产品白皮书</w:t>
            </w:r>
          </w:p>
          <w:p w14:paraId="33E1F6C5">
            <w:pPr>
              <w:adjustRightInd w:val="0"/>
              <w:snapToGrid w:val="0"/>
              <w:jc w:val="left"/>
              <w:rPr>
                <w:rFonts w:hint="eastAsia" w:ascii="仿宋" w:hAnsi="仿宋" w:eastAsia="仿宋" w:cs="仿宋"/>
                <w:szCs w:val="21"/>
              </w:rPr>
            </w:pPr>
            <w:r>
              <w:rPr>
                <w:rFonts w:hint="eastAsia" w:ascii="仿宋" w:hAnsi="仿宋" w:eastAsia="仿宋" w:cs="仿宋"/>
                <w:b/>
                <w:bCs/>
                <w:szCs w:val="21"/>
              </w:rPr>
              <w:t>（3）服务要求：</w:t>
            </w:r>
            <w:r>
              <w:rPr>
                <w:rFonts w:hint="eastAsia" w:ascii="仿宋" w:hAnsi="仿宋" w:eastAsia="仿宋" w:cs="仿宋"/>
                <w:szCs w:val="21"/>
              </w:rPr>
              <w:t>货物出现故障和缺陷时，或接到甲方提出的技术服务要求后（1）小时内予以答复，如甲方有要求或必要时，乙方应在接到甲方通知后（8）小时内派员至甲方维修和提供现场指导，以上费用包含在此次报价中，不再另行报价和计费。</w:t>
            </w:r>
          </w:p>
          <w:p w14:paraId="7F02CFC0">
            <w:pPr>
              <w:adjustRightInd w:val="0"/>
              <w:snapToGrid w:val="0"/>
              <w:jc w:val="left"/>
              <w:rPr>
                <w:rFonts w:hint="eastAsia" w:ascii="仿宋" w:hAnsi="仿宋" w:eastAsia="仿宋" w:cs="仿宋"/>
                <w:szCs w:val="21"/>
              </w:rPr>
            </w:pPr>
            <w:r>
              <w:rPr>
                <w:rFonts w:hint="eastAsia" w:ascii="仿宋" w:hAnsi="仿宋" w:eastAsia="仿宋" w:cs="仿宋"/>
                <w:b/>
                <w:szCs w:val="21"/>
                <w:lang w:val="zh-TW"/>
              </w:rPr>
              <w:t>（4）质保</w:t>
            </w:r>
            <w:r>
              <w:rPr>
                <w:rFonts w:hint="eastAsia" w:ascii="仿宋" w:hAnsi="仿宋" w:eastAsia="仿宋" w:cs="仿宋"/>
                <w:b/>
                <w:szCs w:val="21"/>
              </w:rPr>
              <w:t>要求：</w:t>
            </w:r>
            <w:r>
              <w:rPr>
                <w:rFonts w:hint="eastAsia" w:ascii="仿宋" w:hAnsi="仿宋" w:eastAsia="仿宋" w:cs="仿宋"/>
                <w:szCs w:val="21"/>
              </w:rPr>
              <w:t>整套设备质保三年，终身维修。质保期内非人为损坏，按照售后服务条款要求进行更换，质保期内人为损坏硬件，按照市场最低价维修更换。质保期外任何损坏情况，按照市场最低价维修更换。</w:t>
            </w:r>
          </w:p>
        </w:tc>
      </w:tr>
      <w:tr w14:paraId="4A7C14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439" w:type="dxa"/>
            <w:vMerge w:val="continue"/>
            <w:vAlign w:val="center"/>
          </w:tcPr>
          <w:p w14:paraId="5FFD0764">
            <w:pPr>
              <w:tabs>
                <w:tab w:val="center" w:pos="4153"/>
                <w:tab w:val="right" w:pos="8306"/>
              </w:tabs>
              <w:snapToGrid w:val="0"/>
              <w:jc w:val="center"/>
              <w:rPr>
                <w:rFonts w:hint="eastAsia" w:ascii="仿宋" w:hAnsi="仿宋" w:eastAsia="仿宋" w:cs="仿宋"/>
                <w:bCs/>
                <w:szCs w:val="21"/>
              </w:rPr>
            </w:pPr>
          </w:p>
        </w:tc>
        <w:tc>
          <w:tcPr>
            <w:tcW w:w="707" w:type="dxa"/>
            <w:vAlign w:val="center"/>
          </w:tcPr>
          <w:p w14:paraId="47E17A32">
            <w:pPr>
              <w:tabs>
                <w:tab w:val="center" w:pos="4153"/>
                <w:tab w:val="right" w:pos="8306"/>
              </w:tabs>
              <w:snapToGrid w:val="0"/>
              <w:jc w:val="center"/>
              <w:rPr>
                <w:rFonts w:hint="eastAsia" w:ascii="仿宋" w:hAnsi="仿宋" w:eastAsia="仿宋" w:cs="Times New Roman"/>
                <w:szCs w:val="21"/>
              </w:rPr>
            </w:pPr>
            <w:r>
              <w:rPr>
                <w:rFonts w:ascii="仿宋" w:hAnsi="仿宋" w:eastAsia="仿宋" w:cs="Times New Roman"/>
                <w:szCs w:val="21"/>
              </w:rPr>
              <w:t>1-24</w:t>
            </w:r>
          </w:p>
        </w:tc>
        <w:tc>
          <w:tcPr>
            <w:tcW w:w="900" w:type="dxa"/>
            <w:vAlign w:val="center"/>
          </w:tcPr>
          <w:p w14:paraId="38E2F18B">
            <w:pPr>
              <w:tabs>
                <w:tab w:val="center" w:pos="4153"/>
                <w:tab w:val="right" w:pos="8306"/>
              </w:tabs>
              <w:snapToGrid w:val="0"/>
              <w:jc w:val="center"/>
              <w:rPr>
                <w:rFonts w:hint="eastAsia" w:ascii="仿宋" w:hAnsi="仿宋" w:eastAsia="仿宋" w:cs="仿宋"/>
                <w:bCs/>
                <w:szCs w:val="21"/>
              </w:rPr>
            </w:pPr>
            <w:r>
              <w:rPr>
                <w:rFonts w:ascii="仿宋" w:hAnsi="仿宋" w:eastAsia="仿宋" w:cs="Times New Roman"/>
                <w:color w:val="000000"/>
                <w:kern w:val="0"/>
                <w:szCs w:val="21"/>
              </w:rPr>
              <w:t>杠铃片（2.5</w:t>
            </w:r>
            <w:r>
              <w:rPr>
                <w:rFonts w:hint="eastAsia" w:ascii="仿宋" w:hAnsi="仿宋" w:eastAsia="仿宋" w:cs="Times New Roman"/>
                <w:color w:val="000000"/>
                <w:kern w:val="0"/>
                <w:szCs w:val="21"/>
              </w:rPr>
              <w:t>-</w:t>
            </w:r>
            <w:r>
              <w:rPr>
                <w:rFonts w:ascii="仿宋" w:hAnsi="仿宋" w:eastAsia="仿宋" w:cs="Times New Roman"/>
                <w:color w:val="000000"/>
                <w:kern w:val="0"/>
                <w:szCs w:val="21"/>
              </w:rPr>
              <w:t>5kg）</w:t>
            </w:r>
          </w:p>
        </w:tc>
        <w:tc>
          <w:tcPr>
            <w:tcW w:w="6473" w:type="dxa"/>
            <w:vAlign w:val="center"/>
          </w:tcPr>
          <w:p w14:paraId="19DAA4EA">
            <w:pPr>
              <w:adjustRightInd w:val="0"/>
              <w:snapToGrid w:val="0"/>
              <w:jc w:val="left"/>
              <w:rPr>
                <w:rFonts w:hint="eastAsia" w:ascii="仿宋" w:hAnsi="仿宋" w:eastAsia="仿宋" w:cs="仿宋"/>
                <w:szCs w:val="21"/>
              </w:rPr>
            </w:pPr>
            <w:r>
              <w:rPr>
                <w:rFonts w:hint="eastAsia" w:ascii="仿宋" w:hAnsi="仿宋" w:eastAsia="仿宋" w:cs="仿宋"/>
                <w:b/>
                <w:bCs/>
                <w:szCs w:val="21"/>
              </w:rPr>
              <w:t>（1）规格：</w:t>
            </w:r>
            <w:r>
              <w:rPr>
                <w:rFonts w:hint="eastAsia" w:ascii="仿宋" w:hAnsi="仿宋" w:eastAsia="仿宋" w:cs="仿宋"/>
                <w:szCs w:val="21"/>
              </w:rPr>
              <w:t>2.5/5KG各2片</w:t>
            </w:r>
          </w:p>
          <w:p w14:paraId="51067334">
            <w:pPr>
              <w:adjustRightInd w:val="0"/>
              <w:snapToGrid w:val="0"/>
              <w:jc w:val="left"/>
              <w:rPr>
                <w:rFonts w:hint="eastAsia" w:ascii="仿宋" w:hAnsi="仿宋" w:eastAsia="仿宋" w:cs="仿宋"/>
                <w:b/>
                <w:bCs/>
                <w:szCs w:val="21"/>
              </w:rPr>
            </w:pPr>
            <w:r>
              <w:rPr>
                <w:rFonts w:hint="eastAsia" w:ascii="仿宋" w:hAnsi="仿宋" w:eastAsia="仿宋" w:cs="仿宋"/>
                <w:b/>
                <w:bCs/>
                <w:szCs w:val="21"/>
              </w:rPr>
              <w:t>（2）详细参数：</w:t>
            </w:r>
          </w:p>
          <w:p w14:paraId="19F98032">
            <w:pPr>
              <w:numPr>
                <w:ilvl w:val="1"/>
                <w:numId w:val="24"/>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橡胶杠铃片参数：中孔≥50mm，重量误差3‰，不锈钢铜套，外包黑色环保橡胶，环保无味，耐磨，抗摔，坚固耐用，免维护</w:t>
            </w:r>
          </w:p>
          <w:p w14:paraId="6A3F7E87">
            <w:pPr>
              <w:numPr>
                <w:ilvl w:val="1"/>
                <w:numId w:val="24"/>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提供生产厂家彩页或产品白皮书</w:t>
            </w:r>
          </w:p>
          <w:p w14:paraId="38FA1F5D">
            <w:pPr>
              <w:adjustRightInd w:val="0"/>
              <w:snapToGrid w:val="0"/>
              <w:jc w:val="left"/>
              <w:rPr>
                <w:rFonts w:hint="eastAsia" w:ascii="仿宋" w:hAnsi="仿宋" w:eastAsia="仿宋" w:cs="仿宋"/>
                <w:szCs w:val="21"/>
              </w:rPr>
            </w:pPr>
            <w:r>
              <w:rPr>
                <w:rFonts w:hint="eastAsia" w:ascii="仿宋" w:hAnsi="仿宋" w:eastAsia="仿宋" w:cs="仿宋"/>
                <w:b/>
                <w:bCs/>
                <w:szCs w:val="21"/>
              </w:rPr>
              <w:t>（3）服务要求：</w:t>
            </w:r>
            <w:r>
              <w:rPr>
                <w:rFonts w:hint="eastAsia" w:ascii="仿宋" w:hAnsi="仿宋" w:eastAsia="仿宋" w:cs="仿宋"/>
                <w:szCs w:val="21"/>
              </w:rPr>
              <w:t>货物出现故障和缺陷时，或接到甲方提出的技术服务要求后（1）小时内予以答复，如甲方有要求或必要时，乙方应在接到甲方通知后（8）小时内派员至甲方维修和提供现场指导，以上费用包含在此次报价中，不再另行报价和计费。</w:t>
            </w:r>
          </w:p>
          <w:p w14:paraId="79297C2C">
            <w:pPr>
              <w:adjustRightInd w:val="0"/>
              <w:snapToGrid w:val="0"/>
              <w:jc w:val="left"/>
              <w:rPr>
                <w:rFonts w:hint="eastAsia" w:ascii="仿宋" w:hAnsi="仿宋" w:eastAsia="仿宋" w:cs="仿宋"/>
                <w:szCs w:val="21"/>
              </w:rPr>
            </w:pPr>
            <w:r>
              <w:rPr>
                <w:rFonts w:hint="eastAsia" w:ascii="仿宋" w:hAnsi="仿宋" w:eastAsia="仿宋" w:cs="仿宋"/>
                <w:b/>
                <w:szCs w:val="21"/>
                <w:lang w:val="zh-TW"/>
              </w:rPr>
              <w:t>（4）质保</w:t>
            </w:r>
            <w:r>
              <w:rPr>
                <w:rFonts w:hint="eastAsia" w:ascii="仿宋" w:hAnsi="仿宋" w:eastAsia="仿宋" w:cs="仿宋"/>
                <w:b/>
                <w:szCs w:val="21"/>
              </w:rPr>
              <w:t>要求：</w:t>
            </w:r>
            <w:r>
              <w:rPr>
                <w:rFonts w:hint="eastAsia" w:ascii="仿宋" w:hAnsi="仿宋" w:eastAsia="仿宋" w:cs="仿宋"/>
                <w:szCs w:val="21"/>
              </w:rPr>
              <w:t>整套设备质保三年，终身维修。质保期内非人为损坏，按照售后服务条款要求进行更换，质保期内人为损坏硬件，按照市场最低价维修更换。质保期外任何损坏情况，按照市场最低价维修更换。</w:t>
            </w:r>
          </w:p>
        </w:tc>
      </w:tr>
      <w:tr w14:paraId="6087D1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439" w:type="dxa"/>
            <w:vMerge w:val="continue"/>
            <w:vAlign w:val="center"/>
          </w:tcPr>
          <w:p w14:paraId="5C308E63">
            <w:pPr>
              <w:tabs>
                <w:tab w:val="center" w:pos="4153"/>
                <w:tab w:val="right" w:pos="8306"/>
              </w:tabs>
              <w:snapToGrid w:val="0"/>
              <w:jc w:val="center"/>
              <w:rPr>
                <w:rFonts w:hint="eastAsia" w:ascii="仿宋" w:hAnsi="仿宋" w:eastAsia="仿宋" w:cs="仿宋"/>
                <w:bCs/>
                <w:szCs w:val="21"/>
              </w:rPr>
            </w:pPr>
          </w:p>
        </w:tc>
        <w:tc>
          <w:tcPr>
            <w:tcW w:w="707" w:type="dxa"/>
            <w:vAlign w:val="center"/>
          </w:tcPr>
          <w:p w14:paraId="68824190">
            <w:pPr>
              <w:tabs>
                <w:tab w:val="center" w:pos="4153"/>
                <w:tab w:val="right" w:pos="8306"/>
              </w:tabs>
              <w:snapToGrid w:val="0"/>
              <w:jc w:val="center"/>
              <w:rPr>
                <w:rFonts w:hint="eastAsia" w:ascii="仿宋" w:hAnsi="仿宋" w:eastAsia="仿宋" w:cs="Times New Roman"/>
                <w:szCs w:val="21"/>
              </w:rPr>
            </w:pPr>
            <w:r>
              <w:rPr>
                <w:rFonts w:hint="eastAsia" w:ascii="仿宋" w:hAnsi="仿宋" w:eastAsia="仿宋" w:cs="Times New Roman"/>
                <w:szCs w:val="21"/>
              </w:rPr>
              <w:t>1</w:t>
            </w:r>
            <w:r>
              <w:rPr>
                <w:rFonts w:ascii="仿宋" w:hAnsi="仿宋" w:eastAsia="仿宋" w:cs="Times New Roman"/>
                <w:szCs w:val="21"/>
              </w:rPr>
              <w:t>-25</w:t>
            </w:r>
          </w:p>
        </w:tc>
        <w:tc>
          <w:tcPr>
            <w:tcW w:w="900" w:type="dxa"/>
            <w:vAlign w:val="center"/>
          </w:tcPr>
          <w:p w14:paraId="44A8D82F">
            <w:pPr>
              <w:tabs>
                <w:tab w:val="center" w:pos="4153"/>
                <w:tab w:val="right" w:pos="8306"/>
              </w:tabs>
              <w:snapToGrid w:val="0"/>
              <w:jc w:val="center"/>
              <w:rPr>
                <w:rFonts w:hint="eastAsia" w:ascii="仿宋" w:hAnsi="仿宋" w:eastAsia="仿宋" w:cs="仿宋"/>
                <w:bCs/>
                <w:szCs w:val="21"/>
              </w:rPr>
            </w:pPr>
            <w:r>
              <w:rPr>
                <w:rFonts w:ascii="仿宋" w:hAnsi="仿宋" w:eastAsia="仿宋" w:cs="Times New Roman"/>
                <w:color w:val="000000"/>
                <w:kern w:val="0"/>
                <w:szCs w:val="21"/>
              </w:rPr>
              <w:t>臀桥训练器</w:t>
            </w:r>
          </w:p>
        </w:tc>
        <w:tc>
          <w:tcPr>
            <w:tcW w:w="6473" w:type="dxa"/>
            <w:vAlign w:val="center"/>
          </w:tcPr>
          <w:p w14:paraId="38BFAA2D">
            <w:pPr>
              <w:adjustRightInd w:val="0"/>
              <w:snapToGrid w:val="0"/>
              <w:jc w:val="left"/>
              <w:rPr>
                <w:rFonts w:hint="eastAsia" w:ascii="仿宋" w:hAnsi="仿宋" w:eastAsia="仿宋" w:cs="仿宋"/>
                <w:szCs w:val="21"/>
              </w:rPr>
            </w:pPr>
            <w:r>
              <w:rPr>
                <w:rFonts w:hint="eastAsia" w:ascii="仿宋" w:hAnsi="仿宋" w:eastAsia="仿宋" w:cs="仿宋"/>
                <w:b/>
                <w:bCs/>
                <w:szCs w:val="21"/>
              </w:rPr>
              <w:t>（1）规格：</w:t>
            </w:r>
            <w:r>
              <w:rPr>
                <w:rFonts w:hint="eastAsia" w:ascii="仿宋" w:hAnsi="仿宋" w:eastAsia="仿宋" w:cs="仿宋"/>
                <w:szCs w:val="21"/>
              </w:rPr>
              <w:t>≤1700x1500x900mm</w:t>
            </w:r>
          </w:p>
          <w:p w14:paraId="0BBA3554">
            <w:pPr>
              <w:adjustRightInd w:val="0"/>
              <w:snapToGrid w:val="0"/>
              <w:jc w:val="left"/>
              <w:rPr>
                <w:rFonts w:hint="eastAsia" w:ascii="仿宋" w:hAnsi="仿宋" w:eastAsia="仿宋" w:cs="仿宋"/>
                <w:b/>
                <w:bCs/>
                <w:szCs w:val="21"/>
              </w:rPr>
            </w:pPr>
            <w:r>
              <w:rPr>
                <w:rFonts w:hint="eastAsia" w:ascii="仿宋" w:hAnsi="仿宋" w:eastAsia="仿宋" w:cs="仿宋"/>
                <w:b/>
                <w:bCs/>
                <w:szCs w:val="21"/>
              </w:rPr>
              <w:t>（2）详细参数：</w:t>
            </w:r>
          </w:p>
          <w:p w14:paraId="197BF825">
            <w:pPr>
              <w:numPr>
                <w:ilvl w:val="1"/>
                <w:numId w:val="25"/>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锻炼部位：臀部、大腿后侧肌肉群</w:t>
            </w:r>
          </w:p>
          <w:p w14:paraId="648B5B20">
            <w:pPr>
              <w:numPr>
                <w:ilvl w:val="1"/>
                <w:numId w:val="25"/>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主框架不低于Q235高频焊管，管壁厚度≥3.0mm。</w:t>
            </w:r>
          </w:p>
          <w:p w14:paraId="791B8892">
            <w:pPr>
              <w:numPr>
                <w:ilvl w:val="1"/>
                <w:numId w:val="25"/>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人机工程学设计，轨迹准确，运行平稳。</w:t>
            </w:r>
          </w:p>
          <w:p w14:paraId="57CCFF02">
            <w:pPr>
              <w:numPr>
                <w:ilvl w:val="1"/>
                <w:numId w:val="25"/>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三段式杠铃片挂杆，两端铝合金材质法兰，筒体不锈钢材质，内部≥Ф25实心长轴直通，大承重，更安全。表面镀铬处理，美观耐用。</w:t>
            </w:r>
          </w:p>
          <w:p w14:paraId="1F39E288">
            <w:pPr>
              <w:numPr>
                <w:ilvl w:val="1"/>
                <w:numId w:val="25"/>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靠背垫采用MC高回弹料一体发泡而成，PU革覆面，舒适耐用，美观大方。安全、舒适、耐用。</w:t>
            </w:r>
          </w:p>
          <w:p w14:paraId="0256DC4B">
            <w:pPr>
              <w:numPr>
                <w:ilvl w:val="1"/>
                <w:numId w:val="25"/>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双皮筒设计，角度可调，使用过程更舒适科学。</w:t>
            </w:r>
          </w:p>
          <w:p w14:paraId="440D36D3">
            <w:pPr>
              <w:numPr>
                <w:ilvl w:val="1"/>
                <w:numId w:val="25"/>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配有安全限位结构设计，确保使用过程安全。</w:t>
            </w:r>
          </w:p>
          <w:p w14:paraId="016D5193">
            <w:pPr>
              <w:numPr>
                <w:ilvl w:val="1"/>
                <w:numId w:val="25"/>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净    重：≥100KG</w:t>
            </w:r>
          </w:p>
          <w:p w14:paraId="030B048B">
            <w:pPr>
              <w:numPr>
                <w:ilvl w:val="1"/>
                <w:numId w:val="25"/>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提供生产厂家彩页或产品白皮书</w:t>
            </w:r>
          </w:p>
          <w:p w14:paraId="5B291A12">
            <w:pPr>
              <w:adjustRightInd w:val="0"/>
              <w:snapToGrid w:val="0"/>
              <w:jc w:val="left"/>
              <w:rPr>
                <w:rFonts w:hint="eastAsia" w:ascii="仿宋" w:hAnsi="仿宋" w:eastAsia="仿宋" w:cs="仿宋"/>
                <w:szCs w:val="21"/>
              </w:rPr>
            </w:pPr>
            <w:r>
              <w:rPr>
                <w:rFonts w:hint="eastAsia" w:ascii="仿宋" w:hAnsi="仿宋" w:eastAsia="仿宋" w:cs="仿宋"/>
                <w:b/>
                <w:bCs/>
                <w:szCs w:val="21"/>
              </w:rPr>
              <w:t>（3）服务要求：</w:t>
            </w:r>
            <w:r>
              <w:rPr>
                <w:rFonts w:hint="eastAsia" w:ascii="仿宋" w:hAnsi="仿宋" w:eastAsia="仿宋" w:cs="仿宋"/>
                <w:szCs w:val="21"/>
              </w:rPr>
              <w:t>货物出现故障和缺陷时，或接到甲方提出的技术服务要求后（1）小时内予以答复，如甲方有要求或必要时，乙方应在接到甲方通知后（8）小时内派员至甲方维修和提供现场指导，以上费用包含在此次报价中，不再另行报价和计费。</w:t>
            </w:r>
          </w:p>
          <w:p w14:paraId="6778474A">
            <w:pPr>
              <w:adjustRightInd w:val="0"/>
              <w:snapToGrid w:val="0"/>
              <w:jc w:val="left"/>
              <w:rPr>
                <w:rFonts w:hint="eastAsia" w:ascii="仿宋" w:hAnsi="仿宋" w:eastAsia="仿宋" w:cs="仿宋"/>
                <w:szCs w:val="21"/>
              </w:rPr>
            </w:pPr>
            <w:r>
              <w:rPr>
                <w:rFonts w:hint="eastAsia" w:ascii="仿宋" w:hAnsi="仿宋" w:eastAsia="仿宋" w:cs="仿宋"/>
                <w:b/>
                <w:szCs w:val="21"/>
                <w:lang w:val="zh-TW"/>
              </w:rPr>
              <w:t>（4）质保</w:t>
            </w:r>
            <w:r>
              <w:rPr>
                <w:rFonts w:hint="eastAsia" w:ascii="仿宋" w:hAnsi="仿宋" w:eastAsia="仿宋" w:cs="仿宋"/>
                <w:b/>
                <w:szCs w:val="21"/>
              </w:rPr>
              <w:t>要求：</w:t>
            </w:r>
            <w:r>
              <w:rPr>
                <w:rFonts w:hint="eastAsia" w:ascii="仿宋" w:hAnsi="仿宋" w:eastAsia="仿宋" w:cs="仿宋"/>
                <w:szCs w:val="21"/>
              </w:rPr>
              <w:t>整套设备质保三年，终身维修。质保期内非人为损坏，按照售后服务条款要求进行更换，质保期内人为损坏硬件，按照市场最低价维修更换。质保期外任何损坏情况，按照市场最低价维修更换。</w:t>
            </w:r>
          </w:p>
        </w:tc>
      </w:tr>
      <w:tr w14:paraId="100CFA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439" w:type="dxa"/>
            <w:vMerge w:val="continue"/>
            <w:vAlign w:val="center"/>
          </w:tcPr>
          <w:p w14:paraId="319E7313">
            <w:pPr>
              <w:tabs>
                <w:tab w:val="center" w:pos="4153"/>
                <w:tab w:val="right" w:pos="8306"/>
              </w:tabs>
              <w:snapToGrid w:val="0"/>
              <w:jc w:val="center"/>
              <w:rPr>
                <w:rFonts w:hint="eastAsia" w:ascii="仿宋" w:hAnsi="仿宋" w:eastAsia="仿宋" w:cs="仿宋"/>
                <w:bCs/>
                <w:szCs w:val="21"/>
              </w:rPr>
            </w:pPr>
          </w:p>
        </w:tc>
        <w:tc>
          <w:tcPr>
            <w:tcW w:w="707" w:type="dxa"/>
            <w:vAlign w:val="center"/>
          </w:tcPr>
          <w:p w14:paraId="4CC17962">
            <w:pPr>
              <w:tabs>
                <w:tab w:val="center" w:pos="4153"/>
                <w:tab w:val="right" w:pos="8306"/>
              </w:tabs>
              <w:snapToGrid w:val="0"/>
              <w:jc w:val="center"/>
              <w:rPr>
                <w:rFonts w:hint="eastAsia" w:ascii="仿宋" w:hAnsi="仿宋" w:eastAsia="仿宋" w:cs="Times New Roman"/>
                <w:szCs w:val="21"/>
              </w:rPr>
            </w:pPr>
            <w:r>
              <w:rPr>
                <w:rFonts w:hint="eastAsia" w:ascii="仿宋" w:hAnsi="仿宋" w:eastAsia="仿宋" w:cs="Times New Roman"/>
                <w:szCs w:val="21"/>
              </w:rPr>
              <w:t>1</w:t>
            </w:r>
            <w:r>
              <w:rPr>
                <w:rFonts w:ascii="仿宋" w:hAnsi="仿宋" w:eastAsia="仿宋" w:cs="Times New Roman"/>
                <w:szCs w:val="21"/>
              </w:rPr>
              <w:t>-26</w:t>
            </w:r>
          </w:p>
        </w:tc>
        <w:tc>
          <w:tcPr>
            <w:tcW w:w="900" w:type="dxa"/>
            <w:vAlign w:val="center"/>
          </w:tcPr>
          <w:p w14:paraId="0C72D25E">
            <w:pPr>
              <w:tabs>
                <w:tab w:val="center" w:pos="4153"/>
                <w:tab w:val="right" w:pos="8306"/>
              </w:tabs>
              <w:snapToGrid w:val="0"/>
              <w:jc w:val="center"/>
              <w:rPr>
                <w:rFonts w:hint="eastAsia" w:ascii="仿宋" w:hAnsi="仿宋" w:eastAsia="仿宋" w:cs="仿宋"/>
                <w:bCs/>
                <w:szCs w:val="21"/>
              </w:rPr>
            </w:pPr>
            <w:r>
              <w:rPr>
                <w:rFonts w:ascii="仿宋" w:hAnsi="仿宋" w:eastAsia="仿宋" w:cs="Times New Roman"/>
                <w:color w:val="000000"/>
                <w:kern w:val="0"/>
                <w:szCs w:val="21"/>
              </w:rPr>
              <w:t>民族传统体育传统弓箭器材（套装）</w:t>
            </w:r>
          </w:p>
        </w:tc>
        <w:tc>
          <w:tcPr>
            <w:tcW w:w="6473" w:type="dxa"/>
            <w:vAlign w:val="center"/>
          </w:tcPr>
          <w:p w14:paraId="19F14F32">
            <w:pPr>
              <w:adjustRightInd w:val="0"/>
              <w:snapToGrid w:val="0"/>
              <w:jc w:val="left"/>
              <w:rPr>
                <w:rFonts w:hint="eastAsia" w:ascii="仿宋" w:hAnsi="仿宋" w:eastAsia="仿宋" w:cs="仿宋"/>
                <w:szCs w:val="21"/>
              </w:rPr>
            </w:pPr>
            <w:r>
              <w:rPr>
                <w:rFonts w:hint="eastAsia" w:ascii="仿宋" w:hAnsi="仿宋" w:eastAsia="仿宋" w:cs="仿宋"/>
                <w:b/>
                <w:bCs/>
                <w:szCs w:val="21"/>
              </w:rPr>
              <w:t>（1）规格：</w:t>
            </w:r>
            <w:r>
              <w:rPr>
                <w:rFonts w:hint="eastAsia" w:ascii="仿宋" w:hAnsi="仿宋" w:eastAsia="仿宋" w:cs="仿宋"/>
                <w:szCs w:val="21"/>
              </w:rPr>
              <w:t>≥1420mm</w:t>
            </w:r>
          </w:p>
          <w:p w14:paraId="647C4FAF">
            <w:pPr>
              <w:adjustRightInd w:val="0"/>
              <w:snapToGrid w:val="0"/>
              <w:jc w:val="left"/>
              <w:rPr>
                <w:rFonts w:hint="eastAsia" w:ascii="仿宋" w:hAnsi="仿宋" w:eastAsia="仿宋" w:cs="仿宋"/>
                <w:b/>
                <w:bCs/>
                <w:szCs w:val="21"/>
              </w:rPr>
            </w:pPr>
            <w:r>
              <w:rPr>
                <w:rFonts w:hint="eastAsia" w:ascii="仿宋" w:hAnsi="仿宋" w:eastAsia="仿宋" w:cs="仿宋"/>
                <w:b/>
                <w:bCs/>
                <w:szCs w:val="21"/>
              </w:rPr>
              <w:t>（2）详细参数：</w:t>
            </w:r>
          </w:p>
          <w:p w14:paraId="253ED5BD">
            <w:pPr>
              <w:numPr>
                <w:ilvl w:val="1"/>
                <w:numId w:val="26"/>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磅数：20-30磅</w:t>
            </w:r>
          </w:p>
          <w:p w14:paraId="1D326E1B">
            <w:pPr>
              <w:numPr>
                <w:ilvl w:val="1"/>
                <w:numId w:val="26"/>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材质：≥弓把红花梨木</w:t>
            </w:r>
          </w:p>
          <w:p w14:paraId="15127E3D">
            <w:pPr>
              <w:numPr>
                <w:ilvl w:val="1"/>
                <w:numId w:val="26"/>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弓片：水曲柳、玻纤维片、科技木、硬枫木层压而成</w:t>
            </w:r>
          </w:p>
          <w:p w14:paraId="119D8710">
            <w:pPr>
              <w:numPr>
                <w:ilvl w:val="1"/>
                <w:numId w:val="26"/>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弓弦：大力马弓弦</w:t>
            </w:r>
          </w:p>
          <w:p w14:paraId="2423F079">
            <w:pPr>
              <w:numPr>
                <w:ilvl w:val="1"/>
                <w:numId w:val="26"/>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弓箭材质：碳纤维、竹木、真羽</w:t>
            </w:r>
          </w:p>
          <w:p w14:paraId="3D1D18A1">
            <w:pPr>
              <w:numPr>
                <w:ilvl w:val="1"/>
                <w:numId w:val="26"/>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弓箭直度：千分之3-千分之6</w:t>
            </w:r>
          </w:p>
          <w:p w14:paraId="34F2DBDB">
            <w:pPr>
              <w:numPr>
                <w:ilvl w:val="1"/>
                <w:numId w:val="26"/>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弓箭挠度：400-700</w:t>
            </w:r>
          </w:p>
          <w:p w14:paraId="37D7C15A">
            <w:pPr>
              <w:numPr>
                <w:ilvl w:val="1"/>
                <w:numId w:val="26"/>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附带：真羽木箭一套12支（可替换鸣镝头），长度≥85cm,真羽碳箭一套12支（可替换鸣镝头）长度≥85cm，挠度400-700，硬质扳指，毛蒲减震，霸王护臂，弓包箭袋套装，护指，护手，萨仁靶、萨仁靶架（符合竞赛规格）、草靶（符合竞赛规格），草靶架（符合竞赛规格），上弦绳。</w:t>
            </w:r>
          </w:p>
          <w:p w14:paraId="4315E530">
            <w:pPr>
              <w:adjustRightInd w:val="0"/>
              <w:snapToGrid w:val="0"/>
              <w:jc w:val="left"/>
              <w:rPr>
                <w:rFonts w:hint="eastAsia" w:ascii="仿宋" w:hAnsi="仿宋" w:eastAsia="仿宋" w:cs="仿宋"/>
                <w:szCs w:val="21"/>
              </w:rPr>
            </w:pPr>
            <w:r>
              <w:rPr>
                <w:rFonts w:hint="eastAsia" w:ascii="仿宋" w:hAnsi="仿宋" w:eastAsia="仿宋" w:cs="仿宋"/>
                <w:b/>
                <w:bCs/>
                <w:szCs w:val="21"/>
              </w:rPr>
              <w:t>（3）服务要求：</w:t>
            </w:r>
            <w:r>
              <w:rPr>
                <w:rFonts w:hint="eastAsia" w:ascii="仿宋" w:hAnsi="仿宋" w:eastAsia="仿宋" w:cs="仿宋"/>
                <w:szCs w:val="21"/>
              </w:rPr>
              <w:t>货物出现故障和缺陷时，或接到甲方提出的技术服务要求后（1）小时内予以答复，如甲方有要求或必要时，乙方应在接到甲方通知后（8）小时内派员至甲方维修和提供现场指导，以上费用包含在此次报价中，不再另行报价和计费。</w:t>
            </w:r>
          </w:p>
          <w:p w14:paraId="3CE4103C">
            <w:pPr>
              <w:adjustRightInd w:val="0"/>
              <w:snapToGrid w:val="0"/>
              <w:jc w:val="left"/>
              <w:rPr>
                <w:rFonts w:hint="eastAsia" w:ascii="仿宋" w:hAnsi="仿宋" w:eastAsia="仿宋" w:cs="仿宋"/>
                <w:szCs w:val="21"/>
              </w:rPr>
            </w:pPr>
            <w:r>
              <w:rPr>
                <w:rFonts w:hint="eastAsia" w:ascii="仿宋" w:hAnsi="仿宋" w:eastAsia="仿宋" w:cs="仿宋"/>
                <w:b/>
                <w:szCs w:val="21"/>
                <w:lang w:val="zh-TW"/>
              </w:rPr>
              <w:t>（4）质保</w:t>
            </w:r>
            <w:r>
              <w:rPr>
                <w:rFonts w:hint="eastAsia" w:ascii="仿宋" w:hAnsi="仿宋" w:eastAsia="仿宋" w:cs="仿宋"/>
                <w:b/>
                <w:szCs w:val="21"/>
              </w:rPr>
              <w:t>要求：</w:t>
            </w:r>
            <w:r>
              <w:rPr>
                <w:rFonts w:hint="eastAsia" w:ascii="仿宋" w:hAnsi="仿宋" w:eastAsia="仿宋" w:cs="仿宋"/>
                <w:szCs w:val="21"/>
              </w:rPr>
              <w:t>整套设备质保一年，终身维修。质保期内非人为损坏，按照售后服务条款要求进行更换，质保期内人为损坏硬件，按照市场最低价维修更换。质保期外任何损坏情况，按照市场最低价维修更换。</w:t>
            </w:r>
          </w:p>
        </w:tc>
      </w:tr>
      <w:tr w14:paraId="2840B4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439" w:type="dxa"/>
            <w:vMerge w:val="continue"/>
            <w:vAlign w:val="center"/>
          </w:tcPr>
          <w:p w14:paraId="6CD14493">
            <w:pPr>
              <w:tabs>
                <w:tab w:val="center" w:pos="4153"/>
                <w:tab w:val="right" w:pos="8306"/>
              </w:tabs>
              <w:snapToGrid w:val="0"/>
              <w:jc w:val="center"/>
              <w:rPr>
                <w:rFonts w:hint="eastAsia" w:ascii="仿宋" w:hAnsi="仿宋" w:eastAsia="仿宋" w:cs="仿宋"/>
                <w:bCs/>
                <w:szCs w:val="21"/>
              </w:rPr>
            </w:pPr>
          </w:p>
        </w:tc>
        <w:tc>
          <w:tcPr>
            <w:tcW w:w="707" w:type="dxa"/>
            <w:vAlign w:val="center"/>
          </w:tcPr>
          <w:p w14:paraId="3A948FA9">
            <w:pPr>
              <w:tabs>
                <w:tab w:val="center" w:pos="4153"/>
                <w:tab w:val="right" w:pos="8306"/>
              </w:tabs>
              <w:snapToGrid w:val="0"/>
              <w:jc w:val="center"/>
              <w:rPr>
                <w:rFonts w:hint="eastAsia" w:ascii="仿宋" w:hAnsi="仿宋" w:eastAsia="仿宋" w:cs="Times New Roman"/>
                <w:szCs w:val="21"/>
              </w:rPr>
            </w:pPr>
            <w:r>
              <w:rPr>
                <w:rFonts w:hint="eastAsia" w:ascii="仿宋" w:hAnsi="仿宋" w:eastAsia="仿宋" w:cs="Times New Roman"/>
                <w:szCs w:val="21"/>
              </w:rPr>
              <w:t>1</w:t>
            </w:r>
            <w:r>
              <w:rPr>
                <w:rFonts w:ascii="仿宋" w:hAnsi="仿宋" w:eastAsia="仿宋" w:cs="Times New Roman"/>
                <w:szCs w:val="21"/>
              </w:rPr>
              <w:t>-27</w:t>
            </w:r>
          </w:p>
        </w:tc>
        <w:tc>
          <w:tcPr>
            <w:tcW w:w="900" w:type="dxa"/>
            <w:vAlign w:val="center"/>
          </w:tcPr>
          <w:p w14:paraId="0301FEEB">
            <w:pPr>
              <w:tabs>
                <w:tab w:val="center" w:pos="4153"/>
                <w:tab w:val="right" w:pos="8306"/>
              </w:tabs>
              <w:snapToGrid w:val="0"/>
              <w:jc w:val="center"/>
              <w:rPr>
                <w:rFonts w:hint="eastAsia" w:ascii="仿宋" w:hAnsi="仿宋" w:eastAsia="仿宋" w:cs="仿宋"/>
                <w:bCs/>
                <w:szCs w:val="21"/>
              </w:rPr>
            </w:pPr>
            <w:r>
              <w:rPr>
                <w:rFonts w:ascii="仿宋" w:hAnsi="仿宋" w:eastAsia="仿宋" w:cs="Times New Roman"/>
                <w:color w:val="000000"/>
                <w:kern w:val="0"/>
                <w:szCs w:val="21"/>
              </w:rPr>
              <w:t>教学训练用运动技术动作捕捉相机（GO PRO）</w:t>
            </w:r>
          </w:p>
        </w:tc>
        <w:tc>
          <w:tcPr>
            <w:tcW w:w="6473" w:type="dxa"/>
            <w:vAlign w:val="center"/>
          </w:tcPr>
          <w:p w14:paraId="77F4F59C">
            <w:pPr>
              <w:adjustRightInd w:val="0"/>
              <w:snapToGrid w:val="0"/>
              <w:jc w:val="left"/>
              <w:rPr>
                <w:rFonts w:hint="eastAsia" w:ascii="仿宋" w:hAnsi="仿宋" w:eastAsia="仿宋" w:cs="仿宋"/>
                <w:szCs w:val="21"/>
              </w:rPr>
            </w:pPr>
            <w:r>
              <w:rPr>
                <w:rFonts w:hint="eastAsia" w:ascii="仿宋" w:hAnsi="仿宋" w:eastAsia="仿宋" w:cs="仿宋"/>
                <w:b/>
                <w:bCs/>
                <w:szCs w:val="21"/>
              </w:rPr>
              <w:t>（1）规格：</w:t>
            </w:r>
            <w:r>
              <w:rPr>
                <w:rFonts w:hint="eastAsia" w:ascii="仿宋" w:hAnsi="仿宋" w:eastAsia="仿宋" w:cs="仿宋"/>
                <w:szCs w:val="21"/>
              </w:rPr>
              <w:t>≥70*50*30mm</w:t>
            </w:r>
          </w:p>
          <w:p w14:paraId="5C897CB1">
            <w:pPr>
              <w:adjustRightInd w:val="0"/>
              <w:snapToGrid w:val="0"/>
              <w:jc w:val="left"/>
              <w:rPr>
                <w:rFonts w:hint="eastAsia" w:ascii="仿宋" w:hAnsi="仿宋" w:eastAsia="仿宋" w:cs="仿宋"/>
                <w:b/>
                <w:bCs/>
                <w:szCs w:val="21"/>
              </w:rPr>
            </w:pPr>
            <w:r>
              <w:rPr>
                <w:rFonts w:hint="eastAsia" w:ascii="仿宋" w:hAnsi="仿宋" w:eastAsia="仿宋" w:cs="仿宋"/>
                <w:b/>
                <w:bCs/>
                <w:szCs w:val="21"/>
              </w:rPr>
              <w:t>（2）详细参数：</w:t>
            </w:r>
          </w:p>
          <w:p w14:paraId="1DBCFE58">
            <w:pPr>
              <w:numPr>
                <w:ilvl w:val="1"/>
                <w:numId w:val="27"/>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分辨率：不低于4K</w:t>
            </w:r>
          </w:p>
          <w:p w14:paraId="0F66F36A">
            <w:pPr>
              <w:numPr>
                <w:ilvl w:val="1"/>
                <w:numId w:val="27"/>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功能：包括但不限于：裸机防水，语音控制，触屏操作，视频直播，电子防抖，GPS定位，循环摄影。</w:t>
            </w:r>
          </w:p>
          <w:p w14:paraId="5D408EC6">
            <w:pPr>
              <w:numPr>
                <w:ilvl w:val="1"/>
                <w:numId w:val="27"/>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视频拍摄能力：不低于4K,60P。支持广角拍摄；</w:t>
            </w:r>
          </w:p>
          <w:p w14:paraId="0984CFFC">
            <w:pPr>
              <w:numPr>
                <w:ilvl w:val="1"/>
                <w:numId w:val="27"/>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主摄像头像素≥2700万。</w:t>
            </w:r>
          </w:p>
          <w:p w14:paraId="70F7CDE4">
            <w:pPr>
              <w:numPr>
                <w:ilvl w:val="1"/>
                <w:numId w:val="27"/>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机身材质：工程塑料</w:t>
            </w:r>
          </w:p>
          <w:p w14:paraId="799F6FFD">
            <w:pPr>
              <w:adjustRightInd w:val="0"/>
              <w:snapToGrid w:val="0"/>
              <w:jc w:val="left"/>
              <w:rPr>
                <w:rFonts w:hint="eastAsia" w:ascii="仿宋" w:hAnsi="仿宋" w:eastAsia="仿宋" w:cs="仿宋"/>
                <w:szCs w:val="21"/>
              </w:rPr>
            </w:pPr>
            <w:r>
              <w:rPr>
                <w:rFonts w:hint="eastAsia" w:ascii="仿宋" w:hAnsi="仿宋" w:eastAsia="仿宋" w:cs="仿宋"/>
                <w:b/>
                <w:bCs/>
                <w:szCs w:val="21"/>
              </w:rPr>
              <w:t>（3）服务要求：</w:t>
            </w:r>
            <w:r>
              <w:rPr>
                <w:rFonts w:hint="eastAsia" w:ascii="仿宋" w:hAnsi="仿宋" w:eastAsia="仿宋" w:cs="仿宋"/>
                <w:szCs w:val="21"/>
              </w:rPr>
              <w:t>货物出现故障和缺陷时，或接到甲方提出的技术服务要求后（1）小时内予以答复，如甲方有要求或必要时，乙方应在接到甲方通知后（8）小时内派员至甲方维修和提供现场指导，以上费用包含在此次报价中，不再另行报价和计费。</w:t>
            </w:r>
          </w:p>
          <w:p w14:paraId="4A0B8C4A">
            <w:pPr>
              <w:adjustRightInd w:val="0"/>
              <w:snapToGrid w:val="0"/>
              <w:jc w:val="left"/>
              <w:rPr>
                <w:rFonts w:hint="eastAsia" w:ascii="仿宋" w:hAnsi="仿宋" w:eastAsia="仿宋" w:cs="仿宋"/>
                <w:szCs w:val="21"/>
              </w:rPr>
            </w:pPr>
            <w:r>
              <w:rPr>
                <w:rFonts w:hint="eastAsia" w:ascii="仿宋" w:hAnsi="仿宋" w:eastAsia="仿宋" w:cs="仿宋"/>
                <w:b/>
                <w:szCs w:val="21"/>
                <w:lang w:val="zh-TW"/>
              </w:rPr>
              <w:t>（4）质保</w:t>
            </w:r>
            <w:r>
              <w:rPr>
                <w:rFonts w:hint="eastAsia" w:ascii="仿宋" w:hAnsi="仿宋" w:eastAsia="仿宋" w:cs="仿宋"/>
                <w:b/>
                <w:szCs w:val="21"/>
              </w:rPr>
              <w:t>要求：</w:t>
            </w:r>
            <w:r>
              <w:rPr>
                <w:rFonts w:hint="eastAsia" w:ascii="仿宋" w:hAnsi="仿宋" w:eastAsia="仿宋" w:cs="仿宋"/>
                <w:szCs w:val="21"/>
              </w:rPr>
              <w:t>整套设备质保一年，终身维修。质保期内非人为损坏，按照售后服务条款要求进行更换，质保期内人为损坏硬件，按照市场最低价维修更换。质保期外任何损坏情况，按照市场最低价维修更换。</w:t>
            </w:r>
          </w:p>
        </w:tc>
      </w:tr>
      <w:tr w14:paraId="2D7757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439" w:type="dxa"/>
            <w:vMerge w:val="continue"/>
            <w:vAlign w:val="center"/>
          </w:tcPr>
          <w:p w14:paraId="343E31DE">
            <w:pPr>
              <w:tabs>
                <w:tab w:val="center" w:pos="4153"/>
                <w:tab w:val="right" w:pos="8306"/>
              </w:tabs>
              <w:snapToGrid w:val="0"/>
              <w:jc w:val="center"/>
              <w:rPr>
                <w:rFonts w:hint="eastAsia" w:ascii="仿宋" w:hAnsi="仿宋" w:eastAsia="仿宋" w:cs="仿宋"/>
                <w:bCs/>
                <w:szCs w:val="21"/>
              </w:rPr>
            </w:pPr>
          </w:p>
        </w:tc>
        <w:tc>
          <w:tcPr>
            <w:tcW w:w="707" w:type="dxa"/>
            <w:vAlign w:val="center"/>
          </w:tcPr>
          <w:p w14:paraId="0599EE55">
            <w:pPr>
              <w:tabs>
                <w:tab w:val="center" w:pos="4153"/>
                <w:tab w:val="right" w:pos="8306"/>
              </w:tabs>
              <w:snapToGrid w:val="0"/>
              <w:jc w:val="center"/>
              <w:rPr>
                <w:rFonts w:hint="eastAsia" w:ascii="仿宋" w:hAnsi="仿宋" w:eastAsia="仿宋" w:cs="Times New Roman"/>
                <w:szCs w:val="21"/>
              </w:rPr>
            </w:pPr>
            <w:r>
              <w:rPr>
                <w:rFonts w:hint="eastAsia" w:ascii="仿宋" w:hAnsi="仿宋" w:eastAsia="仿宋" w:cs="Times New Roman"/>
                <w:szCs w:val="21"/>
              </w:rPr>
              <w:t>1</w:t>
            </w:r>
            <w:r>
              <w:rPr>
                <w:rFonts w:ascii="仿宋" w:hAnsi="仿宋" w:eastAsia="仿宋" w:cs="Times New Roman"/>
                <w:szCs w:val="21"/>
              </w:rPr>
              <w:t>-28</w:t>
            </w:r>
          </w:p>
        </w:tc>
        <w:tc>
          <w:tcPr>
            <w:tcW w:w="900" w:type="dxa"/>
            <w:vAlign w:val="center"/>
          </w:tcPr>
          <w:p w14:paraId="0E729B7B">
            <w:pPr>
              <w:tabs>
                <w:tab w:val="center" w:pos="4153"/>
                <w:tab w:val="right" w:pos="8306"/>
              </w:tabs>
              <w:snapToGrid w:val="0"/>
              <w:jc w:val="center"/>
              <w:rPr>
                <w:rFonts w:hint="eastAsia" w:ascii="仿宋" w:hAnsi="仿宋" w:eastAsia="仿宋" w:cs="Times New Roman"/>
                <w:color w:val="000000"/>
                <w:kern w:val="0"/>
                <w:szCs w:val="21"/>
              </w:rPr>
            </w:pPr>
            <w:r>
              <w:rPr>
                <w:rFonts w:ascii="仿宋" w:hAnsi="仿宋" w:eastAsia="仿宋" w:cs="Times New Roman"/>
                <w:color w:val="000000"/>
                <w:kern w:val="0"/>
                <w:szCs w:val="21"/>
              </w:rPr>
              <w:t>中华传统体育项目：投壶套装</w:t>
            </w:r>
          </w:p>
        </w:tc>
        <w:tc>
          <w:tcPr>
            <w:tcW w:w="6473" w:type="dxa"/>
            <w:vAlign w:val="center"/>
          </w:tcPr>
          <w:p w14:paraId="4ABD9357">
            <w:pPr>
              <w:adjustRightInd w:val="0"/>
              <w:snapToGrid w:val="0"/>
              <w:jc w:val="left"/>
              <w:rPr>
                <w:rFonts w:hint="eastAsia" w:ascii="仿宋" w:hAnsi="仿宋" w:eastAsia="仿宋" w:cs="仿宋"/>
                <w:szCs w:val="21"/>
              </w:rPr>
            </w:pPr>
            <w:r>
              <w:rPr>
                <w:rFonts w:hint="eastAsia" w:ascii="仿宋" w:hAnsi="仿宋" w:eastAsia="仿宋" w:cs="仿宋"/>
                <w:b/>
                <w:bCs/>
                <w:szCs w:val="21"/>
              </w:rPr>
              <w:t>（1）规格：</w:t>
            </w:r>
            <w:r>
              <w:rPr>
                <w:rFonts w:hint="eastAsia" w:ascii="仿宋" w:hAnsi="仿宋" w:eastAsia="仿宋" w:cs="仿宋"/>
                <w:szCs w:val="21"/>
              </w:rPr>
              <w:t>≥280*150mm</w:t>
            </w:r>
          </w:p>
          <w:p w14:paraId="254C87CC">
            <w:pPr>
              <w:adjustRightInd w:val="0"/>
              <w:snapToGrid w:val="0"/>
              <w:jc w:val="left"/>
              <w:rPr>
                <w:rFonts w:hint="eastAsia" w:ascii="仿宋" w:hAnsi="仿宋" w:eastAsia="仿宋" w:cs="仿宋"/>
                <w:b/>
                <w:bCs/>
                <w:szCs w:val="21"/>
              </w:rPr>
            </w:pPr>
            <w:r>
              <w:rPr>
                <w:rFonts w:hint="eastAsia" w:ascii="仿宋" w:hAnsi="仿宋" w:eastAsia="仿宋" w:cs="仿宋"/>
                <w:b/>
                <w:bCs/>
                <w:szCs w:val="21"/>
              </w:rPr>
              <w:t>（2）详细参数：</w:t>
            </w:r>
          </w:p>
          <w:p w14:paraId="06CBC5B8">
            <w:pPr>
              <w:numPr>
                <w:ilvl w:val="1"/>
                <w:numId w:val="28"/>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壶身材质：青铜浇铸，带壶耳，壶耳为镂空环状设计。</w:t>
            </w:r>
          </w:p>
          <w:p w14:paraId="4CF60361">
            <w:pPr>
              <w:numPr>
                <w:ilvl w:val="1"/>
                <w:numId w:val="28"/>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箭头材质：软橡胶   箭羽材质：塑料  箭杆材质：实木或塑料</w:t>
            </w:r>
          </w:p>
          <w:p w14:paraId="5739C53A">
            <w:pPr>
              <w:adjustRightInd w:val="0"/>
              <w:snapToGrid w:val="0"/>
              <w:jc w:val="left"/>
              <w:rPr>
                <w:rFonts w:hint="eastAsia" w:ascii="仿宋" w:hAnsi="仿宋" w:eastAsia="仿宋" w:cs="仿宋"/>
                <w:szCs w:val="21"/>
              </w:rPr>
            </w:pPr>
            <w:r>
              <w:rPr>
                <w:rFonts w:hint="eastAsia" w:ascii="仿宋" w:hAnsi="仿宋" w:eastAsia="仿宋" w:cs="仿宋"/>
                <w:b/>
                <w:bCs/>
                <w:szCs w:val="21"/>
              </w:rPr>
              <w:t>（3）服务要求：</w:t>
            </w:r>
            <w:r>
              <w:rPr>
                <w:rFonts w:hint="eastAsia" w:ascii="仿宋" w:hAnsi="仿宋" w:eastAsia="仿宋" w:cs="仿宋"/>
                <w:szCs w:val="21"/>
              </w:rPr>
              <w:t>货物出现故障和缺陷时，或接到甲方提出的技术服务要求后（1）小时内予以答复，如甲方有要求或必要时，乙方应在接到甲方通知后（8）小时内派员至甲方维修和提供现场指导，以上费用包含在此次报价中，不再另行报价和计费。</w:t>
            </w:r>
          </w:p>
          <w:p w14:paraId="69559CE2">
            <w:pPr>
              <w:adjustRightInd w:val="0"/>
              <w:snapToGrid w:val="0"/>
              <w:jc w:val="left"/>
              <w:rPr>
                <w:rFonts w:hint="eastAsia" w:ascii="仿宋" w:hAnsi="仿宋" w:eastAsia="仿宋" w:cs="仿宋"/>
                <w:szCs w:val="21"/>
              </w:rPr>
            </w:pPr>
            <w:r>
              <w:rPr>
                <w:rFonts w:hint="eastAsia" w:ascii="仿宋" w:hAnsi="仿宋" w:eastAsia="仿宋" w:cs="仿宋"/>
                <w:b/>
                <w:szCs w:val="21"/>
                <w:lang w:val="zh-TW"/>
              </w:rPr>
              <w:t>（4）质保</w:t>
            </w:r>
            <w:r>
              <w:rPr>
                <w:rFonts w:hint="eastAsia" w:ascii="仿宋" w:hAnsi="仿宋" w:eastAsia="仿宋" w:cs="仿宋"/>
                <w:b/>
                <w:szCs w:val="21"/>
              </w:rPr>
              <w:t>要求：</w:t>
            </w:r>
            <w:r>
              <w:rPr>
                <w:rFonts w:hint="eastAsia" w:ascii="仿宋" w:hAnsi="仿宋" w:eastAsia="仿宋" w:cs="仿宋"/>
                <w:szCs w:val="21"/>
              </w:rPr>
              <w:t>整套设备质保一年，终身维修。质保期内非人为损坏，按照售后服务条款要求进行更换，质保期内人为损坏硬件，按照市场最低价维修更换。质保期外任何损坏情况，按照市场最低价维修更换。</w:t>
            </w:r>
          </w:p>
        </w:tc>
      </w:tr>
      <w:tr w14:paraId="3CD50E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439" w:type="dxa"/>
            <w:vMerge w:val="continue"/>
            <w:vAlign w:val="center"/>
          </w:tcPr>
          <w:p w14:paraId="184D020B">
            <w:pPr>
              <w:tabs>
                <w:tab w:val="center" w:pos="4153"/>
                <w:tab w:val="right" w:pos="8306"/>
              </w:tabs>
              <w:snapToGrid w:val="0"/>
              <w:jc w:val="center"/>
              <w:rPr>
                <w:rFonts w:hint="eastAsia" w:ascii="仿宋" w:hAnsi="仿宋" w:eastAsia="仿宋" w:cs="仿宋"/>
                <w:bCs/>
                <w:szCs w:val="21"/>
              </w:rPr>
            </w:pPr>
          </w:p>
        </w:tc>
        <w:tc>
          <w:tcPr>
            <w:tcW w:w="707" w:type="dxa"/>
            <w:vAlign w:val="center"/>
          </w:tcPr>
          <w:p w14:paraId="5780945B">
            <w:pPr>
              <w:tabs>
                <w:tab w:val="center" w:pos="4153"/>
                <w:tab w:val="right" w:pos="8306"/>
              </w:tabs>
              <w:snapToGrid w:val="0"/>
              <w:jc w:val="center"/>
              <w:rPr>
                <w:rFonts w:hint="eastAsia" w:ascii="仿宋" w:hAnsi="仿宋" w:eastAsia="仿宋" w:cs="Times New Roman"/>
                <w:szCs w:val="21"/>
              </w:rPr>
            </w:pPr>
            <w:r>
              <w:rPr>
                <w:rFonts w:hint="eastAsia" w:ascii="仿宋" w:hAnsi="仿宋" w:eastAsia="仿宋" w:cs="Times New Roman"/>
                <w:szCs w:val="21"/>
              </w:rPr>
              <w:t>1</w:t>
            </w:r>
            <w:r>
              <w:rPr>
                <w:rFonts w:ascii="仿宋" w:hAnsi="仿宋" w:eastAsia="仿宋" w:cs="Times New Roman"/>
                <w:szCs w:val="21"/>
              </w:rPr>
              <w:t>-29</w:t>
            </w:r>
          </w:p>
        </w:tc>
        <w:tc>
          <w:tcPr>
            <w:tcW w:w="900" w:type="dxa"/>
            <w:vAlign w:val="center"/>
          </w:tcPr>
          <w:p w14:paraId="3FD76AE8">
            <w:pPr>
              <w:tabs>
                <w:tab w:val="center" w:pos="4153"/>
                <w:tab w:val="right" w:pos="8306"/>
              </w:tabs>
              <w:snapToGrid w:val="0"/>
              <w:jc w:val="center"/>
              <w:rPr>
                <w:rFonts w:hint="eastAsia" w:ascii="仿宋" w:hAnsi="仿宋" w:eastAsia="仿宋" w:cs="仿宋"/>
                <w:bCs/>
                <w:szCs w:val="21"/>
              </w:rPr>
            </w:pPr>
            <w:r>
              <w:rPr>
                <w:rFonts w:ascii="仿宋" w:hAnsi="仿宋" w:eastAsia="仿宋" w:cs="Times New Roman"/>
                <w:color w:val="000000"/>
                <w:kern w:val="0"/>
                <w:szCs w:val="21"/>
              </w:rPr>
              <w:t>攀岩地面缓冲保护垫（厚）</w:t>
            </w:r>
          </w:p>
        </w:tc>
        <w:tc>
          <w:tcPr>
            <w:tcW w:w="6473" w:type="dxa"/>
            <w:vAlign w:val="center"/>
          </w:tcPr>
          <w:p w14:paraId="00FC8B89">
            <w:pPr>
              <w:adjustRightInd w:val="0"/>
              <w:snapToGrid w:val="0"/>
              <w:jc w:val="left"/>
              <w:rPr>
                <w:rFonts w:hint="eastAsia" w:ascii="仿宋" w:hAnsi="仿宋" w:eastAsia="仿宋" w:cs="仿宋"/>
                <w:szCs w:val="21"/>
              </w:rPr>
            </w:pPr>
            <w:r>
              <w:rPr>
                <w:rFonts w:hint="eastAsia" w:ascii="仿宋" w:hAnsi="仿宋" w:eastAsia="仿宋" w:cs="仿宋"/>
                <w:b/>
                <w:bCs/>
                <w:szCs w:val="21"/>
              </w:rPr>
              <w:t>（1）规格:</w:t>
            </w:r>
            <w:r>
              <w:rPr>
                <w:rFonts w:hint="eastAsia" w:ascii="仿宋" w:hAnsi="仿宋" w:eastAsia="仿宋" w:cs="仿宋"/>
                <w:szCs w:val="21"/>
              </w:rPr>
              <w:t xml:space="preserve"> ≥2000*3000*400mm/块</w:t>
            </w:r>
          </w:p>
          <w:p w14:paraId="7A6D87CC">
            <w:pPr>
              <w:adjustRightInd w:val="0"/>
              <w:snapToGrid w:val="0"/>
              <w:jc w:val="left"/>
              <w:rPr>
                <w:rFonts w:hint="eastAsia" w:ascii="仿宋" w:hAnsi="仿宋" w:eastAsia="仿宋" w:cs="仿宋"/>
                <w:b/>
                <w:bCs/>
                <w:szCs w:val="21"/>
              </w:rPr>
            </w:pPr>
            <w:r>
              <w:rPr>
                <w:rFonts w:hint="eastAsia" w:ascii="仿宋" w:hAnsi="仿宋" w:eastAsia="仿宋" w:cs="仿宋"/>
                <w:b/>
                <w:bCs/>
                <w:szCs w:val="21"/>
              </w:rPr>
              <w:t>（2）详细参数：</w:t>
            </w:r>
          </w:p>
          <w:p w14:paraId="12BEBE8F">
            <w:pPr>
              <w:numPr>
                <w:ilvl w:val="1"/>
                <w:numId w:val="29"/>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材质：高密度弹性海绵，海绵密度≥40D</w:t>
            </w:r>
          </w:p>
          <w:p w14:paraId="2F55EC81">
            <w:pPr>
              <w:adjustRightInd w:val="0"/>
              <w:snapToGrid w:val="0"/>
              <w:jc w:val="left"/>
              <w:rPr>
                <w:rFonts w:hint="eastAsia" w:ascii="仿宋" w:hAnsi="仿宋" w:eastAsia="仿宋" w:cs="仿宋"/>
                <w:szCs w:val="21"/>
              </w:rPr>
            </w:pPr>
            <w:r>
              <w:rPr>
                <w:rFonts w:hint="eastAsia" w:ascii="仿宋" w:hAnsi="仿宋" w:eastAsia="仿宋" w:cs="仿宋"/>
                <w:b/>
                <w:bCs/>
                <w:szCs w:val="21"/>
              </w:rPr>
              <w:t>（3）服务要求：</w:t>
            </w:r>
            <w:r>
              <w:rPr>
                <w:rFonts w:hint="eastAsia" w:ascii="仿宋" w:hAnsi="仿宋" w:eastAsia="仿宋" w:cs="仿宋"/>
                <w:szCs w:val="21"/>
              </w:rPr>
              <w:t>货物出现故障和缺陷时，或接到甲方提出的技术服务要求后（1）小时内予以答复，如甲方有要求或必要时，乙方应在接到甲方通知后（8）小时内派员至甲方维修和提供现场指导，以上费用包含在此次报价中，不再另行报价和计费。</w:t>
            </w:r>
          </w:p>
          <w:p w14:paraId="6D654495">
            <w:pPr>
              <w:adjustRightInd w:val="0"/>
              <w:snapToGrid w:val="0"/>
              <w:jc w:val="left"/>
              <w:rPr>
                <w:rFonts w:hint="eastAsia" w:ascii="仿宋" w:hAnsi="仿宋" w:eastAsia="仿宋" w:cs="仿宋"/>
                <w:szCs w:val="21"/>
              </w:rPr>
            </w:pPr>
            <w:r>
              <w:rPr>
                <w:rFonts w:hint="eastAsia" w:ascii="仿宋" w:hAnsi="仿宋" w:eastAsia="仿宋" w:cs="仿宋"/>
                <w:b/>
                <w:szCs w:val="21"/>
                <w:lang w:val="zh-TW"/>
              </w:rPr>
              <w:t>（4）质保</w:t>
            </w:r>
            <w:r>
              <w:rPr>
                <w:rFonts w:hint="eastAsia" w:ascii="仿宋" w:hAnsi="仿宋" w:eastAsia="仿宋" w:cs="仿宋"/>
                <w:b/>
                <w:szCs w:val="21"/>
              </w:rPr>
              <w:t>要求：</w:t>
            </w:r>
            <w:r>
              <w:rPr>
                <w:rFonts w:hint="eastAsia" w:ascii="仿宋" w:hAnsi="仿宋" w:eastAsia="仿宋" w:cs="仿宋"/>
                <w:szCs w:val="21"/>
              </w:rPr>
              <w:t>整套设备质保一年，终身维修。质保期内非人为损坏，按照售后服务条款要求进行更换，质保期内人为损坏硬件，按照市场最低价维修更换。质保期外任何损坏情况，按照市场最低价维修更换。</w:t>
            </w:r>
          </w:p>
        </w:tc>
      </w:tr>
      <w:tr w14:paraId="3EB058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439" w:type="dxa"/>
            <w:vMerge w:val="continue"/>
            <w:vAlign w:val="center"/>
          </w:tcPr>
          <w:p w14:paraId="2F656048">
            <w:pPr>
              <w:tabs>
                <w:tab w:val="center" w:pos="4153"/>
                <w:tab w:val="right" w:pos="8306"/>
              </w:tabs>
              <w:snapToGrid w:val="0"/>
              <w:jc w:val="center"/>
              <w:rPr>
                <w:rFonts w:hint="eastAsia" w:ascii="仿宋" w:hAnsi="仿宋" w:eastAsia="仿宋" w:cs="仿宋"/>
                <w:bCs/>
                <w:szCs w:val="21"/>
              </w:rPr>
            </w:pPr>
          </w:p>
        </w:tc>
        <w:tc>
          <w:tcPr>
            <w:tcW w:w="707" w:type="dxa"/>
            <w:vAlign w:val="center"/>
          </w:tcPr>
          <w:p w14:paraId="7C9F8753">
            <w:pPr>
              <w:tabs>
                <w:tab w:val="center" w:pos="4153"/>
                <w:tab w:val="right" w:pos="8306"/>
              </w:tabs>
              <w:snapToGrid w:val="0"/>
              <w:jc w:val="center"/>
              <w:rPr>
                <w:rFonts w:hint="eastAsia" w:ascii="仿宋" w:hAnsi="仿宋" w:eastAsia="仿宋" w:cs="Times New Roman"/>
                <w:szCs w:val="21"/>
              </w:rPr>
            </w:pPr>
            <w:r>
              <w:rPr>
                <w:rFonts w:ascii="仿宋" w:hAnsi="仿宋" w:eastAsia="仿宋" w:cs="Times New Roman"/>
                <w:szCs w:val="21"/>
              </w:rPr>
              <w:t>1-30</w:t>
            </w:r>
          </w:p>
        </w:tc>
        <w:tc>
          <w:tcPr>
            <w:tcW w:w="900" w:type="dxa"/>
            <w:vAlign w:val="center"/>
          </w:tcPr>
          <w:p w14:paraId="3B36AACC">
            <w:pPr>
              <w:tabs>
                <w:tab w:val="center" w:pos="4153"/>
                <w:tab w:val="right" w:pos="8306"/>
              </w:tabs>
              <w:snapToGrid w:val="0"/>
              <w:jc w:val="center"/>
              <w:rPr>
                <w:rFonts w:hint="eastAsia" w:ascii="仿宋" w:hAnsi="仿宋" w:eastAsia="仿宋" w:cs="仿宋"/>
                <w:bCs/>
                <w:szCs w:val="21"/>
              </w:rPr>
            </w:pPr>
            <w:r>
              <w:rPr>
                <w:rFonts w:ascii="仿宋" w:hAnsi="仿宋" w:eastAsia="仿宋" w:cs="Times New Roman"/>
                <w:color w:val="000000"/>
                <w:kern w:val="0"/>
                <w:szCs w:val="21"/>
              </w:rPr>
              <w:t>攀岩计时显示器</w:t>
            </w:r>
          </w:p>
        </w:tc>
        <w:tc>
          <w:tcPr>
            <w:tcW w:w="6473" w:type="dxa"/>
            <w:vAlign w:val="center"/>
          </w:tcPr>
          <w:p w14:paraId="3DD35C31">
            <w:pPr>
              <w:adjustRightInd w:val="0"/>
              <w:snapToGrid w:val="0"/>
              <w:jc w:val="left"/>
              <w:rPr>
                <w:rFonts w:hint="eastAsia" w:ascii="仿宋" w:hAnsi="仿宋" w:eastAsia="仿宋" w:cs="仿宋"/>
                <w:szCs w:val="21"/>
              </w:rPr>
            </w:pPr>
            <w:r>
              <w:rPr>
                <w:rFonts w:hint="eastAsia" w:ascii="仿宋" w:hAnsi="仿宋" w:eastAsia="仿宋" w:cs="仿宋"/>
                <w:b/>
                <w:bCs/>
                <w:szCs w:val="21"/>
              </w:rPr>
              <w:t>（1）规格：</w:t>
            </w:r>
            <w:r>
              <w:rPr>
                <w:rFonts w:hint="eastAsia" w:ascii="仿宋" w:hAnsi="仿宋" w:eastAsia="仿宋" w:cs="仿宋"/>
                <w:szCs w:val="21"/>
              </w:rPr>
              <w:t>计时器1个，按钮2个</w:t>
            </w:r>
          </w:p>
          <w:p w14:paraId="01B7D583">
            <w:pPr>
              <w:adjustRightInd w:val="0"/>
              <w:snapToGrid w:val="0"/>
              <w:jc w:val="left"/>
              <w:rPr>
                <w:rFonts w:hint="eastAsia" w:ascii="仿宋" w:hAnsi="仿宋" w:eastAsia="仿宋" w:cs="仿宋"/>
                <w:b/>
                <w:bCs/>
                <w:szCs w:val="21"/>
              </w:rPr>
            </w:pPr>
            <w:r>
              <w:rPr>
                <w:rFonts w:hint="eastAsia" w:ascii="仿宋" w:hAnsi="仿宋" w:eastAsia="仿宋" w:cs="仿宋"/>
                <w:b/>
                <w:bCs/>
                <w:szCs w:val="21"/>
              </w:rPr>
              <w:t>（2）详细参数：</w:t>
            </w:r>
          </w:p>
          <w:p w14:paraId="49EC3D72">
            <w:pPr>
              <w:numPr>
                <w:ilvl w:val="1"/>
                <w:numId w:val="30"/>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≥1.5寸屏幕，6位数显示（时，分，秒）</w:t>
            </w:r>
          </w:p>
          <w:p w14:paraId="721F341F">
            <w:pPr>
              <w:numPr>
                <w:ilvl w:val="1"/>
                <w:numId w:val="30"/>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功能：包括但不限于：时钟，正计时，倒计时，秒表功能；</w:t>
            </w:r>
          </w:p>
          <w:p w14:paraId="2E62B0CF">
            <w:pPr>
              <w:numPr>
                <w:ilvl w:val="1"/>
                <w:numId w:val="30"/>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精准度：≥0.01s；</w:t>
            </w:r>
          </w:p>
          <w:p w14:paraId="38FFBD2F">
            <w:pPr>
              <w:numPr>
                <w:ilvl w:val="1"/>
                <w:numId w:val="30"/>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电压：AC220V或DC12V；</w:t>
            </w:r>
          </w:p>
          <w:p w14:paraId="066D67AA">
            <w:pPr>
              <w:adjustRightInd w:val="0"/>
              <w:snapToGrid w:val="0"/>
              <w:jc w:val="left"/>
              <w:rPr>
                <w:rFonts w:hint="eastAsia" w:ascii="仿宋" w:hAnsi="仿宋" w:eastAsia="仿宋" w:cs="仿宋"/>
                <w:szCs w:val="21"/>
              </w:rPr>
            </w:pPr>
            <w:r>
              <w:rPr>
                <w:rFonts w:hint="eastAsia" w:ascii="仿宋" w:hAnsi="仿宋" w:eastAsia="仿宋" w:cs="仿宋"/>
                <w:b/>
                <w:bCs/>
                <w:szCs w:val="21"/>
              </w:rPr>
              <w:t>（3）服务要求：</w:t>
            </w:r>
            <w:r>
              <w:rPr>
                <w:rFonts w:hint="eastAsia" w:ascii="仿宋" w:hAnsi="仿宋" w:eastAsia="仿宋" w:cs="仿宋"/>
                <w:szCs w:val="21"/>
              </w:rPr>
              <w:t>货物出现故障和缺陷时，或接到甲方提出的技术服务要求后（1）小时内予以答复，如甲方有要求或必要时，乙方应在接到甲方通知后（8）小时内派员至甲方维修和提供现场指导，以上费用包含在此次报价中，不再另行报价和计费。</w:t>
            </w:r>
          </w:p>
          <w:p w14:paraId="2F349CCB">
            <w:pPr>
              <w:adjustRightInd w:val="0"/>
              <w:snapToGrid w:val="0"/>
              <w:jc w:val="left"/>
              <w:rPr>
                <w:rFonts w:hint="eastAsia" w:ascii="仿宋" w:hAnsi="仿宋" w:eastAsia="仿宋" w:cs="仿宋"/>
                <w:szCs w:val="21"/>
              </w:rPr>
            </w:pPr>
            <w:r>
              <w:rPr>
                <w:rFonts w:hint="eastAsia" w:ascii="仿宋" w:hAnsi="仿宋" w:eastAsia="仿宋" w:cs="仿宋"/>
                <w:b/>
                <w:szCs w:val="21"/>
                <w:lang w:val="zh-TW"/>
              </w:rPr>
              <w:t>（4）质保</w:t>
            </w:r>
            <w:r>
              <w:rPr>
                <w:rFonts w:hint="eastAsia" w:ascii="仿宋" w:hAnsi="仿宋" w:eastAsia="仿宋" w:cs="仿宋"/>
                <w:b/>
                <w:szCs w:val="21"/>
              </w:rPr>
              <w:t>要求：</w:t>
            </w:r>
            <w:r>
              <w:rPr>
                <w:rFonts w:hint="eastAsia" w:ascii="仿宋" w:hAnsi="仿宋" w:eastAsia="仿宋" w:cs="仿宋"/>
                <w:szCs w:val="21"/>
              </w:rPr>
              <w:t>整套设备质保一年，终身维修。质保期内非人为损坏，按照售后服务条款要求进行更换，质保期内人为损坏硬件，按照市场最低价维修更换。质保期外任何损坏情况，按照市场最低价维修更换。</w:t>
            </w:r>
          </w:p>
        </w:tc>
      </w:tr>
      <w:tr w14:paraId="513E93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439" w:type="dxa"/>
            <w:vMerge w:val="continue"/>
            <w:vAlign w:val="center"/>
          </w:tcPr>
          <w:p w14:paraId="64ECA76D">
            <w:pPr>
              <w:tabs>
                <w:tab w:val="center" w:pos="4153"/>
                <w:tab w:val="right" w:pos="8306"/>
              </w:tabs>
              <w:snapToGrid w:val="0"/>
              <w:jc w:val="center"/>
              <w:rPr>
                <w:rFonts w:hint="eastAsia" w:ascii="仿宋" w:hAnsi="仿宋" w:eastAsia="仿宋" w:cs="仿宋"/>
                <w:bCs/>
                <w:szCs w:val="21"/>
              </w:rPr>
            </w:pPr>
          </w:p>
        </w:tc>
        <w:tc>
          <w:tcPr>
            <w:tcW w:w="707" w:type="dxa"/>
            <w:vAlign w:val="center"/>
          </w:tcPr>
          <w:p w14:paraId="64D02347">
            <w:pPr>
              <w:tabs>
                <w:tab w:val="center" w:pos="4153"/>
                <w:tab w:val="right" w:pos="8306"/>
              </w:tabs>
              <w:snapToGrid w:val="0"/>
              <w:jc w:val="center"/>
              <w:rPr>
                <w:rFonts w:hint="eastAsia" w:ascii="仿宋" w:hAnsi="仿宋" w:eastAsia="仿宋" w:cs="仿宋"/>
                <w:bCs/>
                <w:szCs w:val="21"/>
              </w:rPr>
            </w:pPr>
            <w:r>
              <w:rPr>
                <w:rFonts w:hint="eastAsia" w:ascii="仿宋" w:hAnsi="仿宋" w:eastAsia="仿宋" w:cs="Times New Roman"/>
                <w:szCs w:val="21"/>
              </w:rPr>
              <w:t>1</w:t>
            </w:r>
            <w:r>
              <w:rPr>
                <w:rFonts w:ascii="仿宋" w:hAnsi="仿宋" w:eastAsia="仿宋" w:cs="Times New Roman"/>
                <w:szCs w:val="21"/>
              </w:rPr>
              <w:t>-31</w:t>
            </w:r>
          </w:p>
        </w:tc>
        <w:tc>
          <w:tcPr>
            <w:tcW w:w="900" w:type="dxa"/>
            <w:vAlign w:val="center"/>
          </w:tcPr>
          <w:p w14:paraId="3857F377">
            <w:pPr>
              <w:tabs>
                <w:tab w:val="center" w:pos="4153"/>
                <w:tab w:val="right" w:pos="8306"/>
              </w:tabs>
              <w:snapToGrid w:val="0"/>
              <w:jc w:val="center"/>
              <w:rPr>
                <w:rFonts w:hint="eastAsia" w:ascii="仿宋" w:hAnsi="仿宋" w:eastAsia="仿宋" w:cs="仿宋"/>
                <w:bCs/>
                <w:szCs w:val="21"/>
              </w:rPr>
            </w:pPr>
            <w:r>
              <w:rPr>
                <w:rFonts w:ascii="仿宋" w:hAnsi="仿宋" w:eastAsia="仿宋" w:cs="Times New Roman"/>
                <w:color w:val="000000"/>
                <w:kern w:val="0"/>
                <w:szCs w:val="21"/>
              </w:rPr>
              <w:t>攀岩缓降器</w:t>
            </w:r>
          </w:p>
        </w:tc>
        <w:tc>
          <w:tcPr>
            <w:tcW w:w="6473" w:type="dxa"/>
            <w:vAlign w:val="center"/>
          </w:tcPr>
          <w:p w14:paraId="59827B17">
            <w:pPr>
              <w:adjustRightInd w:val="0"/>
              <w:snapToGrid w:val="0"/>
              <w:jc w:val="left"/>
              <w:rPr>
                <w:rFonts w:hint="eastAsia" w:ascii="仿宋" w:hAnsi="仿宋" w:eastAsia="仿宋" w:cs="仿宋"/>
                <w:b/>
                <w:bCs/>
                <w:szCs w:val="21"/>
              </w:rPr>
            </w:pPr>
            <w:r>
              <w:rPr>
                <w:rFonts w:hint="eastAsia" w:ascii="仿宋" w:hAnsi="仿宋" w:eastAsia="仿宋" w:cs="仿宋"/>
                <w:b/>
                <w:bCs/>
                <w:szCs w:val="21"/>
              </w:rPr>
              <w:t>（1）规格：≥</w:t>
            </w:r>
            <w:r>
              <w:rPr>
                <w:rFonts w:hint="eastAsia" w:ascii="仿宋" w:hAnsi="仿宋" w:eastAsia="仿宋" w:cs="仿宋"/>
                <w:szCs w:val="21"/>
              </w:rPr>
              <w:t>400*300*170mm</w:t>
            </w:r>
          </w:p>
          <w:p w14:paraId="7072670A">
            <w:pPr>
              <w:adjustRightInd w:val="0"/>
              <w:snapToGrid w:val="0"/>
              <w:jc w:val="left"/>
              <w:rPr>
                <w:rFonts w:hint="eastAsia" w:ascii="仿宋" w:hAnsi="仿宋" w:eastAsia="仿宋" w:cs="仿宋"/>
                <w:b/>
                <w:bCs/>
                <w:szCs w:val="21"/>
              </w:rPr>
            </w:pPr>
            <w:r>
              <w:rPr>
                <w:rFonts w:hint="eastAsia" w:ascii="仿宋" w:hAnsi="仿宋" w:eastAsia="仿宋" w:cs="仿宋"/>
                <w:b/>
                <w:bCs/>
                <w:szCs w:val="21"/>
              </w:rPr>
              <w:t>（2）详细参数：</w:t>
            </w:r>
          </w:p>
          <w:p w14:paraId="20117519">
            <w:pPr>
              <w:numPr>
                <w:ilvl w:val="1"/>
                <w:numId w:val="31"/>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外壳材料：压铸铝合金</w:t>
            </w:r>
          </w:p>
          <w:p w14:paraId="050D28A6">
            <w:pPr>
              <w:numPr>
                <w:ilvl w:val="1"/>
                <w:numId w:val="31"/>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绳带：织带</w:t>
            </w:r>
          </w:p>
          <w:p w14:paraId="04FE495D">
            <w:pPr>
              <w:numPr>
                <w:ilvl w:val="1"/>
                <w:numId w:val="31"/>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绳带出口：金属滚轮</w:t>
            </w:r>
          </w:p>
          <w:p w14:paraId="445711D2">
            <w:pPr>
              <w:numPr>
                <w:ilvl w:val="1"/>
                <w:numId w:val="31"/>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最大伸展长度：≥13米</w:t>
            </w:r>
          </w:p>
          <w:p w14:paraId="6EFE4C6B">
            <w:pPr>
              <w:numPr>
                <w:ilvl w:val="1"/>
                <w:numId w:val="31"/>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缓降承重范围：≥10—120kg</w:t>
            </w:r>
          </w:p>
          <w:p w14:paraId="7EFD3BF5">
            <w:pPr>
              <w:numPr>
                <w:ilvl w:val="1"/>
                <w:numId w:val="31"/>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收带速度：≥平均3.5米/秒</w:t>
            </w:r>
          </w:p>
          <w:p w14:paraId="1370F11D">
            <w:pPr>
              <w:numPr>
                <w:ilvl w:val="1"/>
                <w:numId w:val="31"/>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下降速度：≥1.5米/秒</w:t>
            </w:r>
          </w:p>
          <w:p w14:paraId="62CD8050">
            <w:pPr>
              <w:numPr>
                <w:ilvl w:val="1"/>
                <w:numId w:val="31"/>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工作角度范围：以地面垂直状态基线30度范围内</w:t>
            </w:r>
          </w:p>
          <w:p w14:paraId="72641AEA">
            <w:pPr>
              <w:numPr>
                <w:ilvl w:val="1"/>
                <w:numId w:val="31"/>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净重：≥23kg</w:t>
            </w:r>
          </w:p>
          <w:p w14:paraId="74275B76">
            <w:pPr>
              <w:numPr>
                <w:ilvl w:val="1"/>
                <w:numId w:val="31"/>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内部材料：强力弹簧、强磁、不锈钢等</w:t>
            </w:r>
          </w:p>
          <w:p w14:paraId="76F394B4">
            <w:pPr>
              <w:adjustRightInd w:val="0"/>
              <w:snapToGrid w:val="0"/>
              <w:jc w:val="left"/>
              <w:rPr>
                <w:rFonts w:hint="eastAsia" w:ascii="仿宋" w:hAnsi="仿宋" w:eastAsia="仿宋" w:cs="仿宋"/>
                <w:szCs w:val="21"/>
              </w:rPr>
            </w:pPr>
            <w:r>
              <w:rPr>
                <w:rFonts w:hint="eastAsia" w:ascii="仿宋" w:hAnsi="仿宋" w:eastAsia="仿宋" w:cs="仿宋"/>
                <w:b/>
                <w:bCs/>
                <w:szCs w:val="21"/>
              </w:rPr>
              <w:t>（3）服务要求：</w:t>
            </w:r>
            <w:r>
              <w:rPr>
                <w:rFonts w:hint="eastAsia" w:ascii="仿宋" w:hAnsi="仿宋" w:eastAsia="仿宋" w:cs="仿宋"/>
                <w:szCs w:val="21"/>
              </w:rPr>
              <w:t>货物出现故障和缺陷时，或接到甲方提出的技术服务要求后（1）小时内予以答复，如甲方有要求或必要时，乙方应在接到甲方通知后（8）小时内派员至甲方维修和提供现场指导，以上费用包含在此次报价中，不再另行报价和计费。</w:t>
            </w:r>
          </w:p>
          <w:p w14:paraId="19F14BC1">
            <w:pPr>
              <w:adjustRightInd w:val="0"/>
              <w:snapToGrid w:val="0"/>
              <w:jc w:val="left"/>
              <w:rPr>
                <w:rFonts w:hint="eastAsia" w:ascii="仿宋" w:hAnsi="仿宋" w:eastAsia="仿宋" w:cs="仿宋"/>
                <w:szCs w:val="21"/>
              </w:rPr>
            </w:pPr>
            <w:r>
              <w:rPr>
                <w:rFonts w:hint="eastAsia" w:ascii="仿宋" w:hAnsi="仿宋" w:eastAsia="仿宋" w:cs="仿宋"/>
                <w:b/>
                <w:szCs w:val="21"/>
                <w:lang w:val="zh-TW"/>
              </w:rPr>
              <w:t>（4）质保</w:t>
            </w:r>
            <w:r>
              <w:rPr>
                <w:rFonts w:hint="eastAsia" w:ascii="仿宋" w:hAnsi="仿宋" w:eastAsia="仿宋" w:cs="仿宋"/>
                <w:b/>
                <w:szCs w:val="21"/>
              </w:rPr>
              <w:t>要求：</w:t>
            </w:r>
            <w:r>
              <w:rPr>
                <w:rFonts w:hint="eastAsia" w:ascii="仿宋" w:hAnsi="仿宋" w:eastAsia="仿宋" w:cs="仿宋"/>
                <w:szCs w:val="21"/>
              </w:rPr>
              <w:t>整套设备质保一年，终身维修。质保期内非人为损坏，按照售后服务条款要求进行更换，质保期内人为损坏硬件，按照市场最低价维修更换。质保期外任何损坏情况，按照市场最低价维修更换。建议5000次或一年返厂检测。</w:t>
            </w:r>
          </w:p>
        </w:tc>
      </w:tr>
      <w:tr w14:paraId="1235AB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439" w:type="dxa"/>
            <w:vMerge w:val="continue"/>
            <w:vAlign w:val="center"/>
          </w:tcPr>
          <w:p w14:paraId="4C0E9D59">
            <w:pPr>
              <w:tabs>
                <w:tab w:val="center" w:pos="4153"/>
                <w:tab w:val="right" w:pos="8306"/>
              </w:tabs>
              <w:snapToGrid w:val="0"/>
              <w:jc w:val="center"/>
              <w:rPr>
                <w:rFonts w:hint="eastAsia" w:ascii="仿宋" w:hAnsi="仿宋" w:eastAsia="仿宋" w:cs="仿宋"/>
                <w:bCs/>
                <w:szCs w:val="21"/>
              </w:rPr>
            </w:pPr>
          </w:p>
        </w:tc>
        <w:tc>
          <w:tcPr>
            <w:tcW w:w="707" w:type="dxa"/>
            <w:vAlign w:val="center"/>
          </w:tcPr>
          <w:p w14:paraId="4650D8E1">
            <w:pPr>
              <w:tabs>
                <w:tab w:val="center" w:pos="4153"/>
                <w:tab w:val="right" w:pos="8306"/>
              </w:tabs>
              <w:snapToGrid w:val="0"/>
              <w:jc w:val="center"/>
              <w:rPr>
                <w:rFonts w:hint="eastAsia" w:ascii="仿宋" w:hAnsi="仿宋" w:eastAsia="仿宋" w:cs="Times New Roman"/>
                <w:szCs w:val="21"/>
              </w:rPr>
            </w:pPr>
            <w:r>
              <w:rPr>
                <w:rFonts w:hint="eastAsia" w:ascii="仿宋" w:hAnsi="仿宋" w:eastAsia="仿宋" w:cs="Times New Roman"/>
                <w:szCs w:val="21"/>
              </w:rPr>
              <w:t>1</w:t>
            </w:r>
            <w:r>
              <w:rPr>
                <w:rFonts w:ascii="仿宋" w:hAnsi="仿宋" w:eastAsia="仿宋" w:cs="Times New Roman"/>
                <w:szCs w:val="21"/>
              </w:rPr>
              <w:t>-32</w:t>
            </w:r>
          </w:p>
        </w:tc>
        <w:tc>
          <w:tcPr>
            <w:tcW w:w="900" w:type="dxa"/>
            <w:vAlign w:val="center"/>
          </w:tcPr>
          <w:p w14:paraId="5CDFB9BC">
            <w:pPr>
              <w:tabs>
                <w:tab w:val="center" w:pos="4153"/>
                <w:tab w:val="right" w:pos="8306"/>
              </w:tabs>
              <w:snapToGrid w:val="0"/>
              <w:jc w:val="center"/>
              <w:rPr>
                <w:rFonts w:hint="eastAsia" w:ascii="仿宋" w:hAnsi="仿宋" w:eastAsia="仿宋" w:cs="Times New Roman"/>
                <w:color w:val="000000"/>
                <w:kern w:val="0"/>
                <w:szCs w:val="21"/>
              </w:rPr>
            </w:pPr>
            <w:r>
              <w:rPr>
                <w:rFonts w:ascii="仿宋" w:hAnsi="仿宋" w:eastAsia="仿宋" w:cs="Times New Roman"/>
                <w:color w:val="000000"/>
                <w:kern w:val="0"/>
                <w:szCs w:val="21"/>
              </w:rPr>
              <w:t>羽毛球垫</w:t>
            </w:r>
          </w:p>
        </w:tc>
        <w:tc>
          <w:tcPr>
            <w:tcW w:w="6473" w:type="dxa"/>
            <w:vAlign w:val="center"/>
          </w:tcPr>
          <w:p w14:paraId="726FDA03">
            <w:pPr>
              <w:adjustRightInd w:val="0"/>
              <w:snapToGrid w:val="0"/>
              <w:jc w:val="left"/>
              <w:rPr>
                <w:rFonts w:hint="eastAsia" w:ascii="仿宋" w:hAnsi="仿宋" w:eastAsia="仿宋" w:cs="仿宋"/>
                <w:szCs w:val="21"/>
              </w:rPr>
            </w:pPr>
            <w:r>
              <w:rPr>
                <w:rFonts w:hint="eastAsia" w:ascii="仿宋" w:hAnsi="仿宋" w:eastAsia="仿宋" w:cs="仿宋"/>
                <w:b/>
                <w:bCs/>
                <w:szCs w:val="21"/>
              </w:rPr>
              <w:t>（1）规格：</w:t>
            </w:r>
            <w:r>
              <w:rPr>
                <w:rFonts w:hint="eastAsia" w:ascii="仿宋" w:hAnsi="仿宋" w:eastAsia="仿宋" w:cs="仿宋"/>
                <w:szCs w:val="21"/>
              </w:rPr>
              <w:t>厚度≥5.0mm</w:t>
            </w:r>
          </w:p>
          <w:p w14:paraId="76C384D6">
            <w:pPr>
              <w:adjustRightInd w:val="0"/>
              <w:snapToGrid w:val="0"/>
              <w:jc w:val="left"/>
              <w:rPr>
                <w:rFonts w:hint="eastAsia" w:ascii="仿宋" w:hAnsi="仿宋" w:eastAsia="仿宋" w:cs="仿宋"/>
                <w:b/>
                <w:bCs/>
                <w:szCs w:val="21"/>
              </w:rPr>
            </w:pPr>
            <w:r>
              <w:rPr>
                <w:rFonts w:hint="eastAsia" w:ascii="仿宋" w:hAnsi="仿宋" w:eastAsia="仿宋" w:cs="仿宋"/>
                <w:b/>
                <w:bCs/>
                <w:szCs w:val="21"/>
              </w:rPr>
              <w:t>（2）详细参数：</w:t>
            </w:r>
          </w:p>
          <w:p w14:paraId="3D561A1C">
            <w:pPr>
              <w:numPr>
                <w:ilvl w:val="1"/>
                <w:numId w:val="32"/>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展翅纹高韧分子耐磨防滑层</w:t>
            </w:r>
          </w:p>
          <w:p w14:paraId="71C4A4C9">
            <w:pPr>
              <w:numPr>
                <w:ilvl w:val="1"/>
                <w:numId w:val="32"/>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玻璃纤维网格稳定层</w:t>
            </w:r>
          </w:p>
          <w:p w14:paraId="48D5413B">
            <w:pPr>
              <w:numPr>
                <w:ilvl w:val="1"/>
                <w:numId w:val="32"/>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高模量玻纤网格防收缩层</w:t>
            </w:r>
          </w:p>
          <w:p w14:paraId="441794C8">
            <w:pPr>
              <w:numPr>
                <w:ilvl w:val="1"/>
                <w:numId w:val="32"/>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高密度泡沫缓冲层</w:t>
            </w:r>
          </w:p>
          <w:p w14:paraId="5DE815F7">
            <w:pPr>
              <w:numPr>
                <w:ilvl w:val="1"/>
                <w:numId w:val="32"/>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六角吸盘防移动技术</w:t>
            </w:r>
          </w:p>
          <w:p w14:paraId="6EA661CE">
            <w:pPr>
              <w:numPr>
                <w:ilvl w:val="1"/>
                <w:numId w:val="32"/>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外观质量颜色：色泽均匀，无明显色差，无裂痕。</w:t>
            </w:r>
          </w:p>
          <w:p w14:paraId="312F450C">
            <w:pPr>
              <w:numPr>
                <w:ilvl w:val="1"/>
                <w:numId w:val="32"/>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硬度（邵A）：≥57（度）。</w:t>
            </w:r>
          </w:p>
          <w:p w14:paraId="53E52AE2">
            <w:pPr>
              <w:numPr>
                <w:ilvl w:val="1"/>
                <w:numId w:val="32"/>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防火燃烧性能B1级。</w:t>
            </w:r>
          </w:p>
          <w:p w14:paraId="222EEBD7">
            <w:pPr>
              <w:numPr>
                <w:ilvl w:val="1"/>
                <w:numId w:val="32"/>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可溶性重金属铅含量≤20mg/㎡；可溶性重金属镉含量≤20mg/㎡.</w:t>
            </w:r>
          </w:p>
          <w:p w14:paraId="4C27D584">
            <w:pPr>
              <w:numPr>
                <w:ilvl w:val="1"/>
                <w:numId w:val="32"/>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挥发物含量≤35g/㎡.</w:t>
            </w:r>
          </w:p>
          <w:p w14:paraId="434A0667">
            <w:pPr>
              <w:numPr>
                <w:ilvl w:val="1"/>
                <w:numId w:val="32"/>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氯乙烯含量：未检出。</w:t>
            </w:r>
          </w:p>
          <w:p w14:paraId="34FA7998">
            <w:pPr>
              <w:adjustRightInd w:val="0"/>
              <w:snapToGrid w:val="0"/>
              <w:jc w:val="left"/>
              <w:rPr>
                <w:rFonts w:hint="eastAsia" w:ascii="仿宋" w:hAnsi="仿宋" w:eastAsia="仿宋" w:cs="仿宋"/>
                <w:szCs w:val="21"/>
              </w:rPr>
            </w:pPr>
            <w:r>
              <w:rPr>
                <w:rFonts w:hint="eastAsia" w:ascii="仿宋" w:hAnsi="仿宋" w:eastAsia="仿宋" w:cs="仿宋"/>
                <w:b/>
                <w:bCs/>
                <w:szCs w:val="21"/>
              </w:rPr>
              <w:t>（3）服务要求：</w:t>
            </w:r>
            <w:r>
              <w:rPr>
                <w:rFonts w:hint="eastAsia" w:ascii="仿宋" w:hAnsi="仿宋" w:eastAsia="仿宋" w:cs="仿宋"/>
                <w:szCs w:val="21"/>
              </w:rPr>
              <w:t>货物出现故障和缺陷时，或接到甲方提出的技术服务要求后（1）小时内予以答复，如甲方有要求或必要时，乙方应在接到甲方通知后（8）小时内派员至甲方维修和提供现场指导，以上费用包含在此次报价中，不再另行报价和计费。</w:t>
            </w:r>
          </w:p>
          <w:p w14:paraId="45D79818">
            <w:pPr>
              <w:adjustRightInd w:val="0"/>
              <w:snapToGrid w:val="0"/>
              <w:jc w:val="left"/>
              <w:rPr>
                <w:rFonts w:hint="eastAsia" w:ascii="仿宋" w:hAnsi="仿宋" w:eastAsia="仿宋" w:cs="仿宋"/>
                <w:szCs w:val="21"/>
              </w:rPr>
            </w:pPr>
            <w:r>
              <w:rPr>
                <w:rFonts w:hint="eastAsia" w:ascii="仿宋" w:hAnsi="仿宋" w:eastAsia="仿宋" w:cs="仿宋"/>
                <w:b/>
                <w:bCs/>
                <w:szCs w:val="21"/>
              </w:rPr>
              <w:t>（4）质保要求：</w:t>
            </w:r>
          </w:p>
          <w:p w14:paraId="7D58A37D">
            <w:pPr>
              <w:numPr>
                <w:ilvl w:val="1"/>
                <w:numId w:val="32"/>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★弯曲性：需符合GB/T11982.1-2015《聚氯乙烯卷材地板 第一部分：非同质聚氯乙烯卷材地板》标准，连续三次弯曲性无开裂。</w:t>
            </w:r>
          </w:p>
          <w:p w14:paraId="1D35C01C">
            <w:pPr>
              <w:numPr>
                <w:ilvl w:val="1"/>
                <w:numId w:val="32"/>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★平均焊接强度、最小焊接强度：需符合GB/T11982.1-2015《聚氯乙烯卷材地板 第一部分：非同质聚氯乙烯卷材地板》标准，平均焊接强度≥1000N/50mm，最小焊接强度≥1000N/50mm。</w:t>
            </w:r>
          </w:p>
          <w:p w14:paraId="4E5CB4E2">
            <w:pPr>
              <w:numPr>
                <w:ilvl w:val="1"/>
                <w:numId w:val="32"/>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★紫外线老化后密度、回弹性、球反弹率、拉断伸长率：需符合GB/T14833-2020《合成材料运动场地面层》及GB36246-2018《中小学合成材料面层运动场地》标准，紫外线老化≥15000小时。</w:t>
            </w:r>
          </w:p>
          <w:p w14:paraId="658E05C6">
            <w:pPr>
              <w:numPr>
                <w:ilvl w:val="1"/>
                <w:numId w:val="32"/>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臭氧老化后密度、回弹性、球反弹率、拉伸强度：需符合GB/T14833-2020《合成材料运动场地面层》、GB36246-2018《中小学合成材料面层运动场地》及GB/T1033.1-2008《塑料非泡沫塑料密度的测定》标准，臭氧老化≥18000小时。</w:t>
            </w:r>
          </w:p>
          <w:p w14:paraId="1EDB93F8">
            <w:pPr>
              <w:numPr>
                <w:ilvl w:val="1"/>
                <w:numId w:val="32"/>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整套设备质保三年，终身维修。质保期内非人为损坏，按照售后服务条款要求进行更换，质保期内人为损坏硬件，按照市场最低价维修更换。质保期外任何损坏情况，按照市场最低价维修更换。</w:t>
            </w:r>
          </w:p>
        </w:tc>
      </w:tr>
      <w:tr w14:paraId="13FF84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439" w:type="dxa"/>
            <w:vMerge w:val="continue"/>
            <w:vAlign w:val="center"/>
          </w:tcPr>
          <w:p w14:paraId="54452896">
            <w:pPr>
              <w:tabs>
                <w:tab w:val="center" w:pos="4153"/>
                <w:tab w:val="right" w:pos="8306"/>
              </w:tabs>
              <w:snapToGrid w:val="0"/>
              <w:jc w:val="center"/>
              <w:rPr>
                <w:rFonts w:hint="eastAsia" w:ascii="仿宋" w:hAnsi="仿宋" w:eastAsia="仿宋" w:cs="仿宋"/>
                <w:bCs/>
                <w:szCs w:val="21"/>
              </w:rPr>
            </w:pPr>
          </w:p>
        </w:tc>
        <w:tc>
          <w:tcPr>
            <w:tcW w:w="707" w:type="dxa"/>
            <w:vAlign w:val="center"/>
          </w:tcPr>
          <w:p w14:paraId="0C536C6C">
            <w:pPr>
              <w:tabs>
                <w:tab w:val="center" w:pos="4153"/>
                <w:tab w:val="right" w:pos="8306"/>
              </w:tabs>
              <w:snapToGrid w:val="0"/>
              <w:jc w:val="center"/>
              <w:rPr>
                <w:rFonts w:hint="eastAsia" w:ascii="仿宋" w:hAnsi="仿宋" w:eastAsia="仿宋" w:cs="仿宋"/>
                <w:bCs/>
                <w:szCs w:val="21"/>
              </w:rPr>
            </w:pPr>
            <w:r>
              <w:rPr>
                <w:rFonts w:hint="eastAsia" w:ascii="仿宋" w:hAnsi="仿宋" w:eastAsia="仿宋" w:cs="Times New Roman"/>
                <w:szCs w:val="21"/>
              </w:rPr>
              <w:t>1-</w:t>
            </w:r>
            <w:r>
              <w:rPr>
                <w:rFonts w:ascii="仿宋" w:hAnsi="仿宋" w:eastAsia="仿宋" w:cs="Times New Roman"/>
                <w:szCs w:val="21"/>
              </w:rPr>
              <w:t>33</w:t>
            </w:r>
          </w:p>
        </w:tc>
        <w:tc>
          <w:tcPr>
            <w:tcW w:w="900" w:type="dxa"/>
            <w:vAlign w:val="center"/>
          </w:tcPr>
          <w:p w14:paraId="28673482">
            <w:pPr>
              <w:tabs>
                <w:tab w:val="center" w:pos="4153"/>
                <w:tab w:val="right" w:pos="8306"/>
              </w:tabs>
              <w:snapToGrid w:val="0"/>
              <w:jc w:val="center"/>
              <w:rPr>
                <w:rFonts w:hint="eastAsia" w:ascii="仿宋" w:hAnsi="仿宋" w:eastAsia="仿宋" w:cs="仿宋"/>
                <w:bCs/>
                <w:szCs w:val="21"/>
              </w:rPr>
            </w:pPr>
            <w:r>
              <w:rPr>
                <w:rFonts w:ascii="仿宋" w:hAnsi="仿宋" w:eastAsia="仿宋" w:cs="Times New Roman"/>
                <w:color w:val="000000"/>
                <w:kern w:val="0"/>
                <w:szCs w:val="21"/>
              </w:rPr>
              <w:t>运动地胶</w:t>
            </w:r>
          </w:p>
        </w:tc>
        <w:tc>
          <w:tcPr>
            <w:tcW w:w="6473" w:type="dxa"/>
            <w:vAlign w:val="center"/>
          </w:tcPr>
          <w:p w14:paraId="6F91CFE4">
            <w:pPr>
              <w:adjustRightInd w:val="0"/>
              <w:snapToGrid w:val="0"/>
              <w:jc w:val="left"/>
              <w:rPr>
                <w:rFonts w:hint="eastAsia" w:ascii="仿宋" w:hAnsi="仿宋" w:eastAsia="仿宋" w:cs="仿宋"/>
                <w:szCs w:val="21"/>
              </w:rPr>
            </w:pPr>
            <w:r>
              <w:rPr>
                <w:rFonts w:hint="eastAsia" w:ascii="仿宋" w:hAnsi="仿宋" w:eastAsia="仿宋" w:cs="仿宋"/>
                <w:b/>
                <w:bCs/>
                <w:szCs w:val="21"/>
              </w:rPr>
              <w:t>（1）规格：</w:t>
            </w:r>
            <w:r>
              <w:rPr>
                <w:rFonts w:hint="eastAsia" w:ascii="仿宋" w:hAnsi="仿宋" w:eastAsia="仿宋" w:cs="仿宋"/>
                <w:szCs w:val="21"/>
              </w:rPr>
              <w:t>厚度≥4.5mm</w:t>
            </w:r>
          </w:p>
          <w:p w14:paraId="3F2AFC32">
            <w:pPr>
              <w:adjustRightInd w:val="0"/>
              <w:snapToGrid w:val="0"/>
              <w:jc w:val="left"/>
              <w:rPr>
                <w:rFonts w:hint="eastAsia" w:ascii="仿宋" w:hAnsi="仿宋" w:eastAsia="仿宋" w:cs="仿宋"/>
                <w:b/>
                <w:bCs/>
                <w:szCs w:val="21"/>
              </w:rPr>
            </w:pPr>
            <w:r>
              <w:rPr>
                <w:rFonts w:hint="eastAsia" w:ascii="仿宋" w:hAnsi="仿宋" w:eastAsia="仿宋" w:cs="仿宋"/>
                <w:b/>
                <w:bCs/>
                <w:szCs w:val="21"/>
              </w:rPr>
              <w:t>（2）详细参数：</w:t>
            </w:r>
          </w:p>
          <w:p w14:paraId="1D52DDB8">
            <w:pPr>
              <w:numPr>
                <w:ilvl w:val="1"/>
                <w:numId w:val="33"/>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表面为防滑宝石纹</w:t>
            </w:r>
          </w:p>
          <w:p w14:paraId="578F60AA">
            <w:pPr>
              <w:numPr>
                <w:ilvl w:val="1"/>
                <w:numId w:val="33"/>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高密度泡沫缓冲层</w:t>
            </w:r>
          </w:p>
          <w:p w14:paraId="2BAF24C9">
            <w:pPr>
              <w:numPr>
                <w:ilvl w:val="1"/>
                <w:numId w:val="33"/>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底部吸盘防移动设计</w:t>
            </w:r>
          </w:p>
          <w:p w14:paraId="17B5E471">
            <w:pPr>
              <w:numPr>
                <w:ilvl w:val="1"/>
                <w:numId w:val="33"/>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颜色：红、绿、蓝、灰色可选</w:t>
            </w:r>
          </w:p>
          <w:p w14:paraId="5CC9C40D">
            <w:pPr>
              <w:adjustRightInd w:val="0"/>
              <w:snapToGrid w:val="0"/>
              <w:jc w:val="left"/>
              <w:rPr>
                <w:rFonts w:hint="eastAsia" w:ascii="仿宋" w:hAnsi="仿宋" w:eastAsia="仿宋" w:cs="仿宋"/>
                <w:szCs w:val="21"/>
              </w:rPr>
            </w:pPr>
            <w:r>
              <w:rPr>
                <w:rFonts w:hint="eastAsia" w:ascii="仿宋" w:hAnsi="仿宋" w:eastAsia="仿宋" w:cs="仿宋"/>
                <w:b/>
                <w:bCs/>
                <w:szCs w:val="21"/>
              </w:rPr>
              <w:t>（3）服务要求：</w:t>
            </w:r>
            <w:r>
              <w:rPr>
                <w:rFonts w:hint="eastAsia" w:ascii="仿宋" w:hAnsi="仿宋" w:eastAsia="仿宋" w:cs="仿宋"/>
                <w:szCs w:val="21"/>
              </w:rPr>
              <w:t>货物出现故障和缺陷时，或接到甲方提出的技术服务要求后（1）小时内予以答复，如甲方有要求或必要时，乙方应在接到甲方通知后（8）小时内派员至甲方维修和提供现场指导，以上费用包含在此次报价中，不再另行报价和计费。</w:t>
            </w:r>
          </w:p>
          <w:p w14:paraId="69DC27B0">
            <w:pPr>
              <w:adjustRightInd w:val="0"/>
              <w:snapToGrid w:val="0"/>
              <w:jc w:val="left"/>
              <w:rPr>
                <w:rFonts w:hint="eastAsia" w:ascii="仿宋" w:hAnsi="仿宋" w:eastAsia="仿宋" w:cs="仿宋"/>
                <w:szCs w:val="21"/>
              </w:rPr>
            </w:pPr>
            <w:r>
              <w:rPr>
                <w:rFonts w:hint="eastAsia" w:ascii="仿宋" w:hAnsi="仿宋" w:eastAsia="仿宋" w:cs="仿宋"/>
                <w:b/>
                <w:bCs/>
                <w:szCs w:val="21"/>
              </w:rPr>
              <w:t>（4）质保要求：</w:t>
            </w:r>
          </w:p>
          <w:p w14:paraId="5460B5FA">
            <w:pPr>
              <w:numPr>
                <w:ilvl w:val="1"/>
                <w:numId w:val="33"/>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符合但不限于国家环保检测标准和防火检测标准。</w:t>
            </w:r>
          </w:p>
          <w:p w14:paraId="79BDFF00">
            <w:pPr>
              <w:numPr>
                <w:ilvl w:val="1"/>
                <w:numId w:val="33"/>
              </w:numPr>
              <w:adjustRightInd w:val="0"/>
              <w:snapToGrid w:val="0"/>
              <w:ind w:left="0" w:firstLine="0"/>
              <w:jc w:val="left"/>
              <w:rPr>
                <w:rFonts w:hint="eastAsia" w:ascii="仿宋" w:hAnsi="仿宋" w:eastAsia="仿宋" w:cs="仿宋"/>
                <w:szCs w:val="21"/>
              </w:rPr>
            </w:pPr>
            <w:r>
              <w:rPr>
                <w:rFonts w:hint="eastAsia" w:ascii="仿宋" w:hAnsi="仿宋" w:eastAsia="仿宋" w:cs="仿宋"/>
                <w:szCs w:val="21"/>
              </w:rPr>
              <w:t>整套设备质保三年，终身维修。质保期内非人为损坏，按照售后服务条款要求进行更换，质保期内人为损坏硬件，按照市场最低价维修更换。质保期外任何损坏情况，按照市场最低价维修更换。</w:t>
            </w:r>
          </w:p>
        </w:tc>
      </w:tr>
    </w:tbl>
    <w:p w14:paraId="72FA1F09">
      <w:pPr>
        <w:numPr>
          <w:ilvl w:val="0"/>
          <w:numId w:val="10"/>
        </w:numPr>
        <w:spacing w:line="500" w:lineRule="exact"/>
        <w:rPr>
          <w:rFonts w:hint="eastAsia" w:ascii="仿宋" w:hAnsi="仿宋" w:eastAsia="仿宋" w:cs="仿宋"/>
          <w:b/>
          <w:bCs/>
          <w:sz w:val="24"/>
        </w:rPr>
      </w:pPr>
      <w:r>
        <w:rPr>
          <w:rFonts w:hint="eastAsia" w:ascii="仿宋" w:hAnsi="仿宋" w:eastAsia="仿宋" w:cs="仿宋"/>
          <w:b/>
          <w:bCs/>
          <w:sz w:val="24"/>
        </w:rPr>
        <w:t>其他相关要求</w:t>
      </w:r>
    </w:p>
    <w:p w14:paraId="12ECDFEC">
      <w:pPr>
        <w:spacing w:line="480" w:lineRule="exact"/>
        <w:rPr>
          <w:rFonts w:hint="eastAsia" w:ascii="仿宋" w:hAnsi="仿宋" w:eastAsia="仿宋"/>
          <w:sz w:val="24"/>
        </w:rPr>
      </w:pPr>
      <w:r>
        <w:rPr>
          <w:rFonts w:hint="eastAsia" w:ascii="仿宋" w:hAnsi="仿宋" w:eastAsia="仿宋"/>
          <w:sz w:val="24"/>
        </w:rPr>
        <w:t>1、</w:t>
      </w:r>
      <w:r>
        <w:rPr>
          <w:rFonts w:ascii="仿宋" w:hAnsi="仿宋" w:eastAsia="仿宋"/>
          <w:sz w:val="24"/>
        </w:rPr>
        <w:t>投标人需要提供投标产品技术支持资料（或证明材料），并需要同时加盖投标人公章。如投标人技术响应与技术支持资料（或证明材料）不一致，将以技术支持资料（或证明材料）为准。对于技术规格中标注</w:t>
      </w:r>
      <w:r>
        <w:rPr>
          <w:rFonts w:hint="eastAsia" w:ascii="仿宋" w:hAnsi="仿宋" w:eastAsia="仿宋"/>
          <w:sz w:val="24"/>
        </w:rPr>
        <w:t>“★”</w:t>
      </w:r>
      <w:r>
        <w:rPr>
          <w:rFonts w:ascii="仿宋" w:hAnsi="仿宋" w:eastAsia="仿宋"/>
          <w:sz w:val="24"/>
        </w:rPr>
        <w:t>号的技术参数为实质性响应参数，投标人须在投标文件中按照招标文件技术规格的要求提供技术应答的证明材料，如技术规格中无特殊要求则应提交本条款规定的技术支持资料。对于投标人提供的投标文件技术应答未按本条款要求提供投标产品技术支持资料（或证明材料）的，或提供的投标产品技术支持资料（或证明材料）未按本条款要求同时加盖投标人公章的，评标委员会可不予承认，并可认为该技术应答不符合招标文件要求。由此产生的评标风险，由投标人承担。</w:t>
      </w:r>
    </w:p>
    <w:p w14:paraId="7B1B4FF8">
      <w:pPr>
        <w:spacing w:line="480" w:lineRule="exact"/>
        <w:rPr>
          <w:rFonts w:hint="eastAsia" w:ascii="仿宋" w:hAnsi="仿宋" w:eastAsia="仿宋"/>
          <w:sz w:val="24"/>
        </w:rPr>
      </w:pPr>
      <w:r>
        <w:rPr>
          <w:rFonts w:hint="eastAsia" w:ascii="仿宋" w:hAnsi="仿宋" w:eastAsia="仿宋"/>
          <w:sz w:val="24"/>
        </w:rPr>
        <w:t xml:space="preserve">2、投标人所供货物为全新未使用且具有产品质量合格证明文件的合格产品，培训并提供相关培训资料（使用/操作手册）及维修手册和维修密码（如果有）。3、工作条件：除了在技术规格中另有规定外，投标人提供的一切仪器、设备和系统，应符合下列条件： </w:t>
      </w:r>
    </w:p>
    <w:p w14:paraId="32367249">
      <w:pPr>
        <w:spacing w:line="480" w:lineRule="exact"/>
        <w:rPr>
          <w:rFonts w:hint="eastAsia" w:ascii="仿宋" w:hAnsi="仿宋" w:eastAsia="仿宋"/>
          <w:sz w:val="24"/>
        </w:rPr>
      </w:pPr>
      <w:r>
        <w:rPr>
          <w:rFonts w:hint="eastAsia" w:ascii="仿宋" w:hAnsi="仿宋" w:eastAsia="仿宋"/>
          <w:sz w:val="24"/>
        </w:rPr>
        <w:t>（1）仪器设备的插头要符合中国电工标准。如不符合，则应提供适合仪器插头的插座，必须要有接地。</w:t>
      </w:r>
    </w:p>
    <w:p w14:paraId="79D56878">
      <w:pPr>
        <w:spacing w:line="480" w:lineRule="exact"/>
        <w:rPr>
          <w:rFonts w:hint="eastAsia" w:ascii="仿宋" w:hAnsi="仿宋" w:eastAsia="仿宋"/>
          <w:sz w:val="24"/>
        </w:rPr>
      </w:pPr>
      <w:r>
        <w:rPr>
          <w:rFonts w:hint="eastAsia" w:ascii="仿宋" w:hAnsi="仿宋" w:eastAsia="仿宋"/>
          <w:sz w:val="24"/>
        </w:rPr>
        <w:t>（2）如果仪器设备需特殊的工作条件（如：水、电源、磁场强度、特殊温度、湿度、震动强度等），投标人应在有关投标文件中加以说明。</w:t>
      </w:r>
    </w:p>
    <w:p w14:paraId="426E93A3">
      <w:pPr>
        <w:spacing w:line="480" w:lineRule="exact"/>
        <w:rPr>
          <w:rFonts w:hint="eastAsia" w:ascii="仿宋" w:hAnsi="仿宋" w:eastAsia="仿宋"/>
          <w:sz w:val="24"/>
        </w:rPr>
      </w:pPr>
      <w:r>
        <w:rPr>
          <w:rFonts w:hint="eastAsia" w:ascii="仿宋" w:hAnsi="仿宋" w:eastAsia="仿宋"/>
          <w:sz w:val="24"/>
        </w:rPr>
        <w:t>4、投标人所提供的产品技术规格应符合招标文件的要求。如所供产品存在技术偏离，投标人应如实填写采购需求偏离表。若采购人掌握了确切事实说明某投标人没有如实填写采购需求偏离表或有欺诈行为，该投标文件将按无效投标处理。5、投标人发运货物时，每台设备要提供一整套中文的技术资料，包括安装、操作手册、使用说明、维修保养手册、电路图、零配件清单等，这些资料费应包括在投标报价内。如果采购人确认投标人提供的技术资料不完整或在运输过程中丢失，投标人需保证在收到采</w:t>
      </w:r>
      <w:bookmarkStart w:id="18" w:name="_Toc24298_WPSOffice_Level1"/>
      <w:r>
        <w:rPr>
          <w:rFonts w:hint="eastAsia" w:ascii="仿宋" w:hAnsi="仿宋" w:eastAsia="仿宋"/>
          <w:sz w:val="24"/>
        </w:rPr>
        <w:t>购人通</w:t>
      </w:r>
      <w:bookmarkEnd w:id="18"/>
      <w:r>
        <w:rPr>
          <w:rFonts w:hint="eastAsia" w:ascii="仿宋" w:hAnsi="仿宋" w:eastAsia="仿宋"/>
          <w:sz w:val="24"/>
        </w:rPr>
        <w:t>知后3天内将这些资料寄给采购人。</w:t>
      </w:r>
    </w:p>
    <w:p w14:paraId="25DFF660">
      <w:pPr>
        <w:spacing w:line="480" w:lineRule="exact"/>
        <w:rPr>
          <w:rFonts w:hint="eastAsia" w:ascii="仿宋" w:hAnsi="仿宋" w:eastAsia="仿宋"/>
          <w:sz w:val="24"/>
        </w:rPr>
      </w:pPr>
      <w:r>
        <w:rPr>
          <w:rFonts w:hint="eastAsia" w:ascii="仿宋" w:hAnsi="仿宋" w:eastAsia="仿宋"/>
          <w:sz w:val="24"/>
        </w:rPr>
        <w:t>6、投标人所提供的部件之间及设备之间的连线或接插件均视为设备内部部件，应包含在相应的配置中。达到用户使用功能所必须的各类线材（包含但不限于电线、网线、音视频线等）、辅材（包含但不限于开关、插座、漏电保护器、托架、铁线槽、螺丝钉、涨塞、固定件、线路护套、绑扎带、绝缘胶布等）应包含在相应的配置中，上述费用须包含在投标报价中。</w:t>
      </w:r>
    </w:p>
    <w:p w14:paraId="64680B3C">
      <w:pPr>
        <w:spacing w:line="480" w:lineRule="exact"/>
        <w:rPr>
          <w:rFonts w:hint="eastAsia" w:ascii="仿宋" w:hAnsi="仿宋" w:eastAsia="仿宋"/>
          <w:sz w:val="24"/>
          <w:lang w:val="zh-TW"/>
        </w:rPr>
      </w:pPr>
      <w:r>
        <w:rPr>
          <w:rFonts w:hint="eastAsia" w:ascii="仿宋" w:hAnsi="仿宋" w:eastAsia="仿宋"/>
          <w:sz w:val="24"/>
        </w:rPr>
        <w:t>7、</w:t>
      </w:r>
      <w:r>
        <w:rPr>
          <w:rFonts w:hint="eastAsia" w:ascii="仿宋" w:hAnsi="仿宋" w:eastAsia="仿宋"/>
          <w:sz w:val="24"/>
          <w:lang w:val="zh-TW"/>
        </w:rPr>
        <w:t>随机的必备品、配件、工具数量及供应办法：按生产厂家标准执行。</w:t>
      </w:r>
    </w:p>
    <w:p w14:paraId="40310201">
      <w:pPr>
        <w:spacing w:line="480" w:lineRule="exact"/>
        <w:rPr>
          <w:rFonts w:hint="eastAsia" w:ascii="仿宋" w:hAnsi="仿宋" w:eastAsia="仿宋"/>
          <w:sz w:val="24"/>
          <w:lang w:val="zh-TW"/>
        </w:rPr>
      </w:pPr>
      <w:r>
        <w:rPr>
          <w:rFonts w:ascii="仿宋" w:hAnsi="仿宋" w:eastAsia="仿宋"/>
          <w:sz w:val="24"/>
        </w:rPr>
        <w:t>8</w:t>
      </w:r>
      <w:r>
        <w:rPr>
          <w:rFonts w:hint="eastAsia" w:ascii="仿宋" w:hAnsi="仿宋" w:eastAsia="仿宋"/>
          <w:sz w:val="24"/>
          <w:lang w:val="zh-TW"/>
        </w:rPr>
        <w:t>、</w:t>
      </w:r>
      <w:r>
        <w:rPr>
          <w:rFonts w:hint="eastAsia" w:ascii="仿宋" w:hAnsi="仿宋" w:eastAsia="仿宋" w:cs="仿宋"/>
          <w:sz w:val="24"/>
        </w:rPr>
        <w:t>如存在某个</w:t>
      </w:r>
      <w:r>
        <w:rPr>
          <w:rFonts w:hint="eastAsia" w:ascii="仿宋" w:hAnsi="仿宋" w:eastAsia="仿宋"/>
          <w:sz w:val="24"/>
          <w:lang w:val="zh-TW"/>
        </w:rPr>
        <w:t>产品质保期和供货期存在上下表述不一致之处，以有利于采购人的表述为准，即：质保期时限长的有利、供货期短的有利。</w:t>
      </w:r>
    </w:p>
    <w:p w14:paraId="39486E1B">
      <w:pPr>
        <w:numPr>
          <w:ilvl w:val="0"/>
          <w:numId w:val="10"/>
        </w:numPr>
        <w:spacing w:line="480" w:lineRule="exact"/>
        <w:rPr>
          <w:rFonts w:hint="eastAsia" w:ascii="仿宋" w:hAnsi="仿宋" w:eastAsia="仿宋" w:cs="仿宋"/>
          <w:b/>
          <w:bCs/>
          <w:sz w:val="24"/>
        </w:rPr>
      </w:pPr>
      <w:r>
        <w:rPr>
          <w:rFonts w:hint="eastAsia" w:ascii="仿宋" w:hAnsi="仿宋" w:eastAsia="仿宋" w:cs="仿宋"/>
          <w:b/>
          <w:bCs/>
          <w:sz w:val="24"/>
        </w:rPr>
        <w:t>采购标的需满足的服务标准、期限、效率等要求</w:t>
      </w:r>
    </w:p>
    <w:p w14:paraId="7585B50D">
      <w:pPr>
        <w:spacing w:line="480" w:lineRule="exact"/>
        <w:rPr>
          <w:rFonts w:hint="eastAsia" w:ascii="仿宋" w:hAnsi="仿宋" w:eastAsia="仿宋"/>
          <w:sz w:val="24"/>
        </w:rPr>
      </w:pPr>
      <w:r>
        <w:rPr>
          <w:rFonts w:hint="eastAsia" w:ascii="仿宋" w:hAnsi="仿宋" w:eastAsia="仿宋"/>
          <w:sz w:val="24"/>
        </w:rPr>
        <w:t>1、采购标的需满足的服务标准、效率要求</w:t>
      </w:r>
    </w:p>
    <w:p w14:paraId="1788A0A6">
      <w:pPr>
        <w:spacing w:line="480" w:lineRule="exact"/>
        <w:rPr>
          <w:rFonts w:hint="eastAsia" w:ascii="仿宋" w:hAnsi="仿宋" w:eastAsia="仿宋"/>
          <w:sz w:val="24"/>
        </w:rPr>
      </w:pPr>
      <w:r>
        <w:rPr>
          <w:rFonts w:hint="eastAsia" w:ascii="仿宋" w:hAnsi="仿宋" w:eastAsia="仿宋"/>
          <w:sz w:val="24"/>
        </w:rPr>
        <w:t>（1）投标人应有能力做好售后服务工作和提供技术保障。投标人或投标产品制造商应设有专业的售后服务维修机构，有充足的零件储备和能力相当的技术服务人员，并保证投标产品至少十年的零配件供应及维修、保养。投标时须提供有关其投标产品新疆地区或西北地区或中国境内专业的售后服务（维修站）的信息，包括售后服务机构名称、服务人员的数量和水平、联系人和联系方式、零备件的储备等。质量保证期内的售后维修及服务包括所有投标产品及配件，并含第三方产品，同时投标人应每年定期对所有投标产品提供维护保养服务。</w:t>
      </w:r>
    </w:p>
    <w:p w14:paraId="409F62A3">
      <w:pPr>
        <w:spacing w:line="480" w:lineRule="exact"/>
        <w:rPr>
          <w:rFonts w:hint="eastAsia" w:ascii="仿宋" w:hAnsi="仿宋" w:eastAsia="仿宋"/>
          <w:sz w:val="24"/>
        </w:rPr>
      </w:pPr>
      <w:r>
        <w:rPr>
          <w:rFonts w:hint="eastAsia" w:ascii="仿宋" w:hAnsi="仿宋" w:eastAsia="仿宋"/>
          <w:sz w:val="24"/>
        </w:rPr>
        <w:t>（2）投标人应在保证在接到采购人通知的一周内，自付费用在采购人指定所在地对设备进行安装、调试和试运行，直到该产品的技术指标完全符合合同要求为止。投标人技术人员的费用，如：差旅费、住宿费等应计入投标报价。投标人安装人员应自备必要的专用工具、量具及调试用的材料等。</w:t>
      </w:r>
    </w:p>
    <w:p w14:paraId="4C68B7F3">
      <w:pPr>
        <w:spacing w:line="480" w:lineRule="exact"/>
        <w:rPr>
          <w:rFonts w:hint="eastAsia" w:ascii="仿宋" w:hAnsi="仿宋" w:eastAsia="仿宋"/>
          <w:sz w:val="24"/>
        </w:rPr>
      </w:pPr>
      <w:r>
        <w:rPr>
          <w:rFonts w:hint="eastAsia" w:ascii="仿宋" w:hAnsi="仿宋" w:eastAsia="仿宋"/>
          <w:sz w:val="24"/>
        </w:rPr>
        <w:t>（3）投标人应负责投标货物质量保证期内的维修和配件供应，投标人售后服务维修机构应备有所购货物及时维修所需的关键零部件。</w:t>
      </w:r>
    </w:p>
    <w:p w14:paraId="667B6701">
      <w:pPr>
        <w:spacing w:line="480" w:lineRule="exact"/>
        <w:rPr>
          <w:rFonts w:hint="eastAsia" w:ascii="仿宋" w:hAnsi="仿宋" w:eastAsia="仿宋"/>
          <w:sz w:val="24"/>
        </w:rPr>
      </w:pPr>
      <w:r>
        <w:rPr>
          <w:rFonts w:hint="eastAsia" w:ascii="仿宋" w:hAnsi="仿宋" w:eastAsia="仿宋"/>
          <w:sz w:val="24"/>
        </w:rPr>
        <w:t>（4）投标人应保证在质量保证期内提供投标货物专用的软件、软件产品和相应数据库资料的升级服务。如果是软件系统安全漏洞或程序 BUG成交供应商须提供软件终生的升级和维护。</w:t>
      </w:r>
    </w:p>
    <w:p w14:paraId="5B1C5C55">
      <w:pPr>
        <w:spacing w:line="480" w:lineRule="exact"/>
        <w:rPr>
          <w:rFonts w:hint="eastAsia" w:ascii="仿宋" w:hAnsi="仿宋" w:eastAsia="仿宋"/>
          <w:sz w:val="24"/>
        </w:rPr>
      </w:pPr>
      <w:r>
        <w:rPr>
          <w:rFonts w:hint="eastAsia" w:ascii="仿宋" w:hAnsi="仿宋" w:eastAsia="仿宋"/>
          <w:sz w:val="24"/>
        </w:rPr>
        <w:t>（5）在合同执行期和质量保证期内，设备出现故障后，投标人应保证完全满足技术参数中品目号的具体要求响应。质保期内如内无法排除故障修复，投标人应保证提供同类备用设备，供采购人使用。质保期内如出现现场无法修复的故障，供应商负责提供备用设备并将产品运回厂家修理，由维修产生的一切费用由卖方负担。</w:t>
      </w:r>
    </w:p>
    <w:p w14:paraId="77B71717">
      <w:pPr>
        <w:spacing w:line="480" w:lineRule="exact"/>
        <w:rPr>
          <w:rFonts w:hint="eastAsia" w:ascii="仿宋" w:hAnsi="仿宋" w:eastAsia="仿宋"/>
          <w:sz w:val="24"/>
        </w:rPr>
      </w:pPr>
      <w:r>
        <w:rPr>
          <w:rFonts w:hint="eastAsia" w:ascii="仿宋" w:hAnsi="仿宋" w:eastAsia="仿宋"/>
          <w:sz w:val="24"/>
        </w:rPr>
        <w:t>（6）培训要求：培训是指涉及产品基本原理、安装、调试、操作使用和保养维修等有关内容的学习。投标人应保证在采购人指定交货地点对每包所有产品最终用户设备操作人员提供不少于1天的培训，至用户设备操作人员可独立操作为止。投标人投标时应提供详细的培训方案。培训教员的差旅费、食宿费、培训教材等费用，应计入投标报价。</w:t>
      </w:r>
    </w:p>
    <w:p w14:paraId="766C29D0">
      <w:pPr>
        <w:spacing w:line="480" w:lineRule="exact"/>
        <w:rPr>
          <w:rFonts w:hint="eastAsia" w:ascii="仿宋" w:hAnsi="仿宋" w:eastAsia="仿宋"/>
          <w:sz w:val="24"/>
        </w:rPr>
      </w:pPr>
      <w:r>
        <w:rPr>
          <w:rFonts w:hint="eastAsia" w:ascii="仿宋" w:hAnsi="仿宋" w:eastAsia="仿宋"/>
          <w:sz w:val="24"/>
        </w:rPr>
        <w:t>2、采购标的需满足的服务期限要求</w:t>
      </w:r>
    </w:p>
    <w:p w14:paraId="675F9AD7">
      <w:pPr>
        <w:spacing w:line="480" w:lineRule="exact"/>
        <w:rPr>
          <w:rFonts w:hint="eastAsia" w:ascii="仿宋" w:hAnsi="仿宋" w:eastAsia="仿宋"/>
          <w:sz w:val="24"/>
        </w:rPr>
      </w:pPr>
      <w:r>
        <w:rPr>
          <w:rFonts w:hint="eastAsia" w:ascii="仿宋" w:hAnsi="仿宋" w:eastAsia="仿宋"/>
          <w:sz w:val="24"/>
        </w:rPr>
        <w:t>（1）本项目质保要求：详见“第五章采购需求 3.1”</w:t>
      </w:r>
    </w:p>
    <w:p w14:paraId="6942DE83">
      <w:pPr>
        <w:spacing w:line="480" w:lineRule="exact"/>
        <w:rPr>
          <w:rFonts w:hint="eastAsia" w:ascii="仿宋" w:hAnsi="仿宋" w:eastAsia="仿宋"/>
          <w:sz w:val="24"/>
        </w:rPr>
      </w:pPr>
      <w:r>
        <w:rPr>
          <w:rFonts w:hint="eastAsia" w:ascii="仿宋" w:hAnsi="仿宋" w:eastAsia="仿宋"/>
          <w:sz w:val="24"/>
        </w:rPr>
        <w:t>质量保证期内由于设备本身原因而引起的零配件的更换，其费用由厂家承担，对损坏所更换的零部件，自更换之日起保修延长3个月。保修范围应包括提供的所有设备（含第三方设备或配件）和安装调试服务。在质量保证期内应提供维修和技术咨询服务，矫正和更换有缺陷的设备或部件、排除系统出现的故障。质量保证期内，投标人应对由于设计、工艺或材料的缺陷而发生的任何不足或故障负责，费用由投标人负担。</w:t>
      </w:r>
    </w:p>
    <w:p w14:paraId="540DD9FC">
      <w:pPr>
        <w:spacing w:line="480" w:lineRule="exact"/>
        <w:rPr>
          <w:rFonts w:hint="eastAsia" w:ascii="仿宋" w:hAnsi="仿宋" w:eastAsia="仿宋"/>
          <w:sz w:val="24"/>
        </w:rPr>
      </w:pPr>
      <w:r>
        <w:rPr>
          <w:rFonts w:hint="eastAsia" w:ascii="仿宋" w:hAnsi="仿宋" w:eastAsia="仿宋"/>
          <w:sz w:val="24"/>
        </w:rPr>
        <w:t>（2）质保期内，软件提供升级、维护，硬件设备质保期内免费提供定期维护、保养、设备搬迁重装、故障解决处理、配件损坏更换等服务；质量保证期满后，投标人仍应负责提供终身维修服务（以上所有费用均包含在此次报价中，不得单独报价及收费），硬件设备只能收取零配件费（零部件应保证按采购人设备安装地市场最低价供应），免人工费、交通费等。软件产品市场最低价收费，免人工费、交通费等</w:t>
      </w:r>
      <w:r>
        <w:rPr>
          <w:rFonts w:ascii="仿宋" w:hAnsi="仿宋" w:eastAsia="仿宋"/>
          <w:sz w:val="24"/>
        </w:rPr>
        <w:t>。</w:t>
      </w:r>
    </w:p>
    <w:p w14:paraId="38726925">
      <w:pPr>
        <w:numPr>
          <w:ilvl w:val="0"/>
          <w:numId w:val="10"/>
        </w:numPr>
        <w:spacing w:line="480" w:lineRule="exact"/>
        <w:rPr>
          <w:rFonts w:hint="eastAsia" w:ascii="仿宋" w:hAnsi="仿宋" w:eastAsia="仿宋" w:cs="仿宋"/>
          <w:b/>
          <w:bCs/>
          <w:sz w:val="24"/>
        </w:rPr>
      </w:pPr>
      <w:r>
        <w:rPr>
          <w:rFonts w:hint="eastAsia" w:ascii="仿宋" w:hAnsi="仿宋" w:eastAsia="仿宋" w:cs="仿宋"/>
          <w:b/>
          <w:bCs/>
          <w:sz w:val="24"/>
        </w:rPr>
        <w:t>采购标的的验收标准</w:t>
      </w:r>
    </w:p>
    <w:p w14:paraId="14163241">
      <w:pPr>
        <w:spacing w:line="480" w:lineRule="exact"/>
        <w:rPr>
          <w:rFonts w:hint="eastAsia" w:ascii="仿宋" w:hAnsi="仿宋" w:eastAsia="仿宋"/>
          <w:sz w:val="24"/>
        </w:rPr>
      </w:pPr>
      <w:r>
        <w:rPr>
          <w:rFonts w:hint="eastAsia" w:ascii="仿宋" w:hAnsi="仿宋" w:eastAsia="仿宋"/>
          <w:sz w:val="24"/>
        </w:rPr>
        <w:t>1、验收标准：按甲方规定的型号、技术参数、数量、产地，并根据制造商的《出厂清单》《技术文件》进行现场验收，并由甲、乙双方签署验收报告。如有异议，各方应当在验收后七天内以书面形式通知对方。合同标的物验收合格后由甲方提供设备的存放地点，并负责设备的保管和安全。</w:t>
      </w:r>
    </w:p>
    <w:p w14:paraId="6EA5A058">
      <w:pPr>
        <w:spacing w:line="480" w:lineRule="exact"/>
        <w:rPr>
          <w:rFonts w:hint="eastAsia" w:ascii="仿宋" w:hAnsi="仿宋" w:eastAsia="仿宋"/>
          <w:sz w:val="24"/>
        </w:rPr>
      </w:pPr>
      <w:r>
        <w:rPr>
          <w:rFonts w:hint="eastAsia" w:ascii="仿宋" w:hAnsi="仿宋" w:eastAsia="仿宋"/>
          <w:sz w:val="24"/>
        </w:rPr>
        <w:t>2、验收期限：甲方需在乙方交货后5日内完成验收，如遇特殊情况，双方应另行协商确定验收时间。</w:t>
      </w:r>
    </w:p>
    <w:p w14:paraId="005E2C51">
      <w:pPr>
        <w:pStyle w:val="2"/>
        <w:ind w:left="0" w:leftChars="0" w:firstLine="0" w:firstLineChars="0"/>
        <w:rPr>
          <w:rFonts w:hint="eastAsia" w:ascii="仿宋" w:hAnsi="仿宋" w:eastAsia="仿宋"/>
        </w:rPr>
      </w:pPr>
    </w:p>
    <w:p w14:paraId="2BDD032A">
      <w:pPr>
        <w:spacing w:line="500" w:lineRule="exact"/>
        <w:rPr>
          <w:rFonts w:hint="eastAsia" w:ascii="仿宋" w:hAnsi="仿宋" w:eastAsia="仿宋" w:cs="仿宋"/>
        </w:rPr>
      </w:pPr>
      <w:r>
        <w:rPr>
          <w:rFonts w:hint="eastAsia" w:ascii="仿宋" w:hAnsi="仿宋" w:eastAsia="仿宋" w:cs="仿宋"/>
        </w:rPr>
        <w:br w:type="page"/>
      </w:r>
    </w:p>
    <w:p w14:paraId="1741E15A">
      <w:pPr>
        <w:pStyle w:val="5"/>
        <w:rPr>
          <w:rFonts w:hint="eastAsia"/>
        </w:rPr>
      </w:pPr>
      <w:bookmarkStart w:id="19" w:name="_Toc155633173"/>
      <w:r>
        <w:rPr>
          <w:rFonts w:hint="eastAsia"/>
        </w:rPr>
        <w:t>评标程序、评标方法和评标标准</w:t>
      </w:r>
      <w:bookmarkEnd w:id="19"/>
    </w:p>
    <w:p w14:paraId="4A3A9E9F">
      <w:pPr>
        <w:spacing w:line="500" w:lineRule="exact"/>
        <w:rPr>
          <w:rFonts w:hint="eastAsia" w:ascii="仿宋" w:hAnsi="仿宋" w:eastAsia="仿宋" w:cs="仿宋_GB2312"/>
          <w:sz w:val="24"/>
        </w:rPr>
      </w:pPr>
    </w:p>
    <w:p w14:paraId="75663CEA">
      <w:pPr>
        <w:numPr>
          <w:ilvl w:val="0"/>
          <w:numId w:val="34"/>
        </w:numPr>
        <w:spacing w:line="500" w:lineRule="exact"/>
        <w:outlineLvl w:val="1"/>
        <w:rPr>
          <w:rFonts w:hint="eastAsia" w:ascii="仿宋" w:hAnsi="仿宋" w:eastAsia="仿宋" w:cs="仿宋_GB2312"/>
          <w:b/>
          <w:bCs/>
          <w:sz w:val="24"/>
        </w:rPr>
      </w:pPr>
      <w:bookmarkStart w:id="20" w:name="_Toc155633174"/>
      <w:r>
        <w:rPr>
          <w:rFonts w:hint="eastAsia" w:ascii="仿宋" w:hAnsi="仿宋" w:eastAsia="仿宋" w:cs="仿宋_GB2312"/>
          <w:b/>
          <w:bCs/>
          <w:sz w:val="24"/>
        </w:rPr>
        <w:t>评标方法</w:t>
      </w:r>
      <w:bookmarkEnd w:id="20"/>
      <w:r>
        <w:rPr>
          <w:rFonts w:hint="eastAsia" w:ascii="仿宋" w:hAnsi="仿宋" w:eastAsia="仿宋" w:cs="仿宋_GB2312"/>
          <w:b/>
          <w:bCs/>
          <w:sz w:val="24"/>
        </w:rPr>
        <w:t xml:space="preserve"> </w:t>
      </w:r>
    </w:p>
    <w:p w14:paraId="2CC7AF92">
      <w:pPr>
        <w:spacing w:line="500" w:lineRule="exact"/>
        <w:ind w:firstLine="480" w:firstLineChars="200"/>
        <w:rPr>
          <w:rFonts w:hint="eastAsia" w:ascii="仿宋" w:hAnsi="仿宋" w:eastAsia="仿宋" w:cs="仿宋_GB2312"/>
          <w:sz w:val="24"/>
        </w:rPr>
      </w:pPr>
      <w:r>
        <w:rPr>
          <w:rFonts w:hint="eastAsia" w:ascii="仿宋" w:hAnsi="仿宋" w:eastAsia="仿宋" w:cs="仿宋_GB2312"/>
          <w:sz w:val="24"/>
        </w:rPr>
        <w:t>本项目采用综合评分法，是指投标文件满足招标文件全部实质性要求，且按照评审因素的量化指标评审得分最高的投标人为中标候选人的评标方法。</w:t>
      </w:r>
    </w:p>
    <w:p w14:paraId="2A3B1317">
      <w:pPr>
        <w:numPr>
          <w:ilvl w:val="0"/>
          <w:numId w:val="34"/>
        </w:numPr>
        <w:spacing w:line="500" w:lineRule="exact"/>
        <w:outlineLvl w:val="1"/>
        <w:rPr>
          <w:rFonts w:hint="eastAsia" w:ascii="仿宋" w:hAnsi="仿宋" w:eastAsia="仿宋" w:cs="仿宋_GB2312"/>
          <w:b/>
          <w:bCs/>
          <w:sz w:val="24"/>
        </w:rPr>
      </w:pPr>
      <w:bookmarkStart w:id="21" w:name="_Toc155633175"/>
      <w:r>
        <w:rPr>
          <w:rFonts w:hint="eastAsia" w:ascii="仿宋" w:hAnsi="仿宋" w:eastAsia="仿宋" w:cs="仿宋_GB2312"/>
          <w:b/>
          <w:bCs/>
          <w:sz w:val="24"/>
        </w:rPr>
        <w:t>评标原则</w:t>
      </w:r>
      <w:bookmarkEnd w:id="21"/>
    </w:p>
    <w:p w14:paraId="311B4707">
      <w:pPr>
        <w:numPr>
          <w:ilvl w:val="1"/>
          <w:numId w:val="34"/>
        </w:numPr>
        <w:spacing w:line="500" w:lineRule="exact"/>
        <w:rPr>
          <w:rFonts w:hint="eastAsia" w:ascii="仿宋" w:hAnsi="仿宋" w:eastAsia="仿宋" w:cs="仿宋_GB2312"/>
          <w:b/>
          <w:bCs/>
          <w:sz w:val="24"/>
        </w:rPr>
      </w:pPr>
      <w:r>
        <w:rPr>
          <w:rFonts w:hint="eastAsia" w:ascii="仿宋" w:hAnsi="仿宋" w:eastAsia="仿宋" w:cs="仿宋_GB2312"/>
          <w:sz w:val="24"/>
        </w:rPr>
        <w:t>评标活动遵循公平、公正、科学和择优的原则，以招标文件和投标文件为评标的基本依据，并按照招标文件规定的评标方法和评标标准进行评标。</w:t>
      </w:r>
    </w:p>
    <w:p w14:paraId="00F19A8E">
      <w:pPr>
        <w:numPr>
          <w:ilvl w:val="1"/>
          <w:numId w:val="34"/>
        </w:numPr>
        <w:spacing w:line="500" w:lineRule="exact"/>
        <w:rPr>
          <w:rFonts w:hint="eastAsia" w:ascii="仿宋" w:hAnsi="仿宋" w:eastAsia="仿宋" w:cs="仿宋_GB2312"/>
          <w:sz w:val="24"/>
        </w:rPr>
      </w:pPr>
      <w:r>
        <w:rPr>
          <w:rFonts w:hint="eastAsia" w:ascii="仿宋" w:hAnsi="仿宋" w:eastAsia="仿宋" w:cs="仿宋_GB2312"/>
          <w:sz w:val="24"/>
        </w:rPr>
        <w:t>具体评审事项由评标委员会负责，并按招标文件的规定办法进行评审。对招标文件中描述有歧义或前后不一致的地方，评标委员会有权按法律法规的规定进行评判，但对同一条款的评判应适用于每个投标人。</w:t>
      </w:r>
    </w:p>
    <w:p w14:paraId="726CEF0F">
      <w:pPr>
        <w:numPr>
          <w:ilvl w:val="0"/>
          <w:numId w:val="34"/>
        </w:numPr>
        <w:spacing w:line="500" w:lineRule="exact"/>
        <w:outlineLvl w:val="1"/>
        <w:rPr>
          <w:rFonts w:hint="eastAsia" w:ascii="仿宋" w:hAnsi="仿宋" w:eastAsia="仿宋" w:cs="仿宋_GB2312"/>
          <w:b/>
          <w:bCs/>
          <w:sz w:val="24"/>
        </w:rPr>
      </w:pPr>
      <w:bookmarkStart w:id="22" w:name="_Toc155633176"/>
      <w:r>
        <w:rPr>
          <w:rFonts w:hint="eastAsia" w:ascii="仿宋" w:hAnsi="仿宋" w:eastAsia="仿宋" w:cs="仿宋_GB2312"/>
          <w:b/>
          <w:bCs/>
          <w:sz w:val="24"/>
        </w:rPr>
        <w:t>资格审查</w:t>
      </w:r>
      <w:bookmarkEnd w:id="22"/>
    </w:p>
    <w:p w14:paraId="043C190A">
      <w:pPr>
        <w:spacing w:line="500" w:lineRule="exact"/>
        <w:ind w:firstLine="480" w:firstLineChars="200"/>
        <w:rPr>
          <w:rFonts w:hint="eastAsia" w:ascii="仿宋" w:hAnsi="仿宋" w:eastAsia="仿宋" w:cs="仿宋_GB2312"/>
          <w:sz w:val="24"/>
        </w:rPr>
      </w:pPr>
      <w:r>
        <w:rPr>
          <w:rFonts w:hint="eastAsia" w:ascii="仿宋" w:hAnsi="仿宋" w:eastAsia="仿宋" w:cs="仿宋_GB2312"/>
          <w:sz w:val="24"/>
        </w:rPr>
        <w:t>开标结束后，采购人或采购代理机构将根据《资格审查要求》中的规定，对投标人进行资格审查，以确定投标人是否具备投标资格，并形成资格审查结果。资格性审查中凡有其中任意一项未通过的，评审结果为未通过，未通过资格性审查的投标人按</w:t>
      </w:r>
      <w:r>
        <w:rPr>
          <w:rFonts w:hint="eastAsia" w:ascii="仿宋" w:hAnsi="仿宋" w:eastAsia="仿宋" w:cs="仿宋_GB2312"/>
          <w:b/>
          <w:bCs/>
          <w:sz w:val="24"/>
        </w:rPr>
        <w:t>无效投标</w:t>
      </w:r>
      <w:r>
        <w:rPr>
          <w:rFonts w:hint="eastAsia" w:ascii="仿宋" w:hAnsi="仿宋" w:eastAsia="仿宋" w:cs="仿宋_GB2312"/>
          <w:sz w:val="24"/>
        </w:rPr>
        <w:t>处理，不进入符合性审查。资格审查要求如下：</w:t>
      </w:r>
    </w:p>
    <w:p w14:paraId="6E9CBE97">
      <w:pPr>
        <w:spacing w:line="500" w:lineRule="exact"/>
        <w:jc w:val="center"/>
        <w:rPr>
          <w:rFonts w:hint="eastAsia" w:ascii="仿宋" w:hAnsi="仿宋" w:eastAsia="仿宋" w:cs="仿宋_GB2312"/>
          <w:b/>
          <w:bCs/>
          <w:sz w:val="24"/>
        </w:rPr>
      </w:pPr>
      <w:r>
        <w:rPr>
          <w:rFonts w:hint="eastAsia" w:ascii="仿宋" w:hAnsi="仿宋" w:eastAsia="仿宋" w:cs="仿宋_GB2312"/>
          <w:b/>
          <w:bCs/>
          <w:sz w:val="24"/>
        </w:rPr>
        <w:t>资格审查要求</w:t>
      </w:r>
    </w:p>
    <w:tbl>
      <w:tblPr>
        <w:tblStyle w:val="2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6"/>
        <w:gridCol w:w="2946"/>
        <w:gridCol w:w="4850"/>
      </w:tblGrid>
      <w:tr w14:paraId="1822D8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6" w:type="dxa"/>
            <w:vAlign w:val="center"/>
          </w:tcPr>
          <w:p w14:paraId="55463556">
            <w:pPr>
              <w:jc w:val="center"/>
              <w:rPr>
                <w:rFonts w:hint="eastAsia" w:ascii="仿宋" w:hAnsi="仿宋" w:eastAsia="仿宋" w:cs="仿宋_GB2312"/>
                <w:b/>
                <w:bCs/>
                <w:szCs w:val="21"/>
              </w:rPr>
            </w:pPr>
            <w:r>
              <w:rPr>
                <w:rFonts w:hint="eastAsia" w:ascii="仿宋" w:hAnsi="仿宋" w:eastAsia="仿宋" w:cs="仿宋_GB2312"/>
                <w:b/>
                <w:bCs/>
                <w:szCs w:val="21"/>
              </w:rPr>
              <w:t>序号</w:t>
            </w:r>
          </w:p>
        </w:tc>
        <w:tc>
          <w:tcPr>
            <w:tcW w:w="2946" w:type="dxa"/>
            <w:vAlign w:val="center"/>
          </w:tcPr>
          <w:p w14:paraId="75B237CD">
            <w:pPr>
              <w:jc w:val="center"/>
              <w:rPr>
                <w:rFonts w:hint="eastAsia" w:ascii="仿宋" w:hAnsi="仿宋" w:eastAsia="仿宋" w:cs="仿宋_GB2312"/>
                <w:b/>
                <w:bCs/>
                <w:szCs w:val="21"/>
              </w:rPr>
            </w:pPr>
            <w:r>
              <w:rPr>
                <w:rFonts w:hint="eastAsia" w:ascii="仿宋" w:hAnsi="仿宋" w:eastAsia="仿宋" w:cs="仿宋_GB2312"/>
                <w:b/>
                <w:bCs/>
                <w:szCs w:val="21"/>
              </w:rPr>
              <w:t>审查因素</w:t>
            </w:r>
          </w:p>
        </w:tc>
        <w:tc>
          <w:tcPr>
            <w:tcW w:w="4850" w:type="dxa"/>
            <w:vAlign w:val="center"/>
          </w:tcPr>
          <w:p w14:paraId="535E404F">
            <w:pPr>
              <w:jc w:val="center"/>
              <w:rPr>
                <w:rFonts w:hint="eastAsia" w:ascii="仿宋" w:hAnsi="仿宋" w:eastAsia="仿宋" w:cs="仿宋_GB2312"/>
                <w:b/>
                <w:bCs/>
                <w:szCs w:val="21"/>
              </w:rPr>
            </w:pPr>
            <w:r>
              <w:rPr>
                <w:rFonts w:hint="eastAsia" w:ascii="仿宋" w:hAnsi="仿宋" w:eastAsia="仿宋" w:cs="仿宋_GB2312"/>
                <w:b/>
                <w:bCs/>
                <w:szCs w:val="21"/>
              </w:rPr>
              <w:t>审查内容</w:t>
            </w:r>
          </w:p>
        </w:tc>
      </w:tr>
      <w:tr w14:paraId="32D4EB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6" w:type="dxa"/>
            <w:vAlign w:val="center"/>
          </w:tcPr>
          <w:p w14:paraId="5ABD4C16">
            <w:pPr>
              <w:jc w:val="center"/>
              <w:rPr>
                <w:rFonts w:hint="eastAsia" w:ascii="仿宋" w:hAnsi="仿宋" w:eastAsia="仿宋" w:cs="仿宋_GB2312"/>
                <w:szCs w:val="21"/>
              </w:rPr>
            </w:pPr>
            <w:r>
              <w:rPr>
                <w:rFonts w:hint="eastAsia" w:ascii="仿宋" w:hAnsi="仿宋" w:eastAsia="仿宋" w:cs="仿宋_GB2312"/>
                <w:szCs w:val="21"/>
              </w:rPr>
              <w:t>1</w:t>
            </w:r>
          </w:p>
        </w:tc>
        <w:tc>
          <w:tcPr>
            <w:tcW w:w="2946" w:type="dxa"/>
            <w:vAlign w:val="center"/>
          </w:tcPr>
          <w:p w14:paraId="1E70907E">
            <w:pPr>
              <w:jc w:val="center"/>
              <w:rPr>
                <w:rFonts w:hint="eastAsia" w:ascii="仿宋" w:hAnsi="仿宋" w:eastAsia="仿宋" w:cs="仿宋_GB2312"/>
                <w:szCs w:val="21"/>
              </w:rPr>
            </w:pPr>
            <w:r>
              <w:rPr>
                <w:rFonts w:hint="eastAsia" w:ascii="仿宋" w:hAnsi="仿宋" w:eastAsia="仿宋" w:cs="仿宋_GB2312"/>
                <w:szCs w:val="21"/>
              </w:rPr>
              <w:t>具有独立承担民事责任的能力</w:t>
            </w:r>
          </w:p>
        </w:tc>
        <w:tc>
          <w:tcPr>
            <w:tcW w:w="4850" w:type="dxa"/>
            <w:vAlign w:val="center"/>
          </w:tcPr>
          <w:p w14:paraId="0B723F55">
            <w:pPr>
              <w:rPr>
                <w:rFonts w:hint="eastAsia" w:ascii="仿宋" w:hAnsi="仿宋" w:eastAsia="仿宋" w:cs="仿宋_GB2312"/>
                <w:szCs w:val="21"/>
              </w:rPr>
            </w:pPr>
            <w:r>
              <w:rPr>
                <w:rFonts w:hint="eastAsia" w:ascii="仿宋" w:hAnsi="仿宋" w:eastAsia="仿宋" w:cs="仿宋_GB2312"/>
                <w:szCs w:val="21"/>
              </w:rPr>
              <w:t>投标人为企业（包括合伙企业）的，应提供有效的“营业执照”；投标人为事业单位的，应提供有效的“事业单位法人证书”；投标人是非企业机构的，应提供有效的“执业许可证”、“登记证书”等证明文件;投标人是个体工商户的，应提供有效的“个体工商户营业执照”；投标人是自然人的，应提供有效的自然人身份证明。”（上述资料须复印件加盖公章）</w:t>
            </w:r>
          </w:p>
          <w:p w14:paraId="1FC0CD94">
            <w:pPr>
              <w:rPr>
                <w:rFonts w:hint="eastAsia" w:ascii="仿宋" w:hAnsi="仿宋" w:eastAsia="仿宋"/>
              </w:rPr>
            </w:pPr>
            <w:r>
              <w:rPr>
                <w:rFonts w:hint="eastAsia" w:ascii="仿宋" w:hAnsi="仿宋" w:eastAsia="仿宋" w:cs="仿宋_GB2312"/>
                <w:szCs w:val="21"/>
              </w:rPr>
              <w:t>分支机构参加投标的，应提供该分支机构或其所属法人/其他组织的相应证明文件；同时还应提供其所属法人/其他组织出具的授权其参与本项目的授权书（格式自拟，须加盖其所属法人/其他组织的公章）；对于银行、保险、石油石化、电力、电信等行业的分支机构，可以提供上述授权，也可以提供其所属法人/其他组织的有关文件或制度等能够证明授权其独立开展业务的证明材料。</w:t>
            </w:r>
          </w:p>
        </w:tc>
      </w:tr>
      <w:tr w14:paraId="1D2087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6" w:type="dxa"/>
            <w:vAlign w:val="center"/>
          </w:tcPr>
          <w:p w14:paraId="6A455DB8">
            <w:pPr>
              <w:jc w:val="center"/>
              <w:rPr>
                <w:rFonts w:hint="eastAsia" w:ascii="仿宋" w:hAnsi="仿宋" w:eastAsia="仿宋" w:cs="仿宋_GB2312"/>
                <w:szCs w:val="21"/>
              </w:rPr>
            </w:pPr>
            <w:r>
              <w:rPr>
                <w:rFonts w:hint="eastAsia" w:ascii="仿宋" w:hAnsi="仿宋" w:eastAsia="仿宋" w:cs="仿宋_GB2312"/>
                <w:szCs w:val="21"/>
              </w:rPr>
              <w:t>2</w:t>
            </w:r>
          </w:p>
        </w:tc>
        <w:tc>
          <w:tcPr>
            <w:tcW w:w="2946" w:type="dxa"/>
            <w:vAlign w:val="center"/>
          </w:tcPr>
          <w:p w14:paraId="0DBC8654">
            <w:pPr>
              <w:jc w:val="center"/>
              <w:rPr>
                <w:rFonts w:hint="eastAsia" w:ascii="仿宋" w:hAnsi="仿宋" w:eastAsia="仿宋" w:cs="仿宋_GB2312"/>
                <w:szCs w:val="21"/>
              </w:rPr>
            </w:pPr>
            <w:r>
              <w:rPr>
                <w:rFonts w:hint="eastAsia" w:ascii="仿宋" w:hAnsi="仿宋" w:eastAsia="仿宋" w:cs="仿宋_GB2312"/>
                <w:szCs w:val="21"/>
              </w:rPr>
              <w:t>具有良好的商业信誉和健全的财务会计制度</w:t>
            </w:r>
          </w:p>
        </w:tc>
        <w:tc>
          <w:tcPr>
            <w:tcW w:w="4850" w:type="dxa"/>
            <w:vAlign w:val="center"/>
          </w:tcPr>
          <w:p w14:paraId="5A4D8A87">
            <w:pPr>
              <w:rPr>
                <w:rFonts w:hint="eastAsia" w:ascii="仿宋" w:hAnsi="仿宋" w:eastAsia="仿宋" w:cs="仿宋_GB2312"/>
                <w:szCs w:val="21"/>
              </w:rPr>
            </w:pPr>
            <w:r>
              <w:rPr>
                <w:rFonts w:hint="eastAsia" w:ascii="仿宋" w:hAnsi="仿宋" w:eastAsia="仿宋" w:cs="仿宋_GB2312"/>
                <w:szCs w:val="21"/>
              </w:rPr>
              <w:t>须提供本单位上一年度由会计师事务所出具的财务审计报告（当上一年度审计报告未出来时（每年6月前（含）），可提供前一年度审计报告），审计报告须包括资产负债表、利润表、现金流量表、所有者权益变动（如有）及其附注（复印件并加盖本单位公章）。如投标人无法提供上年度审计报告，则需提供开标日前三个月内银行出具的资信证明原件或复印件加盖公章。如投标人注册成立不足三个月的则提供承诺书（自拟）原件。</w:t>
            </w:r>
          </w:p>
        </w:tc>
      </w:tr>
      <w:tr w14:paraId="32C8D8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6" w:type="dxa"/>
            <w:vAlign w:val="center"/>
          </w:tcPr>
          <w:p w14:paraId="54D984B3">
            <w:pPr>
              <w:jc w:val="center"/>
              <w:rPr>
                <w:rFonts w:hint="eastAsia" w:ascii="仿宋" w:hAnsi="仿宋" w:eastAsia="仿宋" w:cs="仿宋_GB2312"/>
                <w:szCs w:val="21"/>
              </w:rPr>
            </w:pPr>
            <w:r>
              <w:rPr>
                <w:rFonts w:hint="eastAsia" w:ascii="仿宋" w:hAnsi="仿宋" w:eastAsia="仿宋" w:cs="仿宋_GB2312"/>
                <w:szCs w:val="21"/>
              </w:rPr>
              <w:t>3</w:t>
            </w:r>
          </w:p>
        </w:tc>
        <w:tc>
          <w:tcPr>
            <w:tcW w:w="2946" w:type="dxa"/>
            <w:vAlign w:val="center"/>
          </w:tcPr>
          <w:p w14:paraId="44D8A7CF">
            <w:pPr>
              <w:jc w:val="center"/>
              <w:rPr>
                <w:rFonts w:hint="eastAsia" w:ascii="仿宋" w:hAnsi="仿宋" w:eastAsia="仿宋" w:cs="仿宋_GB2312"/>
                <w:szCs w:val="21"/>
              </w:rPr>
            </w:pPr>
            <w:r>
              <w:rPr>
                <w:rFonts w:hint="eastAsia" w:ascii="仿宋" w:hAnsi="仿宋" w:eastAsia="仿宋" w:cs="仿宋_GB2312"/>
                <w:szCs w:val="21"/>
              </w:rPr>
              <w:t>具有履行合同所必需的设备和专业技术能力</w:t>
            </w:r>
          </w:p>
        </w:tc>
        <w:tc>
          <w:tcPr>
            <w:tcW w:w="4850" w:type="dxa"/>
            <w:vAlign w:val="center"/>
          </w:tcPr>
          <w:p w14:paraId="2543AC86">
            <w:pPr>
              <w:rPr>
                <w:rFonts w:hint="eastAsia" w:ascii="仿宋" w:hAnsi="仿宋" w:eastAsia="仿宋" w:cs="仿宋_GB2312"/>
                <w:szCs w:val="21"/>
              </w:rPr>
            </w:pPr>
            <w:r>
              <w:rPr>
                <w:rFonts w:hint="eastAsia" w:ascii="仿宋" w:hAnsi="仿宋" w:eastAsia="仿宋" w:cs="仿宋_GB2312"/>
                <w:szCs w:val="21"/>
              </w:rPr>
              <w:t>须提供具备履行合同所必需的设备和专业技术能力的书面声明原件</w:t>
            </w:r>
          </w:p>
        </w:tc>
      </w:tr>
      <w:tr w14:paraId="00EF8A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6" w:type="dxa"/>
            <w:vAlign w:val="center"/>
          </w:tcPr>
          <w:p w14:paraId="31B76A33">
            <w:pPr>
              <w:jc w:val="center"/>
              <w:rPr>
                <w:rFonts w:hint="eastAsia" w:ascii="仿宋" w:hAnsi="仿宋" w:eastAsia="仿宋" w:cs="仿宋_GB2312"/>
                <w:szCs w:val="21"/>
              </w:rPr>
            </w:pPr>
            <w:r>
              <w:rPr>
                <w:rFonts w:hint="eastAsia" w:ascii="仿宋" w:hAnsi="仿宋" w:eastAsia="仿宋" w:cs="仿宋_GB2312"/>
                <w:szCs w:val="21"/>
              </w:rPr>
              <w:t>4</w:t>
            </w:r>
          </w:p>
        </w:tc>
        <w:tc>
          <w:tcPr>
            <w:tcW w:w="2946" w:type="dxa"/>
            <w:vAlign w:val="center"/>
          </w:tcPr>
          <w:p w14:paraId="447ECB1B">
            <w:pPr>
              <w:jc w:val="center"/>
              <w:rPr>
                <w:rFonts w:hint="eastAsia" w:ascii="仿宋" w:hAnsi="仿宋" w:eastAsia="仿宋" w:cs="仿宋_GB2312"/>
                <w:szCs w:val="21"/>
              </w:rPr>
            </w:pPr>
            <w:r>
              <w:rPr>
                <w:rFonts w:hint="eastAsia" w:ascii="仿宋" w:hAnsi="仿宋" w:eastAsia="仿宋" w:cs="仿宋_GB2312"/>
                <w:szCs w:val="21"/>
              </w:rPr>
              <w:t>有依法缴纳税收和依法缴纳社会保障资金的记录</w:t>
            </w:r>
          </w:p>
        </w:tc>
        <w:tc>
          <w:tcPr>
            <w:tcW w:w="4850" w:type="dxa"/>
            <w:vAlign w:val="center"/>
          </w:tcPr>
          <w:p w14:paraId="342232E2">
            <w:pPr>
              <w:rPr>
                <w:rFonts w:hint="eastAsia" w:ascii="仿宋" w:hAnsi="仿宋" w:eastAsia="仿宋" w:cs="仿宋_GB2312"/>
                <w:szCs w:val="21"/>
              </w:rPr>
            </w:pPr>
            <w:r>
              <w:rPr>
                <w:rFonts w:hint="eastAsia" w:ascii="仿宋" w:hAnsi="仿宋" w:eastAsia="仿宋" w:cs="仿宋_GB2312"/>
                <w:szCs w:val="21"/>
              </w:rPr>
              <w:t>1.须提供投标文件递交截止日期之前六个月内任何一期的纳税记录（如投标人缴纳的增值税、所得税、印花税等我国现行税种中任意一项即可）或证明文件原件或复印件加盖公章（依法免税的应提供相应文件说明）</w:t>
            </w:r>
          </w:p>
          <w:p w14:paraId="3F9AFA13">
            <w:pPr>
              <w:rPr>
                <w:rFonts w:hint="eastAsia" w:ascii="仿宋" w:hAnsi="仿宋" w:eastAsia="仿宋" w:cs="仿宋_GB2312"/>
                <w:szCs w:val="21"/>
              </w:rPr>
            </w:pPr>
            <w:r>
              <w:rPr>
                <w:rFonts w:hint="eastAsia" w:ascii="仿宋" w:hAnsi="仿宋" w:eastAsia="仿宋" w:cs="仿宋_GB2312"/>
                <w:szCs w:val="21"/>
              </w:rPr>
              <w:t>2.须提供投标文件递交截止日期之前六个月内为员工缴纳社会保障资金的证明材料原件或复印件加盖公章（任意一个月即可），证明材料是缴纳社会保险的凭据（专用收据或社会保险缴纳清单或银行回单等）（依法不需要缴纳社会保障资金的应提供相应文件说明）</w:t>
            </w:r>
          </w:p>
        </w:tc>
      </w:tr>
      <w:tr w14:paraId="6E1724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6" w:type="dxa"/>
            <w:vAlign w:val="center"/>
          </w:tcPr>
          <w:p w14:paraId="68C9250E">
            <w:pPr>
              <w:jc w:val="center"/>
              <w:rPr>
                <w:rFonts w:hint="eastAsia" w:ascii="仿宋" w:hAnsi="仿宋" w:eastAsia="仿宋" w:cs="仿宋_GB2312"/>
                <w:szCs w:val="21"/>
              </w:rPr>
            </w:pPr>
            <w:r>
              <w:rPr>
                <w:rFonts w:hint="eastAsia" w:ascii="仿宋" w:hAnsi="仿宋" w:eastAsia="仿宋" w:cs="仿宋_GB2312"/>
                <w:szCs w:val="21"/>
              </w:rPr>
              <w:t>5</w:t>
            </w:r>
          </w:p>
        </w:tc>
        <w:tc>
          <w:tcPr>
            <w:tcW w:w="2946" w:type="dxa"/>
            <w:vAlign w:val="center"/>
          </w:tcPr>
          <w:p w14:paraId="3EC671D6">
            <w:pPr>
              <w:jc w:val="center"/>
              <w:rPr>
                <w:rFonts w:hint="eastAsia" w:ascii="仿宋" w:hAnsi="仿宋" w:eastAsia="仿宋" w:cs="仿宋_GB2312"/>
                <w:szCs w:val="21"/>
              </w:rPr>
            </w:pPr>
            <w:r>
              <w:rPr>
                <w:rFonts w:hint="eastAsia" w:ascii="仿宋" w:hAnsi="仿宋" w:eastAsia="仿宋" w:cs="仿宋_GB2312"/>
                <w:szCs w:val="21"/>
              </w:rPr>
              <w:t>参加政府采购活动前三年内，在经营活动中没有重大违法记录</w:t>
            </w:r>
          </w:p>
        </w:tc>
        <w:tc>
          <w:tcPr>
            <w:tcW w:w="4850" w:type="dxa"/>
            <w:vAlign w:val="center"/>
          </w:tcPr>
          <w:p w14:paraId="7A49F4F9">
            <w:pPr>
              <w:rPr>
                <w:rFonts w:hint="eastAsia" w:ascii="仿宋" w:hAnsi="仿宋" w:eastAsia="仿宋" w:cs="仿宋_GB2312"/>
                <w:szCs w:val="21"/>
              </w:rPr>
            </w:pPr>
            <w:r>
              <w:rPr>
                <w:rFonts w:hint="eastAsia" w:ascii="仿宋" w:hAnsi="仿宋" w:eastAsia="仿宋" w:cs="仿宋_GB2312"/>
                <w:szCs w:val="21"/>
              </w:rPr>
              <w:t>须提供声明函原件</w:t>
            </w:r>
          </w:p>
        </w:tc>
      </w:tr>
      <w:tr w14:paraId="53F528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6" w:type="dxa"/>
            <w:vAlign w:val="center"/>
          </w:tcPr>
          <w:p w14:paraId="7AEF3F97">
            <w:pPr>
              <w:jc w:val="center"/>
              <w:rPr>
                <w:rFonts w:hint="eastAsia" w:ascii="仿宋" w:hAnsi="仿宋" w:eastAsia="仿宋" w:cs="仿宋_GB2312"/>
                <w:szCs w:val="21"/>
              </w:rPr>
            </w:pPr>
            <w:r>
              <w:rPr>
                <w:rFonts w:hint="eastAsia" w:ascii="仿宋" w:hAnsi="仿宋" w:eastAsia="仿宋" w:cs="仿宋_GB2312"/>
                <w:szCs w:val="21"/>
              </w:rPr>
              <w:t>6</w:t>
            </w:r>
          </w:p>
        </w:tc>
        <w:tc>
          <w:tcPr>
            <w:tcW w:w="2946" w:type="dxa"/>
            <w:vAlign w:val="center"/>
          </w:tcPr>
          <w:p w14:paraId="4874951D">
            <w:pPr>
              <w:jc w:val="center"/>
              <w:rPr>
                <w:rFonts w:hint="eastAsia" w:ascii="仿宋" w:hAnsi="仿宋" w:eastAsia="仿宋" w:cs="仿宋_GB2312"/>
                <w:szCs w:val="21"/>
              </w:rPr>
            </w:pPr>
            <w:r>
              <w:rPr>
                <w:rFonts w:hint="eastAsia" w:ascii="仿宋" w:hAnsi="仿宋" w:eastAsia="仿宋" w:cs="仿宋_GB2312"/>
                <w:szCs w:val="21"/>
              </w:rPr>
              <w:t>投标人信用记录</w:t>
            </w:r>
          </w:p>
        </w:tc>
        <w:tc>
          <w:tcPr>
            <w:tcW w:w="4850" w:type="dxa"/>
            <w:vAlign w:val="center"/>
          </w:tcPr>
          <w:p w14:paraId="6873A437">
            <w:pPr>
              <w:rPr>
                <w:rFonts w:hint="eastAsia" w:ascii="仿宋" w:hAnsi="仿宋" w:eastAsia="仿宋" w:cs="仿宋_GB2312"/>
                <w:szCs w:val="21"/>
              </w:rPr>
            </w:pPr>
            <w:r>
              <w:rPr>
                <w:rFonts w:hint="eastAsia" w:ascii="仿宋" w:hAnsi="仿宋" w:eastAsia="仿宋" w:cs="仿宋_GB2312"/>
                <w:szCs w:val="21"/>
              </w:rPr>
              <w:t>查询渠道：信用中国网站和中国政府采购网</w:t>
            </w:r>
          </w:p>
          <w:p w14:paraId="5967B433">
            <w:pPr>
              <w:rPr>
                <w:rFonts w:hint="eastAsia" w:ascii="仿宋" w:hAnsi="仿宋" w:eastAsia="仿宋" w:cs="仿宋_GB2312"/>
                <w:szCs w:val="21"/>
              </w:rPr>
            </w:pPr>
            <w:r>
              <w:rPr>
                <w:rFonts w:hint="eastAsia" w:ascii="仿宋" w:hAnsi="仿宋" w:eastAsia="仿宋" w:cs="仿宋_GB2312"/>
                <w:szCs w:val="21"/>
              </w:rPr>
              <w:t>查询时间：投标截止时间后至资格审查阶段完成；</w:t>
            </w:r>
          </w:p>
          <w:p w14:paraId="70825F2C">
            <w:pPr>
              <w:rPr>
                <w:rFonts w:hint="eastAsia" w:ascii="仿宋" w:hAnsi="仿宋" w:eastAsia="仿宋" w:cs="仿宋_GB2312"/>
                <w:szCs w:val="21"/>
              </w:rPr>
            </w:pPr>
            <w:r>
              <w:rPr>
                <w:rFonts w:hint="eastAsia" w:ascii="仿宋" w:hAnsi="仿宋" w:eastAsia="仿宋" w:cs="仿宋_GB2312"/>
                <w:szCs w:val="21"/>
              </w:rPr>
              <w:t>信用信息查询记录和证据留存具体方式：查询结果网页打印页作为查询记录和证据，与其他采购文件一并保存；信用信息的使用原则：经认定的被列入失信被执行人、重大税收违法案件当事人名单、政府采购严重违法失信行为记录名单、《中华人民共和国政府采购法实施条例》第十九条规定的行政处罚记录及其他不符合《中华人民共和国政府采购法》第二十二条规定条件的供应商，其投标无效。</w:t>
            </w:r>
          </w:p>
          <w:p w14:paraId="215F3B1F">
            <w:pPr>
              <w:rPr>
                <w:rFonts w:hint="eastAsia" w:ascii="仿宋" w:hAnsi="仿宋" w:eastAsia="仿宋" w:cs="仿宋_GB2312"/>
                <w:szCs w:val="21"/>
              </w:rPr>
            </w:pPr>
            <w:r>
              <w:rPr>
                <w:rFonts w:hint="eastAsia" w:ascii="仿宋" w:hAnsi="仿宋" w:eastAsia="仿宋" w:cs="仿宋_GB2312"/>
                <w:szCs w:val="21"/>
              </w:rPr>
              <w:t>无须投标人提供，由采购人或采购代理机构查询结果为准。</w:t>
            </w:r>
          </w:p>
        </w:tc>
      </w:tr>
      <w:tr w14:paraId="7B5B24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6" w:type="dxa"/>
            <w:vAlign w:val="center"/>
          </w:tcPr>
          <w:p w14:paraId="56FE320B">
            <w:pPr>
              <w:jc w:val="center"/>
              <w:rPr>
                <w:rFonts w:hint="eastAsia" w:ascii="仿宋" w:hAnsi="仿宋" w:eastAsia="仿宋" w:cs="仿宋_GB2312"/>
                <w:szCs w:val="21"/>
              </w:rPr>
            </w:pPr>
            <w:r>
              <w:rPr>
                <w:rFonts w:hint="eastAsia" w:ascii="仿宋" w:hAnsi="仿宋" w:eastAsia="仿宋" w:cs="仿宋_GB2312"/>
                <w:szCs w:val="21"/>
              </w:rPr>
              <w:t>7</w:t>
            </w:r>
          </w:p>
        </w:tc>
        <w:tc>
          <w:tcPr>
            <w:tcW w:w="2946" w:type="dxa"/>
            <w:vAlign w:val="center"/>
          </w:tcPr>
          <w:p w14:paraId="35E4AF95">
            <w:pPr>
              <w:jc w:val="center"/>
              <w:rPr>
                <w:rFonts w:hint="eastAsia" w:ascii="仿宋" w:hAnsi="仿宋" w:eastAsia="仿宋" w:cs="仿宋_GB2312"/>
                <w:szCs w:val="21"/>
              </w:rPr>
            </w:pPr>
            <w:r>
              <w:rPr>
                <w:rFonts w:hint="eastAsia" w:ascii="仿宋" w:hAnsi="仿宋" w:eastAsia="仿宋" w:cs="仿宋"/>
                <w:color w:val="000000"/>
                <w:lang w:bidi="ar"/>
              </w:rPr>
              <w:t>凡拟参加本次招标项目的投标人须具有良好的信誉，未在“信用中国”网站（www.creditchina.gov.cn）被列入失信被执行人、重大税收违法案件当事人名单、政府采购严重违法失信名单的（尚在处罚期内的）、中国政府采购网（www.ccgp.gov.cn）被列入政府采购严重违法失信行为记录名单（尚在处罚期内的）以及未被列入新疆税务局失信惩戒企业名单。近三年政府采购合同履约过程中及其他经营活动履约过程中因围标串标、偷税漏税、制售假冒伪劣商品等行为被有关行政部门处罚（处理）记录的，本项目不认定其具有良好的商业信誉，将拒绝其参本次招标活动；</w:t>
            </w:r>
          </w:p>
        </w:tc>
        <w:tc>
          <w:tcPr>
            <w:tcW w:w="4850" w:type="dxa"/>
            <w:vAlign w:val="center"/>
          </w:tcPr>
          <w:p w14:paraId="25EF3F00">
            <w:pPr>
              <w:rPr>
                <w:rFonts w:hint="eastAsia" w:ascii="仿宋" w:hAnsi="仿宋" w:eastAsia="仿宋" w:cs="仿宋_GB2312"/>
                <w:szCs w:val="21"/>
              </w:rPr>
            </w:pPr>
            <w:r>
              <w:rPr>
                <w:rFonts w:hint="eastAsia" w:ascii="仿宋" w:hAnsi="仿宋" w:eastAsia="仿宋" w:cs="仿宋_GB2312"/>
                <w:szCs w:val="21"/>
              </w:rPr>
              <w:t>查询渠道：信用中国网站、中国政府采购网和</w:t>
            </w:r>
            <w:r>
              <w:rPr>
                <w:rFonts w:hint="eastAsia" w:ascii="仿宋" w:hAnsi="仿宋" w:eastAsia="仿宋" w:cs="仿宋"/>
                <w:color w:val="000000"/>
                <w:lang w:bidi="ar"/>
              </w:rPr>
              <w:t>新疆税务局</w:t>
            </w:r>
          </w:p>
          <w:p w14:paraId="2797EEB1">
            <w:pPr>
              <w:rPr>
                <w:rFonts w:hint="eastAsia" w:ascii="仿宋" w:hAnsi="仿宋" w:eastAsia="仿宋" w:cs="仿宋_GB2312"/>
                <w:szCs w:val="21"/>
              </w:rPr>
            </w:pPr>
            <w:r>
              <w:rPr>
                <w:rFonts w:hint="eastAsia" w:ascii="仿宋" w:hAnsi="仿宋" w:eastAsia="仿宋" w:cs="仿宋_GB2312"/>
                <w:szCs w:val="21"/>
              </w:rPr>
              <w:t>查询时间：投标截止时间后至资格审查阶段完成；</w:t>
            </w:r>
          </w:p>
          <w:p w14:paraId="7322DD33">
            <w:pPr>
              <w:rPr>
                <w:rFonts w:hint="eastAsia" w:ascii="仿宋" w:hAnsi="仿宋" w:eastAsia="仿宋" w:cs="仿宋_GB2312"/>
                <w:szCs w:val="21"/>
              </w:rPr>
            </w:pPr>
            <w:r>
              <w:rPr>
                <w:rFonts w:hint="eastAsia" w:ascii="仿宋" w:hAnsi="仿宋" w:eastAsia="仿宋" w:cs="仿宋_GB2312"/>
                <w:szCs w:val="21"/>
              </w:rPr>
              <w:t>信用信息查询记录和证据留存具体方式：查询结果网页打印页作为查询记录和证据，与其他采购文件一并保存；信用信息的使用原则：经认定的被列入失信被执行人、重大税收违法案件当事人名单、政府采购严重违法失信行为记录名单、《中华人民共和国政府采购法实施条例》第十九条规定的行政处罚记录及其他不符合《中华人民共和国政府采购法》第二十二条规定条件的供应商，其投标无效。</w:t>
            </w:r>
          </w:p>
          <w:p w14:paraId="7DDBFCCC">
            <w:pPr>
              <w:rPr>
                <w:rFonts w:hint="eastAsia" w:ascii="仿宋" w:hAnsi="仿宋" w:eastAsia="仿宋" w:cs="仿宋_GB2312"/>
                <w:szCs w:val="21"/>
              </w:rPr>
            </w:pPr>
            <w:r>
              <w:rPr>
                <w:rFonts w:hint="eastAsia" w:ascii="仿宋" w:hAnsi="仿宋" w:eastAsia="仿宋" w:cs="仿宋_GB2312"/>
                <w:szCs w:val="21"/>
              </w:rPr>
              <w:t>无须投标人提供，由采购人或采购代理机构查询结果为准。</w:t>
            </w:r>
          </w:p>
        </w:tc>
      </w:tr>
      <w:tr w14:paraId="18584A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726" w:type="dxa"/>
            <w:vAlign w:val="center"/>
          </w:tcPr>
          <w:p w14:paraId="7F240AE5">
            <w:pPr>
              <w:jc w:val="center"/>
              <w:rPr>
                <w:rFonts w:hint="eastAsia" w:ascii="仿宋" w:hAnsi="仿宋" w:eastAsia="仿宋" w:cs="仿宋_GB2312"/>
                <w:szCs w:val="21"/>
              </w:rPr>
            </w:pPr>
            <w:r>
              <w:rPr>
                <w:rFonts w:ascii="仿宋" w:hAnsi="仿宋" w:eastAsia="仿宋" w:cs="仿宋_GB2312"/>
                <w:szCs w:val="21"/>
              </w:rPr>
              <w:t>8</w:t>
            </w:r>
          </w:p>
        </w:tc>
        <w:tc>
          <w:tcPr>
            <w:tcW w:w="2946" w:type="dxa"/>
            <w:vAlign w:val="center"/>
          </w:tcPr>
          <w:p w14:paraId="3D26F677">
            <w:pPr>
              <w:jc w:val="center"/>
              <w:rPr>
                <w:rFonts w:hint="eastAsia" w:ascii="仿宋" w:hAnsi="仿宋" w:eastAsia="仿宋" w:cs="仿宋_GB2312"/>
                <w:szCs w:val="21"/>
              </w:rPr>
            </w:pPr>
            <w:r>
              <w:rPr>
                <w:rFonts w:hint="eastAsia" w:ascii="仿宋" w:hAnsi="仿宋" w:eastAsia="仿宋" w:cs="仿宋_GB2312"/>
                <w:szCs w:val="21"/>
              </w:rPr>
              <w:t>投标保证金</w:t>
            </w:r>
          </w:p>
        </w:tc>
        <w:tc>
          <w:tcPr>
            <w:tcW w:w="4850" w:type="dxa"/>
            <w:vAlign w:val="center"/>
          </w:tcPr>
          <w:p w14:paraId="25F90DD5">
            <w:pPr>
              <w:rPr>
                <w:rFonts w:hint="eastAsia" w:ascii="仿宋" w:hAnsi="仿宋" w:eastAsia="仿宋" w:cs="仿宋_GB2312"/>
                <w:szCs w:val="21"/>
              </w:rPr>
            </w:pPr>
            <w:r>
              <w:rPr>
                <w:rFonts w:hint="eastAsia" w:ascii="仿宋" w:hAnsi="仿宋" w:eastAsia="仿宋" w:cs="仿宋_GB2312"/>
                <w:szCs w:val="21"/>
              </w:rPr>
              <w:t>按照招标文件的规定提交投标保证金</w:t>
            </w:r>
          </w:p>
        </w:tc>
      </w:tr>
    </w:tbl>
    <w:p w14:paraId="73DC8AB0">
      <w:pPr>
        <w:spacing w:line="500" w:lineRule="exact"/>
        <w:rPr>
          <w:rFonts w:hint="eastAsia" w:ascii="仿宋" w:hAnsi="仿宋" w:eastAsia="仿宋" w:cs="仿宋_GB2312"/>
          <w:b/>
          <w:bCs/>
          <w:sz w:val="24"/>
        </w:rPr>
      </w:pPr>
    </w:p>
    <w:p w14:paraId="5079E130">
      <w:pPr>
        <w:numPr>
          <w:ilvl w:val="0"/>
          <w:numId w:val="34"/>
        </w:numPr>
        <w:spacing w:line="500" w:lineRule="exact"/>
        <w:outlineLvl w:val="1"/>
        <w:rPr>
          <w:rFonts w:hint="eastAsia" w:ascii="仿宋" w:hAnsi="仿宋" w:eastAsia="仿宋" w:cs="仿宋_GB2312"/>
          <w:b/>
          <w:bCs/>
          <w:sz w:val="24"/>
        </w:rPr>
      </w:pPr>
      <w:bookmarkStart w:id="23" w:name="_Toc155633177"/>
      <w:r>
        <w:rPr>
          <w:rFonts w:hint="eastAsia" w:ascii="仿宋" w:hAnsi="仿宋" w:eastAsia="仿宋" w:cs="仿宋_GB2312"/>
          <w:b/>
          <w:bCs/>
          <w:sz w:val="24"/>
        </w:rPr>
        <w:t>符合性审查</w:t>
      </w:r>
      <w:bookmarkEnd w:id="23"/>
    </w:p>
    <w:p w14:paraId="3073D9F5">
      <w:pPr>
        <w:spacing w:line="500" w:lineRule="exact"/>
        <w:ind w:firstLine="480" w:firstLineChars="200"/>
        <w:rPr>
          <w:rFonts w:hint="eastAsia" w:ascii="仿宋" w:hAnsi="仿宋" w:eastAsia="仿宋" w:cs="仿宋_GB2312"/>
          <w:sz w:val="24"/>
        </w:rPr>
      </w:pPr>
      <w:r>
        <w:rPr>
          <w:rFonts w:hint="eastAsia" w:ascii="仿宋" w:hAnsi="仿宋" w:eastAsia="仿宋" w:cs="仿宋_GB2312"/>
          <w:sz w:val="24"/>
        </w:rPr>
        <w:t>评标委员会对通过资格审查的合格投标人的投标文件进行符合性审查。评标委员会根据《符合性审查要求》中规定的审查因素和审查内容，对投标人的投标文件是否实质上响应招标文件进行符合性审查，并形成符合性审查评审结果。符合性审查中凡有其中任意一项未通过的，评审结果为未通过，未通过符合性审查的投标人按无效投标处理，不进入详细评审。符合性审查要求如下：</w:t>
      </w:r>
    </w:p>
    <w:p w14:paraId="7AB93168">
      <w:pPr>
        <w:spacing w:line="500" w:lineRule="exact"/>
        <w:jc w:val="center"/>
        <w:rPr>
          <w:rFonts w:hint="eastAsia" w:ascii="仿宋" w:hAnsi="仿宋" w:eastAsia="仿宋" w:cs="仿宋_GB2312"/>
          <w:b/>
          <w:bCs/>
          <w:sz w:val="24"/>
        </w:rPr>
      </w:pPr>
      <w:r>
        <w:rPr>
          <w:rFonts w:hint="eastAsia" w:ascii="仿宋" w:hAnsi="仿宋" w:eastAsia="仿宋" w:cs="仿宋_GB2312"/>
          <w:b/>
          <w:bCs/>
          <w:sz w:val="24"/>
        </w:rPr>
        <w:t>符合性审查要求</w:t>
      </w:r>
    </w:p>
    <w:tbl>
      <w:tblPr>
        <w:tblStyle w:val="2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66"/>
        <w:gridCol w:w="1391"/>
        <w:gridCol w:w="6239"/>
      </w:tblGrid>
      <w:tr w14:paraId="3CD495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666" w:type="dxa"/>
            <w:vAlign w:val="center"/>
          </w:tcPr>
          <w:p w14:paraId="0FE132B6">
            <w:pPr>
              <w:spacing w:line="440" w:lineRule="exact"/>
              <w:jc w:val="center"/>
              <w:rPr>
                <w:rFonts w:hint="eastAsia" w:ascii="仿宋" w:hAnsi="仿宋" w:eastAsia="仿宋" w:cs="仿宋_GB2312"/>
                <w:b/>
                <w:bCs/>
                <w:szCs w:val="21"/>
              </w:rPr>
            </w:pPr>
            <w:r>
              <w:rPr>
                <w:rFonts w:hint="eastAsia" w:ascii="仿宋" w:hAnsi="仿宋" w:eastAsia="仿宋" w:cs="仿宋_GB2312"/>
                <w:b/>
                <w:bCs/>
                <w:szCs w:val="21"/>
              </w:rPr>
              <w:t>序号</w:t>
            </w:r>
          </w:p>
        </w:tc>
        <w:tc>
          <w:tcPr>
            <w:tcW w:w="1391" w:type="dxa"/>
            <w:vAlign w:val="center"/>
          </w:tcPr>
          <w:p w14:paraId="4AAF54A4">
            <w:pPr>
              <w:spacing w:line="440" w:lineRule="exact"/>
              <w:jc w:val="center"/>
              <w:rPr>
                <w:rFonts w:hint="eastAsia" w:ascii="仿宋" w:hAnsi="仿宋" w:eastAsia="仿宋" w:cs="仿宋_GB2312"/>
                <w:b/>
                <w:bCs/>
                <w:szCs w:val="21"/>
              </w:rPr>
            </w:pPr>
            <w:r>
              <w:rPr>
                <w:rFonts w:hint="eastAsia" w:ascii="仿宋" w:hAnsi="仿宋" w:eastAsia="仿宋" w:cs="仿宋_GB2312"/>
                <w:b/>
                <w:bCs/>
                <w:szCs w:val="21"/>
              </w:rPr>
              <w:t>审查因素</w:t>
            </w:r>
          </w:p>
        </w:tc>
        <w:tc>
          <w:tcPr>
            <w:tcW w:w="6239" w:type="dxa"/>
            <w:vAlign w:val="center"/>
          </w:tcPr>
          <w:p w14:paraId="5E00EBE8">
            <w:pPr>
              <w:spacing w:line="440" w:lineRule="exact"/>
              <w:jc w:val="center"/>
              <w:rPr>
                <w:rFonts w:hint="eastAsia" w:ascii="仿宋" w:hAnsi="仿宋" w:eastAsia="仿宋" w:cs="仿宋_GB2312"/>
                <w:b/>
                <w:bCs/>
                <w:szCs w:val="21"/>
              </w:rPr>
            </w:pPr>
            <w:r>
              <w:rPr>
                <w:rFonts w:hint="eastAsia" w:ascii="仿宋" w:hAnsi="仿宋" w:eastAsia="仿宋" w:cs="仿宋_GB2312"/>
                <w:b/>
                <w:bCs/>
                <w:szCs w:val="21"/>
              </w:rPr>
              <w:t>审查内容</w:t>
            </w:r>
          </w:p>
        </w:tc>
      </w:tr>
      <w:tr w14:paraId="000286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14:paraId="5B96113A">
            <w:pPr>
              <w:spacing w:line="440" w:lineRule="exact"/>
              <w:jc w:val="center"/>
              <w:rPr>
                <w:rFonts w:hint="eastAsia" w:ascii="仿宋" w:hAnsi="仿宋" w:eastAsia="仿宋" w:cs="仿宋_GB2312"/>
                <w:szCs w:val="21"/>
              </w:rPr>
            </w:pPr>
            <w:r>
              <w:rPr>
                <w:rFonts w:hint="eastAsia" w:ascii="仿宋" w:hAnsi="仿宋" w:eastAsia="仿宋" w:cs="仿宋_GB2312"/>
                <w:szCs w:val="21"/>
              </w:rPr>
              <w:t>1</w:t>
            </w:r>
          </w:p>
        </w:tc>
        <w:tc>
          <w:tcPr>
            <w:tcW w:w="1391" w:type="dxa"/>
            <w:vAlign w:val="center"/>
          </w:tcPr>
          <w:p w14:paraId="0C8AEDE4">
            <w:pPr>
              <w:spacing w:line="440" w:lineRule="exact"/>
              <w:jc w:val="center"/>
              <w:rPr>
                <w:rFonts w:hint="eastAsia" w:ascii="仿宋" w:hAnsi="仿宋" w:eastAsia="仿宋" w:cs="仿宋_GB2312"/>
                <w:szCs w:val="21"/>
              </w:rPr>
            </w:pPr>
            <w:r>
              <w:rPr>
                <w:rFonts w:hint="eastAsia" w:ascii="仿宋" w:hAnsi="仿宋" w:eastAsia="仿宋" w:cs="仿宋_GB2312"/>
                <w:szCs w:val="21"/>
              </w:rPr>
              <w:t>授权委托书</w:t>
            </w:r>
          </w:p>
        </w:tc>
        <w:tc>
          <w:tcPr>
            <w:tcW w:w="6239" w:type="dxa"/>
            <w:vAlign w:val="center"/>
          </w:tcPr>
          <w:p w14:paraId="78ACBDA1">
            <w:pPr>
              <w:spacing w:line="440" w:lineRule="exact"/>
              <w:rPr>
                <w:rFonts w:hint="eastAsia" w:ascii="仿宋" w:hAnsi="仿宋" w:eastAsia="仿宋" w:cs="仿宋_GB2312"/>
                <w:szCs w:val="21"/>
              </w:rPr>
            </w:pPr>
            <w:r>
              <w:rPr>
                <w:rFonts w:hint="eastAsia" w:ascii="仿宋" w:hAnsi="仿宋" w:eastAsia="仿宋" w:cs="仿宋_GB2312"/>
                <w:szCs w:val="21"/>
              </w:rPr>
              <w:t>投标文件中由法定代表人签字或盖签名章的，须提供法定代表人身份证明书；投标文件中由授权委托人签字的，须提供法定代表人授权委托书及法定代表人身份证明书。</w:t>
            </w:r>
          </w:p>
        </w:tc>
      </w:tr>
      <w:tr w14:paraId="747B56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14:paraId="32E0740D">
            <w:pPr>
              <w:spacing w:line="440" w:lineRule="exact"/>
              <w:jc w:val="center"/>
              <w:rPr>
                <w:rFonts w:hint="eastAsia" w:ascii="仿宋" w:hAnsi="仿宋" w:eastAsia="仿宋" w:cs="仿宋_GB2312"/>
                <w:szCs w:val="21"/>
              </w:rPr>
            </w:pPr>
            <w:r>
              <w:rPr>
                <w:rFonts w:hint="eastAsia" w:ascii="仿宋" w:hAnsi="仿宋" w:eastAsia="仿宋" w:cs="仿宋_GB2312"/>
                <w:szCs w:val="21"/>
              </w:rPr>
              <w:t>2</w:t>
            </w:r>
          </w:p>
        </w:tc>
        <w:tc>
          <w:tcPr>
            <w:tcW w:w="1391" w:type="dxa"/>
            <w:vAlign w:val="center"/>
          </w:tcPr>
          <w:p w14:paraId="452784AB">
            <w:pPr>
              <w:spacing w:line="440" w:lineRule="exact"/>
              <w:jc w:val="center"/>
              <w:rPr>
                <w:rFonts w:hint="eastAsia" w:ascii="仿宋" w:hAnsi="仿宋" w:eastAsia="仿宋" w:cs="仿宋_GB2312"/>
                <w:szCs w:val="21"/>
              </w:rPr>
            </w:pPr>
            <w:r>
              <w:rPr>
                <w:rFonts w:hint="eastAsia" w:ascii="仿宋" w:hAnsi="仿宋" w:eastAsia="仿宋" w:cs="仿宋_GB2312"/>
                <w:szCs w:val="21"/>
              </w:rPr>
              <w:t>投标完整性</w:t>
            </w:r>
          </w:p>
        </w:tc>
        <w:tc>
          <w:tcPr>
            <w:tcW w:w="6239" w:type="dxa"/>
            <w:vAlign w:val="center"/>
          </w:tcPr>
          <w:p w14:paraId="2D17B2DD">
            <w:pPr>
              <w:spacing w:line="440" w:lineRule="exact"/>
              <w:rPr>
                <w:rFonts w:hint="eastAsia" w:ascii="仿宋" w:hAnsi="仿宋" w:eastAsia="仿宋" w:cs="仿宋_GB2312"/>
                <w:szCs w:val="21"/>
              </w:rPr>
            </w:pPr>
            <w:r>
              <w:rPr>
                <w:rFonts w:hint="eastAsia" w:ascii="仿宋" w:hAnsi="仿宋" w:eastAsia="仿宋" w:cs="仿宋_GB2312"/>
                <w:szCs w:val="21"/>
              </w:rPr>
              <w:t>未将一个采购包/标项中的内容拆开投标</w:t>
            </w:r>
          </w:p>
        </w:tc>
      </w:tr>
      <w:tr w14:paraId="11F41B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14:paraId="69AFC632">
            <w:pPr>
              <w:spacing w:line="440" w:lineRule="exact"/>
              <w:jc w:val="center"/>
              <w:rPr>
                <w:rFonts w:hint="eastAsia" w:ascii="仿宋" w:hAnsi="仿宋" w:eastAsia="仿宋" w:cs="仿宋_GB2312"/>
                <w:szCs w:val="21"/>
              </w:rPr>
            </w:pPr>
            <w:r>
              <w:rPr>
                <w:rFonts w:hint="eastAsia" w:ascii="仿宋" w:hAnsi="仿宋" w:eastAsia="仿宋" w:cs="仿宋_GB2312"/>
                <w:szCs w:val="21"/>
              </w:rPr>
              <w:t>3</w:t>
            </w:r>
          </w:p>
        </w:tc>
        <w:tc>
          <w:tcPr>
            <w:tcW w:w="1391" w:type="dxa"/>
            <w:vAlign w:val="center"/>
          </w:tcPr>
          <w:p w14:paraId="566CC508">
            <w:pPr>
              <w:spacing w:line="440" w:lineRule="exact"/>
              <w:jc w:val="center"/>
              <w:rPr>
                <w:rFonts w:hint="eastAsia" w:ascii="仿宋" w:hAnsi="仿宋" w:eastAsia="仿宋" w:cs="仿宋_GB2312"/>
                <w:szCs w:val="21"/>
              </w:rPr>
            </w:pPr>
            <w:r>
              <w:rPr>
                <w:rFonts w:hint="eastAsia" w:ascii="仿宋" w:hAnsi="仿宋" w:eastAsia="仿宋" w:cs="仿宋_GB2312"/>
                <w:szCs w:val="21"/>
              </w:rPr>
              <w:t>投标报价</w:t>
            </w:r>
          </w:p>
        </w:tc>
        <w:tc>
          <w:tcPr>
            <w:tcW w:w="6239" w:type="dxa"/>
            <w:vAlign w:val="center"/>
          </w:tcPr>
          <w:p w14:paraId="32185843">
            <w:pPr>
              <w:spacing w:line="440" w:lineRule="exact"/>
              <w:rPr>
                <w:rFonts w:hint="eastAsia" w:ascii="仿宋" w:hAnsi="仿宋" w:eastAsia="仿宋" w:cs="仿宋_GB2312"/>
                <w:szCs w:val="21"/>
              </w:rPr>
            </w:pPr>
            <w:r>
              <w:rPr>
                <w:rFonts w:hint="eastAsia" w:ascii="仿宋" w:hAnsi="仿宋" w:eastAsia="仿宋" w:cs="仿宋_GB2312"/>
                <w:szCs w:val="21"/>
              </w:rPr>
              <w:t>投标报价未超过招标文件中规定的采购包预算金额或者采购包最高限价；</w:t>
            </w:r>
          </w:p>
        </w:tc>
      </w:tr>
      <w:tr w14:paraId="765D2F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14:paraId="461AAAF5">
            <w:pPr>
              <w:spacing w:line="440" w:lineRule="exact"/>
              <w:jc w:val="center"/>
              <w:rPr>
                <w:rFonts w:hint="eastAsia" w:ascii="仿宋" w:hAnsi="仿宋" w:eastAsia="仿宋" w:cs="仿宋_GB2312"/>
                <w:szCs w:val="21"/>
              </w:rPr>
            </w:pPr>
            <w:r>
              <w:rPr>
                <w:rFonts w:hint="eastAsia" w:ascii="仿宋" w:hAnsi="仿宋" w:eastAsia="仿宋" w:cs="仿宋_GB2312"/>
                <w:szCs w:val="21"/>
              </w:rPr>
              <w:t>4</w:t>
            </w:r>
          </w:p>
        </w:tc>
        <w:tc>
          <w:tcPr>
            <w:tcW w:w="1391" w:type="dxa"/>
            <w:vAlign w:val="center"/>
          </w:tcPr>
          <w:p w14:paraId="39AC2348">
            <w:pPr>
              <w:spacing w:line="440" w:lineRule="exact"/>
              <w:jc w:val="center"/>
              <w:rPr>
                <w:rFonts w:hint="eastAsia" w:ascii="仿宋" w:hAnsi="仿宋" w:eastAsia="仿宋" w:cs="仿宋_GB2312"/>
                <w:szCs w:val="21"/>
              </w:rPr>
            </w:pPr>
            <w:r>
              <w:rPr>
                <w:rFonts w:hint="eastAsia" w:ascii="仿宋" w:hAnsi="仿宋" w:eastAsia="仿宋" w:cs="仿宋_GB2312"/>
                <w:szCs w:val="21"/>
              </w:rPr>
              <w:t>报价唯一性</w:t>
            </w:r>
          </w:p>
        </w:tc>
        <w:tc>
          <w:tcPr>
            <w:tcW w:w="6239" w:type="dxa"/>
            <w:vAlign w:val="center"/>
          </w:tcPr>
          <w:p w14:paraId="34B1EC05">
            <w:pPr>
              <w:spacing w:line="440" w:lineRule="exact"/>
              <w:rPr>
                <w:rFonts w:hint="eastAsia" w:ascii="仿宋" w:hAnsi="仿宋" w:eastAsia="仿宋" w:cs="仿宋_GB2312"/>
                <w:szCs w:val="21"/>
              </w:rPr>
            </w:pPr>
            <w:r>
              <w:rPr>
                <w:rFonts w:hint="eastAsia" w:ascii="仿宋" w:hAnsi="仿宋" w:eastAsia="仿宋" w:cs="仿宋_GB2312"/>
                <w:szCs w:val="21"/>
              </w:rPr>
              <w:t>投标文件未出现可选择性或可调整的报价（招标文件另有规定的除外）</w:t>
            </w:r>
          </w:p>
        </w:tc>
      </w:tr>
      <w:tr w14:paraId="2B63B5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14:paraId="17187EE4">
            <w:pPr>
              <w:spacing w:line="440" w:lineRule="exact"/>
              <w:jc w:val="center"/>
              <w:rPr>
                <w:rFonts w:hint="eastAsia" w:ascii="仿宋" w:hAnsi="仿宋" w:eastAsia="仿宋" w:cs="仿宋_GB2312"/>
                <w:szCs w:val="21"/>
              </w:rPr>
            </w:pPr>
            <w:r>
              <w:rPr>
                <w:rFonts w:hint="eastAsia" w:ascii="仿宋" w:hAnsi="仿宋" w:eastAsia="仿宋" w:cs="仿宋_GB2312"/>
                <w:szCs w:val="21"/>
              </w:rPr>
              <w:t>5</w:t>
            </w:r>
          </w:p>
        </w:tc>
        <w:tc>
          <w:tcPr>
            <w:tcW w:w="1391" w:type="dxa"/>
            <w:vAlign w:val="center"/>
          </w:tcPr>
          <w:p w14:paraId="2165645F">
            <w:pPr>
              <w:spacing w:line="440" w:lineRule="exact"/>
              <w:jc w:val="center"/>
              <w:rPr>
                <w:rFonts w:hint="eastAsia" w:ascii="仿宋" w:hAnsi="仿宋" w:eastAsia="仿宋" w:cs="仿宋_GB2312"/>
                <w:szCs w:val="21"/>
              </w:rPr>
            </w:pPr>
            <w:r>
              <w:rPr>
                <w:rFonts w:hint="eastAsia" w:ascii="仿宋" w:hAnsi="仿宋" w:eastAsia="仿宋" w:cs="仿宋_GB2312"/>
                <w:szCs w:val="21"/>
              </w:rPr>
              <w:t>投标有效期</w:t>
            </w:r>
          </w:p>
        </w:tc>
        <w:tc>
          <w:tcPr>
            <w:tcW w:w="6239" w:type="dxa"/>
            <w:vAlign w:val="center"/>
          </w:tcPr>
          <w:p w14:paraId="30933C77">
            <w:pPr>
              <w:spacing w:line="440" w:lineRule="exact"/>
              <w:rPr>
                <w:rFonts w:hint="eastAsia" w:ascii="仿宋" w:hAnsi="仿宋" w:eastAsia="仿宋" w:cs="仿宋_GB2312"/>
                <w:szCs w:val="21"/>
              </w:rPr>
            </w:pPr>
            <w:r>
              <w:rPr>
                <w:rFonts w:hint="eastAsia" w:ascii="仿宋" w:hAnsi="仿宋" w:eastAsia="仿宋" w:cs="仿宋_GB2312"/>
                <w:szCs w:val="21"/>
              </w:rPr>
              <w:t>投标文件中承诺的投标有效期满足招标文件中载明的投标有效期的</w:t>
            </w:r>
          </w:p>
        </w:tc>
      </w:tr>
      <w:tr w14:paraId="55EC1C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14:paraId="4DB6EEB2">
            <w:pPr>
              <w:spacing w:line="440" w:lineRule="exact"/>
              <w:jc w:val="center"/>
              <w:rPr>
                <w:rFonts w:hint="eastAsia" w:ascii="仿宋" w:hAnsi="仿宋" w:eastAsia="仿宋" w:cs="仿宋_GB2312"/>
                <w:szCs w:val="21"/>
              </w:rPr>
            </w:pPr>
            <w:r>
              <w:rPr>
                <w:rFonts w:hint="eastAsia" w:ascii="仿宋" w:hAnsi="仿宋" w:eastAsia="仿宋" w:cs="仿宋_GB2312"/>
                <w:szCs w:val="21"/>
              </w:rPr>
              <w:t>6</w:t>
            </w:r>
          </w:p>
        </w:tc>
        <w:tc>
          <w:tcPr>
            <w:tcW w:w="1391" w:type="dxa"/>
            <w:vAlign w:val="center"/>
          </w:tcPr>
          <w:p w14:paraId="6FEED142">
            <w:pPr>
              <w:spacing w:line="440" w:lineRule="exact"/>
              <w:jc w:val="center"/>
              <w:rPr>
                <w:rFonts w:hint="eastAsia" w:ascii="仿宋" w:hAnsi="仿宋" w:eastAsia="仿宋" w:cs="仿宋_GB2312"/>
                <w:szCs w:val="21"/>
              </w:rPr>
            </w:pPr>
            <w:r>
              <w:rPr>
                <w:rFonts w:hint="eastAsia" w:ascii="仿宋" w:hAnsi="仿宋" w:eastAsia="仿宋" w:cs="仿宋_GB2312"/>
                <w:szCs w:val="21"/>
              </w:rPr>
              <w:t>签署、盖章</w:t>
            </w:r>
          </w:p>
        </w:tc>
        <w:tc>
          <w:tcPr>
            <w:tcW w:w="6239" w:type="dxa"/>
            <w:vAlign w:val="center"/>
          </w:tcPr>
          <w:p w14:paraId="0DB29C30">
            <w:pPr>
              <w:spacing w:line="440" w:lineRule="exact"/>
              <w:rPr>
                <w:rFonts w:hint="eastAsia" w:ascii="仿宋" w:hAnsi="仿宋" w:eastAsia="仿宋" w:cs="仿宋_GB2312"/>
                <w:szCs w:val="21"/>
              </w:rPr>
            </w:pPr>
            <w:r>
              <w:rPr>
                <w:rFonts w:hint="eastAsia" w:ascii="仿宋" w:hAnsi="仿宋" w:eastAsia="仿宋" w:cs="仿宋_GB2312"/>
                <w:szCs w:val="21"/>
              </w:rPr>
              <w:t>按照招标文件要求签署、盖章的</w:t>
            </w:r>
          </w:p>
        </w:tc>
      </w:tr>
      <w:tr w14:paraId="179F8D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14:paraId="1D7FFB1C">
            <w:pPr>
              <w:spacing w:line="440" w:lineRule="exact"/>
              <w:jc w:val="center"/>
              <w:rPr>
                <w:rFonts w:hint="eastAsia" w:ascii="仿宋" w:hAnsi="仿宋" w:eastAsia="仿宋" w:cs="仿宋_GB2312"/>
                <w:szCs w:val="21"/>
              </w:rPr>
            </w:pPr>
            <w:r>
              <w:rPr>
                <w:rFonts w:hint="eastAsia" w:ascii="仿宋" w:hAnsi="仿宋" w:eastAsia="仿宋" w:cs="仿宋_GB2312"/>
                <w:szCs w:val="21"/>
              </w:rPr>
              <w:t>7</w:t>
            </w:r>
          </w:p>
        </w:tc>
        <w:tc>
          <w:tcPr>
            <w:tcW w:w="1391" w:type="dxa"/>
            <w:vAlign w:val="center"/>
          </w:tcPr>
          <w:p w14:paraId="4D2EE2F9">
            <w:pPr>
              <w:spacing w:line="440" w:lineRule="exact"/>
              <w:jc w:val="center"/>
              <w:rPr>
                <w:rFonts w:hint="eastAsia" w:ascii="仿宋" w:hAnsi="仿宋" w:eastAsia="仿宋" w:cs="仿宋_GB2312"/>
                <w:szCs w:val="21"/>
              </w:rPr>
            </w:pPr>
            <w:r>
              <w:rPr>
                <w:rFonts w:hint="eastAsia" w:ascii="仿宋" w:hAnsi="仿宋" w:eastAsia="仿宋" w:cs="仿宋"/>
                <w:szCs w:val="21"/>
              </w:rPr>
              <w:t>实质性响应</w:t>
            </w:r>
          </w:p>
        </w:tc>
        <w:tc>
          <w:tcPr>
            <w:tcW w:w="6239" w:type="dxa"/>
            <w:vAlign w:val="center"/>
          </w:tcPr>
          <w:p w14:paraId="4D84A20B">
            <w:pPr>
              <w:spacing w:line="440" w:lineRule="exact"/>
              <w:rPr>
                <w:rFonts w:hint="eastAsia" w:ascii="仿宋" w:hAnsi="仿宋" w:eastAsia="仿宋" w:cs="仿宋_GB2312"/>
                <w:szCs w:val="21"/>
              </w:rPr>
            </w:pPr>
            <w:r>
              <w:rPr>
                <w:rFonts w:hint="eastAsia" w:ascii="仿宋" w:hAnsi="仿宋" w:eastAsia="仿宋" w:cs="仿宋_GB2312"/>
                <w:szCs w:val="21"/>
              </w:rPr>
              <w:t>投标文件满足招标文件中“</w:t>
            </w:r>
            <w:r>
              <w:rPr>
                <w:rFonts w:ascii="仿宋" w:hAnsi="仿宋" w:eastAsia="仿宋" w:cs="Segoe UI Symbol"/>
                <w:szCs w:val="21"/>
              </w:rPr>
              <w:t>★</w:t>
            </w:r>
            <w:r>
              <w:rPr>
                <w:rFonts w:hint="eastAsia" w:ascii="仿宋" w:hAnsi="仿宋" w:eastAsia="仿宋" w:cs="仿宋_GB2312"/>
                <w:szCs w:val="21"/>
              </w:rPr>
              <w:t>”实质性</w:t>
            </w:r>
            <w:r>
              <w:rPr>
                <w:rFonts w:hint="eastAsia" w:ascii="仿宋" w:hAnsi="仿宋" w:eastAsia="仿宋" w:cs="仿宋"/>
                <w:szCs w:val="21"/>
              </w:rPr>
              <w:t>条款的要求和明确的商务要求（如，付款方式、质保、供货期）。</w:t>
            </w:r>
          </w:p>
        </w:tc>
      </w:tr>
      <w:tr w14:paraId="0CD54B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14:paraId="0892EE66">
            <w:pPr>
              <w:spacing w:line="440" w:lineRule="exact"/>
              <w:jc w:val="center"/>
              <w:rPr>
                <w:rFonts w:hint="eastAsia" w:ascii="仿宋" w:hAnsi="仿宋" w:eastAsia="仿宋" w:cs="仿宋_GB2312"/>
                <w:szCs w:val="21"/>
              </w:rPr>
            </w:pPr>
            <w:r>
              <w:rPr>
                <w:rFonts w:hint="eastAsia" w:ascii="仿宋" w:hAnsi="仿宋" w:eastAsia="仿宋" w:cs="仿宋_GB2312"/>
                <w:szCs w:val="21"/>
              </w:rPr>
              <w:t>8</w:t>
            </w:r>
          </w:p>
        </w:tc>
        <w:tc>
          <w:tcPr>
            <w:tcW w:w="1391" w:type="dxa"/>
            <w:vAlign w:val="center"/>
          </w:tcPr>
          <w:p w14:paraId="18041B54">
            <w:pPr>
              <w:spacing w:line="440" w:lineRule="exact"/>
              <w:jc w:val="center"/>
              <w:rPr>
                <w:rFonts w:hint="eastAsia" w:ascii="仿宋" w:hAnsi="仿宋" w:eastAsia="仿宋" w:cs="仿宋_GB2312"/>
                <w:szCs w:val="21"/>
              </w:rPr>
            </w:pPr>
            <w:r>
              <w:rPr>
                <w:rFonts w:hint="eastAsia" w:ascii="仿宋" w:hAnsi="仿宋" w:eastAsia="仿宋" w:cs="仿宋_GB2312"/>
                <w:szCs w:val="21"/>
              </w:rPr>
              <w:t>报价合理性</w:t>
            </w:r>
          </w:p>
        </w:tc>
        <w:tc>
          <w:tcPr>
            <w:tcW w:w="6239" w:type="dxa"/>
            <w:vAlign w:val="center"/>
          </w:tcPr>
          <w:p w14:paraId="3BA68D18">
            <w:pPr>
              <w:spacing w:line="440" w:lineRule="exact"/>
              <w:rPr>
                <w:rFonts w:hint="eastAsia" w:ascii="仿宋" w:hAnsi="仿宋" w:eastAsia="仿宋" w:cs="仿宋_GB2312"/>
                <w:szCs w:val="21"/>
              </w:rPr>
            </w:pPr>
            <w:r>
              <w:rPr>
                <w:rFonts w:hint="eastAsia" w:ascii="仿宋" w:hAnsi="仿宋" w:eastAsia="仿宋" w:cs="仿宋_GB2312"/>
                <w:szCs w:val="21"/>
              </w:rPr>
              <w:t>报价合理，或投标人的报价明显低于其他通过符合性审查投标人的报价，有可能影响产品质量或者不能诚信履约的，能够应评标委员会要求在规定时间内证明其报价合理性的</w:t>
            </w:r>
          </w:p>
        </w:tc>
      </w:tr>
      <w:tr w14:paraId="25C03F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14:paraId="08E5C188">
            <w:pPr>
              <w:spacing w:line="440" w:lineRule="exact"/>
              <w:jc w:val="center"/>
              <w:rPr>
                <w:rFonts w:hint="eastAsia" w:ascii="仿宋" w:hAnsi="仿宋" w:eastAsia="仿宋" w:cs="仿宋_GB2312"/>
                <w:szCs w:val="21"/>
              </w:rPr>
            </w:pPr>
            <w:r>
              <w:rPr>
                <w:rFonts w:hint="eastAsia" w:ascii="仿宋" w:hAnsi="仿宋" w:eastAsia="仿宋" w:cs="仿宋_GB2312"/>
                <w:szCs w:val="21"/>
              </w:rPr>
              <w:t>9</w:t>
            </w:r>
          </w:p>
        </w:tc>
        <w:tc>
          <w:tcPr>
            <w:tcW w:w="1391" w:type="dxa"/>
            <w:vAlign w:val="center"/>
          </w:tcPr>
          <w:p w14:paraId="0EF068D3">
            <w:pPr>
              <w:spacing w:line="440" w:lineRule="exact"/>
              <w:jc w:val="center"/>
              <w:rPr>
                <w:rFonts w:hint="eastAsia" w:ascii="仿宋" w:hAnsi="仿宋" w:eastAsia="仿宋" w:cs="仿宋_GB2312"/>
                <w:szCs w:val="21"/>
              </w:rPr>
            </w:pPr>
            <w:r>
              <w:rPr>
                <w:rFonts w:hint="eastAsia" w:ascii="仿宋" w:hAnsi="仿宋" w:eastAsia="仿宋" w:cs="仿宋_GB2312"/>
                <w:szCs w:val="21"/>
              </w:rPr>
              <w:t>采购需求数量响应</w:t>
            </w:r>
          </w:p>
        </w:tc>
        <w:tc>
          <w:tcPr>
            <w:tcW w:w="6239" w:type="dxa"/>
            <w:vAlign w:val="center"/>
          </w:tcPr>
          <w:p w14:paraId="3DFE437C">
            <w:pPr>
              <w:spacing w:line="440" w:lineRule="exact"/>
              <w:rPr>
                <w:rFonts w:hint="eastAsia" w:ascii="仿宋" w:hAnsi="仿宋" w:eastAsia="仿宋" w:cs="仿宋_GB2312"/>
                <w:szCs w:val="21"/>
              </w:rPr>
            </w:pPr>
            <w:r>
              <w:rPr>
                <w:rFonts w:hint="eastAsia" w:ascii="仿宋" w:hAnsi="仿宋" w:eastAsia="仿宋" w:cs="仿宋_GB2312"/>
                <w:szCs w:val="21"/>
              </w:rPr>
              <w:t>投标文件所供产品或服务满足招标文件中明确的采购量（设备或软件等的台套件数）</w:t>
            </w:r>
          </w:p>
        </w:tc>
      </w:tr>
      <w:tr w14:paraId="28FE1F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14:paraId="479EB745">
            <w:pPr>
              <w:spacing w:line="440" w:lineRule="exact"/>
              <w:jc w:val="center"/>
              <w:rPr>
                <w:rFonts w:hint="eastAsia" w:ascii="仿宋" w:hAnsi="仿宋" w:eastAsia="仿宋" w:cs="仿宋_GB2312"/>
                <w:szCs w:val="21"/>
              </w:rPr>
            </w:pPr>
            <w:r>
              <w:rPr>
                <w:rFonts w:hint="eastAsia" w:ascii="仿宋" w:hAnsi="仿宋" w:eastAsia="仿宋" w:cs="仿宋_GB2312"/>
                <w:szCs w:val="21"/>
              </w:rPr>
              <w:t>1</w:t>
            </w:r>
            <w:r>
              <w:rPr>
                <w:rFonts w:ascii="仿宋" w:hAnsi="仿宋" w:eastAsia="仿宋" w:cs="仿宋_GB2312"/>
                <w:szCs w:val="21"/>
              </w:rPr>
              <w:t>0</w:t>
            </w:r>
          </w:p>
        </w:tc>
        <w:tc>
          <w:tcPr>
            <w:tcW w:w="1391" w:type="dxa"/>
            <w:vAlign w:val="center"/>
          </w:tcPr>
          <w:p w14:paraId="0673F6D3">
            <w:pPr>
              <w:spacing w:line="440" w:lineRule="exact"/>
              <w:jc w:val="center"/>
              <w:rPr>
                <w:rFonts w:hint="eastAsia" w:ascii="仿宋" w:hAnsi="仿宋" w:eastAsia="仿宋" w:cs="仿宋_GB2312"/>
                <w:szCs w:val="21"/>
              </w:rPr>
            </w:pPr>
            <w:r>
              <w:rPr>
                <w:rFonts w:hint="eastAsia" w:ascii="仿宋" w:hAnsi="仿宋" w:eastAsia="仿宋" w:cs="仿宋_GB2312"/>
                <w:szCs w:val="21"/>
              </w:rPr>
              <w:t>产品内容</w:t>
            </w:r>
          </w:p>
        </w:tc>
        <w:tc>
          <w:tcPr>
            <w:tcW w:w="6239" w:type="dxa"/>
            <w:vAlign w:val="center"/>
          </w:tcPr>
          <w:p w14:paraId="4CAE2E30">
            <w:pPr>
              <w:spacing w:line="440" w:lineRule="exact"/>
              <w:rPr>
                <w:rFonts w:hint="eastAsia" w:ascii="仿宋" w:hAnsi="仿宋" w:eastAsia="仿宋" w:cs="仿宋_GB2312"/>
                <w:szCs w:val="21"/>
              </w:rPr>
            </w:pPr>
            <w:r>
              <w:rPr>
                <w:rFonts w:hint="eastAsia" w:ascii="仿宋" w:hAnsi="仿宋" w:eastAsia="仿宋" w:cs="仿宋_GB2312"/>
                <w:szCs w:val="21"/>
              </w:rPr>
              <w:t>所供产品是否具有明确的品牌、型号、数量、单价、产地</w:t>
            </w:r>
          </w:p>
        </w:tc>
      </w:tr>
      <w:tr w14:paraId="5921FD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14:paraId="47D8FBEA">
            <w:pPr>
              <w:spacing w:line="440" w:lineRule="exact"/>
              <w:jc w:val="center"/>
              <w:rPr>
                <w:rFonts w:hint="eastAsia" w:ascii="仿宋" w:hAnsi="仿宋" w:eastAsia="仿宋" w:cs="仿宋_GB2312"/>
                <w:szCs w:val="21"/>
              </w:rPr>
            </w:pPr>
            <w:r>
              <w:rPr>
                <w:rFonts w:ascii="仿宋" w:hAnsi="仿宋" w:eastAsia="仿宋" w:cs="仿宋_GB2312"/>
                <w:szCs w:val="21"/>
              </w:rPr>
              <w:t>11</w:t>
            </w:r>
          </w:p>
        </w:tc>
        <w:tc>
          <w:tcPr>
            <w:tcW w:w="1391" w:type="dxa"/>
            <w:vAlign w:val="center"/>
          </w:tcPr>
          <w:p w14:paraId="12B392BE">
            <w:pPr>
              <w:spacing w:line="440" w:lineRule="exact"/>
              <w:jc w:val="center"/>
              <w:rPr>
                <w:rFonts w:hint="eastAsia" w:ascii="仿宋" w:hAnsi="仿宋" w:eastAsia="仿宋" w:cs="仿宋_GB2312"/>
                <w:szCs w:val="21"/>
              </w:rPr>
            </w:pPr>
            <w:r>
              <w:rPr>
                <w:rFonts w:hint="eastAsia" w:ascii="仿宋" w:hAnsi="仿宋" w:eastAsia="仿宋" w:cs="仿宋_GB2312"/>
                <w:szCs w:val="21"/>
              </w:rPr>
              <w:t>允许偏离项</w:t>
            </w:r>
          </w:p>
        </w:tc>
        <w:tc>
          <w:tcPr>
            <w:tcW w:w="6239" w:type="dxa"/>
            <w:vAlign w:val="center"/>
          </w:tcPr>
          <w:p w14:paraId="624FA299">
            <w:pPr>
              <w:spacing w:line="440" w:lineRule="exact"/>
              <w:rPr>
                <w:rFonts w:hint="eastAsia" w:ascii="仿宋" w:hAnsi="仿宋" w:eastAsia="仿宋" w:cs="仿宋_GB2312"/>
                <w:szCs w:val="21"/>
              </w:rPr>
            </w:pPr>
            <w:r>
              <w:rPr>
                <w:rFonts w:hint="eastAsia" w:ascii="仿宋" w:hAnsi="仿宋" w:eastAsia="仿宋" w:cs="仿宋_GB2312"/>
                <w:szCs w:val="21"/>
              </w:rPr>
              <w:t>允许负偏离参数项是否大于</w:t>
            </w:r>
            <w:r>
              <w:rPr>
                <w:rFonts w:ascii="仿宋" w:hAnsi="仿宋" w:eastAsia="仿宋" w:cs="仿宋_GB2312"/>
                <w:szCs w:val="21"/>
              </w:rPr>
              <w:t>4</w:t>
            </w:r>
            <w:r>
              <w:rPr>
                <w:rFonts w:hint="eastAsia" w:ascii="仿宋" w:hAnsi="仿宋" w:eastAsia="仿宋" w:cs="仿宋_GB2312"/>
                <w:szCs w:val="21"/>
              </w:rPr>
              <w:t>项（不含本数）</w:t>
            </w:r>
          </w:p>
        </w:tc>
      </w:tr>
      <w:tr w14:paraId="77614E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14:paraId="6F76BA0C">
            <w:pPr>
              <w:spacing w:line="440" w:lineRule="exact"/>
              <w:jc w:val="center"/>
              <w:rPr>
                <w:rFonts w:hint="eastAsia" w:ascii="仿宋" w:hAnsi="仿宋" w:eastAsia="仿宋" w:cs="仿宋_GB2312"/>
                <w:szCs w:val="21"/>
              </w:rPr>
            </w:pPr>
            <w:r>
              <w:rPr>
                <w:rFonts w:ascii="仿宋" w:hAnsi="仿宋" w:eastAsia="仿宋" w:cs="仿宋_GB2312"/>
                <w:szCs w:val="21"/>
              </w:rPr>
              <w:t>12</w:t>
            </w:r>
          </w:p>
        </w:tc>
        <w:tc>
          <w:tcPr>
            <w:tcW w:w="1391" w:type="dxa"/>
            <w:vAlign w:val="center"/>
          </w:tcPr>
          <w:p w14:paraId="4C3D7B6A">
            <w:pPr>
              <w:spacing w:line="440" w:lineRule="exact"/>
              <w:jc w:val="center"/>
              <w:rPr>
                <w:rFonts w:hint="eastAsia" w:ascii="仿宋" w:hAnsi="仿宋" w:eastAsia="仿宋" w:cs="仿宋_GB2312"/>
                <w:szCs w:val="21"/>
              </w:rPr>
            </w:pPr>
            <w:r>
              <w:rPr>
                <w:rFonts w:hint="eastAsia" w:ascii="仿宋" w:hAnsi="仿宋" w:eastAsia="仿宋" w:cs="仿宋_GB2312"/>
                <w:szCs w:val="21"/>
              </w:rPr>
              <w:t>附加条件</w:t>
            </w:r>
          </w:p>
        </w:tc>
        <w:tc>
          <w:tcPr>
            <w:tcW w:w="6239" w:type="dxa"/>
            <w:vAlign w:val="center"/>
          </w:tcPr>
          <w:p w14:paraId="0866011B">
            <w:pPr>
              <w:spacing w:line="440" w:lineRule="exact"/>
              <w:rPr>
                <w:rFonts w:hint="eastAsia" w:ascii="仿宋" w:hAnsi="仿宋" w:eastAsia="仿宋" w:cs="仿宋_GB2312"/>
                <w:szCs w:val="21"/>
              </w:rPr>
            </w:pPr>
            <w:r>
              <w:rPr>
                <w:rFonts w:hint="eastAsia" w:ascii="仿宋" w:hAnsi="仿宋" w:eastAsia="仿宋" w:cs="仿宋_GB2312"/>
                <w:szCs w:val="21"/>
              </w:rPr>
              <w:t>投标文件未含有采购人不能接受的附加条件的</w:t>
            </w:r>
          </w:p>
        </w:tc>
      </w:tr>
      <w:tr w14:paraId="028562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14:paraId="4079CCE3">
            <w:pPr>
              <w:spacing w:line="440" w:lineRule="exact"/>
              <w:jc w:val="center"/>
              <w:rPr>
                <w:rFonts w:hint="eastAsia" w:ascii="仿宋" w:hAnsi="仿宋" w:eastAsia="仿宋" w:cs="仿宋_GB2312"/>
                <w:szCs w:val="21"/>
              </w:rPr>
            </w:pPr>
            <w:r>
              <w:rPr>
                <w:rFonts w:hint="eastAsia" w:ascii="仿宋" w:hAnsi="仿宋" w:eastAsia="仿宋" w:cs="仿宋_GB2312"/>
                <w:szCs w:val="21"/>
              </w:rPr>
              <w:t>1</w:t>
            </w:r>
            <w:r>
              <w:rPr>
                <w:rFonts w:ascii="仿宋" w:hAnsi="仿宋" w:eastAsia="仿宋" w:cs="仿宋_GB2312"/>
                <w:szCs w:val="21"/>
              </w:rPr>
              <w:t>3</w:t>
            </w:r>
          </w:p>
        </w:tc>
        <w:tc>
          <w:tcPr>
            <w:tcW w:w="1391" w:type="dxa"/>
            <w:vAlign w:val="center"/>
          </w:tcPr>
          <w:p w14:paraId="7B1FE5CC">
            <w:pPr>
              <w:spacing w:line="440" w:lineRule="exact"/>
              <w:jc w:val="center"/>
              <w:rPr>
                <w:rFonts w:hint="eastAsia" w:ascii="仿宋" w:hAnsi="仿宋" w:eastAsia="仿宋" w:cs="仿宋_GB2312"/>
                <w:szCs w:val="21"/>
              </w:rPr>
            </w:pPr>
            <w:r>
              <w:rPr>
                <w:rFonts w:hint="eastAsia" w:ascii="仿宋" w:hAnsi="仿宋" w:eastAsia="仿宋" w:cs="仿宋_GB2312"/>
                <w:szCs w:val="21"/>
              </w:rPr>
              <w:t>其他</w:t>
            </w:r>
          </w:p>
        </w:tc>
        <w:tc>
          <w:tcPr>
            <w:tcW w:w="6239" w:type="dxa"/>
            <w:vAlign w:val="center"/>
          </w:tcPr>
          <w:p w14:paraId="2407C82A">
            <w:pPr>
              <w:spacing w:line="440" w:lineRule="exact"/>
              <w:rPr>
                <w:rFonts w:hint="eastAsia" w:ascii="仿宋" w:hAnsi="仿宋" w:eastAsia="仿宋" w:cs="仿宋_GB2312"/>
                <w:szCs w:val="21"/>
              </w:rPr>
            </w:pPr>
            <w:r>
              <w:rPr>
                <w:rFonts w:hint="eastAsia" w:ascii="仿宋" w:hAnsi="仿宋" w:eastAsia="仿宋" w:cs="仿宋_GB2312"/>
                <w:szCs w:val="21"/>
              </w:rPr>
              <w:t>投标文件中不存在违反国家法律、法规和招标文件规定的其他无效情形</w:t>
            </w:r>
          </w:p>
        </w:tc>
      </w:tr>
    </w:tbl>
    <w:p w14:paraId="7E3737EE">
      <w:pPr>
        <w:spacing w:line="500" w:lineRule="exact"/>
        <w:rPr>
          <w:rFonts w:hint="eastAsia" w:ascii="仿宋" w:hAnsi="仿宋" w:eastAsia="仿宋" w:cs="仿宋_GB2312"/>
          <w:sz w:val="24"/>
        </w:rPr>
      </w:pPr>
    </w:p>
    <w:p w14:paraId="6172BC62">
      <w:pPr>
        <w:numPr>
          <w:ilvl w:val="0"/>
          <w:numId w:val="34"/>
        </w:numPr>
        <w:spacing w:line="500" w:lineRule="exact"/>
        <w:outlineLvl w:val="1"/>
        <w:rPr>
          <w:rFonts w:hint="eastAsia" w:ascii="仿宋" w:hAnsi="仿宋" w:eastAsia="仿宋" w:cs="仿宋_GB2312"/>
          <w:b/>
          <w:bCs/>
          <w:sz w:val="24"/>
        </w:rPr>
      </w:pPr>
      <w:bookmarkStart w:id="24" w:name="_Toc155633178"/>
      <w:r>
        <w:rPr>
          <w:rFonts w:hint="eastAsia" w:ascii="仿宋" w:hAnsi="仿宋" w:eastAsia="仿宋" w:cs="仿宋_GB2312"/>
          <w:b/>
          <w:bCs/>
          <w:sz w:val="24"/>
        </w:rPr>
        <w:t>投标文件有关事项的澄清或者说明</w:t>
      </w:r>
      <w:bookmarkEnd w:id="24"/>
    </w:p>
    <w:p w14:paraId="65CE9814">
      <w:pPr>
        <w:numPr>
          <w:ilvl w:val="1"/>
          <w:numId w:val="34"/>
        </w:numPr>
        <w:spacing w:line="500" w:lineRule="exact"/>
        <w:rPr>
          <w:rFonts w:hint="eastAsia" w:ascii="仿宋" w:hAnsi="仿宋" w:eastAsia="仿宋" w:cs="仿宋_GB2312"/>
          <w:sz w:val="24"/>
        </w:rPr>
      </w:pPr>
      <w:r>
        <w:rPr>
          <w:rFonts w:hint="eastAsia" w:ascii="仿宋" w:hAnsi="仿宋" w:eastAsia="仿宋" w:cs="仿宋_GB2312"/>
          <w:sz w:val="24"/>
        </w:rPr>
        <w:t>评标过程中，评标委员会将以书面形式要求投标人对其投标文件中含义不明确、同类问题表述不一致或者有明显文字和计算错误的内容，作出必要的澄清、说明或者补正。代理机构可根据开标环节记录的授权代表人联系方式电话告知投标人，投标人需登录电子招投标系统，在规定时间内完成澄清（响应），并加盖电子印章。若因投标人联系方式错误未接收短信、未接听电话或超时未进行澄清（响应）造成的不利后果由供应商自行承担。投标人的澄清、说明或者补正不得超出投标文件的范围或者改变投标文件的实质性内容。澄清文件将作为投标文件内容的一部分。</w:t>
      </w:r>
    </w:p>
    <w:p w14:paraId="1F719E5B">
      <w:pPr>
        <w:numPr>
          <w:ilvl w:val="1"/>
          <w:numId w:val="34"/>
        </w:numPr>
        <w:spacing w:line="500" w:lineRule="exact"/>
        <w:rPr>
          <w:rFonts w:hint="eastAsia" w:ascii="仿宋" w:hAnsi="仿宋" w:eastAsia="仿宋" w:cs="仿宋_GB2312"/>
          <w:sz w:val="24"/>
        </w:rPr>
      </w:pPr>
      <w:r>
        <w:rPr>
          <w:rFonts w:hint="eastAsia" w:ascii="仿宋" w:hAnsi="仿宋" w:eastAsia="仿宋" w:cs="仿宋_GB2312"/>
          <w:sz w:val="24"/>
        </w:rPr>
        <w:t>评标委员会认为投标人的报价明显低于其他通过符合性审查投标人的报价，有可能影响产品质量或者不能诚信履约的，有权要求该投标人在评标现场合理的时间内提供书面说明，必要时提交相关证明材料；若投标人不能证明其报价合理性，评标委员会将其作为</w:t>
      </w:r>
      <w:r>
        <w:rPr>
          <w:rFonts w:hint="eastAsia" w:ascii="仿宋" w:hAnsi="仿宋" w:eastAsia="仿宋" w:cs="仿宋_GB2312"/>
          <w:b/>
          <w:bCs/>
          <w:sz w:val="24"/>
        </w:rPr>
        <w:t>无效投标</w:t>
      </w:r>
      <w:r>
        <w:rPr>
          <w:rFonts w:hint="eastAsia" w:ascii="仿宋" w:hAnsi="仿宋" w:eastAsia="仿宋" w:cs="仿宋_GB2312"/>
          <w:sz w:val="24"/>
        </w:rPr>
        <w:t>处理。</w:t>
      </w:r>
    </w:p>
    <w:p w14:paraId="6A34E844">
      <w:pPr>
        <w:numPr>
          <w:ilvl w:val="1"/>
          <w:numId w:val="34"/>
        </w:numPr>
        <w:spacing w:line="500" w:lineRule="exact"/>
        <w:rPr>
          <w:rFonts w:hint="eastAsia" w:ascii="仿宋" w:hAnsi="仿宋" w:eastAsia="仿宋" w:cs="仿宋_GB2312"/>
          <w:sz w:val="24"/>
        </w:rPr>
      </w:pPr>
      <w:r>
        <w:rPr>
          <w:rFonts w:hint="eastAsia" w:ascii="仿宋" w:hAnsi="仿宋" w:eastAsia="仿宋" w:cs="仿宋_GB2312"/>
          <w:sz w:val="24"/>
        </w:rPr>
        <w:t>投标报价须包含招标文件全部内容，如分项报价表有缺漏视为已含在其他各项报价中，将不对投标总价进行调整。评标委员会有权要求投标人在评标现场合理的时间内对此进行书面确认，投标人不确认的，视为将一个采购包中的内容拆开投标，其</w:t>
      </w:r>
      <w:r>
        <w:rPr>
          <w:rFonts w:hint="eastAsia" w:ascii="仿宋" w:hAnsi="仿宋" w:eastAsia="仿宋" w:cs="仿宋_GB2312"/>
          <w:b/>
          <w:bCs/>
          <w:sz w:val="24"/>
        </w:rPr>
        <w:t>投标无效</w:t>
      </w:r>
      <w:r>
        <w:rPr>
          <w:rFonts w:hint="eastAsia" w:ascii="仿宋" w:hAnsi="仿宋" w:eastAsia="仿宋" w:cs="仿宋_GB2312"/>
          <w:sz w:val="24"/>
        </w:rPr>
        <w:t>。</w:t>
      </w:r>
    </w:p>
    <w:p w14:paraId="22C17655">
      <w:pPr>
        <w:numPr>
          <w:ilvl w:val="1"/>
          <w:numId w:val="34"/>
        </w:numPr>
        <w:spacing w:line="500" w:lineRule="exact"/>
        <w:rPr>
          <w:rFonts w:hint="eastAsia" w:ascii="仿宋" w:hAnsi="仿宋" w:eastAsia="仿宋" w:cs="仿宋_GB2312"/>
          <w:sz w:val="24"/>
        </w:rPr>
      </w:pPr>
      <w:r>
        <w:rPr>
          <w:rFonts w:hint="eastAsia" w:ascii="仿宋" w:hAnsi="仿宋" w:eastAsia="仿宋" w:cs="仿宋_GB2312"/>
          <w:sz w:val="24"/>
        </w:rPr>
        <w:t>评标委员会不接受投标人主动提出的澄清、说明或补正。</w:t>
      </w:r>
    </w:p>
    <w:p w14:paraId="1DDD72EE">
      <w:pPr>
        <w:numPr>
          <w:ilvl w:val="1"/>
          <w:numId w:val="34"/>
        </w:numPr>
        <w:spacing w:line="500" w:lineRule="exact"/>
        <w:rPr>
          <w:rFonts w:hint="eastAsia" w:ascii="仿宋" w:hAnsi="仿宋" w:eastAsia="仿宋" w:cs="仿宋_GB2312"/>
          <w:sz w:val="24"/>
        </w:rPr>
      </w:pPr>
      <w:r>
        <w:rPr>
          <w:rFonts w:hint="eastAsia" w:ascii="仿宋" w:hAnsi="仿宋" w:eastAsia="仿宋" w:cs="仿宋_GB2312"/>
          <w:sz w:val="24"/>
        </w:rPr>
        <w:t>评标委员会对投标人提交的澄清、说明或补正有疑问的，可以要求投标人进一步澄清、说明或补正。</w:t>
      </w:r>
    </w:p>
    <w:p w14:paraId="2C04446B">
      <w:pPr>
        <w:numPr>
          <w:ilvl w:val="1"/>
          <w:numId w:val="34"/>
        </w:numPr>
        <w:spacing w:line="500" w:lineRule="exact"/>
        <w:rPr>
          <w:rFonts w:hint="eastAsia" w:ascii="仿宋" w:hAnsi="仿宋" w:eastAsia="仿宋" w:cs="仿宋_GB2312"/>
          <w:sz w:val="24"/>
        </w:rPr>
      </w:pPr>
      <w:r>
        <w:rPr>
          <w:rFonts w:hint="eastAsia" w:ascii="仿宋" w:hAnsi="仿宋" w:eastAsia="仿宋" w:cs="仿宋_GB2312"/>
          <w:sz w:val="24"/>
        </w:rPr>
        <w:t>对报价的计算错误按以下原则修正：</w:t>
      </w:r>
    </w:p>
    <w:p w14:paraId="593594B9">
      <w:pPr>
        <w:numPr>
          <w:ilvl w:val="2"/>
          <w:numId w:val="34"/>
        </w:numPr>
        <w:spacing w:line="500" w:lineRule="exact"/>
        <w:rPr>
          <w:rFonts w:hint="eastAsia" w:ascii="仿宋" w:hAnsi="仿宋" w:eastAsia="仿宋" w:cs="仿宋_GB2312"/>
          <w:sz w:val="24"/>
        </w:rPr>
      </w:pPr>
      <w:r>
        <w:rPr>
          <w:rFonts w:hint="eastAsia" w:ascii="仿宋" w:hAnsi="仿宋" w:eastAsia="仿宋" w:cs="仿宋_GB2312"/>
          <w:sz w:val="24"/>
        </w:rPr>
        <w:t>投标文件中开标一览表内容与投标文件中相应内容不一致的，以开标一览表为准；（电子开评标系统中开标记录（开标一览表）与投标文件中开标一览表（报价表）内容不一致的，以电子开评标系统中开标记录内容为准）</w:t>
      </w:r>
    </w:p>
    <w:p w14:paraId="06CF48A3">
      <w:pPr>
        <w:numPr>
          <w:ilvl w:val="2"/>
          <w:numId w:val="34"/>
        </w:numPr>
        <w:spacing w:line="500" w:lineRule="exact"/>
        <w:rPr>
          <w:rFonts w:hint="eastAsia" w:ascii="仿宋" w:hAnsi="仿宋" w:eastAsia="仿宋" w:cs="仿宋_GB2312"/>
          <w:sz w:val="24"/>
        </w:rPr>
      </w:pPr>
      <w:r>
        <w:rPr>
          <w:rFonts w:hint="eastAsia" w:ascii="仿宋" w:hAnsi="仿宋" w:eastAsia="仿宋" w:cs="仿宋_GB2312"/>
          <w:sz w:val="24"/>
        </w:rPr>
        <w:t>大写金额和小写金额不一致的，以大写金额为准；</w:t>
      </w:r>
    </w:p>
    <w:p w14:paraId="4D01BC64">
      <w:pPr>
        <w:numPr>
          <w:ilvl w:val="2"/>
          <w:numId w:val="34"/>
        </w:numPr>
        <w:spacing w:line="500" w:lineRule="exact"/>
        <w:rPr>
          <w:rFonts w:hint="eastAsia" w:ascii="仿宋" w:hAnsi="仿宋" w:eastAsia="仿宋" w:cs="仿宋_GB2312"/>
          <w:sz w:val="24"/>
        </w:rPr>
      </w:pPr>
      <w:r>
        <w:rPr>
          <w:rFonts w:hint="eastAsia" w:ascii="仿宋" w:hAnsi="仿宋" w:eastAsia="仿宋" w:cs="仿宋_GB2312"/>
          <w:sz w:val="24"/>
        </w:rPr>
        <w:t>单价金额小数点或者百分比有明显错位的，以开标一览表的总价为准，并修改单价。</w:t>
      </w:r>
    </w:p>
    <w:p w14:paraId="4B2E4394">
      <w:pPr>
        <w:numPr>
          <w:ilvl w:val="2"/>
          <w:numId w:val="34"/>
        </w:numPr>
        <w:spacing w:line="500" w:lineRule="exact"/>
        <w:rPr>
          <w:rFonts w:hint="eastAsia" w:ascii="仿宋" w:hAnsi="仿宋" w:eastAsia="仿宋" w:cs="仿宋_GB2312"/>
          <w:sz w:val="24"/>
        </w:rPr>
      </w:pPr>
      <w:r>
        <w:rPr>
          <w:rFonts w:hint="eastAsia" w:ascii="仿宋" w:hAnsi="仿宋" w:eastAsia="仿宋" w:cs="仿宋_GB2312"/>
          <w:sz w:val="24"/>
        </w:rPr>
        <w:t>总价金额与按单价汇总金额不一致的，以单价金额计算结果为准。但是单价金额计算结果超过预算金额/最高限价的，对其按</w:t>
      </w:r>
      <w:r>
        <w:rPr>
          <w:rFonts w:hint="eastAsia" w:ascii="仿宋" w:hAnsi="仿宋" w:eastAsia="仿宋" w:cs="仿宋_GB2312"/>
          <w:b/>
          <w:bCs/>
          <w:sz w:val="24"/>
        </w:rPr>
        <w:t>无效投标</w:t>
      </w:r>
      <w:r>
        <w:rPr>
          <w:rFonts w:hint="eastAsia" w:ascii="仿宋" w:hAnsi="仿宋" w:eastAsia="仿宋" w:cs="仿宋_GB2312"/>
          <w:sz w:val="24"/>
        </w:rPr>
        <w:t>处理。</w:t>
      </w:r>
    </w:p>
    <w:p w14:paraId="1A45829A">
      <w:pPr>
        <w:numPr>
          <w:ilvl w:val="2"/>
          <w:numId w:val="34"/>
        </w:numPr>
        <w:spacing w:line="500" w:lineRule="exact"/>
        <w:rPr>
          <w:rFonts w:hint="eastAsia" w:ascii="仿宋" w:hAnsi="仿宋" w:eastAsia="仿宋" w:cs="仿宋_GB2312"/>
          <w:sz w:val="24"/>
        </w:rPr>
      </w:pPr>
      <w:r>
        <w:rPr>
          <w:rFonts w:hint="eastAsia" w:ascii="仿宋" w:hAnsi="仿宋" w:eastAsia="仿宋" w:cs="仿宋_GB2312"/>
          <w:sz w:val="24"/>
        </w:rPr>
        <w:t xml:space="preserve">若投标客户端上传的电子报价数据（开标一览表中的公布唱标价）与电子投标文件价格不一致的，以电子报价数据（开标一览表中的公布唱标价）为准。 </w:t>
      </w:r>
    </w:p>
    <w:p w14:paraId="121238E5">
      <w:pPr>
        <w:spacing w:line="500" w:lineRule="exact"/>
        <w:ind w:firstLine="480" w:firstLineChars="200"/>
        <w:rPr>
          <w:rFonts w:hint="eastAsia" w:ascii="仿宋" w:hAnsi="仿宋" w:eastAsia="仿宋" w:cs="仿宋_GB2312"/>
          <w:sz w:val="24"/>
        </w:rPr>
      </w:pPr>
      <w:r>
        <w:rPr>
          <w:rFonts w:hint="eastAsia" w:ascii="仿宋" w:hAnsi="仿宋" w:eastAsia="仿宋" w:cs="仿宋_GB2312"/>
          <w:sz w:val="24"/>
        </w:rPr>
        <w:t>注：同时出现两种以上不一致的，按照前款规定的顺序在系统上进行价格澄清。澄清后的价格加盖电子印章确认后产生约束力，但不得超出投标文件的范围或者改变投标文件的实质性内容，投标人不确认的，其</w:t>
      </w:r>
      <w:r>
        <w:rPr>
          <w:rFonts w:hint="eastAsia" w:ascii="仿宋" w:hAnsi="仿宋" w:eastAsia="仿宋" w:cs="仿宋_GB2312"/>
          <w:b/>
          <w:bCs/>
          <w:sz w:val="24"/>
        </w:rPr>
        <w:t>投标无效</w:t>
      </w:r>
      <w:r>
        <w:rPr>
          <w:rFonts w:hint="eastAsia" w:ascii="仿宋" w:hAnsi="仿宋" w:eastAsia="仿宋" w:cs="仿宋_GB2312"/>
          <w:sz w:val="24"/>
        </w:rPr>
        <w:t>。</w:t>
      </w:r>
    </w:p>
    <w:p w14:paraId="64BAC6F8">
      <w:pPr>
        <w:numPr>
          <w:ilvl w:val="0"/>
          <w:numId w:val="34"/>
        </w:numPr>
        <w:spacing w:line="500" w:lineRule="exact"/>
        <w:outlineLvl w:val="1"/>
        <w:rPr>
          <w:rFonts w:hint="eastAsia" w:ascii="仿宋" w:hAnsi="仿宋" w:eastAsia="仿宋" w:cs="仿宋_GB2312"/>
          <w:b/>
          <w:bCs/>
          <w:sz w:val="24"/>
        </w:rPr>
      </w:pPr>
      <w:bookmarkStart w:id="25" w:name="_Toc155633179"/>
      <w:r>
        <w:rPr>
          <w:rFonts w:hint="eastAsia" w:ascii="仿宋" w:hAnsi="仿宋" w:eastAsia="仿宋" w:cs="仿宋_GB2312"/>
          <w:b/>
          <w:bCs/>
          <w:sz w:val="24"/>
        </w:rPr>
        <w:t>详细评审</w:t>
      </w:r>
      <w:bookmarkEnd w:id="25"/>
    </w:p>
    <w:p w14:paraId="05C6ECE3">
      <w:pPr>
        <w:spacing w:line="500" w:lineRule="exact"/>
        <w:ind w:firstLine="480" w:firstLineChars="200"/>
        <w:rPr>
          <w:rFonts w:hint="eastAsia" w:ascii="仿宋" w:hAnsi="仿宋" w:eastAsia="仿宋" w:cs="仿宋_GB2312"/>
          <w:sz w:val="24"/>
        </w:rPr>
      </w:pPr>
      <w:r>
        <w:rPr>
          <w:rFonts w:hint="eastAsia" w:ascii="仿宋" w:hAnsi="仿宋" w:eastAsia="仿宋" w:cs="仿宋_GB2312"/>
          <w:sz w:val="24"/>
        </w:rPr>
        <w:t>经资格审查和符合性审查合格的投标文件，评标委员会将根据《详细评审标准》，对其技术部分、商务部分及报价部分作进一步的综合比较和评价。详细评审标准如下：</w:t>
      </w:r>
    </w:p>
    <w:p w14:paraId="49857E30">
      <w:pPr>
        <w:spacing w:line="500" w:lineRule="exact"/>
        <w:jc w:val="center"/>
        <w:rPr>
          <w:rFonts w:hint="eastAsia" w:ascii="仿宋" w:hAnsi="仿宋" w:eastAsia="仿宋" w:cs="仿宋_GB2312"/>
          <w:b/>
          <w:bCs/>
          <w:sz w:val="24"/>
        </w:rPr>
      </w:pPr>
      <w:r>
        <w:rPr>
          <w:rFonts w:hint="eastAsia" w:ascii="仿宋" w:hAnsi="仿宋" w:eastAsia="仿宋" w:cs="仿宋_GB2312"/>
          <w:b/>
          <w:bCs/>
          <w:sz w:val="24"/>
        </w:rPr>
        <w:t>详细评审标准</w:t>
      </w:r>
    </w:p>
    <w:tbl>
      <w:tblPr>
        <w:tblStyle w:val="2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53"/>
        <w:gridCol w:w="980"/>
        <w:gridCol w:w="586"/>
        <w:gridCol w:w="5677"/>
      </w:tblGrid>
      <w:tr w14:paraId="01E7A3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4" w:hRule="atLeast"/>
          <w:jc w:val="center"/>
        </w:trPr>
        <w:tc>
          <w:tcPr>
            <w:tcW w:w="2033" w:type="dxa"/>
            <w:gridSpan w:val="2"/>
            <w:vAlign w:val="center"/>
          </w:tcPr>
          <w:p w14:paraId="24B00334">
            <w:pPr>
              <w:ind w:right="638" w:rightChars="304"/>
              <w:jc w:val="center"/>
              <w:rPr>
                <w:rFonts w:hint="eastAsia" w:ascii="仿宋" w:hAnsi="仿宋" w:eastAsia="仿宋" w:cs="仿宋_GB2312"/>
                <w:szCs w:val="21"/>
              </w:rPr>
            </w:pPr>
            <w:r>
              <w:rPr>
                <w:rFonts w:hint="eastAsia" w:ascii="仿宋" w:hAnsi="仿宋" w:eastAsia="仿宋" w:cs="仿宋_GB2312"/>
                <w:kern w:val="0"/>
                <w:szCs w:val="21"/>
              </w:rPr>
              <w:t>评分因素</w:t>
            </w:r>
          </w:p>
        </w:tc>
        <w:tc>
          <w:tcPr>
            <w:tcW w:w="586" w:type="dxa"/>
            <w:vAlign w:val="center"/>
          </w:tcPr>
          <w:p w14:paraId="64AFDFA7">
            <w:pPr>
              <w:jc w:val="center"/>
              <w:rPr>
                <w:rFonts w:hint="eastAsia" w:ascii="仿宋" w:hAnsi="仿宋" w:eastAsia="仿宋" w:cs="仿宋_GB2312"/>
                <w:szCs w:val="21"/>
              </w:rPr>
            </w:pPr>
            <w:r>
              <w:rPr>
                <w:rFonts w:hint="eastAsia" w:ascii="仿宋" w:hAnsi="仿宋" w:eastAsia="仿宋" w:cs="仿宋_GB2312"/>
                <w:kern w:val="0"/>
                <w:szCs w:val="21"/>
              </w:rPr>
              <w:t>分值</w:t>
            </w:r>
          </w:p>
        </w:tc>
        <w:tc>
          <w:tcPr>
            <w:tcW w:w="5677" w:type="dxa"/>
            <w:vAlign w:val="center"/>
          </w:tcPr>
          <w:p w14:paraId="0339F20F">
            <w:pPr>
              <w:ind w:right="-31" w:rightChars="-15"/>
              <w:jc w:val="center"/>
              <w:rPr>
                <w:rFonts w:hint="eastAsia" w:ascii="仿宋" w:hAnsi="仿宋" w:eastAsia="仿宋" w:cs="仿宋_GB2312"/>
                <w:szCs w:val="21"/>
              </w:rPr>
            </w:pPr>
            <w:r>
              <w:rPr>
                <w:rFonts w:hint="eastAsia" w:ascii="仿宋" w:hAnsi="仿宋" w:eastAsia="仿宋" w:cs="仿宋_GB2312"/>
                <w:kern w:val="0"/>
                <w:szCs w:val="21"/>
              </w:rPr>
              <w:t>评分细则</w:t>
            </w:r>
          </w:p>
        </w:tc>
      </w:tr>
      <w:tr w14:paraId="35E6DB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7" w:hRule="atLeast"/>
          <w:jc w:val="center"/>
        </w:trPr>
        <w:tc>
          <w:tcPr>
            <w:tcW w:w="2033" w:type="dxa"/>
            <w:gridSpan w:val="2"/>
            <w:vAlign w:val="center"/>
          </w:tcPr>
          <w:p w14:paraId="06C4A749">
            <w:pPr>
              <w:ind w:right="638" w:rightChars="304"/>
              <w:jc w:val="center"/>
              <w:rPr>
                <w:rFonts w:hint="eastAsia" w:ascii="仿宋" w:hAnsi="仿宋" w:eastAsia="仿宋" w:cs="仿宋_GB2312"/>
                <w:kern w:val="0"/>
                <w:szCs w:val="21"/>
              </w:rPr>
            </w:pPr>
            <w:r>
              <w:rPr>
                <w:rFonts w:hint="eastAsia" w:ascii="仿宋" w:hAnsi="仿宋" w:eastAsia="仿宋" w:cs="仿宋_GB2312"/>
                <w:bCs/>
                <w:kern w:val="0"/>
                <w:szCs w:val="21"/>
              </w:rPr>
              <w:t>分值构成</w:t>
            </w:r>
          </w:p>
        </w:tc>
        <w:tc>
          <w:tcPr>
            <w:tcW w:w="6263" w:type="dxa"/>
            <w:gridSpan w:val="2"/>
            <w:vAlign w:val="center"/>
          </w:tcPr>
          <w:p w14:paraId="47270B26">
            <w:pPr>
              <w:ind w:right="-31" w:rightChars="-15"/>
              <w:jc w:val="left"/>
              <w:rPr>
                <w:rFonts w:hint="eastAsia" w:ascii="仿宋" w:hAnsi="仿宋" w:eastAsia="仿宋" w:cs="仿宋_GB2312"/>
                <w:bCs/>
                <w:kern w:val="0"/>
                <w:szCs w:val="21"/>
              </w:rPr>
            </w:pPr>
            <w:r>
              <w:rPr>
                <w:rFonts w:hint="eastAsia" w:ascii="仿宋" w:hAnsi="仿宋" w:eastAsia="仿宋" w:cs="仿宋_GB2312"/>
                <w:bCs/>
                <w:kern w:val="0"/>
                <w:szCs w:val="21"/>
              </w:rPr>
              <w:t>商务部分10.0分</w:t>
            </w:r>
          </w:p>
          <w:p w14:paraId="44A54583">
            <w:pPr>
              <w:ind w:right="-31" w:rightChars="-15"/>
              <w:jc w:val="left"/>
              <w:rPr>
                <w:rFonts w:hint="eastAsia" w:ascii="仿宋" w:hAnsi="仿宋" w:eastAsia="仿宋" w:cs="仿宋_GB2312"/>
                <w:bCs/>
                <w:kern w:val="0"/>
                <w:szCs w:val="21"/>
              </w:rPr>
            </w:pPr>
            <w:r>
              <w:rPr>
                <w:rFonts w:hint="eastAsia" w:ascii="仿宋" w:hAnsi="仿宋" w:eastAsia="仿宋" w:cs="仿宋_GB2312"/>
                <w:bCs/>
                <w:kern w:val="0"/>
                <w:szCs w:val="21"/>
              </w:rPr>
              <w:t>技术部分</w:t>
            </w:r>
            <w:r>
              <w:rPr>
                <w:rFonts w:ascii="仿宋" w:hAnsi="仿宋" w:eastAsia="仿宋" w:cs="仿宋_GB2312"/>
                <w:bCs/>
                <w:kern w:val="0"/>
                <w:szCs w:val="21"/>
              </w:rPr>
              <w:t>5</w:t>
            </w:r>
            <w:r>
              <w:rPr>
                <w:rFonts w:hint="eastAsia" w:ascii="仿宋" w:hAnsi="仿宋" w:eastAsia="仿宋" w:cs="仿宋_GB2312"/>
                <w:bCs/>
                <w:kern w:val="0"/>
                <w:szCs w:val="21"/>
              </w:rPr>
              <w:t>0.0分</w:t>
            </w:r>
          </w:p>
          <w:p w14:paraId="73EF1A7E">
            <w:pPr>
              <w:ind w:right="-31" w:rightChars="-15"/>
              <w:jc w:val="left"/>
              <w:rPr>
                <w:rFonts w:hint="eastAsia" w:ascii="仿宋" w:hAnsi="仿宋" w:eastAsia="仿宋" w:cs="仿宋_GB2312"/>
                <w:kern w:val="0"/>
                <w:szCs w:val="21"/>
              </w:rPr>
            </w:pPr>
            <w:r>
              <w:rPr>
                <w:rFonts w:hint="eastAsia" w:ascii="仿宋" w:hAnsi="仿宋" w:eastAsia="仿宋" w:cs="仿宋_GB2312"/>
                <w:bCs/>
                <w:kern w:val="0"/>
                <w:szCs w:val="21"/>
              </w:rPr>
              <w:t>报价得分</w:t>
            </w:r>
            <w:r>
              <w:rPr>
                <w:rFonts w:ascii="仿宋" w:hAnsi="仿宋" w:eastAsia="仿宋" w:cs="仿宋_GB2312"/>
                <w:bCs/>
                <w:kern w:val="0"/>
                <w:szCs w:val="21"/>
              </w:rPr>
              <w:t>4</w:t>
            </w:r>
            <w:r>
              <w:rPr>
                <w:rFonts w:hint="eastAsia" w:ascii="仿宋" w:hAnsi="仿宋" w:eastAsia="仿宋" w:cs="仿宋_GB2312"/>
                <w:bCs/>
                <w:kern w:val="0"/>
                <w:szCs w:val="21"/>
              </w:rPr>
              <w:t>0.0分</w:t>
            </w:r>
          </w:p>
        </w:tc>
      </w:tr>
      <w:tr w14:paraId="15E66C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1" w:hRule="atLeast"/>
          <w:jc w:val="center"/>
        </w:trPr>
        <w:tc>
          <w:tcPr>
            <w:tcW w:w="2033" w:type="dxa"/>
            <w:gridSpan w:val="2"/>
            <w:vAlign w:val="center"/>
          </w:tcPr>
          <w:p w14:paraId="5741DC5F">
            <w:pPr>
              <w:pStyle w:val="16"/>
              <w:rPr>
                <w:rFonts w:hint="eastAsia"/>
                <w:b/>
              </w:rPr>
            </w:pPr>
            <w:r>
              <w:rPr>
                <w:rFonts w:hint="eastAsia"/>
              </w:rPr>
              <w:t>报价部分（</w:t>
            </w:r>
            <w:r>
              <w:t>40</w:t>
            </w:r>
            <w:r>
              <w:rPr>
                <w:rFonts w:hint="eastAsia"/>
              </w:rPr>
              <w:t xml:space="preserve"> 分）</w:t>
            </w:r>
          </w:p>
        </w:tc>
        <w:tc>
          <w:tcPr>
            <w:tcW w:w="586" w:type="dxa"/>
            <w:vAlign w:val="center"/>
          </w:tcPr>
          <w:p w14:paraId="519842E2">
            <w:pPr>
              <w:pStyle w:val="16"/>
              <w:rPr>
                <w:rFonts w:hint="eastAsia"/>
                <w:b/>
              </w:rPr>
            </w:pPr>
            <w:r>
              <w:t>40</w:t>
            </w:r>
          </w:p>
        </w:tc>
        <w:tc>
          <w:tcPr>
            <w:tcW w:w="5677" w:type="dxa"/>
            <w:vAlign w:val="center"/>
          </w:tcPr>
          <w:p w14:paraId="3F68F370">
            <w:pPr>
              <w:pStyle w:val="16"/>
              <w:jc w:val="left"/>
              <w:rPr>
                <w:rFonts w:hint="eastAsia"/>
                <w:b/>
              </w:rPr>
            </w:pPr>
            <w:r>
              <w:rPr>
                <w:rFonts w:hint="eastAsia"/>
              </w:rPr>
              <w:t>满足招标文件要求且投标价格最低的有效投标报价（即除低于成本报价以外的报价）为评标基准价。其他投标人的价格分统一按照下列公式计算：</w:t>
            </w:r>
          </w:p>
          <w:p w14:paraId="2333C3BB">
            <w:pPr>
              <w:pStyle w:val="16"/>
              <w:jc w:val="left"/>
              <w:rPr>
                <w:rFonts w:hint="eastAsia"/>
                <w:b/>
              </w:rPr>
            </w:pPr>
            <w:r>
              <w:rPr>
                <w:rFonts w:hint="eastAsia"/>
              </w:rPr>
              <w:t>投标报价得分=（评标基准价/投标报价）×价格满分分值</w:t>
            </w:r>
          </w:p>
        </w:tc>
      </w:tr>
      <w:tr w14:paraId="312DF2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2" w:hRule="atLeast"/>
          <w:jc w:val="center"/>
        </w:trPr>
        <w:tc>
          <w:tcPr>
            <w:tcW w:w="1053" w:type="dxa"/>
            <w:tcBorders>
              <w:right w:val="single" w:color="000000" w:sz="4" w:space="0"/>
            </w:tcBorders>
            <w:vAlign w:val="center"/>
          </w:tcPr>
          <w:p w14:paraId="189DF8B5">
            <w:pPr>
              <w:pStyle w:val="16"/>
              <w:rPr>
                <w:rFonts w:hint="eastAsia"/>
                <w:b/>
              </w:rPr>
            </w:pPr>
            <w:r>
              <w:rPr>
                <w:rFonts w:hint="eastAsia"/>
              </w:rPr>
              <w:t>商务部分(</w:t>
            </w:r>
            <w:r>
              <w:t>10</w:t>
            </w:r>
            <w:r>
              <w:rPr>
                <w:rFonts w:hint="eastAsia"/>
              </w:rPr>
              <w:t>分)</w:t>
            </w:r>
          </w:p>
        </w:tc>
        <w:tc>
          <w:tcPr>
            <w:tcW w:w="980" w:type="dxa"/>
            <w:tcBorders>
              <w:left w:val="single" w:color="000000" w:sz="4" w:space="0"/>
            </w:tcBorders>
            <w:vAlign w:val="center"/>
          </w:tcPr>
          <w:p w14:paraId="6E4663BB">
            <w:pPr>
              <w:pStyle w:val="16"/>
              <w:rPr>
                <w:rFonts w:hint="eastAsia"/>
                <w:b/>
              </w:rPr>
            </w:pPr>
            <w:r>
              <w:rPr>
                <w:rFonts w:hint="eastAsia"/>
              </w:rPr>
              <w:t>类似项目业绩</w:t>
            </w:r>
          </w:p>
        </w:tc>
        <w:tc>
          <w:tcPr>
            <w:tcW w:w="586" w:type="dxa"/>
            <w:vAlign w:val="center"/>
          </w:tcPr>
          <w:p w14:paraId="447E06DA">
            <w:pPr>
              <w:pStyle w:val="16"/>
              <w:rPr>
                <w:rFonts w:hint="eastAsia"/>
              </w:rPr>
            </w:pPr>
            <w:r>
              <w:t>10</w:t>
            </w:r>
          </w:p>
        </w:tc>
        <w:tc>
          <w:tcPr>
            <w:tcW w:w="5677" w:type="dxa"/>
            <w:vAlign w:val="center"/>
          </w:tcPr>
          <w:p w14:paraId="5C6ECB64">
            <w:pPr>
              <w:tabs>
                <w:tab w:val="center" w:pos="4153"/>
                <w:tab w:val="right" w:pos="8306"/>
              </w:tabs>
              <w:snapToGrid w:val="0"/>
              <w:ind w:right="-31" w:rightChars="-15"/>
              <w:jc w:val="left"/>
              <w:rPr>
                <w:rFonts w:hint="eastAsia" w:ascii="仿宋" w:hAnsi="仿宋" w:eastAsia="仿宋" w:cs="仿宋"/>
                <w:szCs w:val="21"/>
              </w:rPr>
            </w:pPr>
            <w:r>
              <w:rPr>
                <w:rFonts w:hint="eastAsia" w:ascii="仿宋" w:hAnsi="仿宋" w:eastAsia="仿宋" w:cs="仿宋"/>
                <w:szCs w:val="21"/>
              </w:rPr>
              <w:t>投标人近三年（202</w:t>
            </w:r>
            <w:r>
              <w:rPr>
                <w:rFonts w:ascii="仿宋" w:hAnsi="仿宋" w:eastAsia="仿宋" w:cs="仿宋"/>
                <w:szCs w:val="21"/>
              </w:rPr>
              <w:t>2</w:t>
            </w:r>
            <w:r>
              <w:rPr>
                <w:rFonts w:hint="eastAsia" w:ascii="仿宋" w:hAnsi="仿宋" w:eastAsia="仿宋" w:cs="仿宋"/>
                <w:szCs w:val="21"/>
              </w:rPr>
              <w:t>年</w:t>
            </w:r>
            <w:r>
              <w:rPr>
                <w:rFonts w:ascii="仿宋" w:hAnsi="仿宋" w:eastAsia="仿宋" w:cs="仿宋"/>
                <w:szCs w:val="21"/>
              </w:rPr>
              <w:t>1</w:t>
            </w:r>
            <w:r>
              <w:rPr>
                <w:rFonts w:hint="eastAsia" w:ascii="仿宋" w:hAnsi="仿宋" w:eastAsia="仿宋" w:cs="仿宋"/>
                <w:szCs w:val="21"/>
              </w:rPr>
              <w:t>月1日-至今）同类似业绩每提供1项，得</w:t>
            </w:r>
            <w:r>
              <w:rPr>
                <w:rFonts w:ascii="仿宋" w:hAnsi="仿宋" w:eastAsia="仿宋" w:cs="仿宋"/>
                <w:szCs w:val="21"/>
              </w:rPr>
              <w:t>2</w:t>
            </w:r>
            <w:r>
              <w:rPr>
                <w:rFonts w:hint="eastAsia" w:ascii="仿宋" w:hAnsi="仿宋" w:eastAsia="仿宋" w:cs="仿宋"/>
                <w:szCs w:val="21"/>
              </w:rPr>
              <w:t>分，满分</w:t>
            </w:r>
            <w:r>
              <w:rPr>
                <w:rFonts w:ascii="仿宋" w:hAnsi="仿宋" w:eastAsia="仿宋" w:cs="仿宋"/>
                <w:szCs w:val="21"/>
              </w:rPr>
              <w:t>10</w:t>
            </w:r>
            <w:r>
              <w:rPr>
                <w:rFonts w:hint="eastAsia" w:ascii="仿宋" w:hAnsi="仿宋" w:eastAsia="仿宋" w:cs="仿宋"/>
                <w:szCs w:val="21"/>
              </w:rPr>
              <w:t>分；</w:t>
            </w:r>
          </w:p>
          <w:p w14:paraId="7569ED29">
            <w:pPr>
              <w:tabs>
                <w:tab w:val="center" w:pos="4153"/>
                <w:tab w:val="right" w:pos="8306"/>
              </w:tabs>
              <w:snapToGrid w:val="0"/>
              <w:ind w:right="-31" w:rightChars="-15"/>
              <w:jc w:val="left"/>
              <w:rPr>
                <w:rFonts w:hint="eastAsia" w:ascii="仿宋" w:hAnsi="仿宋" w:eastAsia="仿宋" w:cs="仿宋"/>
                <w:szCs w:val="21"/>
              </w:rPr>
            </w:pPr>
            <w:r>
              <w:rPr>
                <w:rFonts w:hint="eastAsia" w:ascii="仿宋" w:hAnsi="仿宋" w:eastAsia="仿宋" w:cs="仿宋"/>
                <w:szCs w:val="21"/>
              </w:rPr>
              <w:t>注：1.须提供中标通知书（成交通知书）及合同复印件加盖公章，以合同签订日期为准。未提供相关证明材料或提供证明材料不全者不得分。</w:t>
            </w:r>
          </w:p>
          <w:p w14:paraId="7D62483D">
            <w:pPr>
              <w:pStyle w:val="16"/>
              <w:jc w:val="left"/>
              <w:rPr>
                <w:rFonts w:hint="eastAsia"/>
                <w:b/>
              </w:rPr>
            </w:pPr>
            <w:r>
              <w:rPr>
                <w:rFonts w:hint="eastAsia"/>
              </w:rPr>
              <w:t>2.投标人提供虚假合同的，按虚假投标处理。</w:t>
            </w:r>
          </w:p>
        </w:tc>
      </w:tr>
      <w:tr w14:paraId="57098C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1" w:hRule="atLeast"/>
          <w:jc w:val="center"/>
        </w:trPr>
        <w:tc>
          <w:tcPr>
            <w:tcW w:w="1053" w:type="dxa"/>
            <w:vMerge w:val="restart"/>
            <w:tcBorders>
              <w:right w:val="single" w:color="000000" w:sz="4" w:space="0"/>
            </w:tcBorders>
            <w:vAlign w:val="center"/>
          </w:tcPr>
          <w:p w14:paraId="7AE3DABC">
            <w:pPr>
              <w:pStyle w:val="16"/>
              <w:rPr>
                <w:rFonts w:hint="eastAsia"/>
                <w:b/>
              </w:rPr>
            </w:pPr>
            <w:r>
              <w:rPr>
                <w:rFonts w:hint="eastAsia"/>
              </w:rPr>
              <w:t>技术部分 (</w:t>
            </w:r>
            <w:r>
              <w:t>50</w:t>
            </w:r>
            <w:r>
              <w:rPr>
                <w:rFonts w:hint="eastAsia"/>
              </w:rPr>
              <w:t>分)</w:t>
            </w:r>
          </w:p>
        </w:tc>
        <w:tc>
          <w:tcPr>
            <w:tcW w:w="980" w:type="dxa"/>
            <w:tcBorders>
              <w:left w:val="single" w:color="000000" w:sz="4" w:space="0"/>
            </w:tcBorders>
            <w:vAlign w:val="center"/>
          </w:tcPr>
          <w:p w14:paraId="7CF87126">
            <w:pPr>
              <w:pStyle w:val="16"/>
              <w:rPr>
                <w:rFonts w:hint="eastAsia"/>
                <w:b/>
              </w:rPr>
            </w:pPr>
            <w:r>
              <w:rPr>
                <w:rFonts w:hint="eastAsia"/>
              </w:rPr>
              <w:t>对投标文件技术规格要求的响应程度</w:t>
            </w:r>
          </w:p>
        </w:tc>
        <w:tc>
          <w:tcPr>
            <w:tcW w:w="586" w:type="dxa"/>
            <w:vAlign w:val="center"/>
          </w:tcPr>
          <w:p w14:paraId="6838EF42">
            <w:pPr>
              <w:pStyle w:val="16"/>
              <w:rPr>
                <w:rFonts w:hint="eastAsia"/>
                <w:b/>
              </w:rPr>
            </w:pPr>
            <w:r>
              <w:t>20</w:t>
            </w:r>
          </w:p>
        </w:tc>
        <w:tc>
          <w:tcPr>
            <w:tcW w:w="5677" w:type="dxa"/>
            <w:vAlign w:val="center"/>
          </w:tcPr>
          <w:p w14:paraId="5820A496">
            <w:pPr>
              <w:tabs>
                <w:tab w:val="center" w:pos="4153"/>
                <w:tab w:val="right" w:pos="8306"/>
              </w:tabs>
              <w:snapToGrid w:val="0"/>
              <w:ind w:right="-31" w:rightChars="-15"/>
              <w:jc w:val="left"/>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所投产品的性能、参数和特点全部满足采购需求，得基础分</w:t>
            </w:r>
            <w:r>
              <w:rPr>
                <w:rFonts w:ascii="仿宋" w:hAnsi="仿宋" w:eastAsia="仿宋" w:cs="仿宋"/>
                <w:color w:val="000000" w:themeColor="text1"/>
                <w:szCs w:val="21"/>
                <w14:textFill>
                  <w14:solidFill>
                    <w14:schemeClr w14:val="tx1"/>
                  </w14:solidFill>
                </w14:textFill>
              </w:rPr>
              <w:t>20</w:t>
            </w:r>
            <w:r>
              <w:rPr>
                <w:rFonts w:hint="eastAsia" w:ascii="仿宋" w:hAnsi="仿宋" w:eastAsia="仿宋" w:cs="仿宋"/>
                <w:color w:val="000000" w:themeColor="text1"/>
                <w:szCs w:val="21"/>
                <w14:textFill>
                  <w14:solidFill>
                    <w14:schemeClr w14:val="tx1"/>
                  </w14:solidFill>
                </w14:textFill>
              </w:rPr>
              <w:t>分。除标“★”参数外，其他参数为重要参数，本次接受重要参数偏离项数最多为</w:t>
            </w:r>
            <w:r>
              <w:rPr>
                <w:rFonts w:ascii="仿宋" w:hAnsi="仿宋" w:eastAsia="仿宋" w:cs="仿宋"/>
                <w:color w:val="000000" w:themeColor="text1"/>
                <w:szCs w:val="21"/>
                <w14:textFill>
                  <w14:solidFill>
                    <w14:schemeClr w14:val="tx1"/>
                  </w14:solidFill>
                </w14:textFill>
              </w:rPr>
              <w:t>4</w:t>
            </w:r>
            <w:r>
              <w:rPr>
                <w:rFonts w:hint="eastAsia" w:ascii="仿宋" w:hAnsi="仿宋" w:eastAsia="仿宋" w:cs="仿宋"/>
                <w:color w:val="000000" w:themeColor="text1"/>
                <w:szCs w:val="21"/>
                <w14:textFill>
                  <w14:solidFill>
                    <w14:schemeClr w14:val="tx1"/>
                  </w14:solidFill>
                </w14:textFill>
              </w:rPr>
              <w:t>项。</w:t>
            </w:r>
          </w:p>
          <w:p w14:paraId="0A717ABF">
            <w:pPr>
              <w:tabs>
                <w:tab w:val="center" w:pos="4153"/>
                <w:tab w:val="right" w:pos="8306"/>
              </w:tabs>
              <w:snapToGrid w:val="0"/>
              <w:ind w:right="-31" w:rightChars="-15"/>
              <w:jc w:val="left"/>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当负偏离参数小于等于</w:t>
            </w:r>
            <w:r>
              <w:rPr>
                <w:rFonts w:ascii="仿宋" w:hAnsi="仿宋" w:eastAsia="仿宋" w:cs="仿宋"/>
                <w:color w:val="000000" w:themeColor="text1"/>
                <w:szCs w:val="21"/>
                <w14:textFill>
                  <w14:solidFill>
                    <w14:schemeClr w14:val="tx1"/>
                  </w14:solidFill>
                </w14:textFill>
              </w:rPr>
              <w:t>4</w:t>
            </w:r>
            <w:r>
              <w:rPr>
                <w:rFonts w:hint="eastAsia" w:ascii="仿宋" w:hAnsi="仿宋" w:eastAsia="仿宋" w:cs="仿宋"/>
                <w:color w:val="000000" w:themeColor="text1"/>
                <w:szCs w:val="21"/>
                <w14:textFill>
                  <w14:solidFill>
                    <w14:schemeClr w14:val="tx1"/>
                  </w14:solidFill>
                </w14:textFill>
              </w:rPr>
              <w:t>项，每负偏离一项扣</w:t>
            </w:r>
            <w:r>
              <w:rPr>
                <w:rFonts w:ascii="仿宋" w:hAnsi="仿宋" w:eastAsia="仿宋" w:cs="仿宋"/>
                <w:color w:val="000000" w:themeColor="text1"/>
                <w:szCs w:val="21"/>
                <w14:textFill>
                  <w14:solidFill>
                    <w14:schemeClr w14:val="tx1"/>
                  </w14:solidFill>
                </w14:textFill>
              </w:rPr>
              <w:t>5</w:t>
            </w:r>
            <w:r>
              <w:rPr>
                <w:rFonts w:hint="eastAsia" w:ascii="仿宋" w:hAnsi="仿宋" w:eastAsia="仿宋" w:cs="仿宋"/>
                <w:color w:val="000000" w:themeColor="text1"/>
                <w:szCs w:val="21"/>
                <w14:textFill>
                  <w14:solidFill>
                    <w14:schemeClr w14:val="tx1"/>
                  </w14:solidFill>
                </w14:textFill>
              </w:rPr>
              <w:t>分；</w:t>
            </w:r>
          </w:p>
          <w:p w14:paraId="718BDD45">
            <w:pPr>
              <w:tabs>
                <w:tab w:val="center" w:pos="4153"/>
                <w:tab w:val="right" w:pos="8306"/>
              </w:tabs>
              <w:snapToGrid w:val="0"/>
              <w:ind w:right="-31" w:rightChars="-15"/>
              <w:jc w:val="left"/>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当负偏离参数大于</w:t>
            </w:r>
            <w:r>
              <w:rPr>
                <w:rFonts w:ascii="仿宋" w:hAnsi="仿宋" w:eastAsia="仿宋" w:cs="仿宋"/>
                <w:color w:val="000000" w:themeColor="text1"/>
                <w:szCs w:val="21"/>
                <w14:textFill>
                  <w14:solidFill>
                    <w14:schemeClr w14:val="tx1"/>
                  </w14:solidFill>
                </w14:textFill>
              </w:rPr>
              <w:t>4</w:t>
            </w:r>
            <w:r>
              <w:rPr>
                <w:rFonts w:hint="eastAsia" w:ascii="仿宋" w:hAnsi="仿宋" w:eastAsia="仿宋" w:cs="仿宋"/>
                <w:color w:val="000000" w:themeColor="text1"/>
                <w:szCs w:val="21"/>
                <w14:textFill>
                  <w14:solidFill>
                    <w14:schemeClr w14:val="tx1"/>
                  </w14:solidFill>
                </w14:textFill>
              </w:rPr>
              <w:t>项时，作无效标处理。</w:t>
            </w:r>
          </w:p>
          <w:p w14:paraId="34BDE5CB">
            <w:pPr>
              <w:pStyle w:val="16"/>
              <w:jc w:val="left"/>
              <w:rPr>
                <w:rFonts w:hint="eastAsia"/>
              </w:rPr>
            </w:pPr>
            <w:r>
              <w:rPr>
                <w:rFonts w:hint="eastAsia"/>
              </w:rPr>
              <w:t>注：1</w:t>
            </w:r>
            <w:r>
              <w:t>.</w:t>
            </w:r>
            <w:r>
              <w:rPr>
                <w:rFonts w:hint="eastAsia"/>
              </w:rPr>
              <w:t>完全照抄招标参数本项不得分。投标人须对本招标文件技术要求进行点对点应答，必须在引用本招标文件的基础上,进行逐条逐项答复、说明和解释,特别对有具体参数要求的指标，投标人必须提供所投货物的具体参数值。</w:t>
            </w:r>
          </w:p>
        </w:tc>
      </w:tr>
      <w:tr w14:paraId="41630A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6" w:hRule="atLeast"/>
          <w:jc w:val="center"/>
        </w:trPr>
        <w:tc>
          <w:tcPr>
            <w:tcW w:w="1053" w:type="dxa"/>
            <w:vMerge w:val="continue"/>
            <w:tcBorders>
              <w:right w:val="single" w:color="000000" w:sz="4" w:space="0"/>
            </w:tcBorders>
            <w:vAlign w:val="center"/>
          </w:tcPr>
          <w:p w14:paraId="02939825">
            <w:pPr>
              <w:pStyle w:val="16"/>
              <w:rPr>
                <w:rFonts w:hint="eastAsia"/>
              </w:rPr>
            </w:pPr>
          </w:p>
        </w:tc>
        <w:tc>
          <w:tcPr>
            <w:tcW w:w="980" w:type="dxa"/>
            <w:tcBorders>
              <w:left w:val="single" w:color="000000" w:sz="4" w:space="0"/>
            </w:tcBorders>
            <w:vAlign w:val="center"/>
          </w:tcPr>
          <w:p w14:paraId="46DC2AAE">
            <w:pPr>
              <w:pStyle w:val="16"/>
              <w:rPr>
                <w:rFonts w:hint="eastAsia"/>
                <w:b/>
              </w:rPr>
            </w:pPr>
            <w:r>
              <w:rPr>
                <w:rFonts w:hint="eastAsia"/>
              </w:rPr>
              <w:t>实施及服务方案</w:t>
            </w:r>
          </w:p>
        </w:tc>
        <w:tc>
          <w:tcPr>
            <w:tcW w:w="586" w:type="dxa"/>
            <w:vAlign w:val="center"/>
          </w:tcPr>
          <w:p w14:paraId="3B5CFEC9">
            <w:pPr>
              <w:pStyle w:val="16"/>
              <w:rPr>
                <w:rFonts w:hint="eastAsia"/>
              </w:rPr>
            </w:pPr>
            <w:r>
              <w:rPr>
                <w:rFonts w:hint="eastAsia"/>
              </w:rPr>
              <w:t>10</w:t>
            </w:r>
          </w:p>
        </w:tc>
        <w:tc>
          <w:tcPr>
            <w:tcW w:w="5677" w:type="dxa"/>
            <w:vAlign w:val="center"/>
          </w:tcPr>
          <w:p w14:paraId="22EC0314">
            <w:pPr>
              <w:tabs>
                <w:tab w:val="center" w:pos="4153"/>
                <w:tab w:val="right" w:pos="8306"/>
              </w:tabs>
              <w:snapToGrid w:val="0"/>
              <w:ind w:right="-19" w:rightChars="-9"/>
              <w:jc w:val="left"/>
              <w:rPr>
                <w:rFonts w:hint="eastAsia" w:ascii="仿宋" w:hAnsi="仿宋" w:eastAsia="仿宋" w:cs="仿宋"/>
                <w:szCs w:val="21"/>
              </w:rPr>
            </w:pPr>
            <w:r>
              <w:rPr>
                <w:rFonts w:hint="eastAsia" w:ascii="仿宋" w:hAnsi="仿宋" w:eastAsia="仿宋" w:cs="仿宋"/>
                <w:szCs w:val="21"/>
              </w:rPr>
              <w:t>提供详细的项目实施方案、按时供货保障方案、安全保证措施、质量保证措施、风险管理措施等。根据投标人提供方案进行评分，全部满足要求得10分，若有一项不满足扣2分，</w:t>
            </w:r>
            <w:r>
              <w:rPr>
                <w:rFonts w:hint="eastAsia" w:ascii="仿宋" w:hAnsi="仿宋" w:eastAsia="仿宋" w:cs="仿宋"/>
                <w:color w:val="000000"/>
                <w:szCs w:val="21"/>
              </w:rPr>
              <w:t>每项内容中每有一处缺陷扣</w:t>
            </w:r>
            <w:r>
              <w:rPr>
                <w:rFonts w:ascii="仿宋" w:hAnsi="仿宋" w:eastAsia="仿宋" w:cs="仿宋"/>
                <w:color w:val="000000"/>
                <w:szCs w:val="21"/>
              </w:rPr>
              <w:t>1</w:t>
            </w:r>
            <w:r>
              <w:rPr>
                <w:rFonts w:hint="eastAsia" w:ascii="仿宋" w:hAnsi="仿宋" w:eastAsia="仿宋" w:cs="仿宋"/>
                <w:color w:val="000000"/>
                <w:szCs w:val="21"/>
              </w:rPr>
              <w:t>分;</w:t>
            </w:r>
            <w:r>
              <w:rPr>
                <w:rFonts w:hint="eastAsia" w:ascii="仿宋" w:hAnsi="仿宋" w:eastAsia="仿宋" w:cs="仿宋"/>
                <w:szCs w:val="21"/>
              </w:rPr>
              <w:t>扣完为止。</w:t>
            </w:r>
          </w:p>
          <w:p w14:paraId="41DBCEF2">
            <w:pPr>
              <w:tabs>
                <w:tab w:val="center" w:pos="4153"/>
                <w:tab w:val="right" w:pos="8306"/>
              </w:tabs>
              <w:snapToGrid w:val="0"/>
              <w:ind w:right="-31" w:rightChars="-15"/>
              <w:jc w:val="left"/>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szCs w:val="21"/>
              </w:rPr>
              <w:t>(缺陷是指:存在不适用该项目实际情况的情形、内容过于简单、凭空编造、内容前后不一致、前后逻辑错误、涉及的规范及标准错误、地点区域错误、内容缺失、无针对性、不符合采购需求的任意一项要求内容)</w:t>
            </w:r>
            <w:r>
              <w:rPr>
                <w:rFonts w:hint="eastAsia" w:ascii="仿宋" w:hAnsi="仿宋" w:eastAsia="仿宋" w:cs="仿宋"/>
                <w:szCs w:val="21"/>
              </w:rPr>
              <w:t>。</w:t>
            </w:r>
          </w:p>
        </w:tc>
      </w:tr>
      <w:tr w14:paraId="5C3B36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1053" w:type="dxa"/>
            <w:vMerge w:val="continue"/>
            <w:tcBorders>
              <w:right w:val="single" w:color="000000" w:sz="4" w:space="0"/>
            </w:tcBorders>
            <w:vAlign w:val="center"/>
          </w:tcPr>
          <w:p w14:paraId="037DB4DB">
            <w:pPr>
              <w:pStyle w:val="16"/>
              <w:rPr>
                <w:rFonts w:hint="eastAsia"/>
              </w:rPr>
            </w:pPr>
          </w:p>
        </w:tc>
        <w:tc>
          <w:tcPr>
            <w:tcW w:w="980" w:type="dxa"/>
            <w:tcBorders>
              <w:left w:val="single" w:color="000000" w:sz="4" w:space="0"/>
            </w:tcBorders>
            <w:vAlign w:val="center"/>
          </w:tcPr>
          <w:p w14:paraId="54D37BA6">
            <w:pPr>
              <w:pStyle w:val="16"/>
              <w:rPr>
                <w:rFonts w:hint="eastAsia"/>
                <w:b/>
              </w:rPr>
            </w:pPr>
            <w:r>
              <w:rPr>
                <w:rFonts w:hint="eastAsia" w:cs="微软雅黑"/>
              </w:rPr>
              <w:t>售</w:t>
            </w:r>
            <w:r>
              <w:rPr>
                <w:rFonts w:hint="eastAsia"/>
              </w:rPr>
              <w:t>后服务方案</w:t>
            </w:r>
          </w:p>
        </w:tc>
        <w:tc>
          <w:tcPr>
            <w:tcW w:w="586" w:type="dxa"/>
            <w:vAlign w:val="center"/>
          </w:tcPr>
          <w:p w14:paraId="334B96ED">
            <w:pPr>
              <w:pStyle w:val="16"/>
              <w:rPr>
                <w:rFonts w:hint="eastAsia"/>
              </w:rPr>
            </w:pPr>
            <w:r>
              <w:t>10</w:t>
            </w:r>
          </w:p>
        </w:tc>
        <w:tc>
          <w:tcPr>
            <w:tcW w:w="5677" w:type="dxa"/>
            <w:vAlign w:val="center"/>
          </w:tcPr>
          <w:p w14:paraId="5D943D08">
            <w:pPr>
              <w:pStyle w:val="16"/>
              <w:jc w:val="left"/>
              <w:rPr>
                <w:rFonts w:hint="eastAsia"/>
              </w:rPr>
            </w:pPr>
            <w:r>
              <w:rPr>
                <w:rFonts w:hint="eastAsia"/>
              </w:rPr>
              <w:t>评标委员会针对投标文件进行比较和评价进行具体评审：</w:t>
            </w:r>
          </w:p>
          <w:p w14:paraId="0490D2F8">
            <w:pPr>
              <w:pStyle w:val="16"/>
              <w:jc w:val="left"/>
              <w:rPr>
                <w:rFonts w:hint="eastAsia"/>
              </w:rPr>
            </w:pPr>
            <w:r>
              <w:rPr>
                <w:rFonts w:hint="eastAsia"/>
              </w:rPr>
              <w:t>在满足招标文件要求的质保期（保修期）前提下，</w:t>
            </w:r>
            <w:r>
              <w:rPr>
                <w:rFonts w:hint="eastAsia" w:cs="微软雅黑"/>
              </w:rPr>
              <w:t>售</w:t>
            </w:r>
            <w:r>
              <w:rPr>
                <w:rFonts w:hint="eastAsia"/>
              </w:rPr>
              <w:t>后服务方案制定完</w:t>
            </w:r>
            <w:r>
              <w:rPr>
                <w:rFonts w:hint="eastAsia" w:cs="微软雅黑"/>
              </w:rPr>
              <w:t>善</w:t>
            </w:r>
            <w:r>
              <w:rPr>
                <w:rFonts w:hint="eastAsia"/>
              </w:rPr>
              <w:t>，包括但不限于</w:t>
            </w:r>
            <w:r>
              <w:rPr>
                <w:rFonts w:hint="eastAsia" w:cs="微软雅黑"/>
              </w:rPr>
              <w:t>售</w:t>
            </w:r>
            <w:r>
              <w:rPr>
                <w:rFonts w:hint="eastAsia"/>
              </w:rPr>
              <w:t>后服务内容、方式、人员及其他资源保障等，后续保障措施可行性及针对性强，遇到问题时能</w:t>
            </w:r>
            <w:r>
              <w:rPr>
                <w:rFonts w:hint="eastAsia" w:cs="微软雅黑"/>
              </w:rPr>
              <w:t>迅速</w:t>
            </w:r>
            <w:r>
              <w:rPr>
                <w:rFonts w:hint="eastAsia"/>
              </w:rPr>
              <w:t>响应，并能及时解决，得</w:t>
            </w:r>
            <w:r>
              <w:t>10</w:t>
            </w:r>
            <w:r>
              <w:rPr>
                <w:rFonts w:hint="eastAsia"/>
              </w:rPr>
              <w:t>分；</w:t>
            </w:r>
          </w:p>
          <w:p w14:paraId="36406210">
            <w:pPr>
              <w:pStyle w:val="16"/>
              <w:jc w:val="left"/>
              <w:rPr>
                <w:rFonts w:hint="eastAsia"/>
              </w:rPr>
            </w:pPr>
            <w:r>
              <w:rPr>
                <w:rFonts w:hint="eastAsia" w:cs="微软雅黑"/>
              </w:rPr>
              <w:t>售</w:t>
            </w:r>
            <w:r>
              <w:rPr>
                <w:rFonts w:hint="eastAsia" w:cs="___WRD_EMBED_SUB_41"/>
              </w:rPr>
              <w:t>后服务方案制定较为完</w:t>
            </w:r>
            <w:r>
              <w:rPr>
                <w:rFonts w:hint="eastAsia" w:cs="微软雅黑"/>
              </w:rPr>
              <w:t>善</w:t>
            </w:r>
            <w:r>
              <w:rPr>
                <w:rFonts w:hint="eastAsia" w:cs="___WRD_EMBED_SUB_41"/>
              </w:rPr>
              <w:t>，主要包括</w:t>
            </w:r>
            <w:r>
              <w:rPr>
                <w:rFonts w:hint="eastAsia" w:cs="微软雅黑"/>
              </w:rPr>
              <w:t>售</w:t>
            </w:r>
            <w:r>
              <w:rPr>
                <w:rFonts w:hint="eastAsia" w:cs="___WRD_EMBED_SUB_41"/>
              </w:rPr>
              <w:t>后服务内容、方式、</w:t>
            </w:r>
            <w:r>
              <w:rPr>
                <w:rFonts w:hint="eastAsia"/>
              </w:rPr>
              <w:t>人员及其他资源保障等，后续保障措施可行性较强，遇到问题时响应较为</w:t>
            </w:r>
            <w:r>
              <w:rPr>
                <w:rFonts w:hint="eastAsia" w:cs="微软雅黑"/>
              </w:rPr>
              <w:t>迅速</w:t>
            </w:r>
            <w:r>
              <w:rPr>
                <w:rFonts w:hint="eastAsia" w:cs="___WRD_EMBED_SUB_41"/>
              </w:rPr>
              <w:t>，得</w:t>
            </w:r>
            <w:r>
              <w:rPr>
                <w:rFonts w:hint="eastAsia"/>
              </w:rPr>
              <w:t>6分；</w:t>
            </w:r>
          </w:p>
          <w:p w14:paraId="592E3303">
            <w:pPr>
              <w:pStyle w:val="16"/>
              <w:jc w:val="left"/>
              <w:rPr>
                <w:rFonts w:hint="eastAsia"/>
              </w:rPr>
            </w:pPr>
            <w:r>
              <w:rPr>
                <w:rFonts w:hint="eastAsia" w:cs="微软雅黑"/>
              </w:rPr>
              <w:t>提供售</w:t>
            </w:r>
            <w:r>
              <w:rPr>
                <w:rFonts w:hint="eastAsia"/>
              </w:rPr>
              <w:t>后服务方案，但未能重点</w:t>
            </w:r>
            <w:r>
              <w:rPr>
                <w:rFonts w:hint="eastAsia" w:cs="微软雅黑"/>
              </w:rPr>
              <w:t>突</w:t>
            </w:r>
            <w:r>
              <w:rPr>
                <w:rFonts w:hint="eastAsia"/>
              </w:rPr>
              <w:t>出</w:t>
            </w:r>
            <w:r>
              <w:rPr>
                <w:rFonts w:hint="eastAsia" w:cs="微软雅黑"/>
              </w:rPr>
              <w:t>售</w:t>
            </w:r>
            <w:r>
              <w:rPr>
                <w:rFonts w:hint="eastAsia"/>
              </w:rPr>
              <w:t>后服务内容、方式、人员及其他资源保障等关键方面，后续保障措施可行性差，遇到问题时响应</w:t>
            </w:r>
            <w:r>
              <w:rPr>
                <w:rFonts w:hint="eastAsia" w:cs="微软雅黑"/>
              </w:rPr>
              <w:t>速</w:t>
            </w:r>
            <w:r>
              <w:rPr>
                <w:rFonts w:hint="eastAsia"/>
              </w:rPr>
              <w:t>度慢，得2分；</w:t>
            </w:r>
          </w:p>
          <w:p w14:paraId="601A4275">
            <w:pPr>
              <w:tabs>
                <w:tab w:val="center" w:pos="4153"/>
                <w:tab w:val="right" w:pos="8306"/>
              </w:tabs>
              <w:snapToGrid w:val="0"/>
              <w:ind w:right="-31" w:rightChars="-15"/>
              <w:jc w:val="left"/>
              <w:rPr>
                <w:rFonts w:hint="eastAsia" w:ascii="仿宋" w:hAnsi="仿宋" w:eastAsia="仿宋" w:cs="仿宋"/>
                <w:szCs w:val="21"/>
              </w:rPr>
            </w:pPr>
            <w:r>
              <w:rPr>
                <w:rFonts w:hint="eastAsia" w:ascii="仿宋" w:hAnsi="仿宋" w:eastAsia="仿宋" w:cs="仿宋"/>
                <w:szCs w:val="21"/>
              </w:rPr>
              <w:t>未制定售后服务方案，不能解决问题或未提供的，得0分。</w:t>
            </w:r>
          </w:p>
        </w:tc>
      </w:tr>
      <w:tr w14:paraId="6C82E8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6" w:hRule="atLeast"/>
          <w:jc w:val="center"/>
        </w:trPr>
        <w:tc>
          <w:tcPr>
            <w:tcW w:w="1053" w:type="dxa"/>
            <w:vMerge w:val="continue"/>
            <w:tcBorders>
              <w:right w:val="single" w:color="000000" w:sz="4" w:space="0"/>
            </w:tcBorders>
            <w:vAlign w:val="center"/>
          </w:tcPr>
          <w:p w14:paraId="3865800E">
            <w:pPr>
              <w:pStyle w:val="16"/>
              <w:rPr>
                <w:rFonts w:hint="eastAsia"/>
              </w:rPr>
            </w:pPr>
          </w:p>
        </w:tc>
        <w:tc>
          <w:tcPr>
            <w:tcW w:w="980" w:type="dxa"/>
            <w:tcBorders>
              <w:left w:val="single" w:color="000000" w:sz="4" w:space="0"/>
            </w:tcBorders>
            <w:vAlign w:val="center"/>
          </w:tcPr>
          <w:p w14:paraId="0D13ECCA">
            <w:pPr>
              <w:pStyle w:val="16"/>
              <w:rPr>
                <w:rFonts w:hint="eastAsia"/>
                <w:b/>
              </w:rPr>
            </w:pPr>
            <w:r>
              <w:rPr>
                <w:rFonts w:hint="eastAsia"/>
              </w:rPr>
              <w:t>培训</w:t>
            </w:r>
            <w:r>
              <w:rPr>
                <w:rFonts w:hint="eastAsia" w:cs="___WRD_EMBED_SUB_41"/>
              </w:rPr>
              <w:t>方案</w:t>
            </w:r>
          </w:p>
        </w:tc>
        <w:tc>
          <w:tcPr>
            <w:tcW w:w="586" w:type="dxa"/>
            <w:vAlign w:val="center"/>
          </w:tcPr>
          <w:p w14:paraId="1CCE0F4E">
            <w:pPr>
              <w:pStyle w:val="16"/>
              <w:rPr>
                <w:rFonts w:hint="eastAsia"/>
              </w:rPr>
            </w:pPr>
            <w:r>
              <w:t>5</w:t>
            </w:r>
          </w:p>
        </w:tc>
        <w:tc>
          <w:tcPr>
            <w:tcW w:w="5677" w:type="dxa"/>
            <w:vAlign w:val="center"/>
          </w:tcPr>
          <w:p w14:paraId="6EEF71CE">
            <w:pPr>
              <w:pStyle w:val="16"/>
              <w:jc w:val="left"/>
              <w:rPr>
                <w:rFonts w:hint="eastAsia" w:cs="仿宋"/>
              </w:rPr>
            </w:pPr>
            <w:r>
              <w:rPr>
                <w:rFonts w:hint="eastAsia" w:cs="仿宋"/>
              </w:rPr>
              <w:t>根据培训方案（包括：培训计划、培训时长、培训频次、回访次数及培训讲师能力）内容是否完整及明确，提供的讲师专业性及经验，时长频次及回访的合理性。</w:t>
            </w:r>
          </w:p>
          <w:p w14:paraId="7D8BF008">
            <w:pPr>
              <w:pStyle w:val="16"/>
              <w:tabs>
                <w:tab w:val="center" w:pos="4153"/>
                <w:tab w:val="right" w:pos="8306"/>
              </w:tabs>
              <w:snapToGrid w:val="0"/>
              <w:ind w:right="-31" w:rightChars="-15"/>
              <w:jc w:val="left"/>
              <w:rPr>
                <w:rFonts w:hint="eastAsia" w:cs="仿宋"/>
              </w:rPr>
            </w:pPr>
            <w:r>
              <w:rPr>
                <w:rFonts w:hint="eastAsia" w:cs="仿宋"/>
              </w:rPr>
              <w:t>根据投标人提供的培训方案，</w:t>
            </w:r>
            <w:r>
              <w:rPr>
                <w:rFonts w:hint="eastAsia"/>
              </w:rPr>
              <w:t>评标委员会进行比较和评价进行具体评审：</w:t>
            </w:r>
            <w:r>
              <w:rPr>
                <w:rFonts w:hint="eastAsia" w:cs="仿宋"/>
              </w:rPr>
              <w:t>培训方案均包含上述内容且方案人员配置，培训计划等合理能够达充分培训目的得</w:t>
            </w:r>
            <w:r>
              <w:rPr>
                <w:rFonts w:cs="仿宋"/>
              </w:rPr>
              <w:t>5</w:t>
            </w:r>
            <w:r>
              <w:rPr>
                <w:rFonts w:hint="eastAsia" w:cs="仿宋"/>
              </w:rPr>
              <w:t>分；培训方案内容存在部分缺失或缺陷扣1分，扣完为止。</w:t>
            </w:r>
          </w:p>
          <w:p w14:paraId="74AEAFD5">
            <w:pPr>
              <w:tabs>
                <w:tab w:val="center" w:pos="4153"/>
                <w:tab w:val="right" w:pos="8306"/>
              </w:tabs>
              <w:snapToGrid w:val="0"/>
              <w:ind w:right="-31" w:rightChars="-15"/>
              <w:jc w:val="left"/>
              <w:rPr>
                <w:rFonts w:hint="eastAsia" w:ascii="仿宋" w:hAnsi="仿宋" w:eastAsia="仿宋" w:cs="仿宋"/>
                <w:szCs w:val="21"/>
              </w:rPr>
            </w:pPr>
            <w:r>
              <w:rPr>
                <w:rFonts w:hint="eastAsia" w:ascii="仿宋" w:hAnsi="仿宋" w:eastAsia="仿宋" w:cs="仿宋"/>
                <w:color w:val="000000"/>
              </w:rPr>
              <w:t>(缺陷是指:存在不适用该项目实际情况的情形、内容过于简单粗糙、凭空编造、内容前后不一致、前后逻辑错误、涉及的规范及标准错误、地点区域错误、无针对性)</w:t>
            </w:r>
            <w:r>
              <w:rPr>
                <w:rFonts w:hint="eastAsia" w:ascii="仿宋" w:hAnsi="仿宋" w:eastAsia="仿宋" w:cs="仿宋"/>
              </w:rPr>
              <w:t>。</w:t>
            </w:r>
          </w:p>
        </w:tc>
      </w:tr>
      <w:tr w14:paraId="10B14C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6" w:hRule="atLeast"/>
          <w:jc w:val="center"/>
        </w:trPr>
        <w:tc>
          <w:tcPr>
            <w:tcW w:w="1053" w:type="dxa"/>
            <w:vMerge w:val="continue"/>
            <w:tcBorders>
              <w:right w:val="single" w:color="000000" w:sz="4" w:space="0"/>
            </w:tcBorders>
            <w:vAlign w:val="center"/>
          </w:tcPr>
          <w:p w14:paraId="7CCA1A14">
            <w:pPr>
              <w:pStyle w:val="16"/>
              <w:rPr>
                <w:rFonts w:hint="eastAsia"/>
              </w:rPr>
            </w:pPr>
          </w:p>
        </w:tc>
        <w:tc>
          <w:tcPr>
            <w:tcW w:w="980" w:type="dxa"/>
            <w:tcBorders>
              <w:left w:val="single" w:color="000000" w:sz="4" w:space="0"/>
            </w:tcBorders>
            <w:vAlign w:val="center"/>
          </w:tcPr>
          <w:p w14:paraId="725B60BE">
            <w:pPr>
              <w:pStyle w:val="16"/>
              <w:rPr>
                <w:rFonts w:hint="eastAsia"/>
              </w:rPr>
            </w:pPr>
            <w:r>
              <w:rPr>
                <w:rFonts w:hint="eastAsia"/>
              </w:rPr>
              <w:t>人员配置方案</w:t>
            </w:r>
          </w:p>
        </w:tc>
        <w:tc>
          <w:tcPr>
            <w:tcW w:w="586" w:type="dxa"/>
            <w:vAlign w:val="center"/>
          </w:tcPr>
          <w:p w14:paraId="24ADC4E1">
            <w:pPr>
              <w:pStyle w:val="16"/>
              <w:rPr>
                <w:rFonts w:hint="eastAsia"/>
              </w:rPr>
            </w:pPr>
            <w:r>
              <w:t>5</w:t>
            </w:r>
          </w:p>
        </w:tc>
        <w:tc>
          <w:tcPr>
            <w:tcW w:w="5677" w:type="dxa"/>
            <w:vAlign w:val="center"/>
          </w:tcPr>
          <w:p w14:paraId="7E303848">
            <w:pPr>
              <w:pStyle w:val="16"/>
              <w:jc w:val="both"/>
              <w:rPr>
                <w:rFonts w:hint="eastAsia" w:cs="仿宋"/>
              </w:rPr>
            </w:pPr>
            <w:r>
              <w:rPr>
                <w:rFonts w:hint="eastAsia"/>
              </w:rPr>
              <w:t>评标委员会针对投标文件进行比较和评价进行具体评审：</w:t>
            </w:r>
          </w:p>
          <w:p w14:paraId="35901308">
            <w:pPr>
              <w:jc w:val="left"/>
              <w:rPr>
                <w:rFonts w:hint="eastAsia" w:ascii="仿宋" w:hAnsi="仿宋" w:eastAsia="仿宋" w:cs="仿宋"/>
                <w:szCs w:val="21"/>
              </w:rPr>
            </w:pPr>
            <w:r>
              <w:rPr>
                <w:rFonts w:hint="eastAsia" w:ascii="仿宋" w:hAnsi="仿宋" w:eastAsia="仿宋" w:cs="仿宋"/>
                <w:szCs w:val="21"/>
              </w:rPr>
              <w:t>依据项目实际拟投入本项目的工作人员（如管理人员、技术人员等）从数量上、结构上、项目经验（专业性）上是否能够满足项目需求且配备合理方面综合评价。</w:t>
            </w:r>
          </w:p>
          <w:p w14:paraId="426CAC67">
            <w:pPr>
              <w:jc w:val="left"/>
              <w:rPr>
                <w:rFonts w:hint="eastAsia" w:ascii="仿宋" w:hAnsi="仿宋" w:eastAsia="仿宋" w:cs="仿宋"/>
                <w:szCs w:val="21"/>
              </w:rPr>
            </w:pPr>
            <w:r>
              <w:rPr>
                <w:rFonts w:hint="eastAsia" w:ascii="仿宋" w:hAnsi="仿宋" w:eastAsia="仿宋" w:cs="仿宋"/>
                <w:szCs w:val="21"/>
              </w:rPr>
              <w:t>人员配备合理可行、专业性强，职责分工明确，项目经验丰富，完全满足项目需求，得</w:t>
            </w:r>
            <w:r>
              <w:rPr>
                <w:rFonts w:ascii="仿宋" w:hAnsi="仿宋" w:eastAsia="仿宋" w:cs="仿宋"/>
                <w:szCs w:val="21"/>
              </w:rPr>
              <w:t>5</w:t>
            </w:r>
            <w:r>
              <w:rPr>
                <w:rFonts w:hint="eastAsia" w:ascii="仿宋" w:hAnsi="仿宋" w:eastAsia="仿宋" w:cs="仿宋"/>
                <w:szCs w:val="21"/>
              </w:rPr>
              <w:t xml:space="preserve">分； </w:t>
            </w:r>
          </w:p>
          <w:p w14:paraId="36204A04">
            <w:pPr>
              <w:jc w:val="left"/>
              <w:rPr>
                <w:rFonts w:hint="eastAsia" w:ascii="仿宋" w:hAnsi="仿宋" w:eastAsia="仿宋" w:cs="仿宋"/>
                <w:szCs w:val="21"/>
              </w:rPr>
            </w:pPr>
            <w:r>
              <w:rPr>
                <w:rFonts w:hint="eastAsia" w:ascii="仿宋" w:hAnsi="仿宋" w:eastAsia="仿宋" w:cs="仿宋"/>
                <w:szCs w:val="21"/>
              </w:rPr>
              <w:t>人员配备较合理，职责分工明确，但存在部分人员缺乏项目经验，专业性不强，得</w:t>
            </w:r>
            <w:r>
              <w:rPr>
                <w:rFonts w:ascii="仿宋" w:hAnsi="仿宋" w:eastAsia="仿宋" w:cs="仿宋"/>
                <w:szCs w:val="21"/>
              </w:rPr>
              <w:t>3</w:t>
            </w:r>
            <w:r>
              <w:rPr>
                <w:rFonts w:hint="eastAsia" w:ascii="仿宋" w:hAnsi="仿宋" w:eastAsia="仿宋" w:cs="仿宋"/>
                <w:szCs w:val="21"/>
              </w:rPr>
              <w:t>分；</w:t>
            </w:r>
          </w:p>
          <w:p w14:paraId="21EC66BB">
            <w:pPr>
              <w:jc w:val="left"/>
              <w:rPr>
                <w:rFonts w:hint="eastAsia" w:ascii="仿宋" w:hAnsi="仿宋" w:eastAsia="仿宋" w:cs="仿宋"/>
                <w:szCs w:val="21"/>
              </w:rPr>
            </w:pPr>
            <w:r>
              <w:rPr>
                <w:rFonts w:hint="eastAsia" w:ascii="仿宋" w:hAnsi="仿宋" w:eastAsia="仿宋" w:cs="仿宋"/>
                <w:szCs w:val="21"/>
              </w:rPr>
              <w:t>人员配备少，职责分工不明确，人员无项目经验，得1分；</w:t>
            </w:r>
          </w:p>
          <w:p w14:paraId="6473F5C6">
            <w:pPr>
              <w:tabs>
                <w:tab w:val="center" w:pos="4153"/>
                <w:tab w:val="right" w:pos="8306"/>
              </w:tabs>
              <w:snapToGrid w:val="0"/>
              <w:ind w:right="-31" w:rightChars="-15"/>
              <w:jc w:val="left"/>
              <w:rPr>
                <w:rFonts w:hint="eastAsia" w:ascii="仿宋" w:hAnsi="仿宋" w:eastAsia="仿宋" w:cs="仿宋"/>
                <w:szCs w:val="21"/>
              </w:rPr>
            </w:pPr>
            <w:r>
              <w:rPr>
                <w:rFonts w:hint="eastAsia" w:ascii="仿宋" w:hAnsi="仿宋" w:eastAsia="仿宋"/>
              </w:rPr>
              <w:t>未提供人员配备方案，得 0 分。</w:t>
            </w:r>
          </w:p>
        </w:tc>
      </w:tr>
    </w:tbl>
    <w:p w14:paraId="5FD882ED">
      <w:pPr>
        <w:spacing w:line="500" w:lineRule="exact"/>
        <w:rPr>
          <w:rFonts w:hint="eastAsia" w:ascii="仿宋" w:hAnsi="仿宋" w:eastAsia="仿宋" w:cs="仿宋_GB2312"/>
          <w:sz w:val="24"/>
        </w:rPr>
      </w:pPr>
    </w:p>
    <w:p w14:paraId="4ABF3D52">
      <w:pPr>
        <w:numPr>
          <w:ilvl w:val="1"/>
          <w:numId w:val="34"/>
        </w:numPr>
        <w:spacing w:line="500" w:lineRule="exact"/>
        <w:rPr>
          <w:rFonts w:hint="eastAsia" w:ascii="仿宋" w:hAnsi="仿宋" w:eastAsia="仿宋" w:cs="仿宋_GB2312"/>
          <w:sz w:val="24"/>
        </w:rPr>
      </w:pPr>
      <w:r>
        <w:rPr>
          <w:rFonts w:hint="eastAsia" w:ascii="仿宋" w:hAnsi="仿宋" w:eastAsia="仿宋" w:cs="仿宋_GB2312"/>
          <w:sz w:val="24"/>
        </w:rPr>
        <w:t>评标委员会每位成员独立对每个有效投标人的投标文件进行评价、打分；然后汇总每个投标人的得分，计算得分平均值，以平均值由高到低进行排序，按排序顺序推荐中标候选人。分值计算保留小数点后二位，第三位四舍五入。</w:t>
      </w:r>
    </w:p>
    <w:p w14:paraId="53FA80E3">
      <w:pPr>
        <w:numPr>
          <w:ilvl w:val="1"/>
          <w:numId w:val="34"/>
        </w:numPr>
        <w:spacing w:line="500" w:lineRule="exact"/>
        <w:rPr>
          <w:rFonts w:hint="eastAsia" w:ascii="仿宋" w:hAnsi="仿宋" w:eastAsia="仿宋" w:cs="仿宋_GB2312"/>
          <w:sz w:val="24"/>
        </w:rPr>
      </w:pPr>
      <w:r>
        <w:rPr>
          <w:rFonts w:hint="eastAsia" w:ascii="仿宋" w:hAnsi="仿宋" w:eastAsia="仿宋" w:cs="仿宋_GB2312"/>
          <w:sz w:val="24"/>
        </w:rPr>
        <w:t>落实中小企业政府采购政策的价格调整：</w:t>
      </w:r>
    </w:p>
    <w:p w14:paraId="58108758">
      <w:pPr>
        <w:numPr>
          <w:ilvl w:val="2"/>
          <w:numId w:val="34"/>
        </w:numPr>
        <w:spacing w:line="500" w:lineRule="exact"/>
        <w:rPr>
          <w:rFonts w:hint="eastAsia" w:ascii="仿宋" w:hAnsi="仿宋" w:eastAsia="仿宋" w:cs="仿宋_GB2312"/>
          <w:sz w:val="24"/>
        </w:rPr>
      </w:pPr>
      <w:r>
        <w:rPr>
          <w:rFonts w:hint="eastAsia" w:ascii="仿宋" w:hAnsi="仿宋" w:eastAsia="仿宋" w:cs="仿宋_GB2312"/>
          <w:sz w:val="24"/>
        </w:rPr>
        <w:t>对于未预留份额专门面向中小企业采购的采购项目，以及预留份额项目中的非预留部分采购包，根据《关于进一步加大政府采购支持中小企业力度的通知》（财库〔2022〕19号）、《关于印发《政府采购促进中小企业发展管理办法》的通知》（财库〔2020〕46号）、《财政部 司法部关于政府采购支持监狱企业发展有关问题的通知》（财库〔2014〕68号）和《三部门联合发布关于促进残疾人就业政府采购政策的通知》（财库〔2017〕141号）的规定，对满足价格扣除条件且在投标文件中提交了《中小企业声明函》或《残疾人福利性单位声明函》或省级以上监狱管理局、戒毒管理局（含新疆生产建设兵团）出具的属于监狱企业的证明文件的投标人，其投标报价扣除</w:t>
      </w:r>
      <w:r>
        <w:rPr>
          <w:rFonts w:hint="eastAsia" w:ascii="仿宋" w:hAnsi="仿宋" w:eastAsia="仿宋" w:cs="仿宋_GB2312"/>
          <w:sz w:val="24"/>
          <w:u w:val="single"/>
        </w:rPr>
        <w:t xml:space="preserve"> 10 % </w:t>
      </w:r>
      <w:r>
        <w:rPr>
          <w:rFonts w:hint="eastAsia" w:ascii="仿宋" w:hAnsi="仿宋" w:eastAsia="仿宋" w:cs="仿宋_GB2312"/>
          <w:sz w:val="24"/>
        </w:rPr>
        <w:t>后参与评审。对于同时属于小微企业、监狱企业或残疾人福利性单位的，不重复进行投标报价扣除。</w:t>
      </w:r>
    </w:p>
    <w:p w14:paraId="79396878">
      <w:pPr>
        <w:numPr>
          <w:ilvl w:val="2"/>
          <w:numId w:val="34"/>
        </w:numPr>
        <w:spacing w:line="500" w:lineRule="exact"/>
        <w:rPr>
          <w:rFonts w:hint="eastAsia" w:ascii="仿宋" w:hAnsi="仿宋" w:eastAsia="仿宋" w:cs="仿宋_GB2312"/>
          <w:sz w:val="24"/>
        </w:rPr>
      </w:pPr>
      <w:r>
        <w:rPr>
          <w:rFonts w:hint="eastAsia" w:ascii="仿宋" w:hAnsi="仿宋" w:eastAsia="仿宋" w:cs="仿宋_GB2312"/>
          <w:sz w:val="24"/>
        </w:rPr>
        <w:t>对于未预留份额专门面向中小企业采购的采购项目，以及预留份额项目中的非预留部分采购包，且接受大中型企业与小微企业组成联合体或者允许大中型企业向一家或者多家小微企业分包的采购项目，对于联合协议或者分包意向协议约定小微企业的合同份额占到合同总金额</w:t>
      </w:r>
      <w:r>
        <w:rPr>
          <w:rFonts w:hint="eastAsia" w:ascii="仿宋" w:hAnsi="仿宋" w:eastAsia="仿宋" w:cs="仿宋_GB2312"/>
          <w:sz w:val="24"/>
          <w:u w:val="single"/>
        </w:rPr>
        <w:t xml:space="preserve"> 30 %</w:t>
      </w:r>
      <w:r>
        <w:rPr>
          <w:rFonts w:hint="eastAsia" w:ascii="仿宋" w:hAnsi="仿宋" w:eastAsia="仿宋" w:cs="仿宋_GB2312"/>
          <w:sz w:val="24"/>
        </w:rPr>
        <w:t>以上的联合体或者大中型企业的报价给予</w:t>
      </w:r>
      <w:r>
        <w:rPr>
          <w:rFonts w:hint="eastAsia" w:ascii="仿宋" w:hAnsi="仿宋" w:eastAsia="仿宋" w:cs="仿宋_GB2312"/>
          <w:sz w:val="24"/>
          <w:u w:val="single"/>
        </w:rPr>
        <w:t xml:space="preserve"> 4% </w:t>
      </w:r>
      <w:r>
        <w:rPr>
          <w:rFonts w:hint="eastAsia" w:ascii="仿宋" w:hAnsi="仿宋" w:eastAsia="仿宋" w:cs="仿宋_GB2312"/>
          <w:sz w:val="24"/>
        </w:rPr>
        <w:t>的扣除，用扣除后的价格参加评审。</w:t>
      </w:r>
    </w:p>
    <w:p w14:paraId="43F19033">
      <w:pPr>
        <w:numPr>
          <w:ilvl w:val="2"/>
          <w:numId w:val="34"/>
        </w:numPr>
        <w:spacing w:line="500" w:lineRule="exact"/>
        <w:rPr>
          <w:rFonts w:hint="eastAsia" w:ascii="仿宋" w:hAnsi="仿宋" w:eastAsia="仿宋" w:cs="仿宋_GB2312"/>
          <w:sz w:val="24"/>
        </w:rPr>
      </w:pPr>
      <w:r>
        <w:rPr>
          <w:rFonts w:hint="eastAsia" w:ascii="仿宋" w:hAnsi="仿宋" w:eastAsia="仿宋" w:cs="仿宋_GB2312"/>
          <w:sz w:val="24"/>
        </w:rPr>
        <w:t>组成联合体或者接受分包的小微企业与联合体内其他企业、分包企业之间存在直接控股、管理关系的，不享受价格扣除优惠政策。</w:t>
      </w:r>
    </w:p>
    <w:p w14:paraId="6FA3A014">
      <w:pPr>
        <w:numPr>
          <w:ilvl w:val="2"/>
          <w:numId w:val="34"/>
        </w:numPr>
        <w:spacing w:line="500" w:lineRule="exact"/>
        <w:rPr>
          <w:rFonts w:hint="eastAsia" w:ascii="仿宋" w:hAnsi="仿宋" w:eastAsia="仿宋" w:cs="仿宋_GB2312"/>
          <w:sz w:val="24"/>
        </w:rPr>
      </w:pPr>
      <w:r>
        <w:rPr>
          <w:rFonts w:hint="eastAsia" w:ascii="仿宋" w:hAnsi="仿宋" w:eastAsia="仿宋" w:cs="仿宋_GB2312"/>
          <w:sz w:val="24"/>
        </w:rPr>
        <w:t>价格扣除比例对小型企业和微型企业同等对待，不作区分。</w:t>
      </w:r>
    </w:p>
    <w:p w14:paraId="63BF5D04">
      <w:pPr>
        <w:numPr>
          <w:ilvl w:val="2"/>
          <w:numId w:val="34"/>
        </w:numPr>
        <w:spacing w:line="500" w:lineRule="exact"/>
        <w:rPr>
          <w:rFonts w:hint="eastAsia" w:ascii="仿宋" w:hAnsi="仿宋" w:eastAsia="仿宋" w:cs="仿宋_GB2312"/>
          <w:sz w:val="24"/>
        </w:rPr>
      </w:pPr>
      <w:r>
        <w:rPr>
          <w:rFonts w:hint="eastAsia" w:ascii="仿宋" w:hAnsi="仿宋" w:eastAsia="仿宋" w:cs="仿宋_GB2312"/>
          <w:sz w:val="24"/>
        </w:rPr>
        <w:t>中小企业参加政府采购活动，应当按照招标文件给定的格式出具《中小企业声明函》，否则不得享受相关中小企业扶持政策。</w:t>
      </w:r>
    </w:p>
    <w:p w14:paraId="08C777CD">
      <w:pPr>
        <w:numPr>
          <w:ilvl w:val="2"/>
          <w:numId w:val="34"/>
        </w:numPr>
        <w:spacing w:line="500" w:lineRule="exact"/>
        <w:rPr>
          <w:rFonts w:hint="eastAsia" w:ascii="仿宋" w:hAnsi="仿宋" w:eastAsia="仿宋" w:cs="仿宋_GB2312"/>
          <w:sz w:val="24"/>
        </w:rPr>
      </w:pPr>
      <w:r>
        <w:rPr>
          <w:rFonts w:hint="eastAsia" w:ascii="仿宋" w:hAnsi="仿宋" w:eastAsia="仿宋" w:cs="仿宋_GB2312"/>
          <w:sz w:val="24"/>
        </w:rPr>
        <w:t>监狱企业提供了由省级以上监狱管理局、戒毒管理局（含新疆生产建设兵团）出具的属于监狱企业的证明文件的，视同小微企业。</w:t>
      </w:r>
    </w:p>
    <w:p w14:paraId="12BEE8B0">
      <w:pPr>
        <w:numPr>
          <w:ilvl w:val="2"/>
          <w:numId w:val="34"/>
        </w:numPr>
        <w:spacing w:line="500" w:lineRule="exact"/>
        <w:rPr>
          <w:rFonts w:hint="eastAsia" w:ascii="仿宋" w:hAnsi="仿宋" w:eastAsia="仿宋" w:cs="仿宋_GB2312"/>
          <w:sz w:val="24"/>
        </w:rPr>
      </w:pPr>
      <w:r>
        <w:rPr>
          <w:rFonts w:hint="eastAsia" w:ascii="仿宋" w:hAnsi="仿宋" w:eastAsia="仿宋" w:cs="仿宋_GB2312"/>
          <w:sz w:val="24"/>
        </w:rPr>
        <w:t>残疾人福利性单位按招标文件要求提供了《残疾人福利性单位声明函》（见附件）的，视同小微企业。</w:t>
      </w:r>
    </w:p>
    <w:p w14:paraId="49E4CDDF">
      <w:pPr>
        <w:numPr>
          <w:ilvl w:val="2"/>
          <w:numId w:val="34"/>
        </w:numPr>
        <w:spacing w:line="500" w:lineRule="exact"/>
        <w:rPr>
          <w:rFonts w:hint="eastAsia" w:ascii="仿宋" w:hAnsi="仿宋" w:eastAsia="仿宋" w:cs="仿宋_GB2312"/>
          <w:sz w:val="24"/>
        </w:rPr>
      </w:pPr>
      <w:r>
        <w:rPr>
          <w:rFonts w:hint="eastAsia" w:ascii="仿宋" w:hAnsi="仿宋" w:eastAsia="仿宋" w:cs="仿宋_GB2312"/>
          <w:sz w:val="24"/>
        </w:rPr>
        <w:t>若投标人同时属于小型或微型企业、监狱企业、残疾人福利性单位中的两种及以上，将不重复享受小微企业价格扣减的优惠政策。</w:t>
      </w:r>
    </w:p>
    <w:p w14:paraId="0290A385">
      <w:pPr>
        <w:numPr>
          <w:ilvl w:val="1"/>
          <w:numId w:val="34"/>
        </w:numPr>
        <w:spacing w:line="500" w:lineRule="exact"/>
        <w:rPr>
          <w:rFonts w:hint="eastAsia" w:ascii="仿宋" w:hAnsi="仿宋" w:eastAsia="仿宋" w:cs="仿宋_GB2312"/>
          <w:sz w:val="24"/>
          <w:u w:val="single"/>
        </w:rPr>
      </w:pPr>
      <w:r>
        <w:rPr>
          <w:rFonts w:hint="eastAsia" w:ascii="仿宋" w:hAnsi="仿宋" w:eastAsia="仿宋" w:cs="仿宋_GB2312"/>
          <w:sz w:val="24"/>
        </w:rPr>
        <w:t>投标人所投产品如被列入财政部与国家主管部门颁发的节能产品目录或环境标志产品目录或无线局域网产品目录，应提供相关证明，在评标时予以优先采购，具体优惠措施为：</w:t>
      </w:r>
      <w:r>
        <w:rPr>
          <w:rFonts w:hint="eastAsia" w:ascii="仿宋" w:hAnsi="仿宋" w:eastAsia="仿宋" w:cs="仿宋_GB2312"/>
          <w:sz w:val="24"/>
          <w:u w:val="single"/>
        </w:rPr>
        <w:t>综合得分相同时排名优先。</w:t>
      </w:r>
    </w:p>
    <w:p w14:paraId="776D2EF2">
      <w:pPr>
        <w:numPr>
          <w:ilvl w:val="1"/>
          <w:numId w:val="34"/>
        </w:numPr>
        <w:spacing w:line="500" w:lineRule="exact"/>
        <w:rPr>
          <w:rFonts w:hint="eastAsia" w:ascii="仿宋" w:hAnsi="仿宋" w:eastAsia="仿宋" w:cs="仿宋_GB2312"/>
          <w:sz w:val="24"/>
          <w:u w:val="single"/>
        </w:rPr>
      </w:pPr>
      <w:r>
        <w:rPr>
          <w:rFonts w:hint="eastAsia" w:ascii="仿宋" w:hAnsi="仿宋" w:eastAsia="仿宋" w:cs="仿宋_GB2312"/>
          <w:sz w:val="24"/>
        </w:rPr>
        <w:t>如采购人所采购产品为政府强制采购的节能产品，投标人所投产品的品牌及型号必须为清单中有效期内产品并提供证明文件，否则其投标将作为</w:t>
      </w:r>
      <w:r>
        <w:rPr>
          <w:rFonts w:hint="eastAsia" w:ascii="仿宋" w:hAnsi="仿宋" w:eastAsia="仿宋" w:cs="仿宋_GB2312"/>
          <w:b/>
          <w:bCs/>
          <w:sz w:val="24"/>
        </w:rPr>
        <w:t>无效投标</w:t>
      </w:r>
      <w:r>
        <w:rPr>
          <w:rFonts w:hint="eastAsia" w:ascii="仿宋" w:hAnsi="仿宋" w:eastAsia="仿宋" w:cs="仿宋_GB2312"/>
          <w:sz w:val="24"/>
        </w:rPr>
        <w:t>被拒绝。</w:t>
      </w:r>
    </w:p>
    <w:p w14:paraId="537C0A5F">
      <w:pPr>
        <w:numPr>
          <w:ilvl w:val="1"/>
          <w:numId w:val="34"/>
        </w:numPr>
        <w:spacing w:line="500" w:lineRule="exact"/>
        <w:rPr>
          <w:rFonts w:hint="eastAsia" w:ascii="仿宋" w:hAnsi="仿宋" w:eastAsia="仿宋" w:cs="仿宋_GB2312"/>
          <w:sz w:val="24"/>
        </w:rPr>
      </w:pPr>
      <w:r>
        <w:rPr>
          <w:rFonts w:hint="eastAsia" w:ascii="仿宋" w:hAnsi="仿宋" w:eastAsia="仿宋" w:cs="仿宋_GB2312"/>
          <w:sz w:val="24"/>
        </w:rPr>
        <w:t>投标人所投产品列入无线局域网产品清单，应提供相关证明，在评标时予以优先采购，具体优惠措施为：</w:t>
      </w:r>
      <w:r>
        <w:rPr>
          <w:rFonts w:hint="eastAsia" w:ascii="仿宋" w:hAnsi="仿宋" w:eastAsia="仿宋" w:cs="仿宋_GB2312"/>
          <w:sz w:val="24"/>
          <w:u w:val="single"/>
        </w:rPr>
        <w:t>综合得分相同时排名优先 。</w:t>
      </w:r>
    </w:p>
    <w:p w14:paraId="7E9B6155">
      <w:pPr>
        <w:numPr>
          <w:ilvl w:val="1"/>
          <w:numId w:val="34"/>
        </w:numPr>
        <w:spacing w:line="500" w:lineRule="exact"/>
        <w:rPr>
          <w:rFonts w:hint="eastAsia" w:ascii="仿宋" w:hAnsi="仿宋" w:eastAsia="仿宋" w:cs="仿宋_GB2312"/>
          <w:sz w:val="24"/>
        </w:rPr>
      </w:pPr>
      <w:r>
        <w:rPr>
          <w:rFonts w:hint="eastAsia" w:ascii="仿宋" w:hAnsi="仿宋" w:eastAsia="仿宋" w:cs="仿宋_GB2312"/>
          <w:sz w:val="24"/>
        </w:rPr>
        <w:t>同品牌处理办法：</w:t>
      </w:r>
    </w:p>
    <w:p w14:paraId="6323DE32">
      <w:pPr>
        <w:numPr>
          <w:ilvl w:val="2"/>
          <w:numId w:val="34"/>
        </w:numPr>
        <w:spacing w:line="500" w:lineRule="exact"/>
        <w:rPr>
          <w:rFonts w:hint="eastAsia" w:ascii="仿宋" w:hAnsi="仿宋" w:eastAsia="仿宋" w:cs="仿宋_GB2312"/>
          <w:sz w:val="24"/>
        </w:rPr>
      </w:pPr>
      <w:r>
        <w:rPr>
          <w:rFonts w:hint="eastAsia" w:ascii="仿宋" w:hAnsi="仿宋" w:eastAsia="仿宋" w:cs="仿宋_GB2312"/>
          <w:sz w:val="24"/>
        </w:rPr>
        <w:t>如采用最低评标办法，则：</w:t>
      </w:r>
      <w:r>
        <w:rPr>
          <w:rFonts w:hint="eastAsia" w:ascii="仿宋" w:hAnsi="仿宋" w:eastAsia="仿宋" w:cs="仿宋_GB2312"/>
          <w:sz w:val="24"/>
          <w:u w:val="single"/>
        </w:rPr>
        <w:t>提供相同品牌产品（单一产品或核心产品品牌相同）的不同投标人以其中通过资格审查、符合性审查且报价最低的参加评标；报价相同的，由采购人或者采购人委托评标委员会采取随机抽取方式确定，其他同品牌投标人不作为中标候选人。</w:t>
      </w:r>
    </w:p>
    <w:p w14:paraId="4B964960">
      <w:pPr>
        <w:numPr>
          <w:ilvl w:val="2"/>
          <w:numId w:val="34"/>
        </w:numPr>
        <w:spacing w:line="500" w:lineRule="exact"/>
        <w:rPr>
          <w:rFonts w:hint="eastAsia" w:ascii="仿宋" w:hAnsi="仿宋" w:eastAsia="仿宋" w:cs="仿宋_GB2312"/>
          <w:sz w:val="24"/>
        </w:rPr>
      </w:pPr>
      <w:r>
        <w:rPr>
          <w:rFonts w:hint="eastAsia" w:ascii="仿宋" w:hAnsi="仿宋" w:eastAsia="仿宋" w:cs="仿宋_GB2312"/>
          <w:sz w:val="24"/>
        </w:rPr>
        <w:t>如采用综合评标法，则：</w:t>
      </w:r>
      <w:r>
        <w:rPr>
          <w:rFonts w:hint="eastAsia" w:ascii="仿宋" w:hAnsi="仿宋" w:eastAsia="仿宋" w:cs="仿宋_GB2312"/>
          <w:sz w:val="24"/>
          <w:u w:val="single"/>
        </w:rPr>
        <w:t>提供相同品牌产品（单一产品或核心产品品牌相同）且通过资格审查、符合性审查的不同投标人参加同一合同项下投标的，按一家投标人计算，评审后得分最高的同品牌投标人获得中标人推荐资格；评审得分相同的，以投标报价低的为中标候选人；评审得分且投标报价均相同的，以技术部分得分高者为中标候选人；若投标报价、技术部分均相同的，由评标委员会采取随机抽取方式确定，其他同品牌投标人不作为中标候选人。</w:t>
      </w:r>
    </w:p>
    <w:p w14:paraId="0D2D3793">
      <w:pPr>
        <w:numPr>
          <w:ilvl w:val="1"/>
          <w:numId w:val="34"/>
        </w:numPr>
        <w:spacing w:line="500" w:lineRule="exact"/>
        <w:rPr>
          <w:rFonts w:hint="eastAsia" w:ascii="仿宋" w:hAnsi="仿宋" w:eastAsia="仿宋" w:cs="仿宋_GB2312"/>
          <w:sz w:val="24"/>
        </w:rPr>
      </w:pPr>
      <w:r>
        <w:rPr>
          <w:rFonts w:hint="eastAsia" w:ascii="仿宋" w:hAnsi="仿宋" w:eastAsia="仿宋" w:cs="仿宋_GB2312"/>
          <w:sz w:val="24"/>
        </w:rPr>
        <w:t>如一个分包内包含多种产品的，采购人或采购代理机构将在</w:t>
      </w:r>
      <w:r>
        <w:rPr>
          <w:rFonts w:hint="eastAsia" w:ascii="仿宋" w:hAnsi="仿宋" w:eastAsia="仿宋" w:cs="仿宋_GB2312"/>
          <w:sz w:val="24"/>
          <w:u w:val="single"/>
        </w:rPr>
        <w:t>投标人须知前附表</w:t>
      </w:r>
      <w:r>
        <w:rPr>
          <w:rFonts w:hint="eastAsia" w:ascii="仿宋" w:hAnsi="仿宋" w:eastAsia="仿宋" w:cs="仿宋_GB2312"/>
          <w:sz w:val="24"/>
        </w:rPr>
        <w:t xml:space="preserve">中载明核心产品，多家投标人提供的所有核心产品品牌均相同的，按前两条规定处理。 </w:t>
      </w:r>
    </w:p>
    <w:p w14:paraId="5859497C">
      <w:pPr>
        <w:numPr>
          <w:ilvl w:val="1"/>
          <w:numId w:val="34"/>
        </w:numPr>
        <w:spacing w:line="500" w:lineRule="exact"/>
        <w:rPr>
          <w:rFonts w:hint="eastAsia" w:ascii="仿宋" w:hAnsi="仿宋" w:eastAsia="仿宋" w:cs="仿宋_GB2312"/>
          <w:sz w:val="24"/>
        </w:rPr>
      </w:pPr>
      <w:r>
        <w:rPr>
          <w:rFonts w:hint="eastAsia" w:ascii="仿宋" w:hAnsi="仿宋" w:eastAsia="仿宋" w:cs="仿宋_GB2312"/>
          <w:sz w:val="24"/>
        </w:rPr>
        <w:t>确定中标候选人名单</w:t>
      </w:r>
    </w:p>
    <w:p w14:paraId="2EEE7754">
      <w:pPr>
        <w:numPr>
          <w:ilvl w:val="2"/>
          <w:numId w:val="34"/>
        </w:numPr>
        <w:spacing w:line="500" w:lineRule="exact"/>
        <w:rPr>
          <w:rFonts w:hint="eastAsia" w:ascii="仿宋" w:hAnsi="仿宋" w:eastAsia="仿宋" w:cs="仿宋_GB2312"/>
          <w:sz w:val="24"/>
        </w:rPr>
      </w:pPr>
      <w:r>
        <w:rPr>
          <w:rFonts w:hint="eastAsia" w:ascii="仿宋" w:hAnsi="仿宋" w:eastAsia="仿宋" w:cs="仿宋_GB2312"/>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评分分值计算保留小数点后两位，第三位四舍五入。</w:t>
      </w:r>
    </w:p>
    <w:p w14:paraId="008B77E6">
      <w:pPr>
        <w:numPr>
          <w:ilvl w:val="2"/>
          <w:numId w:val="34"/>
        </w:numPr>
        <w:spacing w:line="500" w:lineRule="exact"/>
        <w:rPr>
          <w:rFonts w:hint="eastAsia" w:ascii="仿宋" w:hAnsi="仿宋" w:eastAsia="仿宋" w:cs="仿宋_GB2312"/>
          <w:sz w:val="24"/>
        </w:rPr>
      </w:pPr>
      <w:r>
        <w:rPr>
          <w:rFonts w:hint="eastAsia" w:ascii="仿宋" w:hAnsi="仿宋" w:eastAsia="仿宋" w:cs="仿宋_GB2312"/>
          <w:sz w:val="24"/>
        </w:rPr>
        <w:t>采用最低评标价法的，评标结果按投标报价由低到高顺序排列。投标报价相同的并列。投标文件满足招标文件全部实质性要求且投标报价最低的投标人为排名第一的中标候选人。</w:t>
      </w:r>
    </w:p>
    <w:p w14:paraId="3DD7241A">
      <w:pPr>
        <w:numPr>
          <w:ilvl w:val="2"/>
          <w:numId w:val="34"/>
        </w:numPr>
        <w:spacing w:line="500" w:lineRule="exact"/>
        <w:rPr>
          <w:rFonts w:hint="eastAsia" w:ascii="仿宋" w:hAnsi="仿宋" w:eastAsia="仿宋" w:cs="仿宋_GB2312"/>
          <w:sz w:val="24"/>
        </w:rPr>
      </w:pPr>
      <w:r>
        <w:rPr>
          <w:rFonts w:hint="eastAsia" w:ascii="仿宋" w:hAnsi="仿宋" w:eastAsia="仿宋" w:cs="仿宋_GB2312"/>
          <w:sz w:val="24"/>
        </w:rPr>
        <w:t>评标委员会要对评分汇总情况进行复核，特别是对排名第一的、报价最低的、投标或响应文件被认定为无效的情形进行重点复核。</w:t>
      </w:r>
    </w:p>
    <w:p w14:paraId="20BBC283">
      <w:pPr>
        <w:numPr>
          <w:ilvl w:val="2"/>
          <w:numId w:val="34"/>
        </w:numPr>
        <w:spacing w:line="500" w:lineRule="exact"/>
        <w:rPr>
          <w:rFonts w:hint="eastAsia" w:ascii="仿宋" w:hAnsi="仿宋" w:eastAsia="仿宋" w:cs="仿宋_GB2312"/>
          <w:sz w:val="24"/>
        </w:rPr>
      </w:pPr>
      <w:r>
        <w:rPr>
          <w:rFonts w:hint="eastAsia" w:ascii="仿宋" w:hAnsi="仿宋" w:eastAsia="仿宋" w:cs="仿宋_GB2312"/>
          <w:sz w:val="24"/>
        </w:rPr>
        <w:t>评标委员会将根据各投标人的评标排序，依次推荐本项目（各采购包/标项）的中标候选人，起草并签署评标报告。本项目（各采购包/标项）评标委员会共（各）推荐</w:t>
      </w:r>
      <w:r>
        <w:rPr>
          <w:rFonts w:hint="eastAsia" w:ascii="仿宋" w:hAnsi="仿宋" w:eastAsia="仿宋" w:cs="仿宋_GB2312"/>
          <w:sz w:val="24"/>
          <w:u w:val="single"/>
        </w:rPr>
        <w:t xml:space="preserve"> 1 </w:t>
      </w:r>
      <w:r>
        <w:rPr>
          <w:rFonts w:hint="eastAsia" w:ascii="仿宋" w:hAnsi="仿宋" w:eastAsia="仿宋" w:cs="仿宋_GB2312"/>
          <w:sz w:val="24"/>
        </w:rPr>
        <w:t>名中标候选人。</w:t>
      </w:r>
    </w:p>
    <w:p w14:paraId="27FBA682">
      <w:pPr>
        <w:rPr>
          <w:rFonts w:hint="eastAsia" w:ascii="仿宋" w:hAnsi="仿宋" w:eastAsia="仿宋" w:cs="仿宋_GB2312"/>
          <w:sz w:val="24"/>
        </w:rPr>
      </w:pPr>
      <w:r>
        <w:rPr>
          <w:rFonts w:hint="eastAsia" w:ascii="仿宋" w:hAnsi="仿宋" w:eastAsia="仿宋" w:cs="仿宋_GB2312"/>
          <w:sz w:val="24"/>
        </w:rPr>
        <w:br w:type="page"/>
      </w:r>
    </w:p>
    <w:p w14:paraId="404D5F6C">
      <w:pPr>
        <w:pStyle w:val="5"/>
        <w:rPr>
          <w:rFonts w:hint="eastAsia"/>
        </w:rPr>
      </w:pPr>
      <w:bookmarkStart w:id="26" w:name="_Toc155633180"/>
      <w:r>
        <w:rPr>
          <w:rFonts w:hint="eastAsia"/>
        </w:rPr>
        <w:t>投标文件格式</w:t>
      </w:r>
      <w:bookmarkEnd w:id="26"/>
    </w:p>
    <w:p w14:paraId="2585E6C2">
      <w:pPr>
        <w:spacing w:line="500" w:lineRule="exact"/>
        <w:rPr>
          <w:rFonts w:hint="eastAsia" w:ascii="仿宋" w:hAnsi="仿宋" w:eastAsia="仿宋" w:cs="仿宋_GB2312"/>
          <w:sz w:val="24"/>
        </w:rPr>
      </w:pPr>
    </w:p>
    <w:p w14:paraId="1E7F1669">
      <w:pPr>
        <w:spacing w:line="500" w:lineRule="exact"/>
        <w:rPr>
          <w:rFonts w:hint="eastAsia" w:ascii="仿宋" w:hAnsi="仿宋" w:eastAsia="仿宋" w:cs="仿宋_GB2312"/>
          <w:b/>
          <w:bCs/>
          <w:sz w:val="24"/>
        </w:rPr>
      </w:pPr>
      <w:r>
        <w:rPr>
          <w:rFonts w:hint="eastAsia" w:ascii="仿宋" w:hAnsi="仿宋" w:eastAsia="仿宋" w:cs="仿宋_GB2312"/>
          <w:b/>
          <w:bCs/>
          <w:sz w:val="24"/>
        </w:rPr>
        <w:t>投标人编制文件须知</w:t>
      </w:r>
    </w:p>
    <w:p w14:paraId="61ECB27A">
      <w:pPr>
        <w:numPr>
          <w:ilvl w:val="0"/>
          <w:numId w:val="35"/>
        </w:numPr>
        <w:spacing w:line="500" w:lineRule="exact"/>
        <w:rPr>
          <w:rFonts w:hint="eastAsia" w:ascii="仿宋" w:hAnsi="仿宋" w:eastAsia="仿宋" w:cs="仿宋_GB2312"/>
          <w:sz w:val="24"/>
        </w:rPr>
      </w:pPr>
      <w:r>
        <w:rPr>
          <w:rFonts w:hint="eastAsia" w:ascii="仿宋" w:hAnsi="仿宋" w:eastAsia="仿宋" w:cs="仿宋_GB2312"/>
          <w:sz w:val="24"/>
        </w:rPr>
        <w:t>为保证评标工作的顺利进行，各投标人需参照如下的格式，认真进行投标文件的编写工作。需建立详细的目录。</w:t>
      </w:r>
    </w:p>
    <w:p w14:paraId="0C2FC6A0">
      <w:pPr>
        <w:numPr>
          <w:ilvl w:val="0"/>
          <w:numId w:val="35"/>
        </w:numPr>
        <w:spacing w:line="500" w:lineRule="exact"/>
        <w:rPr>
          <w:rFonts w:hint="eastAsia" w:ascii="仿宋" w:hAnsi="仿宋" w:eastAsia="仿宋" w:cs="仿宋_GB2312"/>
          <w:sz w:val="24"/>
        </w:rPr>
      </w:pPr>
      <w:r>
        <w:rPr>
          <w:rFonts w:hint="eastAsia" w:ascii="仿宋" w:hAnsi="仿宋" w:eastAsia="仿宋" w:cs="仿宋_GB2312"/>
          <w:sz w:val="24"/>
        </w:rPr>
        <w:t>各投标人提交文件中涉及商业机密的，应明确标明，采购人及最终用户将给予保密处理，否则视为公开资料。</w:t>
      </w:r>
    </w:p>
    <w:p w14:paraId="59E160FC">
      <w:pPr>
        <w:numPr>
          <w:ilvl w:val="0"/>
          <w:numId w:val="35"/>
        </w:numPr>
        <w:spacing w:line="500" w:lineRule="exact"/>
        <w:rPr>
          <w:rFonts w:hint="eastAsia" w:ascii="仿宋" w:hAnsi="仿宋" w:eastAsia="仿宋" w:cs="仿宋_GB2312"/>
          <w:sz w:val="24"/>
        </w:rPr>
      </w:pPr>
      <w:r>
        <w:rPr>
          <w:rFonts w:hint="eastAsia" w:ascii="仿宋" w:hAnsi="仿宋" w:eastAsia="仿宋" w:cs="仿宋_GB2312"/>
          <w:sz w:val="24"/>
        </w:rPr>
        <w:t>全部声明和问题的回答及所附材料必须是真实的、准确的和完整的。</w:t>
      </w:r>
    </w:p>
    <w:p w14:paraId="2B5E17BF">
      <w:pPr>
        <w:numPr>
          <w:ilvl w:val="0"/>
          <w:numId w:val="35"/>
        </w:numPr>
        <w:spacing w:line="500" w:lineRule="exact"/>
        <w:rPr>
          <w:rFonts w:hint="eastAsia" w:ascii="仿宋" w:hAnsi="仿宋" w:eastAsia="仿宋" w:cs="仿宋_GB2312"/>
          <w:sz w:val="24"/>
        </w:rPr>
      </w:pPr>
      <w:r>
        <w:rPr>
          <w:rFonts w:hint="eastAsia" w:ascii="仿宋" w:hAnsi="仿宋" w:eastAsia="仿宋" w:cs="仿宋_GB2312"/>
          <w:sz w:val="24"/>
        </w:rPr>
        <w:t>本采购文件中所要求加盖的投标人公章是指与供应商名称全称相一致的“行政公章”，不得加盖其它“合同专用章、投标专用章、财务专用章”等非行政公章；“签字”是指供应商法定代表人（单位负责人）或授权委托人在采购文件规定处亲笔写上本人姓名（含电子签名）；“法定代表人（单位负责人）签章或印鉴”是指供应商法定代表人（单位负责人）在采购文件规定处加盖个人名章、手签章、印鉴等。</w:t>
      </w:r>
    </w:p>
    <w:p w14:paraId="1E06DE50">
      <w:pPr>
        <w:numPr>
          <w:ilvl w:val="0"/>
          <w:numId w:val="35"/>
        </w:numPr>
        <w:spacing w:line="500" w:lineRule="exact"/>
        <w:rPr>
          <w:rFonts w:hint="eastAsia" w:ascii="仿宋" w:hAnsi="仿宋" w:eastAsia="仿宋" w:cs="仿宋_GB2312"/>
          <w:sz w:val="24"/>
        </w:rPr>
      </w:pPr>
      <w:r>
        <w:rPr>
          <w:rFonts w:hint="eastAsia" w:ascii="仿宋" w:hAnsi="仿宋" w:eastAsia="仿宋" w:cs="仿宋_GB2312"/>
          <w:sz w:val="24"/>
        </w:rPr>
        <w:t>“法定代表人（单位负责人）”指供应商营业执照或登记证书载明的“法定代表人”、“负责人”、“执行事务合伙人”、“投资人”等。</w:t>
      </w:r>
    </w:p>
    <w:p w14:paraId="5878C3C4">
      <w:pPr>
        <w:numPr>
          <w:ilvl w:val="0"/>
          <w:numId w:val="35"/>
        </w:numPr>
        <w:spacing w:line="500" w:lineRule="exact"/>
        <w:rPr>
          <w:rFonts w:hint="eastAsia" w:ascii="仿宋" w:hAnsi="仿宋" w:eastAsia="仿宋" w:cs="仿宋_GB2312"/>
          <w:sz w:val="24"/>
        </w:rPr>
      </w:pPr>
      <w:r>
        <w:rPr>
          <w:rFonts w:hint="eastAsia" w:ascii="仿宋" w:hAnsi="仿宋" w:eastAsia="仿宋" w:cs="仿宋_GB2312"/>
          <w:sz w:val="24"/>
        </w:rPr>
        <w:t>以联合体参加的，除采购文件格式中要求外，采购文件要求的供应商盖章处应按加盖联合体协议中约定的联合体牵头人公章或所有联合体成员公章。</w:t>
      </w:r>
    </w:p>
    <w:p w14:paraId="63D34C97">
      <w:pPr>
        <w:rPr>
          <w:rFonts w:hint="eastAsia" w:ascii="仿宋" w:hAnsi="仿宋" w:eastAsia="仿宋" w:cs="仿宋_GB2312"/>
          <w:sz w:val="24"/>
        </w:rPr>
      </w:pPr>
      <w:r>
        <w:rPr>
          <w:rFonts w:hint="eastAsia" w:ascii="仿宋" w:hAnsi="仿宋" w:eastAsia="仿宋" w:cs="仿宋_GB2312"/>
          <w:sz w:val="24"/>
        </w:rPr>
        <w:br w:type="page"/>
      </w:r>
    </w:p>
    <w:p w14:paraId="72AC7186">
      <w:pPr>
        <w:widowControl/>
        <w:jc w:val="left"/>
        <w:rPr>
          <w:rFonts w:hint="eastAsia" w:ascii="仿宋" w:hAnsi="仿宋" w:eastAsia="仿宋" w:cs="仿宋_GB2312"/>
          <w:b/>
          <w:bCs/>
          <w:color w:val="000000"/>
          <w:kern w:val="0"/>
          <w:sz w:val="24"/>
          <w:lang w:bidi="ar"/>
        </w:rPr>
      </w:pPr>
    </w:p>
    <w:p w14:paraId="0D1144F0">
      <w:pPr>
        <w:widowControl/>
        <w:jc w:val="left"/>
        <w:outlineLvl w:val="1"/>
        <w:rPr>
          <w:rFonts w:hint="eastAsia" w:ascii="仿宋" w:hAnsi="仿宋" w:eastAsia="仿宋" w:cs="仿宋_GB2312"/>
          <w:b/>
          <w:bCs/>
          <w:color w:val="000000"/>
          <w:kern w:val="0"/>
          <w:sz w:val="24"/>
          <w:lang w:bidi="ar"/>
        </w:rPr>
      </w:pPr>
      <w:bookmarkStart w:id="27" w:name="_Toc155633181"/>
      <w:bookmarkStart w:id="28" w:name="_Toc10196"/>
      <w:r>
        <w:rPr>
          <w:rFonts w:hint="eastAsia" w:ascii="仿宋" w:hAnsi="仿宋" w:eastAsia="仿宋" w:cs="仿宋_GB2312"/>
          <w:b/>
          <w:bCs/>
          <w:color w:val="000000"/>
          <w:kern w:val="0"/>
          <w:sz w:val="24"/>
          <w:lang w:bidi="ar"/>
        </w:rPr>
        <w:t>投标文件封面（参考格式）</w:t>
      </w:r>
      <w:bookmarkEnd w:id="27"/>
      <w:bookmarkEnd w:id="28"/>
    </w:p>
    <w:p w14:paraId="600997FC">
      <w:pPr>
        <w:widowControl/>
        <w:jc w:val="left"/>
        <w:rPr>
          <w:rFonts w:hint="eastAsia" w:ascii="仿宋" w:hAnsi="仿宋" w:eastAsia="仿宋" w:cs="仿宋_GB2312"/>
          <w:b/>
          <w:bCs/>
          <w:color w:val="000000"/>
          <w:kern w:val="0"/>
          <w:sz w:val="84"/>
          <w:szCs w:val="84"/>
          <w:lang w:bidi="ar"/>
        </w:rPr>
      </w:pPr>
    </w:p>
    <w:p w14:paraId="09387C14">
      <w:pPr>
        <w:widowControl/>
        <w:jc w:val="left"/>
        <w:rPr>
          <w:rFonts w:hint="eastAsia" w:ascii="仿宋" w:hAnsi="仿宋" w:eastAsia="仿宋" w:cs="仿宋_GB2312"/>
          <w:b/>
          <w:bCs/>
          <w:color w:val="000000"/>
          <w:kern w:val="0"/>
          <w:sz w:val="84"/>
          <w:szCs w:val="84"/>
          <w:lang w:bidi="ar"/>
        </w:rPr>
      </w:pPr>
    </w:p>
    <w:p w14:paraId="0D4B0E1B">
      <w:pPr>
        <w:widowControl/>
        <w:jc w:val="center"/>
        <w:rPr>
          <w:rFonts w:hint="eastAsia" w:ascii="仿宋" w:hAnsi="仿宋" w:eastAsia="仿宋" w:cs="仿宋_GB2312"/>
        </w:rPr>
      </w:pPr>
      <w:r>
        <w:rPr>
          <w:rFonts w:hint="eastAsia" w:ascii="仿宋" w:hAnsi="仿宋" w:eastAsia="仿宋" w:cs="仿宋_GB2312"/>
          <w:b/>
          <w:bCs/>
          <w:color w:val="000000"/>
          <w:kern w:val="0"/>
          <w:sz w:val="84"/>
          <w:szCs w:val="84"/>
          <w:lang w:bidi="ar"/>
        </w:rPr>
        <w:t>投标文件</w:t>
      </w:r>
    </w:p>
    <w:p w14:paraId="6036507C">
      <w:pPr>
        <w:widowControl/>
        <w:jc w:val="left"/>
        <w:rPr>
          <w:rFonts w:hint="eastAsia" w:ascii="仿宋" w:hAnsi="仿宋" w:eastAsia="仿宋" w:cs="仿宋_GB2312"/>
          <w:b/>
          <w:bCs/>
          <w:color w:val="000000"/>
          <w:kern w:val="0"/>
          <w:sz w:val="52"/>
          <w:szCs w:val="52"/>
          <w:lang w:bidi="ar"/>
        </w:rPr>
      </w:pPr>
    </w:p>
    <w:p w14:paraId="79E117CD">
      <w:pPr>
        <w:widowControl/>
        <w:jc w:val="left"/>
        <w:rPr>
          <w:rFonts w:hint="eastAsia" w:ascii="仿宋" w:hAnsi="仿宋" w:eastAsia="仿宋" w:cs="仿宋_GB2312"/>
          <w:b/>
          <w:bCs/>
          <w:color w:val="000000"/>
          <w:kern w:val="0"/>
          <w:sz w:val="52"/>
          <w:szCs w:val="52"/>
          <w:lang w:bidi="ar"/>
        </w:rPr>
      </w:pPr>
    </w:p>
    <w:p w14:paraId="11775130">
      <w:pPr>
        <w:widowControl/>
        <w:jc w:val="left"/>
        <w:rPr>
          <w:rFonts w:hint="eastAsia" w:ascii="仿宋" w:hAnsi="仿宋" w:eastAsia="仿宋" w:cs="仿宋_GB2312"/>
        </w:rPr>
      </w:pPr>
      <w:r>
        <w:rPr>
          <w:rFonts w:hint="eastAsia" w:ascii="仿宋" w:hAnsi="仿宋" w:eastAsia="仿宋" w:cs="仿宋_GB2312"/>
          <w:b/>
          <w:bCs/>
          <w:color w:val="000000"/>
          <w:kern w:val="0"/>
          <w:sz w:val="52"/>
          <w:szCs w:val="52"/>
          <w:lang w:bidi="ar"/>
        </w:rPr>
        <w:t xml:space="preserve"> </w:t>
      </w:r>
    </w:p>
    <w:p w14:paraId="3C969078">
      <w:pPr>
        <w:widowControl/>
        <w:jc w:val="left"/>
        <w:rPr>
          <w:rFonts w:hint="eastAsia" w:ascii="仿宋" w:hAnsi="仿宋" w:eastAsia="仿宋" w:cs="仿宋_GB2312"/>
          <w:b/>
          <w:bCs/>
          <w:color w:val="000000"/>
          <w:kern w:val="0"/>
          <w:sz w:val="31"/>
          <w:szCs w:val="31"/>
          <w:lang w:bidi="ar"/>
        </w:rPr>
      </w:pPr>
    </w:p>
    <w:p w14:paraId="6DB3B554">
      <w:pPr>
        <w:widowControl/>
        <w:jc w:val="left"/>
        <w:rPr>
          <w:rFonts w:hint="eastAsia" w:ascii="仿宋" w:hAnsi="仿宋" w:eastAsia="仿宋" w:cs="仿宋_GB2312"/>
          <w:b/>
          <w:bCs/>
          <w:color w:val="000000"/>
          <w:kern w:val="0"/>
          <w:sz w:val="31"/>
          <w:szCs w:val="31"/>
          <w:lang w:bidi="ar"/>
        </w:rPr>
      </w:pPr>
    </w:p>
    <w:p w14:paraId="4BBD5F35">
      <w:pPr>
        <w:widowControl/>
        <w:jc w:val="left"/>
        <w:rPr>
          <w:rFonts w:hint="eastAsia" w:ascii="仿宋" w:hAnsi="仿宋" w:eastAsia="仿宋" w:cs="仿宋_GB2312"/>
          <w:b/>
          <w:bCs/>
          <w:color w:val="000000"/>
          <w:kern w:val="0"/>
          <w:sz w:val="31"/>
          <w:szCs w:val="31"/>
          <w:lang w:bidi="ar"/>
        </w:rPr>
      </w:pPr>
    </w:p>
    <w:p w14:paraId="2E480A03">
      <w:pPr>
        <w:widowControl/>
        <w:jc w:val="left"/>
        <w:rPr>
          <w:rFonts w:hint="eastAsia" w:ascii="仿宋" w:hAnsi="仿宋" w:eastAsia="仿宋" w:cs="仿宋_GB2312"/>
        </w:rPr>
      </w:pPr>
      <w:r>
        <w:rPr>
          <w:rFonts w:hint="eastAsia" w:ascii="仿宋" w:hAnsi="仿宋" w:eastAsia="仿宋" w:cs="仿宋_GB2312"/>
          <w:b/>
          <w:bCs/>
          <w:color w:val="000000"/>
          <w:kern w:val="0"/>
          <w:sz w:val="31"/>
          <w:szCs w:val="31"/>
          <w:lang w:bidi="ar"/>
        </w:rPr>
        <w:t xml:space="preserve">项目名称: </w:t>
      </w:r>
    </w:p>
    <w:p w14:paraId="75ACE97F">
      <w:pPr>
        <w:widowControl/>
        <w:jc w:val="left"/>
        <w:rPr>
          <w:rFonts w:hint="eastAsia" w:ascii="仿宋" w:hAnsi="仿宋" w:eastAsia="仿宋" w:cs="仿宋_GB2312"/>
        </w:rPr>
      </w:pPr>
      <w:r>
        <w:rPr>
          <w:rFonts w:hint="eastAsia" w:ascii="仿宋" w:hAnsi="仿宋" w:eastAsia="仿宋" w:cs="仿宋_GB2312"/>
          <w:b/>
          <w:bCs/>
          <w:color w:val="000000"/>
          <w:kern w:val="0"/>
          <w:sz w:val="31"/>
          <w:szCs w:val="31"/>
          <w:lang w:bidi="ar"/>
        </w:rPr>
        <w:t xml:space="preserve">项目编号/包号： </w:t>
      </w:r>
    </w:p>
    <w:p w14:paraId="52735521">
      <w:pPr>
        <w:widowControl/>
        <w:jc w:val="left"/>
        <w:rPr>
          <w:rFonts w:hint="eastAsia" w:ascii="仿宋" w:hAnsi="仿宋" w:eastAsia="仿宋" w:cs="仿宋_GB2312"/>
          <w:b/>
          <w:bCs/>
          <w:color w:val="000000"/>
          <w:kern w:val="0"/>
          <w:sz w:val="31"/>
          <w:szCs w:val="31"/>
          <w:lang w:bidi="ar"/>
        </w:rPr>
      </w:pPr>
    </w:p>
    <w:p w14:paraId="5B17960D">
      <w:pPr>
        <w:widowControl/>
        <w:jc w:val="left"/>
        <w:rPr>
          <w:rFonts w:hint="eastAsia" w:ascii="仿宋" w:hAnsi="仿宋" w:eastAsia="仿宋" w:cs="仿宋_GB2312"/>
          <w:b/>
          <w:bCs/>
          <w:color w:val="000000"/>
          <w:kern w:val="0"/>
          <w:sz w:val="31"/>
          <w:szCs w:val="31"/>
          <w:lang w:bidi="ar"/>
        </w:rPr>
      </w:pPr>
    </w:p>
    <w:p w14:paraId="07C67DBE">
      <w:pPr>
        <w:widowControl/>
        <w:jc w:val="left"/>
        <w:rPr>
          <w:rFonts w:hint="eastAsia" w:ascii="仿宋" w:hAnsi="仿宋" w:eastAsia="仿宋" w:cs="仿宋_GB2312"/>
          <w:b/>
          <w:bCs/>
          <w:color w:val="000000"/>
          <w:kern w:val="0"/>
          <w:sz w:val="31"/>
          <w:szCs w:val="31"/>
          <w:lang w:bidi="ar"/>
        </w:rPr>
      </w:pPr>
    </w:p>
    <w:p w14:paraId="726FEA39">
      <w:pPr>
        <w:widowControl/>
        <w:jc w:val="left"/>
        <w:rPr>
          <w:rFonts w:hint="eastAsia" w:ascii="仿宋" w:hAnsi="仿宋" w:eastAsia="仿宋" w:cs="仿宋_GB2312"/>
          <w:b/>
          <w:bCs/>
          <w:color w:val="000000"/>
          <w:kern w:val="0"/>
          <w:sz w:val="31"/>
          <w:szCs w:val="31"/>
          <w:lang w:bidi="ar"/>
        </w:rPr>
      </w:pPr>
      <w:r>
        <w:rPr>
          <w:rFonts w:hint="eastAsia" w:ascii="仿宋" w:hAnsi="仿宋" w:eastAsia="仿宋" w:cs="仿宋_GB2312"/>
          <w:b/>
          <w:bCs/>
          <w:color w:val="000000"/>
          <w:kern w:val="0"/>
          <w:sz w:val="31"/>
          <w:szCs w:val="31"/>
          <w:lang w:bidi="ar"/>
        </w:rPr>
        <w:t>投标人名称（盖公章）：</w:t>
      </w:r>
    </w:p>
    <w:p w14:paraId="2EBF1EAB">
      <w:pPr>
        <w:widowControl/>
        <w:jc w:val="left"/>
        <w:rPr>
          <w:rFonts w:hint="eastAsia" w:ascii="仿宋" w:hAnsi="仿宋" w:eastAsia="仿宋" w:cs="仿宋_GB2312"/>
          <w:b/>
          <w:bCs/>
          <w:color w:val="000000"/>
          <w:kern w:val="0"/>
          <w:sz w:val="31"/>
          <w:szCs w:val="31"/>
          <w:lang w:bidi="ar"/>
        </w:rPr>
      </w:pPr>
      <w:r>
        <w:rPr>
          <w:rFonts w:hint="eastAsia" w:ascii="仿宋" w:hAnsi="仿宋" w:eastAsia="仿宋" w:cs="仿宋_GB2312"/>
          <w:b/>
          <w:bCs/>
          <w:color w:val="000000"/>
          <w:kern w:val="0"/>
          <w:sz w:val="31"/>
          <w:szCs w:val="31"/>
          <w:lang w:bidi="ar"/>
        </w:rPr>
        <w:t>法定代表人或其授权代表（签字或印鉴）：</w:t>
      </w:r>
    </w:p>
    <w:p w14:paraId="11FDB8B1">
      <w:pPr>
        <w:widowControl/>
        <w:jc w:val="left"/>
        <w:rPr>
          <w:rFonts w:hint="eastAsia" w:ascii="仿宋" w:hAnsi="仿宋" w:eastAsia="仿宋" w:cs="仿宋_GB2312"/>
          <w:b/>
          <w:bCs/>
          <w:color w:val="000000"/>
          <w:kern w:val="0"/>
          <w:sz w:val="31"/>
          <w:szCs w:val="31"/>
          <w:lang w:bidi="ar"/>
        </w:rPr>
      </w:pPr>
    </w:p>
    <w:p w14:paraId="126E59B6">
      <w:pPr>
        <w:widowControl/>
        <w:spacing w:line="500" w:lineRule="exact"/>
        <w:jc w:val="center"/>
        <w:rPr>
          <w:rFonts w:hint="eastAsia" w:ascii="仿宋" w:hAnsi="仿宋" w:eastAsia="仿宋" w:cs="仿宋_GB2312"/>
          <w:color w:val="000000"/>
          <w:kern w:val="0"/>
          <w:sz w:val="24"/>
          <w:lang w:bidi="ar"/>
        </w:rPr>
      </w:pPr>
      <w:r>
        <w:rPr>
          <w:rFonts w:hint="eastAsia" w:ascii="仿宋" w:hAnsi="仿宋" w:eastAsia="仿宋" w:cs="仿宋_GB2312"/>
          <w:color w:val="000000"/>
          <w:kern w:val="0"/>
          <w:sz w:val="24"/>
          <w:lang w:bidi="ar"/>
        </w:rPr>
        <w:t>1   满足《中华人民共和国政府采购法》第二十二条规定及法律法规的其他规定</w:t>
      </w:r>
    </w:p>
    <w:p w14:paraId="446FEBD0">
      <w:pPr>
        <w:widowControl/>
        <w:spacing w:line="500" w:lineRule="exact"/>
        <w:jc w:val="center"/>
        <w:rPr>
          <w:rFonts w:hint="eastAsia" w:ascii="仿宋" w:hAnsi="仿宋" w:eastAsia="仿宋" w:cs="仿宋_GB2312"/>
          <w:color w:val="000000"/>
          <w:kern w:val="0"/>
          <w:sz w:val="24"/>
          <w:lang w:bidi="ar"/>
        </w:rPr>
      </w:pPr>
    </w:p>
    <w:p w14:paraId="5890167D">
      <w:pPr>
        <w:widowControl/>
        <w:spacing w:line="500" w:lineRule="exact"/>
        <w:rPr>
          <w:rFonts w:hint="eastAsia" w:ascii="仿宋" w:hAnsi="仿宋" w:eastAsia="仿宋" w:cs="仿宋_GB2312"/>
          <w:color w:val="000000"/>
          <w:kern w:val="0"/>
          <w:sz w:val="24"/>
          <w:lang w:bidi="ar"/>
        </w:rPr>
      </w:pPr>
      <w:r>
        <w:rPr>
          <w:rFonts w:hint="eastAsia" w:ascii="仿宋" w:hAnsi="仿宋" w:eastAsia="仿宋" w:cs="仿宋_GB2312"/>
          <w:color w:val="000000"/>
          <w:kern w:val="0"/>
          <w:sz w:val="24"/>
          <w:lang w:bidi="ar"/>
        </w:rPr>
        <w:t>附件 1-1 法人或者其他组织的营业执照等证明文件或自然人的身份证明复印件;</w:t>
      </w:r>
    </w:p>
    <w:p w14:paraId="0BAEC74E">
      <w:pPr>
        <w:widowControl/>
        <w:spacing w:line="500" w:lineRule="exact"/>
        <w:rPr>
          <w:rFonts w:hint="eastAsia" w:ascii="仿宋" w:hAnsi="仿宋" w:eastAsia="仿宋" w:cs="仿宋_GB2312"/>
          <w:color w:val="000000"/>
          <w:kern w:val="0"/>
          <w:sz w:val="24"/>
          <w:lang w:bidi="ar"/>
        </w:rPr>
      </w:pPr>
    </w:p>
    <w:p w14:paraId="706BE96A">
      <w:pPr>
        <w:widowControl/>
        <w:spacing w:line="500" w:lineRule="exact"/>
        <w:rPr>
          <w:rFonts w:hint="eastAsia" w:ascii="仿宋" w:hAnsi="仿宋" w:eastAsia="仿宋" w:cs="仿宋_GB2312"/>
          <w:color w:val="000000"/>
          <w:kern w:val="0"/>
          <w:sz w:val="24"/>
          <w:lang w:bidi="ar"/>
        </w:rPr>
      </w:pPr>
    </w:p>
    <w:p w14:paraId="5707730B">
      <w:pPr>
        <w:rPr>
          <w:rFonts w:hint="eastAsia" w:ascii="仿宋" w:hAnsi="仿宋" w:eastAsia="仿宋" w:cs="仿宋_GB2312"/>
          <w:color w:val="000000"/>
          <w:kern w:val="0"/>
          <w:sz w:val="24"/>
          <w:lang w:bidi="ar"/>
        </w:rPr>
      </w:pPr>
      <w:r>
        <w:rPr>
          <w:rFonts w:hint="eastAsia" w:ascii="仿宋" w:hAnsi="仿宋" w:eastAsia="仿宋" w:cs="仿宋_GB2312"/>
          <w:color w:val="000000"/>
          <w:kern w:val="0"/>
          <w:sz w:val="24"/>
          <w:lang w:bidi="ar"/>
        </w:rPr>
        <w:br w:type="page"/>
      </w:r>
    </w:p>
    <w:p w14:paraId="1FE392D2">
      <w:pPr>
        <w:spacing w:line="500" w:lineRule="exact"/>
        <w:rPr>
          <w:rFonts w:hint="eastAsia" w:ascii="仿宋" w:hAnsi="仿宋" w:eastAsia="仿宋" w:cs="仿宋_GB2312"/>
          <w:color w:val="000000"/>
          <w:kern w:val="0"/>
          <w:sz w:val="24"/>
          <w:lang w:bidi="ar"/>
        </w:rPr>
      </w:pPr>
      <w:r>
        <w:rPr>
          <w:rFonts w:hint="eastAsia" w:ascii="仿宋" w:hAnsi="仿宋" w:eastAsia="仿宋" w:cs="仿宋_GB2312"/>
          <w:color w:val="000000"/>
          <w:kern w:val="0"/>
          <w:sz w:val="24"/>
          <w:lang w:bidi="ar"/>
        </w:rPr>
        <w:t>附件 1-2 投标人具有良好的商业信誉和健全的财务会计制度的证明文件</w:t>
      </w:r>
    </w:p>
    <w:p w14:paraId="744E7E2C">
      <w:pPr>
        <w:spacing w:line="500" w:lineRule="exact"/>
        <w:rPr>
          <w:rFonts w:hint="eastAsia" w:ascii="仿宋" w:hAnsi="仿宋" w:eastAsia="仿宋" w:cs="仿宋_GB2312"/>
          <w:color w:val="000000"/>
          <w:kern w:val="0"/>
          <w:sz w:val="24"/>
          <w:lang w:bidi="ar"/>
        </w:rPr>
      </w:pPr>
      <w:r>
        <w:rPr>
          <w:rFonts w:hint="eastAsia" w:ascii="仿宋" w:hAnsi="仿宋" w:eastAsia="仿宋" w:cs="仿宋_GB2312"/>
          <w:color w:val="000000"/>
          <w:kern w:val="0"/>
          <w:sz w:val="24"/>
          <w:lang w:bidi="ar"/>
        </w:rPr>
        <w:t>说明：</w:t>
      </w:r>
    </w:p>
    <w:p w14:paraId="446A6CF5">
      <w:pPr>
        <w:spacing w:line="500" w:lineRule="exact"/>
        <w:outlineLvl w:val="1"/>
        <w:rPr>
          <w:rFonts w:hint="eastAsia" w:ascii="仿宋" w:hAnsi="仿宋" w:eastAsia="仿宋" w:cs="仿宋_GB2312"/>
          <w:color w:val="000000"/>
          <w:kern w:val="0"/>
          <w:sz w:val="24"/>
          <w:lang w:bidi="ar"/>
        </w:rPr>
      </w:pPr>
      <w:bookmarkStart w:id="29" w:name="_Toc155633182"/>
      <w:bookmarkStart w:id="30" w:name="_Toc16703"/>
      <w:r>
        <w:rPr>
          <w:rFonts w:hint="eastAsia" w:ascii="仿宋" w:hAnsi="仿宋" w:eastAsia="仿宋" w:cs="仿宋_GB2312"/>
          <w:color w:val="000000"/>
          <w:kern w:val="0"/>
          <w:sz w:val="24"/>
          <w:lang w:bidi="ar"/>
        </w:rPr>
        <w:t>1、复印件并加盖本单位公章</w:t>
      </w:r>
      <w:bookmarkEnd w:id="29"/>
      <w:bookmarkEnd w:id="30"/>
    </w:p>
    <w:p w14:paraId="080E9FD7">
      <w:pPr>
        <w:spacing w:line="500" w:lineRule="exact"/>
        <w:rPr>
          <w:rFonts w:hint="eastAsia" w:ascii="仿宋" w:hAnsi="仿宋" w:eastAsia="仿宋" w:cs="仿宋_GB2312"/>
          <w:color w:val="000000"/>
          <w:kern w:val="0"/>
          <w:sz w:val="24"/>
          <w:lang w:bidi="ar"/>
        </w:rPr>
      </w:pPr>
      <w:r>
        <w:rPr>
          <w:rFonts w:hint="eastAsia" w:ascii="仿宋" w:hAnsi="仿宋" w:eastAsia="仿宋" w:cs="仿宋_GB2312"/>
          <w:color w:val="000000"/>
          <w:kern w:val="0"/>
          <w:sz w:val="24"/>
          <w:lang w:bidi="ar"/>
        </w:rPr>
        <w:t>2、若提供的是复印件，采购人、采购代理机构保留审核原件的权利。</w:t>
      </w:r>
    </w:p>
    <w:p w14:paraId="06617280">
      <w:pPr>
        <w:spacing w:line="500" w:lineRule="exact"/>
        <w:rPr>
          <w:rFonts w:hint="eastAsia" w:ascii="仿宋" w:hAnsi="仿宋" w:eastAsia="仿宋" w:cs="仿宋_GB2312"/>
          <w:color w:val="000000"/>
          <w:kern w:val="0"/>
          <w:sz w:val="24"/>
          <w:lang w:bidi="ar"/>
        </w:rPr>
      </w:pPr>
    </w:p>
    <w:p w14:paraId="3C64AFC3">
      <w:pPr>
        <w:spacing w:line="500" w:lineRule="exact"/>
        <w:rPr>
          <w:rFonts w:hint="eastAsia" w:ascii="仿宋" w:hAnsi="仿宋" w:eastAsia="仿宋" w:cs="仿宋_GB2312"/>
          <w:color w:val="000000"/>
          <w:kern w:val="0"/>
          <w:sz w:val="24"/>
          <w:lang w:bidi="ar"/>
        </w:rPr>
      </w:pPr>
      <w:r>
        <w:rPr>
          <w:rFonts w:hint="eastAsia" w:ascii="仿宋" w:hAnsi="仿宋" w:eastAsia="仿宋" w:cs="仿宋_GB2312"/>
          <w:color w:val="000000"/>
          <w:kern w:val="0"/>
          <w:sz w:val="24"/>
          <w:lang w:bidi="ar"/>
        </w:rPr>
        <w:br w:type="page"/>
      </w:r>
    </w:p>
    <w:p w14:paraId="5124D429">
      <w:pPr>
        <w:spacing w:line="500" w:lineRule="exact"/>
        <w:rPr>
          <w:rFonts w:hint="eastAsia" w:ascii="仿宋" w:hAnsi="仿宋" w:eastAsia="仿宋" w:cs="仿宋_GB2312"/>
          <w:color w:val="000000"/>
          <w:kern w:val="0"/>
          <w:sz w:val="24"/>
          <w:lang w:bidi="ar"/>
        </w:rPr>
      </w:pPr>
      <w:r>
        <w:rPr>
          <w:rFonts w:hint="eastAsia" w:ascii="仿宋" w:hAnsi="仿宋" w:eastAsia="仿宋" w:cs="仿宋_GB2312"/>
          <w:color w:val="000000"/>
          <w:kern w:val="0"/>
          <w:sz w:val="24"/>
          <w:lang w:bidi="ar"/>
        </w:rPr>
        <w:t>附件1-3  投标人缴纳税收的证明</w:t>
      </w:r>
    </w:p>
    <w:p w14:paraId="0D2E0C51">
      <w:pPr>
        <w:spacing w:line="500" w:lineRule="exact"/>
        <w:rPr>
          <w:rFonts w:hint="eastAsia" w:ascii="仿宋" w:hAnsi="仿宋" w:eastAsia="仿宋" w:cs="仿宋_GB2312"/>
          <w:color w:val="000000"/>
          <w:kern w:val="0"/>
          <w:sz w:val="24"/>
          <w:lang w:bidi="ar"/>
        </w:rPr>
      </w:pPr>
      <w:r>
        <w:rPr>
          <w:rFonts w:hint="eastAsia" w:ascii="仿宋" w:hAnsi="仿宋" w:eastAsia="仿宋" w:cs="仿宋_GB2312"/>
          <w:color w:val="000000"/>
          <w:kern w:val="0"/>
          <w:sz w:val="24"/>
          <w:lang w:bidi="ar"/>
        </w:rPr>
        <w:t>说明：</w:t>
      </w:r>
    </w:p>
    <w:p w14:paraId="386D92EE">
      <w:pPr>
        <w:spacing w:line="500" w:lineRule="exact"/>
        <w:outlineLvl w:val="1"/>
        <w:rPr>
          <w:rFonts w:hint="eastAsia" w:ascii="仿宋" w:hAnsi="仿宋" w:eastAsia="仿宋" w:cs="仿宋_GB2312"/>
          <w:color w:val="000000"/>
          <w:kern w:val="0"/>
          <w:sz w:val="24"/>
          <w:lang w:bidi="ar"/>
        </w:rPr>
      </w:pPr>
      <w:bookmarkStart w:id="31" w:name="_Toc7512"/>
      <w:bookmarkStart w:id="32" w:name="_Toc155633183"/>
      <w:r>
        <w:rPr>
          <w:rFonts w:hint="eastAsia" w:ascii="仿宋" w:hAnsi="仿宋" w:eastAsia="仿宋" w:cs="仿宋_GB2312"/>
          <w:color w:val="000000"/>
          <w:kern w:val="0"/>
          <w:sz w:val="24"/>
          <w:lang w:bidi="ar"/>
        </w:rPr>
        <w:t>1、复印件并加盖本单位公章</w:t>
      </w:r>
      <w:bookmarkEnd w:id="31"/>
      <w:bookmarkEnd w:id="32"/>
    </w:p>
    <w:p w14:paraId="24EE3E2F">
      <w:pPr>
        <w:spacing w:line="500" w:lineRule="exact"/>
        <w:rPr>
          <w:rFonts w:hint="eastAsia" w:ascii="仿宋" w:hAnsi="仿宋" w:eastAsia="仿宋" w:cs="仿宋_GB2312"/>
          <w:color w:val="000000"/>
          <w:kern w:val="0"/>
          <w:sz w:val="24"/>
          <w:lang w:bidi="ar"/>
        </w:rPr>
      </w:pPr>
      <w:r>
        <w:rPr>
          <w:rFonts w:hint="eastAsia" w:ascii="仿宋" w:hAnsi="仿宋" w:eastAsia="仿宋" w:cs="仿宋_GB2312"/>
          <w:color w:val="000000"/>
          <w:kern w:val="0"/>
          <w:sz w:val="24"/>
          <w:lang w:bidi="ar"/>
        </w:rPr>
        <w:t>2、若提供的是复印件，采购人、采购代理机构保留审核原件的权利。</w:t>
      </w:r>
    </w:p>
    <w:p w14:paraId="5E573B61">
      <w:pPr>
        <w:spacing w:line="500" w:lineRule="exact"/>
        <w:outlineLvl w:val="1"/>
        <w:rPr>
          <w:rFonts w:hint="eastAsia" w:ascii="仿宋" w:hAnsi="仿宋" w:eastAsia="仿宋" w:cs="仿宋_GB2312"/>
          <w:color w:val="000000"/>
          <w:kern w:val="0"/>
          <w:sz w:val="24"/>
          <w:lang w:bidi="ar"/>
        </w:rPr>
      </w:pPr>
      <w:bookmarkStart w:id="33" w:name="_Toc8376"/>
      <w:r>
        <w:rPr>
          <w:rFonts w:hint="eastAsia" w:ascii="仿宋" w:hAnsi="仿宋" w:eastAsia="仿宋" w:cs="仿宋_GB2312"/>
          <w:color w:val="000000"/>
          <w:kern w:val="0"/>
          <w:sz w:val="24"/>
          <w:lang w:bidi="ar"/>
        </w:rPr>
        <w:br w:type="page"/>
      </w:r>
      <w:bookmarkEnd w:id="33"/>
    </w:p>
    <w:p w14:paraId="38630122">
      <w:pPr>
        <w:spacing w:line="500" w:lineRule="exact"/>
        <w:rPr>
          <w:rFonts w:hint="eastAsia" w:ascii="仿宋" w:hAnsi="仿宋" w:eastAsia="仿宋" w:cs="仿宋_GB2312"/>
          <w:color w:val="000000"/>
          <w:kern w:val="0"/>
          <w:sz w:val="24"/>
          <w:lang w:bidi="ar"/>
        </w:rPr>
      </w:pPr>
      <w:r>
        <w:rPr>
          <w:rFonts w:hint="eastAsia" w:ascii="仿宋" w:hAnsi="仿宋" w:eastAsia="仿宋" w:cs="仿宋_GB2312"/>
          <w:color w:val="000000"/>
          <w:kern w:val="0"/>
          <w:sz w:val="24"/>
          <w:lang w:bidi="ar"/>
        </w:rPr>
        <w:t>附件1-4  投标人为职工缴纳社会保险的证明</w:t>
      </w:r>
    </w:p>
    <w:p w14:paraId="03FC9533">
      <w:pPr>
        <w:spacing w:line="500" w:lineRule="exact"/>
        <w:rPr>
          <w:rFonts w:hint="eastAsia" w:ascii="仿宋" w:hAnsi="仿宋" w:eastAsia="仿宋" w:cs="仿宋_GB2312"/>
          <w:color w:val="000000"/>
          <w:kern w:val="0"/>
          <w:sz w:val="24"/>
          <w:lang w:bidi="ar"/>
        </w:rPr>
      </w:pPr>
      <w:r>
        <w:rPr>
          <w:rFonts w:hint="eastAsia" w:ascii="仿宋" w:hAnsi="仿宋" w:eastAsia="仿宋" w:cs="仿宋_GB2312"/>
          <w:color w:val="000000"/>
          <w:kern w:val="0"/>
          <w:sz w:val="24"/>
          <w:lang w:bidi="ar"/>
        </w:rPr>
        <w:t>说明：</w:t>
      </w:r>
    </w:p>
    <w:p w14:paraId="21EA7112">
      <w:pPr>
        <w:spacing w:line="500" w:lineRule="exact"/>
        <w:outlineLvl w:val="1"/>
        <w:rPr>
          <w:rFonts w:hint="eastAsia" w:ascii="仿宋" w:hAnsi="仿宋" w:eastAsia="仿宋" w:cs="仿宋_GB2312"/>
          <w:color w:val="000000"/>
          <w:kern w:val="0"/>
          <w:sz w:val="24"/>
          <w:lang w:bidi="ar"/>
        </w:rPr>
      </w:pPr>
      <w:bookmarkStart w:id="34" w:name="_Toc155633184"/>
      <w:bookmarkStart w:id="35" w:name="_Toc3006"/>
      <w:r>
        <w:rPr>
          <w:rFonts w:hint="eastAsia" w:ascii="仿宋" w:hAnsi="仿宋" w:eastAsia="仿宋" w:cs="仿宋_GB2312"/>
          <w:color w:val="000000"/>
          <w:kern w:val="0"/>
          <w:sz w:val="24"/>
          <w:lang w:bidi="ar"/>
        </w:rPr>
        <w:t>1、复印件并加盖本单位公章</w:t>
      </w:r>
      <w:bookmarkEnd w:id="34"/>
      <w:bookmarkEnd w:id="35"/>
    </w:p>
    <w:p w14:paraId="42EF109C">
      <w:pPr>
        <w:spacing w:line="500" w:lineRule="exact"/>
        <w:rPr>
          <w:rFonts w:hint="eastAsia" w:ascii="仿宋" w:hAnsi="仿宋" w:eastAsia="仿宋" w:cs="仿宋_GB2312"/>
          <w:color w:val="000000"/>
          <w:kern w:val="0"/>
          <w:sz w:val="24"/>
          <w:lang w:bidi="ar"/>
        </w:rPr>
      </w:pPr>
      <w:r>
        <w:rPr>
          <w:rFonts w:hint="eastAsia" w:ascii="仿宋" w:hAnsi="仿宋" w:eastAsia="仿宋" w:cs="仿宋_GB2312"/>
          <w:color w:val="000000"/>
          <w:kern w:val="0"/>
          <w:sz w:val="24"/>
          <w:lang w:bidi="ar"/>
        </w:rPr>
        <w:t>2、若提供的是复印件，采购人、采购代理机构保留审核原件的权利。</w:t>
      </w:r>
    </w:p>
    <w:p w14:paraId="31A2C949">
      <w:pPr>
        <w:spacing w:line="500" w:lineRule="exact"/>
        <w:outlineLvl w:val="1"/>
        <w:rPr>
          <w:rFonts w:hint="eastAsia" w:ascii="仿宋" w:hAnsi="仿宋" w:eastAsia="仿宋" w:cs="仿宋_GB2312"/>
          <w:color w:val="000000"/>
          <w:kern w:val="0"/>
          <w:sz w:val="24"/>
          <w:lang w:bidi="ar"/>
        </w:rPr>
      </w:pPr>
    </w:p>
    <w:p w14:paraId="5F6325C7">
      <w:pPr>
        <w:rPr>
          <w:rFonts w:hint="eastAsia" w:ascii="仿宋" w:hAnsi="仿宋" w:eastAsia="仿宋" w:cs="仿宋_GB2312"/>
          <w:color w:val="000000"/>
          <w:kern w:val="0"/>
          <w:sz w:val="24"/>
          <w:lang w:bidi="ar"/>
        </w:rPr>
      </w:pPr>
    </w:p>
    <w:p w14:paraId="19E69F83">
      <w:pPr>
        <w:rPr>
          <w:rFonts w:hint="eastAsia" w:ascii="仿宋" w:hAnsi="仿宋" w:eastAsia="仿宋" w:cs="仿宋_GB2312"/>
          <w:color w:val="000000"/>
          <w:kern w:val="0"/>
          <w:sz w:val="24"/>
          <w:lang w:bidi="ar"/>
        </w:rPr>
      </w:pPr>
      <w:r>
        <w:rPr>
          <w:rFonts w:hint="eastAsia" w:ascii="仿宋" w:hAnsi="仿宋" w:eastAsia="仿宋" w:cs="仿宋_GB2312"/>
          <w:color w:val="000000"/>
          <w:kern w:val="0"/>
          <w:sz w:val="24"/>
          <w:lang w:bidi="ar"/>
        </w:rPr>
        <w:br w:type="page"/>
      </w:r>
    </w:p>
    <w:p w14:paraId="5E078871">
      <w:pPr>
        <w:rPr>
          <w:rFonts w:hint="eastAsia" w:ascii="仿宋" w:hAnsi="仿宋" w:eastAsia="仿宋" w:cs="仿宋_GB2312"/>
          <w:color w:val="000000"/>
          <w:kern w:val="0"/>
          <w:sz w:val="24"/>
          <w:lang w:bidi="ar"/>
        </w:rPr>
      </w:pPr>
      <w:r>
        <w:rPr>
          <w:rFonts w:hint="eastAsia" w:ascii="仿宋" w:hAnsi="仿宋" w:eastAsia="仿宋" w:cs="仿宋_GB2312"/>
          <w:color w:val="000000"/>
          <w:kern w:val="0"/>
          <w:sz w:val="24"/>
          <w:lang w:bidi="ar"/>
        </w:rPr>
        <w:t>附件 1-5 投标人资格声明书</w:t>
      </w:r>
    </w:p>
    <w:p w14:paraId="10DD1327">
      <w:pPr>
        <w:rPr>
          <w:rFonts w:hint="eastAsia" w:ascii="仿宋" w:hAnsi="仿宋" w:eastAsia="仿宋" w:cs="仿宋_GB2312"/>
          <w:color w:val="000000"/>
          <w:kern w:val="0"/>
          <w:sz w:val="24"/>
          <w:lang w:bidi="ar"/>
        </w:rPr>
      </w:pPr>
    </w:p>
    <w:p w14:paraId="64B172DD">
      <w:pPr>
        <w:widowControl/>
        <w:jc w:val="center"/>
        <w:rPr>
          <w:rFonts w:hint="eastAsia" w:ascii="仿宋" w:hAnsi="仿宋" w:eastAsia="仿宋" w:cs="仿宋_GB2312"/>
          <w:sz w:val="32"/>
          <w:szCs w:val="32"/>
        </w:rPr>
      </w:pPr>
      <w:r>
        <w:rPr>
          <w:rFonts w:hint="eastAsia" w:ascii="仿宋" w:hAnsi="仿宋" w:eastAsia="仿宋" w:cs="仿宋_GB2312"/>
          <w:color w:val="000000"/>
          <w:kern w:val="0"/>
          <w:sz w:val="32"/>
          <w:szCs w:val="32"/>
          <w:lang w:bidi="ar"/>
        </w:rPr>
        <w:t>投标人资格声明书</w:t>
      </w:r>
    </w:p>
    <w:p w14:paraId="08A2B250">
      <w:pPr>
        <w:widowControl/>
        <w:jc w:val="left"/>
        <w:rPr>
          <w:rFonts w:hint="eastAsia" w:ascii="仿宋" w:hAnsi="仿宋" w:eastAsia="仿宋" w:cs="仿宋_GB2312"/>
          <w:color w:val="000000"/>
          <w:kern w:val="0"/>
          <w:sz w:val="24"/>
          <w:lang w:bidi="ar"/>
        </w:rPr>
      </w:pPr>
    </w:p>
    <w:p w14:paraId="7F866773">
      <w:pPr>
        <w:widowControl/>
        <w:spacing w:line="500" w:lineRule="exact"/>
        <w:jc w:val="left"/>
        <w:rPr>
          <w:rFonts w:hint="eastAsia" w:ascii="仿宋" w:hAnsi="仿宋" w:eastAsia="仿宋" w:cs="仿宋_GB2312"/>
        </w:rPr>
      </w:pPr>
      <w:r>
        <w:rPr>
          <w:rFonts w:hint="eastAsia" w:ascii="仿宋" w:hAnsi="仿宋" w:eastAsia="仿宋" w:cs="仿宋_GB2312"/>
          <w:color w:val="000000"/>
          <w:kern w:val="0"/>
          <w:sz w:val="24"/>
          <w:lang w:bidi="ar"/>
        </w:rPr>
        <w:t>致：</w:t>
      </w:r>
      <w:r>
        <w:rPr>
          <w:rFonts w:hint="eastAsia" w:ascii="仿宋" w:hAnsi="仿宋" w:eastAsia="仿宋" w:cs="仿宋_GB2312"/>
          <w:color w:val="000000"/>
          <w:kern w:val="0"/>
          <w:sz w:val="24"/>
          <w:u w:val="single"/>
          <w:lang w:bidi="ar"/>
        </w:rPr>
        <w:t xml:space="preserve">采购人或采购代理机构 </w:t>
      </w:r>
    </w:p>
    <w:p w14:paraId="0A1B14AD">
      <w:pPr>
        <w:widowControl/>
        <w:spacing w:line="500" w:lineRule="exact"/>
        <w:jc w:val="left"/>
        <w:rPr>
          <w:rFonts w:hint="eastAsia" w:ascii="仿宋" w:hAnsi="仿宋" w:eastAsia="仿宋" w:cs="仿宋_GB2312"/>
        </w:rPr>
      </w:pPr>
      <w:r>
        <w:rPr>
          <w:rFonts w:hint="eastAsia" w:ascii="仿宋" w:hAnsi="仿宋" w:eastAsia="仿宋" w:cs="仿宋_GB2312"/>
          <w:color w:val="000000"/>
          <w:kern w:val="0"/>
          <w:sz w:val="24"/>
          <w:lang w:bidi="ar"/>
        </w:rPr>
        <w:t xml:space="preserve">在参与本次项目投标中，我单位承诺： </w:t>
      </w:r>
    </w:p>
    <w:p w14:paraId="29668118">
      <w:pPr>
        <w:widowControl/>
        <w:spacing w:line="500" w:lineRule="exact"/>
        <w:jc w:val="left"/>
        <w:rPr>
          <w:rFonts w:hint="eastAsia" w:ascii="仿宋" w:hAnsi="仿宋" w:eastAsia="仿宋" w:cs="仿宋_GB2312"/>
        </w:rPr>
      </w:pPr>
      <w:r>
        <w:rPr>
          <w:rFonts w:hint="eastAsia" w:ascii="仿宋" w:hAnsi="仿宋" w:eastAsia="仿宋" w:cs="仿宋_GB2312"/>
          <w:color w:val="000000"/>
          <w:kern w:val="0"/>
          <w:sz w:val="24"/>
          <w:lang w:bidi="ar"/>
        </w:rPr>
        <w:t xml:space="preserve">（一）具有良好的商业信誉和健全的财务会计制度； </w:t>
      </w:r>
    </w:p>
    <w:p w14:paraId="64DD9606">
      <w:pPr>
        <w:widowControl/>
        <w:spacing w:line="500" w:lineRule="exact"/>
        <w:jc w:val="left"/>
        <w:rPr>
          <w:rFonts w:hint="eastAsia" w:ascii="仿宋" w:hAnsi="仿宋" w:eastAsia="仿宋" w:cs="仿宋_GB2312"/>
        </w:rPr>
      </w:pPr>
      <w:r>
        <w:rPr>
          <w:rFonts w:hint="eastAsia" w:ascii="仿宋" w:hAnsi="仿宋" w:eastAsia="仿宋" w:cs="仿宋_GB2312"/>
          <w:color w:val="000000"/>
          <w:kern w:val="0"/>
          <w:sz w:val="24"/>
          <w:lang w:bidi="ar"/>
        </w:rPr>
        <w:t xml:space="preserve">（二）具有履行合同所必需的设备和专业技术能力； </w:t>
      </w:r>
    </w:p>
    <w:p w14:paraId="21AA3A83">
      <w:pPr>
        <w:widowControl/>
        <w:spacing w:line="500" w:lineRule="exact"/>
        <w:jc w:val="left"/>
        <w:rPr>
          <w:rFonts w:hint="eastAsia" w:ascii="仿宋" w:hAnsi="仿宋" w:eastAsia="仿宋" w:cs="仿宋_GB2312"/>
        </w:rPr>
      </w:pPr>
      <w:r>
        <w:rPr>
          <w:rFonts w:hint="eastAsia" w:ascii="仿宋" w:hAnsi="仿宋" w:eastAsia="仿宋" w:cs="仿宋_GB2312"/>
          <w:color w:val="000000"/>
          <w:kern w:val="0"/>
          <w:sz w:val="24"/>
          <w:lang w:bidi="ar"/>
        </w:rPr>
        <w:t xml:space="preserve">（三）有依法缴纳税收和社会保障资金的良好记录； </w:t>
      </w:r>
    </w:p>
    <w:p w14:paraId="2573DF5E">
      <w:pPr>
        <w:widowControl/>
        <w:spacing w:line="500" w:lineRule="exact"/>
        <w:jc w:val="left"/>
        <w:rPr>
          <w:rFonts w:hint="eastAsia" w:ascii="仿宋" w:hAnsi="仿宋" w:eastAsia="仿宋" w:cs="仿宋_GB2312"/>
        </w:rPr>
      </w:pPr>
      <w:r>
        <w:rPr>
          <w:rFonts w:hint="eastAsia" w:ascii="仿宋" w:hAnsi="仿宋" w:eastAsia="仿宋" w:cs="仿宋_GB2312"/>
          <w:color w:val="000000"/>
          <w:kern w:val="0"/>
          <w:sz w:val="24"/>
          <w:lang w:bidi="ar"/>
        </w:rPr>
        <w:t xml:space="preserve">（四）参加政府采购活动前三年内，在经营活动中没有重大违法记录（重大违法记录指因违法经营受到刑事处罚或者责令停产停业、吊销许可证或者执照、较大数额罚款等行政处罚，不包括因违法经营被禁止在一定期限内参加政府采购活动，但期限已经届满的情形）； </w:t>
      </w:r>
    </w:p>
    <w:p w14:paraId="2C225F61">
      <w:pPr>
        <w:widowControl/>
        <w:spacing w:line="500" w:lineRule="exact"/>
        <w:jc w:val="left"/>
        <w:rPr>
          <w:rFonts w:hint="eastAsia" w:ascii="仿宋" w:hAnsi="仿宋" w:eastAsia="仿宋" w:cs="仿宋_GB2312"/>
        </w:rPr>
      </w:pPr>
      <w:r>
        <w:rPr>
          <w:rFonts w:hint="eastAsia" w:ascii="仿宋" w:hAnsi="仿宋" w:eastAsia="仿宋" w:cs="仿宋_GB2312"/>
          <w:color w:val="000000"/>
          <w:kern w:val="0"/>
          <w:sz w:val="24"/>
          <w:lang w:bidi="ar"/>
        </w:rPr>
        <w:t xml:space="preserve">（五）我单位不属于政府采购法律、行政法规规定的公益一类事业单位、或使用事业编制且由财政拨款保障的群团组织（仅适用于政府购买服务项目）； </w:t>
      </w:r>
    </w:p>
    <w:p w14:paraId="6A1EF84F">
      <w:pPr>
        <w:widowControl/>
        <w:spacing w:line="500" w:lineRule="exact"/>
        <w:jc w:val="left"/>
        <w:rPr>
          <w:rFonts w:hint="eastAsia" w:ascii="仿宋" w:hAnsi="仿宋" w:eastAsia="仿宋" w:cs="仿宋_GB2312"/>
        </w:rPr>
      </w:pPr>
      <w:r>
        <w:rPr>
          <w:rFonts w:hint="eastAsia" w:ascii="仿宋" w:hAnsi="仿宋" w:eastAsia="仿宋" w:cs="仿宋_GB2312"/>
          <w:color w:val="000000"/>
          <w:kern w:val="0"/>
          <w:sz w:val="24"/>
          <w:lang w:bidi="ar"/>
        </w:rPr>
        <w:t xml:space="preserve">（六）我单位不存在为采购项目提供整体设计、规范编制或者项目管理、监理、检测等服务后，再参加该采购项目的其他采购活动的情形（单一来源采购项目除外）； </w:t>
      </w:r>
    </w:p>
    <w:p w14:paraId="06B78717">
      <w:pPr>
        <w:widowControl/>
        <w:spacing w:line="500" w:lineRule="exact"/>
        <w:jc w:val="left"/>
        <w:rPr>
          <w:rFonts w:hint="eastAsia" w:ascii="仿宋" w:hAnsi="仿宋" w:eastAsia="仿宋" w:cs="仿宋_GB2312"/>
        </w:rPr>
      </w:pPr>
      <w:r>
        <w:rPr>
          <w:rFonts w:hint="eastAsia" w:ascii="仿宋" w:hAnsi="仿宋" w:eastAsia="仿宋" w:cs="仿宋_GB2312"/>
          <w:color w:val="000000"/>
          <w:kern w:val="0"/>
          <w:sz w:val="24"/>
          <w:lang w:bidi="ar"/>
        </w:rPr>
        <w:t xml:space="preserve">（七）与我单位存在“单位负责人为同一人或者存在直接控股、管理关系”的其他法人单位信息如下（如有，不论其是否参加同一合同项下的政府采购活动均须填写）： </w:t>
      </w:r>
    </w:p>
    <w:tbl>
      <w:tblPr>
        <w:tblStyle w:val="2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15"/>
        <w:gridCol w:w="3798"/>
        <w:gridCol w:w="3406"/>
      </w:tblGrid>
      <w:tr w14:paraId="0EE668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1315" w:type="dxa"/>
            <w:vAlign w:val="center"/>
          </w:tcPr>
          <w:p w14:paraId="0BC93DD9">
            <w:pPr>
              <w:widowControl/>
              <w:jc w:val="center"/>
              <w:rPr>
                <w:rFonts w:hint="eastAsia" w:ascii="仿宋" w:hAnsi="仿宋" w:eastAsia="仿宋" w:cs="仿宋_GB2312"/>
                <w:color w:val="000000"/>
                <w:kern w:val="0"/>
                <w:sz w:val="24"/>
                <w:lang w:bidi="ar"/>
              </w:rPr>
            </w:pPr>
            <w:r>
              <w:rPr>
                <w:rFonts w:hint="eastAsia" w:ascii="仿宋" w:hAnsi="仿宋" w:eastAsia="仿宋" w:cs="仿宋_GB2312"/>
                <w:color w:val="000000"/>
                <w:kern w:val="0"/>
                <w:sz w:val="24"/>
                <w:lang w:bidi="ar"/>
              </w:rPr>
              <w:t>序号</w:t>
            </w:r>
          </w:p>
        </w:tc>
        <w:tc>
          <w:tcPr>
            <w:tcW w:w="3798" w:type="dxa"/>
            <w:vAlign w:val="center"/>
          </w:tcPr>
          <w:p w14:paraId="5FA7E3F7">
            <w:pPr>
              <w:widowControl/>
              <w:jc w:val="center"/>
              <w:rPr>
                <w:rFonts w:hint="eastAsia" w:ascii="仿宋" w:hAnsi="仿宋" w:eastAsia="仿宋" w:cs="仿宋_GB2312"/>
                <w:color w:val="000000"/>
                <w:kern w:val="0"/>
                <w:sz w:val="24"/>
                <w:lang w:bidi="ar"/>
              </w:rPr>
            </w:pPr>
            <w:r>
              <w:rPr>
                <w:rFonts w:hint="eastAsia" w:ascii="仿宋" w:hAnsi="仿宋" w:eastAsia="仿宋" w:cs="仿宋_GB2312"/>
                <w:color w:val="000000"/>
                <w:kern w:val="0"/>
                <w:sz w:val="24"/>
                <w:lang w:bidi="ar"/>
              </w:rPr>
              <w:t>单位名称</w:t>
            </w:r>
          </w:p>
        </w:tc>
        <w:tc>
          <w:tcPr>
            <w:tcW w:w="3406" w:type="dxa"/>
            <w:vAlign w:val="center"/>
          </w:tcPr>
          <w:p w14:paraId="26D3E5EB">
            <w:pPr>
              <w:widowControl/>
              <w:jc w:val="center"/>
              <w:rPr>
                <w:rFonts w:hint="eastAsia" w:ascii="仿宋" w:hAnsi="仿宋" w:eastAsia="仿宋" w:cs="仿宋_GB2312"/>
                <w:color w:val="000000"/>
                <w:kern w:val="0"/>
                <w:sz w:val="24"/>
                <w:lang w:bidi="ar"/>
              </w:rPr>
            </w:pPr>
            <w:r>
              <w:rPr>
                <w:rFonts w:hint="eastAsia" w:ascii="仿宋" w:hAnsi="仿宋" w:eastAsia="仿宋" w:cs="仿宋_GB2312"/>
                <w:color w:val="000000"/>
                <w:kern w:val="0"/>
                <w:sz w:val="24"/>
                <w:lang w:bidi="ar"/>
              </w:rPr>
              <w:t>相互关系</w:t>
            </w:r>
          </w:p>
        </w:tc>
      </w:tr>
      <w:tr w14:paraId="289FB1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1315" w:type="dxa"/>
            <w:vAlign w:val="center"/>
          </w:tcPr>
          <w:p w14:paraId="3D106BE4">
            <w:pPr>
              <w:widowControl/>
              <w:jc w:val="center"/>
              <w:rPr>
                <w:rFonts w:hint="eastAsia" w:ascii="仿宋" w:hAnsi="仿宋" w:eastAsia="仿宋" w:cs="仿宋_GB2312"/>
                <w:color w:val="000000"/>
                <w:kern w:val="0"/>
                <w:sz w:val="24"/>
                <w:lang w:bidi="ar"/>
              </w:rPr>
            </w:pPr>
            <w:r>
              <w:rPr>
                <w:rFonts w:hint="eastAsia" w:ascii="仿宋" w:hAnsi="仿宋" w:eastAsia="仿宋" w:cs="仿宋_GB2312"/>
                <w:color w:val="000000"/>
                <w:kern w:val="0"/>
                <w:sz w:val="24"/>
                <w:lang w:bidi="ar"/>
              </w:rPr>
              <w:t>1</w:t>
            </w:r>
          </w:p>
        </w:tc>
        <w:tc>
          <w:tcPr>
            <w:tcW w:w="3798" w:type="dxa"/>
          </w:tcPr>
          <w:p w14:paraId="7323F683">
            <w:pPr>
              <w:widowControl/>
              <w:jc w:val="left"/>
              <w:rPr>
                <w:rFonts w:hint="eastAsia" w:ascii="仿宋" w:hAnsi="仿宋" w:eastAsia="仿宋" w:cs="仿宋_GB2312"/>
                <w:color w:val="000000"/>
                <w:kern w:val="0"/>
                <w:sz w:val="24"/>
                <w:lang w:bidi="ar"/>
              </w:rPr>
            </w:pPr>
          </w:p>
        </w:tc>
        <w:tc>
          <w:tcPr>
            <w:tcW w:w="3406" w:type="dxa"/>
          </w:tcPr>
          <w:p w14:paraId="61596A03">
            <w:pPr>
              <w:widowControl/>
              <w:jc w:val="left"/>
              <w:rPr>
                <w:rFonts w:hint="eastAsia" w:ascii="仿宋" w:hAnsi="仿宋" w:eastAsia="仿宋" w:cs="仿宋_GB2312"/>
                <w:color w:val="000000"/>
                <w:kern w:val="0"/>
                <w:sz w:val="24"/>
                <w:lang w:bidi="ar"/>
              </w:rPr>
            </w:pPr>
          </w:p>
        </w:tc>
      </w:tr>
      <w:tr w14:paraId="5A2E0F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1315" w:type="dxa"/>
            <w:vAlign w:val="center"/>
          </w:tcPr>
          <w:p w14:paraId="64786C01">
            <w:pPr>
              <w:widowControl/>
              <w:jc w:val="center"/>
              <w:rPr>
                <w:rFonts w:hint="eastAsia" w:ascii="仿宋" w:hAnsi="仿宋" w:eastAsia="仿宋" w:cs="仿宋_GB2312"/>
                <w:color w:val="000000"/>
                <w:kern w:val="0"/>
                <w:sz w:val="24"/>
                <w:lang w:bidi="ar"/>
              </w:rPr>
            </w:pPr>
            <w:r>
              <w:rPr>
                <w:rFonts w:hint="eastAsia" w:ascii="仿宋" w:hAnsi="仿宋" w:eastAsia="仿宋" w:cs="仿宋_GB2312"/>
                <w:color w:val="000000"/>
                <w:kern w:val="0"/>
                <w:sz w:val="24"/>
                <w:lang w:bidi="ar"/>
              </w:rPr>
              <w:t>2</w:t>
            </w:r>
          </w:p>
        </w:tc>
        <w:tc>
          <w:tcPr>
            <w:tcW w:w="3798" w:type="dxa"/>
          </w:tcPr>
          <w:p w14:paraId="339352F5">
            <w:pPr>
              <w:widowControl/>
              <w:jc w:val="left"/>
              <w:rPr>
                <w:rFonts w:hint="eastAsia" w:ascii="仿宋" w:hAnsi="仿宋" w:eastAsia="仿宋" w:cs="仿宋_GB2312"/>
                <w:color w:val="000000"/>
                <w:kern w:val="0"/>
                <w:sz w:val="24"/>
                <w:lang w:bidi="ar"/>
              </w:rPr>
            </w:pPr>
          </w:p>
        </w:tc>
        <w:tc>
          <w:tcPr>
            <w:tcW w:w="3406" w:type="dxa"/>
          </w:tcPr>
          <w:p w14:paraId="4A22D475">
            <w:pPr>
              <w:widowControl/>
              <w:jc w:val="left"/>
              <w:rPr>
                <w:rFonts w:hint="eastAsia" w:ascii="仿宋" w:hAnsi="仿宋" w:eastAsia="仿宋" w:cs="仿宋_GB2312"/>
                <w:color w:val="000000"/>
                <w:kern w:val="0"/>
                <w:sz w:val="24"/>
                <w:lang w:bidi="ar"/>
              </w:rPr>
            </w:pPr>
          </w:p>
        </w:tc>
      </w:tr>
      <w:tr w14:paraId="17DC5F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1315" w:type="dxa"/>
            <w:vAlign w:val="center"/>
          </w:tcPr>
          <w:p w14:paraId="7ECF7822">
            <w:pPr>
              <w:widowControl/>
              <w:jc w:val="center"/>
              <w:rPr>
                <w:rFonts w:hint="eastAsia" w:ascii="仿宋" w:hAnsi="仿宋" w:eastAsia="仿宋" w:cs="仿宋_GB2312"/>
                <w:color w:val="000000"/>
                <w:kern w:val="0"/>
                <w:sz w:val="24"/>
                <w:lang w:bidi="ar"/>
              </w:rPr>
            </w:pPr>
            <w:r>
              <w:rPr>
                <w:rFonts w:hint="eastAsia" w:ascii="仿宋" w:hAnsi="仿宋" w:eastAsia="仿宋" w:cs="仿宋_GB2312"/>
                <w:color w:val="000000"/>
                <w:kern w:val="0"/>
                <w:sz w:val="24"/>
                <w:lang w:bidi="ar"/>
              </w:rPr>
              <w:t>...</w:t>
            </w:r>
          </w:p>
        </w:tc>
        <w:tc>
          <w:tcPr>
            <w:tcW w:w="3798" w:type="dxa"/>
          </w:tcPr>
          <w:p w14:paraId="53CFCD63">
            <w:pPr>
              <w:widowControl/>
              <w:jc w:val="left"/>
              <w:rPr>
                <w:rFonts w:hint="eastAsia" w:ascii="仿宋" w:hAnsi="仿宋" w:eastAsia="仿宋" w:cs="仿宋_GB2312"/>
                <w:color w:val="000000"/>
                <w:kern w:val="0"/>
                <w:sz w:val="24"/>
                <w:lang w:bidi="ar"/>
              </w:rPr>
            </w:pPr>
          </w:p>
        </w:tc>
        <w:tc>
          <w:tcPr>
            <w:tcW w:w="3406" w:type="dxa"/>
          </w:tcPr>
          <w:p w14:paraId="2A7DD4D7">
            <w:pPr>
              <w:widowControl/>
              <w:jc w:val="left"/>
              <w:rPr>
                <w:rFonts w:hint="eastAsia" w:ascii="仿宋" w:hAnsi="仿宋" w:eastAsia="仿宋" w:cs="仿宋_GB2312"/>
                <w:color w:val="000000"/>
                <w:kern w:val="0"/>
                <w:sz w:val="24"/>
                <w:lang w:bidi="ar"/>
              </w:rPr>
            </w:pPr>
          </w:p>
        </w:tc>
      </w:tr>
    </w:tbl>
    <w:p w14:paraId="34D9500A">
      <w:pPr>
        <w:widowControl/>
        <w:spacing w:line="500" w:lineRule="exact"/>
        <w:jc w:val="left"/>
        <w:rPr>
          <w:rFonts w:hint="eastAsia" w:ascii="仿宋" w:hAnsi="仿宋" w:eastAsia="仿宋" w:cs="仿宋_GB2312"/>
        </w:rPr>
      </w:pPr>
      <w:r>
        <w:rPr>
          <w:rFonts w:hint="eastAsia" w:ascii="仿宋" w:hAnsi="仿宋" w:eastAsia="仿宋" w:cs="仿宋_GB2312"/>
          <w:color w:val="000000"/>
          <w:kern w:val="0"/>
          <w:sz w:val="24"/>
          <w:lang w:bidi="ar"/>
        </w:rPr>
        <w:t xml:space="preserve">上述声明真实有效，否则我方负全部责任。 </w:t>
      </w:r>
    </w:p>
    <w:p w14:paraId="295A21B1">
      <w:pPr>
        <w:widowControl/>
        <w:spacing w:line="500" w:lineRule="exact"/>
        <w:jc w:val="left"/>
        <w:rPr>
          <w:rFonts w:hint="eastAsia" w:ascii="仿宋" w:hAnsi="仿宋" w:eastAsia="仿宋" w:cs="仿宋_GB2312"/>
          <w:color w:val="000000"/>
          <w:kern w:val="0"/>
          <w:sz w:val="24"/>
          <w:lang w:bidi="ar"/>
        </w:rPr>
      </w:pPr>
    </w:p>
    <w:p w14:paraId="7A02050C">
      <w:pPr>
        <w:widowControl/>
        <w:spacing w:line="500" w:lineRule="exact"/>
        <w:jc w:val="left"/>
        <w:rPr>
          <w:rFonts w:hint="eastAsia" w:ascii="仿宋" w:hAnsi="仿宋" w:eastAsia="仿宋" w:cs="仿宋_GB2312"/>
          <w:color w:val="000000"/>
          <w:kern w:val="0"/>
          <w:sz w:val="24"/>
          <w:lang w:bidi="ar"/>
        </w:rPr>
      </w:pPr>
    </w:p>
    <w:p w14:paraId="36113B24">
      <w:pPr>
        <w:widowControl/>
        <w:spacing w:line="500" w:lineRule="exact"/>
        <w:jc w:val="left"/>
        <w:rPr>
          <w:rFonts w:hint="eastAsia" w:ascii="仿宋" w:hAnsi="仿宋" w:eastAsia="仿宋" w:cs="仿宋_GB2312"/>
        </w:rPr>
      </w:pPr>
      <w:r>
        <w:rPr>
          <w:rFonts w:hint="eastAsia" w:ascii="仿宋" w:hAnsi="仿宋" w:eastAsia="仿宋" w:cs="仿宋_GB2312"/>
          <w:color w:val="000000"/>
          <w:kern w:val="0"/>
          <w:sz w:val="24"/>
          <w:lang w:bidi="ar"/>
        </w:rPr>
        <w:t xml:space="preserve">投标人名称：  </w:t>
      </w:r>
      <w:r>
        <w:rPr>
          <w:rFonts w:hint="eastAsia" w:ascii="仿宋" w:hAnsi="仿宋" w:eastAsia="仿宋" w:cs="仿宋_GB2312"/>
          <w:color w:val="000000"/>
          <w:kern w:val="0"/>
          <w:sz w:val="24"/>
          <w:u w:val="single"/>
          <w:lang w:bidi="ar"/>
        </w:rPr>
        <w:t xml:space="preserve">                       （加盖公章）</w:t>
      </w:r>
    </w:p>
    <w:p w14:paraId="7DD83C95">
      <w:pPr>
        <w:widowControl/>
        <w:spacing w:line="500" w:lineRule="exact"/>
        <w:jc w:val="left"/>
        <w:rPr>
          <w:rFonts w:hint="eastAsia" w:ascii="仿宋" w:hAnsi="仿宋" w:eastAsia="仿宋" w:cs="仿宋_GB2312"/>
          <w:color w:val="000000"/>
          <w:kern w:val="0"/>
          <w:sz w:val="24"/>
          <w:lang w:bidi="ar"/>
        </w:rPr>
      </w:pPr>
      <w:r>
        <w:rPr>
          <w:rFonts w:hint="eastAsia" w:ascii="仿宋" w:hAnsi="仿宋" w:eastAsia="仿宋" w:cs="仿宋_GB2312"/>
          <w:color w:val="000000"/>
          <w:kern w:val="0"/>
          <w:sz w:val="24"/>
          <w:lang w:bidi="ar"/>
        </w:rPr>
        <w:t>法定代表人或其授权代理人：</w:t>
      </w:r>
      <w:r>
        <w:rPr>
          <w:rFonts w:hint="eastAsia" w:ascii="仿宋" w:hAnsi="仿宋" w:eastAsia="仿宋" w:cs="仿宋_GB2312"/>
          <w:color w:val="000000"/>
          <w:kern w:val="0"/>
          <w:sz w:val="24"/>
          <w:u w:val="single"/>
          <w:lang w:bidi="ar"/>
        </w:rPr>
        <w:t xml:space="preserve">      </w:t>
      </w:r>
      <w:r>
        <w:rPr>
          <w:rFonts w:hint="eastAsia" w:ascii="仿宋" w:hAnsi="仿宋" w:eastAsia="仿宋" w:cs="仿宋_GB2312"/>
          <w:color w:val="000000"/>
          <w:kern w:val="0"/>
          <w:sz w:val="24"/>
          <w:u w:val="single"/>
          <w:lang w:bidi="ar"/>
        </w:rPr>
        <w:tab/>
      </w:r>
      <w:r>
        <w:rPr>
          <w:rFonts w:hint="eastAsia" w:ascii="仿宋" w:hAnsi="仿宋" w:eastAsia="仿宋" w:cs="仿宋_GB2312"/>
          <w:color w:val="000000"/>
          <w:kern w:val="0"/>
          <w:sz w:val="24"/>
          <w:u w:val="single"/>
          <w:lang w:bidi="ar"/>
        </w:rPr>
        <w:t>（签字或印鉴）</w:t>
      </w:r>
      <w:r>
        <w:rPr>
          <w:rFonts w:hint="eastAsia" w:ascii="仿宋" w:hAnsi="仿宋" w:eastAsia="仿宋" w:cs="仿宋_GB2312"/>
          <w:color w:val="000000"/>
          <w:kern w:val="0"/>
          <w:sz w:val="24"/>
          <w:lang w:bidi="ar"/>
        </w:rPr>
        <w:tab/>
      </w:r>
    </w:p>
    <w:p w14:paraId="4C5FFFA1">
      <w:pPr>
        <w:widowControl/>
        <w:spacing w:line="500" w:lineRule="exact"/>
        <w:jc w:val="left"/>
        <w:rPr>
          <w:rFonts w:hint="eastAsia" w:ascii="仿宋" w:hAnsi="仿宋" w:eastAsia="仿宋" w:cs="仿宋_GB2312"/>
        </w:rPr>
      </w:pPr>
      <w:r>
        <w:rPr>
          <w:rFonts w:hint="eastAsia" w:ascii="仿宋" w:hAnsi="仿宋" w:eastAsia="仿宋" w:cs="仿宋_GB2312"/>
          <w:color w:val="000000"/>
          <w:kern w:val="0"/>
          <w:sz w:val="24"/>
          <w:lang w:bidi="ar"/>
        </w:rPr>
        <w:t>日期：</w:t>
      </w:r>
      <w:r>
        <w:rPr>
          <w:rFonts w:hint="eastAsia" w:ascii="仿宋" w:hAnsi="仿宋" w:eastAsia="仿宋" w:cs="仿宋_GB2312"/>
          <w:color w:val="000000"/>
          <w:kern w:val="0"/>
          <w:sz w:val="24"/>
          <w:u w:val="single"/>
          <w:lang w:bidi="ar"/>
        </w:rPr>
        <w:t xml:space="preserve">    年    月    日</w:t>
      </w:r>
    </w:p>
    <w:p w14:paraId="50D843DD">
      <w:pPr>
        <w:spacing w:line="500" w:lineRule="exact"/>
        <w:rPr>
          <w:rFonts w:hint="eastAsia" w:ascii="仿宋" w:hAnsi="仿宋" w:eastAsia="仿宋" w:cs="仿宋_GB2312"/>
          <w:color w:val="000000"/>
          <w:kern w:val="0"/>
          <w:sz w:val="24"/>
          <w:lang w:bidi="ar"/>
        </w:rPr>
      </w:pPr>
    </w:p>
    <w:p w14:paraId="6E901929">
      <w:pPr>
        <w:spacing w:line="500" w:lineRule="exact"/>
        <w:rPr>
          <w:rFonts w:hint="eastAsia" w:ascii="仿宋" w:hAnsi="仿宋" w:eastAsia="仿宋" w:cs="仿宋_GB2312"/>
          <w:color w:val="000000"/>
          <w:kern w:val="0"/>
          <w:sz w:val="24"/>
          <w:lang w:bidi="ar"/>
        </w:rPr>
      </w:pPr>
      <w:r>
        <w:rPr>
          <w:rFonts w:hint="eastAsia" w:ascii="仿宋" w:hAnsi="仿宋" w:eastAsia="仿宋" w:cs="仿宋_GB2312"/>
          <w:color w:val="000000"/>
          <w:kern w:val="0"/>
          <w:sz w:val="24"/>
          <w:lang w:bidi="ar"/>
        </w:rPr>
        <w:t>说明：（1）单位负责人为同一人或者存在直接控股、管理关系的不同供应商，不得参加同一合同项下的政府采购活动。</w:t>
      </w:r>
    </w:p>
    <w:p w14:paraId="09DFE388">
      <w:pPr>
        <w:spacing w:line="500" w:lineRule="exact"/>
        <w:rPr>
          <w:rFonts w:hint="eastAsia" w:ascii="仿宋" w:hAnsi="仿宋" w:eastAsia="仿宋" w:cs="仿宋_GB2312"/>
          <w:color w:val="000000"/>
          <w:kern w:val="0"/>
          <w:sz w:val="24"/>
          <w:lang w:bidi="ar"/>
        </w:rPr>
      </w:pPr>
      <w:r>
        <w:rPr>
          <w:rFonts w:hint="eastAsia" w:ascii="仿宋" w:hAnsi="仿宋" w:eastAsia="仿宋" w:cs="仿宋_GB2312"/>
          <w:color w:val="000000"/>
          <w:kern w:val="0"/>
          <w:sz w:val="24"/>
          <w:lang w:bidi="ar"/>
        </w:rPr>
        <w:t>（2）本条所指单位负责人为同一人指单位法定代表人或者法律、行政法规规定代表单位行使职权的主要负责人。</w:t>
      </w:r>
    </w:p>
    <w:p w14:paraId="40BD2758">
      <w:pPr>
        <w:spacing w:line="500" w:lineRule="exact"/>
        <w:rPr>
          <w:rFonts w:hint="eastAsia" w:ascii="仿宋" w:hAnsi="仿宋" w:eastAsia="仿宋" w:cs="仿宋_GB2312"/>
          <w:color w:val="000000"/>
          <w:kern w:val="0"/>
          <w:sz w:val="24"/>
          <w:lang w:bidi="ar"/>
        </w:rPr>
      </w:pPr>
      <w:r>
        <w:rPr>
          <w:rFonts w:hint="eastAsia" w:ascii="仿宋" w:hAnsi="仿宋" w:eastAsia="仿宋" w:cs="仿宋_GB2312"/>
          <w:color w:val="000000"/>
          <w:kern w:val="0"/>
          <w:sz w:val="24"/>
          <w:lang w:bidi="ar"/>
        </w:rPr>
        <w:t>（3）本条所指控股关系指单位或股东的控股关系。控股股东指:</w:t>
      </w:r>
    </w:p>
    <w:p w14:paraId="5A83694B">
      <w:pPr>
        <w:spacing w:line="500" w:lineRule="exact"/>
        <w:rPr>
          <w:rFonts w:hint="eastAsia" w:ascii="仿宋" w:hAnsi="仿宋" w:eastAsia="仿宋" w:cs="仿宋_GB2312"/>
          <w:color w:val="000000"/>
          <w:kern w:val="0"/>
          <w:sz w:val="24"/>
          <w:lang w:bidi="ar"/>
        </w:rPr>
      </w:pPr>
      <w:r>
        <w:rPr>
          <w:rFonts w:hint="eastAsia" w:ascii="仿宋" w:hAnsi="仿宋" w:eastAsia="仿宋" w:cs="仿宋_GB2312"/>
          <w:color w:val="000000"/>
          <w:kern w:val="0"/>
          <w:sz w:val="24"/>
          <w:lang w:bidi="ar"/>
        </w:rPr>
        <w:t>a.出资额占有限责任公司资本总额百分之五十以上或者其持有的股份占股份有限公司股本总额百分之五十以上的股东；</w:t>
      </w:r>
    </w:p>
    <w:p w14:paraId="479C6D10">
      <w:pPr>
        <w:spacing w:line="500" w:lineRule="exact"/>
        <w:rPr>
          <w:rFonts w:hint="eastAsia" w:ascii="仿宋" w:hAnsi="仿宋" w:eastAsia="仿宋" w:cs="仿宋_GB2312"/>
          <w:color w:val="000000"/>
          <w:kern w:val="0"/>
          <w:sz w:val="24"/>
          <w:lang w:bidi="ar"/>
        </w:rPr>
      </w:pPr>
      <w:r>
        <w:rPr>
          <w:rFonts w:hint="eastAsia" w:ascii="仿宋" w:hAnsi="仿宋" w:eastAsia="仿宋" w:cs="仿宋_GB2312"/>
          <w:color w:val="000000"/>
          <w:kern w:val="0"/>
          <w:sz w:val="24"/>
          <w:lang w:bidi="ar"/>
        </w:rPr>
        <w:t>b.出资额或者持有股份的比例不足百分之五十，但其出资额或者持有的股份所享有的表决权已足以对股东会、股东大会的决议产生重大影响的股东。</w:t>
      </w:r>
    </w:p>
    <w:p w14:paraId="4D3F335A">
      <w:pPr>
        <w:spacing w:line="500" w:lineRule="exact"/>
        <w:rPr>
          <w:rFonts w:hint="eastAsia" w:ascii="仿宋" w:hAnsi="仿宋" w:eastAsia="仿宋" w:cs="仿宋_GB2312"/>
          <w:color w:val="000000"/>
          <w:kern w:val="0"/>
          <w:sz w:val="24"/>
          <w:lang w:bidi="ar"/>
        </w:rPr>
      </w:pPr>
      <w:r>
        <w:rPr>
          <w:rFonts w:hint="eastAsia" w:ascii="仿宋" w:hAnsi="仿宋" w:eastAsia="仿宋" w:cs="仿宋_GB2312"/>
          <w:color w:val="000000"/>
          <w:kern w:val="0"/>
          <w:sz w:val="24"/>
          <w:lang w:bidi="ar"/>
        </w:rPr>
        <w:t>（4）本条所指管理关系指不具有出资持股关系的其他单位之间存在的管理与被管理关系。</w:t>
      </w:r>
    </w:p>
    <w:p w14:paraId="5C25A70E">
      <w:pPr>
        <w:spacing w:line="500" w:lineRule="exact"/>
        <w:rPr>
          <w:rFonts w:hint="eastAsia" w:ascii="仿宋" w:hAnsi="仿宋" w:eastAsia="仿宋" w:cs="仿宋_GB2312"/>
          <w:color w:val="000000"/>
          <w:kern w:val="0"/>
          <w:sz w:val="24"/>
          <w:lang w:bidi="ar"/>
        </w:rPr>
      </w:pPr>
      <w:r>
        <w:rPr>
          <w:rFonts w:hint="eastAsia" w:ascii="仿宋" w:hAnsi="仿宋" w:eastAsia="仿宋" w:cs="仿宋_GB2312"/>
          <w:color w:val="000000"/>
          <w:kern w:val="0"/>
          <w:sz w:val="24"/>
          <w:lang w:bidi="ar"/>
        </w:rPr>
        <w:t>（5）本条所指的控股、管理关系仅限于直接控股、直接管理关系，不包括间接控股或管理关系。</w:t>
      </w:r>
    </w:p>
    <w:p w14:paraId="21161CDE">
      <w:pPr>
        <w:spacing w:line="500" w:lineRule="exact"/>
        <w:rPr>
          <w:rFonts w:hint="eastAsia" w:ascii="仿宋" w:hAnsi="仿宋" w:eastAsia="仿宋" w:cs="仿宋_GB2312"/>
          <w:color w:val="000000"/>
          <w:kern w:val="0"/>
          <w:sz w:val="24"/>
          <w:lang w:bidi="ar"/>
        </w:rPr>
      </w:pPr>
      <w:r>
        <w:rPr>
          <w:rFonts w:hint="eastAsia" w:ascii="仿宋" w:hAnsi="仿宋" w:eastAsia="仿宋" w:cs="仿宋_GB2312"/>
          <w:color w:val="000000"/>
          <w:kern w:val="0"/>
          <w:sz w:val="24"/>
          <w:lang w:bidi="ar"/>
        </w:rPr>
        <w:t>（6）如无相关情况，请在相应栏填写“无”。</w:t>
      </w:r>
    </w:p>
    <w:p w14:paraId="49A201F5">
      <w:pPr>
        <w:rPr>
          <w:rFonts w:hint="eastAsia" w:ascii="仿宋" w:hAnsi="仿宋" w:eastAsia="仿宋" w:cs="仿宋_GB2312"/>
          <w:color w:val="000000"/>
          <w:kern w:val="0"/>
          <w:sz w:val="24"/>
          <w:lang w:bidi="ar"/>
        </w:rPr>
      </w:pPr>
    </w:p>
    <w:p w14:paraId="3DB0EBB6">
      <w:pPr>
        <w:rPr>
          <w:rFonts w:hint="eastAsia" w:ascii="仿宋" w:hAnsi="仿宋" w:eastAsia="仿宋" w:cs="仿宋_GB2312"/>
          <w:color w:val="000000"/>
          <w:kern w:val="0"/>
          <w:sz w:val="24"/>
          <w:lang w:bidi="ar"/>
        </w:rPr>
      </w:pPr>
      <w:r>
        <w:rPr>
          <w:rFonts w:hint="eastAsia" w:ascii="仿宋" w:hAnsi="仿宋" w:eastAsia="仿宋" w:cs="仿宋_GB2312"/>
          <w:color w:val="000000"/>
          <w:kern w:val="0"/>
          <w:sz w:val="24"/>
          <w:lang w:bidi="ar"/>
        </w:rPr>
        <w:br w:type="page"/>
      </w:r>
    </w:p>
    <w:p w14:paraId="676E58F2">
      <w:pPr>
        <w:widowControl/>
        <w:spacing w:line="500" w:lineRule="exact"/>
        <w:jc w:val="left"/>
        <w:outlineLvl w:val="1"/>
        <w:rPr>
          <w:rFonts w:hint="eastAsia" w:ascii="仿宋" w:hAnsi="仿宋" w:eastAsia="仿宋" w:cs="仿宋_GB2312"/>
          <w:sz w:val="24"/>
        </w:rPr>
      </w:pPr>
      <w:bookmarkStart w:id="36" w:name="_Toc32152"/>
      <w:bookmarkStart w:id="37" w:name="_Toc155633185"/>
      <w:r>
        <w:rPr>
          <w:rFonts w:hint="eastAsia" w:ascii="仿宋" w:hAnsi="仿宋" w:eastAsia="仿宋" w:cs="仿宋_GB2312"/>
          <w:color w:val="000000"/>
          <w:kern w:val="0"/>
          <w:sz w:val="24"/>
          <w:lang w:bidi="ar"/>
        </w:rPr>
        <w:t>2 落实政府采购政策需满足的资格要求（如有）</w:t>
      </w:r>
      <w:bookmarkEnd w:id="36"/>
      <w:bookmarkEnd w:id="37"/>
      <w:r>
        <w:rPr>
          <w:rFonts w:hint="eastAsia" w:ascii="仿宋" w:hAnsi="仿宋" w:eastAsia="仿宋" w:cs="仿宋_GB2312"/>
          <w:color w:val="000000"/>
          <w:kern w:val="0"/>
          <w:sz w:val="24"/>
          <w:lang w:bidi="ar"/>
        </w:rPr>
        <w:t xml:space="preserve"> </w:t>
      </w:r>
    </w:p>
    <w:p w14:paraId="41B10D66">
      <w:pPr>
        <w:widowControl/>
        <w:spacing w:line="500" w:lineRule="exact"/>
        <w:jc w:val="left"/>
        <w:rPr>
          <w:rFonts w:hint="eastAsia" w:ascii="仿宋" w:hAnsi="仿宋" w:eastAsia="仿宋" w:cs="仿宋_GB2312"/>
          <w:sz w:val="24"/>
        </w:rPr>
      </w:pPr>
      <w:r>
        <w:rPr>
          <w:rFonts w:hint="eastAsia" w:ascii="仿宋" w:hAnsi="仿宋" w:eastAsia="仿宋" w:cs="仿宋_GB2312"/>
          <w:color w:val="000000"/>
          <w:kern w:val="0"/>
          <w:sz w:val="24"/>
          <w:lang w:bidi="ar"/>
        </w:rPr>
        <w:t xml:space="preserve">2-1 中小企业声明函 </w:t>
      </w:r>
    </w:p>
    <w:p w14:paraId="54977ED7">
      <w:pPr>
        <w:widowControl/>
        <w:spacing w:line="500" w:lineRule="exact"/>
        <w:jc w:val="left"/>
        <w:rPr>
          <w:rFonts w:hint="eastAsia" w:ascii="仿宋" w:hAnsi="仿宋" w:eastAsia="仿宋" w:cs="仿宋_GB2312"/>
          <w:sz w:val="24"/>
        </w:rPr>
      </w:pPr>
      <w:r>
        <w:rPr>
          <w:rFonts w:hint="eastAsia" w:ascii="仿宋" w:hAnsi="仿宋" w:eastAsia="仿宋" w:cs="仿宋_GB2312"/>
          <w:color w:val="000000"/>
          <w:kern w:val="0"/>
          <w:sz w:val="24"/>
          <w:lang w:bidi="ar"/>
        </w:rPr>
        <w:t xml:space="preserve">说明： </w:t>
      </w:r>
    </w:p>
    <w:p w14:paraId="6838095D">
      <w:pPr>
        <w:widowControl/>
        <w:spacing w:line="500" w:lineRule="exact"/>
        <w:jc w:val="left"/>
        <w:rPr>
          <w:rFonts w:hint="eastAsia" w:ascii="仿宋" w:hAnsi="仿宋" w:eastAsia="仿宋" w:cs="仿宋_GB2312"/>
          <w:sz w:val="24"/>
        </w:rPr>
      </w:pPr>
      <w:r>
        <w:rPr>
          <w:rFonts w:hint="eastAsia" w:ascii="仿宋" w:hAnsi="仿宋" w:eastAsia="仿宋" w:cs="仿宋_GB2312"/>
          <w:color w:val="000000"/>
          <w:kern w:val="0"/>
          <w:sz w:val="24"/>
          <w:lang w:bidi="ar"/>
        </w:rPr>
        <w:t xml:space="preserve">（1）如本项目（包）不专门面向中小企业预留采购份额，资格证明文件部分无需提供《中小企业声明函》。 </w:t>
      </w:r>
    </w:p>
    <w:p w14:paraId="1724723D">
      <w:pPr>
        <w:widowControl/>
        <w:spacing w:line="500" w:lineRule="exact"/>
        <w:jc w:val="left"/>
        <w:rPr>
          <w:rFonts w:hint="eastAsia" w:ascii="仿宋" w:hAnsi="仿宋" w:eastAsia="仿宋" w:cs="仿宋_GB2312"/>
          <w:sz w:val="24"/>
        </w:rPr>
      </w:pPr>
      <w:r>
        <w:rPr>
          <w:rFonts w:hint="eastAsia" w:ascii="仿宋" w:hAnsi="仿宋" w:eastAsia="仿宋" w:cs="仿宋_GB2312"/>
          <w:color w:val="000000"/>
          <w:kern w:val="0"/>
          <w:sz w:val="24"/>
          <w:lang w:bidi="ar"/>
        </w:rPr>
        <w:t xml:space="preserve">（2）如本项目（包）专门面向中小/小微企业采购，须提供《中小企业声明函》或《残疾人福利性单位声明函》，或提供由省级以上监狱管理局、戒毒管理局（含新疆生产建设兵团）出具的属于监狱企业的证明文件。《中小企业声明函》或《残疾人福利性单位声明函》格式不得修改，否则不得享受相关中小企业扶持政策。供应商根据项目属性选择申明函格式。 </w:t>
      </w:r>
    </w:p>
    <w:p w14:paraId="6DF23D6B">
      <w:pPr>
        <w:widowControl/>
        <w:spacing w:line="500" w:lineRule="exact"/>
        <w:jc w:val="left"/>
        <w:rPr>
          <w:rFonts w:hint="eastAsia" w:ascii="仿宋" w:hAnsi="仿宋" w:eastAsia="仿宋" w:cs="仿宋_GB2312"/>
          <w:color w:val="000000"/>
          <w:kern w:val="0"/>
          <w:sz w:val="24"/>
          <w:lang w:bidi="ar"/>
        </w:rPr>
      </w:pPr>
      <w:r>
        <w:rPr>
          <w:rFonts w:hint="eastAsia" w:ascii="仿宋" w:hAnsi="仿宋" w:eastAsia="仿宋" w:cs="仿宋_GB2312"/>
          <w:color w:val="000000"/>
          <w:kern w:val="0"/>
          <w:sz w:val="24"/>
          <w:lang w:bidi="ar"/>
        </w:rPr>
        <w:t>（3）如本项目（包）预留部分采购项目预算专门面向中小企业采购，且要求获得采购合同的供应商将采购项目中的一定比例分包给一家或者多家中小企业的，投标文件中除须提供《中小企业声明函》或《残疾人福利性单位声明函》或由省</w:t>
      </w:r>
    </w:p>
    <w:p w14:paraId="6ED1B774">
      <w:pPr>
        <w:widowControl/>
        <w:spacing w:line="500" w:lineRule="exact"/>
        <w:jc w:val="left"/>
        <w:rPr>
          <w:rFonts w:hint="eastAsia" w:ascii="仿宋" w:hAnsi="仿宋" w:eastAsia="仿宋" w:cs="仿宋_GB2312"/>
          <w:color w:val="000000"/>
          <w:kern w:val="0"/>
          <w:sz w:val="24"/>
          <w:lang w:bidi="ar"/>
        </w:rPr>
      </w:pPr>
      <w:r>
        <w:rPr>
          <w:rFonts w:hint="eastAsia" w:ascii="仿宋" w:hAnsi="仿宋" w:eastAsia="仿宋" w:cs="仿宋_GB2312"/>
          <w:color w:val="000000"/>
          <w:kern w:val="0"/>
          <w:sz w:val="24"/>
          <w:lang w:bidi="ar"/>
        </w:rPr>
        <w:t>级以上监狱管理局、戒毒管理局（含新疆生产建设兵团）出具的属于监狱企业</w:t>
      </w:r>
    </w:p>
    <w:p w14:paraId="73C05917">
      <w:pPr>
        <w:widowControl/>
        <w:spacing w:line="500" w:lineRule="exact"/>
        <w:jc w:val="left"/>
        <w:rPr>
          <w:rFonts w:hint="eastAsia" w:ascii="仿宋" w:hAnsi="仿宋" w:eastAsia="仿宋" w:cs="仿宋_GB2312"/>
          <w:color w:val="000000"/>
          <w:kern w:val="0"/>
          <w:sz w:val="24"/>
          <w:lang w:bidi="ar"/>
        </w:rPr>
      </w:pPr>
      <w:r>
        <w:rPr>
          <w:rFonts w:hint="eastAsia" w:ascii="仿宋" w:hAnsi="仿宋" w:eastAsia="仿宋" w:cs="仿宋_GB2312"/>
          <w:color w:val="000000"/>
          <w:kern w:val="0"/>
          <w:sz w:val="24"/>
          <w:lang w:bidi="ar"/>
        </w:rPr>
        <w:t>的证明文件，还须同时提供《拟分包情况说明》及《分包意向协议》，且建议</w:t>
      </w:r>
    </w:p>
    <w:p w14:paraId="7020279C">
      <w:pPr>
        <w:widowControl/>
        <w:spacing w:line="500" w:lineRule="exact"/>
        <w:jc w:val="left"/>
        <w:rPr>
          <w:rFonts w:hint="eastAsia" w:ascii="仿宋" w:hAnsi="仿宋" w:eastAsia="仿宋" w:cs="仿宋_GB2312"/>
          <w:color w:val="000000"/>
          <w:kern w:val="0"/>
          <w:sz w:val="24"/>
          <w:lang w:bidi="ar"/>
        </w:rPr>
      </w:pPr>
      <w:r>
        <w:rPr>
          <w:rFonts w:hint="eastAsia" w:ascii="仿宋" w:hAnsi="仿宋" w:eastAsia="仿宋" w:cs="仿宋_GB2312"/>
          <w:color w:val="000000"/>
          <w:kern w:val="0"/>
          <w:sz w:val="24"/>
          <w:lang w:bidi="ar"/>
        </w:rPr>
        <w:t xml:space="preserve">在资格证明文件部分提供。 </w:t>
      </w:r>
    </w:p>
    <w:p w14:paraId="35538B9E">
      <w:pPr>
        <w:widowControl/>
        <w:spacing w:line="500" w:lineRule="exact"/>
        <w:jc w:val="left"/>
        <w:rPr>
          <w:rFonts w:hint="eastAsia" w:ascii="仿宋" w:hAnsi="仿宋" w:eastAsia="仿宋" w:cs="仿宋_GB2312"/>
          <w:color w:val="000000"/>
          <w:kern w:val="0"/>
          <w:sz w:val="24"/>
          <w:lang w:bidi="ar"/>
        </w:rPr>
      </w:pPr>
      <w:r>
        <w:rPr>
          <w:rFonts w:hint="eastAsia" w:ascii="仿宋" w:hAnsi="仿宋" w:eastAsia="仿宋" w:cs="仿宋_GB2312"/>
          <w:color w:val="000000"/>
          <w:kern w:val="0"/>
          <w:sz w:val="24"/>
          <w:lang w:bidi="ar"/>
        </w:rPr>
        <w:t>（4）如本项目（包）预留部分采购项目预算专门面向中小企业采购，且要求供应商 以联合体形式参加采购活动，投标文件中除须提供《中小企业声明函》或《残疾人福利性单位声明函》或由省级以上监狱管理局、戒毒管理局（含新疆生产 建设兵团）出具的属于监狱企业的证明文件，还须同时提供《联合协议》。</w:t>
      </w:r>
    </w:p>
    <w:p w14:paraId="28F59E25">
      <w:pPr>
        <w:widowControl/>
        <w:spacing w:line="500" w:lineRule="exact"/>
        <w:jc w:val="left"/>
        <w:rPr>
          <w:rFonts w:hint="eastAsia" w:ascii="仿宋" w:hAnsi="仿宋" w:eastAsia="仿宋" w:cs="仿宋_GB2312"/>
          <w:sz w:val="24"/>
        </w:rPr>
      </w:pPr>
      <w:r>
        <w:rPr>
          <w:rFonts w:hint="eastAsia" w:ascii="仿宋" w:hAnsi="仿宋" w:eastAsia="仿宋" w:cs="仿宋_GB2312"/>
          <w:color w:val="000000"/>
          <w:kern w:val="0"/>
          <w:sz w:val="24"/>
          <w:lang w:bidi="ar"/>
        </w:rPr>
        <w:t xml:space="preserve">（5）中小企业声明函填写注意事项 </w:t>
      </w:r>
    </w:p>
    <w:p w14:paraId="098EC69F">
      <w:pPr>
        <w:widowControl/>
        <w:spacing w:line="500" w:lineRule="exact"/>
        <w:jc w:val="left"/>
        <w:rPr>
          <w:rFonts w:hint="eastAsia" w:ascii="仿宋" w:hAnsi="仿宋" w:eastAsia="仿宋" w:cs="仿宋_GB2312"/>
          <w:sz w:val="24"/>
        </w:rPr>
      </w:pPr>
      <w:r>
        <w:rPr>
          <w:rFonts w:hint="eastAsia" w:ascii="仿宋" w:hAnsi="仿宋" w:eastAsia="仿宋" w:cs="仿宋_GB2312"/>
          <w:color w:val="000000"/>
          <w:kern w:val="0"/>
          <w:sz w:val="24"/>
          <w:lang w:bidi="ar"/>
        </w:rPr>
        <w:t xml:space="preserve">1）中小企业参加政府采购活动，应当出具此格式文件。《中小企业声明函》由参加政府采购活动的投标人出具。联合体投标的，《中小企业声明函》由牵头人出具。 </w:t>
      </w:r>
    </w:p>
    <w:p w14:paraId="47630348">
      <w:pPr>
        <w:widowControl/>
        <w:spacing w:line="500" w:lineRule="exact"/>
        <w:jc w:val="left"/>
        <w:rPr>
          <w:rFonts w:hint="eastAsia" w:ascii="仿宋" w:hAnsi="仿宋" w:eastAsia="仿宋" w:cs="仿宋_GB2312"/>
          <w:color w:val="000000"/>
          <w:kern w:val="0"/>
          <w:sz w:val="24"/>
          <w:lang w:bidi="ar"/>
        </w:rPr>
      </w:pPr>
      <w:r>
        <w:rPr>
          <w:rFonts w:hint="eastAsia" w:ascii="仿宋" w:hAnsi="仿宋" w:eastAsia="仿宋" w:cs="仿宋_GB2312"/>
          <w:color w:val="000000"/>
          <w:kern w:val="0"/>
          <w:sz w:val="24"/>
          <w:lang w:bidi="ar"/>
        </w:rPr>
        <w:t>2）对于联合体中由中小企业承担的部分，或者分包给中小企业的部分，必须全</w:t>
      </w:r>
    </w:p>
    <w:p w14:paraId="39D5EDFE">
      <w:pPr>
        <w:widowControl/>
        <w:spacing w:line="500" w:lineRule="exact"/>
        <w:jc w:val="left"/>
        <w:rPr>
          <w:rFonts w:hint="eastAsia" w:ascii="仿宋" w:hAnsi="仿宋" w:eastAsia="仿宋" w:cs="仿宋_GB2312"/>
          <w:color w:val="000000"/>
          <w:kern w:val="0"/>
          <w:sz w:val="24"/>
          <w:lang w:bidi="ar"/>
        </w:rPr>
      </w:pPr>
      <w:r>
        <w:rPr>
          <w:rFonts w:hint="eastAsia" w:ascii="仿宋" w:hAnsi="仿宋" w:eastAsia="仿宋" w:cs="仿宋_GB2312"/>
          <w:color w:val="000000"/>
          <w:kern w:val="0"/>
          <w:sz w:val="24"/>
          <w:lang w:bidi="ar"/>
        </w:rPr>
        <w:t>部由中小企业制造、承建或者承接。供应商应当在声明函“标的名称”部分标明</w:t>
      </w:r>
    </w:p>
    <w:p w14:paraId="35795526">
      <w:pPr>
        <w:widowControl/>
        <w:spacing w:line="500" w:lineRule="exact"/>
        <w:jc w:val="left"/>
        <w:rPr>
          <w:rFonts w:hint="eastAsia" w:ascii="仿宋" w:hAnsi="仿宋" w:eastAsia="仿宋" w:cs="仿宋_GB2312"/>
          <w:sz w:val="24"/>
        </w:rPr>
      </w:pPr>
      <w:r>
        <w:rPr>
          <w:rFonts w:hint="eastAsia" w:ascii="仿宋" w:hAnsi="仿宋" w:eastAsia="仿宋" w:cs="仿宋_GB2312"/>
          <w:color w:val="000000"/>
          <w:kern w:val="0"/>
          <w:sz w:val="24"/>
          <w:lang w:bidi="ar"/>
        </w:rPr>
        <w:t xml:space="preserve">联合体中中小企业承担的具体内容或者中小企业的具体分包内容。 </w:t>
      </w:r>
    </w:p>
    <w:p w14:paraId="39A265BA">
      <w:pPr>
        <w:widowControl/>
        <w:spacing w:line="500" w:lineRule="exact"/>
        <w:jc w:val="left"/>
        <w:rPr>
          <w:rFonts w:hint="eastAsia" w:ascii="仿宋" w:hAnsi="仿宋" w:eastAsia="仿宋" w:cs="仿宋_GB2312"/>
          <w:sz w:val="24"/>
        </w:rPr>
      </w:pPr>
      <w:r>
        <w:rPr>
          <w:rFonts w:hint="eastAsia" w:ascii="仿宋" w:hAnsi="仿宋" w:eastAsia="仿宋" w:cs="仿宋_GB2312"/>
          <w:color w:val="000000"/>
          <w:kern w:val="0"/>
          <w:sz w:val="24"/>
          <w:lang w:bidi="ar"/>
        </w:rPr>
        <w:t xml:space="preserve">3）对于多标的的采购项目，供应商应充分、准确地了解所投产品制造企业、提供服务的承接企业、工程承接企业信息。对相关情况了解不清楚的，不建议填报本声明函。 </w:t>
      </w:r>
    </w:p>
    <w:p w14:paraId="4169E48D">
      <w:pPr>
        <w:widowControl/>
        <w:spacing w:line="500" w:lineRule="exact"/>
        <w:jc w:val="left"/>
        <w:rPr>
          <w:rFonts w:hint="eastAsia" w:ascii="仿宋" w:hAnsi="仿宋" w:eastAsia="仿宋" w:cs="仿宋_GB2312"/>
          <w:sz w:val="24"/>
        </w:rPr>
      </w:pPr>
      <w:r>
        <w:rPr>
          <w:rFonts w:hint="eastAsia" w:ascii="仿宋" w:hAnsi="仿宋" w:eastAsia="仿宋" w:cs="仿宋_GB2312"/>
          <w:color w:val="000000"/>
          <w:kern w:val="0"/>
          <w:sz w:val="24"/>
          <w:lang w:bidi="ar"/>
        </w:rPr>
        <w:t>（5）温馨提示：为方便广大中小企业识别企业规模类型，工业和信息化部组织开发了中小企业规模类型自测小程序，在国务院客户端和工业和信息化部网站上均有链接，供应商填写所属的行业和指标数据可自动生成企业规模类型测试结果。本项目中小企业划分标准所属行业详见第二章《供应商须知前附表》，如在该程序中未找到本采购文件规定的中小企业划分标准所属行业，则按照《关于印发中小企业划型标准规定的通知（工信部联企业﹝2011﹞300 号）》及本采购文件规定的中小企业划分标准所属行业执行。</w:t>
      </w:r>
    </w:p>
    <w:p w14:paraId="60B2139E">
      <w:pPr>
        <w:rPr>
          <w:rFonts w:hint="eastAsia" w:ascii="仿宋" w:hAnsi="仿宋" w:eastAsia="仿宋" w:cs="仿宋_GB2312"/>
          <w:color w:val="000000"/>
          <w:kern w:val="0"/>
          <w:sz w:val="24"/>
          <w:lang w:bidi="ar"/>
        </w:rPr>
      </w:pPr>
      <w:r>
        <w:rPr>
          <w:rFonts w:hint="eastAsia" w:ascii="仿宋" w:hAnsi="仿宋" w:eastAsia="仿宋" w:cs="仿宋_GB2312"/>
          <w:color w:val="000000"/>
          <w:kern w:val="0"/>
          <w:sz w:val="24"/>
          <w:lang w:bidi="ar"/>
        </w:rPr>
        <w:br w:type="page"/>
      </w:r>
    </w:p>
    <w:p w14:paraId="59F8E881">
      <w:pPr>
        <w:pStyle w:val="21"/>
        <w:widowControl/>
        <w:spacing w:beforeAutospacing="0" w:afterAutospacing="0" w:line="500" w:lineRule="exact"/>
        <w:ind w:firstLine="420"/>
        <w:jc w:val="center"/>
        <w:rPr>
          <w:rFonts w:hint="eastAsia" w:ascii="仿宋" w:hAnsi="仿宋" w:eastAsia="仿宋" w:cs="仿宋_GB2312"/>
          <w:color w:val="000000"/>
          <w:sz w:val="32"/>
          <w:szCs w:val="32"/>
        </w:rPr>
      </w:pPr>
      <w:r>
        <w:rPr>
          <w:rStyle w:val="26"/>
          <w:rFonts w:hint="eastAsia" w:ascii="仿宋" w:hAnsi="仿宋" w:eastAsia="仿宋" w:cs="仿宋_GB2312"/>
          <w:color w:val="000000"/>
          <w:sz w:val="32"/>
          <w:szCs w:val="32"/>
        </w:rPr>
        <w:t>中小企业声明函（货物）</w:t>
      </w:r>
    </w:p>
    <w:p w14:paraId="230E9768">
      <w:pPr>
        <w:pStyle w:val="21"/>
        <w:widowControl/>
        <w:spacing w:beforeAutospacing="0" w:afterAutospacing="0" w:line="500" w:lineRule="exact"/>
        <w:ind w:firstLine="420"/>
        <w:rPr>
          <w:rFonts w:hint="eastAsia" w:ascii="仿宋" w:hAnsi="仿宋" w:eastAsia="仿宋" w:cs="仿宋_GB2312"/>
          <w:color w:val="000000"/>
          <w:sz w:val="27"/>
          <w:szCs w:val="27"/>
        </w:rPr>
      </w:pPr>
      <w:r>
        <w:rPr>
          <w:rFonts w:ascii="Calibri" w:hAnsi="Calibri" w:eastAsia="仿宋" w:cs="Calibri"/>
          <w:color w:val="000000"/>
          <w:sz w:val="27"/>
          <w:szCs w:val="27"/>
        </w:rPr>
        <w:t> </w:t>
      </w:r>
    </w:p>
    <w:p w14:paraId="6D604AB0">
      <w:pPr>
        <w:pStyle w:val="21"/>
        <w:widowControl/>
        <w:spacing w:beforeAutospacing="0" w:afterAutospacing="0" w:line="500" w:lineRule="exact"/>
        <w:ind w:firstLine="720" w:firstLineChars="300"/>
        <w:rPr>
          <w:rFonts w:hint="eastAsia" w:ascii="仿宋" w:hAnsi="仿宋" w:eastAsia="仿宋" w:cs="仿宋_GB2312"/>
          <w:color w:val="000000"/>
        </w:rPr>
      </w:pPr>
      <w:r>
        <w:rPr>
          <w:rFonts w:hint="eastAsia" w:ascii="仿宋" w:hAnsi="仿宋" w:eastAsia="仿宋" w:cs="仿宋_GB2312"/>
          <w:color w:val="000000"/>
        </w:rPr>
        <w:t>本公司（联合体）郑重声明，根据《政府采购促进中小企业发展管理办法》（财库 [2020]46号）的规定，本公司（联合体）参加</w:t>
      </w:r>
      <w:r>
        <w:rPr>
          <w:rFonts w:hint="eastAsia" w:ascii="仿宋" w:hAnsi="仿宋" w:eastAsia="仿宋" w:cs="仿宋_GB2312"/>
          <w:i/>
          <w:iCs/>
          <w:color w:val="000000"/>
          <w:u w:val="single"/>
        </w:rPr>
        <w:t>（单位名称）</w:t>
      </w:r>
      <w:r>
        <w:rPr>
          <w:rFonts w:hint="eastAsia" w:ascii="仿宋" w:hAnsi="仿宋" w:eastAsia="仿宋" w:cs="仿宋_GB2312"/>
          <w:color w:val="000000"/>
        </w:rPr>
        <w:t>的</w:t>
      </w:r>
      <w:r>
        <w:rPr>
          <w:rFonts w:hint="eastAsia" w:ascii="仿宋" w:hAnsi="仿宋" w:eastAsia="仿宋" w:cs="仿宋_GB2312"/>
          <w:i/>
          <w:iCs/>
          <w:color w:val="000000"/>
          <w:u w:val="single"/>
        </w:rPr>
        <w:t>（项目名称）</w:t>
      </w:r>
      <w:r>
        <w:rPr>
          <w:rFonts w:hint="eastAsia" w:ascii="仿宋" w:hAnsi="仿宋" w:eastAsia="仿宋" w:cs="仿宋_GB2312"/>
          <w:color w:val="000000"/>
        </w:rPr>
        <w:t>采购活动，提供的货物全部由符合政策要求的中小企业制造。相关企业（含联合体中的中小企业、签订分包意向协议的中小企业）的具体情况如下：</w:t>
      </w:r>
    </w:p>
    <w:p w14:paraId="0F76E509">
      <w:pPr>
        <w:pStyle w:val="21"/>
        <w:widowControl/>
        <w:spacing w:beforeAutospacing="0" w:afterAutospacing="0" w:line="500" w:lineRule="exact"/>
        <w:ind w:firstLine="420"/>
        <w:rPr>
          <w:rFonts w:hint="eastAsia" w:ascii="仿宋" w:hAnsi="仿宋" w:eastAsia="仿宋" w:cs="仿宋_GB2312"/>
          <w:color w:val="000000"/>
        </w:rPr>
      </w:pPr>
      <w:r>
        <w:rPr>
          <w:rFonts w:hint="eastAsia" w:ascii="仿宋" w:hAnsi="仿宋" w:eastAsia="仿宋" w:cs="仿宋_GB2312"/>
          <w:color w:val="000000"/>
        </w:rPr>
        <w:t>1.</w:t>
      </w:r>
      <w:r>
        <w:rPr>
          <w:rFonts w:hint="eastAsia" w:ascii="仿宋" w:hAnsi="仿宋" w:eastAsia="仿宋" w:cs="仿宋_GB2312"/>
          <w:i/>
          <w:iCs/>
          <w:color w:val="000000"/>
          <w:u w:val="single"/>
        </w:rPr>
        <w:t>（标的名称）</w:t>
      </w:r>
      <w:r>
        <w:rPr>
          <w:rFonts w:hint="eastAsia" w:ascii="仿宋" w:hAnsi="仿宋" w:eastAsia="仿宋" w:cs="仿宋_GB2312"/>
          <w:color w:val="000000"/>
        </w:rPr>
        <w:t>，属于</w:t>
      </w:r>
      <w:r>
        <w:rPr>
          <w:rFonts w:hint="eastAsia" w:ascii="仿宋" w:hAnsi="仿宋" w:eastAsia="仿宋" w:cs="仿宋_GB2312"/>
          <w:i/>
          <w:iCs/>
          <w:color w:val="000000"/>
          <w:u w:val="single"/>
        </w:rPr>
        <w:t>（采购文件中明确的所属行业）</w:t>
      </w:r>
      <w:r>
        <w:rPr>
          <w:rFonts w:hint="eastAsia" w:ascii="仿宋" w:hAnsi="仿宋" w:eastAsia="仿宋" w:cs="仿宋_GB2312"/>
          <w:color w:val="000000"/>
        </w:rPr>
        <w:t>；制造商为</w:t>
      </w:r>
      <w:r>
        <w:rPr>
          <w:rFonts w:hint="eastAsia" w:ascii="仿宋" w:hAnsi="仿宋" w:eastAsia="仿宋" w:cs="仿宋_GB2312"/>
          <w:i/>
          <w:iCs/>
          <w:color w:val="000000"/>
          <w:u w:val="single"/>
        </w:rPr>
        <w:t>（企业名称）</w:t>
      </w:r>
      <w:r>
        <w:rPr>
          <w:rFonts w:hint="eastAsia" w:ascii="仿宋" w:hAnsi="仿宋" w:eastAsia="仿宋" w:cs="仿宋_GB2312"/>
          <w:color w:val="000000"/>
        </w:rPr>
        <w:t>，从业人员</w:t>
      </w:r>
      <w:r>
        <w:rPr>
          <w:rFonts w:hint="eastAsia" w:ascii="仿宋" w:hAnsi="仿宋" w:eastAsia="仿宋" w:cs="仿宋_GB2312"/>
          <w:color w:val="000000"/>
          <w:u w:val="single"/>
        </w:rPr>
        <w:t xml:space="preserve">      </w:t>
      </w:r>
      <w:r>
        <w:rPr>
          <w:rFonts w:hint="eastAsia" w:ascii="仿宋" w:hAnsi="仿宋" w:eastAsia="仿宋" w:cs="仿宋_GB2312"/>
          <w:color w:val="000000"/>
        </w:rPr>
        <w:t>人，营业收入为</w:t>
      </w:r>
      <w:r>
        <w:rPr>
          <w:rFonts w:hint="eastAsia" w:ascii="仿宋" w:hAnsi="仿宋" w:eastAsia="仿宋" w:cs="仿宋_GB2312"/>
          <w:color w:val="000000"/>
          <w:u w:val="single"/>
        </w:rPr>
        <w:t xml:space="preserve">       </w:t>
      </w:r>
      <w:r>
        <w:rPr>
          <w:rFonts w:ascii="Calibri" w:hAnsi="Calibri" w:eastAsia="仿宋" w:cs="Calibri"/>
          <w:color w:val="000000"/>
        </w:rPr>
        <w:t> </w:t>
      </w:r>
      <w:r>
        <w:rPr>
          <w:rFonts w:hint="eastAsia" w:ascii="仿宋" w:hAnsi="仿宋" w:eastAsia="仿宋" w:cs="仿宋_GB2312"/>
          <w:color w:val="000000"/>
        </w:rPr>
        <w:t>万元，资产总额为</w:t>
      </w:r>
      <w:r>
        <w:rPr>
          <w:rFonts w:hint="eastAsia" w:ascii="仿宋" w:hAnsi="仿宋" w:eastAsia="仿宋" w:cs="仿宋_GB2312"/>
          <w:color w:val="000000"/>
          <w:u w:val="single"/>
        </w:rPr>
        <w:t xml:space="preserve">       </w:t>
      </w:r>
      <w:r>
        <w:rPr>
          <w:rFonts w:ascii="Calibri" w:hAnsi="Calibri" w:eastAsia="仿宋" w:cs="Calibri"/>
          <w:color w:val="000000"/>
        </w:rPr>
        <w:t> </w:t>
      </w:r>
      <w:r>
        <w:rPr>
          <w:rFonts w:hint="eastAsia" w:ascii="仿宋" w:hAnsi="仿宋" w:eastAsia="仿宋" w:cs="仿宋_GB2312"/>
          <w:color w:val="000000"/>
        </w:rPr>
        <w:t>万元，属于</w:t>
      </w:r>
      <w:r>
        <w:rPr>
          <w:rFonts w:hint="eastAsia" w:ascii="仿宋" w:hAnsi="仿宋" w:eastAsia="仿宋" w:cs="仿宋_GB2312"/>
          <w:i/>
          <w:iCs/>
          <w:color w:val="000000"/>
          <w:u w:val="single"/>
        </w:rPr>
        <w:t>（中型企业、小型企业、微型企业）</w:t>
      </w:r>
      <w:r>
        <w:rPr>
          <w:rFonts w:hint="eastAsia" w:ascii="仿宋" w:hAnsi="仿宋" w:eastAsia="仿宋" w:cs="仿宋_GB2312"/>
          <w:color w:val="000000"/>
        </w:rPr>
        <w:t>；</w:t>
      </w:r>
    </w:p>
    <w:p w14:paraId="3CAEBC7D">
      <w:pPr>
        <w:pStyle w:val="21"/>
        <w:widowControl/>
        <w:spacing w:beforeAutospacing="0" w:afterAutospacing="0" w:line="500" w:lineRule="exact"/>
        <w:ind w:firstLine="420"/>
        <w:rPr>
          <w:rFonts w:hint="eastAsia" w:ascii="仿宋" w:hAnsi="仿宋" w:eastAsia="仿宋" w:cs="仿宋_GB2312"/>
          <w:color w:val="000000"/>
        </w:rPr>
      </w:pPr>
      <w:r>
        <w:rPr>
          <w:rFonts w:hint="eastAsia" w:ascii="仿宋" w:hAnsi="仿宋" w:eastAsia="仿宋" w:cs="仿宋_GB2312"/>
          <w:color w:val="000000"/>
        </w:rPr>
        <w:t>2.</w:t>
      </w:r>
      <w:r>
        <w:rPr>
          <w:rFonts w:hint="eastAsia" w:ascii="仿宋" w:hAnsi="仿宋" w:eastAsia="仿宋" w:cs="仿宋_GB2312"/>
          <w:i/>
          <w:iCs/>
          <w:color w:val="000000"/>
          <w:u w:val="single"/>
        </w:rPr>
        <w:t>（标的名称）</w:t>
      </w:r>
      <w:r>
        <w:rPr>
          <w:rFonts w:hint="eastAsia" w:ascii="仿宋" w:hAnsi="仿宋" w:eastAsia="仿宋" w:cs="仿宋_GB2312"/>
          <w:color w:val="000000"/>
        </w:rPr>
        <w:t>，属于</w:t>
      </w:r>
      <w:r>
        <w:rPr>
          <w:rFonts w:hint="eastAsia" w:ascii="仿宋" w:hAnsi="仿宋" w:eastAsia="仿宋" w:cs="仿宋_GB2312"/>
          <w:i/>
          <w:iCs/>
          <w:color w:val="000000"/>
          <w:u w:val="single"/>
        </w:rPr>
        <w:t>（采购文件中明确的所属行业）</w:t>
      </w:r>
      <w:r>
        <w:rPr>
          <w:rFonts w:hint="eastAsia" w:ascii="仿宋" w:hAnsi="仿宋" w:eastAsia="仿宋" w:cs="仿宋_GB2312"/>
          <w:color w:val="000000"/>
        </w:rPr>
        <w:t>；制造商为</w:t>
      </w:r>
      <w:r>
        <w:rPr>
          <w:rFonts w:hint="eastAsia" w:ascii="仿宋" w:hAnsi="仿宋" w:eastAsia="仿宋" w:cs="仿宋_GB2312"/>
          <w:i/>
          <w:iCs/>
          <w:color w:val="000000"/>
          <w:u w:val="single"/>
        </w:rPr>
        <w:t>（企业名称）</w:t>
      </w:r>
      <w:r>
        <w:rPr>
          <w:rFonts w:hint="eastAsia" w:ascii="仿宋" w:hAnsi="仿宋" w:eastAsia="仿宋" w:cs="仿宋_GB2312"/>
          <w:color w:val="000000"/>
        </w:rPr>
        <w:t>，从业人员</w:t>
      </w:r>
      <w:r>
        <w:rPr>
          <w:rFonts w:hint="eastAsia" w:ascii="仿宋" w:hAnsi="仿宋" w:eastAsia="仿宋" w:cs="仿宋_GB2312"/>
          <w:color w:val="000000"/>
          <w:u w:val="single"/>
        </w:rPr>
        <w:t xml:space="preserve">      </w:t>
      </w:r>
      <w:r>
        <w:rPr>
          <w:rFonts w:hint="eastAsia" w:ascii="仿宋" w:hAnsi="仿宋" w:eastAsia="仿宋" w:cs="仿宋_GB2312"/>
          <w:color w:val="000000"/>
        </w:rPr>
        <w:t>人，营业收入为</w:t>
      </w:r>
      <w:r>
        <w:rPr>
          <w:rFonts w:hint="eastAsia" w:ascii="仿宋" w:hAnsi="仿宋" w:eastAsia="仿宋" w:cs="仿宋_GB2312"/>
          <w:color w:val="000000"/>
          <w:u w:val="single"/>
        </w:rPr>
        <w:t xml:space="preserve">       </w:t>
      </w:r>
      <w:r>
        <w:rPr>
          <w:rFonts w:ascii="Calibri" w:hAnsi="Calibri" w:eastAsia="仿宋" w:cs="Calibri"/>
          <w:color w:val="000000"/>
        </w:rPr>
        <w:t> </w:t>
      </w:r>
      <w:r>
        <w:rPr>
          <w:rFonts w:hint="eastAsia" w:ascii="仿宋" w:hAnsi="仿宋" w:eastAsia="仿宋" w:cs="仿宋_GB2312"/>
          <w:color w:val="000000"/>
        </w:rPr>
        <w:t>万元，资产总额为</w:t>
      </w:r>
      <w:r>
        <w:rPr>
          <w:rFonts w:hint="eastAsia" w:ascii="仿宋" w:hAnsi="仿宋" w:eastAsia="仿宋" w:cs="仿宋_GB2312"/>
          <w:color w:val="000000"/>
          <w:u w:val="single"/>
        </w:rPr>
        <w:t xml:space="preserve">       </w:t>
      </w:r>
      <w:r>
        <w:rPr>
          <w:rFonts w:ascii="Calibri" w:hAnsi="Calibri" w:eastAsia="仿宋" w:cs="Calibri"/>
          <w:color w:val="000000"/>
        </w:rPr>
        <w:t> </w:t>
      </w:r>
      <w:r>
        <w:rPr>
          <w:rFonts w:hint="eastAsia" w:ascii="仿宋" w:hAnsi="仿宋" w:eastAsia="仿宋" w:cs="仿宋_GB2312"/>
          <w:color w:val="000000"/>
        </w:rPr>
        <w:t>万元，属于</w:t>
      </w:r>
      <w:r>
        <w:rPr>
          <w:rFonts w:hint="eastAsia" w:ascii="仿宋" w:hAnsi="仿宋" w:eastAsia="仿宋" w:cs="仿宋_GB2312"/>
          <w:i/>
          <w:iCs/>
          <w:color w:val="000000"/>
          <w:u w:val="single"/>
        </w:rPr>
        <w:t>（中型企业、小型企业、微型企业）</w:t>
      </w:r>
      <w:r>
        <w:rPr>
          <w:rFonts w:hint="eastAsia" w:ascii="仿宋" w:hAnsi="仿宋" w:eastAsia="仿宋" w:cs="仿宋_GB2312"/>
          <w:color w:val="000000"/>
        </w:rPr>
        <w:t>；</w:t>
      </w:r>
    </w:p>
    <w:p w14:paraId="60A277F2">
      <w:pPr>
        <w:pStyle w:val="21"/>
        <w:widowControl/>
        <w:spacing w:beforeAutospacing="0" w:afterAutospacing="0" w:line="500" w:lineRule="exact"/>
        <w:ind w:firstLine="420"/>
        <w:rPr>
          <w:rFonts w:hint="eastAsia" w:ascii="仿宋" w:hAnsi="仿宋" w:eastAsia="仿宋" w:cs="仿宋_GB2312"/>
          <w:color w:val="000000"/>
        </w:rPr>
      </w:pPr>
      <w:r>
        <w:rPr>
          <w:rFonts w:hint="eastAsia" w:ascii="仿宋" w:hAnsi="仿宋" w:eastAsia="仿宋" w:cs="仿宋_GB2312"/>
          <w:color w:val="000000"/>
        </w:rPr>
        <w:t>……</w:t>
      </w:r>
    </w:p>
    <w:p w14:paraId="3170EF10">
      <w:pPr>
        <w:pStyle w:val="21"/>
        <w:widowControl/>
        <w:spacing w:beforeAutospacing="0" w:afterAutospacing="0" w:line="500" w:lineRule="exact"/>
        <w:ind w:firstLine="420"/>
        <w:rPr>
          <w:rFonts w:hint="eastAsia" w:ascii="仿宋" w:hAnsi="仿宋" w:eastAsia="仿宋" w:cs="仿宋_GB2312"/>
          <w:color w:val="000000"/>
        </w:rPr>
      </w:pPr>
      <w:r>
        <w:rPr>
          <w:rFonts w:hint="eastAsia" w:ascii="仿宋" w:hAnsi="仿宋" w:eastAsia="仿宋" w:cs="仿宋_GB2312"/>
          <w:color w:val="000000"/>
        </w:rPr>
        <w:t>以上企业，不属于大企业的分支机构，不存在控股股东为大企业的情形，也不存在与大企业的负责人为同一人的情形。</w:t>
      </w:r>
    </w:p>
    <w:p w14:paraId="702DEF0B">
      <w:pPr>
        <w:pStyle w:val="21"/>
        <w:widowControl/>
        <w:spacing w:beforeAutospacing="0" w:afterAutospacing="0" w:line="500" w:lineRule="exact"/>
        <w:ind w:firstLine="420"/>
        <w:rPr>
          <w:rFonts w:hint="eastAsia" w:ascii="仿宋" w:hAnsi="仿宋" w:eastAsia="仿宋" w:cs="仿宋_GB2312"/>
          <w:color w:val="000000"/>
        </w:rPr>
      </w:pPr>
      <w:r>
        <w:rPr>
          <w:rFonts w:hint="eastAsia" w:ascii="仿宋" w:hAnsi="仿宋" w:eastAsia="仿宋" w:cs="仿宋_GB2312"/>
          <w:color w:val="000000"/>
        </w:rPr>
        <w:t>本企业对上述声明内容的真实性负责。如有虚假，将依法承担相应责任。</w:t>
      </w:r>
    </w:p>
    <w:p w14:paraId="0165466D">
      <w:pPr>
        <w:pStyle w:val="21"/>
        <w:widowControl/>
        <w:spacing w:beforeAutospacing="0" w:afterAutospacing="0" w:line="500" w:lineRule="exact"/>
        <w:ind w:firstLine="420"/>
        <w:rPr>
          <w:rFonts w:hint="eastAsia" w:ascii="仿宋" w:hAnsi="仿宋" w:eastAsia="仿宋" w:cs="仿宋_GB2312"/>
          <w:color w:val="000000"/>
        </w:rPr>
      </w:pPr>
      <w:r>
        <w:rPr>
          <w:rFonts w:ascii="Calibri" w:hAnsi="Calibri" w:eastAsia="仿宋" w:cs="Calibri"/>
          <w:color w:val="000000"/>
        </w:rPr>
        <w:t> </w:t>
      </w:r>
    </w:p>
    <w:p w14:paraId="129A6D27">
      <w:pPr>
        <w:pStyle w:val="21"/>
        <w:widowControl/>
        <w:spacing w:beforeAutospacing="0" w:afterAutospacing="0" w:line="500" w:lineRule="exact"/>
        <w:ind w:firstLine="420"/>
        <w:jc w:val="center"/>
        <w:rPr>
          <w:rFonts w:hint="eastAsia" w:ascii="仿宋" w:hAnsi="仿宋" w:eastAsia="仿宋" w:cs="仿宋_GB2312"/>
          <w:color w:val="000000"/>
          <w:u w:val="single"/>
        </w:rPr>
      </w:pPr>
      <w:r>
        <w:rPr>
          <w:rFonts w:hint="eastAsia" w:ascii="仿宋" w:hAnsi="仿宋" w:eastAsia="仿宋" w:cs="仿宋_GB2312"/>
          <w:color w:val="000000"/>
        </w:rPr>
        <w:t xml:space="preserve">           企业名称（盖章）：</w:t>
      </w:r>
      <w:r>
        <w:rPr>
          <w:rFonts w:hint="eastAsia" w:ascii="仿宋" w:hAnsi="仿宋" w:eastAsia="仿宋" w:cs="仿宋_GB2312"/>
          <w:color w:val="000000"/>
          <w:u w:val="single"/>
        </w:rPr>
        <w:t xml:space="preserve">          </w:t>
      </w:r>
    </w:p>
    <w:p w14:paraId="6522FEE3">
      <w:pPr>
        <w:pStyle w:val="21"/>
        <w:widowControl/>
        <w:spacing w:beforeAutospacing="0" w:afterAutospacing="0" w:line="500" w:lineRule="exact"/>
        <w:ind w:firstLine="5520" w:firstLineChars="2300"/>
        <w:jc w:val="both"/>
        <w:rPr>
          <w:rFonts w:hint="eastAsia" w:ascii="仿宋" w:hAnsi="仿宋" w:eastAsia="仿宋" w:cs="仿宋_GB2312"/>
          <w:color w:val="000000"/>
          <w:sz w:val="27"/>
          <w:szCs w:val="27"/>
          <w:u w:val="single"/>
        </w:rPr>
      </w:pPr>
      <w:r>
        <w:rPr>
          <w:rFonts w:hint="eastAsia" w:ascii="仿宋" w:hAnsi="仿宋" w:eastAsia="仿宋" w:cs="仿宋_GB2312"/>
          <w:color w:val="000000"/>
        </w:rPr>
        <w:t>日期：</w:t>
      </w:r>
      <w:r>
        <w:rPr>
          <w:rFonts w:hint="eastAsia" w:ascii="仿宋" w:hAnsi="仿宋" w:eastAsia="仿宋" w:cs="仿宋_GB2312"/>
          <w:color w:val="000000"/>
          <w:u w:val="single"/>
        </w:rPr>
        <w:t xml:space="preserve">         </w:t>
      </w:r>
    </w:p>
    <w:p w14:paraId="337897F1">
      <w:pPr>
        <w:rPr>
          <w:rFonts w:hint="eastAsia" w:ascii="仿宋" w:hAnsi="仿宋" w:eastAsia="仿宋" w:cs="仿宋_GB2312"/>
          <w:color w:val="000000"/>
          <w:kern w:val="0"/>
          <w:szCs w:val="21"/>
          <w:lang w:bidi="ar"/>
        </w:rPr>
      </w:pPr>
    </w:p>
    <w:p w14:paraId="5558CDCB">
      <w:pPr>
        <w:rPr>
          <w:rFonts w:hint="eastAsia" w:ascii="仿宋" w:hAnsi="仿宋" w:eastAsia="仿宋" w:cs="仿宋_GB2312"/>
          <w:color w:val="000000"/>
          <w:kern w:val="0"/>
          <w:szCs w:val="21"/>
          <w:lang w:bidi="ar"/>
        </w:rPr>
      </w:pPr>
    </w:p>
    <w:p w14:paraId="77E23232">
      <w:pPr>
        <w:rPr>
          <w:rFonts w:hint="eastAsia" w:ascii="仿宋" w:hAnsi="仿宋" w:eastAsia="仿宋" w:cs="仿宋_GB2312"/>
          <w:color w:val="000000"/>
          <w:kern w:val="0"/>
          <w:szCs w:val="21"/>
          <w:lang w:bidi="ar"/>
        </w:rPr>
      </w:pPr>
    </w:p>
    <w:p w14:paraId="1BE6BC00">
      <w:pPr>
        <w:rPr>
          <w:rFonts w:hint="eastAsia" w:ascii="仿宋" w:hAnsi="仿宋" w:eastAsia="仿宋" w:cs="仿宋_GB2312"/>
          <w:color w:val="000000"/>
          <w:kern w:val="0"/>
          <w:szCs w:val="21"/>
          <w:lang w:bidi="ar"/>
        </w:rPr>
      </w:pPr>
    </w:p>
    <w:p w14:paraId="5D0D1793">
      <w:pPr>
        <w:rPr>
          <w:rFonts w:hint="eastAsia" w:ascii="仿宋" w:hAnsi="仿宋" w:eastAsia="仿宋" w:cs="仿宋_GB2312"/>
          <w:color w:val="000000"/>
          <w:kern w:val="0"/>
          <w:szCs w:val="21"/>
          <w:lang w:bidi="ar"/>
        </w:rPr>
      </w:pPr>
    </w:p>
    <w:p w14:paraId="22992FB4">
      <w:pPr>
        <w:rPr>
          <w:rFonts w:hint="eastAsia" w:ascii="仿宋" w:hAnsi="仿宋" w:eastAsia="仿宋" w:cs="仿宋_GB2312"/>
          <w:color w:val="000000"/>
          <w:kern w:val="0"/>
          <w:szCs w:val="21"/>
          <w:lang w:bidi="ar"/>
        </w:rPr>
      </w:pPr>
    </w:p>
    <w:p w14:paraId="0A5BCDC8">
      <w:pPr>
        <w:rPr>
          <w:rFonts w:hint="eastAsia" w:ascii="仿宋" w:hAnsi="仿宋" w:eastAsia="仿宋" w:cs="仿宋_GB2312"/>
          <w:color w:val="000000"/>
          <w:kern w:val="0"/>
          <w:szCs w:val="21"/>
          <w:lang w:bidi="ar"/>
        </w:rPr>
      </w:pPr>
    </w:p>
    <w:p w14:paraId="6F2D4387">
      <w:pPr>
        <w:rPr>
          <w:rFonts w:hint="eastAsia" w:ascii="仿宋" w:hAnsi="仿宋" w:eastAsia="仿宋" w:cs="仿宋_GB2312"/>
          <w:color w:val="000000"/>
          <w:kern w:val="0"/>
          <w:szCs w:val="21"/>
          <w:lang w:bidi="ar"/>
        </w:rPr>
      </w:pPr>
      <w:r>
        <w:rPr>
          <w:rFonts w:hint="eastAsia" w:ascii="仿宋" w:hAnsi="仿宋" w:eastAsia="仿宋" w:cs="仿宋_GB2312"/>
          <w:color w:val="000000"/>
          <w:kern w:val="0"/>
          <w:szCs w:val="21"/>
          <w:lang w:bidi="ar"/>
        </w:rPr>
        <w:t>从业人员、营业收入、资产总额填报上一年度数据，无上一年度数据的新成立企业可不填报。</w:t>
      </w:r>
    </w:p>
    <w:p w14:paraId="719DF7BB">
      <w:pPr>
        <w:rPr>
          <w:rFonts w:hint="eastAsia" w:ascii="仿宋" w:hAnsi="仿宋" w:eastAsia="仿宋" w:cs="仿宋_GB2312"/>
          <w:color w:val="000000"/>
          <w:kern w:val="0"/>
          <w:sz w:val="24"/>
          <w:lang w:bidi="ar"/>
        </w:rPr>
      </w:pPr>
      <w:r>
        <w:rPr>
          <w:rFonts w:hint="eastAsia" w:ascii="仿宋" w:hAnsi="仿宋" w:eastAsia="仿宋" w:cs="仿宋_GB2312"/>
          <w:color w:val="000000"/>
          <w:kern w:val="0"/>
          <w:sz w:val="24"/>
          <w:lang w:bidi="ar"/>
        </w:rPr>
        <w:br w:type="page"/>
      </w:r>
    </w:p>
    <w:p w14:paraId="66A34881">
      <w:pPr>
        <w:widowControl/>
        <w:jc w:val="center"/>
        <w:rPr>
          <w:rFonts w:hint="eastAsia" w:ascii="仿宋" w:hAnsi="仿宋" w:eastAsia="仿宋" w:cs="仿宋_GB2312"/>
          <w:b/>
          <w:bCs/>
          <w:color w:val="000000"/>
          <w:kern w:val="0"/>
          <w:sz w:val="32"/>
          <w:szCs w:val="32"/>
          <w:lang w:bidi="ar"/>
        </w:rPr>
      </w:pPr>
      <w:r>
        <w:rPr>
          <w:rFonts w:hint="eastAsia" w:ascii="仿宋" w:hAnsi="仿宋" w:eastAsia="仿宋" w:cs="仿宋_GB2312"/>
          <w:b/>
          <w:bCs/>
          <w:color w:val="000000"/>
          <w:kern w:val="0"/>
          <w:sz w:val="32"/>
          <w:szCs w:val="32"/>
          <w:lang w:bidi="ar"/>
        </w:rPr>
        <w:t>残疾人福利性单位声明函格式</w:t>
      </w:r>
    </w:p>
    <w:p w14:paraId="09BF8C63">
      <w:pPr>
        <w:widowControl/>
        <w:jc w:val="center"/>
        <w:rPr>
          <w:rFonts w:hint="eastAsia" w:ascii="仿宋" w:hAnsi="仿宋" w:eastAsia="仿宋" w:cs="仿宋_GB2312"/>
          <w:b/>
          <w:bCs/>
          <w:color w:val="000000"/>
          <w:kern w:val="0"/>
          <w:sz w:val="32"/>
          <w:szCs w:val="32"/>
          <w:lang w:bidi="ar"/>
        </w:rPr>
      </w:pPr>
    </w:p>
    <w:p w14:paraId="303CD6FB">
      <w:pPr>
        <w:widowControl/>
        <w:spacing w:line="500" w:lineRule="exact"/>
        <w:ind w:firstLine="480" w:firstLineChars="200"/>
        <w:jc w:val="left"/>
        <w:rPr>
          <w:rFonts w:hint="eastAsia" w:ascii="仿宋" w:hAnsi="仿宋" w:eastAsia="仿宋" w:cs="仿宋_GB2312"/>
          <w:sz w:val="24"/>
        </w:rPr>
      </w:pPr>
      <w:r>
        <w:rPr>
          <w:rFonts w:hint="eastAsia" w:ascii="仿宋" w:hAnsi="仿宋" w:eastAsia="仿宋" w:cs="仿宋_GB2312"/>
          <w:color w:val="000000"/>
          <w:kern w:val="0"/>
          <w:sz w:val="24"/>
          <w:lang w:bidi="ar"/>
        </w:rPr>
        <w:t>本单位郑重声明，根据《财政部民政部中国残疾人联合会关于促进残疾人就业政府采购政策的通知》（财库〔2017〕 141 号）的规定，本单位</w:t>
      </w:r>
      <w:r>
        <w:rPr>
          <w:rFonts w:hint="eastAsia" w:ascii="仿宋" w:hAnsi="仿宋" w:eastAsia="仿宋" w:cs="仿宋_GB2312"/>
          <w:b/>
          <w:bCs/>
          <w:color w:val="000000"/>
          <w:kern w:val="0"/>
          <w:sz w:val="24"/>
          <w:lang w:bidi="ar"/>
        </w:rPr>
        <w:t>（请进行勾选）</w:t>
      </w:r>
      <w:r>
        <w:rPr>
          <w:rFonts w:hint="eastAsia" w:ascii="仿宋" w:hAnsi="仿宋" w:eastAsia="仿宋" w:cs="仿宋_GB2312"/>
          <w:color w:val="000000"/>
          <w:kern w:val="0"/>
          <w:sz w:val="24"/>
          <w:lang w:bidi="ar"/>
        </w:rPr>
        <w:t xml:space="preserve">： </w:t>
      </w:r>
    </w:p>
    <w:p w14:paraId="6F9BCF3D">
      <w:pPr>
        <w:widowControl/>
        <w:spacing w:line="500" w:lineRule="exact"/>
        <w:ind w:firstLine="482" w:firstLineChars="200"/>
        <w:jc w:val="left"/>
        <w:rPr>
          <w:rFonts w:hint="eastAsia" w:ascii="仿宋" w:hAnsi="仿宋" w:eastAsia="仿宋" w:cs="仿宋_GB2312"/>
          <w:sz w:val="24"/>
        </w:rPr>
      </w:pPr>
      <w:r>
        <w:rPr>
          <w:rFonts w:hint="eastAsia" w:ascii="仿宋" w:hAnsi="仿宋" w:eastAsia="仿宋" w:cs="仿宋_GB2312"/>
          <w:b/>
          <w:bCs/>
          <w:color w:val="000000"/>
          <w:kern w:val="0"/>
          <w:sz w:val="24"/>
          <w:lang w:bidi="ar"/>
        </w:rPr>
        <w:t xml:space="preserve">□不属于符合条件的残疾人福利性单位。 </w:t>
      </w:r>
    </w:p>
    <w:p w14:paraId="463A975C">
      <w:pPr>
        <w:widowControl/>
        <w:spacing w:line="500" w:lineRule="exact"/>
        <w:ind w:firstLine="482" w:firstLineChars="200"/>
        <w:jc w:val="left"/>
        <w:rPr>
          <w:rFonts w:hint="eastAsia" w:ascii="仿宋" w:hAnsi="仿宋" w:eastAsia="仿宋" w:cs="仿宋_GB2312"/>
          <w:sz w:val="24"/>
        </w:rPr>
      </w:pPr>
      <w:r>
        <w:rPr>
          <w:rFonts w:hint="eastAsia" w:ascii="仿宋" w:hAnsi="仿宋" w:eastAsia="仿宋" w:cs="仿宋_GB2312"/>
          <w:b/>
          <w:bCs/>
          <w:color w:val="000000"/>
          <w:kern w:val="0"/>
          <w:sz w:val="24"/>
          <w:lang w:bidi="ar"/>
        </w:rPr>
        <w:t>□属于符合条件的残疾人福利性单位，</w:t>
      </w:r>
      <w:r>
        <w:rPr>
          <w:rFonts w:hint="eastAsia" w:ascii="仿宋" w:hAnsi="仿宋" w:eastAsia="仿宋" w:cs="仿宋_GB2312"/>
          <w:color w:val="000000"/>
          <w:kern w:val="0"/>
          <w:sz w:val="24"/>
          <w:lang w:bidi="ar"/>
        </w:rPr>
        <w:t>且本单位参加</w:t>
      </w:r>
      <w:r>
        <w:rPr>
          <w:rFonts w:hint="eastAsia" w:ascii="仿宋" w:hAnsi="仿宋" w:eastAsia="仿宋" w:cs="仿宋_GB2312"/>
          <w:color w:val="000000"/>
          <w:kern w:val="0"/>
          <w:sz w:val="24"/>
          <w:u w:val="single"/>
          <w:lang w:bidi="ar"/>
        </w:rPr>
        <w:t xml:space="preserve">     </w:t>
      </w:r>
      <w:r>
        <w:rPr>
          <w:rFonts w:hint="eastAsia" w:ascii="仿宋" w:hAnsi="仿宋" w:eastAsia="仿宋" w:cs="仿宋_GB2312"/>
          <w:color w:val="000000"/>
          <w:kern w:val="0"/>
          <w:sz w:val="24"/>
          <w:lang w:bidi="ar"/>
        </w:rPr>
        <w:t>单位的</w:t>
      </w:r>
      <w:r>
        <w:rPr>
          <w:rFonts w:hint="eastAsia" w:ascii="仿宋" w:hAnsi="仿宋" w:eastAsia="仿宋" w:cs="仿宋_GB2312"/>
          <w:color w:val="000000"/>
          <w:kern w:val="0"/>
          <w:sz w:val="24"/>
          <w:u w:val="single"/>
          <w:lang w:bidi="ar"/>
        </w:rPr>
        <w:t xml:space="preserve">      </w:t>
      </w:r>
      <w:r>
        <w:rPr>
          <w:rFonts w:hint="eastAsia" w:ascii="仿宋" w:hAnsi="仿宋" w:eastAsia="仿宋" w:cs="仿宋_GB2312"/>
          <w:color w:val="000000"/>
          <w:kern w:val="0"/>
          <w:sz w:val="24"/>
          <w:lang w:bidi="ar"/>
        </w:rPr>
        <w:t xml:space="preserve">项目采购活动提供本单位制造的货物（由本单位承担工程/提供服务），或者提供其他残疾人福利性单位制造的货物（不包括使用非残疾人福利性单位注册商标的货物）。 </w:t>
      </w:r>
    </w:p>
    <w:p w14:paraId="61D187DB">
      <w:pPr>
        <w:widowControl/>
        <w:spacing w:line="500" w:lineRule="exact"/>
        <w:ind w:firstLine="723" w:firstLineChars="300"/>
        <w:jc w:val="left"/>
        <w:rPr>
          <w:rFonts w:hint="eastAsia" w:ascii="仿宋" w:hAnsi="仿宋" w:eastAsia="仿宋" w:cs="仿宋_GB2312"/>
          <w:sz w:val="24"/>
        </w:rPr>
      </w:pPr>
      <w:r>
        <w:rPr>
          <w:rFonts w:hint="eastAsia" w:ascii="仿宋" w:hAnsi="仿宋" w:eastAsia="仿宋" w:cs="仿宋_GB2312"/>
          <w:b/>
          <w:bCs/>
          <w:color w:val="000000"/>
          <w:kern w:val="0"/>
          <w:sz w:val="24"/>
          <w:lang w:bidi="ar"/>
        </w:rPr>
        <w:t xml:space="preserve">本单位对上述声明的真实性负责。如有虚假，将依法承担相应责任。 </w:t>
      </w:r>
    </w:p>
    <w:p w14:paraId="39210F01">
      <w:pPr>
        <w:widowControl/>
        <w:spacing w:line="500" w:lineRule="exact"/>
        <w:jc w:val="left"/>
        <w:rPr>
          <w:rFonts w:hint="eastAsia" w:ascii="仿宋" w:hAnsi="仿宋" w:eastAsia="仿宋" w:cs="仿宋_GB2312"/>
          <w:color w:val="000000"/>
          <w:kern w:val="0"/>
          <w:sz w:val="24"/>
          <w:lang w:bidi="ar"/>
        </w:rPr>
      </w:pPr>
    </w:p>
    <w:p w14:paraId="3025B131">
      <w:pPr>
        <w:widowControl/>
        <w:spacing w:line="500" w:lineRule="exact"/>
        <w:jc w:val="left"/>
        <w:rPr>
          <w:rFonts w:hint="eastAsia" w:ascii="仿宋" w:hAnsi="仿宋" w:eastAsia="仿宋" w:cs="仿宋_GB2312"/>
          <w:color w:val="000000"/>
          <w:kern w:val="0"/>
          <w:sz w:val="24"/>
          <w:lang w:bidi="ar"/>
        </w:rPr>
      </w:pPr>
    </w:p>
    <w:p w14:paraId="1285BFD0">
      <w:pPr>
        <w:widowControl/>
        <w:spacing w:line="500" w:lineRule="exact"/>
        <w:jc w:val="center"/>
        <w:rPr>
          <w:rFonts w:hint="eastAsia" w:ascii="仿宋" w:hAnsi="仿宋" w:eastAsia="仿宋" w:cs="仿宋_GB2312"/>
          <w:sz w:val="24"/>
        </w:rPr>
      </w:pPr>
      <w:r>
        <w:rPr>
          <w:rFonts w:hint="eastAsia" w:ascii="仿宋" w:hAnsi="仿宋" w:eastAsia="仿宋" w:cs="仿宋_GB2312"/>
          <w:color w:val="000000"/>
          <w:kern w:val="0"/>
          <w:sz w:val="24"/>
          <w:lang w:bidi="ar"/>
        </w:rPr>
        <w:t xml:space="preserve">             单位名称（盖章）：</w:t>
      </w:r>
    </w:p>
    <w:p w14:paraId="58B8E072">
      <w:pPr>
        <w:widowControl/>
        <w:spacing w:line="500" w:lineRule="exact"/>
        <w:jc w:val="center"/>
        <w:rPr>
          <w:rFonts w:hint="eastAsia" w:ascii="仿宋" w:hAnsi="仿宋" w:eastAsia="仿宋" w:cs="仿宋_GB2312"/>
          <w:sz w:val="24"/>
        </w:rPr>
      </w:pPr>
      <w:r>
        <w:rPr>
          <w:rFonts w:hint="eastAsia" w:ascii="仿宋" w:hAnsi="仿宋" w:eastAsia="仿宋" w:cs="仿宋_GB2312"/>
          <w:color w:val="000000"/>
          <w:kern w:val="0"/>
          <w:sz w:val="24"/>
          <w:lang w:bidi="ar"/>
        </w:rPr>
        <w:t xml:space="preserve">                         日期：</w:t>
      </w:r>
    </w:p>
    <w:p w14:paraId="47743E08">
      <w:pPr>
        <w:rPr>
          <w:rFonts w:hint="eastAsia" w:ascii="仿宋" w:hAnsi="仿宋" w:eastAsia="仿宋" w:cs="仿宋_GB2312"/>
          <w:color w:val="000000"/>
          <w:kern w:val="0"/>
          <w:sz w:val="24"/>
          <w:lang w:bidi="ar"/>
        </w:rPr>
      </w:pPr>
      <w:r>
        <w:rPr>
          <w:rFonts w:hint="eastAsia" w:ascii="仿宋" w:hAnsi="仿宋" w:eastAsia="仿宋" w:cs="仿宋_GB2312"/>
          <w:color w:val="000000"/>
          <w:kern w:val="0"/>
          <w:sz w:val="24"/>
          <w:lang w:bidi="ar"/>
        </w:rPr>
        <w:br w:type="page"/>
      </w:r>
    </w:p>
    <w:p w14:paraId="00FF44A8">
      <w:pPr>
        <w:widowControl/>
        <w:jc w:val="left"/>
        <w:rPr>
          <w:rFonts w:hint="eastAsia" w:ascii="仿宋" w:hAnsi="仿宋" w:eastAsia="仿宋" w:cs="仿宋_GB2312"/>
          <w:sz w:val="24"/>
        </w:rPr>
      </w:pPr>
      <w:r>
        <w:rPr>
          <w:rFonts w:hint="eastAsia" w:ascii="仿宋" w:hAnsi="仿宋" w:eastAsia="仿宋" w:cs="仿宋_GB2312"/>
          <w:color w:val="000000"/>
          <w:kern w:val="0"/>
          <w:sz w:val="24"/>
          <w:lang w:bidi="ar"/>
        </w:rPr>
        <w:t>2-</w:t>
      </w:r>
      <w:r>
        <w:rPr>
          <w:rFonts w:ascii="仿宋" w:hAnsi="仿宋" w:eastAsia="仿宋" w:cs="仿宋_GB2312"/>
          <w:color w:val="000000"/>
          <w:kern w:val="0"/>
          <w:sz w:val="24"/>
          <w:lang w:bidi="ar"/>
        </w:rPr>
        <w:t>2</w:t>
      </w:r>
      <w:r>
        <w:rPr>
          <w:rFonts w:hint="eastAsia" w:ascii="仿宋" w:hAnsi="仿宋" w:eastAsia="仿宋" w:cs="仿宋_GB2312"/>
          <w:color w:val="000000"/>
          <w:kern w:val="0"/>
          <w:sz w:val="24"/>
          <w:lang w:bidi="ar"/>
        </w:rPr>
        <w:t xml:space="preserve"> 其它落实政府采购政策的资格要求（如有）</w:t>
      </w:r>
    </w:p>
    <w:p w14:paraId="5BA9F7B8">
      <w:pPr>
        <w:spacing w:line="400" w:lineRule="exact"/>
        <w:rPr>
          <w:rFonts w:hint="eastAsia" w:ascii="仿宋" w:hAnsi="仿宋" w:eastAsia="仿宋" w:cs="仿宋_GB2312"/>
          <w:color w:val="000000"/>
          <w:kern w:val="0"/>
          <w:sz w:val="24"/>
          <w:lang w:bidi="ar"/>
        </w:rPr>
      </w:pPr>
    </w:p>
    <w:p w14:paraId="410962CF">
      <w:pPr>
        <w:spacing w:line="400" w:lineRule="exact"/>
        <w:rPr>
          <w:rFonts w:hint="eastAsia" w:ascii="仿宋" w:hAnsi="仿宋" w:eastAsia="仿宋" w:cs="仿宋_GB2312"/>
          <w:color w:val="000000"/>
          <w:kern w:val="0"/>
          <w:sz w:val="24"/>
          <w:lang w:bidi="ar"/>
        </w:rPr>
      </w:pPr>
    </w:p>
    <w:p w14:paraId="1CC1B440">
      <w:pPr>
        <w:rPr>
          <w:rFonts w:hint="eastAsia" w:ascii="仿宋" w:hAnsi="仿宋" w:eastAsia="仿宋" w:cs="仿宋_GB2312"/>
          <w:color w:val="000000"/>
          <w:kern w:val="0"/>
          <w:sz w:val="24"/>
          <w:lang w:bidi="ar"/>
        </w:rPr>
      </w:pPr>
      <w:r>
        <w:rPr>
          <w:rFonts w:hint="eastAsia" w:ascii="仿宋" w:hAnsi="仿宋" w:eastAsia="仿宋" w:cs="仿宋_GB2312"/>
          <w:color w:val="000000"/>
          <w:kern w:val="0"/>
          <w:sz w:val="24"/>
          <w:lang w:bidi="ar"/>
        </w:rPr>
        <w:br w:type="page"/>
      </w:r>
    </w:p>
    <w:p w14:paraId="75B10608">
      <w:pPr>
        <w:widowControl/>
        <w:jc w:val="left"/>
        <w:rPr>
          <w:rFonts w:hint="eastAsia" w:ascii="仿宋" w:hAnsi="仿宋" w:eastAsia="仿宋" w:cs="仿宋_GB2312"/>
          <w:sz w:val="24"/>
        </w:rPr>
      </w:pPr>
      <w:r>
        <w:rPr>
          <w:rFonts w:hint="eastAsia" w:ascii="仿宋" w:hAnsi="仿宋" w:eastAsia="仿宋" w:cs="仿宋_GB2312"/>
          <w:color w:val="000000"/>
          <w:kern w:val="0"/>
          <w:sz w:val="24"/>
          <w:lang w:bidi="ar"/>
        </w:rPr>
        <w:t>3  本项目的特定资格要求</w:t>
      </w:r>
    </w:p>
    <w:p w14:paraId="0070590E">
      <w:pPr>
        <w:spacing w:line="400" w:lineRule="exact"/>
        <w:rPr>
          <w:rFonts w:hint="eastAsia" w:ascii="仿宋" w:hAnsi="仿宋" w:eastAsia="仿宋" w:cs="仿宋_GB2312"/>
          <w:color w:val="000000"/>
          <w:kern w:val="0"/>
          <w:sz w:val="24"/>
          <w:lang w:bidi="ar"/>
        </w:rPr>
      </w:pPr>
    </w:p>
    <w:p w14:paraId="68162CA9">
      <w:pPr>
        <w:rPr>
          <w:rFonts w:hint="eastAsia" w:ascii="仿宋" w:hAnsi="仿宋" w:eastAsia="仿宋" w:cs="仿宋_GB2312"/>
          <w:color w:val="000000"/>
          <w:kern w:val="0"/>
          <w:sz w:val="24"/>
          <w:lang w:bidi="ar"/>
        </w:rPr>
      </w:pPr>
      <w:r>
        <w:rPr>
          <w:rFonts w:hint="eastAsia" w:ascii="仿宋" w:hAnsi="仿宋" w:eastAsia="仿宋" w:cs="仿宋_GB2312"/>
          <w:color w:val="000000"/>
          <w:kern w:val="0"/>
          <w:sz w:val="24"/>
          <w:lang w:bidi="ar"/>
        </w:rPr>
        <w:br w:type="page"/>
      </w:r>
    </w:p>
    <w:p w14:paraId="5B95B10A">
      <w:pPr>
        <w:spacing w:line="400" w:lineRule="exact"/>
        <w:rPr>
          <w:rFonts w:hint="eastAsia" w:ascii="仿宋" w:hAnsi="仿宋" w:eastAsia="仿宋" w:cs="仿宋_GB2312"/>
          <w:color w:val="000000"/>
          <w:kern w:val="0"/>
          <w:sz w:val="24"/>
          <w:lang w:bidi="ar"/>
        </w:rPr>
      </w:pPr>
    </w:p>
    <w:p w14:paraId="31C16C98">
      <w:pPr>
        <w:widowControl/>
        <w:jc w:val="left"/>
        <w:rPr>
          <w:rFonts w:hint="eastAsia" w:ascii="仿宋" w:hAnsi="仿宋" w:eastAsia="仿宋" w:cs="仿宋_GB2312"/>
          <w:sz w:val="24"/>
        </w:rPr>
      </w:pPr>
      <w:r>
        <w:rPr>
          <w:rFonts w:hint="eastAsia" w:ascii="仿宋" w:hAnsi="仿宋" w:eastAsia="仿宋" w:cs="仿宋_GB2312"/>
          <w:color w:val="000000"/>
          <w:kern w:val="0"/>
          <w:sz w:val="24"/>
          <w:lang w:bidi="ar"/>
        </w:rPr>
        <w:t>4  投标保证金凭证/交款单据电子件</w:t>
      </w:r>
    </w:p>
    <w:p w14:paraId="60F2DAE0">
      <w:pPr>
        <w:spacing w:line="400" w:lineRule="exact"/>
        <w:rPr>
          <w:rFonts w:hint="eastAsia" w:ascii="仿宋" w:hAnsi="仿宋" w:eastAsia="仿宋" w:cs="仿宋_GB2312"/>
          <w:color w:val="000000"/>
          <w:kern w:val="0"/>
          <w:sz w:val="24"/>
          <w:lang w:bidi="ar"/>
        </w:rPr>
      </w:pPr>
    </w:p>
    <w:p w14:paraId="7A4F0CF3">
      <w:pPr>
        <w:spacing w:line="400" w:lineRule="exact"/>
        <w:rPr>
          <w:rFonts w:hint="eastAsia" w:ascii="仿宋" w:hAnsi="仿宋" w:eastAsia="仿宋" w:cs="仿宋_GB2312"/>
          <w:color w:val="000000"/>
          <w:kern w:val="0"/>
          <w:sz w:val="24"/>
          <w:lang w:bidi="ar"/>
        </w:rPr>
      </w:pPr>
    </w:p>
    <w:p w14:paraId="0990B8DA">
      <w:pPr>
        <w:spacing w:line="400" w:lineRule="exact"/>
        <w:rPr>
          <w:rFonts w:hint="eastAsia" w:ascii="仿宋" w:hAnsi="仿宋" w:eastAsia="仿宋" w:cs="仿宋_GB2312"/>
          <w:color w:val="000000"/>
          <w:kern w:val="0"/>
          <w:sz w:val="24"/>
          <w:lang w:bidi="ar"/>
        </w:rPr>
      </w:pPr>
    </w:p>
    <w:p w14:paraId="206C1F2C">
      <w:pPr>
        <w:rPr>
          <w:rFonts w:hint="eastAsia" w:ascii="仿宋" w:hAnsi="仿宋" w:eastAsia="仿宋" w:cs="仿宋_GB2312"/>
          <w:color w:val="000000"/>
          <w:kern w:val="0"/>
          <w:sz w:val="24"/>
          <w:lang w:bidi="ar"/>
        </w:rPr>
      </w:pPr>
      <w:r>
        <w:rPr>
          <w:rFonts w:hint="eastAsia" w:ascii="仿宋" w:hAnsi="仿宋" w:eastAsia="仿宋" w:cs="仿宋_GB2312"/>
          <w:color w:val="000000"/>
          <w:kern w:val="0"/>
          <w:sz w:val="24"/>
          <w:lang w:bidi="ar"/>
        </w:rPr>
        <w:br w:type="page"/>
      </w:r>
    </w:p>
    <w:p w14:paraId="3DA2E1C2">
      <w:pPr>
        <w:widowControl/>
        <w:jc w:val="left"/>
        <w:rPr>
          <w:rFonts w:hint="eastAsia" w:ascii="仿宋" w:hAnsi="仿宋" w:eastAsia="仿宋" w:cs="仿宋_GB2312"/>
        </w:rPr>
      </w:pPr>
      <w:r>
        <w:rPr>
          <w:rFonts w:hint="eastAsia" w:ascii="仿宋" w:hAnsi="仿宋" w:eastAsia="仿宋" w:cs="仿宋_GB2312"/>
          <w:color w:val="000000"/>
          <w:kern w:val="0"/>
          <w:sz w:val="24"/>
          <w:lang w:bidi="ar"/>
        </w:rPr>
        <w:t xml:space="preserve">5  投标书 </w:t>
      </w:r>
    </w:p>
    <w:p w14:paraId="030AED44">
      <w:pPr>
        <w:widowControl/>
        <w:spacing w:line="500" w:lineRule="exact"/>
        <w:jc w:val="center"/>
        <w:rPr>
          <w:rFonts w:hint="eastAsia" w:ascii="仿宋" w:hAnsi="仿宋" w:eastAsia="仿宋" w:cs="仿宋_GB2312"/>
          <w:b/>
          <w:bCs/>
          <w:color w:val="000000"/>
          <w:kern w:val="0"/>
          <w:sz w:val="32"/>
          <w:szCs w:val="32"/>
          <w:lang w:bidi="ar"/>
        </w:rPr>
      </w:pPr>
    </w:p>
    <w:p w14:paraId="6417B1C1">
      <w:pPr>
        <w:widowControl/>
        <w:spacing w:line="500" w:lineRule="exact"/>
        <w:jc w:val="center"/>
        <w:rPr>
          <w:rFonts w:hint="eastAsia" w:ascii="仿宋" w:hAnsi="仿宋" w:eastAsia="仿宋" w:cs="仿宋_GB2312"/>
          <w:sz w:val="32"/>
          <w:szCs w:val="32"/>
        </w:rPr>
      </w:pPr>
      <w:r>
        <w:rPr>
          <w:rFonts w:hint="eastAsia" w:ascii="仿宋" w:hAnsi="仿宋" w:eastAsia="仿宋" w:cs="仿宋_GB2312"/>
          <w:b/>
          <w:bCs/>
          <w:color w:val="000000"/>
          <w:kern w:val="0"/>
          <w:sz w:val="32"/>
          <w:szCs w:val="32"/>
          <w:lang w:bidi="ar"/>
        </w:rPr>
        <w:t>投标书</w:t>
      </w:r>
    </w:p>
    <w:p w14:paraId="66FE4591">
      <w:pPr>
        <w:widowControl/>
        <w:spacing w:line="500" w:lineRule="exact"/>
        <w:jc w:val="left"/>
        <w:rPr>
          <w:rFonts w:hint="eastAsia" w:ascii="仿宋" w:hAnsi="仿宋" w:eastAsia="仿宋" w:cs="仿宋_GB2312"/>
          <w:color w:val="000000"/>
          <w:kern w:val="0"/>
          <w:sz w:val="24"/>
          <w:lang w:bidi="ar"/>
        </w:rPr>
      </w:pPr>
    </w:p>
    <w:p w14:paraId="7C4B7E6D">
      <w:pPr>
        <w:widowControl/>
        <w:spacing w:line="500" w:lineRule="exact"/>
        <w:jc w:val="left"/>
        <w:rPr>
          <w:rFonts w:hint="eastAsia" w:ascii="仿宋" w:hAnsi="仿宋" w:eastAsia="仿宋" w:cs="仿宋_GB2312"/>
          <w:sz w:val="24"/>
        </w:rPr>
      </w:pPr>
      <w:r>
        <w:rPr>
          <w:rFonts w:hint="eastAsia" w:ascii="仿宋" w:hAnsi="仿宋" w:eastAsia="仿宋" w:cs="仿宋_GB2312"/>
          <w:color w:val="000000"/>
          <w:kern w:val="0"/>
          <w:sz w:val="24"/>
          <w:lang w:bidi="ar"/>
        </w:rPr>
        <w:t>致：</w:t>
      </w:r>
      <w:r>
        <w:rPr>
          <w:rFonts w:hint="eastAsia" w:ascii="仿宋" w:hAnsi="仿宋" w:eastAsia="仿宋" w:cs="仿宋_GB2312"/>
          <w:color w:val="000000"/>
          <w:kern w:val="0"/>
          <w:sz w:val="24"/>
          <w:u w:val="single"/>
          <w:lang w:bidi="ar"/>
        </w:rPr>
        <w:t>（采购人或采购代理机构）</w:t>
      </w:r>
      <w:r>
        <w:rPr>
          <w:rFonts w:hint="eastAsia" w:ascii="仿宋" w:hAnsi="仿宋" w:eastAsia="仿宋" w:cs="仿宋_GB2312"/>
          <w:color w:val="000000"/>
          <w:kern w:val="0"/>
          <w:sz w:val="24"/>
          <w:lang w:bidi="ar"/>
        </w:rPr>
        <w:t xml:space="preserve"> </w:t>
      </w:r>
    </w:p>
    <w:p w14:paraId="636198A3">
      <w:pPr>
        <w:widowControl/>
        <w:spacing w:line="500" w:lineRule="exact"/>
        <w:jc w:val="left"/>
        <w:rPr>
          <w:rFonts w:hint="eastAsia" w:ascii="仿宋" w:hAnsi="仿宋" w:eastAsia="仿宋" w:cs="仿宋_GB2312"/>
          <w:sz w:val="24"/>
        </w:rPr>
      </w:pPr>
      <w:r>
        <w:rPr>
          <w:rFonts w:hint="eastAsia" w:ascii="仿宋" w:hAnsi="仿宋" w:eastAsia="仿宋" w:cs="仿宋_GB2312"/>
          <w:color w:val="000000"/>
          <w:kern w:val="0"/>
          <w:sz w:val="24"/>
          <w:lang w:bidi="ar"/>
        </w:rPr>
        <w:t>我方参加你方就</w:t>
      </w:r>
      <w:r>
        <w:rPr>
          <w:rFonts w:hint="eastAsia" w:ascii="仿宋" w:hAnsi="仿宋" w:eastAsia="仿宋" w:cs="仿宋_GB2312"/>
          <w:color w:val="000000"/>
          <w:kern w:val="0"/>
          <w:sz w:val="24"/>
          <w:u w:val="single"/>
          <w:lang w:bidi="ar"/>
        </w:rPr>
        <w:t>（项目名称，项目编号/包号）</w:t>
      </w:r>
      <w:r>
        <w:rPr>
          <w:rFonts w:hint="eastAsia" w:ascii="仿宋" w:hAnsi="仿宋" w:eastAsia="仿宋" w:cs="仿宋_GB2312"/>
          <w:color w:val="000000"/>
          <w:kern w:val="0"/>
          <w:sz w:val="24"/>
          <w:lang w:bidi="ar"/>
        </w:rPr>
        <w:t xml:space="preserve">组织的招标活动，并对 </w:t>
      </w:r>
    </w:p>
    <w:p w14:paraId="314DA65F">
      <w:pPr>
        <w:widowControl/>
        <w:spacing w:line="500" w:lineRule="exact"/>
        <w:jc w:val="left"/>
        <w:rPr>
          <w:rFonts w:hint="eastAsia" w:ascii="仿宋" w:hAnsi="仿宋" w:eastAsia="仿宋" w:cs="仿宋_GB2312"/>
          <w:sz w:val="24"/>
        </w:rPr>
      </w:pPr>
      <w:r>
        <w:rPr>
          <w:rFonts w:hint="eastAsia" w:ascii="仿宋" w:hAnsi="仿宋" w:eastAsia="仿宋" w:cs="仿宋_GB2312"/>
          <w:color w:val="000000"/>
          <w:kern w:val="0"/>
          <w:sz w:val="24"/>
          <w:lang w:bidi="ar"/>
        </w:rPr>
        <w:t xml:space="preserve">此项目进行投标。 </w:t>
      </w:r>
    </w:p>
    <w:p w14:paraId="71066CCC">
      <w:pPr>
        <w:widowControl/>
        <w:spacing w:line="500" w:lineRule="exact"/>
        <w:jc w:val="left"/>
        <w:outlineLvl w:val="1"/>
        <w:rPr>
          <w:rFonts w:hint="eastAsia" w:ascii="仿宋" w:hAnsi="仿宋" w:eastAsia="仿宋" w:cs="仿宋_GB2312"/>
          <w:sz w:val="24"/>
        </w:rPr>
      </w:pPr>
      <w:bookmarkStart w:id="38" w:name="_Toc155633186"/>
      <w:bookmarkStart w:id="39" w:name="_Toc30504"/>
      <w:r>
        <w:rPr>
          <w:rFonts w:hint="eastAsia" w:ascii="仿宋" w:hAnsi="仿宋" w:eastAsia="仿宋" w:cs="仿宋_GB2312"/>
          <w:color w:val="000000"/>
          <w:kern w:val="0"/>
          <w:sz w:val="24"/>
          <w:lang w:bidi="ar"/>
        </w:rPr>
        <w:t>1. 我方已详细审查全部招标文件，自愿参与投标并承诺如下：</w:t>
      </w:r>
      <w:bookmarkEnd w:id="38"/>
      <w:bookmarkEnd w:id="39"/>
      <w:r>
        <w:rPr>
          <w:rFonts w:hint="eastAsia" w:ascii="仿宋" w:hAnsi="仿宋" w:eastAsia="仿宋" w:cs="仿宋_GB2312"/>
          <w:color w:val="000000"/>
          <w:kern w:val="0"/>
          <w:sz w:val="24"/>
          <w:lang w:bidi="ar"/>
        </w:rPr>
        <w:t xml:space="preserve"> </w:t>
      </w:r>
    </w:p>
    <w:p w14:paraId="3AC86C66">
      <w:pPr>
        <w:widowControl/>
        <w:spacing w:line="500" w:lineRule="exact"/>
        <w:jc w:val="left"/>
        <w:rPr>
          <w:rFonts w:hint="eastAsia" w:ascii="仿宋" w:hAnsi="仿宋" w:eastAsia="仿宋" w:cs="仿宋_GB2312"/>
          <w:sz w:val="24"/>
        </w:rPr>
      </w:pPr>
      <w:r>
        <w:rPr>
          <w:rFonts w:hint="eastAsia" w:ascii="仿宋" w:hAnsi="仿宋" w:eastAsia="仿宋" w:cs="仿宋_GB2312"/>
          <w:color w:val="000000"/>
          <w:kern w:val="0"/>
          <w:sz w:val="24"/>
          <w:lang w:bidi="ar"/>
        </w:rPr>
        <w:t>（1）本投标有效期为自提交投标文件的截止之日起</w:t>
      </w:r>
      <w:r>
        <w:rPr>
          <w:rFonts w:hint="eastAsia" w:ascii="仿宋" w:hAnsi="仿宋" w:eastAsia="仿宋" w:cs="仿宋_GB2312"/>
          <w:color w:val="000000"/>
          <w:kern w:val="0"/>
          <w:sz w:val="24"/>
          <w:u w:val="single"/>
          <w:lang w:bidi="ar"/>
        </w:rPr>
        <w:t xml:space="preserve">     </w:t>
      </w:r>
      <w:r>
        <w:rPr>
          <w:rFonts w:hint="eastAsia" w:ascii="仿宋" w:hAnsi="仿宋" w:eastAsia="仿宋" w:cs="仿宋_GB2312"/>
          <w:color w:val="000000"/>
          <w:kern w:val="0"/>
          <w:sz w:val="24"/>
          <w:lang w:bidi="ar"/>
        </w:rPr>
        <w:t xml:space="preserve">个日历日。 </w:t>
      </w:r>
    </w:p>
    <w:p w14:paraId="71D51116">
      <w:pPr>
        <w:widowControl/>
        <w:spacing w:line="500" w:lineRule="exact"/>
        <w:jc w:val="left"/>
        <w:rPr>
          <w:rFonts w:hint="eastAsia" w:ascii="仿宋" w:hAnsi="仿宋" w:eastAsia="仿宋" w:cs="仿宋_GB2312"/>
          <w:sz w:val="24"/>
        </w:rPr>
      </w:pPr>
      <w:r>
        <w:rPr>
          <w:rFonts w:hint="eastAsia" w:ascii="仿宋" w:hAnsi="仿宋" w:eastAsia="仿宋" w:cs="仿宋_GB2312"/>
          <w:color w:val="000000"/>
          <w:kern w:val="0"/>
          <w:sz w:val="24"/>
          <w:lang w:bidi="ar"/>
        </w:rPr>
        <w:t xml:space="preserve">（2）除合同条款及采购需求偏离表列出的偏离外，我方响应招标文件的全部要求。 </w:t>
      </w:r>
    </w:p>
    <w:p w14:paraId="792E4D9F">
      <w:pPr>
        <w:widowControl/>
        <w:spacing w:line="500" w:lineRule="exact"/>
        <w:jc w:val="left"/>
        <w:rPr>
          <w:rFonts w:hint="eastAsia" w:ascii="仿宋" w:hAnsi="仿宋" w:eastAsia="仿宋" w:cs="仿宋_GB2312"/>
          <w:sz w:val="24"/>
        </w:rPr>
      </w:pPr>
      <w:r>
        <w:rPr>
          <w:rFonts w:hint="eastAsia" w:ascii="仿宋" w:hAnsi="仿宋" w:eastAsia="仿宋" w:cs="仿宋_GB2312"/>
          <w:color w:val="000000"/>
          <w:kern w:val="0"/>
          <w:sz w:val="24"/>
          <w:lang w:bidi="ar"/>
        </w:rPr>
        <w:t xml:space="preserve">（3）我方已提供的全部文件资料是真实、准确的，并对此承担一切法律后果。 </w:t>
      </w:r>
    </w:p>
    <w:p w14:paraId="2BD4749B">
      <w:pPr>
        <w:widowControl/>
        <w:spacing w:line="500" w:lineRule="exact"/>
        <w:jc w:val="left"/>
        <w:rPr>
          <w:rFonts w:hint="eastAsia" w:ascii="仿宋" w:hAnsi="仿宋" w:eastAsia="仿宋" w:cs="仿宋_GB2312"/>
          <w:sz w:val="24"/>
        </w:rPr>
      </w:pPr>
      <w:r>
        <w:rPr>
          <w:rFonts w:hint="eastAsia" w:ascii="仿宋" w:hAnsi="仿宋" w:eastAsia="仿宋" w:cs="仿宋_GB2312"/>
          <w:color w:val="000000"/>
          <w:kern w:val="0"/>
          <w:sz w:val="24"/>
          <w:lang w:bidi="ar"/>
        </w:rPr>
        <w:t xml:space="preserve">（4）如我方中标，我方将在法律规定的期限内与你方签订合同，按照招标文件要求提交履约保证金，并在合同约定的期限内完成合同规定的全部义务。 </w:t>
      </w:r>
    </w:p>
    <w:p w14:paraId="1142340A">
      <w:pPr>
        <w:widowControl/>
        <w:spacing w:line="500" w:lineRule="exact"/>
        <w:jc w:val="left"/>
        <w:outlineLvl w:val="1"/>
        <w:rPr>
          <w:rFonts w:hint="eastAsia" w:ascii="仿宋" w:hAnsi="仿宋" w:eastAsia="仿宋" w:cs="仿宋_GB2312"/>
          <w:sz w:val="24"/>
        </w:rPr>
      </w:pPr>
      <w:bookmarkStart w:id="40" w:name="_Toc24785"/>
      <w:bookmarkStart w:id="41" w:name="_Toc155633187"/>
      <w:r>
        <w:rPr>
          <w:rFonts w:hint="eastAsia" w:ascii="仿宋" w:hAnsi="仿宋" w:eastAsia="仿宋" w:cs="仿宋_GB2312"/>
          <w:color w:val="000000"/>
          <w:kern w:val="0"/>
          <w:sz w:val="24"/>
          <w:lang w:bidi="ar"/>
        </w:rPr>
        <w:t>2. 其他补充条款（如有）：</w:t>
      </w:r>
      <w:r>
        <w:rPr>
          <w:rFonts w:hint="eastAsia" w:ascii="仿宋" w:hAnsi="仿宋" w:eastAsia="仿宋" w:cs="仿宋_GB2312"/>
          <w:color w:val="000000"/>
          <w:kern w:val="0"/>
          <w:sz w:val="24"/>
          <w:u w:val="single"/>
          <w:lang w:bidi="ar"/>
        </w:rPr>
        <w:t xml:space="preserve">          </w:t>
      </w:r>
      <w:r>
        <w:rPr>
          <w:rFonts w:hint="eastAsia" w:ascii="仿宋" w:hAnsi="仿宋" w:eastAsia="仿宋" w:cs="仿宋_GB2312"/>
          <w:color w:val="000000"/>
          <w:kern w:val="0"/>
          <w:sz w:val="24"/>
          <w:lang w:bidi="ar"/>
        </w:rPr>
        <w:t>。</w:t>
      </w:r>
      <w:bookmarkEnd w:id="40"/>
      <w:bookmarkEnd w:id="41"/>
      <w:r>
        <w:rPr>
          <w:rFonts w:hint="eastAsia" w:ascii="仿宋" w:hAnsi="仿宋" w:eastAsia="仿宋" w:cs="仿宋_GB2312"/>
          <w:color w:val="000000"/>
          <w:kern w:val="0"/>
          <w:sz w:val="24"/>
          <w:lang w:bidi="ar"/>
        </w:rPr>
        <w:t xml:space="preserve"> </w:t>
      </w:r>
    </w:p>
    <w:p w14:paraId="4FF55D84">
      <w:pPr>
        <w:widowControl/>
        <w:spacing w:line="500" w:lineRule="exact"/>
        <w:jc w:val="left"/>
        <w:rPr>
          <w:rFonts w:hint="eastAsia" w:ascii="仿宋" w:hAnsi="仿宋" w:eastAsia="仿宋" w:cs="仿宋_GB2312"/>
          <w:sz w:val="24"/>
        </w:rPr>
      </w:pPr>
      <w:r>
        <w:rPr>
          <w:rFonts w:hint="eastAsia" w:ascii="仿宋" w:hAnsi="仿宋" w:eastAsia="仿宋" w:cs="仿宋_GB2312"/>
          <w:color w:val="000000"/>
          <w:kern w:val="0"/>
          <w:sz w:val="24"/>
          <w:lang w:bidi="ar"/>
        </w:rPr>
        <w:t xml:space="preserve">与本投标有关的一切正式往来信函请寄： </w:t>
      </w:r>
    </w:p>
    <w:p w14:paraId="5789A1BA">
      <w:pPr>
        <w:widowControl/>
        <w:spacing w:line="500" w:lineRule="exact"/>
        <w:jc w:val="left"/>
        <w:rPr>
          <w:rFonts w:hint="eastAsia" w:ascii="仿宋" w:hAnsi="仿宋" w:eastAsia="仿宋" w:cs="仿宋_GB2312"/>
          <w:sz w:val="24"/>
        </w:rPr>
      </w:pPr>
      <w:r>
        <w:rPr>
          <w:rFonts w:hint="eastAsia" w:ascii="仿宋" w:hAnsi="仿宋" w:eastAsia="仿宋" w:cs="仿宋_GB2312"/>
          <w:color w:val="000000"/>
          <w:kern w:val="0"/>
          <w:sz w:val="24"/>
          <w:lang w:bidi="ar"/>
        </w:rPr>
        <w:t>地址</w:t>
      </w:r>
      <w:r>
        <w:rPr>
          <w:rFonts w:hint="eastAsia" w:ascii="仿宋" w:hAnsi="仿宋" w:eastAsia="仿宋" w:cs="仿宋_GB2312"/>
          <w:color w:val="000000"/>
          <w:kern w:val="0"/>
          <w:sz w:val="24"/>
          <w:u w:val="single"/>
          <w:lang w:bidi="ar"/>
        </w:rPr>
        <w:t xml:space="preserve">                         </w:t>
      </w:r>
      <w:r>
        <w:rPr>
          <w:rFonts w:hint="eastAsia" w:ascii="仿宋" w:hAnsi="仿宋" w:eastAsia="仿宋" w:cs="仿宋_GB2312"/>
          <w:color w:val="000000"/>
          <w:kern w:val="0"/>
          <w:sz w:val="24"/>
          <w:lang w:bidi="ar"/>
        </w:rPr>
        <w:t xml:space="preserve"> 传真</w:t>
      </w:r>
      <w:r>
        <w:rPr>
          <w:rFonts w:hint="eastAsia" w:ascii="仿宋" w:hAnsi="仿宋" w:eastAsia="仿宋" w:cs="仿宋_GB2312"/>
          <w:color w:val="000000"/>
          <w:kern w:val="0"/>
          <w:sz w:val="24"/>
          <w:u w:val="single"/>
          <w:lang w:bidi="ar"/>
        </w:rPr>
        <w:t xml:space="preserve">                           </w:t>
      </w:r>
      <w:r>
        <w:rPr>
          <w:rFonts w:hint="eastAsia" w:ascii="仿宋" w:hAnsi="仿宋" w:eastAsia="仿宋" w:cs="仿宋_GB2312"/>
          <w:color w:val="000000"/>
          <w:kern w:val="0"/>
          <w:sz w:val="24"/>
          <w:lang w:bidi="ar"/>
        </w:rPr>
        <w:t xml:space="preserve"> </w:t>
      </w:r>
    </w:p>
    <w:p w14:paraId="61820293">
      <w:pPr>
        <w:widowControl/>
        <w:spacing w:line="500" w:lineRule="exact"/>
        <w:jc w:val="left"/>
        <w:rPr>
          <w:rFonts w:hint="eastAsia" w:ascii="仿宋" w:hAnsi="仿宋" w:eastAsia="仿宋" w:cs="仿宋_GB2312"/>
          <w:sz w:val="24"/>
        </w:rPr>
      </w:pPr>
      <w:r>
        <w:rPr>
          <w:rFonts w:hint="eastAsia" w:ascii="仿宋" w:hAnsi="仿宋" w:eastAsia="仿宋" w:cs="仿宋_GB2312"/>
          <w:color w:val="000000"/>
          <w:kern w:val="0"/>
          <w:sz w:val="24"/>
          <w:lang w:bidi="ar"/>
        </w:rPr>
        <w:t>电话</w:t>
      </w:r>
      <w:r>
        <w:rPr>
          <w:rFonts w:hint="eastAsia" w:ascii="仿宋" w:hAnsi="仿宋" w:eastAsia="仿宋" w:cs="仿宋_GB2312"/>
          <w:color w:val="000000"/>
          <w:kern w:val="0"/>
          <w:sz w:val="24"/>
          <w:u w:val="single"/>
          <w:lang w:bidi="ar"/>
        </w:rPr>
        <w:t xml:space="preserve">                          </w:t>
      </w:r>
      <w:r>
        <w:rPr>
          <w:rFonts w:hint="eastAsia" w:ascii="仿宋" w:hAnsi="仿宋" w:eastAsia="仿宋" w:cs="仿宋_GB2312"/>
          <w:color w:val="000000"/>
          <w:kern w:val="0"/>
          <w:sz w:val="24"/>
          <w:lang w:bidi="ar"/>
        </w:rPr>
        <w:t>电子函件</w:t>
      </w:r>
      <w:r>
        <w:rPr>
          <w:rFonts w:hint="eastAsia" w:ascii="仿宋" w:hAnsi="仿宋" w:eastAsia="仿宋" w:cs="仿宋_GB2312"/>
          <w:color w:val="000000"/>
          <w:kern w:val="0"/>
          <w:sz w:val="24"/>
          <w:u w:val="single"/>
          <w:lang w:bidi="ar"/>
        </w:rPr>
        <w:t xml:space="preserve">                       </w:t>
      </w:r>
      <w:r>
        <w:rPr>
          <w:rFonts w:hint="eastAsia" w:ascii="仿宋" w:hAnsi="仿宋" w:eastAsia="仿宋" w:cs="仿宋_GB2312"/>
          <w:color w:val="000000"/>
          <w:kern w:val="0"/>
          <w:sz w:val="24"/>
          <w:lang w:bidi="ar"/>
        </w:rPr>
        <w:t xml:space="preserve"> </w:t>
      </w:r>
    </w:p>
    <w:p w14:paraId="5DD75642">
      <w:pPr>
        <w:widowControl/>
        <w:spacing w:line="500" w:lineRule="exact"/>
        <w:jc w:val="left"/>
        <w:rPr>
          <w:rFonts w:hint="eastAsia" w:ascii="仿宋" w:hAnsi="仿宋" w:eastAsia="仿宋" w:cs="仿宋_GB2312"/>
          <w:sz w:val="24"/>
        </w:rPr>
      </w:pPr>
      <w:r>
        <w:rPr>
          <w:rFonts w:hint="eastAsia" w:ascii="仿宋" w:hAnsi="仿宋" w:eastAsia="仿宋" w:cs="仿宋_GB2312"/>
          <w:color w:val="000000"/>
          <w:kern w:val="0"/>
          <w:sz w:val="24"/>
          <w:lang w:bidi="ar"/>
        </w:rPr>
        <w:t xml:space="preserve">投标人名称（加盖公章） </w:t>
      </w:r>
      <w:r>
        <w:rPr>
          <w:rFonts w:hint="eastAsia" w:ascii="仿宋" w:hAnsi="仿宋" w:eastAsia="仿宋" w:cs="仿宋_GB2312"/>
          <w:color w:val="000000"/>
          <w:kern w:val="0"/>
          <w:sz w:val="24"/>
          <w:u w:val="single"/>
          <w:lang w:bidi="ar"/>
        </w:rPr>
        <w:t xml:space="preserve">              </w:t>
      </w:r>
      <w:r>
        <w:rPr>
          <w:rFonts w:hint="eastAsia" w:ascii="仿宋" w:hAnsi="仿宋" w:eastAsia="仿宋" w:cs="仿宋_GB2312"/>
          <w:color w:val="000000"/>
          <w:kern w:val="0"/>
          <w:sz w:val="24"/>
          <w:lang w:bidi="ar"/>
        </w:rPr>
        <w:t xml:space="preserve"> </w:t>
      </w:r>
    </w:p>
    <w:p w14:paraId="31CB71C3">
      <w:pPr>
        <w:widowControl/>
        <w:spacing w:line="500" w:lineRule="exact"/>
        <w:jc w:val="left"/>
        <w:rPr>
          <w:rFonts w:hint="eastAsia" w:ascii="仿宋" w:hAnsi="仿宋" w:eastAsia="仿宋" w:cs="仿宋_GB2312"/>
          <w:sz w:val="24"/>
        </w:rPr>
      </w:pPr>
      <w:r>
        <w:rPr>
          <w:rFonts w:hint="eastAsia" w:ascii="仿宋" w:hAnsi="仿宋" w:eastAsia="仿宋" w:cs="仿宋_GB2312"/>
          <w:color w:val="000000"/>
          <w:kern w:val="0"/>
          <w:sz w:val="24"/>
          <w:lang w:bidi="ar"/>
        </w:rPr>
        <w:t>日期：</w:t>
      </w:r>
      <w:r>
        <w:rPr>
          <w:rFonts w:hint="eastAsia" w:ascii="仿宋" w:hAnsi="仿宋" w:eastAsia="仿宋" w:cs="仿宋_GB2312"/>
          <w:color w:val="000000"/>
          <w:kern w:val="0"/>
          <w:sz w:val="24"/>
          <w:u w:val="single"/>
          <w:lang w:bidi="ar"/>
        </w:rPr>
        <w:t xml:space="preserve">     年     月    日</w:t>
      </w:r>
    </w:p>
    <w:p w14:paraId="4E1B9FF9">
      <w:pPr>
        <w:rPr>
          <w:rFonts w:hint="eastAsia" w:ascii="仿宋" w:hAnsi="仿宋" w:eastAsia="仿宋" w:cs="仿宋_GB2312"/>
          <w:color w:val="000000"/>
          <w:kern w:val="0"/>
          <w:sz w:val="24"/>
          <w:lang w:bidi="ar"/>
        </w:rPr>
      </w:pPr>
      <w:r>
        <w:rPr>
          <w:rFonts w:hint="eastAsia" w:ascii="仿宋" w:hAnsi="仿宋" w:eastAsia="仿宋" w:cs="仿宋_GB2312"/>
          <w:color w:val="000000"/>
          <w:kern w:val="0"/>
          <w:sz w:val="24"/>
          <w:lang w:bidi="ar"/>
        </w:rPr>
        <w:br w:type="page"/>
      </w:r>
    </w:p>
    <w:p w14:paraId="0E9A8290">
      <w:pPr>
        <w:widowControl/>
        <w:spacing w:line="500" w:lineRule="exact"/>
        <w:jc w:val="left"/>
        <w:outlineLvl w:val="1"/>
        <w:rPr>
          <w:rFonts w:hint="eastAsia" w:ascii="仿宋" w:hAnsi="仿宋" w:eastAsia="仿宋" w:cs="仿宋_GB2312"/>
          <w:sz w:val="24"/>
        </w:rPr>
      </w:pPr>
      <w:bookmarkStart w:id="42" w:name="_Toc155633188"/>
      <w:bookmarkStart w:id="43" w:name="_Toc6076"/>
      <w:r>
        <w:rPr>
          <w:rFonts w:hint="eastAsia" w:ascii="仿宋" w:hAnsi="仿宋" w:eastAsia="仿宋" w:cs="仿宋_GB2312"/>
          <w:color w:val="000000"/>
          <w:kern w:val="0"/>
          <w:sz w:val="24"/>
          <w:lang w:bidi="ar"/>
        </w:rPr>
        <w:t>6  授权委托书</w:t>
      </w:r>
      <w:bookmarkEnd w:id="42"/>
      <w:bookmarkEnd w:id="43"/>
      <w:r>
        <w:rPr>
          <w:rFonts w:hint="eastAsia" w:ascii="仿宋" w:hAnsi="仿宋" w:eastAsia="仿宋" w:cs="仿宋_GB2312"/>
          <w:color w:val="000000"/>
          <w:kern w:val="0"/>
          <w:sz w:val="24"/>
          <w:lang w:bidi="ar"/>
        </w:rPr>
        <w:t xml:space="preserve"> </w:t>
      </w:r>
    </w:p>
    <w:p w14:paraId="1BFBD0C6">
      <w:pPr>
        <w:widowControl/>
        <w:spacing w:line="500" w:lineRule="exact"/>
        <w:jc w:val="center"/>
        <w:rPr>
          <w:rFonts w:hint="eastAsia" w:ascii="仿宋" w:hAnsi="仿宋" w:eastAsia="仿宋" w:cs="仿宋_GB2312"/>
          <w:b/>
          <w:bCs/>
          <w:color w:val="000000"/>
          <w:kern w:val="0"/>
          <w:sz w:val="32"/>
          <w:szCs w:val="32"/>
          <w:lang w:bidi="ar"/>
        </w:rPr>
      </w:pPr>
      <w:r>
        <w:rPr>
          <w:rFonts w:hint="eastAsia" w:ascii="仿宋" w:hAnsi="仿宋" w:eastAsia="仿宋" w:cs="仿宋_GB2312"/>
          <w:b/>
          <w:bCs/>
          <w:color w:val="000000"/>
          <w:kern w:val="0"/>
          <w:sz w:val="32"/>
          <w:szCs w:val="32"/>
          <w:lang w:bidi="ar"/>
        </w:rPr>
        <w:t>授权委托书</w:t>
      </w:r>
    </w:p>
    <w:p w14:paraId="5FFFADAD">
      <w:pPr>
        <w:widowControl/>
        <w:spacing w:line="500" w:lineRule="exact"/>
        <w:ind w:firstLine="480" w:firstLineChars="200"/>
        <w:jc w:val="left"/>
        <w:rPr>
          <w:rFonts w:hint="eastAsia" w:ascii="仿宋" w:hAnsi="仿宋" w:eastAsia="仿宋" w:cs="仿宋_GB2312"/>
          <w:sz w:val="24"/>
        </w:rPr>
      </w:pPr>
      <w:r>
        <w:rPr>
          <w:rFonts w:hint="eastAsia" w:ascii="仿宋" w:hAnsi="仿宋" w:eastAsia="仿宋" w:cs="仿宋_GB2312"/>
          <w:color w:val="000000"/>
          <w:kern w:val="0"/>
          <w:sz w:val="24"/>
          <w:lang w:bidi="ar"/>
        </w:rPr>
        <w:t>本人</w:t>
      </w:r>
      <w:r>
        <w:rPr>
          <w:rFonts w:hint="eastAsia" w:ascii="仿宋" w:hAnsi="仿宋" w:eastAsia="仿宋" w:cs="仿宋_GB2312"/>
          <w:color w:val="000000"/>
          <w:kern w:val="0"/>
          <w:sz w:val="24"/>
          <w:u w:val="single"/>
          <w:lang w:bidi="ar"/>
        </w:rPr>
        <w:t xml:space="preserve">      </w:t>
      </w:r>
      <w:r>
        <w:rPr>
          <w:rFonts w:hint="eastAsia" w:ascii="仿宋" w:hAnsi="仿宋" w:eastAsia="仿宋" w:cs="仿宋_GB2312"/>
          <w:color w:val="000000"/>
          <w:kern w:val="0"/>
          <w:sz w:val="24"/>
          <w:lang w:bidi="ar"/>
        </w:rPr>
        <w:t>（姓名）系</w:t>
      </w:r>
      <w:r>
        <w:rPr>
          <w:rFonts w:hint="eastAsia" w:ascii="仿宋" w:hAnsi="仿宋" w:eastAsia="仿宋" w:cs="仿宋_GB2312"/>
          <w:color w:val="000000"/>
          <w:kern w:val="0"/>
          <w:sz w:val="24"/>
          <w:u w:val="single"/>
          <w:lang w:bidi="ar"/>
        </w:rPr>
        <w:t xml:space="preserve">        </w:t>
      </w:r>
      <w:r>
        <w:rPr>
          <w:rFonts w:hint="eastAsia" w:ascii="仿宋" w:hAnsi="仿宋" w:eastAsia="仿宋" w:cs="仿宋_GB2312"/>
          <w:color w:val="000000"/>
          <w:kern w:val="0"/>
          <w:sz w:val="24"/>
          <w:lang w:bidi="ar"/>
        </w:rPr>
        <w:t>（投标人名称）的法定代表人（单位负责人），现委托</w:t>
      </w:r>
      <w:r>
        <w:rPr>
          <w:rFonts w:hint="eastAsia" w:ascii="仿宋" w:hAnsi="仿宋" w:eastAsia="仿宋" w:cs="仿宋_GB2312"/>
          <w:color w:val="000000"/>
          <w:kern w:val="0"/>
          <w:sz w:val="24"/>
          <w:u w:val="single"/>
          <w:lang w:bidi="ar"/>
        </w:rPr>
        <w:t xml:space="preserve">      </w:t>
      </w:r>
      <w:r>
        <w:rPr>
          <w:rFonts w:hint="eastAsia" w:ascii="仿宋" w:hAnsi="仿宋" w:eastAsia="仿宋" w:cs="仿宋_GB2312"/>
          <w:color w:val="000000"/>
          <w:kern w:val="0"/>
          <w:sz w:val="24"/>
          <w:lang w:bidi="ar"/>
        </w:rPr>
        <w:t>（姓名）为我方代理人。代理人根据授权，以我方名义签署、澄清确认、递交、撤回、修改</w:t>
      </w:r>
      <w:r>
        <w:rPr>
          <w:rFonts w:hint="eastAsia" w:ascii="仿宋" w:hAnsi="仿宋" w:eastAsia="仿宋" w:cs="仿宋_GB2312"/>
          <w:color w:val="000000"/>
          <w:kern w:val="0"/>
          <w:sz w:val="24"/>
          <w:u w:val="single"/>
          <w:lang w:bidi="ar"/>
        </w:rPr>
        <w:t xml:space="preserve">           （项目名称）</w:t>
      </w:r>
      <w:r>
        <w:rPr>
          <w:rFonts w:hint="eastAsia" w:ascii="仿宋" w:hAnsi="仿宋" w:eastAsia="仿宋" w:cs="仿宋_GB2312"/>
          <w:color w:val="000000"/>
          <w:kern w:val="0"/>
          <w:sz w:val="24"/>
          <w:lang w:bidi="ar"/>
        </w:rPr>
        <w:t xml:space="preserve">投标文件和处理有关事宜，其法律后果由我方承担。 </w:t>
      </w:r>
    </w:p>
    <w:p w14:paraId="4AF10C52">
      <w:pPr>
        <w:widowControl/>
        <w:spacing w:line="500" w:lineRule="exact"/>
        <w:ind w:firstLine="480" w:firstLineChars="200"/>
        <w:jc w:val="left"/>
        <w:rPr>
          <w:rFonts w:hint="eastAsia" w:ascii="仿宋" w:hAnsi="仿宋" w:eastAsia="仿宋" w:cs="仿宋_GB2312"/>
          <w:sz w:val="24"/>
        </w:rPr>
      </w:pPr>
      <w:r>
        <w:rPr>
          <w:rFonts w:hint="eastAsia" w:ascii="仿宋" w:hAnsi="仿宋" w:eastAsia="仿宋" w:cs="仿宋_GB2312"/>
          <w:color w:val="000000"/>
          <w:kern w:val="0"/>
          <w:sz w:val="24"/>
          <w:lang w:bidi="ar"/>
        </w:rPr>
        <w:t xml:space="preserve">委托期限：自本授权委托书签署之日起至响应有效期届满之日止。 </w:t>
      </w:r>
    </w:p>
    <w:p w14:paraId="349A683E">
      <w:pPr>
        <w:widowControl/>
        <w:spacing w:line="500" w:lineRule="exact"/>
        <w:ind w:firstLine="480" w:firstLineChars="200"/>
        <w:jc w:val="left"/>
        <w:rPr>
          <w:rFonts w:hint="eastAsia" w:ascii="仿宋" w:hAnsi="仿宋" w:eastAsia="仿宋" w:cs="仿宋_GB2312"/>
          <w:sz w:val="24"/>
        </w:rPr>
      </w:pPr>
      <w:r>
        <w:rPr>
          <w:rFonts w:hint="eastAsia" w:ascii="仿宋" w:hAnsi="仿宋" w:eastAsia="仿宋" w:cs="仿宋_GB2312"/>
          <w:color w:val="000000"/>
          <w:kern w:val="0"/>
          <w:sz w:val="24"/>
          <w:lang w:bidi="ar"/>
        </w:rPr>
        <w:t xml:space="preserve">代理人无转委托权。 </w:t>
      </w:r>
    </w:p>
    <w:p w14:paraId="0277153F">
      <w:pPr>
        <w:widowControl/>
        <w:spacing w:line="500" w:lineRule="exact"/>
        <w:jc w:val="left"/>
        <w:rPr>
          <w:rFonts w:hint="eastAsia" w:ascii="仿宋" w:hAnsi="仿宋" w:eastAsia="仿宋" w:cs="仿宋_GB2312"/>
          <w:sz w:val="24"/>
        </w:rPr>
      </w:pPr>
      <w:r>
        <w:rPr>
          <w:rFonts w:hint="eastAsia" w:ascii="仿宋" w:hAnsi="仿宋" w:eastAsia="仿宋" w:cs="仿宋_GB2312"/>
          <w:color w:val="000000"/>
          <w:kern w:val="0"/>
          <w:sz w:val="24"/>
          <w:lang w:bidi="ar"/>
        </w:rPr>
        <w:t>投标人名称（加盖公章）：</w:t>
      </w:r>
      <w:r>
        <w:rPr>
          <w:rFonts w:hint="eastAsia" w:ascii="仿宋" w:hAnsi="仿宋" w:eastAsia="仿宋" w:cs="仿宋_GB2312"/>
          <w:color w:val="000000"/>
          <w:kern w:val="0"/>
          <w:sz w:val="24"/>
          <w:u w:val="single"/>
          <w:lang w:bidi="ar"/>
        </w:rPr>
        <w:t xml:space="preserve">               </w:t>
      </w:r>
      <w:r>
        <w:rPr>
          <w:rFonts w:hint="eastAsia" w:ascii="仿宋" w:hAnsi="仿宋" w:eastAsia="仿宋" w:cs="仿宋_GB2312"/>
          <w:color w:val="000000"/>
          <w:kern w:val="0"/>
          <w:sz w:val="24"/>
          <w:lang w:bidi="ar"/>
        </w:rPr>
        <w:t xml:space="preserve"> </w:t>
      </w:r>
    </w:p>
    <w:p w14:paraId="10CF489F">
      <w:pPr>
        <w:widowControl/>
        <w:spacing w:line="500" w:lineRule="exact"/>
        <w:jc w:val="left"/>
        <w:rPr>
          <w:rFonts w:hint="eastAsia" w:ascii="仿宋" w:hAnsi="仿宋" w:eastAsia="仿宋" w:cs="仿宋_GB2312"/>
          <w:sz w:val="24"/>
        </w:rPr>
      </w:pPr>
      <w:r>
        <w:rPr>
          <w:rFonts w:hint="eastAsia" w:ascii="仿宋" w:hAnsi="仿宋" w:eastAsia="仿宋" w:cs="仿宋_GB2312"/>
          <w:color w:val="000000"/>
          <w:kern w:val="0"/>
          <w:sz w:val="24"/>
          <w:lang w:bidi="ar"/>
        </w:rPr>
        <w:t>法定代表人（单位负责人）（签字或印鉴）：</w:t>
      </w:r>
      <w:r>
        <w:rPr>
          <w:rFonts w:hint="eastAsia" w:ascii="仿宋" w:hAnsi="仿宋" w:eastAsia="仿宋" w:cs="仿宋_GB2312"/>
          <w:color w:val="000000"/>
          <w:kern w:val="0"/>
          <w:sz w:val="24"/>
          <w:u w:val="single"/>
          <w:lang w:bidi="ar"/>
        </w:rPr>
        <w:t xml:space="preserve">            </w:t>
      </w:r>
      <w:r>
        <w:rPr>
          <w:rFonts w:hint="eastAsia" w:ascii="仿宋" w:hAnsi="仿宋" w:eastAsia="仿宋" w:cs="仿宋_GB2312"/>
          <w:color w:val="000000"/>
          <w:kern w:val="0"/>
          <w:sz w:val="24"/>
          <w:lang w:bidi="ar"/>
        </w:rPr>
        <w:t xml:space="preserve"> </w:t>
      </w:r>
    </w:p>
    <w:p w14:paraId="3C0D9FD7">
      <w:pPr>
        <w:widowControl/>
        <w:spacing w:line="500" w:lineRule="exact"/>
        <w:jc w:val="left"/>
        <w:rPr>
          <w:rFonts w:hint="eastAsia" w:ascii="仿宋" w:hAnsi="仿宋" w:eastAsia="仿宋" w:cs="仿宋_GB2312"/>
          <w:sz w:val="24"/>
        </w:rPr>
      </w:pPr>
      <w:r>
        <w:rPr>
          <w:rFonts w:hint="eastAsia" w:ascii="仿宋" w:hAnsi="仿宋" w:eastAsia="仿宋" w:cs="仿宋_GB2312"/>
          <w:color w:val="000000"/>
          <w:kern w:val="0"/>
          <w:sz w:val="24"/>
          <w:lang w:bidi="ar"/>
        </w:rPr>
        <w:t>委托代理人（签字或印鉴）：</w:t>
      </w:r>
      <w:r>
        <w:rPr>
          <w:rFonts w:hint="eastAsia" w:ascii="仿宋" w:hAnsi="仿宋" w:eastAsia="仿宋" w:cs="仿宋_GB2312"/>
          <w:color w:val="000000"/>
          <w:kern w:val="0"/>
          <w:sz w:val="24"/>
          <w:u w:val="single"/>
          <w:lang w:bidi="ar"/>
        </w:rPr>
        <w:t xml:space="preserve">              </w:t>
      </w:r>
      <w:r>
        <w:rPr>
          <w:rFonts w:hint="eastAsia" w:ascii="仿宋" w:hAnsi="仿宋" w:eastAsia="仿宋" w:cs="仿宋_GB2312"/>
          <w:color w:val="000000"/>
          <w:kern w:val="0"/>
          <w:sz w:val="24"/>
          <w:lang w:bidi="ar"/>
        </w:rPr>
        <w:t xml:space="preserve"> </w:t>
      </w:r>
    </w:p>
    <w:p w14:paraId="5E850D7D">
      <w:pPr>
        <w:widowControl/>
        <w:spacing w:line="500" w:lineRule="exact"/>
        <w:jc w:val="left"/>
        <w:rPr>
          <w:rFonts w:hint="eastAsia" w:ascii="仿宋" w:hAnsi="仿宋" w:eastAsia="仿宋" w:cs="仿宋_GB2312"/>
          <w:sz w:val="24"/>
        </w:rPr>
      </w:pPr>
      <w:r>
        <w:rPr>
          <w:rFonts w:hint="eastAsia" w:ascii="仿宋" w:hAnsi="仿宋" w:eastAsia="仿宋" w:cs="仿宋_GB2312"/>
          <w:color w:val="000000"/>
          <w:kern w:val="0"/>
          <w:sz w:val="24"/>
          <w:lang w:bidi="ar"/>
        </w:rPr>
        <w:t>日期：</w:t>
      </w:r>
      <w:r>
        <w:rPr>
          <w:rFonts w:hint="eastAsia" w:ascii="仿宋" w:hAnsi="仿宋" w:eastAsia="仿宋" w:cs="仿宋_GB2312"/>
          <w:color w:val="000000"/>
          <w:kern w:val="0"/>
          <w:sz w:val="24"/>
          <w:u w:val="single"/>
          <w:lang w:bidi="ar"/>
        </w:rPr>
        <w:t xml:space="preserve">   年    月    日</w:t>
      </w:r>
      <w:r>
        <w:rPr>
          <w:rFonts w:hint="eastAsia" w:ascii="仿宋" w:hAnsi="仿宋" w:eastAsia="仿宋" w:cs="仿宋_GB2312"/>
          <w:color w:val="000000"/>
          <w:kern w:val="0"/>
          <w:sz w:val="24"/>
          <w:lang w:bidi="ar"/>
        </w:rPr>
        <w:t xml:space="preserve"> </w:t>
      </w:r>
    </w:p>
    <w:p w14:paraId="1A1C229E">
      <w:pPr>
        <w:widowControl/>
        <w:spacing w:line="500" w:lineRule="exact"/>
        <w:jc w:val="left"/>
        <w:rPr>
          <w:rFonts w:hint="eastAsia" w:ascii="仿宋" w:hAnsi="仿宋" w:eastAsia="仿宋" w:cs="仿宋_GB2312"/>
          <w:color w:val="000000"/>
          <w:kern w:val="0"/>
          <w:sz w:val="24"/>
          <w:lang w:bidi="ar"/>
        </w:rPr>
      </w:pPr>
    </w:p>
    <w:p w14:paraId="5877F27B">
      <w:pPr>
        <w:widowControl/>
        <w:spacing w:line="500" w:lineRule="exact"/>
        <w:jc w:val="left"/>
        <w:rPr>
          <w:rFonts w:hint="eastAsia" w:ascii="仿宋" w:hAnsi="仿宋" w:eastAsia="仿宋" w:cs="仿宋_GB2312"/>
          <w:sz w:val="24"/>
        </w:rPr>
      </w:pPr>
      <w:r>
        <w:rPr>
          <w:rFonts w:hint="eastAsia" w:ascii="仿宋" w:hAnsi="仿宋" w:eastAsia="仿宋" w:cs="仿宋_GB2312"/>
          <w:color w:val="000000"/>
          <w:kern w:val="0"/>
          <w:sz w:val="24"/>
          <w:lang w:bidi="ar"/>
        </w:rPr>
        <w:t>法定代表人（单位负责人）有效期内的身份证</w:t>
      </w:r>
      <w:r>
        <w:rPr>
          <w:rFonts w:hint="eastAsia" w:ascii="仿宋" w:hAnsi="仿宋" w:eastAsia="仿宋" w:cs="仿宋_GB2312"/>
          <w:b/>
          <w:bCs/>
          <w:color w:val="000000"/>
          <w:kern w:val="0"/>
          <w:sz w:val="24"/>
          <w:lang w:bidi="ar"/>
        </w:rPr>
        <w:t>正反面</w:t>
      </w:r>
      <w:r>
        <w:rPr>
          <w:rFonts w:hint="eastAsia" w:ascii="仿宋" w:hAnsi="仿宋" w:eastAsia="仿宋" w:cs="仿宋_GB2312"/>
          <w:color w:val="000000"/>
          <w:kern w:val="0"/>
          <w:sz w:val="24"/>
          <w:lang w:bidi="ar"/>
        </w:rPr>
        <w:t xml:space="preserve">复印件： </w:t>
      </w:r>
    </w:p>
    <w:tbl>
      <w:tblPr>
        <w:tblStyle w:val="2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14:paraId="461220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7" w:hRule="atLeast"/>
        </w:trPr>
        <w:tc>
          <w:tcPr>
            <w:tcW w:w="4261" w:type="dxa"/>
          </w:tcPr>
          <w:p w14:paraId="12F616BC">
            <w:pPr>
              <w:widowControl/>
              <w:spacing w:line="500" w:lineRule="exact"/>
              <w:jc w:val="left"/>
              <w:rPr>
                <w:rFonts w:hint="eastAsia" w:ascii="仿宋" w:hAnsi="仿宋" w:eastAsia="仿宋" w:cs="仿宋_GB2312"/>
                <w:color w:val="000000"/>
                <w:kern w:val="0"/>
                <w:sz w:val="24"/>
                <w:lang w:bidi="ar"/>
              </w:rPr>
            </w:pPr>
          </w:p>
        </w:tc>
        <w:tc>
          <w:tcPr>
            <w:tcW w:w="4261" w:type="dxa"/>
          </w:tcPr>
          <w:p w14:paraId="5F70C40E">
            <w:pPr>
              <w:widowControl/>
              <w:spacing w:line="500" w:lineRule="exact"/>
              <w:jc w:val="left"/>
              <w:rPr>
                <w:rFonts w:hint="eastAsia" w:ascii="仿宋" w:hAnsi="仿宋" w:eastAsia="仿宋" w:cs="仿宋_GB2312"/>
                <w:color w:val="000000"/>
                <w:kern w:val="0"/>
                <w:sz w:val="24"/>
                <w:lang w:bidi="ar"/>
              </w:rPr>
            </w:pPr>
          </w:p>
        </w:tc>
      </w:tr>
    </w:tbl>
    <w:p w14:paraId="32A7C3AB">
      <w:pPr>
        <w:widowControl/>
        <w:spacing w:line="500" w:lineRule="exact"/>
        <w:jc w:val="left"/>
        <w:rPr>
          <w:rFonts w:hint="eastAsia" w:ascii="仿宋" w:hAnsi="仿宋" w:eastAsia="仿宋" w:cs="仿宋_GB2312"/>
          <w:sz w:val="24"/>
        </w:rPr>
      </w:pPr>
      <w:r>
        <w:rPr>
          <w:rFonts w:hint="eastAsia" w:ascii="仿宋" w:hAnsi="仿宋" w:eastAsia="仿宋" w:cs="仿宋_GB2312"/>
          <w:color w:val="000000"/>
          <w:kern w:val="0"/>
          <w:sz w:val="24"/>
          <w:lang w:bidi="ar"/>
        </w:rPr>
        <w:t>委托代理人有效期内的身份证</w:t>
      </w:r>
      <w:r>
        <w:rPr>
          <w:rFonts w:hint="eastAsia" w:ascii="仿宋" w:hAnsi="仿宋" w:eastAsia="仿宋" w:cs="仿宋_GB2312"/>
          <w:b/>
          <w:bCs/>
          <w:color w:val="000000"/>
          <w:kern w:val="0"/>
          <w:sz w:val="24"/>
          <w:lang w:bidi="ar"/>
        </w:rPr>
        <w:t>正反面</w:t>
      </w:r>
      <w:r>
        <w:rPr>
          <w:rFonts w:hint="eastAsia" w:ascii="仿宋" w:hAnsi="仿宋" w:eastAsia="仿宋" w:cs="仿宋_GB2312"/>
          <w:color w:val="000000"/>
          <w:kern w:val="0"/>
          <w:sz w:val="24"/>
          <w:lang w:bidi="ar"/>
        </w:rPr>
        <w:t xml:space="preserve">复印件： </w:t>
      </w:r>
    </w:p>
    <w:tbl>
      <w:tblPr>
        <w:tblStyle w:val="2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14:paraId="3B150E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3" w:hRule="atLeast"/>
        </w:trPr>
        <w:tc>
          <w:tcPr>
            <w:tcW w:w="4261" w:type="dxa"/>
          </w:tcPr>
          <w:p w14:paraId="5B961BB8">
            <w:pPr>
              <w:widowControl/>
              <w:spacing w:line="500" w:lineRule="exact"/>
              <w:jc w:val="left"/>
              <w:rPr>
                <w:rFonts w:hint="eastAsia" w:ascii="仿宋" w:hAnsi="仿宋" w:eastAsia="仿宋" w:cs="仿宋_GB2312"/>
                <w:color w:val="000000"/>
                <w:kern w:val="0"/>
                <w:sz w:val="24"/>
                <w:lang w:bidi="ar"/>
              </w:rPr>
            </w:pPr>
          </w:p>
        </w:tc>
        <w:tc>
          <w:tcPr>
            <w:tcW w:w="4261" w:type="dxa"/>
          </w:tcPr>
          <w:p w14:paraId="1D24878C">
            <w:pPr>
              <w:widowControl/>
              <w:spacing w:line="500" w:lineRule="exact"/>
              <w:jc w:val="left"/>
              <w:rPr>
                <w:rFonts w:hint="eastAsia" w:ascii="仿宋" w:hAnsi="仿宋" w:eastAsia="仿宋" w:cs="仿宋_GB2312"/>
                <w:color w:val="000000"/>
                <w:kern w:val="0"/>
                <w:sz w:val="24"/>
                <w:lang w:bidi="ar"/>
              </w:rPr>
            </w:pPr>
          </w:p>
        </w:tc>
      </w:tr>
    </w:tbl>
    <w:p w14:paraId="2474A231">
      <w:pPr>
        <w:widowControl/>
        <w:spacing w:line="500" w:lineRule="exact"/>
        <w:jc w:val="left"/>
        <w:rPr>
          <w:rFonts w:hint="eastAsia" w:ascii="仿宋" w:hAnsi="仿宋" w:eastAsia="仿宋" w:cs="仿宋_GB2312"/>
          <w:sz w:val="24"/>
        </w:rPr>
      </w:pPr>
      <w:r>
        <w:rPr>
          <w:rFonts w:hint="eastAsia" w:ascii="仿宋" w:hAnsi="仿宋" w:eastAsia="仿宋" w:cs="仿宋_GB2312"/>
          <w:color w:val="000000"/>
          <w:kern w:val="0"/>
          <w:sz w:val="24"/>
          <w:lang w:bidi="ar"/>
        </w:rPr>
        <w:t xml:space="preserve">说明：1.若供应商为事业单位或其他组织或分支机构（仅当招标文件注明允许分支机构投标的），则法定代表人（单位负责人）处的签署人可为单位负责人。 </w:t>
      </w:r>
    </w:p>
    <w:p w14:paraId="4B4F0028">
      <w:pPr>
        <w:widowControl/>
        <w:spacing w:line="500" w:lineRule="exact"/>
        <w:jc w:val="left"/>
        <w:rPr>
          <w:rFonts w:hint="eastAsia" w:ascii="仿宋" w:hAnsi="仿宋" w:eastAsia="仿宋" w:cs="仿宋_GB2312"/>
          <w:sz w:val="24"/>
        </w:rPr>
      </w:pPr>
      <w:r>
        <w:rPr>
          <w:rFonts w:hint="eastAsia" w:ascii="仿宋" w:hAnsi="仿宋" w:eastAsia="仿宋" w:cs="仿宋_GB2312"/>
          <w:color w:val="000000"/>
          <w:kern w:val="0"/>
          <w:sz w:val="24"/>
          <w:lang w:bidi="ar"/>
        </w:rPr>
        <w:t xml:space="preserve">2.若投标文件中签字之处均为法定代表人（单位负责人）本人签署，则可不提供本《授权委托书》，但须提供《法定代表人（单位负责人）身份证明》。 </w:t>
      </w:r>
    </w:p>
    <w:p w14:paraId="284604E4">
      <w:pPr>
        <w:widowControl/>
        <w:spacing w:line="500" w:lineRule="exact"/>
        <w:jc w:val="left"/>
        <w:outlineLvl w:val="1"/>
        <w:rPr>
          <w:rFonts w:hint="eastAsia" w:ascii="仿宋" w:hAnsi="仿宋" w:eastAsia="仿宋" w:cs="仿宋_GB2312"/>
          <w:sz w:val="24"/>
        </w:rPr>
      </w:pPr>
      <w:bookmarkStart w:id="44" w:name="_Toc155633189"/>
      <w:bookmarkStart w:id="45" w:name="_Toc18807"/>
      <w:r>
        <w:rPr>
          <w:rFonts w:hint="eastAsia" w:ascii="仿宋" w:hAnsi="仿宋" w:eastAsia="仿宋" w:cs="仿宋_GB2312"/>
          <w:color w:val="000000"/>
          <w:kern w:val="0"/>
          <w:sz w:val="24"/>
          <w:lang w:bidi="ar"/>
        </w:rPr>
        <w:t>3.供应商为自然人的情形，可不提供本《授权委托书》。</w:t>
      </w:r>
      <w:bookmarkEnd w:id="44"/>
      <w:bookmarkEnd w:id="45"/>
    </w:p>
    <w:p w14:paraId="641BD98B">
      <w:pPr>
        <w:widowControl/>
        <w:spacing w:line="500" w:lineRule="exact"/>
        <w:jc w:val="center"/>
        <w:rPr>
          <w:rFonts w:hint="eastAsia" w:ascii="仿宋" w:hAnsi="仿宋" w:eastAsia="仿宋" w:cs="仿宋_GB2312"/>
          <w:b/>
          <w:bCs/>
          <w:color w:val="000000"/>
          <w:kern w:val="0"/>
          <w:sz w:val="32"/>
          <w:szCs w:val="32"/>
          <w:lang w:bidi="ar"/>
        </w:rPr>
      </w:pPr>
    </w:p>
    <w:p w14:paraId="4E2243B3">
      <w:pPr>
        <w:widowControl/>
        <w:spacing w:line="500" w:lineRule="exact"/>
        <w:jc w:val="center"/>
        <w:rPr>
          <w:rFonts w:hint="eastAsia" w:ascii="仿宋" w:hAnsi="仿宋" w:eastAsia="仿宋" w:cs="仿宋_GB2312"/>
          <w:sz w:val="32"/>
          <w:szCs w:val="32"/>
        </w:rPr>
      </w:pPr>
      <w:r>
        <w:rPr>
          <w:rFonts w:hint="eastAsia" w:ascii="仿宋" w:hAnsi="仿宋" w:eastAsia="仿宋" w:cs="仿宋_GB2312"/>
          <w:b/>
          <w:bCs/>
          <w:color w:val="000000"/>
          <w:kern w:val="0"/>
          <w:sz w:val="32"/>
          <w:szCs w:val="32"/>
          <w:lang w:bidi="ar"/>
        </w:rPr>
        <w:t>附：法定代表人（单位负责人）身份证明</w:t>
      </w:r>
    </w:p>
    <w:p w14:paraId="21BE7C69">
      <w:pPr>
        <w:widowControl/>
        <w:spacing w:line="500" w:lineRule="exact"/>
        <w:jc w:val="left"/>
        <w:rPr>
          <w:rFonts w:hint="eastAsia" w:ascii="仿宋" w:hAnsi="仿宋" w:eastAsia="仿宋" w:cs="仿宋_GB2312"/>
          <w:color w:val="000000"/>
          <w:kern w:val="0"/>
          <w:sz w:val="24"/>
          <w:lang w:bidi="ar"/>
        </w:rPr>
      </w:pPr>
    </w:p>
    <w:p w14:paraId="2A6F82D1">
      <w:pPr>
        <w:widowControl/>
        <w:spacing w:line="500" w:lineRule="exact"/>
        <w:jc w:val="left"/>
        <w:rPr>
          <w:rFonts w:hint="eastAsia" w:ascii="仿宋" w:hAnsi="仿宋" w:eastAsia="仿宋" w:cs="仿宋_GB2312"/>
          <w:sz w:val="24"/>
        </w:rPr>
      </w:pPr>
      <w:r>
        <w:rPr>
          <w:rFonts w:hint="eastAsia" w:ascii="仿宋" w:hAnsi="仿宋" w:eastAsia="仿宋" w:cs="仿宋_GB2312"/>
          <w:color w:val="000000"/>
          <w:kern w:val="0"/>
          <w:sz w:val="24"/>
          <w:lang w:bidi="ar"/>
        </w:rPr>
        <w:t>致：</w:t>
      </w:r>
      <w:r>
        <w:rPr>
          <w:rFonts w:hint="eastAsia" w:ascii="仿宋" w:hAnsi="仿宋" w:eastAsia="仿宋" w:cs="仿宋_GB2312"/>
          <w:color w:val="000000"/>
          <w:kern w:val="0"/>
          <w:sz w:val="24"/>
          <w:u w:val="single"/>
          <w:lang w:bidi="ar"/>
        </w:rPr>
        <w:t xml:space="preserve">（采购人或采购代理机构） </w:t>
      </w:r>
    </w:p>
    <w:p w14:paraId="52BD047F">
      <w:pPr>
        <w:widowControl/>
        <w:spacing w:line="500" w:lineRule="exact"/>
        <w:ind w:firstLine="480" w:firstLineChars="200"/>
        <w:jc w:val="left"/>
        <w:rPr>
          <w:rFonts w:hint="eastAsia" w:ascii="仿宋" w:hAnsi="仿宋" w:eastAsia="仿宋" w:cs="仿宋_GB2312"/>
          <w:sz w:val="24"/>
        </w:rPr>
      </w:pPr>
      <w:r>
        <w:rPr>
          <w:rFonts w:hint="eastAsia" w:ascii="仿宋" w:hAnsi="仿宋" w:eastAsia="仿宋" w:cs="仿宋_GB2312"/>
          <w:color w:val="000000"/>
          <w:kern w:val="0"/>
          <w:sz w:val="24"/>
          <w:lang w:bidi="ar"/>
        </w:rPr>
        <w:t xml:space="preserve">兹证明， </w:t>
      </w:r>
    </w:p>
    <w:p w14:paraId="55FFF0A2">
      <w:pPr>
        <w:widowControl/>
        <w:spacing w:line="500" w:lineRule="exact"/>
        <w:ind w:firstLine="480" w:firstLineChars="200"/>
        <w:jc w:val="left"/>
        <w:rPr>
          <w:rFonts w:hint="eastAsia" w:ascii="仿宋" w:hAnsi="仿宋" w:eastAsia="仿宋" w:cs="仿宋_GB2312"/>
          <w:color w:val="000000"/>
          <w:kern w:val="0"/>
          <w:sz w:val="24"/>
          <w:u w:val="single"/>
          <w:lang w:bidi="ar"/>
        </w:rPr>
      </w:pPr>
      <w:r>
        <w:rPr>
          <w:rFonts w:hint="eastAsia" w:ascii="仿宋" w:hAnsi="仿宋" w:eastAsia="仿宋" w:cs="仿宋_GB2312"/>
          <w:color w:val="000000"/>
          <w:kern w:val="0"/>
          <w:sz w:val="24"/>
          <w:lang w:bidi="ar"/>
        </w:rPr>
        <w:t>姓名：</w:t>
      </w:r>
      <w:r>
        <w:rPr>
          <w:rFonts w:hint="eastAsia" w:ascii="仿宋" w:hAnsi="仿宋" w:eastAsia="仿宋" w:cs="仿宋_GB2312"/>
          <w:color w:val="000000"/>
          <w:kern w:val="0"/>
          <w:sz w:val="24"/>
          <w:u w:val="single"/>
          <w:lang w:bidi="ar"/>
        </w:rPr>
        <w:t xml:space="preserve">    </w:t>
      </w:r>
      <w:r>
        <w:rPr>
          <w:rFonts w:hint="eastAsia" w:ascii="仿宋" w:hAnsi="仿宋" w:eastAsia="仿宋" w:cs="仿宋_GB2312"/>
          <w:color w:val="000000"/>
          <w:kern w:val="0"/>
          <w:sz w:val="24"/>
          <w:lang w:bidi="ar"/>
        </w:rPr>
        <w:t>性别：</w:t>
      </w:r>
      <w:r>
        <w:rPr>
          <w:rFonts w:hint="eastAsia" w:ascii="仿宋" w:hAnsi="仿宋" w:eastAsia="仿宋" w:cs="仿宋_GB2312"/>
          <w:color w:val="000000"/>
          <w:kern w:val="0"/>
          <w:sz w:val="24"/>
          <w:u w:val="single"/>
          <w:lang w:bidi="ar"/>
        </w:rPr>
        <w:t xml:space="preserve">    </w:t>
      </w:r>
      <w:r>
        <w:rPr>
          <w:rFonts w:hint="eastAsia" w:ascii="仿宋" w:hAnsi="仿宋" w:eastAsia="仿宋" w:cs="仿宋_GB2312"/>
          <w:color w:val="000000"/>
          <w:kern w:val="0"/>
          <w:sz w:val="24"/>
          <w:lang w:bidi="ar"/>
        </w:rPr>
        <w:t>年龄：</w:t>
      </w:r>
      <w:r>
        <w:rPr>
          <w:rFonts w:hint="eastAsia" w:ascii="仿宋" w:hAnsi="仿宋" w:eastAsia="仿宋" w:cs="仿宋_GB2312"/>
          <w:color w:val="000000"/>
          <w:kern w:val="0"/>
          <w:sz w:val="24"/>
          <w:u w:val="single"/>
          <w:lang w:bidi="ar"/>
        </w:rPr>
        <w:t xml:space="preserve">     </w:t>
      </w:r>
      <w:r>
        <w:rPr>
          <w:rFonts w:hint="eastAsia" w:ascii="仿宋" w:hAnsi="仿宋" w:eastAsia="仿宋" w:cs="仿宋_GB2312"/>
          <w:color w:val="000000"/>
          <w:kern w:val="0"/>
          <w:sz w:val="24"/>
          <w:lang w:bidi="ar"/>
        </w:rPr>
        <w:t>职务：</w:t>
      </w:r>
      <w:r>
        <w:rPr>
          <w:rFonts w:hint="eastAsia" w:ascii="仿宋" w:hAnsi="仿宋" w:eastAsia="仿宋" w:cs="仿宋_GB2312"/>
          <w:color w:val="000000"/>
          <w:kern w:val="0"/>
          <w:sz w:val="24"/>
          <w:u w:val="single"/>
          <w:lang w:bidi="ar"/>
        </w:rPr>
        <w:t xml:space="preserve">     </w:t>
      </w:r>
    </w:p>
    <w:p w14:paraId="59E4272A">
      <w:pPr>
        <w:widowControl/>
        <w:spacing w:line="500" w:lineRule="exact"/>
        <w:ind w:firstLine="480" w:firstLineChars="200"/>
        <w:jc w:val="left"/>
        <w:rPr>
          <w:rFonts w:hint="eastAsia" w:ascii="仿宋" w:hAnsi="仿宋" w:eastAsia="仿宋" w:cs="仿宋_GB2312"/>
          <w:sz w:val="24"/>
        </w:rPr>
      </w:pPr>
      <w:r>
        <w:rPr>
          <w:rFonts w:hint="eastAsia" w:ascii="仿宋" w:hAnsi="仿宋" w:eastAsia="仿宋" w:cs="仿宋_GB2312"/>
          <w:color w:val="000000"/>
          <w:kern w:val="0"/>
          <w:sz w:val="24"/>
          <w:lang w:bidi="ar"/>
        </w:rPr>
        <w:t>系</w:t>
      </w:r>
      <w:r>
        <w:rPr>
          <w:rFonts w:hint="eastAsia" w:ascii="仿宋" w:hAnsi="仿宋" w:eastAsia="仿宋" w:cs="仿宋_GB2312"/>
          <w:color w:val="000000"/>
          <w:kern w:val="0"/>
          <w:sz w:val="24"/>
          <w:u w:val="single"/>
          <w:lang w:bidi="ar"/>
        </w:rPr>
        <w:t xml:space="preserve">       （投标人名称）</w:t>
      </w:r>
      <w:r>
        <w:rPr>
          <w:rFonts w:hint="eastAsia" w:ascii="仿宋" w:hAnsi="仿宋" w:eastAsia="仿宋" w:cs="仿宋_GB2312"/>
          <w:color w:val="000000"/>
          <w:kern w:val="0"/>
          <w:sz w:val="24"/>
          <w:lang w:bidi="ar"/>
        </w:rPr>
        <w:t xml:space="preserve">的法定代表人（单位负责人）。 </w:t>
      </w:r>
    </w:p>
    <w:p w14:paraId="355B50B5">
      <w:pPr>
        <w:widowControl/>
        <w:spacing w:line="500" w:lineRule="exact"/>
        <w:jc w:val="left"/>
        <w:rPr>
          <w:rFonts w:hint="eastAsia" w:ascii="仿宋" w:hAnsi="仿宋" w:eastAsia="仿宋" w:cs="仿宋_GB2312"/>
          <w:color w:val="000000"/>
          <w:kern w:val="0"/>
          <w:sz w:val="24"/>
          <w:lang w:bidi="ar"/>
        </w:rPr>
      </w:pPr>
    </w:p>
    <w:p w14:paraId="507442DB">
      <w:pPr>
        <w:widowControl/>
        <w:spacing w:line="500" w:lineRule="exact"/>
        <w:jc w:val="left"/>
        <w:rPr>
          <w:rFonts w:hint="eastAsia" w:ascii="仿宋" w:hAnsi="仿宋" w:eastAsia="仿宋" w:cs="仿宋_GB2312"/>
          <w:color w:val="000000"/>
          <w:kern w:val="0"/>
          <w:sz w:val="24"/>
          <w:lang w:bidi="ar"/>
        </w:rPr>
      </w:pPr>
    </w:p>
    <w:p w14:paraId="350B606A">
      <w:pPr>
        <w:widowControl/>
        <w:spacing w:line="500" w:lineRule="exact"/>
        <w:jc w:val="left"/>
        <w:rPr>
          <w:rFonts w:hint="eastAsia" w:ascii="仿宋" w:hAnsi="仿宋" w:eastAsia="仿宋" w:cs="仿宋_GB2312"/>
          <w:sz w:val="24"/>
        </w:rPr>
      </w:pPr>
      <w:r>
        <w:rPr>
          <w:rFonts w:hint="eastAsia" w:ascii="仿宋" w:hAnsi="仿宋" w:eastAsia="仿宋" w:cs="仿宋_GB2312"/>
          <w:color w:val="000000"/>
          <w:kern w:val="0"/>
          <w:sz w:val="24"/>
          <w:lang w:bidi="ar"/>
        </w:rPr>
        <w:t>附：法定代表人（单位负责人）有效期内的身份证</w:t>
      </w:r>
      <w:r>
        <w:rPr>
          <w:rFonts w:hint="eastAsia" w:ascii="仿宋" w:hAnsi="仿宋" w:eastAsia="仿宋" w:cs="仿宋_GB2312"/>
          <w:b/>
          <w:bCs/>
          <w:color w:val="000000"/>
          <w:kern w:val="0"/>
          <w:sz w:val="24"/>
          <w:lang w:bidi="ar"/>
        </w:rPr>
        <w:t>正反面</w:t>
      </w:r>
      <w:r>
        <w:rPr>
          <w:rFonts w:hint="eastAsia" w:ascii="仿宋" w:hAnsi="仿宋" w:eastAsia="仿宋" w:cs="仿宋_GB2312"/>
          <w:color w:val="000000"/>
          <w:kern w:val="0"/>
          <w:sz w:val="24"/>
          <w:lang w:bidi="ar"/>
        </w:rPr>
        <w:t xml:space="preserve">复印件。 </w:t>
      </w:r>
    </w:p>
    <w:tbl>
      <w:tblPr>
        <w:tblStyle w:val="2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14:paraId="100E7A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6" w:hRule="atLeast"/>
        </w:trPr>
        <w:tc>
          <w:tcPr>
            <w:tcW w:w="4261" w:type="dxa"/>
          </w:tcPr>
          <w:p w14:paraId="3F50B1AA">
            <w:pPr>
              <w:spacing w:line="500" w:lineRule="exact"/>
              <w:rPr>
                <w:rFonts w:hint="eastAsia" w:ascii="仿宋" w:hAnsi="仿宋" w:eastAsia="仿宋" w:cs="仿宋_GB2312"/>
                <w:color w:val="000000"/>
                <w:kern w:val="0"/>
                <w:sz w:val="24"/>
                <w:lang w:bidi="ar"/>
              </w:rPr>
            </w:pPr>
          </w:p>
        </w:tc>
        <w:tc>
          <w:tcPr>
            <w:tcW w:w="4261" w:type="dxa"/>
          </w:tcPr>
          <w:p w14:paraId="23894454">
            <w:pPr>
              <w:spacing w:line="500" w:lineRule="exact"/>
              <w:rPr>
                <w:rFonts w:hint="eastAsia" w:ascii="仿宋" w:hAnsi="仿宋" w:eastAsia="仿宋" w:cs="仿宋_GB2312"/>
                <w:color w:val="000000"/>
                <w:kern w:val="0"/>
                <w:sz w:val="24"/>
                <w:lang w:bidi="ar"/>
              </w:rPr>
            </w:pPr>
          </w:p>
        </w:tc>
      </w:tr>
    </w:tbl>
    <w:p w14:paraId="41A3FD7B">
      <w:pPr>
        <w:spacing w:line="500" w:lineRule="exact"/>
        <w:rPr>
          <w:rFonts w:hint="eastAsia" w:ascii="仿宋" w:hAnsi="仿宋" w:eastAsia="仿宋" w:cs="仿宋_GB2312"/>
          <w:color w:val="000000"/>
          <w:kern w:val="0"/>
          <w:sz w:val="24"/>
          <w:lang w:bidi="ar"/>
        </w:rPr>
      </w:pPr>
    </w:p>
    <w:p w14:paraId="18AA4CA5">
      <w:pPr>
        <w:spacing w:line="500" w:lineRule="exact"/>
        <w:rPr>
          <w:rFonts w:hint="eastAsia" w:ascii="仿宋" w:hAnsi="仿宋" w:eastAsia="仿宋" w:cs="仿宋_GB2312"/>
          <w:color w:val="000000"/>
          <w:kern w:val="0"/>
          <w:sz w:val="24"/>
          <w:lang w:bidi="ar"/>
        </w:rPr>
      </w:pPr>
    </w:p>
    <w:p w14:paraId="4A17D85D">
      <w:pPr>
        <w:widowControl/>
        <w:spacing w:line="500" w:lineRule="exact"/>
        <w:jc w:val="left"/>
        <w:rPr>
          <w:rFonts w:hint="eastAsia" w:ascii="仿宋" w:hAnsi="仿宋" w:eastAsia="仿宋" w:cs="仿宋_GB2312"/>
          <w:sz w:val="24"/>
        </w:rPr>
      </w:pPr>
      <w:r>
        <w:rPr>
          <w:rFonts w:hint="eastAsia" w:ascii="仿宋" w:hAnsi="仿宋" w:eastAsia="仿宋" w:cs="仿宋_GB2312"/>
          <w:color w:val="000000"/>
          <w:kern w:val="0"/>
          <w:sz w:val="24"/>
          <w:lang w:bidi="ar"/>
        </w:rPr>
        <w:t>投标人名称（加盖公章）：</w:t>
      </w:r>
      <w:r>
        <w:rPr>
          <w:rFonts w:hint="eastAsia" w:ascii="仿宋" w:hAnsi="仿宋" w:eastAsia="仿宋" w:cs="仿宋_GB2312"/>
          <w:color w:val="000000"/>
          <w:kern w:val="0"/>
          <w:sz w:val="24"/>
          <w:u w:val="single"/>
          <w:lang w:bidi="ar"/>
        </w:rPr>
        <w:t xml:space="preserve">                </w:t>
      </w:r>
      <w:r>
        <w:rPr>
          <w:rFonts w:hint="eastAsia" w:ascii="仿宋" w:hAnsi="仿宋" w:eastAsia="仿宋" w:cs="仿宋_GB2312"/>
          <w:color w:val="000000"/>
          <w:kern w:val="0"/>
          <w:sz w:val="24"/>
          <w:lang w:bidi="ar"/>
        </w:rPr>
        <w:t xml:space="preserve"> </w:t>
      </w:r>
    </w:p>
    <w:p w14:paraId="2A08EB43">
      <w:pPr>
        <w:widowControl/>
        <w:spacing w:line="500" w:lineRule="exact"/>
        <w:jc w:val="left"/>
        <w:rPr>
          <w:rFonts w:hint="eastAsia" w:ascii="仿宋" w:hAnsi="仿宋" w:eastAsia="仿宋" w:cs="仿宋_GB2312"/>
          <w:sz w:val="24"/>
        </w:rPr>
      </w:pPr>
      <w:r>
        <w:rPr>
          <w:rFonts w:hint="eastAsia" w:ascii="仿宋" w:hAnsi="仿宋" w:eastAsia="仿宋" w:cs="仿宋_GB2312"/>
          <w:color w:val="000000"/>
          <w:kern w:val="0"/>
          <w:sz w:val="24"/>
          <w:lang w:bidi="ar"/>
        </w:rPr>
        <w:t>法定代表人（单位负责人）（签字或印鉴）：</w:t>
      </w:r>
      <w:r>
        <w:rPr>
          <w:rFonts w:hint="eastAsia" w:ascii="仿宋" w:hAnsi="仿宋" w:eastAsia="仿宋" w:cs="仿宋_GB2312"/>
          <w:color w:val="000000"/>
          <w:kern w:val="0"/>
          <w:sz w:val="24"/>
          <w:u w:val="single"/>
          <w:lang w:bidi="ar"/>
        </w:rPr>
        <w:t xml:space="preserve">           </w:t>
      </w:r>
      <w:r>
        <w:rPr>
          <w:rFonts w:hint="eastAsia" w:ascii="仿宋" w:hAnsi="仿宋" w:eastAsia="仿宋" w:cs="仿宋_GB2312"/>
          <w:color w:val="000000"/>
          <w:kern w:val="0"/>
          <w:sz w:val="24"/>
          <w:lang w:bidi="ar"/>
        </w:rPr>
        <w:t xml:space="preserve"> </w:t>
      </w:r>
    </w:p>
    <w:p w14:paraId="0823E9A6">
      <w:pPr>
        <w:widowControl/>
        <w:spacing w:line="500" w:lineRule="exact"/>
        <w:jc w:val="left"/>
        <w:rPr>
          <w:rFonts w:hint="eastAsia" w:ascii="仿宋" w:hAnsi="仿宋" w:eastAsia="仿宋" w:cs="仿宋_GB2312"/>
          <w:sz w:val="24"/>
        </w:rPr>
      </w:pPr>
      <w:r>
        <w:rPr>
          <w:rFonts w:hint="eastAsia" w:ascii="仿宋" w:hAnsi="仿宋" w:eastAsia="仿宋" w:cs="仿宋_GB2312"/>
          <w:color w:val="000000"/>
          <w:kern w:val="0"/>
          <w:sz w:val="24"/>
          <w:lang w:bidi="ar"/>
        </w:rPr>
        <w:t>日期：</w:t>
      </w:r>
      <w:r>
        <w:rPr>
          <w:rFonts w:hint="eastAsia" w:ascii="仿宋" w:hAnsi="仿宋" w:eastAsia="仿宋" w:cs="仿宋_GB2312"/>
          <w:color w:val="000000"/>
          <w:kern w:val="0"/>
          <w:sz w:val="24"/>
          <w:u w:val="single"/>
          <w:lang w:bidi="ar"/>
        </w:rPr>
        <w:t xml:space="preserve">    年    月    日</w:t>
      </w:r>
    </w:p>
    <w:p w14:paraId="31195489">
      <w:pPr>
        <w:spacing w:line="500" w:lineRule="exact"/>
        <w:rPr>
          <w:rFonts w:hint="eastAsia" w:ascii="仿宋" w:hAnsi="仿宋" w:eastAsia="仿宋" w:cs="仿宋_GB2312"/>
          <w:color w:val="000000"/>
          <w:kern w:val="0"/>
          <w:sz w:val="24"/>
          <w:lang w:bidi="ar"/>
        </w:rPr>
      </w:pPr>
    </w:p>
    <w:p w14:paraId="48A09631">
      <w:pPr>
        <w:rPr>
          <w:rFonts w:hint="eastAsia" w:ascii="仿宋" w:hAnsi="仿宋" w:eastAsia="仿宋" w:cs="仿宋_GB2312"/>
        </w:rPr>
      </w:pPr>
      <w:r>
        <w:rPr>
          <w:rFonts w:hint="eastAsia" w:ascii="仿宋" w:hAnsi="仿宋" w:eastAsia="仿宋" w:cs="仿宋_GB2312"/>
        </w:rPr>
        <w:br w:type="page"/>
      </w:r>
    </w:p>
    <w:p w14:paraId="739FB8D7">
      <w:pPr>
        <w:outlineLvl w:val="1"/>
        <w:rPr>
          <w:rFonts w:hint="eastAsia" w:ascii="仿宋" w:hAnsi="仿宋" w:eastAsia="仿宋" w:cs="仿宋_GB2312"/>
          <w:sz w:val="24"/>
        </w:rPr>
      </w:pPr>
      <w:bookmarkStart w:id="46" w:name="_Toc155633190"/>
      <w:bookmarkStart w:id="47" w:name="_Toc23107"/>
      <w:r>
        <w:rPr>
          <w:rFonts w:hint="eastAsia" w:ascii="仿宋" w:hAnsi="仿宋" w:eastAsia="仿宋" w:cs="仿宋_GB2312"/>
          <w:sz w:val="24"/>
        </w:rPr>
        <w:t>7  开标一览表</w:t>
      </w:r>
      <w:bookmarkEnd w:id="46"/>
      <w:bookmarkEnd w:id="47"/>
    </w:p>
    <w:p w14:paraId="108239AE">
      <w:pPr>
        <w:rPr>
          <w:rFonts w:hint="eastAsia" w:ascii="仿宋" w:hAnsi="仿宋" w:eastAsia="仿宋" w:cs="仿宋_GB2312"/>
        </w:rPr>
      </w:pPr>
    </w:p>
    <w:p w14:paraId="44BE5921">
      <w:pPr>
        <w:jc w:val="center"/>
        <w:rPr>
          <w:rFonts w:hint="eastAsia" w:ascii="仿宋" w:hAnsi="仿宋" w:eastAsia="仿宋" w:cs="仿宋_GB2312"/>
          <w:b/>
          <w:bCs/>
          <w:sz w:val="32"/>
          <w:szCs w:val="32"/>
        </w:rPr>
      </w:pPr>
      <w:r>
        <w:rPr>
          <w:rFonts w:hint="eastAsia" w:ascii="仿宋" w:hAnsi="仿宋" w:eastAsia="仿宋" w:cs="仿宋_GB2312"/>
          <w:b/>
          <w:bCs/>
          <w:sz w:val="32"/>
          <w:szCs w:val="32"/>
        </w:rPr>
        <w:t>开标一览表</w:t>
      </w:r>
    </w:p>
    <w:p w14:paraId="48AF870B">
      <w:pPr>
        <w:rPr>
          <w:rFonts w:hint="eastAsia" w:ascii="仿宋" w:hAnsi="仿宋" w:eastAsia="仿宋" w:cs="仿宋_GB2312"/>
        </w:rPr>
      </w:pPr>
    </w:p>
    <w:p w14:paraId="6E8069A0">
      <w:pPr>
        <w:rPr>
          <w:rFonts w:hint="eastAsia" w:ascii="仿宋" w:hAnsi="仿宋" w:eastAsia="仿宋" w:cs="仿宋_GB2312"/>
        </w:rPr>
      </w:pPr>
    </w:p>
    <w:p w14:paraId="0F3D945B">
      <w:pPr>
        <w:rPr>
          <w:rFonts w:hint="eastAsia" w:ascii="仿宋" w:hAnsi="仿宋" w:eastAsia="仿宋" w:cs="仿宋_GB2312"/>
        </w:rPr>
      </w:pPr>
      <w:r>
        <w:rPr>
          <w:rFonts w:hint="eastAsia" w:ascii="仿宋" w:hAnsi="仿宋" w:eastAsia="仿宋" w:cs="仿宋_GB2312"/>
        </w:rPr>
        <w:t>项目编号/包号：</w:t>
      </w:r>
      <w:r>
        <w:rPr>
          <w:rFonts w:hint="eastAsia" w:ascii="仿宋" w:hAnsi="仿宋" w:eastAsia="仿宋" w:cs="仿宋_GB2312"/>
          <w:u w:val="single"/>
        </w:rPr>
        <w:t xml:space="preserve">                     </w:t>
      </w:r>
      <w:r>
        <w:rPr>
          <w:rFonts w:hint="eastAsia" w:ascii="仿宋" w:hAnsi="仿宋" w:eastAsia="仿宋" w:cs="仿宋_GB2312"/>
        </w:rPr>
        <w:t xml:space="preserve"> 项目名称：</w:t>
      </w:r>
      <w:r>
        <w:rPr>
          <w:rFonts w:hint="eastAsia" w:ascii="仿宋" w:hAnsi="仿宋" w:eastAsia="仿宋" w:cs="仿宋_GB2312"/>
          <w:u w:val="single"/>
        </w:rPr>
        <w:t xml:space="preserve">               </w:t>
      </w:r>
    </w:p>
    <w:tbl>
      <w:tblPr>
        <w:tblStyle w:val="2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30"/>
        <w:gridCol w:w="2130"/>
        <w:gridCol w:w="2131"/>
        <w:gridCol w:w="2131"/>
      </w:tblGrid>
      <w:tr w14:paraId="694B54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Merge w:val="restart"/>
            <w:vAlign w:val="center"/>
          </w:tcPr>
          <w:p w14:paraId="02C53112">
            <w:pPr>
              <w:pStyle w:val="2"/>
              <w:ind w:left="0" w:leftChars="0" w:firstLine="0" w:firstLineChars="0"/>
              <w:jc w:val="center"/>
              <w:rPr>
                <w:rFonts w:hint="eastAsia" w:ascii="仿宋" w:hAnsi="仿宋" w:eastAsia="仿宋" w:cs="仿宋_GB2312"/>
                <w:b/>
                <w:bCs/>
              </w:rPr>
            </w:pPr>
            <w:r>
              <w:rPr>
                <w:rFonts w:hint="eastAsia" w:ascii="仿宋" w:hAnsi="仿宋" w:eastAsia="仿宋" w:cs="仿宋_GB2312"/>
                <w:b/>
                <w:bCs/>
              </w:rPr>
              <w:t>序号</w:t>
            </w:r>
          </w:p>
        </w:tc>
        <w:tc>
          <w:tcPr>
            <w:tcW w:w="2130" w:type="dxa"/>
            <w:vMerge w:val="restart"/>
            <w:vAlign w:val="center"/>
          </w:tcPr>
          <w:p w14:paraId="0B9B32E8">
            <w:pPr>
              <w:pStyle w:val="2"/>
              <w:ind w:left="0" w:leftChars="0" w:firstLine="0" w:firstLineChars="0"/>
              <w:jc w:val="center"/>
              <w:rPr>
                <w:rFonts w:hint="eastAsia" w:ascii="仿宋" w:hAnsi="仿宋" w:eastAsia="仿宋" w:cs="仿宋_GB2312"/>
                <w:b/>
                <w:bCs/>
              </w:rPr>
            </w:pPr>
            <w:r>
              <w:rPr>
                <w:rFonts w:hint="eastAsia" w:ascii="仿宋" w:hAnsi="仿宋" w:eastAsia="仿宋" w:cs="仿宋_GB2312"/>
                <w:b/>
                <w:bCs/>
              </w:rPr>
              <w:t>投标人名称</w:t>
            </w:r>
          </w:p>
        </w:tc>
        <w:tc>
          <w:tcPr>
            <w:tcW w:w="4262" w:type="dxa"/>
            <w:gridSpan w:val="2"/>
            <w:vAlign w:val="center"/>
          </w:tcPr>
          <w:p w14:paraId="56C2D232">
            <w:pPr>
              <w:pStyle w:val="2"/>
              <w:ind w:left="0" w:leftChars="0" w:firstLine="0" w:firstLineChars="0"/>
              <w:jc w:val="center"/>
              <w:rPr>
                <w:rFonts w:hint="eastAsia" w:ascii="仿宋" w:hAnsi="仿宋" w:eastAsia="仿宋" w:cs="仿宋_GB2312"/>
                <w:b/>
                <w:bCs/>
              </w:rPr>
            </w:pPr>
            <w:r>
              <w:rPr>
                <w:rFonts w:hint="eastAsia" w:ascii="仿宋" w:hAnsi="仿宋" w:eastAsia="仿宋" w:cs="仿宋_GB2312"/>
                <w:b/>
                <w:bCs/>
              </w:rPr>
              <w:t>投标报价（元）</w:t>
            </w:r>
          </w:p>
        </w:tc>
      </w:tr>
      <w:tr w14:paraId="4F02E2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Merge w:val="continue"/>
            <w:vAlign w:val="center"/>
          </w:tcPr>
          <w:p w14:paraId="483BF6E8">
            <w:pPr>
              <w:pStyle w:val="2"/>
              <w:ind w:firstLine="422"/>
              <w:jc w:val="center"/>
              <w:rPr>
                <w:rFonts w:hint="eastAsia" w:ascii="仿宋" w:hAnsi="仿宋" w:eastAsia="仿宋" w:cs="仿宋_GB2312"/>
                <w:b/>
                <w:bCs/>
              </w:rPr>
            </w:pPr>
          </w:p>
        </w:tc>
        <w:tc>
          <w:tcPr>
            <w:tcW w:w="2130" w:type="dxa"/>
            <w:vMerge w:val="continue"/>
            <w:vAlign w:val="center"/>
          </w:tcPr>
          <w:p w14:paraId="46C08215">
            <w:pPr>
              <w:pStyle w:val="2"/>
              <w:ind w:firstLine="422"/>
              <w:jc w:val="center"/>
              <w:rPr>
                <w:rFonts w:hint="eastAsia" w:ascii="仿宋" w:hAnsi="仿宋" w:eastAsia="仿宋" w:cs="仿宋_GB2312"/>
                <w:b/>
                <w:bCs/>
              </w:rPr>
            </w:pPr>
          </w:p>
        </w:tc>
        <w:tc>
          <w:tcPr>
            <w:tcW w:w="2131" w:type="dxa"/>
            <w:vAlign w:val="center"/>
          </w:tcPr>
          <w:p w14:paraId="0336BE19">
            <w:pPr>
              <w:pStyle w:val="2"/>
              <w:ind w:left="0" w:leftChars="0" w:firstLine="0" w:firstLineChars="0"/>
              <w:jc w:val="center"/>
              <w:rPr>
                <w:rFonts w:hint="eastAsia" w:ascii="仿宋" w:hAnsi="仿宋" w:eastAsia="仿宋" w:cs="仿宋_GB2312"/>
                <w:b/>
                <w:bCs/>
              </w:rPr>
            </w:pPr>
            <w:r>
              <w:rPr>
                <w:rFonts w:hint="eastAsia" w:ascii="仿宋" w:hAnsi="仿宋" w:eastAsia="仿宋" w:cs="仿宋_GB2312"/>
                <w:b/>
                <w:bCs/>
              </w:rPr>
              <w:t>大写</w:t>
            </w:r>
          </w:p>
        </w:tc>
        <w:tc>
          <w:tcPr>
            <w:tcW w:w="2131" w:type="dxa"/>
            <w:vAlign w:val="center"/>
          </w:tcPr>
          <w:p w14:paraId="2F102624">
            <w:pPr>
              <w:pStyle w:val="2"/>
              <w:ind w:left="0" w:leftChars="0" w:firstLine="0" w:firstLineChars="0"/>
              <w:jc w:val="center"/>
              <w:rPr>
                <w:rFonts w:hint="eastAsia" w:ascii="仿宋" w:hAnsi="仿宋" w:eastAsia="仿宋" w:cs="仿宋_GB2312"/>
                <w:b/>
                <w:bCs/>
              </w:rPr>
            </w:pPr>
            <w:r>
              <w:rPr>
                <w:rFonts w:hint="eastAsia" w:ascii="仿宋" w:hAnsi="仿宋" w:eastAsia="仿宋" w:cs="仿宋_GB2312"/>
                <w:b/>
                <w:bCs/>
              </w:rPr>
              <w:t>小写</w:t>
            </w:r>
          </w:p>
        </w:tc>
      </w:tr>
      <w:tr w14:paraId="4CE2BF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0" w:hRule="atLeast"/>
        </w:trPr>
        <w:tc>
          <w:tcPr>
            <w:tcW w:w="2130" w:type="dxa"/>
            <w:vAlign w:val="center"/>
          </w:tcPr>
          <w:p w14:paraId="7293C3A4">
            <w:pPr>
              <w:pStyle w:val="2"/>
              <w:jc w:val="center"/>
              <w:rPr>
                <w:rFonts w:hint="eastAsia" w:ascii="仿宋" w:hAnsi="仿宋" w:eastAsia="仿宋" w:cs="仿宋_GB2312"/>
              </w:rPr>
            </w:pPr>
          </w:p>
        </w:tc>
        <w:tc>
          <w:tcPr>
            <w:tcW w:w="2130" w:type="dxa"/>
            <w:vAlign w:val="center"/>
          </w:tcPr>
          <w:p w14:paraId="5A2B84F0">
            <w:pPr>
              <w:pStyle w:val="2"/>
              <w:jc w:val="center"/>
              <w:rPr>
                <w:rFonts w:hint="eastAsia" w:ascii="仿宋" w:hAnsi="仿宋" w:eastAsia="仿宋" w:cs="仿宋_GB2312"/>
              </w:rPr>
            </w:pPr>
          </w:p>
        </w:tc>
        <w:tc>
          <w:tcPr>
            <w:tcW w:w="2131" w:type="dxa"/>
            <w:vAlign w:val="center"/>
          </w:tcPr>
          <w:p w14:paraId="2F84E5A2">
            <w:pPr>
              <w:pStyle w:val="2"/>
              <w:jc w:val="center"/>
              <w:rPr>
                <w:rFonts w:hint="eastAsia" w:ascii="仿宋" w:hAnsi="仿宋" w:eastAsia="仿宋" w:cs="仿宋_GB2312"/>
              </w:rPr>
            </w:pPr>
          </w:p>
        </w:tc>
        <w:tc>
          <w:tcPr>
            <w:tcW w:w="2131" w:type="dxa"/>
            <w:vAlign w:val="center"/>
          </w:tcPr>
          <w:p w14:paraId="193C15A0">
            <w:pPr>
              <w:pStyle w:val="2"/>
              <w:jc w:val="center"/>
              <w:rPr>
                <w:rFonts w:hint="eastAsia" w:ascii="仿宋" w:hAnsi="仿宋" w:eastAsia="仿宋" w:cs="仿宋_GB2312"/>
              </w:rPr>
            </w:pPr>
          </w:p>
        </w:tc>
      </w:tr>
    </w:tbl>
    <w:p w14:paraId="3BDD31F9">
      <w:pPr>
        <w:pStyle w:val="2"/>
        <w:ind w:left="0" w:leftChars="0" w:firstLine="0" w:firstLineChars="0"/>
        <w:rPr>
          <w:rFonts w:hint="eastAsia" w:ascii="仿宋" w:hAnsi="仿宋" w:eastAsia="仿宋" w:cs="仿宋_GB2312"/>
        </w:rPr>
      </w:pPr>
    </w:p>
    <w:p w14:paraId="2CB9D4AD">
      <w:pPr>
        <w:pStyle w:val="3"/>
        <w:ind w:firstLine="210"/>
        <w:rPr>
          <w:rFonts w:hint="eastAsia" w:ascii="仿宋" w:hAnsi="仿宋" w:eastAsia="仿宋" w:cs="仿宋_GB2312"/>
          <w:lang w:val="en-US"/>
        </w:rPr>
      </w:pPr>
      <w:r>
        <w:rPr>
          <w:rFonts w:hint="eastAsia" w:ascii="仿宋" w:hAnsi="仿宋" w:eastAsia="仿宋" w:cs="仿宋_GB2312"/>
          <w:lang w:val="en-US"/>
        </w:rPr>
        <w:t>注：1.此表中，每包的投标报价应和《投标分项报价表》中的总价相一致。</w:t>
      </w:r>
    </w:p>
    <w:p w14:paraId="19931A2D">
      <w:pPr>
        <w:pStyle w:val="3"/>
        <w:ind w:firstLine="210"/>
        <w:rPr>
          <w:rFonts w:hint="eastAsia" w:ascii="仿宋" w:hAnsi="仿宋" w:eastAsia="仿宋" w:cs="仿宋_GB2312"/>
          <w:lang w:val="en-US"/>
        </w:rPr>
      </w:pPr>
    </w:p>
    <w:p w14:paraId="447F4807">
      <w:pPr>
        <w:pStyle w:val="3"/>
        <w:ind w:firstLine="210"/>
        <w:rPr>
          <w:rFonts w:hint="eastAsia" w:ascii="仿宋" w:hAnsi="仿宋" w:eastAsia="仿宋" w:cs="仿宋_GB2312"/>
          <w:lang w:val="en-US"/>
        </w:rPr>
      </w:pPr>
    </w:p>
    <w:p w14:paraId="0651C206">
      <w:pPr>
        <w:pStyle w:val="3"/>
        <w:ind w:firstLine="240"/>
        <w:rPr>
          <w:rFonts w:hint="eastAsia" w:ascii="仿宋" w:hAnsi="仿宋" w:eastAsia="仿宋" w:cs="仿宋_GB2312"/>
          <w:sz w:val="24"/>
          <w:lang w:val="en-US"/>
        </w:rPr>
      </w:pPr>
      <w:r>
        <w:rPr>
          <w:rFonts w:hint="eastAsia" w:ascii="仿宋" w:hAnsi="仿宋" w:eastAsia="仿宋" w:cs="仿宋_GB2312"/>
          <w:sz w:val="24"/>
          <w:lang w:val="en-US"/>
        </w:rPr>
        <w:t>投标人名称（加盖公章）：</w:t>
      </w:r>
      <w:r>
        <w:rPr>
          <w:rFonts w:hint="eastAsia" w:ascii="仿宋" w:hAnsi="仿宋" w:eastAsia="仿宋" w:cs="仿宋_GB2312"/>
          <w:sz w:val="24"/>
          <w:u w:val="single"/>
          <w:lang w:val="en-US"/>
        </w:rPr>
        <w:t xml:space="preserve">             </w:t>
      </w:r>
    </w:p>
    <w:p w14:paraId="2E7BF5AE">
      <w:pPr>
        <w:pStyle w:val="3"/>
        <w:ind w:firstLine="240"/>
        <w:rPr>
          <w:rFonts w:hint="eastAsia" w:ascii="仿宋" w:hAnsi="仿宋" w:eastAsia="仿宋" w:cs="仿宋_GB2312"/>
          <w:sz w:val="24"/>
          <w:lang w:val="en-US"/>
        </w:rPr>
      </w:pPr>
      <w:r>
        <w:rPr>
          <w:rFonts w:hint="eastAsia" w:ascii="仿宋" w:hAnsi="仿宋" w:eastAsia="仿宋" w:cs="仿宋_GB2312"/>
          <w:sz w:val="24"/>
          <w:lang w:val="en-US"/>
        </w:rPr>
        <w:t>日期：</w:t>
      </w:r>
      <w:r>
        <w:rPr>
          <w:rFonts w:hint="eastAsia" w:ascii="仿宋" w:hAnsi="仿宋" w:eastAsia="仿宋" w:cs="仿宋_GB2312"/>
          <w:sz w:val="24"/>
          <w:u w:val="single"/>
          <w:lang w:val="en-US"/>
        </w:rPr>
        <w:t xml:space="preserve">        </w:t>
      </w:r>
      <w:r>
        <w:rPr>
          <w:rFonts w:hint="eastAsia" w:ascii="仿宋" w:hAnsi="仿宋" w:eastAsia="仿宋" w:cs="仿宋_GB2312"/>
          <w:sz w:val="24"/>
          <w:lang w:val="en-US"/>
        </w:rPr>
        <w:t>年</w:t>
      </w:r>
      <w:r>
        <w:rPr>
          <w:rFonts w:hint="eastAsia" w:ascii="仿宋" w:hAnsi="仿宋" w:eastAsia="仿宋" w:cs="仿宋_GB2312"/>
          <w:sz w:val="24"/>
          <w:u w:val="single"/>
          <w:lang w:val="en-US"/>
        </w:rPr>
        <w:t xml:space="preserve">      </w:t>
      </w:r>
      <w:r>
        <w:rPr>
          <w:rFonts w:hint="eastAsia" w:ascii="仿宋" w:hAnsi="仿宋" w:eastAsia="仿宋" w:cs="仿宋_GB2312"/>
          <w:sz w:val="24"/>
          <w:lang w:val="en-US"/>
        </w:rPr>
        <w:t>月</w:t>
      </w:r>
      <w:r>
        <w:rPr>
          <w:rFonts w:hint="eastAsia" w:ascii="仿宋" w:hAnsi="仿宋" w:eastAsia="仿宋" w:cs="仿宋_GB2312"/>
          <w:sz w:val="24"/>
          <w:u w:val="single"/>
          <w:lang w:val="en-US"/>
        </w:rPr>
        <w:t xml:space="preserve">     </w:t>
      </w:r>
      <w:r>
        <w:rPr>
          <w:rFonts w:hint="eastAsia" w:ascii="仿宋" w:hAnsi="仿宋" w:eastAsia="仿宋" w:cs="仿宋_GB2312"/>
          <w:sz w:val="24"/>
          <w:lang w:val="en-US"/>
        </w:rPr>
        <w:t>日</w:t>
      </w:r>
    </w:p>
    <w:p w14:paraId="7D421D16">
      <w:pPr>
        <w:pStyle w:val="4"/>
        <w:rPr>
          <w:rFonts w:hint="eastAsia" w:ascii="仿宋" w:hAnsi="仿宋" w:eastAsia="仿宋" w:cs="仿宋_GB2312"/>
        </w:rPr>
      </w:pPr>
    </w:p>
    <w:p w14:paraId="36B518C3">
      <w:pPr>
        <w:rPr>
          <w:rFonts w:hint="eastAsia" w:ascii="仿宋" w:hAnsi="仿宋" w:eastAsia="仿宋" w:cs="仿宋_GB2312"/>
        </w:rPr>
      </w:pPr>
      <w:r>
        <w:rPr>
          <w:rFonts w:hint="eastAsia" w:ascii="仿宋" w:hAnsi="仿宋" w:eastAsia="仿宋" w:cs="仿宋_GB2312"/>
        </w:rPr>
        <w:br w:type="page"/>
      </w:r>
    </w:p>
    <w:p w14:paraId="24B4CCF9">
      <w:pPr>
        <w:pStyle w:val="2"/>
        <w:ind w:left="0" w:leftChars="0" w:firstLine="0" w:firstLineChars="0"/>
        <w:outlineLvl w:val="1"/>
        <w:rPr>
          <w:rFonts w:hint="eastAsia" w:ascii="仿宋" w:hAnsi="仿宋" w:eastAsia="仿宋" w:cs="仿宋_GB2312"/>
          <w:sz w:val="24"/>
        </w:rPr>
      </w:pPr>
      <w:bookmarkStart w:id="48" w:name="_Toc7007"/>
      <w:bookmarkStart w:id="49" w:name="_Toc155633192"/>
      <w:r>
        <w:rPr>
          <w:rFonts w:hint="eastAsia" w:ascii="仿宋" w:hAnsi="仿宋" w:eastAsia="仿宋" w:cs="仿宋_GB2312"/>
          <w:sz w:val="24"/>
        </w:rPr>
        <w:t>7</w:t>
      </w:r>
      <w:r>
        <w:rPr>
          <w:rFonts w:hint="eastAsia" w:ascii="仿宋" w:hAnsi="仿宋" w:eastAsia="仿宋" w:cs="仿宋_GB2312"/>
          <w:sz w:val="24"/>
          <w:lang w:val="en-US" w:eastAsia="zh-CN"/>
        </w:rPr>
        <w:t>.1</w:t>
      </w:r>
      <w:r>
        <w:rPr>
          <w:rFonts w:hint="eastAsia" w:ascii="仿宋" w:hAnsi="仿宋" w:eastAsia="仿宋" w:cs="仿宋_GB2312"/>
          <w:sz w:val="24"/>
        </w:rPr>
        <w:t xml:space="preserve">  投标分项报价表</w:t>
      </w:r>
      <w:bookmarkEnd w:id="48"/>
      <w:bookmarkEnd w:id="49"/>
    </w:p>
    <w:p w14:paraId="42AE6CF0">
      <w:pPr>
        <w:pStyle w:val="2"/>
        <w:ind w:left="0" w:leftChars="0" w:firstLine="0" w:firstLineChars="0"/>
        <w:jc w:val="center"/>
        <w:rPr>
          <w:rFonts w:hint="eastAsia" w:ascii="仿宋" w:hAnsi="仿宋" w:eastAsia="仿宋" w:cs="仿宋_GB2312"/>
          <w:b/>
          <w:bCs/>
          <w:sz w:val="32"/>
          <w:szCs w:val="32"/>
        </w:rPr>
      </w:pPr>
      <w:r>
        <w:rPr>
          <w:rFonts w:hint="eastAsia" w:ascii="仿宋" w:hAnsi="仿宋" w:eastAsia="仿宋" w:cs="仿宋_GB2312"/>
          <w:b/>
          <w:bCs/>
          <w:sz w:val="32"/>
          <w:szCs w:val="32"/>
        </w:rPr>
        <w:t>投标分项报价表</w:t>
      </w:r>
    </w:p>
    <w:p w14:paraId="70D42317">
      <w:pPr>
        <w:pStyle w:val="2"/>
        <w:ind w:left="0" w:leftChars="0" w:firstLine="0" w:firstLineChars="0"/>
        <w:jc w:val="center"/>
        <w:rPr>
          <w:rFonts w:hint="eastAsia" w:ascii="仿宋" w:hAnsi="仿宋" w:eastAsia="仿宋" w:cs="仿宋_GB2312"/>
        </w:rPr>
      </w:pPr>
    </w:p>
    <w:p w14:paraId="147D06B7">
      <w:pPr>
        <w:pStyle w:val="2"/>
        <w:ind w:left="0" w:leftChars="0" w:firstLine="0" w:firstLineChars="0"/>
        <w:jc w:val="center"/>
        <w:rPr>
          <w:rFonts w:hint="eastAsia" w:ascii="仿宋" w:hAnsi="仿宋" w:eastAsia="仿宋" w:cs="仿宋_GB2312"/>
        </w:rPr>
      </w:pPr>
      <w:r>
        <w:rPr>
          <w:rFonts w:hint="eastAsia" w:ascii="仿宋" w:hAnsi="仿宋" w:eastAsia="仿宋" w:cs="仿宋_GB2312"/>
        </w:rPr>
        <w:t>项目编号/包号：</w:t>
      </w:r>
      <w:r>
        <w:rPr>
          <w:rFonts w:hint="eastAsia" w:ascii="仿宋" w:hAnsi="仿宋" w:eastAsia="仿宋" w:cs="仿宋_GB2312"/>
          <w:u w:val="single"/>
        </w:rPr>
        <w:t xml:space="preserve">              </w:t>
      </w:r>
      <w:r>
        <w:rPr>
          <w:rFonts w:hint="eastAsia" w:ascii="仿宋" w:hAnsi="仿宋" w:eastAsia="仿宋" w:cs="仿宋_GB2312"/>
        </w:rPr>
        <w:t xml:space="preserve"> 项目名称：</w:t>
      </w:r>
      <w:r>
        <w:rPr>
          <w:rFonts w:hint="eastAsia" w:ascii="仿宋" w:hAnsi="仿宋" w:eastAsia="仿宋" w:cs="仿宋_GB2312"/>
          <w:u w:val="single"/>
        </w:rPr>
        <w:t xml:space="preserve">          </w:t>
      </w:r>
      <w:r>
        <w:rPr>
          <w:rFonts w:hint="eastAsia" w:ascii="仿宋" w:hAnsi="仿宋" w:eastAsia="仿宋" w:cs="仿宋_GB2312"/>
        </w:rPr>
        <w:t xml:space="preserve">      报价单位：人民币元</w:t>
      </w:r>
    </w:p>
    <w:tbl>
      <w:tblPr>
        <w:tblStyle w:val="24"/>
        <w:tblW w:w="98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14"/>
        <w:gridCol w:w="1171"/>
        <w:gridCol w:w="992"/>
        <w:gridCol w:w="705"/>
        <w:gridCol w:w="942"/>
        <w:gridCol w:w="835"/>
        <w:gridCol w:w="1050"/>
        <w:gridCol w:w="819"/>
        <w:gridCol w:w="1291"/>
        <w:gridCol w:w="1417"/>
      </w:tblGrid>
      <w:tr w14:paraId="351131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jc w:val="center"/>
        </w:trPr>
        <w:tc>
          <w:tcPr>
            <w:tcW w:w="614" w:type="dxa"/>
            <w:vAlign w:val="center"/>
          </w:tcPr>
          <w:p w14:paraId="3B3F85C4">
            <w:pPr>
              <w:pStyle w:val="3"/>
              <w:ind w:firstLine="0" w:firstLineChars="0"/>
              <w:jc w:val="center"/>
              <w:rPr>
                <w:rFonts w:hint="eastAsia" w:ascii="仿宋" w:hAnsi="仿宋" w:eastAsia="仿宋" w:cs="仿宋_GB2312"/>
                <w:szCs w:val="21"/>
                <w:lang w:val="en-US"/>
              </w:rPr>
            </w:pPr>
            <w:r>
              <w:rPr>
                <w:rFonts w:hint="eastAsia" w:ascii="仿宋" w:hAnsi="仿宋" w:eastAsia="仿宋" w:cs="仿宋_GB2312"/>
                <w:szCs w:val="21"/>
                <w:lang w:val="en-US"/>
              </w:rPr>
              <w:t>序号</w:t>
            </w:r>
          </w:p>
        </w:tc>
        <w:tc>
          <w:tcPr>
            <w:tcW w:w="1171" w:type="dxa"/>
            <w:vAlign w:val="center"/>
          </w:tcPr>
          <w:p w14:paraId="42212D84">
            <w:pPr>
              <w:pStyle w:val="3"/>
              <w:ind w:firstLine="0" w:firstLineChars="0"/>
              <w:jc w:val="center"/>
              <w:rPr>
                <w:rFonts w:hint="eastAsia" w:ascii="仿宋" w:hAnsi="仿宋" w:eastAsia="仿宋" w:cs="仿宋_GB2312"/>
                <w:szCs w:val="21"/>
                <w:lang w:val="en-US"/>
              </w:rPr>
            </w:pPr>
            <w:r>
              <w:rPr>
                <w:rFonts w:hint="eastAsia" w:ascii="仿宋" w:hAnsi="仿宋" w:eastAsia="仿宋" w:cs="仿宋_GB2312"/>
                <w:szCs w:val="21"/>
                <w:lang w:val="en-US"/>
              </w:rPr>
              <w:t>分项名称</w:t>
            </w:r>
          </w:p>
        </w:tc>
        <w:tc>
          <w:tcPr>
            <w:tcW w:w="992" w:type="dxa"/>
            <w:vAlign w:val="center"/>
          </w:tcPr>
          <w:p w14:paraId="25675551">
            <w:pPr>
              <w:pStyle w:val="3"/>
              <w:ind w:firstLine="0" w:firstLineChars="0"/>
              <w:jc w:val="center"/>
              <w:rPr>
                <w:rFonts w:hint="eastAsia" w:ascii="仿宋" w:hAnsi="仿宋" w:eastAsia="仿宋" w:cs="仿宋_GB2312"/>
                <w:szCs w:val="21"/>
                <w:lang w:val="en-US"/>
              </w:rPr>
            </w:pPr>
            <w:r>
              <w:rPr>
                <w:rFonts w:hint="eastAsia" w:ascii="仿宋" w:hAnsi="仿宋" w:eastAsia="仿宋" w:cs="仿宋_GB2312"/>
                <w:szCs w:val="21"/>
                <w:lang w:val="en-US"/>
              </w:rPr>
              <w:t>制造商</w:t>
            </w:r>
          </w:p>
        </w:tc>
        <w:tc>
          <w:tcPr>
            <w:tcW w:w="705" w:type="dxa"/>
            <w:vAlign w:val="center"/>
          </w:tcPr>
          <w:p w14:paraId="74BA51B1">
            <w:pPr>
              <w:pStyle w:val="3"/>
              <w:ind w:firstLine="0" w:firstLineChars="0"/>
              <w:jc w:val="center"/>
              <w:rPr>
                <w:rFonts w:hint="eastAsia" w:ascii="仿宋" w:hAnsi="仿宋" w:eastAsia="仿宋" w:cs="仿宋_GB2312"/>
                <w:szCs w:val="21"/>
                <w:lang w:val="en-US"/>
              </w:rPr>
            </w:pPr>
            <w:r>
              <w:rPr>
                <w:rFonts w:hint="eastAsia" w:ascii="仿宋" w:hAnsi="仿宋" w:eastAsia="仿宋" w:cs="仿宋_GB2312"/>
                <w:szCs w:val="21"/>
                <w:lang w:val="en-US"/>
              </w:rPr>
              <w:t>品牌</w:t>
            </w:r>
          </w:p>
        </w:tc>
        <w:tc>
          <w:tcPr>
            <w:tcW w:w="942" w:type="dxa"/>
            <w:vAlign w:val="center"/>
          </w:tcPr>
          <w:p w14:paraId="221FAFD9">
            <w:pPr>
              <w:pStyle w:val="3"/>
              <w:ind w:firstLine="0" w:firstLineChars="0"/>
              <w:jc w:val="center"/>
              <w:rPr>
                <w:rFonts w:hint="eastAsia" w:ascii="仿宋" w:hAnsi="仿宋" w:eastAsia="仿宋" w:cs="仿宋_GB2312"/>
                <w:szCs w:val="21"/>
                <w:lang w:val="en-US"/>
              </w:rPr>
            </w:pPr>
            <w:r>
              <w:rPr>
                <w:rFonts w:hint="eastAsia" w:ascii="仿宋" w:hAnsi="仿宋" w:eastAsia="仿宋" w:cs="仿宋_GB2312"/>
                <w:szCs w:val="21"/>
                <w:lang w:val="en-US"/>
              </w:rPr>
              <w:t>产地/国别</w:t>
            </w:r>
          </w:p>
        </w:tc>
        <w:tc>
          <w:tcPr>
            <w:tcW w:w="835" w:type="dxa"/>
            <w:vAlign w:val="center"/>
          </w:tcPr>
          <w:p w14:paraId="1C875C03">
            <w:pPr>
              <w:pStyle w:val="3"/>
              <w:ind w:firstLine="0" w:firstLineChars="0"/>
              <w:jc w:val="center"/>
              <w:rPr>
                <w:rFonts w:hint="eastAsia" w:ascii="仿宋" w:hAnsi="仿宋" w:eastAsia="仿宋" w:cs="仿宋_GB2312"/>
                <w:szCs w:val="21"/>
                <w:lang w:val="en-US"/>
              </w:rPr>
            </w:pPr>
            <w:r>
              <w:rPr>
                <w:rFonts w:hint="eastAsia" w:ascii="仿宋" w:hAnsi="仿宋" w:eastAsia="仿宋" w:cs="仿宋_GB2312"/>
                <w:szCs w:val="21"/>
                <w:lang w:val="en-US"/>
              </w:rPr>
              <w:t>规格、型号</w:t>
            </w:r>
          </w:p>
        </w:tc>
        <w:tc>
          <w:tcPr>
            <w:tcW w:w="1050" w:type="dxa"/>
            <w:vAlign w:val="center"/>
          </w:tcPr>
          <w:p w14:paraId="517F9969">
            <w:pPr>
              <w:pStyle w:val="3"/>
              <w:ind w:firstLine="0" w:firstLineChars="0"/>
              <w:jc w:val="center"/>
              <w:rPr>
                <w:rFonts w:hint="eastAsia" w:ascii="仿宋" w:hAnsi="仿宋" w:eastAsia="仿宋" w:cs="仿宋_GB2312"/>
                <w:szCs w:val="21"/>
                <w:lang w:val="en-US"/>
              </w:rPr>
            </w:pPr>
            <w:r>
              <w:rPr>
                <w:rFonts w:hint="eastAsia" w:ascii="仿宋" w:hAnsi="仿宋" w:eastAsia="仿宋" w:cs="仿宋_GB2312"/>
                <w:szCs w:val="21"/>
                <w:lang w:val="en-US"/>
              </w:rPr>
              <w:t>单价（元）</w:t>
            </w:r>
          </w:p>
        </w:tc>
        <w:tc>
          <w:tcPr>
            <w:tcW w:w="819" w:type="dxa"/>
            <w:vAlign w:val="center"/>
          </w:tcPr>
          <w:p w14:paraId="408DB1B8">
            <w:pPr>
              <w:pStyle w:val="3"/>
              <w:ind w:firstLine="0" w:firstLineChars="0"/>
              <w:jc w:val="center"/>
              <w:rPr>
                <w:rFonts w:hint="eastAsia" w:ascii="仿宋" w:hAnsi="仿宋" w:eastAsia="仿宋" w:cs="仿宋_GB2312"/>
                <w:szCs w:val="21"/>
                <w:lang w:val="en-US"/>
              </w:rPr>
            </w:pPr>
            <w:r>
              <w:rPr>
                <w:rFonts w:hint="eastAsia" w:ascii="仿宋" w:hAnsi="仿宋" w:eastAsia="仿宋" w:cs="仿宋_GB2312"/>
                <w:szCs w:val="21"/>
                <w:lang w:val="en-US"/>
              </w:rPr>
              <w:t>数量</w:t>
            </w:r>
          </w:p>
        </w:tc>
        <w:tc>
          <w:tcPr>
            <w:tcW w:w="1291" w:type="dxa"/>
            <w:vAlign w:val="center"/>
          </w:tcPr>
          <w:p w14:paraId="135DBDDD">
            <w:pPr>
              <w:pStyle w:val="3"/>
              <w:ind w:firstLine="0" w:firstLineChars="0"/>
              <w:jc w:val="center"/>
              <w:rPr>
                <w:rFonts w:hint="eastAsia" w:ascii="仿宋" w:hAnsi="仿宋" w:eastAsia="仿宋" w:cs="仿宋_GB2312"/>
                <w:szCs w:val="21"/>
                <w:lang w:val="en-US"/>
              </w:rPr>
            </w:pPr>
            <w:r>
              <w:rPr>
                <w:rFonts w:hint="eastAsia" w:ascii="仿宋" w:hAnsi="仿宋" w:eastAsia="仿宋" w:cs="仿宋_GB2312"/>
                <w:szCs w:val="21"/>
                <w:lang w:val="en-US"/>
              </w:rPr>
              <w:t>合价（元）</w:t>
            </w:r>
          </w:p>
        </w:tc>
        <w:tc>
          <w:tcPr>
            <w:tcW w:w="1417" w:type="dxa"/>
            <w:vAlign w:val="center"/>
          </w:tcPr>
          <w:p w14:paraId="35EC0109">
            <w:pPr>
              <w:pStyle w:val="3"/>
              <w:ind w:firstLine="0" w:firstLineChars="0"/>
              <w:jc w:val="center"/>
              <w:rPr>
                <w:rFonts w:hint="eastAsia" w:ascii="仿宋" w:hAnsi="仿宋" w:eastAsia="仿宋" w:cs="仿宋_GB2312"/>
                <w:szCs w:val="21"/>
                <w:lang w:val="en-US"/>
              </w:rPr>
            </w:pPr>
            <w:r>
              <w:rPr>
                <w:rFonts w:hint="eastAsia" w:ascii="仿宋" w:hAnsi="仿宋" w:eastAsia="仿宋" w:cs="仿宋_GB2312"/>
                <w:szCs w:val="21"/>
                <w:lang w:val="en-US"/>
              </w:rPr>
              <w:t>备注/说明</w:t>
            </w:r>
          </w:p>
        </w:tc>
      </w:tr>
      <w:tr w14:paraId="1A2AF3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614" w:type="dxa"/>
            <w:vAlign w:val="center"/>
          </w:tcPr>
          <w:p w14:paraId="4E223CAD">
            <w:pPr>
              <w:pStyle w:val="3"/>
              <w:ind w:firstLine="210"/>
              <w:jc w:val="center"/>
              <w:rPr>
                <w:rFonts w:hint="eastAsia" w:ascii="仿宋" w:hAnsi="仿宋" w:eastAsia="仿宋" w:cs="仿宋_GB2312"/>
                <w:szCs w:val="21"/>
                <w:lang w:val="en-US"/>
              </w:rPr>
            </w:pPr>
          </w:p>
        </w:tc>
        <w:tc>
          <w:tcPr>
            <w:tcW w:w="1171" w:type="dxa"/>
            <w:vAlign w:val="center"/>
          </w:tcPr>
          <w:p w14:paraId="01697865">
            <w:pPr>
              <w:pStyle w:val="3"/>
              <w:ind w:firstLine="210"/>
              <w:jc w:val="center"/>
              <w:rPr>
                <w:rFonts w:hint="eastAsia" w:ascii="仿宋" w:hAnsi="仿宋" w:eastAsia="仿宋" w:cs="仿宋_GB2312"/>
                <w:szCs w:val="21"/>
                <w:lang w:val="en-US"/>
              </w:rPr>
            </w:pPr>
          </w:p>
        </w:tc>
        <w:tc>
          <w:tcPr>
            <w:tcW w:w="992" w:type="dxa"/>
            <w:vAlign w:val="center"/>
          </w:tcPr>
          <w:p w14:paraId="3BA31237">
            <w:pPr>
              <w:pStyle w:val="3"/>
              <w:ind w:firstLine="210"/>
              <w:jc w:val="center"/>
              <w:rPr>
                <w:rFonts w:hint="eastAsia" w:ascii="仿宋" w:hAnsi="仿宋" w:eastAsia="仿宋" w:cs="仿宋_GB2312"/>
                <w:szCs w:val="21"/>
                <w:lang w:val="en-US"/>
              </w:rPr>
            </w:pPr>
          </w:p>
        </w:tc>
        <w:tc>
          <w:tcPr>
            <w:tcW w:w="705" w:type="dxa"/>
            <w:vAlign w:val="center"/>
          </w:tcPr>
          <w:p w14:paraId="0A699DC2">
            <w:pPr>
              <w:pStyle w:val="3"/>
              <w:ind w:firstLine="210"/>
              <w:jc w:val="center"/>
              <w:rPr>
                <w:rFonts w:hint="eastAsia" w:ascii="仿宋" w:hAnsi="仿宋" w:eastAsia="仿宋" w:cs="仿宋_GB2312"/>
                <w:szCs w:val="21"/>
                <w:lang w:val="en-US"/>
              </w:rPr>
            </w:pPr>
          </w:p>
        </w:tc>
        <w:tc>
          <w:tcPr>
            <w:tcW w:w="942" w:type="dxa"/>
            <w:vAlign w:val="center"/>
          </w:tcPr>
          <w:p w14:paraId="0E64A87B">
            <w:pPr>
              <w:pStyle w:val="3"/>
              <w:ind w:firstLine="210"/>
              <w:jc w:val="center"/>
              <w:rPr>
                <w:rFonts w:hint="eastAsia" w:ascii="仿宋" w:hAnsi="仿宋" w:eastAsia="仿宋" w:cs="仿宋_GB2312"/>
                <w:szCs w:val="21"/>
                <w:lang w:val="en-US"/>
              </w:rPr>
            </w:pPr>
          </w:p>
        </w:tc>
        <w:tc>
          <w:tcPr>
            <w:tcW w:w="835" w:type="dxa"/>
            <w:vAlign w:val="center"/>
          </w:tcPr>
          <w:p w14:paraId="2C3F9D15">
            <w:pPr>
              <w:pStyle w:val="3"/>
              <w:ind w:firstLine="210"/>
              <w:jc w:val="center"/>
              <w:rPr>
                <w:rFonts w:hint="eastAsia" w:ascii="仿宋" w:hAnsi="仿宋" w:eastAsia="仿宋" w:cs="仿宋_GB2312"/>
                <w:szCs w:val="21"/>
                <w:lang w:val="en-US"/>
              </w:rPr>
            </w:pPr>
          </w:p>
        </w:tc>
        <w:tc>
          <w:tcPr>
            <w:tcW w:w="1050" w:type="dxa"/>
            <w:vAlign w:val="center"/>
          </w:tcPr>
          <w:p w14:paraId="39DB6DB1">
            <w:pPr>
              <w:pStyle w:val="3"/>
              <w:ind w:firstLine="210"/>
              <w:jc w:val="center"/>
              <w:rPr>
                <w:rFonts w:hint="eastAsia" w:ascii="仿宋" w:hAnsi="仿宋" w:eastAsia="仿宋" w:cs="仿宋_GB2312"/>
                <w:szCs w:val="21"/>
                <w:lang w:val="en-US"/>
              </w:rPr>
            </w:pPr>
          </w:p>
        </w:tc>
        <w:tc>
          <w:tcPr>
            <w:tcW w:w="819" w:type="dxa"/>
            <w:vAlign w:val="center"/>
          </w:tcPr>
          <w:p w14:paraId="5D07AC04">
            <w:pPr>
              <w:pStyle w:val="3"/>
              <w:ind w:firstLine="210"/>
              <w:jc w:val="center"/>
              <w:rPr>
                <w:rFonts w:hint="eastAsia" w:ascii="仿宋" w:hAnsi="仿宋" w:eastAsia="仿宋" w:cs="仿宋_GB2312"/>
                <w:szCs w:val="21"/>
                <w:lang w:val="en-US"/>
              </w:rPr>
            </w:pPr>
          </w:p>
        </w:tc>
        <w:tc>
          <w:tcPr>
            <w:tcW w:w="1291" w:type="dxa"/>
            <w:vAlign w:val="center"/>
          </w:tcPr>
          <w:p w14:paraId="66F57C22">
            <w:pPr>
              <w:pStyle w:val="3"/>
              <w:ind w:firstLine="210"/>
              <w:jc w:val="center"/>
              <w:rPr>
                <w:rFonts w:hint="eastAsia" w:ascii="仿宋" w:hAnsi="仿宋" w:eastAsia="仿宋" w:cs="仿宋_GB2312"/>
                <w:szCs w:val="21"/>
                <w:lang w:val="en-US"/>
              </w:rPr>
            </w:pPr>
          </w:p>
        </w:tc>
        <w:tc>
          <w:tcPr>
            <w:tcW w:w="1417" w:type="dxa"/>
            <w:vAlign w:val="center"/>
          </w:tcPr>
          <w:p w14:paraId="4AF778E1">
            <w:pPr>
              <w:pStyle w:val="3"/>
              <w:ind w:firstLine="210"/>
              <w:jc w:val="center"/>
              <w:rPr>
                <w:rFonts w:hint="eastAsia" w:ascii="仿宋" w:hAnsi="仿宋" w:eastAsia="仿宋" w:cs="仿宋_GB2312"/>
                <w:szCs w:val="21"/>
                <w:lang w:val="en-US"/>
              </w:rPr>
            </w:pPr>
          </w:p>
        </w:tc>
      </w:tr>
      <w:tr w14:paraId="34CC95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614" w:type="dxa"/>
            <w:vAlign w:val="center"/>
          </w:tcPr>
          <w:p w14:paraId="406AD787">
            <w:pPr>
              <w:pStyle w:val="3"/>
              <w:ind w:firstLine="210"/>
              <w:jc w:val="center"/>
              <w:rPr>
                <w:rFonts w:hint="eastAsia" w:ascii="仿宋" w:hAnsi="仿宋" w:eastAsia="仿宋" w:cs="仿宋_GB2312"/>
                <w:szCs w:val="21"/>
                <w:lang w:val="en-US"/>
              </w:rPr>
            </w:pPr>
          </w:p>
        </w:tc>
        <w:tc>
          <w:tcPr>
            <w:tcW w:w="1171" w:type="dxa"/>
            <w:vAlign w:val="center"/>
          </w:tcPr>
          <w:p w14:paraId="0E8A1928">
            <w:pPr>
              <w:pStyle w:val="3"/>
              <w:ind w:firstLine="210"/>
              <w:jc w:val="center"/>
              <w:rPr>
                <w:rFonts w:hint="eastAsia" w:ascii="仿宋" w:hAnsi="仿宋" w:eastAsia="仿宋" w:cs="仿宋_GB2312"/>
                <w:szCs w:val="21"/>
                <w:lang w:val="en-US"/>
              </w:rPr>
            </w:pPr>
          </w:p>
        </w:tc>
        <w:tc>
          <w:tcPr>
            <w:tcW w:w="992" w:type="dxa"/>
            <w:vAlign w:val="center"/>
          </w:tcPr>
          <w:p w14:paraId="7F3B422C">
            <w:pPr>
              <w:pStyle w:val="3"/>
              <w:ind w:firstLine="210"/>
              <w:jc w:val="center"/>
              <w:rPr>
                <w:rFonts w:hint="eastAsia" w:ascii="仿宋" w:hAnsi="仿宋" w:eastAsia="仿宋" w:cs="仿宋_GB2312"/>
                <w:szCs w:val="21"/>
                <w:lang w:val="en-US"/>
              </w:rPr>
            </w:pPr>
          </w:p>
        </w:tc>
        <w:tc>
          <w:tcPr>
            <w:tcW w:w="705" w:type="dxa"/>
            <w:vAlign w:val="center"/>
          </w:tcPr>
          <w:p w14:paraId="01747801">
            <w:pPr>
              <w:pStyle w:val="3"/>
              <w:ind w:firstLine="210"/>
              <w:jc w:val="center"/>
              <w:rPr>
                <w:rFonts w:hint="eastAsia" w:ascii="仿宋" w:hAnsi="仿宋" w:eastAsia="仿宋" w:cs="仿宋_GB2312"/>
                <w:szCs w:val="21"/>
                <w:lang w:val="en-US"/>
              </w:rPr>
            </w:pPr>
          </w:p>
        </w:tc>
        <w:tc>
          <w:tcPr>
            <w:tcW w:w="942" w:type="dxa"/>
            <w:vAlign w:val="center"/>
          </w:tcPr>
          <w:p w14:paraId="07B4824B">
            <w:pPr>
              <w:pStyle w:val="3"/>
              <w:ind w:firstLine="210"/>
              <w:jc w:val="center"/>
              <w:rPr>
                <w:rFonts w:hint="eastAsia" w:ascii="仿宋" w:hAnsi="仿宋" w:eastAsia="仿宋" w:cs="仿宋_GB2312"/>
                <w:szCs w:val="21"/>
                <w:lang w:val="en-US"/>
              </w:rPr>
            </w:pPr>
          </w:p>
        </w:tc>
        <w:tc>
          <w:tcPr>
            <w:tcW w:w="835" w:type="dxa"/>
            <w:vAlign w:val="center"/>
          </w:tcPr>
          <w:p w14:paraId="7E4D831B">
            <w:pPr>
              <w:pStyle w:val="3"/>
              <w:ind w:firstLine="210"/>
              <w:jc w:val="center"/>
              <w:rPr>
                <w:rFonts w:hint="eastAsia" w:ascii="仿宋" w:hAnsi="仿宋" w:eastAsia="仿宋" w:cs="仿宋_GB2312"/>
                <w:szCs w:val="21"/>
                <w:lang w:val="en-US"/>
              </w:rPr>
            </w:pPr>
          </w:p>
        </w:tc>
        <w:tc>
          <w:tcPr>
            <w:tcW w:w="1050" w:type="dxa"/>
            <w:vAlign w:val="center"/>
          </w:tcPr>
          <w:p w14:paraId="7E8A074E">
            <w:pPr>
              <w:pStyle w:val="3"/>
              <w:ind w:firstLine="210"/>
              <w:jc w:val="center"/>
              <w:rPr>
                <w:rFonts w:hint="eastAsia" w:ascii="仿宋" w:hAnsi="仿宋" w:eastAsia="仿宋" w:cs="仿宋_GB2312"/>
                <w:szCs w:val="21"/>
                <w:lang w:val="en-US"/>
              </w:rPr>
            </w:pPr>
          </w:p>
        </w:tc>
        <w:tc>
          <w:tcPr>
            <w:tcW w:w="819" w:type="dxa"/>
            <w:vAlign w:val="center"/>
          </w:tcPr>
          <w:p w14:paraId="28EE2906">
            <w:pPr>
              <w:pStyle w:val="3"/>
              <w:ind w:firstLine="210"/>
              <w:jc w:val="center"/>
              <w:rPr>
                <w:rFonts w:hint="eastAsia" w:ascii="仿宋" w:hAnsi="仿宋" w:eastAsia="仿宋" w:cs="仿宋_GB2312"/>
                <w:szCs w:val="21"/>
                <w:lang w:val="en-US"/>
              </w:rPr>
            </w:pPr>
          </w:p>
        </w:tc>
        <w:tc>
          <w:tcPr>
            <w:tcW w:w="1291" w:type="dxa"/>
            <w:vAlign w:val="center"/>
          </w:tcPr>
          <w:p w14:paraId="29405807">
            <w:pPr>
              <w:pStyle w:val="3"/>
              <w:ind w:firstLine="210"/>
              <w:jc w:val="center"/>
              <w:rPr>
                <w:rFonts w:hint="eastAsia" w:ascii="仿宋" w:hAnsi="仿宋" w:eastAsia="仿宋" w:cs="仿宋_GB2312"/>
                <w:szCs w:val="21"/>
                <w:lang w:val="en-US"/>
              </w:rPr>
            </w:pPr>
          </w:p>
        </w:tc>
        <w:tc>
          <w:tcPr>
            <w:tcW w:w="1417" w:type="dxa"/>
            <w:vAlign w:val="center"/>
          </w:tcPr>
          <w:p w14:paraId="5476EE7A">
            <w:pPr>
              <w:pStyle w:val="3"/>
              <w:ind w:firstLine="210"/>
              <w:jc w:val="center"/>
              <w:rPr>
                <w:rFonts w:hint="eastAsia" w:ascii="仿宋" w:hAnsi="仿宋" w:eastAsia="仿宋" w:cs="仿宋_GB2312"/>
                <w:szCs w:val="21"/>
                <w:lang w:val="en-US"/>
              </w:rPr>
            </w:pPr>
          </w:p>
        </w:tc>
      </w:tr>
      <w:tr w14:paraId="6496BD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614" w:type="dxa"/>
            <w:vAlign w:val="center"/>
          </w:tcPr>
          <w:p w14:paraId="6EB64B77">
            <w:pPr>
              <w:pStyle w:val="3"/>
              <w:ind w:firstLine="210"/>
              <w:jc w:val="center"/>
              <w:rPr>
                <w:rFonts w:hint="eastAsia" w:ascii="仿宋" w:hAnsi="仿宋" w:eastAsia="仿宋" w:cs="仿宋_GB2312"/>
                <w:szCs w:val="21"/>
                <w:lang w:val="en-US"/>
              </w:rPr>
            </w:pPr>
          </w:p>
        </w:tc>
        <w:tc>
          <w:tcPr>
            <w:tcW w:w="1171" w:type="dxa"/>
            <w:vAlign w:val="center"/>
          </w:tcPr>
          <w:p w14:paraId="6840BDD4">
            <w:pPr>
              <w:pStyle w:val="3"/>
              <w:ind w:firstLine="210"/>
              <w:jc w:val="center"/>
              <w:rPr>
                <w:rFonts w:hint="eastAsia" w:ascii="仿宋" w:hAnsi="仿宋" w:eastAsia="仿宋" w:cs="仿宋_GB2312"/>
                <w:szCs w:val="21"/>
                <w:lang w:val="en-US"/>
              </w:rPr>
            </w:pPr>
          </w:p>
        </w:tc>
        <w:tc>
          <w:tcPr>
            <w:tcW w:w="992" w:type="dxa"/>
            <w:vAlign w:val="center"/>
          </w:tcPr>
          <w:p w14:paraId="59457C3E">
            <w:pPr>
              <w:pStyle w:val="3"/>
              <w:ind w:firstLine="210"/>
              <w:jc w:val="center"/>
              <w:rPr>
                <w:rFonts w:hint="eastAsia" w:ascii="仿宋" w:hAnsi="仿宋" w:eastAsia="仿宋" w:cs="仿宋_GB2312"/>
                <w:szCs w:val="21"/>
                <w:lang w:val="en-US"/>
              </w:rPr>
            </w:pPr>
          </w:p>
        </w:tc>
        <w:tc>
          <w:tcPr>
            <w:tcW w:w="705" w:type="dxa"/>
            <w:vAlign w:val="center"/>
          </w:tcPr>
          <w:p w14:paraId="48E02B4F">
            <w:pPr>
              <w:pStyle w:val="3"/>
              <w:ind w:firstLine="210"/>
              <w:jc w:val="center"/>
              <w:rPr>
                <w:rFonts w:hint="eastAsia" w:ascii="仿宋" w:hAnsi="仿宋" w:eastAsia="仿宋" w:cs="仿宋_GB2312"/>
                <w:szCs w:val="21"/>
                <w:lang w:val="en-US"/>
              </w:rPr>
            </w:pPr>
          </w:p>
        </w:tc>
        <w:tc>
          <w:tcPr>
            <w:tcW w:w="942" w:type="dxa"/>
            <w:vAlign w:val="center"/>
          </w:tcPr>
          <w:p w14:paraId="708FF334">
            <w:pPr>
              <w:pStyle w:val="3"/>
              <w:ind w:firstLine="210"/>
              <w:jc w:val="center"/>
              <w:rPr>
                <w:rFonts w:hint="eastAsia" w:ascii="仿宋" w:hAnsi="仿宋" w:eastAsia="仿宋" w:cs="仿宋_GB2312"/>
                <w:szCs w:val="21"/>
                <w:lang w:val="en-US"/>
              </w:rPr>
            </w:pPr>
          </w:p>
        </w:tc>
        <w:tc>
          <w:tcPr>
            <w:tcW w:w="835" w:type="dxa"/>
            <w:vAlign w:val="center"/>
          </w:tcPr>
          <w:p w14:paraId="7EAFD7D8">
            <w:pPr>
              <w:pStyle w:val="3"/>
              <w:ind w:firstLine="210"/>
              <w:jc w:val="center"/>
              <w:rPr>
                <w:rFonts w:hint="eastAsia" w:ascii="仿宋" w:hAnsi="仿宋" w:eastAsia="仿宋" w:cs="仿宋_GB2312"/>
                <w:szCs w:val="21"/>
                <w:lang w:val="en-US"/>
              </w:rPr>
            </w:pPr>
          </w:p>
        </w:tc>
        <w:tc>
          <w:tcPr>
            <w:tcW w:w="1050" w:type="dxa"/>
            <w:vAlign w:val="center"/>
          </w:tcPr>
          <w:p w14:paraId="3448B5FD">
            <w:pPr>
              <w:pStyle w:val="3"/>
              <w:ind w:firstLine="210"/>
              <w:jc w:val="center"/>
              <w:rPr>
                <w:rFonts w:hint="eastAsia" w:ascii="仿宋" w:hAnsi="仿宋" w:eastAsia="仿宋" w:cs="仿宋_GB2312"/>
                <w:szCs w:val="21"/>
                <w:lang w:val="en-US"/>
              </w:rPr>
            </w:pPr>
          </w:p>
        </w:tc>
        <w:tc>
          <w:tcPr>
            <w:tcW w:w="819" w:type="dxa"/>
            <w:vAlign w:val="center"/>
          </w:tcPr>
          <w:p w14:paraId="323A8FF0">
            <w:pPr>
              <w:pStyle w:val="3"/>
              <w:ind w:firstLine="210"/>
              <w:jc w:val="center"/>
              <w:rPr>
                <w:rFonts w:hint="eastAsia" w:ascii="仿宋" w:hAnsi="仿宋" w:eastAsia="仿宋" w:cs="仿宋_GB2312"/>
                <w:szCs w:val="21"/>
                <w:lang w:val="en-US"/>
              </w:rPr>
            </w:pPr>
          </w:p>
        </w:tc>
        <w:tc>
          <w:tcPr>
            <w:tcW w:w="1291" w:type="dxa"/>
            <w:vAlign w:val="center"/>
          </w:tcPr>
          <w:p w14:paraId="5F48EAE4">
            <w:pPr>
              <w:pStyle w:val="3"/>
              <w:ind w:firstLine="210"/>
              <w:jc w:val="center"/>
              <w:rPr>
                <w:rFonts w:hint="eastAsia" w:ascii="仿宋" w:hAnsi="仿宋" w:eastAsia="仿宋" w:cs="仿宋_GB2312"/>
                <w:szCs w:val="21"/>
                <w:lang w:val="en-US"/>
              </w:rPr>
            </w:pPr>
          </w:p>
        </w:tc>
        <w:tc>
          <w:tcPr>
            <w:tcW w:w="1417" w:type="dxa"/>
            <w:vAlign w:val="center"/>
          </w:tcPr>
          <w:p w14:paraId="09406043">
            <w:pPr>
              <w:pStyle w:val="3"/>
              <w:ind w:firstLine="210"/>
              <w:jc w:val="center"/>
              <w:rPr>
                <w:rFonts w:hint="eastAsia" w:ascii="仿宋" w:hAnsi="仿宋" w:eastAsia="仿宋" w:cs="仿宋_GB2312"/>
                <w:szCs w:val="21"/>
                <w:lang w:val="en-US"/>
              </w:rPr>
            </w:pPr>
          </w:p>
        </w:tc>
      </w:tr>
      <w:tr w14:paraId="46AC33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614" w:type="dxa"/>
            <w:vAlign w:val="center"/>
          </w:tcPr>
          <w:p w14:paraId="574924AF">
            <w:pPr>
              <w:pStyle w:val="3"/>
              <w:ind w:firstLine="210"/>
              <w:jc w:val="center"/>
              <w:rPr>
                <w:rFonts w:hint="eastAsia" w:ascii="仿宋" w:hAnsi="仿宋" w:eastAsia="仿宋" w:cs="仿宋_GB2312"/>
                <w:szCs w:val="21"/>
                <w:lang w:val="en-US"/>
              </w:rPr>
            </w:pPr>
          </w:p>
        </w:tc>
        <w:tc>
          <w:tcPr>
            <w:tcW w:w="1171" w:type="dxa"/>
            <w:vAlign w:val="center"/>
          </w:tcPr>
          <w:p w14:paraId="29D4FCBD">
            <w:pPr>
              <w:pStyle w:val="3"/>
              <w:ind w:firstLine="210"/>
              <w:jc w:val="center"/>
              <w:rPr>
                <w:rFonts w:hint="eastAsia" w:ascii="仿宋" w:hAnsi="仿宋" w:eastAsia="仿宋" w:cs="仿宋_GB2312"/>
                <w:szCs w:val="21"/>
                <w:lang w:val="en-US"/>
              </w:rPr>
            </w:pPr>
          </w:p>
        </w:tc>
        <w:tc>
          <w:tcPr>
            <w:tcW w:w="992" w:type="dxa"/>
            <w:vAlign w:val="center"/>
          </w:tcPr>
          <w:p w14:paraId="20905200">
            <w:pPr>
              <w:pStyle w:val="3"/>
              <w:ind w:firstLine="210"/>
              <w:jc w:val="center"/>
              <w:rPr>
                <w:rFonts w:hint="eastAsia" w:ascii="仿宋" w:hAnsi="仿宋" w:eastAsia="仿宋" w:cs="仿宋_GB2312"/>
                <w:szCs w:val="21"/>
                <w:lang w:val="en-US"/>
              </w:rPr>
            </w:pPr>
          </w:p>
        </w:tc>
        <w:tc>
          <w:tcPr>
            <w:tcW w:w="705" w:type="dxa"/>
            <w:vAlign w:val="center"/>
          </w:tcPr>
          <w:p w14:paraId="6B2738C2">
            <w:pPr>
              <w:pStyle w:val="3"/>
              <w:ind w:firstLine="210"/>
              <w:jc w:val="center"/>
              <w:rPr>
                <w:rFonts w:hint="eastAsia" w:ascii="仿宋" w:hAnsi="仿宋" w:eastAsia="仿宋" w:cs="仿宋_GB2312"/>
                <w:szCs w:val="21"/>
                <w:lang w:val="en-US"/>
              </w:rPr>
            </w:pPr>
          </w:p>
        </w:tc>
        <w:tc>
          <w:tcPr>
            <w:tcW w:w="942" w:type="dxa"/>
            <w:vAlign w:val="center"/>
          </w:tcPr>
          <w:p w14:paraId="75B85D90">
            <w:pPr>
              <w:pStyle w:val="3"/>
              <w:ind w:firstLine="210"/>
              <w:jc w:val="center"/>
              <w:rPr>
                <w:rFonts w:hint="eastAsia" w:ascii="仿宋" w:hAnsi="仿宋" w:eastAsia="仿宋" w:cs="仿宋_GB2312"/>
                <w:szCs w:val="21"/>
                <w:lang w:val="en-US"/>
              </w:rPr>
            </w:pPr>
          </w:p>
        </w:tc>
        <w:tc>
          <w:tcPr>
            <w:tcW w:w="835" w:type="dxa"/>
            <w:vAlign w:val="center"/>
          </w:tcPr>
          <w:p w14:paraId="4BB57157">
            <w:pPr>
              <w:pStyle w:val="3"/>
              <w:ind w:firstLine="210"/>
              <w:jc w:val="center"/>
              <w:rPr>
                <w:rFonts w:hint="eastAsia" w:ascii="仿宋" w:hAnsi="仿宋" w:eastAsia="仿宋" w:cs="仿宋_GB2312"/>
                <w:szCs w:val="21"/>
                <w:lang w:val="en-US"/>
              </w:rPr>
            </w:pPr>
          </w:p>
        </w:tc>
        <w:tc>
          <w:tcPr>
            <w:tcW w:w="1050" w:type="dxa"/>
            <w:vAlign w:val="center"/>
          </w:tcPr>
          <w:p w14:paraId="1D95C6D3">
            <w:pPr>
              <w:pStyle w:val="3"/>
              <w:ind w:firstLine="210"/>
              <w:jc w:val="center"/>
              <w:rPr>
                <w:rFonts w:hint="eastAsia" w:ascii="仿宋" w:hAnsi="仿宋" w:eastAsia="仿宋" w:cs="仿宋_GB2312"/>
                <w:szCs w:val="21"/>
                <w:lang w:val="en-US"/>
              </w:rPr>
            </w:pPr>
          </w:p>
        </w:tc>
        <w:tc>
          <w:tcPr>
            <w:tcW w:w="819" w:type="dxa"/>
            <w:vAlign w:val="center"/>
          </w:tcPr>
          <w:p w14:paraId="782F1FB4">
            <w:pPr>
              <w:pStyle w:val="3"/>
              <w:ind w:firstLine="210"/>
              <w:jc w:val="center"/>
              <w:rPr>
                <w:rFonts w:hint="eastAsia" w:ascii="仿宋" w:hAnsi="仿宋" w:eastAsia="仿宋" w:cs="仿宋_GB2312"/>
                <w:szCs w:val="21"/>
                <w:lang w:val="en-US"/>
              </w:rPr>
            </w:pPr>
          </w:p>
        </w:tc>
        <w:tc>
          <w:tcPr>
            <w:tcW w:w="1291" w:type="dxa"/>
            <w:vAlign w:val="center"/>
          </w:tcPr>
          <w:p w14:paraId="1D93798E">
            <w:pPr>
              <w:pStyle w:val="3"/>
              <w:ind w:firstLine="210"/>
              <w:jc w:val="center"/>
              <w:rPr>
                <w:rFonts w:hint="eastAsia" w:ascii="仿宋" w:hAnsi="仿宋" w:eastAsia="仿宋" w:cs="仿宋_GB2312"/>
                <w:szCs w:val="21"/>
                <w:lang w:val="en-US"/>
              </w:rPr>
            </w:pPr>
          </w:p>
        </w:tc>
        <w:tc>
          <w:tcPr>
            <w:tcW w:w="1417" w:type="dxa"/>
            <w:vAlign w:val="center"/>
          </w:tcPr>
          <w:p w14:paraId="2D84267F">
            <w:pPr>
              <w:pStyle w:val="3"/>
              <w:ind w:firstLine="210"/>
              <w:jc w:val="center"/>
              <w:rPr>
                <w:rFonts w:hint="eastAsia" w:ascii="仿宋" w:hAnsi="仿宋" w:eastAsia="仿宋" w:cs="仿宋_GB2312"/>
                <w:szCs w:val="21"/>
                <w:lang w:val="en-US"/>
              </w:rPr>
            </w:pPr>
          </w:p>
        </w:tc>
      </w:tr>
      <w:tr w14:paraId="77F34B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7128" w:type="dxa"/>
            <w:gridSpan w:val="8"/>
            <w:vAlign w:val="center"/>
          </w:tcPr>
          <w:p w14:paraId="108676C1">
            <w:pPr>
              <w:pStyle w:val="3"/>
              <w:ind w:firstLine="210"/>
              <w:jc w:val="center"/>
              <w:rPr>
                <w:rFonts w:hint="eastAsia" w:ascii="仿宋" w:hAnsi="仿宋" w:eastAsia="仿宋" w:cs="仿宋_GB2312"/>
                <w:szCs w:val="21"/>
                <w:lang w:val="en-US"/>
              </w:rPr>
            </w:pPr>
            <w:r>
              <w:rPr>
                <w:rFonts w:hint="eastAsia" w:ascii="仿宋" w:hAnsi="仿宋" w:eastAsia="仿宋" w:cs="仿宋_GB2312"/>
                <w:szCs w:val="21"/>
                <w:lang w:val="en-US"/>
              </w:rPr>
              <w:t>总价（元）</w:t>
            </w:r>
          </w:p>
        </w:tc>
        <w:tc>
          <w:tcPr>
            <w:tcW w:w="1291" w:type="dxa"/>
            <w:vAlign w:val="center"/>
          </w:tcPr>
          <w:p w14:paraId="1F670B56">
            <w:pPr>
              <w:pStyle w:val="3"/>
              <w:ind w:firstLine="210"/>
              <w:jc w:val="center"/>
              <w:rPr>
                <w:rFonts w:hint="eastAsia" w:ascii="仿宋" w:hAnsi="仿宋" w:eastAsia="仿宋" w:cs="仿宋_GB2312"/>
                <w:szCs w:val="21"/>
                <w:lang w:val="en-US"/>
              </w:rPr>
            </w:pPr>
          </w:p>
        </w:tc>
        <w:tc>
          <w:tcPr>
            <w:tcW w:w="1417" w:type="dxa"/>
            <w:vAlign w:val="center"/>
          </w:tcPr>
          <w:p w14:paraId="35714F6D">
            <w:pPr>
              <w:pStyle w:val="3"/>
              <w:ind w:firstLine="210"/>
              <w:jc w:val="center"/>
              <w:rPr>
                <w:rFonts w:hint="eastAsia" w:ascii="仿宋" w:hAnsi="仿宋" w:eastAsia="仿宋" w:cs="仿宋_GB2312"/>
                <w:szCs w:val="21"/>
                <w:lang w:val="en-US"/>
              </w:rPr>
            </w:pPr>
          </w:p>
        </w:tc>
      </w:tr>
    </w:tbl>
    <w:p w14:paraId="042B7066">
      <w:pPr>
        <w:pStyle w:val="3"/>
        <w:ind w:firstLine="0" w:firstLineChars="0"/>
        <w:rPr>
          <w:rFonts w:hint="eastAsia" w:ascii="仿宋" w:hAnsi="仿宋" w:eastAsia="仿宋" w:cs="仿宋_GB2312"/>
          <w:lang w:val="en-US"/>
        </w:rPr>
      </w:pPr>
    </w:p>
    <w:p w14:paraId="1728E2EA">
      <w:pPr>
        <w:pStyle w:val="4"/>
        <w:rPr>
          <w:rFonts w:hint="eastAsia" w:ascii="仿宋" w:hAnsi="仿宋" w:eastAsia="仿宋" w:cs="仿宋_GB2312"/>
        </w:rPr>
      </w:pPr>
    </w:p>
    <w:p w14:paraId="50983F02">
      <w:pPr>
        <w:spacing w:line="360" w:lineRule="auto"/>
        <w:rPr>
          <w:rFonts w:hint="eastAsia" w:ascii="仿宋" w:hAnsi="仿宋" w:eastAsia="仿宋" w:cs="仿宋_GB2312"/>
          <w:sz w:val="24"/>
        </w:rPr>
      </w:pPr>
      <w:r>
        <w:rPr>
          <w:rFonts w:hint="eastAsia" w:ascii="仿宋" w:hAnsi="仿宋" w:eastAsia="仿宋" w:cs="仿宋_GB2312"/>
          <w:sz w:val="24"/>
        </w:rPr>
        <w:t>注：1.本表应按包分别填写。</w:t>
      </w:r>
    </w:p>
    <w:p w14:paraId="2731DD3B">
      <w:pPr>
        <w:spacing w:line="360" w:lineRule="auto"/>
        <w:rPr>
          <w:rFonts w:hint="eastAsia" w:ascii="仿宋" w:hAnsi="仿宋" w:eastAsia="仿宋" w:cs="仿宋_GB2312"/>
          <w:sz w:val="24"/>
        </w:rPr>
      </w:pPr>
      <w:r>
        <w:rPr>
          <w:rFonts w:hint="eastAsia" w:ascii="仿宋" w:hAnsi="仿宋" w:eastAsia="仿宋" w:cs="仿宋_GB2312"/>
          <w:sz w:val="24"/>
        </w:rPr>
        <w:t>2.如果不提供分项报价将视为没有实质性响应招标文件。</w:t>
      </w:r>
    </w:p>
    <w:p w14:paraId="488AADC5">
      <w:pPr>
        <w:spacing w:line="360" w:lineRule="auto"/>
        <w:rPr>
          <w:rFonts w:hint="eastAsia" w:ascii="仿宋" w:hAnsi="仿宋" w:eastAsia="仿宋" w:cs="仿宋_GB2312"/>
          <w:sz w:val="24"/>
        </w:rPr>
      </w:pPr>
      <w:r>
        <w:rPr>
          <w:rFonts w:hint="eastAsia" w:ascii="仿宋" w:hAnsi="仿宋" w:eastAsia="仿宋" w:cs="仿宋_GB2312"/>
          <w:sz w:val="24"/>
        </w:rPr>
        <w:t>3.上述各项的详细规格（如有），可另页描述。</w:t>
      </w:r>
    </w:p>
    <w:p w14:paraId="43620A29">
      <w:pPr>
        <w:spacing w:line="360" w:lineRule="auto"/>
        <w:rPr>
          <w:rFonts w:hint="eastAsia" w:ascii="仿宋" w:hAnsi="仿宋" w:eastAsia="仿宋" w:cs="仿宋_GB2312"/>
          <w:sz w:val="24"/>
        </w:rPr>
      </w:pPr>
    </w:p>
    <w:p w14:paraId="6A7904A0">
      <w:pPr>
        <w:spacing w:line="360" w:lineRule="auto"/>
        <w:rPr>
          <w:rFonts w:hint="eastAsia" w:ascii="仿宋" w:hAnsi="仿宋" w:eastAsia="仿宋" w:cs="仿宋_GB2312"/>
          <w:sz w:val="24"/>
        </w:rPr>
      </w:pPr>
    </w:p>
    <w:p w14:paraId="3A7D696F">
      <w:pPr>
        <w:spacing w:line="360" w:lineRule="auto"/>
        <w:rPr>
          <w:rFonts w:hint="eastAsia" w:ascii="仿宋" w:hAnsi="仿宋" w:eastAsia="仿宋" w:cs="仿宋_GB2312"/>
          <w:sz w:val="24"/>
        </w:rPr>
      </w:pPr>
      <w:r>
        <w:rPr>
          <w:rFonts w:hint="eastAsia" w:ascii="仿宋" w:hAnsi="仿宋" w:eastAsia="仿宋" w:cs="仿宋_GB2312"/>
          <w:sz w:val="24"/>
        </w:rPr>
        <w:t>投标人名称（加盖公章）：____________</w:t>
      </w:r>
    </w:p>
    <w:p w14:paraId="243BA5A1">
      <w:pPr>
        <w:spacing w:line="360" w:lineRule="auto"/>
        <w:rPr>
          <w:rFonts w:hint="eastAsia" w:ascii="仿宋" w:hAnsi="仿宋" w:eastAsia="仿宋" w:cs="仿宋_GB2312"/>
          <w:sz w:val="24"/>
        </w:rPr>
      </w:pPr>
      <w:r>
        <w:rPr>
          <w:rFonts w:hint="eastAsia" w:ascii="仿宋" w:hAnsi="仿宋" w:eastAsia="仿宋" w:cs="仿宋_GB2312"/>
          <w:sz w:val="24"/>
        </w:rPr>
        <w:t>日期：_____年______月______日</w:t>
      </w:r>
    </w:p>
    <w:p w14:paraId="0FCC55F6">
      <w:pPr>
        <w:pStyle w:val="2"/>
        <w:ind w:firstLine="480"/>
        <w:rPr>
          <w:rFonts w:hint="eastAsia" w:ascii="仿宋" w:hAnsi="仿宋" w:eastAsia="仿宋" w:cs="仿宋_GB2312"/>
          <w:sz w:val="24"/>
        </w:rPr>
      </w:pPr>
    </w:p>
    <w:p w14:paraId="471AAB09">
      <w:pPr>
        <w:rPr>
          <w:rFonts w:hint="eastAsia" w:ascii="仿宋" w:hAnsi="仿宋" w:eastAsia="仿宋" w:cs="仿宋_GB2312"/>
        </w:rPr>
      </w:pPr>
      <w:r>
        <w:rPr>
          <w:rFonts w:hint="eastAsia" w:ascii="仿宋" w:hAnsi="仿宋" w:eastAsia="仿宋" w:cs="仿宋_GB2312"/>
        </w:rPr>
        <w:br w:type="page"/>
      </w:r>
    </w:p>
    <w:p w14:paraId="67049375">
      <w:pPr>
        <w:pStyle w:val="4"/>
        <w:ind w:left="0" w:leftChars="0"/>
        <w:jc w:val="left"/>
        <w:outlineLvl w:val="1"/>
        <w:rPr>
          <w:rFonts w:hint="eastAsia" w:ascii="仿宋" w:hAnsi="仿宋" w:eastAsia="仿宋" w:cs="仿宋_GB2312"/>
          <w:sz w:val="24"/>
          <w:szCs w:val="24"/>
        </w:rPr>
      </w:pPr>
      <w:bookmarkStart w:id="50" w:name="_Toc6119"/>
      <w:bookmarkStart w:id="51" w:name="_Toc155633193"/>
      <w:r>
        <w:rPr>
          <w:rFonts w:hint="eastAsia" w:ascii="仿宋" w:hAnsi="仿宋" w:eastAsia="仿宋" w:cs="仿宋_GB2312"/>
          <w:sz w:val="24"/>
          <w:szCs w:val="24"/>
        </w:rPr>
        <w:t>8  合同条款偏离表</w:t>
      </w:r>
      <w:bookmarkEnd w:id="50"/>
      <w:bookmarkEnd w:id="51"/>
    </w:p>
    <w:p w14:paraId="792DA0F4">
      <w:pPr>
        <w:pStyle w:val="4"/>
        <w:ind w:left="0" w:leftChars="0"/>
        <w:jc w:val="center"/>
        <w:rPr>
          <w:rFonts w:hint="eastAsia" w:ascii="仿宋" w:hAnsi="仿宋" w:eastAsia="仿宋" w:cs="仿宋_GB2312"/>
          <w:sz w:val="32"/>
          <w:szCs w:val="32"/>
        </w:rPr>
      </w:pPr>
    </w:p>
    <w:p w14:paraId="3945AAA1">
      <w:pPr>
        <w:jc w:val="center"/>
        <w:rPr>
          <w:rFonts w:hint="eastAsia" w:ascii="仿宋" w:hAnsi="仿宋" w:eastAsia="仿宋" w:cs="仿宋_GB2312"/>
          <w:b/>
          <w:bCs/>
          <w:sz w:val="32"/>
          <w:szCs w:val="32"/>
        </w:rPr>
      </w:pPr>
      <w:r>
        <w:rPr>
          <w:rFonts w:hint="eastAsia" w:ascii="仿宋" w:hAnsi="仿宋" w:eastAsia="仿宋" w:cs="仿宋_GB2312"/>
          <w:b/>
          <w:bCs/>
          <w:sz w:val="32"/>
          <w:szCs w:val="32"/>
        </w:rPr>
        <w:t>合同条款偏离表</w:t>
      </w:r>
    </w:p>
    <w:p w14:paraId="2070789D">
      <w:pPr>
        <w:pStyle w:val="2"/>
        <w:ind w:left="0" w:leftChars="0" w:firstLine="0" w:firstLineChars="0"/>
        <w:rPr>
          <w:rFonts w:hint="eastAsia" w:ascii="仿宋" w:hAnsi="仿宋" w:eastAsia="仿宋"/>
        </w:rPr>
      </w:pPr>
    </w:p>
    <w:p w14:paraId="52770EEE">
      <w:pPr>
        <w:pStyle w:val="4"/>
        <w:ind w:left="0" w:leftChars="0"/>
        <w:jc w:val="left"/>
        <w:rPr>
          <w:rFonts w:hint="eastAsia" w:ascii="仿宋" w:hAnsi="仿宋" w:eastAsia="仿宋" w:cs="仿宋_GB2312"/>
        </w:rPr>
      </w:pPr>
      <w:r>
        <w:rPr>
          <w:rFonts w:hint="eastAsia" w:ascii="仿宋" w:hAnsi="仿宋" w:eastAsia="仿宋" w:cs="仿宋_GB2312"/>
        </w:rPr>
        <w:t>项目编号/包号：</w:t>
      </w:r>
      <w:r>
        <w:rPr>
          <w:rFonts w:hint="eastAsia" w:ascii="仿宋" w:hAnsi="仿宋" w:eastAsia="仿宋" w:cs="仿宋_GB2312"/>
          <w:u w:val="single"/>
        </w:rPr>
        <w:t xml:space="preserve">                   </w:t>
      </w:r>
      <w:r>
        <w:rPr>
          <w:rFonts w:hint="eastAsia" w:ascii="仿宋" w:hAnsi="仿宋" w:eastAsia="仿宋" w:cs="仿宋_GB2312"/>
        </w:rPr>
        <w:t xml:space="preserve">            项目名称：</w:t>
      </w:r>
      <w:r>
        <w:rPr>
          <w:rFonts w:hint="eastAsia" w:ascii="仿宋" w:hAnsi="仿宋" w:eastAsia="仿宋" w:cs="仿宋_GB2312"/>
          <w:u w:val="single"/>
        </w:rPr>
        <w:t xml:space="preserve">               </w:t>
      </w:r>
    </w:p>
    <w:tbl>
      <w:tblPr>
        <w:tblStyle w:val="2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4"/>
        <w:gridCol w:w="1421"/>
        <w:gridCol w:w="1901"/>
        <w:gridCol w:w="1753"/>
        <w:gridCol w:w="1561"/>
        <w:gridCol w:w="1052"/>
      </w:tblGrid>
      <w:tr w14:paraId="504819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8" w:hRule="atLeast"/>
        </w:trPr>
        <w:tc>
          <w:tcPr>
            <w:tcW w:w="8522" w:type="dxa"/>
            <w:gridSpan w:val="6"/>
          </w:tcPr>
          <w:p w14:paraId="036B3A5F">
            <w:pPr>
              <w:spacing w:line="360" w:lineRule="auto"/>
              <w:rPr>
                <w:rFonts w:hint="eastAsia" w:ascii="仿宋" w:hAnsi="仿宋" w:eastAsia="仿宋" w:cs="仿宋_GB2312"/>
                <w:sz w:val="24"/>
              </w:rPr>
            </w:pPr>
            <w:r>
              <w:rPr>
                <w:rFonts w:hint="eastAsia" w:ascii="仿宋" w:hAnsi="仿宋" w:eastAsia="仿宋" w:cs="仿宋_GB2312"/>
                <w:b/>
                <w:bCs/>
                <w:sz w:val="24"/>
              </w:rPr>
              <w:t>对本项目合同条款的偏离情况（请进行勾选）：</w:t>
            </w:r>
          </w:p>
          <w:p w14:paraId="39CBB424">
            <w:pPr>
              <w:spacing w:line="360" w:lineRule="auto"/>
              <w:rPr>
                <w:rFonts w:hint="eastAsia" w:ascii="仿宋" w:hAnsi="仿宋" w:eastAsia="仿宋" w:cs="仿宋_GB2312"/>
                <w:sz w:val="24"/>
              </w:rPr>
            </w:pPr>
            <w:r>
              <w:rPr>
                <w:rFonts w:hint="eastAsia" w:ascii="仿宋" w:hAnsi="仿宋" w:eastAsia="仿宋" w:cs="仿宋_GB2312"/>
                <w:sz w:val="24"/>
              </w:rPr>
              <w:t>□</w:t>
            </w:r>
            <w:r>
              <w:rPr>
                <w:rFonts w:hint="eastAsia" w:ascii="仿宋" w:hAnsi="仿宋" w:eastAsia="仿宋" w:cs="仿宋_GB2312"/>
                <w:b/>
                <w:bCs/>
                <w:sz w:val="24"/>
              </w:rPr>
              <w:t>无偏离</w:t>
            </w:r>
            <w:r>
              <w:rPr>
                <w:rFonts w:hint="eastAsia" w:ascii="仿宋" w:hAnsi="仿宋" w:eastAsia="仿宋" w:cs="仿宋_GB2312"/>
                <w:sz w:val="24"/>
              </w:rPr>
              <w:t>（如无偏离，仅选择无偏离即可；无偏离即为对合同条款中的所有要求，均视作供应商已对之理解和响应。）</w:t>
            </w:r>
          </w:p>
          <w:p w14:paraId="424DD062">
            <w:pPr>
              <w:spacing w:line="360" w:lineRule="auto"/>
              <w:rPr>
                <w:rFonts w:hint="eastAsia" w:ascii="仿宋" w:hAnsi="仿宋" w:eastAsia="仿宋" w:cs="仿宋_GB2312"/>
                <w:sz w:val="24"/>
              </w:rPr>
            </w:pPr>
            <w:r>
              <w:rPr>
                <w:rFonts w:hint="eastAsia" w:ascii="仿宋" w:hAnsi="仿宋" w:eastAsia="仿宋" w:cs="仿宋_GB2312"/>
                <w:sz w:val="24"/>
              </w:rPr>
              <w:t>□</w:t>
            </w:r>
            <w:r>
              <w:rPr>
                <w:rFonts w:hint="eastAsia" w:ascii="仿宋" w:hAnsi="仿宋" w:eastAsia="仿宋" w:cs="仿宋_GB2312"/>
                <w:b/>
                <w:bCs/>
                <w:sz w:val="24"/>
              </w:rPr>
              <w:t>有偏离</w:t>
            </w:r>
            <w:r>
              <w:rPr>
                <w:rFonts w:hint="eastAsia" w:ascii="仿宋" w:hAnsi="仿宋" w:eastAsia="仿宋" w:cs="仿宋_GB2312"/>
                <w:sz w:val="24"/>
              </w:rPr>
              <w:t>（如有偏离，则应在本表中对偏离项逐一列明，否则投标无效；对合同条款中的所有要求，除本表列明的偏离外，均视作供应商已对之理解和响应。）</w:t>
            </w:r>
          </w:p>
        </w:tc>
      </w:tr>
      <w:tr w14:paraId="1FB226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14:paraId="23172152">
            <w:pPr>
              <w:jc w:val="center"/>
              <w:rPr>
                <w:rFonts w:hint="eastAsia" w:ascii="仿宋" w:hAnsi="仿宋" w:eastAsia="仿宋" w:cs="仿宋_GB2312"/>
                <w:sz w:val="24"/>
              </w:rPr>
            </w:pPr>
            <w:r>
              <w:rPr>
                <w:rFonts w:hint="eastAsia" w:ascii="仿宋" w:hAnsi="仿宋" w:eastAsia="仿宋" w:cs="仿宋_GB2312"/>
                <w:sz w:val="24"/>
              </w:rPr>
              <w:t>序号</w:t>
            </w:r>
          </w:p>
        </w:tc>
        <w:tc>
          <w:tcPr>
            <w:tcW w:w="1421" w:type="dxa"/>
            <w:vAlign w:val="center"/>
          </w:tcPr>
          <w:p w14:paraId="3DF722E0">
            <w:pPr>
              <w:jc w:val="center"/>
              <w:rPr>
                <w:rFonts w:hint="eastAsia" w:ascii="仿宋" w:hAnsi="仿宋" w:eastAsia="仿宋" w:cs="仿宋_GB2312"/>
                <w:sz w:val="24"/>
              </w:rPr>
            </w:pPr>
            <w:r>
              <w:rPr>
                <w:rFonts w:hint="eastAsia" w:ascii="仿宋" w:hAnsi="仿宋" w:eastAsia="仿宋" w:cs="仿宋_GB2312"/>
                <w:sz w:val="24"/>
              </w:rPr>
              <w:t>招标文件</w:t>
            </w:r>
          </w:p>
          <w:p w14:paraId="786514CE">
            <w:pPr>
              <w:jc w:val="center"/>
              <w:rPr>
                <w:rFonts w:hint="eastAsia" w:ascii="仿宋" w:hAnsi="仿宋" w:eastAsia="仿宋" w:cs="仿宋_GB2312"/>
                <w:sz w:val="24"/>
              </w:rPr>
            </w:pPr>
            <w:r>
              <w:rPr>
                <w:rFonts w:hint="eastAsia" w:ascii="仿宋" w:hAnsi="仿宋" w:eastAsia="仿宋" w:cs="仿宋_GB2312"/>
                <w:sz w:val="24"/>
              </w:rPr>
              <w:t>条目号</w:t>
            </w:r>
          </w:p>
          <w:p w14:paraId="54137F9C">
            <w:pPr>
              <w:jc w:val="center"/>
              <w:rPr>
                <w:rFonts w:hint="eastAsia" w:ascii="仿宋" w:hAnsi="仿宋" w:eastAsia="仿宋" w:cs="仿宋_GB2312"/>
                <w:sz w:val="24"/>
              </w:rPr>
            </w:pPr>
            <w:r>
              <w:rPr>
                <w:rFonts w:hint="eastAsia" w:ascii="仿宋" w:hAnsi="仿宋" w:eastAsia="仿宋" w:cs="仿宋_GB2312"/>
                <w:sz w:val="24"/>
              </w:rPr>
              <w:t>（页码）</w:t>
            </w:r>
          </w:p>
        </w:tc>
        <w:tc>
          <w:tcPr>
            <w:tcW w:w="1901" w:type="dxa"/>
            <w:vAlign w:val="center"/>
          </w:tcPr>
          <w:p w14:paraId="442BC8FE">
            <w:pPr>
              <w:jc w:val="center"/>
              <w:rPr>
                <w:rFonts w:hint="eastAsia" w:ascii="仿宋" w:hAnsi="仿宋" w:eastAsia="仿宋" w:cs="仿宋_GB2312"/>
                <w:sz w:val="24"/>
              </w:rPr>
            </w:pPr>
            <w:r>
              <w:rPr>
                <w:rFonts w:hint="eastAsia" w:ascii="仿宋" w:hAnsi="仿宋" w:eastAsia="仿宋" w:cs="仿宋_GB2312"/>
                <w:sz w:val="24"/>
              </w:rPr>
              <w:t>招标文件要求</w:t>
            </w:r>
          </w:p>
        </w:tc>
        <w:tc>
          <w:tcPr>
            <w:tcW w:w="1753" w:type="dxa"/>
            <w:vAlign w:val="center"/>
          </w:tcPr>
          <w:p w14:paraId="4B78C3DB">
            <w:pPr>
              <w:jc w:val="center"/>
              <w:rPr>
                <w:rFonts w:hint="eastAsia" w:ascii="仿宋" w:hAnsi="仿宋" w:eastAsia="仿宋" w:cs="仿宋_GB2312"/>
                <w:sz w:val="24"/>
              </w:rPr>
            </w:pPr>
            <w:r>
              <w:rPr>
                <w:rFonts w:hint="eastAsia" w:ascii="仿宋" w:hAnsi="仿宋" w:eastAsia="仿宋" w:cs="仿宋_GB2312"/>
                <w:sz w:val="24"/>
              </w:rPr>
              <w:t>投标文件内容</w:t>
            </w:r>
          </w:p>
        </w:tc>
        <w:tc>
          <w:tcPr>
            <w:tcW w:w="1561" w:type="dxa"/>
            <w:vAlign w:val="center"/>
          </w:tcPr>
          <w:p w14:paraId="1564A104">
            <w:pPr>
              <w:jc w:val="center"/>
              <w:rPr>
                <w:rFonts w:hint="eastAsia" w:ascii="仿宋" w:hAnsi="仿宋" w:eastAsia="仿宋" w:cs="仿宋_GB2312"/>
                <w:sz w:val="24"/>
              </w:rPr>
            </w:pPr>
            <w:r>
              <w:rPr>
                <w:rFonts w:hint="eastAsia" w:ascii="仿宋" w:hAnsi="仿宋" w:eastAsia="仿宋" w:cs="仿宋_GB2312"/>
                <w:sz w:val="24"/>
              </w:rPr>
              <w:t>偏离情况</w:t>
            </w:r>
          </w:p>
        </w:tc>
        <w:tc>
          <w:tcPr>
            <w:tcW w:w="1052" w:type="dxa"/>
            <w:vAlign w:val="center"/>
          </w:tcPr>
          <w:p w14:paraId="56F2A30C">
            <w:pPr>
              <w:jc w:val="center"/>
              <w:rPr>
                <w:rFonts w:hint="eastAsia" w:ascii="仿宋" w:hAnsi="仿宋" w:eastAsia="仿宋" w:cs="仿宋_GB2312"/>
                <w:sz w:val="24"/>
              </w:rPr>
            </w:pPr>
            <w:r>
              <w:rPr>
                <w:rFonts w:hint="eastAsia" w:ascii="仿宋" w:hAnsi="仿宋" w:eastAsia="仿宋" w:cs="仿宋_GB2312"/>
                <w:sz w:val="24"/>
              </w:rPr>
              <w:t>说明</w:t>
            </w:r>
          </w:p>
        </w:tc>
      </w:tr>
      <w:tr w14:paraId="31A998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trPr>
        <w:tc>
          <w:tcPr>
            <w:tcW w:w="834" w:type="dxa"/>
          </w:tcPr>
          <w:p w14:paraId="1E24F2AA">
            <w:pPr>
              <w:rPr>
                <w:rFonts w:hint="eastAsia" w:ascii="仿宋" w:hAnsi="仿宋" w:eastAsia="仿宋" w:cs="仿宋_GB2312"/>
                <w:sz w:val="24"/>
              </w:rPr>
            </w:pPr>
          </w:p>
        </w:tc>
        <w:tc>
          <w:tcPr>
            <w:tcW w:w="1421" w:type="dxa"/>
          </w:tcPr>
          <w:p w14:paraId="64956995">
            <w:pPr>
              <w:rPr>
                <w:rFonts w:hint="eastAsia" w:ascii="仿宋" w:hAnsi="仿宋" w:eastAsia="仿宋" w:cs="仿宋_GB2312"/>
                <w:sz w:val="24"/>
              </w:rPr>
            </w:pPr>
          </w:p>
        </w:tc>
        <w:tc>
          <w:tcPr>
            <w:tcW w:w="1901" w:type="dxa"/>
          </w:tcPr>
          <w:p w14:paraId="4C05A028">
            <w:pPr>
              <w:rPr>
                <w:rFonts w:hint="eastAsia" w:ascii="仿宋" w:hAnsi="仿宋" w:eastAsia="仿宋" w:cs="仿宋_GB2312"/>
                <w:sz w:val="24"/>
              </w:rPr>
            </w:pPr>
          </w:p>
        </w:tc>
        <w:tc>
          <w:tcPr>
            <w:tcW w:w="1753" w:type="dxa"/>
          </w:tcPr>
          <w:p w14:paraId="4E8B19A2">
            <w:pPr>
              <w:rPr>
                <w:rFonts w:hint="eastAsia" w:ascii="仿宋" w:hAnsi="仿宋" w:eastAsia="仿宋" w:cs="仿宋_GB2312"/>
                <w:sz w:val="24"/>
              </w:rPr>
            </w:pPr>
          </w:p>
        </w:tc>
        <w:tc>
          <w:tcPr>
            <w:tcW w:w="1561" w:type="dxa"/>
          </w:tcPr>
          <w:p w14:paraId="680E29D9">
            <w:pPr>
              <w:rPr>
                <w:rFonts w:hint="eastAsia" w:ascii="仿宋" w:hAnsi="仿宋" w:eastAsia="仿宋" w:cs="仿宋_GB2312"/>
                <w:sz w:val="24"/>
              </w:rPr>
            </w:pPr>
          </w:p>
        </w:tc>
        <w:tc>
          <w:tcPr>
            <w:tcW w:w="1052" w:type="dxa"/>
          </w:tcPr>
          <w:p w14:paraId="0B623AAC">
            <w:pPr>
              <w:rPr>
                <w:rFonts w:hint="eastAsia" w:ascii="仿宋" w:hAnsi="仿宋" w:eastAsia="仿宋" w:cs="仿宋_GB2312"/>
                <w:sz w:val="24"/>
              </w:rPr>
            </w:pPr>
          </w:p>
        </w:tc>
      </w:tr>
      <w:tr w14:paraId="3BC97A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trPr>
        <w:tc>
          <w:tcPr>
            <w:tcW w:w="834" w:type="dxa"/>
          </w:tcPr>
          <w:p w14:paraId="09E9D6D5">
            <w:pPr>
              <w:rPr>
                <w:rFonts w:hint="eastAsia" w:ascii="仿宋" w:hAnsi="仿宋" w:eastAsia="仿宋" w:cs="仿宋_GB2312"/>
                <w:sz w:val="24"/>
              </w:rPr>
            </w:pPr>
          </w:p>
        </w:tc>
        <w:tc>
          <w:tcPr>
            <w:tcW w:w="1421" w:type="dxa"/>
          </w:tcPr>
          <w:p w14:paraId="7FF5EE16">
            <w:pPr>
              <w:rPr>
                <w:rFonts w:hint="eastAsia" w:ascii="仿宋" w:hAnsi="仿宋" w:eastAsia="仿宋" w:cs="仿宋_GB2312"/>
                <w:sz w:val="24"/>
              </w:rPr>
            </w:pPr>
          </w:p>
        </w:tc>
        <w:tc>
          <w:tcPr>
            <w:tcW w:w="1901" w:type="dxa"/>
          </w:tcPr>
          <w:p w14:paraId="6E3209F1">
            <w:pPr>
              <w:rPr>
                <w:rFonts w:hint="eastAsia" w:ascii="仿宋" w:hAnsi="仿宋" w:eastAsia="仿宋" w:cs="仿宋_GB2312"/>
                <w:sz w:val="24"/>
              </w:rPr>
            </w:pPr>
          </w:p>
        </w:tc>
        <w:tc>
          <w:tcPr>
            <w:tcW w:w="1753" w:type="dxa"/>
          </w:tcPr>
          <w:p w14:paraId="1637A4B4">
            <w:pPr>
              <w:rPr>
                <w:rFonts w:hint="eastAsia" w:ascii="仿宋" w:hAnsi="仿宋" w:eastAsia="仿宋" w:cs="仿宋_GB2312"/>
                <w:sz w:val="24"/>
              </w:rPr>
            </w:pPr>
          </w:p>
        </w:tc>
        <w:tc>
          <w:tcPr>
            <w:tcW w:w="1561" w:type="dxa"/>
          </w:tcPr>
          <w:p w14:paraId="220CBD66">
            <w:pPr>
              <w:rPr>
                <w:rFonts w:hint="eastAsia" w:ascii="仿宋" w:hAnsi="仿宋" w:eastAsia="仿宋" w:cs="仿宋_GB2312"/>
                <w:sz w:val="24"/>
              </w:rPr>
            </w:pPr>
          </w:p>
        </w:tc>
        <w:tc>
          <w:tcPr>
            <w:tcW w:w="1052" w:type="dxa"/>
          </w:tcPr>
          <w:p w14:paraId="6EC6237C">
            <w:pPr>
              <w:rPr>
                <w:rFonts w:hint="eastAsia" w:ascii="仿宋" w:hAnsi="仿宋" w:eastAsia="仿宋" w:cs="仿宋_GB2312"/>
                <w:sz w:val="24"/>
              </w:rPr>
            </w:pPr>
          </w:p>
        </w:tc>
      </w:tr>
      <w:tr w14:paraId="706C2C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834" w:type="dxa"/>
          </w:tcPr>
          <w:p w14:paraId="0E897670">
            <w:pPr>
              <w:rPr>
                <w:rFonts w:hint="eastAsia" w:ascii="仿宋" w:hAnsi="仿宋" w:eastAsia="仿宋" w:cs="仿宋_GB2312"/>
                <w:sz w:val="24"/>
              </w:rPr>
            </w:pPr>
          </w:p>
        </w:tc>
        <w:tc>
          <w:tcPr>
            <w:tcW w:w="1421" w:type="dxa"/>
          </w:tcPr>
          <w:p w14:paraId="3368500B">
            <w:pPr>
              <w:rPr>
                <w:rFonts w:hint="eastAsia" w:ascii="仿宋" w:hAnsi="仿宋" w:eastAsia="仿宋" w:cs="仿宋_GB2312"/>
                <w:sz w:val="24"/>
              </w:rPr>
            </w:pPr>
          </w:p>
        </w:tc>
        <w:tc>
          <w:tcPr>
            <w:tcW w:w="1901" w:type="dxa"/>
          </w:tcPr>
          <w:p w14:paraId="4C2D1DAC">
            <w:pPr>
              <w:rPr>
                <w:rFonts w:hint="eastAsia" w:ascii="仿宋" w:hAnsi="仿宋" w:eastAsia="仿宋" w:cs="仿宋_GB2312"/>
                <w:sz w:val="24"/>
              </w:rPr>
            </w:pPr>
          </w:p>
        </w:tc>
        <w:tc>
          <w:tcPr>
            <w:tcW w:w="1753" w:type="dxa"/>
          </w:tcPr>
          <w:p w14:paraId="53453432">
            <w:pPr>
              <w:rPr>
                <w:rFonts w:hint="eastAsia" w:ascii="仿宋" w:hAnsi="仿宋" w:eastAsia="仿宋" w:cs="仿宋_GB2312"/>
                <w:sz w:val="24"/>
              </w:rPr>
            </w:pPr>
          </w:p>
        </w:tc>
        <w:tc>
          <w:tcPr>
            <w:tcW w:w="1561" w:type="dxa"/>
          </w:tcPr>
          <w:p w14:paraId="42BB7A42">
            <w:pPr>
              <w:rPr>
                <w:rFonts w:hint="eastAsia" w:ascii="仿宋" w:hAnsi="仿宋" w:eastAsia="仿宋" w:cs="仿宋_GB2312"/>
                <w:sz w:val="24"/>
              </w:rPr>
            </w:pPr>
          </w:p>
        </w:tc>
        <w:tc>
          <w:tcPr>
            <w:tcW w:w="1052" w:type="dxa"/>
          </w:tcPr>
          <w:p w14:paraId="375866ED">
            <w:pPr>
              <w:rPr>
                <w:rFonts w:hint="eastAsia" w:ascii="仿宋" w:hAnsi="仿宋" w:eastAsia="仿宋" w:cs="仿宋_GB2312"/>
                <w:sz w:val="24"/>
              </w:rPr>
            </w:pPr>
          </w:p>
        </w:tc>
      </w:tr>
      <w:tr w14:paraId="25FFC3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834" w:type="dxa"/>
          </w:tcPr>
          <w:p w14:paraId="475FAC58">
            <w:pPr>
              <w:rPr>
                <w:rFonts w:hint="eastAsia" w:ascii="仿宋" w:hAnsi="仿宋" w:eastAsia="仿宋" w:cs="仿宋_GB2312"/>
                <w:sz w:val="24"/>
              </w:rPr>
            </w:pPr>
          </w:p>
        </w:tc>
        <w:tc>
          <w:tcPr>
            <w:tcW w:w="1421" w:type="dxa"/>
          </w:tcPr>
          <w:p w14:paraId="1DFBB504">
            <w:pPr>
              <w:rPr>
                <w:rFonts w:hint="eastAsia" w:ascii="仿宋" w:hAnsi="仿宋" w:eastAsia="仿宋" w:cs="仿宋_GB2312"/>
                <w:sz w:val="24"/>
              </w:rPr>
            </w:pPr>
          </w:p>
        </w:tc>
        <w:tc>
          <w:tcPr>
            <w:tcW w:w="1901" w:type="dxa"/>
          </w:tcPr>
          <w:p w14:paraId="62E8AD52">
            <w:pPr>
              <w:rPr>
                <w:rFonts w:hint="eastAsia" w:ascii="仿宋" w:hAnsi="仿宋" w:eastAsia="仿宋" w:cs="仿宋_GB2312"/>
                <w:sz w:val="24"/>
              </w:rPr>
            </w:pPr>
          </w:p>
        </w:tc>
        <w:tc>
          <w:tcPr>
            <w:tcW w:w="1753" w:type="dxa"/>
          </w:tcPr>
          <w:p w14:paraId="23675181">
            <w:pPr>
              <w:rPr>
                <w:rFonts w:hint="eastAsia" w:ascii="仿宋" w:hAnsi="仿宋" w:eastAsia="仿宋" w:cs="仿宋_GB2312"/>
                <w:sz w:val="24"/>
              </w:rPr>
            </w:pPr>
          </w:p>
        </w:tc>
        <w:tc>
          <w:tcPr>
            <w:tcW w:w="1561" w:type="dxa"/>
          </w:tcPr>
          <w:p w14:paraId="65DC8CB1">
            <w:pPr>
              <w:rPr>
                <w:rFonts w:hint="eastAsia" w:ascii="仿宋" w:hAnsi="仿宋" w:eastAsia="仿宋" w:cs="仿宋_GB2312"/>
                <w:sz w:val="24"/>
              </w:rPr>
            </w:pPr>
          </w:p>
        </w:tc>
        <w:tc>
          <w:tcPr>
            <w:tcW w:w="1052" w:type="dxa"/>
          </w:tcPr>
          <w:p w14:paraId="177E410B">
            <w:pPr>
              <w:rPr>
                <w:rFonts w:hint="eastAsia" w:ascii="仿宋" w:hAnsi="仿宋" w:eastAsia="仿宋" w:cs="仿宋_GB2312"/>
                <w:sz w:val="24"/>
              </w:rPr>
            </w:pPr>
          </w:p>
        </w:tc>
      </w:tr>
      <w:tr w14:paraId="1BA4F5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834" w:type="dxa"/>
          </w:tcPr>
          <w:p w14:paraId="6E27A550">
            <w:pPr>
              <w:rPr>
                <w:rFonts w:hint="eastAsia" w:ascii="仿宋" w:hAnsi="仿宋" w:eastAsia="仿宋" w:cs="仿宋_GB2312"/>
                <w:sz w:val="24"/>
              </w:rPr>
            </w:pPr>
          </w:p>
        </w:tc>
        <w:tc>
          <w:tcPr>
            <w:tcW w:w="1421" w:type="dxa"/>
          </w:tcPr>
          <w:p w14:paraId="47B3CC9B">
            <w:pPr>
              <w:rPr>
                <w:rFonts w:hint="eastAsia" w:ascii="仿宋" w:hAnsi="仿宋" w:eastAsia="仿宋" w:cs="仿宋_GB2312"/>
                <w:sz w:val="24"/>
              </w:rPr>
            </w:pPr>
          </w:p>
        </w:tc>
        <w:tc>
          <w:tcPr>
            <w:tcW w:w="1901" w:type="dxa"/>
          </w:tcPr>
          <w:p w14:paraId="4FCBDD09">
            <w:pPr>
              <w:rPr>
                <w:rFonts w:hint="eastAsia" w:ascii="仿宋" w:hAnsi="仿宋" w:eastAsia="仿宋" w:cs="仿宋_GB2312"/>
                <w:sz w:val="24"/>
              </w:rPr>
            </w:pPr>
          </w:p>
        </w:tc>
        <w:tc>
          <w:tcPr>
            <w:tcW w:w="1753" w:type="dxa"/>
          </w:tcPr>
          <w:p w14:paraId="67EFC531">
            <w:pPr>
              <w:rPr>
                <w:rFonts w:hint="eastAsia" w:ascii="仿宋" w:hAnsi="仿宋" w:eastAsia="仿宋" w:cs="仿宋_GB2312"/>
                <w:sz w:val="24"/>
              </w:rPr>
            </w:pPr>
          </w:p>
        </w:tc>
        <w:tc>
          <w:tcPr>
            <w:tcW w:w="1561" w:type="dxa"/>
          </w:tcPr>
          <w:p w14:paraId="3D4DB325">
            <w:pPr>
              <w:rPr>
                <w:rFonts w:hint="eastAsia" w:ascii="仿宋" w:hAnsi="仿宋" w:eastAsia="仿宋" w:cs="仿宋_GB2312"/>
                <w:sz w:val="24"/>
              </w:rPr>
            </w:pPr>
          </w:p>
        </w:tc>
        <w:tc>
          <w:tcPr>
            <w:tcW w:w="1052" w:type="dxa"/>
          </w:tcPr>
          <w:p w14:paraId="7E214C37">
            <w:pPr>
              <w:rPr>
                <w:rFonts w:hint="eastAsia" w:ascii="仿宋" w:hAnsi="仿宋" w:eastAsia="仿宋" w:cs="仿宋_GB2312"/>
                <w:sz w:val="24"/>
              </w:rPr>
            </w:pPr>
          </w:p>
        </w:tc>
      </w:tr>
    </w:tbl>
    <w:p w14:paraId="00825EBB">
      <w:pPr>
        <w:spacing w:line="500" w:lineRule="exact"/>
        <w:rPr>
          <w:rFonts w:hint="eastAsia" w:ascii="仿宋" w:hAnsi="仿宋" w:eastAsia="仿宋" w:cs="仿宋_GB2312"/>
          <w:sz w:val="24"/>
        </w:rPr>
      </w:pPr>
      <w:r>
        <w:rPr>
          <w:rFonts w:hint="eastAsia" w:ascii="仿宋" w:hAnsi="仿宋" w:eastAsia="仿宋" w:cs="仿宋_GB2312"/>
          <w:sz w:val="24"/>
        </w:rPr>
        <w:t>注：</w:t>
      </w:r>
    </w:p>
    <w:p w14:paraId="1D75A998">
      <w:pPr>
        <w:spacing w:line="500" w:lineRule="exact"/>
        <w:rPr>
          <w:rFonts w:hint="eastAsia" w:ascii="仿宋" w:hAnsi="仿宋" w:eastAsia="仿宋" w:cs="仿宋_GB2312"/>
          <w:sz w:val="24"/>
        </w:rPr>
      </w:pPr>
      <w:r>
        <w:rPr>
          <w:rFonts w:hint="eastAsia" w:ascii="仿宋" w:hAnsi="仿宋" w:eastAsia="仿宋" w:cs="仿宋_GB2312"/>
          <w:sz w:val="24"/>
        </w:rPr>
        <w:t>1. 对合同条款中的所有要求，除本表所列明的所有偏离外，均视作供应商已对之理解和响应。</w:t>
      </w:r>
    </w:p>
    <w:p w14:paraId="0AB05B4C">
      <w:pPr>
        <w:spacing w:line="500" w:lineRule="exact"/>
        <w:outlineLvl w:val="1"/>
        <w:rPr>
          <w:rFonts w:hint="eastAsia" w:ascii="仿宋" w:hAnsi="仿宋" w:eastAsia="仿宋" w:cs="仿宋_GB2312"/>
          <w:sz w:val="24"/>
        </w:rPr>
      </w:pPr>
      <w:bookmarkStart w:id="52" w:name="_Toc155633194"/>
      <w:bookmarkStart w:id="53" w:name="_Toc6441"/>
      <w:r>
        <w:rPr>
          <w:rFonts w:hint="eastAsia" w:ascii="仿宋" w:hAnsi="仿宋" w:eastAsia="仿宋" w:cs="仿宋_GB2312"/>
          <w:sz w:val="24"/>
        </w:rPr>
        <w:t>2. “偏离情况”列应据实填写“正偏离”或“负偏离”。</w:t>
      </w:r>
      <w:bookmarkEnd w:id="52"/>
      <w:bookmarkEnd w:id="53"/>
    </w:p>
    <w:p w14:paraId="48248535">
      <w:pPr>
        <w:spacing w:line="500" w:lineRule="exact"/>
        <w:rPr>
          <w:rFonts w:hint="eastAsia" w:ascii="仿宋" w:hAnsi="仿宋" w:eastAsia="仿宋" w:cs="仿宋_GB2312"/>
          <w:sz w:val="24"/>
        </w:rPr>
      </w:pPr>
    </w:p>
    <w:p w14:paraId="7A3AE533">
      <w:pPr>
        <w:spacing w:line="500" w:lineRule="exact"/>
        <w:rPr>
          <w:rFonts w:hint="eastAsia" w:ascii="仿宋" w:hAnsi="仿宋" w:eastAsia="仿宋" w:cs="仿宋_GB2312"/>
          <w:sz w:val="24"/>
        </w:rPr>
      </w:pPr>
    </w:p>
    <w:p w14:paraId="7089D5C3">
      <w:pPr>
        <w:spacing w:line="500" w:lineRule="exact"/>
        <w:rPr>
          <w:rFonts w:hint="eastAsia" w:ascii="仿宋" w:hAnsi="仿宋" w:eastAsia="仿宋" w:cs="仿宋_GB2312"/>
          <w:sz w:val="24"/>
        </w:rPr>
      </w:pPr>
      <w:r>
        <w:rPr>
          <w:rFonts w:hint="eastAsia" w:ascii="仿宋" w:hAnsi="仿宋" w:eastAsia="仿宋" w:cs="仿宋_GB2312"/>
          <w:sz w:val="24"/>
        </w:rPr>
        <w:t xml:space="preserve">投标人名称（加盖公章）： </w:t>
      </w:r>
    </w:p>
    <w:p w14:paraId="012951E3">
      <w:pPr>
        <w:spacing w:line="500" w:lineRule="exact"/>
        <w:rPr>
          <w:rFonts w:hint="eastAsia" w:ascii="仿宋" w:hAnsi="仿宋" w:eastAsia="仿宋" w:cs="仿宋_GB2312"/>
          <w:sz w:val="24"/>
        </w:rPr>
      </w:pPr>
      <w:r>
        <w:rPr>
          <w:rFonts w:hint="eastAsia" w:ascii="仿宋" w:hAnsi="仿宋" w:eastAsia="仿宋" w:cs="仿宋_GB2312"/>
          <w:sz w:val="24"/>
        </w:rPr>
        <w:t>日期：    年   月   日</w:t>
      </w:r>
    </w:p>
    <w:p w14:paraId="3547F9EC">
      <w:pPr>
        <w:pStyle w:val="2"/>
        <w:ind w:firstLine="480"/>
        <w:rPr>
          <w:rFonts w:hint="eastAsia" w:ascii="仿宋" w:hAnsi="仿宋" w:eastAsia="仿宋" w:cs="仿宋_GB2312"/>
          <w:sz w:val="24"/>
        </w:rPr>
      </w:pPr>
    </w:p>
    <w:p w14:paraId="36DFCE15">
      <w:pPr>
        <w:pStyle w:val="4"/>
        <w:ind w:left="0" w:leftChars="0"/>
        <w:outlineLvl w:val="1"/>
        <w:rPr>
          <w:rFonts w:hint="eastAsia" w:ascii="仿宋" w:hAnsi="仿宋" w:eastAsia="仿宋" w:cs="仿宋_GB2312"/>
          <w:sz w:val="24"/>
          <w:szCs w:val="24"/>
        </w:rPr>
      </w:pPr>
      <w:bookmarkStart w:id="54" w:name="_Toc7042"/>
      <w:bookmarkStart w:id="55" w:name="_Toc155633195"/>
    </w:p>
    <w:p w14:paraId="7AEF3E96">
      <w:pPr>
        <w:pStyle w:val="4"/>
        <w:ind w:left="0" w:leftChars="0"/>
        <w:outlineLvl w:val="1"/>
        <w:rPr>
          <w:rFonts w:hint="eastAsia" w:ascii="仿宋" w:hAnsi="仿宋" w:eastAsia="仿宋" w:cs="仿宋_GB2312"/>
          <w:sz w:val="24"/>
          <w:szCs w:val="24"/>
        </w:rPr>
      </w:pPr>
    </w:p>
    <w:p w14:paraId="46D17472">
      <w:pPr>
        <w:pStyle w:val="4"/>
        <w:ind w:left="0" w:leftChars="0"/>
        <w:outlineLvl w:val="1"/>
        <w:rPr>
          <w:rFonts w:hint="eastAsia" w:ascii="仿宋" w:hAnsi="仿宋" w:eastAsia="仿宋" w:cs="仿宋_GB2312"/>
          <w:sz w:val="24"/>
          <w:szCs w:val="24"/>
        </w:rPr>
      </w:pPr>
      <w:r>
        <w:rPr>
          <w:rFonts w:hint="eastAsia" w:ascii="仿宋" w:hAnsi="仿宋" w:eastAsia="仿宋" w:cs="仿宋_GB2312"/>
          <w:sz w:val="24"/>
          <w:szCs w:val="24"/>
        </w:rPr>
        <w:t xml:space="preserve">9  </w:t>
      </w:r>
      <w:bookmarkEnd w:id="54"/>
      <w:r>
        <w:rPr>
          <w:rFonts w:hint="eastAsia" w:ascii="仿宋" w:hAnsi="仿宋" w:eastAsia="仿宋" w:cs="仿宋_GB2312"/>
          <w:sz w:val="24"/>
          <w:szCs w:val="24"/>
        </w:rPr>
        <w:t>采购需求偏离表</w:t>
      </w:r>
      <w:bookmarkEnd w:id="55"/>
    </w:p>
    <w:p w14:paraId="38C9E6E4">
      <w:pPr>
        <w:pStyle w:val="4"/>
        <w:ind w:left="0" w:leftChars="0"/>
        <w:rPr>
          <w:rFonts w:hint="eastAsia" w:ascii="仿宋" w:hAnsi="仿宋" w:eastAsia="仿宋" w:cs="仿宋_GB2312"/>
          <w:sz w:val="24"/>
          <w:szCs w:val="24"/>
        </w:rPr>
      </w:pPr>
    </w:p>
    <w:p w14:paraId="01E53A3D">
      <w:pPr>
        <w:pStyle w:val="4"/>
        <w:ind w:left="0" w:leftChars="0"/>
        <w:jc w:val="center"/>
        <w:rPr>
          <w:rFonts w:hint="eastAsia" w:ascii="仿宋" w:hAnsi="仿宋" w:eastAsia="仿宋" w:cs="仿宋_GB2312"/>
          <w:b/>
          <w:bCs/>
          <w:sz w:val="32"/>
          <w:szCs w:val="32"/>
        </w:rPr>
      </w:pPr>
      <w:r>
        <w:rPr>
          <w:rFonts w:hint="eastAsia" w:ascii="仿宋" w:hAnsi="仿宋" w:eastAsia="仿宋" w:cs="仿宋_GB2312"/>
          <w:b/>
          <w:bCs/>
          <w:sz w:val="32"/>
          <w:szCs w:val="32"/>
        </w:rPr>
        <w:t>采购需求偏离表</w:t>
      </w:r>
    </w:p>
    <w:p w14:paraId="6DC94D71">
      <w:pPr>
        <w:pStyle w:val="4"/>
        <w:ind w:left="0" w:leftChars="0"/>
        <w:rPr>
          <w:rFonts w:hint="eastAsia" w:ascii="仿宋" w:hAnsi="仿宋" w:eastAsia="仿宋" w:cs="仿宋_GB2312"/>
          <w:sz w:val="24"/>
          <w:szCs w:val="24"/>
        </w:rPr>
      </w:pPr>
    </w:p>
    <w:p w14:paraId="2F300987">
      <w:pPr>
        <w:pStyle w:val="4"/>
        <w:ind w:left="0" w:leftChars="0"/>
        <w:rPr>
          <w:rFonts w:hint="eastAsia" w:ascii="仿宋" w:hAnsi="仿宋" w:eastAsia="仿宋" w:cs="仿宋_GB2312"/>
          <w:szCs w:val="21"/>
        </w:rPr>
      </w:pPr>
      <w:r>
        <w:rPr>
          <w:rFonts w:hint="eastAsia" w:ascii="仿宋" w:hAnsi="仿宋" w:eastAsia="仿宋" w:cs="仿宋_GB2312"/>
          <w:szCs w:val="21"/>
        </w:rPr>
        <w:t xml:space="preserve">项目编号/包号：                 项目名称：           </w:t>
      </w:r>
    </w:p>
    <w:tbl>
      <w:tblPr>
        <w:tblStyle w:val="2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8"/>
        <w:gridCol w:w="1779"/>
        <w:gridCol w:w="1360"/>
        <w:gridCol w:w="1623"/>
        <w:gridCol w:w="1383"/>
        <w:gridCol w:w="1383"/>
      </w:tblGrid>
      <w:tr w14:paraId="72B2F6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8" w:type="dxa"/>
            <w:vAlign w:val="center"/>
          </w:tcPr>
          <w:p w14:paraId="67E74CBE">
            <w:pPr>
              <w:spacing w:line="500" w:lineRule="exact"/>
              <w:jc w:val="center"/>
              <w:rPr>
                <w:rFonts w:hint="eastAsia" w:ascii="仿宋" w:hAnsi="仿宋" w:eastAsia="仿宋" w:cs="仿宋_GB2312"/>
                <w:sz w:val="24"/>
              </w:rPr>
            </w:pPr>
            <w:r>
              <w:rPr>
                <w:rFonts w:hint="eastAsia" w:ascii="仿宋" w:hAnsi="仿宋" w:eastAsia="仿宋" w:cs="仿宋_GB2312"/>
                <w:sz w:val="24"/>
              </w:rPr>
              <w:t>序号</w:t>
            </w:r>
          </w:p>
        </w:tc>
        <w:tc>
          <w:tcPr>
            <w:tcW w:w="1779" w:type="dxa"/>
            <w:vAlign w:val="center"/>
          </w:tcPr>
          <w:p w14:paraId="2CC66647">
            <w:pPr>
              <w:spacing w:line="500" w:lineRule="exact"/>
              <w:jc w:val="center"/>
              <w:rPr>
                <w:rFonts w:hint="eastAsia" w:ascii="仿宋" w:hAnsi="仿宋" w:eastAsia="仿宋" w:cs="仿宋_GB2312"/>
                <w:sz w:val="24"/>
              </w:rPr>
            </w:pPr>
            <w:r>
              <w:rPr>
                <w:rFonts w:hint="eastAsia" w:ascii="仿宋" w:hAnsi="仿宋" w:eastAsia="仿宋" w:cs="仿宋_GB2312"/>
                <w:sz w:val="24"/>
              </w:rPr>
              <w:t>招标文件条</w:t>
            </w:r>
          </w:p>
          <w:p w14:paraId="1FB52927">
            <w:pPr>
              <w:spacing w:line="500" w:lineRule="exact"/>
              <w:jc w:val="center"/>
              <w:rPr>
                <w:rFonts w:hint="eastAsia" w:ascii="仿宋" w:hAnsi="仿宋" w:eastAsia="仿宋" w:cs="仿宋_GB2312"/>
                <w:sz w:val="24"/>
              </w:rPr>
            </w:pPr>
            <w:r>
              <w:rPr>
                <w:rFonts w:hint="eastAsia" w:ascii="仿宋" w:hAnsi="仿宋" w:eastAsia="仿宋" w:cs="仿宋_GB2312"/>
                <w:sz w:val="24"/>
              </w:rPr>
              <w:t>目号(页码)</w:t>
            </w:r>
          </w:p>
        </w:tc>
        <w:tc>
          <w:tcPr>
            <w:tcW w:w="1360" w:type="dxa"/>
            <w:vAlign w:val="center"/>
          </w:tcPr>
          <w:p w14:paraId="12E9BDEC">
            <w:pPr>
              <w:spacing w:line="500" w:lineRule="exact"/>
              <w:jc w:val="center"/>
              <w:rPr>
                <w:rFonts w:hint="eastAsia" w:ascii="仿宋" w:hAnsi="仿宋" w:eastAsia="仿宋" w:cs="仿宋_GB2312"/>
                <w:sz w:val="24"/>
              </w:rPr>
            </w:pPr>
            <w:r>
              <w:rPr>
                <w:rFonts w:hint="eastAsia" w:ascii="仿宋" w:hAnsi="仿宋" w:eastAsia="仿宋" w:cs="仿宋_GB2312"/>
                <w:sz w:val="24"/>
              </w:rPr>
              <w:t>招标文件要求</w:t>
            </w:r>
          </w:p>
        </w:tc>
        <w:tc>
          <w:tcPr>
            <w:tcW w:w="1623" w:type="dxa"/>
            <w:vAlign w:val="center"/>
          </w:tcPr>
          <w:p w14:paraId="5C8D09B1">
            <w:pPr>
              <w:spacing w:line="500" w:lineRule="exact"/>
              <w:jc w:val="center"/>
              <w:rPr>
                <w:rFonts w:hint="eastAsia" w:ascii="仿宋" w:hAnsi="仿宋" w:eastAsia="仿宋" w:cs="仿宋_GB2312"/>
                <w:sz w:val="24"/>
              </w:rPr>
            </w:pPr>
            <w:r>
              <w:rPr>
                <w:rFonts w:hint="eastAsia" w:ascii="仿宋" w:hAnsi="仿宋" w:eastAsia="仿宋" w:cs="仿宋_GB2312"/>
                <w:sz w:val="24"/>
              </w:rPr>
              <w:t>投标响应内容</w:t>
            </w:r>
          </w:p>
        </w:tc>
        <w:tc>
          <w:tcPr>
            <w:tcW w:w="1383" w:type="dxa"/>
            <w:vAlign w:val="center"/>
          </w:tcPr>
          <w:p w14:paraId="49183754">
            <w:pPr>
              <w:spacing w:line="500" w:lineRule="exact"/>
              <w:jc w:val="center"/>
              <w:rPr>
                <w:rFonts w:hint="eastAsia" w:ascii="仿宋" w:hAnsi="仿宋" w:eastAsia="仿宋" w:cs="仿宋_GB2312"/>
                <w:sz w:val="24"/>
              </w:rPr>
            </w:pPr>
            <w:r>
              <w:rPr>
                <w:rFonts w:hint="eastAsia" w:ascii="仿宋" w:hAnsi="仿宋" w:eastAsia="仿宋" w:cs="仿宋_GB2312"/>
                <w:sz w:val="24"/>
              </w:rPr>
              <w:t>偏离情况</w:t>
            </w:r>
          </w:p>
        </w:tc>
        <w:tc>
          <w:tcPr>
            <w:tcW w:w="1383" w:type="dxa"/>
            <w:vAlign w:val="center"/>
          </w:tcPr>
          <w:p w14:paraId="07CB4970">
            <w:pPr>
              <w:spacing w:line="500" w:lineRule="exact"/>
              <w:jc w:val="center"/>
              <w:rPr>
                <w:rFonts w:hint="eastAsia" w:ascii="仿宋" w:hAnsi="仿宋" w:eastAsia="仿宋" w:cs="仿宋_GB2312"/>
                <w:sz w:val="24"/>
              </w:rPr>
            </w:pPr>
            <w:r>
              <w:rPr>
                <w:rFonts w:hint="eastAsia" w:ascii="仿宋" w:hAnsi="仿宋" w:eastAsia="仿宋" w:cs="仿宋_GB2312"/>
                <w:sz w:val="24"/>
              </w:rPr>
              <w:t>说明</w:t>
            </w:r>
          </w:p>
        </w:tc>
      </w:tr>
      <w:tr w14:paraId="1955DA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8" w:type="dxa"/>
          </w:tcPr>
          <w:p w14:paraId="2EABC4EC">
            <w:pPr>
              <w:spacing w:line="500" w:lineRule="exact"/>
              <w:rPr>
                <w:rFonts w:hint="eastAsia" w:ascii="仿宋" w:hAnsi="仿宋" w:eastAsia="仿宋" w:cs="仿宋_GB2312"/>
                <w:sz w:val="24"/>
              </w:rPr>
            </w:pPr>
          </w:p>
        </w:tc>
        <w:tc>
          <w:tcPr>
            <w:tcW w:w="1779" w:type="dxa"/>
          </w:tcPr>
          <w:p w14:paraId="52DBF289">
            <w:pPr>
              <w:spacing w:line="500" w:lineRule="exact"/>
              <w:rPr>
                <w:rFonts w:hint="eastAsia" w:ascii="仿宋" w:hAnsi="仿宋" w:eastAsia="仿宋" w:cs="仿宋_GB2312"/>
                <w:sz w:val="24"/>
              </w:rPr>
            </w:pPr>
          </w:p>
        </w:tc>
        <w:tc>
          <w:tcPr>
            <w:tcW w:w="1360" w:type="dxa"/>
          </w:tcPr>
          <w:p w14:paraId="31EC4F45">
            <w:pPr>
              <w:spacing w:line="500" w:lineRule="exact"/>
              <w:rPr>
                <w:rFonts w:hint="eastAsia" w:ascii="仿宋" w:hAnsi="仿宋" w:eastAsia="仿宋" w:cs="仿宋_GB2312"/>
                <w:sz w:val="24"/>
              </w:rPr>
            </w:pPr>
          </w:p>
        </w:tc>
        <w:tc>
          <w:tcPr>
            <w:tcW w:w="1623" w:type="dxa"/>
          </w:tcPr>
          <w:p w14:paraId="3067450D">
            <w:pPr>
              <w:spacing w:line="500" w:lineRule="exact"/>
              <w:rPr>
                <w:rFonts w:hint="eastAsia" w:ascii="仿宋" w:hAnsi="仿宋" w:eastAsia="仿宋" w:cs="仿宋_GB2312"/>
                <w:sz w:val="24"/>
              </w:rPr>
            </w:pPr>
          </w:p>
        </w:tc>
        <w:tc>
          <w:tcPr>
            <w:tcW w:w="1383" w:type="dxa"/>
          </w:tcPr>
          <w:p w14:paraId="4373EFD5">
            <w:pPr>
              <w:spacing w:line="500" w:lineRule="exact"/>
              <w:rPr>
                <w:rFonts w:hint="eastAsia" w:ascii="仿宋" w:hAnsi="仿宋" w:eastAsia="仿宋" w:cs="仿宋_GB2312"/>
                <w:sz w:val="24"/>
              </w:rPr>
            </w:pPr>
          </w:p>
        </w:tc>
        <w:tc>
          <w:tcPr>
            <w:tcW w:w="1383" w:type="dxa"/>
          </w:tcPr>
          <w:p w14:paraId="4B0832F4">
            <w:pPr>
              <w:spacing w:line="500" w:lineRule="exact"/>
              <w:rPr>
                <w:rFonts w:hint="eastAsia" w:ascii="仿宋" w:hAnsi="仿宋" w:eastAsia="仿宋" w:cs="仿宋_GB2312"/>
                <w:sz w:val="24"/>
              </w:rPr>
            </w:pPr>
          </w:p>
        </w:tc>
      </w:tr>
      <w:tr w14:paraId="13E8B0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8" w:type="dxa"/>
          </w:tcPr>
          <w:p w14:paraId="74E386ED">
            <w:pPr>
              <w:spacing w:line="500" w:lineRule="exact"/>
              <w:rPr>
                <w:rFonts w:hint="eastAsia" w:ascii="仿宋" w:hAnsi="仿宋" w:eastAsia="仿宋" w:cs="仿宋_GB2312"/>
                <w:sz w:val="24"/>
              </w:rPr>
            </w:pPr>
          </w:p>
        </w:tc>
        <w:tc>
          <w:tcPr>
            <w:tcW w:w="1779" w:type="dxa"/>
          </w:tcPr>
          <w:p w14:paraId="55C1F0CE">
            <w:pPr>
              <w:spacing w:line="500" w:lineRule="exact"/>
              <w:rPr>
                <w:rFonts w:hint="eastAsia" w:ascii="仿宋" w:hAnsi="仿宋" w:eastAsia="仿宋" w:cs="仿宋_GB2312"/>
                <w:sz w:val="24"/>
              </w:rPr>
            </w:pPr>
          </w:p>
        </w:tc>
        <w:tc>
          <w:tcPr>
            <w:tcW w:w="1360" w:type="dxa"/>
          </w:tcPr>
          <w:p w14:paraId="350A0896">
            <w:pPr>
              <w:spacing w:line="500" w:lineRule="exact"/>
              <w:rPr>
                <w:rFonts w:hint="eastAsia" w:ascii="仿宋" w:hAnsi="仿宋" w:eastAsia="仿宋" w:cs="仿宋_GB2312"/>
                <w:sz w:val="24"/>
              </w:rPr>
            </w:pPr>
          </w:p>
        </w:tc>
        <w:tc>
          <w:tcPr>
            <w:tcW w:w="1623" w:type="dxa"/>
          </w:tcPr>
          <w:p w14:paraId="343A1E94">
            <w:pPr>
              <w:spacing w:line="500" w:lineRule="exact"/>
              <w:rPr>
                <w:rFonts w:hint="eastAsia" w:ascii="仿宋" w:hAnsi="仿宋" w:eastAsia="仿宋" w:cs="仿宋_GB2312"/>
                <w:sz w:val="24"/>
              </w:rPr>
            </w:pPr>
          </w:p>
        </w:tc>
        <w:tc>
          <w:tcPr>
            <w:tcW w:w="1383" w:type="dxa"/>
          </w:tcPr>
          <w:p w14:paraId="380ADC8C">
            <w:pPr>
              <w:spacing w:line="500" w:lineRule="exact"/>
              <w:rPr>
                <w:rFonts w:hint="eastAsia" w:ascii="仿宋" w:hAnsi="仿宋" w:eastAsia="仿宋" w:cs="仿宋_GB2312"/>
                <w:sz w:val="24"/>
              </w:rPr>
            </w:pPr>
          </w:p>
        </w:tc>
        <w:tc>
          <w:tcPr>
            <w:tcW w:w="1383" w:type="dxa"/>
          </w:tcPr>
          <w:p w14:paraId="1E970F68">
            <w:pPr>
              <w:spacing w:line="500" w:lineRule="exact"/>
              <w:rPr>
                <w:rFonts w:hint="eastAsia" w:ascii="仿宋" w:hAnsi="仿宋" w:eastAsia="仿宋" w:cs="仿宋_GB2312"/>
                <w:sz w:val="24"/>
              </w:rPr>
            </w:pPr>
          </w:p>
        </w:tc>
      </w:tr>
      <w:tr w14:paraId="2B2759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8" w:type="dxa"/>
          </w:tcPr>
          <w:p w14:paraId="6081D1BA">
            <w:pPr>
              <w:spacing w:line="500" w:lineRule="exact"/>
              <w:rPr>
                <w:rFonts w:hint="eastAsia" w:ascii="仿宋" w:hAnsi="仿宋" w:eastAsia="仿宋" w:cs="仿宋_GB2312"/>
                <w:sz w:val="24"/>
              </w:rPr>
            </w:pPr>
          </w:p>
        </w:tc>
        <w:tc>
          <w:tcPr>
            <w:tcW w:w="1779" w:type="dxa"/>
          </w:tcPr>
          <w:p w14:paraId="5FD880B5">
            <w:pPr>
              <w:spacing w:line="500" w:lineRule="exact"/>
              <w:rPr>
                <w:rFonts w:hint="eastAsia" w:ascii="仿宋" w:hAnsi="仿宋" w:eastAsia="仿宋" w:cs="仿宋_GB2312"/>
                <w:sz w:val="24"/>
              </w:rPr>
            </w:pPr>
          </w:p>
        </w:tc>
        <w:tc>
          <w:tcPr>
            <w:tcW w:w="1360" w:type="dxa"/>
          </w:tcPr>
          <w:p w14:paraId="4B21C673">
            <w:pPr>
              <w:spacing w:line="500" w:lineRule="exact"/>
              <w:rPr>
                <w:rFonts w:hint="eastAsia" w:ascii="仿宋" w:hAnsi="仿宋" w:eastAsia="仿宋" w:cs="仿宋_GB2312"/>
                <w:sz w:val="24"/>
              </w:rPr>
            </w:pPr>
          </w:p>
        </w:tc>
        <w:tc>
          <w:tcPr>
            <w:tcW w:w="1623" w:type="dxa"/>
          </w:tcPr>
          <w:p w14:paraId="2DB8E91C">
            <w:pPr>
              <w:spacing w:line="500" w:lineRule="exact"/>
              <w:rPr>
                <w:rFonts w:hint="eastAsia" w:ascii="仿宋" w:hAnsi="仿宋" w:eastAsia="仿宋" w:cs="仿宋_GB2312"/>
                <w:sz w:val="24"/>
              </w:rPr>
            </w:pPr>
          </w:p>
        </w:tc>
        <w:tc>
          <w:tcPr>
            <w:tcW w:w="1383" w:type="dxa"/>
          </w:tcPr>
          <w:p w14:paraId="1803D8D5">
            <w:pPr>
              <w:spacing w:line="500" w:lineRule="exact"/>
              <w:rPr>
                <w:rFonts w:hint="eastAsia" w:ascii="仿宋" w:hAnsi="仿宋" w:eastAsia="仿宋" w:cs="仿宋_GB2312"/>
                <w:sz w:val="24"/>
              </w:rPr>
            </w:pPr>
          </w:p>
        </w:tc>
        <w:tc>
          <w:tcPr>
            <w:tcW w:w="1383" w:type="dxa"/>
          </w:tcPr>
          <w:p w14:paraId="3E8F5786">
            <w:pPr>
              <w:spacing w:line="500" w:lineRule="exact"/>
              <w:rPr>
                <w:rFonts w:hint="eastAsia" w:ascii="仿宋" w:hAnsi="仿宋" w:eastAsia="仿宋" w:cs="仿宋_GB2312"/>
                <w:sz w:val="24"/>
              </w:rPr>
            </w:pPr>
          </w:p>
        </w:tc>
      </w:tr>
      <w:tr w14:paraId="203186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8" w:type="dxa"/>
          </w:tcPr>
          <w:p w14:paraId="24716B32">
            <w:pPr>
              <w:spacing w:line="500" w:lineRule="exact"/>
              <w:rPr>
                <w:rFonts w:hint="eastAsia" w:ascii="仿宋" w:hAnsi="仿宋" w:eastAsia="仿宋" w:cs="仿宋_GB2312"/>
                <w:sz w:val="24"/>
              </w:rPr>
            </w:pPr>
          </w:p>
        </w:tc>
        <w:tc>
          <w:tcPr>
            <w:tcW w:w="1779" w:type="dxa"/>
          </w:tcPr>
          <w:p w14:paraId="3FB8D7ED">
            <w:pPr>
              <w:spacing w:line="500" w:lineRule="exact"/>
              <w:rPr>
                <w:rFonts w:hint="eastAsia" w:ascii="仿宋" w:hAnsi="仿宋" w:eastAsia="仿宋" w:cs="仿宋_GB2312"/>
                <w:sz w:val="24"/>
              </w:rPr>
            </w:pPr>
          </w:p>
        </w:tc>
        <w:tc>
          <w:tcPr>
            <w:tcW w:w="1360" w:type="dxa"/>
          </w:tcPr>
          <w:p w14:paraId="2E1FA373">
            <w:pPr>
              <w:spacing w:line="500" w:lineRule="exact"/>
              <w:rPr>
                <w:rFonts w:hint="eastAsia" w:ascii="仿宋" w:hAnsi="仿宋" w:eastAsia="仿宋" w:cs="仿宋_GB2312"/>
                <w:sz w:val="24"/>
              </w:rPr>
            </w:pPr>
          </w:p>
        </w:tc>
        <w:tc>
          <w:tcPr>
            <w:tcW w:w="1623" w:type="dxa"/>
          </w:tcPr>
          <w:p w14:paraId="44B8310D">
            <w:pPr>
              <w:spacing w:line="500" w:lineRule="exact"/>
              <w:rPr>
                <w:rFonts w:hint="eastAsia" w:ascii="仿宋" w:hAnsi="仿宋" w:eastAsia="仿宋" w:cs="仿宋_GB2312"/>
                <w:sz w:val="24"/>
              </w:rPr>
            </w:pPr>
          </w:p>
        </w:tc>
        <w:tc>
          <w:tcPr>
            <w:tcW w:w="1383" w:type="dxa"/>
          </w:tcPr>
          <w:p w14:paraId="3D61EF21">
            <w:pPr>
              <w:spacing w:line="500" w:lineRule="exact"/>
              <w:rPr>
                <w:rFonts w:hint="eastAsia" w:ascii="仿宋" w:hAnsi="仿宋" w:eastAsia="仿宋" w:cs="仿宋_GB2312"/>
                <w:sz w:val="24"/>
              </w:rPr>
            </w:pPr>
          </w:p>
        </w:tc>
        <w:tc>
          <w:tcPr>
            <w:tcW w:w="1383" w:type="dxa"/>
          </w:tcPr>
          <w:p w14:paraId="1CC86930">
            <w:pPr>
              <w:spacing w:line="500" w:lineRule="exact"/>
              <w:rPr>
                <w:rFonts w:hint="eastAsia" w:ascii="仿宋" w:hAnsi="仿宋" w:eastAsia="仿宋" w:cs="仿宋_GB2312"/>
                <w:sz w:val="24"/>
              </w:rPr>
            </w:pPr>
          </w:p>
        </w:tc>
      </w:tr>
      <w:tr w14:paraId="574B35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8" w:type="dxa"/>
          </w:tcPr>
          <w:p w14:paraId="21382A63">
            <w:pPr>
              <w:spacing w:line="500" w:lineRule="exact"/>
              <w:rPr>
                <w:rFonts w:hint="eastAsia" w:ascii="仿宋" w:hAnsi="仿宋" w:eastAsia="仿宋" w:cs="仿宋_GB2312"/>
                <w:sz w:val="24"/>
              </w:rPr>
            </w:pPr>
          </w:p>
        </w:tc>
        <w:tc>
          <w:tcPr>
            <w:tcW w:w="1779" w:type="dxa"/>
          </w:tcPr>
          <w:p w14:paraId="7D0919FA">
            <w:pPr>
              <w:spacing w:line="500" w:lineRule="exact"/>
              <w:rPr>
                <w:rFonts w:hint="eastAsia" w:ascii="仿宋" w:hAnsi="仿宋" w:eastAsia="仿宋" w:cs="仿宋_GB2312"/>
                <w:sz w:val="24"/>
              </w:rPr>
            </w:pPr>
          </w:p>
        </w:tc>
        <w:tc>
          <w:tcPr>
            <w:tcW w:w="1360" w:type="dxa"/>
          </w:tcPr>
          <w:p w14:paraId="02C8AE75">
            <w:pPr>
              <w:spacing w:line="500" w:lineRule="exact"/>
              <w:rPr>
                <w:rFonts w:hint="eastAsia" w:ascii="仿宋" w:hAnsi="仿宋" w:eastAsia="仿宋" w:cs="仿宋_GB2312"/>
                <w:sz w:val="24"/>
              </w:rPr>
            </w:pPr>
          </w:p>
        </w:tc>
        <w:tc>
          <w:tcPr>
            <w:tcW w:w="1623" w:type="dxa"/>
          </w:tcPr>
          <w:p w14:paraId="3290496B">
            <w:pPr>
              <w:spacing w:line="500" w:lineRule="exact"/>
              <w:rPr>
                <w:rFonts w:hint="eastAsia" w:ascii="仿宋" w:hAnsi="仿宋" w:eastAsia="仿宋" w:cs="仿宋_GB2312"/>
                <w:sz w:val="24"/>
              </w:rPr>
            </w:pPr>
          </w:p>
        </w:tc>
        <w:tc>
          <w:tcPr>
            <w:tcW w:w="1383" w:type="dxa"/>
          </w:tcPr>
          <w:p w14:paraId="279D44C3">
            <w:pPr>
              <w:spacing w:line="500" w:lineRule="exact"/>
              <w:rPr>
                <w:rFonts w:hint="eastAsia" w:ascii="仿宋" w:hAnsi="仿宋" w:eastAsia="仿宋" w:cs="仿宋_GB2312"/>
                <w:sz w:val="24"/>
              </w:rPr>
            </w:pPr>
          </w:p>
        </w:tc>
        <w:tc>
          <w:tcPr>
            <w:tcW w:w="1383" w:type="dxa"/>
          </w:tcPr>
          <w:p w14:paraId="438BF71E">
            <w:pPr>
              <w:spacing w:line="500" w:lineRule="exact"/>
              <w:rPr>
                <w:rFonts w:hint="eastAsia" w:ascii="仿宋" w:hAnsi="仿宋" w:eastAsia="仿宋" w:cs="仿宋_GB2312"/>
                <w:sz w:val="24"/>
              </w:rPr>
            </w:pPr>
          </w:p>
        </w:tc>
      </w:tr>
      <w:tr w14:paraId="547E3F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8" w:type="dxa"/>
          </w:tcPr>
          <w:p w14:paraId="338E99DE">
            <w:pPr>
              <w:spacing w:line="500" w:lineRule="exact"/>
              <w:rPr>
                <w:rFonts w:hint="eastAsia" w:ascii="仿宋" w:hAnsi="仿宋" w:eastAsia="仿宋" w:cs="仿宋_GB2312"/>
                <w:sz w:val="24"/>
              </w:rPr>
            </w:pPr>
          </w:p>
        </w:tc>
        <w:tc>
          <w:tcPr>
            <w:tcW w:w="1779" w:type="dxa"/>
          </w:tcPr>
          <w:p w14:paraId="7464D53D">
            <w:pPr>
              <w:spacing w:line="500" w:lineRule="exact"/>
              <w:rPr>
                <w:rFonts w:hint="eastAsia" w:ascii="仿宋" w:hAnsi="仿宋" w:eastAsia="仿宋" w:cs="仿宋_GB2312"/>
                <w:sz w:val="24"/>
              </w:rPr>
            </w:pPr>
          </w:p>
        </w:tc>
        <w:tc>
          <w:tcPr>
            <w:tcW w:w="1360" w:type="dxa"/>
          </w:tcPr>
          <w:p w14:paraId="691733A3">
            <w:pPr>
              <w:spacing w:line="500" w:lineRule="exact"/>
              <w:rPr>
                <w:rFonts w:hint="eastAsia" w:ascii="仿宋" w:hAnsi="仿宋" w:eastAsia="仿宋" w:cs="仿宋_GB2312"/>
                <w:sz w:val="24"/>
              </w:rPr>
            </w:pPr>
          </w:p>
        </w:tc>
        <w:tc>
          <w:tcPr>
            <w:tcW w:w="1623" w:type="dxa"/>
          </w:tcPr>
          <w:p w14:paraId="4702E706">
            <w:pPr>
              <w:spacing w:line="500" w:lineRule="exact"/>
              <w:rPr>
                <w:rFonts w:hint="eastAsia" w:ascii="仿宋" w:hAnsi="仿宋" w:eastAsia="仿宋" w:cs="仿宋_GB2312"/>
                <w:sz w:val="24"/>
              </w:rPr>
            </w:pPr>
          </w:p>
        </w:tc>
        <w:tc>
          <w:tcPr>
            <w:tcW w:w="1383" w:type="dxa"/>
          </w:tcPr>
          <w:p w14:paraId="3B51A03F">
            <w:pPr>
              <w:spacing w:line="500" w:lineRule="exact"/>
              <w:rPr>
                <w:rFonts w:hint="eastAsia" w:ascii="仿宋" w:hAnsi="仿宋" w:eastAsia="仿宋" w:cs="仿宋_GB2312"/>
                <w:sz w:val="24"/>
              </w:rPr>
            </w:pPr>
          </w:p>
        </w:tc>
        <w:tc>
          <w:tcPr>
            <w:tcW w:w="1383" w:type="dxa"/>
          </w:tcPr>
          <w:p w14:paraId="0AB1F672">
            <w:pPr>
              <w:spacing w:line="500" w:lineRule="exact"/>
              <w:rPr>
                <w:rFonts w:hint="eastAsia" w:ascii="仿宋" w:hAnsi="仿宋" w:eastAsia="仿宋" w:cs="仿宋_GB2312"/>
                <w:sz w:val="24"/>
              </w:rPr>
            </w:pPr>
          </w:p>
        </w:tc>
      </w:tr>
      <w:tr w14:paraId="1EBDD6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8" w:type="dxa"/>
          </w:tcPr>
          <w:p w14:paraId="241E92F8">
            <w:pPr>
              <w:spacing w:line="500" w:lineRule="exact"/>
              <w:rPr>
                <w:rFonts w:hint="eastAsia" w:ascii="仿宋" w:hAnsi="仿宋" w:eastAsia="仿宋" w:cs="仿宋_GB2312"/>
                <w:sz w:val="24"/>
              </w:rPr>
            </w:pPr>
          </w:p>
        </w:tc>
        <w:tc>
          <w:tcPr>
            <w:tcW w:w="1779" w:type="dxa"/>
          </w:tcPr>
          <w:p w14:paraId="0078655B">
            <w:pPr>
              <w:spacing w:line="500" w:lineRule="exact"/>
              <w:rPr>
                <w:rFonts w:hint="eastAsia" w:ascii="仿宋" w:hAnsi="仿宋" w:eastAsia="仿宋" w:cs="仿宋_GB2312"/>
                <w:sz w:val="24"/>
              </w:rPr>
            </w:pPr>
          </w:p>
        </w:tc>
        <w:tc>
          <w:tcPr>
            <w:tcW w:w="1360" w:type="dxa"/>
          </w:tcPr>
          <w:p w14:paraId="5E3D75BB">
            <w:pPr>
              <w:spacing w:line="500" w:lineRule="exact"/>
              <w:rPr>
                <w:rFonts w:hint="eastAsia" w:ascii="仿宋" w:hAnsi="仿宋" w:eastAsia="仿宋" w:cs="仿宋_GB2312"/>
                <w:sz w:val="24"/>
              </w:rPr>
            </w:pPr>
          </w:p>
        </w:tc>
        <w:tc>
          <w:tcPr>
            <w:tcW w:w="1623" w:type="dxa"/>
          </w:tcPr>
          <w:p w14:paraId="1E920E02">
            <w:pPr>
              <w:spacing w:line="500" w:lineRule="exact"/>
              <w:rPr>
                <w:rFonts w:hint="eastAsia" w:ascii="仿宋" w:hAnsi="仿宋" w:eastAsia="仿宋" w:cs="仿宋_GB2312"/>
                <w:sz w:val="24"/>
              </w:rPr>
            </w:pPr>
          </w:p>
        </w:tc>
        <w:tc>
          <w:tcPr>
            <w:tcW w:w="1383" w:type="dxa"/>
          </w:tcPr>
          <w:p w14:paraId="45480025">
            <w:pPr>
              <w:spacing w:line="500" w:lineRule="exact"/>
              <w:rPr>
                <w:rFonts w:hint="eastAsia" w:ascii="仿宋" w:hAnsi="仿宋" w:eastAsia="仿宋" w:cs="仿宋_GB2312"/>
                <w:sz w:val="24"/>
              </w:rPr>
            </w:pPr>
          </w:p>
        </w:tc>
        <w:tc>
          <w:tcPr>
            <w:tcW w:w="1383" w:type="dxa"/>
          </w:tcPr>
          <w:p w14:paraId="02B42E70">
            <w:pPr>
              <w:spacing w:line="500" w:lineRule="exact"/>
              <w:rPr>
                <w:rFonts w:hint="eastAsia" w:ascii="仿宋" w:hAnsi="仿宋" w:eastAsia="仿宋" w:cs="仿宋_GB2312"/>
                <w:sz w:val="24"/>
              </w:rPr>
            </w:pPr>
          </w:p>
        </w:tc>
      </w:tr>
    </w:tbl>
    <w:p w14:paraId="180FFDFA">
      <w:pPr>
        <w:spacing w:line="500" w:lineRule="exact"/>
        <w:rPr>
          <w:rFonts w:hint="eastAsia" w:ascii="仿宋" w:hAnsi="仿宋" w:eastAsia="仿宋" w:cs="仿宋_GB2312"/>
          <w:sz w:val="24"/>
        </w:rPr>
      </w:pPr>
      <w:r>
        <w:rPr>
          <w:rFonts w:hint="eastAsia" w:ascii="仿宋" w:hAnsi="仿宋" w:eastAsia="仿宋" w:cs="仿宋_GB2312"/>
          <w:sz w:val="24"/>
        </w:rPr>
        <w:t>注：</w:t>
      </w:r>
    </w:p>
    <w:p w14:paraId="3D8FAFFA">
      <w:pPr>
        <w:numPr>
          <w:ilvl w:val="0"/>
          <w:numId w:val="36"/>
        </w:numPr>
        <w:spacing w:line="500" w:lineRule="exact"/>
        <w:rPr>
          <w:rFonts w:hint="eastAsia" w:ascii="仿宋" w:hAnsi="仿宋" w:eastAsia="仿宋" w:cs="仿宋_GB2312"/>
          <w:sz w:val="24"/>
        </w:rPr>
      </w:pPr>
      <w:r>
        <w:rPr>
          <w:rFonts w:hint="eastAsia" w:ascii="仿宋" w:hAnsi="仿宋" w:eastAsia="仿宋" w:cs="仿宋_GB2312"/>
          <w:sz w:val="24"/>
        </w:rPr>
        <w:t>投标人应对招标文件第五章采购需求的内容给予逐条响应，以投标产品和服务所能达到的内容予以填写，而不得复制招标的技术要求作为响应内容，有具体参数的应填写具体参数。</w:t>
      </w:r>
    </w:p>
    <w:p w14:paraId="0238ED17">
      <w:pPr>
        <w:numPr>
          <w:ilvl w:val="0"/>
          <w:numId w:val="36"/>
        </w:numPr>
        <w:spacing w:line="500" w:lineRule="exact"/>
        <w:rPr>
          <w:rFonts w:hint="eastAsia" w:ascii="仿宋" w:hAnsi="仿宋" w:eastAsia="仿宋" w:cs="仿宋_GB2312"/>
          <w:sz w:val="24"/>
        </w:rPr>
      </w:pPr>
      <w:r>
        <w:rPr>
          <w:rFonts w:hint="eastAsia" w:ascii="仿宋" w:hAnsi="仿宋" w:eastAsia="仿宋" w:cs="仿宋_GB2312"/>
          <w:sz w:val="24"/>
        </w:rPr>
        <w:t>在本表中未对招标文件第五章采购需求的内容给予逐条响应的视为没有实质上响应招标文件的要求，投标无效。 此表中仅标注“全部满足”、“全部响应”等，无法体现投标人实质性响应或者偏离技术要求的；或无任何文字说明，内容为空白的，其投标无效。</w:t>
      </w:r>
    </w:p>
    <w:p w14:paraId="1F70B5FB">
      <w:pPr>
        <w:numPr>
          <w:ilvl w:val="0"/>
          <w:numId w:val="36"/>
        </w:numPr>
        <w:spacing w:line="500" w:lineRule="exact"/>
        <w:rPr>
          <w:rFonts w:hint="eastAsia" w:ascii="仿宋" w:hAnsi="仿宋" w:eastAsia="仿宋" w:cs="仿宋_GB2312"/>
          <w:sz w:val="24"/>
        </w:rPr>
      </w:pPr>
      <w:r>
        <w:rPr>
          <w:rFonts w:hint="eastAsia" w:ascii="仿宋" w:hAnsi="仿宋" w:eastAsia="仿宋" w:cs="仿宋_GB2312"/>
          <w:sz w:val="24"/>
        </w:rPr>
        <w:t>投标人应按照招标文件第五章采购需求中要求提供投标产品技术支持资料（或证明材料），并在采购需求响应及偏离表中给予文件名称、所处投标文件页码或位置等必要说明。</w:t>
      </w:r>
    </w:p>
    <w:p w14:paraId="77961C53">
      <w:pPr>
        <w:numPr>
          <w:ilvl w:val="0"/>
          <w:numId w:val="36"/>
        </w:numPr>
        <w:spacing w:line="500" w:lineRule="exact"/>
        <w:rPr>
          <w:rFonts w:hint="eastAsia" w:ascii="仿宋" w:hAnsi="仿宋" w:eastAsia="仿宋" w:cs="仿宋_GB2312"/>
          <w:sz w:val="24"/>
        </w:rPr>
      </w:pPr>
      <w:r>
        <w:rPr>
          <w:rFonts w:hint="eastAsia" w:ascii="仿宋" w:hAnsi="仿宋" w:eastAsia="仿宋" w:cs="仿宋_GB2312"/>
          <w:sz w:val="24"/>
        </w:rPr>
        <w:t>“偏离情况”列应据实填写“正偏离”、“负偏离”或“无偏离”。</w:t>
      </w:r>
    </w:p>
    <w:p w14:paraId="44005CED">
      <w:pPr>
        <w:spacing w:line="500" w:lineRule="exact"/>
        <w:rPr>
          <w:rFonts w:hint="eastAsia" w:ascii="仿宋" w:hAnsi="仿宋" w:eastAsia="仿宋" w:cs="仿宋_GB2312"/>
          <w:sz w:val="24"/>
        </w:rPr>
      </w:pPr>
      <w:r>
        <w:rPr>
          <w:rFonts w:hint="eastAsia" w:ascii="仿宋" w:hAnsi="仿宋" w:eastAsia="仿宋" w:cs="仿宋_GB2312"/>
          <w:sz w:val="24"/>
        </w:rPr>
        <w:t>投标人名称（加盖公章）： ____________</w:t>
      </w:r>
    </w:p>
    <w:p w14:paraId="27531EAB">
      <w:pPr>
        <w:spacing w:line="500" w:lineRule="exact"/>
        <w:rPr>
          <w:rFonts w:hint="eastAsia" w:ascii="仿宋" w:hAnsi="仿宋" w:eastAsia="仿宋" w:cs="仿宋_GB2312"/>
          <w:sz w:val="24"/>
        </w:rPr>
      </w:pPr>
      <w:r>
        <w:rPr>
          <w:rFonts w:hint="eastAsia" w:ascii="仿宋" w:hAnsi="仿宋" w:eastAsia="仿宋" w:cs="仿宋_GB2312"/>
          <w:sz w:val="24"/>
        </w:rPr>
        <w:t>日期：_____年______月______日</w:t>
      </w:r>
    </w:p>
    <w:p w14:paraId="6C99B822">
      <w:pPr>
        <w:rPr>
          <w:rFonts w:hint="eastAsia" w:ascii="仿宋" w:hAnsi="仿宋" w:eastAsia="仿宋" w:cs="仿宋_GB2312"/>
        </w:rPr>
      </w:pPr>
      <w:r>
        <w:rPr>
          <w:rFonts w:hint="eastAsia" w:ascii="仿宋" w:hAnsi="仿宋" w:eastAsia="仿宋" w:cs="仿宋_GB2312"/>
        </w:rPr>
        <w:br w:type="page"/>
      </w:r>
    </w:p>
    <w:p w14:paraId="1EAD20B5">
      <w:pPr>
        <w:pStyle w:val="3"/>
        <w:ind w:firstLine="0" w:firstLineChars="0"/>
        <w:rPr>
          <w:rFonts w:hint="eastAsia" w:ascii="仿宋" w:hAnsi="仿宋" w:eastAsia="仿宋" w:cs="仿宋_GB2312"/>
          <w:sz w:val="24"/>
          <w:lang w:val="en-US"/>
        </w:rPr>
      </w:pPr>
      <w:r>
        <w:rPr>
          <w:rFonts w:hint="eastAsia" w:ascii="仿宋" w:hAnsi="仿宋" w:eastAsia="仿宋" w:cs="仿宋_GB2312"/>
          <w:sz w:val="24"/>
          <w:lang w:val="en-US"/>
        </w:rPr>
        <w:t>10   招标文件要求提供或投标人认为应附的其他材料</w:t>
      </w:r>
    </w:p>
    <w:p w14:paraId="26DE4CB7">
      <w:pPr>
        <w:pStyle w:val="4"/>
        <w:rPr>
          <w:rFonts w:hint="eastAsia" w:ascii="仿宋" w:hAnsi="仿宋" w:eastAsia="仿宋" w:cs="仿宋_GB2312"/>
        </w:rPr>
      </w:pPr>
    </w:p>
    <w:p w14:paraId="7872AB82">
      <w:pPr>
        <w:rPr>
          <w:rFonts w:hint="eastAsia" w:ascii="仿宋" w:hAnsi="仿宋" w:eastAsia="仿宋" w:cs="仿宋_GB2312"/>
        </w:rPr>
      </w:pPr>
      <w:r>
        <w:rPr>
          <w:rFonts w:hint="eastAsia" w:ascii="仿宋" w:hAnsi="仿宋" w:eastAsia="仿宋" w:cs="仿宋_GB2312"/>
        </w:rPr>
        <w:br w:type="page"/>
      </w:r>
    </w:p>
    <w:p w14:paraId="72B52A45">
      <w:pPr>
        <w:keepNext/>
        <w:keepLines/>
        <w:spacing w:after="260" w:line="240" w:lineRule="atLeast"/>
        <w:outlineLvl w:val="1"/>
        <w:rPr>
          <w:rFonts w:hint="eastAsia" w:ascii="仿宋" w:hAnsi="仿宋" w:eastAsia="仿宋" w:cs="仿宋_GB2312"/>
          <w:bCs/>
          <w:sz w:val="24"/>
          <w:szCs w:val="32"/>
        </w:rPr>
      </w:pPr>
      <w:bookmarkStart w:id="56" w:name="_Ref467988543"/>
      <w:bookmarkStart w:id="57" w:name="_Toc216582819"/>
      <w:bookmarkStart w:id="58" w:name="_Toc480942355"/>
      <w:bookmarkStart w:id="59" w:name="_Toc520356224"/>
      <w:bookmarkStart w:id="60" w:name="_Toc155633196"/>
      <w:bookmarkStart w:id="61" w:name="_Toc17143"/>
      <w:bookmarkStart w:id="62" w:name="_Toc21320"/>
      <w:bookmarkStart w:id="63" w:name="_Toc15963"/>
      <w:bookmarkStart w:id="64" w:name="_Toc522"/>
      <w:bookmarkStart w:id="65" w:name="_Toc20238"/>
      <w:bookmarkStart w:id="66" w:name="_Toc507399535"/>
      <w:bookmarkStart w:id="67" w:name="_Toc9592"/>
      <w:bookmarkStart w:id="68" w:name="_Toc4183"/>
      <w:bookmarkStart w:id="69" w:name="_Toc8281"/>
      <w:bookmarkStart w:id="70" w:name="_Toc3420"/>
      <w:r>
        <w:rPr>
          <w:rFonts w:hint="eastAsia" w:ascii="仿宋" w:hAnsi="仿宋" w:eastAsia="仿宋" w:cs="仿宋_GB2312"/>
          <w:b/>
          <w:bCs/>
          <w:sz w:val="24"/>
          <w:szCs w:val="32"/>
        </w:rPr>
        <w:t xml:space="preserve">11   </w:t>
      </w:r>
      <w:bookmarkEnd w:id="56"/>
      <w:bookmarkEnd w:id="57"/>
      <w:bookmarkEnd w:id="58"/>
      <w:bookmarkEnd w:id="59"/>
      <w:bookmarkStart w:id="71" w:name="_Hlt520274911"/>
      <w:bookmarkEnd w:id="71"/>
      <w:bookmarkStart w:id="72" w:name="_Hlt520273711"/>
      <w:bookmarkEnd w:id="72"/>
      <w:bookmarkStart w:id="73" w:name="_Hlt520271212"/>
      <w:bookmarkEnd w:id="73"/>
      <w:bookmarkStart w:id="74" w:name="_Hlt520274065"/>
      <w:bookmarkEnd w:id="74"/>
      <w:bookmarkStart w:id="75" w:name="_Hlt520350957"/>
      <w:bookmarkEnd w:id="75"/>
      <w:bookmarkStart w:id="76" w:name="_Hlt520350918"/>
      <w:bookmarkEnd w:id="76"/>
      <w:bookmarkStart w:id="77" w:name="_Hlt520274393"/>
      <w:bookmarkEnd w:id="77"/>
      <w:bookmarkStart w:id="78" w:name="_Hlt520273973"/>
      <w:bookmarkEnd w:id="78"/>
      <w:bookmarkStart w:id="79" w:name="_Hlt520274407"/>
      <w:bookmarkEnd w:id="79"/>
      <w:bookmarkStart w:id="80" w:name="_Hlt520343392"/>
      <w:bookmarkEnd w:id="80"/>
      <w:bookmarkStart w:id="81" w:name="_Hlt520343000"/>
      <w:bookmarkEnd w:id="81"/>
      <w:bookmarkStart w:id="82" w:name="_Toc216513801"/>
      <w:bookmarkStart w:id="83" w:name="_Toc216582821"/>
      <w:r>
        <w:rPr>
          <w:rFonts w:hint="eastAsia" w:ascii="仿宋" w:hAnsi="仿宋" w:eastAsia="仿宋" w:cs="仿宋_GB2312"/>
          <w:b/>
          <w:bCs/>
          <w:sz w:val="24"/>
          <w:szCs w:val="32"/>
        </w:rPr>
        <w:t>中标服务费承诺书</w:t>
      </w:r>
      <w:bookmarkEnd w:id="60"/>
      <w:bookmarkEnd w:id="61"/>
      <w:bookmarkEnd w:id="62"/>
      <w:bookmarkEnd w:id="63"/>
      <w:bookmarkEnd w:id="64"/>
      <w:bookmarkEnd w:id="65"/>
      <w:bookmarkEnd w:id="66"/>
      <w:bookmarkEnd w:id="67"/>
      <w:bookmarkEnd w:id="68"/>
    </w:p>
    <w:p w14:paraId="05AB32A7">
      <w:pPr>
        <w:spacing w:line="240" w:lineRule="atLeast"/>
        <w:ind w:left="1080" w:leftChars="257" w:hanging="540"/>
        <w:rPr>
          <w:rFonts w:hint="eastAsia" w:ascii="仿宋" w:hAnsi="仿宋" w:eastAsia="仿宋" w:cs="仿宋_GB2312"/>
          <w:b/>
          <w:sz w:val="24"/>
        </w:rPr>
      </w:pPr>
    </w:p>
    <w:p w14:paraId="722B42AC">
      <w:pPr>
        <w:spacing w:line="240" w:lineRule="atLeast"/>
        <w:ind w:left="1080" w:leftChars="257" w:hanging="540"/>
        <w:jc w:val="center"/>
        <w:rPr>
          <w:rFonts w:hint="eastAsia" w:ascii="仿宋" w:hAnsi="仿宋" w:eastAsia="仿宋" w:cs="仿宋_GB2312"/>
          <w:b/>
          <w:bCs/>
          <w:sz w:val="24"/>
        </w:rPr>
      </w:pPr>
      <w:r>
        <w:rPr>
          <w:rFonts w:hint="eastAsia" w:ascii="仿宋" w:hAnsi="仿宋" w:eastAsia="仿宋" w:cs="仿宋_GB2312"/>
          <w:b/>
          <w:bCs/>
          <w:sz w:val="24"/>
        </w:rPr>
        <w:t>中标服务费承诺书</w:t>
      </w:r>
    </w:p>
    <w:p w14:paraId="081E4494">
      <w:pPr>
        <w:spacing w:line="440" w:lineRule="exact"/>
        <w:ind w:left="1080" w:hanging="1080"/>
        <w:rPr>
          <w:rFonts w:hint="eastAsia" w:ascii="仿宋" w:hAnsi="仿宋" w:eastAsia="仿宋" w:cs="仿宋_GB2312"/>
          <w:sz w:val="24"/>
        </w:rPr>
      </w:pPr>
    </w:p>
    <w:p w14:paraId="7C256CFE">
      <w:pPr>
        <w:spacing w:line="440" w:lineRule="exact"/>
        <w:ind w:left="1080" w:hanging="1080"/>
        <w:rPr>
          <w:rFonts w:hint="eastAsia" w:ascii="仿宋" w:hAnsi="仿宋" w:eastAsia="仿宋" w:cs="仿宋_GB2312"/>
          <w:sz w:val="24"/>
          <w:u w:val="single"/>
        </w:rPr>
      </w:pPr>
      <w:r>
        <w:rPr>
          <w:rFonts w:hint="eastAsia" w:ascii="仿宋" w:hAnsi="仿宋" w:eastAsia="仿宋" w:cs="仿宋_GB2312"/>
          <w:sz w:val="24"/>
        </w:rPr>
        <w:t>致：新疆世纪星工程咨询有限公司</w:t>
      </w:r>
    </w:p>
    <w:p w14:paraId="643FB1C9">
      <w:pPr>
        <w:spacing w:line="440" w:lineRule="exact"/>
        <w:ind w:left="1080" w:leftChars="257" w:hanging="540"/>
        <w:rPr>
          <w:rFonts w:hint="eastAsia" w:ascii="仿宋" w:hAnsi="仿宋" w:eastAsia="仿宋" w:cs="仿宋_GB2312"/>
          <w:sz w:val="24"/>
        </w:rPr>
      </w:pPr>
    </w:p>
    <w:p w14:paraId="675D1AD8">
      <w:pPr>
        <w:spacing w:line="440" w:lineRule="exact"/>
        <w:rPr>
          <w:rFonts w:hint="eastAsia" w:ascii="仿宋" w:hAnsi="仿宋" w:eastAsia="仿宋" w:cs="仿宋_GB2312"/>
          <w:sz w:val="24"/>
        </w:rPr>
      </w:pPr>
      <w:r>
        <w:rPr>
          <w:rFonts w:hint="eastAsia" w:ascii="仿宋" w:hAnsi="仿宋" w:eastAsia="仿宋" w:cs="仿宋_GB2312"/>
          <w:sz w:val="24"/>
        </w:rPr>
        <w:tab/>
      </w:r>
      <w:r>
        <w:rPr>
          <w:rFonts w:hint="eastAsia" w:ascii="仿宋" w:hAnsi="仿宋" w:eastAsia="仿宋" w:cs="仿宋_GB2312"/>
          <w:sz w:val="24"/>
        </w:rPr>
        <w:t xml:space="preserve"> 我们在贵公司组织的</w:t>
      </w:r>
      <w:r>
        <w:rPr>
          <w:rFonts w:hint="eastAsia" w:ascii="仿宋" w:hAnsi="仿宋" w:eastAsia="仿宋" w:cs="仿宋_GB2312"/>
          <w:sz w:val="24"/>
          <w:u w:val="single"/>
        </w:rPr>
        <w:tab/>
      </w:r>
      <w:r>
        <w:rPr>
          <w:rFonts w:hint="eastAsia" w:ascii="仿宋" w:hAnsi="仿宋" w:eastAsia="仿宋" w:cs="仿宋_GB2312"/>
          <w:sz w:val="24"/>
          <w:u w:val="single"/>
        </w:rPr>
        <w:t>（项目名称、项目编号）</w:t>
      </w:r>
      <w:r>
        <w:rPr>
          <w:rFonts w:hint="eastAsia" w:ascii="仿宋" w:hAnsi="仿宋" w:eastAsia="仿宋" w:cs="仿宋_GB2312"/>
          <w:sz w:val="24"/>
          <w:u w:val="single"/>
        </w:rPr>
        <w:tab/>
      </w:r>
      <w:r>
        <w:rPr>
          <w:rFonts w:hint="eastAsia" w:ascii="仿宋" w:hAnsi="仿宋" w:eastAsia="仿宋" w:cs="仿宋_GB2312"/>
          <w:sz w:val="24"/>
        </w:rPr>
        <w:t>项目招标中若获得中标资格，我们保证在领取中标通知书的同时按招标文件的规定，以支票、电汇等形式，向贵公司一次性支付应由我们交纳的中标服务费用。</w:t>
      </w:r>
    </w:p>
    <w:p w14:paraId="05019F05">
      <w:pPr>
        <w:spacing w:line="440" w:lineRule="exact"/>
        <w:ind w:left="1080" w:leftChars="257" w:hanging="540"/>
        <w:rPr>
          <w:rFonts w:hint="eastAsia" w:ascii="仿宋" w:hAnsi="仿宋" w:eastAsia="仿宋" w:cs="仿宋_GB2312"/>
          <w:sz w:val="24"/>
        </w:rPr>
      </w:pPr>
      <w:r>
        <w:rPr>
          <w:rFonts w:hint="eastAsia" w:ascii="仿宋" w:hAnsi="仿宋" w:eastAsia="仿宋" w:cs="仿宋_GB2312"/>
          <w:sz w:val="24"/>
        </w:rPr>
        <w:t>特此承诺！</w:t>
      </w:r>
    </w:p>
    <w:p w14:paraId="7F6620F6">
      <w:pPr>
        <w:spacing w:line="440" w:lineRule="exact"/>
        <w:ind w:left="1080" w:leftChars="257" w:hanging="540"/>
        <w:rPr>
          <w:rFonts w:hint="eastAsia" w:ascii="仿宋" w:hAnsi="仿宋" w:eastAsia="仿宋" w:cs="仿宋_GB2312"/>
          <w:sz w:val="24"/>
        </w:rPr>
      </w:pPr>
    </w:p>
    <w:p w14:paraId="38DA8F3E">
      <w:pPr>
        <w:spacing w:line="440" w:lineRule="exact"/>
        <w:ind w:left="1080" w:leftChars="257" w:hanging="540"/>
        <w:rPr>
          <w:rFonts w:hint="eastAsia" w:ascii="仿宋" w:hAnsi="仿宋" w:eastAsia="仿宋" w:cs="仿宋_GB2312"/>
          <w:sz w:val="24"/>
        </w:rPr>
      </w:pPr>
    </w:p>
    <w:p w14:paraId="3644C2C6">
      <w:pPr>
        <w:spacing w:line="440" w:lineRule="exact"/>
        <w:ind w:left="1080" w:leftChars="257" w:hanging="540"/>
        <w:rPr>
          <w:rFonts w:hint="eastAsia" w:ascii="仿宋" w:hAnsi="仿宋" w:eastAsia="仿宋" w:cs="仿宋_GB2312"/>
          <w:sz w:val="24"/>
        </w:rPr>
      </w:pPr>
    </w:p>
    <w:p w14:paraId="1EFA5769">
      <w:pPr>
        <w:spacing w:line="440" w:lineRule="exact"/>
        <w:ind w:left="1080" w:leftChars="257" w:hanging="540"/>
        <w:rPr>
          <w:rFonts w:hint="eastAsia" w:ascii="仿宋" w:hAnsi="仿宋" w:eastAsia="仿宋" w:cs="仿宋_GB2312"/>
          <w:sz w:val="24"/>
        </w:rPr>
      </w:pPr>
    </w:p>
    <w:p w14:paraId="2E835DEF">
      <w:pPr>
        <w:spacing w:line="440" w:lineRule="exact"/>
        <w:ind w:left="1080" w:hanging="1080"/>
        <w:rPr>
          <w:rFonts w:hint="eastAsia" w:ascii="仿宋" w:hAnsi="仿宋" w:eastAsia="仿宋" w:cs="仿宋_GB2312"/>
          <w:sz w:val="24"/>
        </w:rPr>
      </w:pPr>
    </w:p>
    <w:p w14:paraId="023DF377">
      <w:pPr>
        <w:spacing w:line="440" w:lineRule="exact"/>
        <w:ind w:left="1413" w:leftChars="273" w:hanging="840" w:hangingChars="350"/>
        <w:rPr>
          <w:rFonts w:hint="eastAsia" w:ascii="仿宋" w:hAnsi="仿宋" w:eastAsia="仿宋" w:cs="仿宋_GB2312"/>
          <w:sz w:val="24"/>
        </w:rPr>
      </w:pPr>
      <w:r>
        <w:rPr>
          <w:rFonts w:hint="eastAsia" w:ascii="仿宋" w:hAnsi="仿宋" w:eastAsia="仿宋" w:cs="仿宋_GB2312"/>
          <w:sz w:val="24"/>
        </w:rPr>
        <w:t>承诺方法定名称：</w:t>
      </w:r>
      <w:r>
        <w:rPr>
          <w:rFonts w:hint="eastAsia" w:ascii="仿宋" w:hAnsi="仿宋" w:eastAsia="仿宋" w:cs="仿宋_GB2312"/>
          <w:sz w:val="24"/>
          <w:u w:val="single"/>
        </w:rPr>
        <w:tab/>
      </w:r>
      <w:r>
        <w:rPr>
          <w:rFonts w:hint="eastAsia" w:ascii="仿宋" w:hAnsi="仿宋" w:eastAsia="仿宋" w:cs="仿宋_GB2312"/>
          <w:sz w:val="24"/>
          <w:u w:val="single"/>
        </w:rPr>
        <w:tab/>
      </w:r>
      <w:r>
        <w:rPr>
          <w:rFonts w:hint="eastAsia" w:ascii="仿宋" w:hAnsi="仿宋" w:eastAsia="仿宋" w:cs="仿宋_GB2312"/>
          <w:sz w:val="24"/>
          <w:u w:val="single"/>
        </w:rPr>
        <w:tab/>
      </w:r>
      <w:r>
        <w:rPr>
          <w:rFonts w:hint="eastAsia" w:ascii="仿宋" w:hAnsi="仿宋" w:eastAsia="仿宋" w:cs="仿宋_GB2312"/>
          <w:sz w:val="24"/>
          <w:u w:val="single"/>
        </w:rPr>
        <w:tab/>
      </w:r>
      <w:r>
        <w:rPr>
          <w:rFonts w:hint="eastAsia" w:ascii="仿宋" w:hAnsi="仿宋" w:eastAsia="仿宋" w:cs="仿宋_GB2312"/>
          <w:sz w:val="24"/>
          <w:u w:val="single"/>
        </w:rPr>
        <w:tab/>
      </w:r>
      <w:r>
        <w:rPr>
          <w:rFonts w:hint="eastAsia" w:ascii="仿宋" w:hAnsi="仿宋" w:eastAsia="仿宋" w:cs="仿宋_GB2312"/>
          <w:sz w:val="24"/>
          <w:u w:val="single"/>
        </w:rPr>
        <w:tab/>
      </w:r>
      <w:r>
        <w:rPr>
          <w:rFonts w:hint="eastAsia" w:ascii="仿宋" w:hAnsi="仿宋" w:eastAsia="仿宋" w:cs="仿宋_GB2312"/>
          <w:sz w:val="24"/>
          <w:u w:val="single"/>
        </w:rPr>
        <w:tab/>
      </w:r>
      <w:r>
        <w:rPr>
          <w:rFonts w:hint="eastAsia" w:ascii="仿宋" w:hAnsi="仿宋" w:eastAsia="仿宋" w:cs="仿宋_GB2312"/>
          <w:sz w:val="24"/>
          <w:u w:val="single"/>
        </w:rPr>
        <w:tab/>
      </w:r>
      <w:r>
        <w:rPr>
          <w:rFonts w:hint="eastAsia" w:ascii="仿宋" w:hAnsi="仿宋" w:eastAsia="仿宋" w:cs="仿宋_GB2312"/>
          <w:sz w:val="24"/>
          <w:u w:val="single"/>
        </w:rPr>
        <w:tab/>
      </w:r>
      <w:r>
        <w:rPr>
          <w:rFonts w:hint="eastAsia" w:ascii="仿宋" w:hAnsi="仿宋" w:eastAsia="仿宋" w:cs="仿宋_GB2312"/>
          <w:sz w:val="24"/>
          <w:u w:val="single"/>
        </w:rPr>
        <w:tab/>
      </w:r>
    </w:p>
    <w:p w14:paraId="1CE6113B">
      <w:pPr>
        <w:spacing w:line="440" w:lineRule="exact"/>
        <w:ind w:left="1620" w:leftChars="257" w:hanging="1080"/>
        <w:rPr>
          <w:rFonts w:hint="eastAsia" w:ascii="仿宋" w:hAnsi="仿宋" w:eastAsia="仿宋" w:cs="仿宋_GB2312"/>
          <w:sz w:val="24"/>
        </w:rPr>
      </w:pPr>
      <w:r>
        <w:rPr>
          <w:rFonts w:hint="eastAsia" w:ascii="仿宋" w:hAnsi="仿宋" w:eastAsia="仿宋" w:cs="仿宋_GB2312"/>
          <w:sz w:val="24"/>
        </w:rPr>
        <w:t>地址：</w:t>
      </w:r>
      <w:r>
        <w:rPr>
          <w:rFonts w:hint="eastAsia" w:ascii="仿宋" w:hAnsi="仿宋" w:eastAsia="仿宋" w:cs="仿宋_GB2312"/>
          <w:sz w:val="24"/>
          <w:u w:val="single"/>
        </w:rPr>
        <w:tab/>
      </w:r>
      <w:r>
        <w:rPr>
          <w:rFonts w:hint="eastAsia" w:ascii="仿宋" w:hAnsi="仿宋" w:eastAsia="仿宋" w:cs="仿宋_GB2312"/>
          <w:sz w:val="24"/>
          <w:u w:val="single"/>
        </w:rPr>
        <w:tab/>
      </w:r>
      <w:r>
        <w:rPr>
          <w:rFonts w:hint="eastAsia" w:ascii="仿宋" w:hAnsi="仿宋" w:eastAsia="仿宋" w:cs="仿宋_GB2312"/>
          <w:sz w:val="24"/>
          <w:u w:val="single"/>
        </w:rPr>
        <w:tab/>
      </w:r>
      <w:r>
        <w:rPr>
          <w:rFonts w:hint="eastAsia" w:ascii="仿宋" w:hAnsi="仿宋" w:eastAsia="仿宋" w:cs="仿宋_GB2312"/>
          <w:sz w:val="24"/>
          <w:u w:val="single"/>
        </w:rPr>
        <w:tab/>
      </w:r>
      <w:r>
        <w:rPr>
          <w:rFonts w:hint="eastAsia" w:ascii="仿宋" w:hAnsi="仿宋" w:eastAsia="仿宋" w:cs="仿宋_GB2312"/>
          <w:sz w:val="24"/>
          <w:u w:val="single"/>
        </w:rPr>
        <w:tab/>
      </w:r>
      <w:r>
        <w:rPr>
          <w:rFonts w:hint="eastAsia" w:ascii="仿宋" w:hAnsi="仿宋" w:eastAsia="仿宋" w:cs="仿宋_GB2312"/>
          <w:sz w:val="24"/>
          <w:u w:val="single"/>
        </w:rPr>
        <w:tab/>
      </w:r>
      <w:r>
        <w:rPr>
          <w:rFonts w:hint="eastAsia" w:ascii="仿宋" w:hAnsi="仿宋" w:eastAsia="仿宋" w:cs="仿宋_GB2312"/>
          <w:sz w:val="24"/>
          <w:u w:val="single"/>
        </w:rPr>
        <w:tab/>
      </w:r>
      <w:r>
        <w:rPr>
          <w:rFonts w:hint="eastAsia" w:ascii="仿宋" w:hAnsi="仿宋" w:eastAsia="仿宋" w:cs="仿宋_GB2312"/>
          <w:sz w:val="24"/>
          <w:u w:val="single"/>
        </w:rPr>
        <w:tab/>
      </w:r>
      <w:r>
        <w:rPr>
          <w:rFonts w:hint="eastAsia" w:ascii="仿宋" w:hAnsi="仿宋" w:eastAsia="仿宋" w:cs="仿宋_GB2312"/>
          <w:sz w:val="24"/>
          <w:u w:val="single"/>
        </w:rPr>
        <w:tab/>
      </w:r>
      <w:r>
        <w:rPr>
          <w:rFonts w:hint="eastAsia" w:ascii="仿宋" w:hAnsi="仿宋" w:eastAsia="仿宋" w:cs="仿宋_GB2312"/>
          <w:sz w:val="24"/>
          <w:u w:val="single"/>
        </w:rPr>
        <w:tab/>
      </w:r>
      <w:r>
        <w:rPr>
          <w:rFonts w:hint="eastAsia" w:ascii="仿宋" w:hAnsi="仿宋" w:eastAsia="仿宋" w:cs="仿宋_GB2312"/>
          <w:sz w:val="24"/>
          <w:u w:val="single"/>
        </w:rPr>
        <w:tab/>
      </w:r>
      <w:r>
        <w:rPr>
          <w:rFonts w:hint="eastAsia" w:ascii="仿宋" w:hAnsi="仿宋" w:eastAsia="仿宋" w:cs="仿宋_GB2312"/>
          <w:sz w:val="24"/>
          <w:u w:val="single"/>
        </w:rPr>
        <w:tab/>
      </w:r>
      <w:r>
        <w:rPr>
          <w:rFonts w:hint="eastAsia" w:ascii="仿宋" w:hAnsi="仿宋" w:eastAsia="仿宋" w:cs="仿宋_GB2312"/>
          <w:sz w:val="24"/>
          <w:u w:val="single"/>
        </w:rPr>
        <w:tab/>
      </w:r>
    </w:p>
    <w:p w14:paraId="7B4A2C84">
      <w:pPr>
        <w:spacing w:line="440" w:lineRule="exact"/>
        <w:ind w:left="1620" w:leftChars="257" w:hanging="1080"/>
        <w:rPr>
          <w:rFonts w:hint="eastAsia" w:ascii="仿宋" w:hAnsi="仿宋" w:eastAsia="仿宋" w:cs="仿宋_GB2312"/>
          <w:sz w:val="24"/>
        </w:rPr>
      </w:pPr>
      <w:r>
        <w:rPr>
          <w:rFonts w:hint="eastAsia" w:ascii="仿宋" w:hAnsi="仿宋" w:eastAsia="仿宋" w:cs="仿宋_GB2312"/>
          <w:sz w:val="24"/>
        </w:rPr>
        <w:t>电话：</w:t>
      </w:r>
      <w:r>
        <w:rPr>
          <w:rFonts w:hint="eastAsia" w:ascii="仿宋" w:hAnsi="仿宋" w:eastAsia="仿宋" w:cs="仿宋_GB2312"/>
          <w:sz w:val="24"/>
          <w:u w:val="single"/>
        </w:rPr>
        <w:tab/>
      </w:r>
      <w:r>
        <w:rPr>
          <w:rFonts w:hint="eastAsia" w:ascii="仿宋" w:hAnsi="仿宋" w:eastAsia="仿宋" w:cs="仿宋_GB2312"/>
          <w:sz w:val="24"/>
          <w:u w:val="single"/>
        </w:rPr>
        <w:tab/>
      </w:r>
      <w:r>
        <w:rPr>
          <w:rFonts w:hint="eastAsia" w:ascii="仿宋" w:hAnsi="仿宋" w:eastAsia="仿宋" w:cs="仿宋_GB2312"/>
          <w:sz w:val="24"/>
          <w:u w:val="single"/>
        </w:rPr>
        <w:tab/>
      </w:r>
      <w:r>
        <w:rPr>
          <w:rFonts w:hint="eastAsia" w:ascii="仿宋" w:hAnsi="仿宋" w:eastAsia="仿宋" w:cs="仿宋_GB2312"/>
          <w:sz w:val="24"/>
          <w:u w:val="single"/>
        </w:rPr>
        <w:tab/>
      </w:r>
      <w:r>
        <w:rPr>
          <w:rFonts w:hint="eastAsia" w:ascii="仿宋" w:hAnsi="仿宋" w:eastAsia="仿宋" w:cs="仿宋_GB2312"/>
          <w:sz w:val="24"/>
          <w:u w:val="single"/>
        </w:rPr>
        <w:tab/>
      </w:r>
      <w:r>
        <w:rPr>
          <w:rFonts w:hint="eastAsia" w:ascii="仿宋" w:hAnsi="仿宋" w:eastAsia="仿宋" w:cs="仿宋_GB2312"/>
          <w:sz w:val="24"/>
        </w:rPr>
        <w:tab/>
      </w:r>
      <w:r>
        <w:rPr>
          <w:rFonts w:hint="eastAsia" w:ascii="仿宋" w:hAnsi="仿宋" w:eastAsia="仿宋" w:cs="仿宋_GB2312"/>
          <w:sz w:val="24"/>
        </w:rPr>
        <w:tab/>
      </w:r>
      <w:r>
        <w:rPr>
          <w:rFonts w:hint="eastAsia" w:ascii="仿宋" w:hAnsi="仿宋" w:eastAsia="仿宋" w:cs="仿宋_GB2312"/>
          <w:sz w:val="24"/>
        </w:rPr>
        <w:t>传真：</w:t>
      </w:r>
      <w:r>
        <w:rPr>
          <w:rFonts w:hint="eastAsia" w:ascii="仿宋" w:hAnsi="仿宋" w:eastAsia="仿宋" w:cs="仿宋_GB2312"/>
          <w:sz w:val="24"/>
          <w:u w:val="single"/>
        </w:rPr>
        <w:tab/>
      </w:r>
      <w:r>
        <w:rPr>
          <w:rFonts w:hint="eastAsia" w:ascii="仿宋" w:hAnsi="仿宋" w:eastAsia="仿宋" w:cs="仿宋_GB2312"/>
          <w:sz w:val="24"/>
          <w:u w:val="single"/>
        </w:rPr>
        <w:tab/>
      </w:r>
      <w:r>
        <w:rPr>
          <w:rFonts w:hint="eastAsia" w:ascii="仿宋" w:hAnsi="仿宋" w:eastAsia="仿宋" w:cs="仿宋_GB2312"/>
          <w:sz w:val="24"/>
          <w:u w:val="single"/>
        </w:rPr>
        <w:tab/>
      </w:r>
      <w:r>
        <w:rPr>
          <w:rFonts w:hint="eastAsia" w:ascii="仿宋" w:hAnsi="仿宋" w:eastAsia="仿宋" w:cs="仿宋_GB2312"/>
          <w:sz w:val="24"/>
          <w:u w:val="single"/>
        </w:rPr>
        <w:tab/>
      </w:r>
      <w:r>
        <w:rPr>
          <w:rFonts w:hint="eastAsia" w:ascii="仿宋" w:hAnsi="仿宋" w:eastAsia="仿宋" w:cs="仿宋_GB2312"/>
          <w:sz w:val="24"/>
          <w:u w:val="single"/>
        </w:rPr>
        <w:tab/>
      </w:r>
    </w:p>
    <w:p w14:paraId="60AEF5FB">
      <w:pPr>
        <w:spacing w:line="440" w:lineRule="exact"/>
        <w:ind w:left="1620" w:leftChars="257" w:hanging="1080"/>
        <w:rPr>
          <w:rFonts w:hint="eastAsia" w:ascii="仿宋" w:hAnsi="仿宋" w:eastAsia="仿宋" w:cs="仿宋_GB2312"/>
          <w:sz w:val="24"/>
        </w:rPr>
      </w:pPr>
      <w:r>
        <w:rPr>
          <w:rFonts w:hint="eastAsia" w:ascii="仿宋" w:hAnsi="仿宋" w:eastAsia="仿宋" w:cs="仿宋_GB2312"/>
          <w:sz w:val="24"/>
        </w:rPr>
        <w:t>电传：</w:t>
      </w:r>
      <w:r>
        <w:rPr>
          <w:rFonts w:hint="eastAsia" w:ascii="仿宋" w:hAnsi="仿宋" w:eastAsia="仿宋" w:cs="仿宋_GB2312"/>
          <w:sz w:val="24"/>
          <w:u w:val="single"/>
        </w:rPr>
        <w:tab/>
      </w:r>
      <w:r>
        <w:rPr>
          <w:rFonts w:hint="eastAsia" w:ascii="仿宋" w:hAnsi="仿宋" w:eastAsia="仿宋" w:cs="仿宋_GB2312"/>
          <w:sz w:val="24"/>
          <w:u w:val="single"/>
        </w:rPr>
        <w:tab/>
      </w:r>
      <w:r>
        <w:rPr>
          <w:rFonts w:hint="eastAsia" w:ascii="仿宋" w:hAnsi="仿宋" w:eastAsia="仿宋" w:cs="仿宋_GB2312"/>
          <w:sz w:val="24"/>
          <w:u w:val="single"/>
        </w:rPr>
        <w:tab/>
      </w:r>
      <w:r>
        <w:rPr>
          <w:rFonts w:hint="eastAsia" w:ascii="仿宋" w:hAnsi="仿宋" w:eastAsia="仿宋" w:cs="仿宋_GB2312"/>
          <w:sz w:val="24"/>
          <w:u w:val="single"/>
        </w:rPr>
        <w:tab/>
      </w:r>
      <w:r>
        <w:rPr>
          <w:rFonts w:hint="eastAsia" w:ascii="仿宋" w:hAnsi="仿宋" w:eastAsia="仿宋" w:cs="仿宋_GB2312"/>
          <w:sz w:val="24"/>
          <w:u w:val="single"/>
        </w:rPr>
        <w:tab/>
      </w:r>
      <w:r>
        <w:rPr>
          <w:rFonts w:hint="eastAsia" w:ascii="仿宋" w:hAnsi="仿宋" w:eastAsia="仿宋" w:cs="仿宋_GB2312"/>
          <w:sz w:val="24"/>
        </w:rPr>
        <w:tab/>
      </w:r>
      <w:r>
        <w:rPr>
          <w:rFonts w:hint="eastAsia" w:ascii="仿宋" w:hAnsi="仿宋" w:eastAsia="仿宋" w:cs="仿宋_GB2312"/>
          <w:sz w:val="24"/>
        </w:rPr>
        <w:tab/>
      </w:r>
      <w:r>
        <w:rPr>
          <w:rFonts w:hint="eastAsia" w:ascii="仿宋" w:hAnsi="仿宋" w:eastAsia="仿宋" w:cs="仿宋_GB2312"/>
          <w:sz w:val="24"/>
        </w:rPr>
        <w:t>邮编：</w:t>
      </w:r>
      <w:r>
        <w:rPr>
          <w:rFonts w:hint="eastAsia" w:ascii="仿宋" w:hAnsi="仿宋" w:eastAsia="仿宋" w:cs="仿宋_GB2312"/>
          <w:sz w:val="24"/>
          <w:u w:val="single"/>
        </w:rPr>
        <w:tab/>
      </w:r>
      <w:r>
        <w:rPr>
          <w:rFonts w:hint="eastAsia" w:ascii="仿宋" w:hAnsi="仿宋" w:eastAsia="仿宋" w:cs="仿宋_GB2312"/>
          <w:sz w:val="24"/>
          <w:u w:val="single"/>
        </w:rPr>
        <w:tab/>
      </w:r>
      <w:r>
        <w:rPr>
          <w:rFonts w:hint="eastAsia" w:ascii="仿宋" w:hAnsi="仿宋" w:eastAsia="仿宋" w:cs="仿宋_GB2312"/>
          <w:sz w:val="24"/>
          <w:u w:val="single"/>
        </w:rPr>
        <w:tab/>
      </w:r>
      <w:r>
        <w:rPr>
          <w:rFonts w:hint="eastAsia" w:ascii="仿宋" w:hAnsi="仿宋" w:eastAsia="仿宋" w:cs="仿宋_GB2312"/>
          <w:sz w:val="24"/>
          <w:u w:val="single"/>
        </w:rPr>
        <w:tab/>
      </w:r>
      <w:r>
        <w:rPr>
          <w:rFonts w:hint="eastAsia" w:ascii="仿宋" w:hAnsi="仿宋" w:eastAsia="仿宋" w:cs="仿宋_GB2312"/>
          <w:sz w:val="24"/>
          <w:u w:val="single"/>
        </w:rPr>
        <w:tab/>
      </w:r>
    </w:p>
    <w:p w14:paraId="1956FAC1">
      <w:pPr>
        <w:spacing w:line="440" w:lineRule="exact"/>
        <w:ind w:left="1620" w:leftChars="257" w:hanging="1080"/>
        <w:rPr>
          <w:rFonts w:hint="eastAsia" w:ascii="仿宋" w:hAnsi="仿宋" w:eastAsia="仿宋" w:cs="仿宋_GB2312"/>
          <w:sz w:val="24"/>
        </w:rPr>
      </w:pPr>
      <w:r>
        <w:rPr>
          <w:rFonts w:hint="eastAsia" w:ascii="仿宋" w:hAnsi="仿宋" w:eastAsia="仿宋" w:cs="仿宋_GB2312"/>
          <w:sz w:val="24"/>
        </w:rPr>
        <w:t>承诺方授权代表签字：</w:t>
      </w:r>
      <w:r>
        <w:rPr>
          <w:rFonts w:hint="eastAsia" w:ascii="仿宋" w:hAnsi="仿宋" w:eastAsia="仿宋" w:cs="仿宋_GB2312"/>
          <w:sz w:val="24"/>
          <w:u w:val="single"/>
        </w:rPr>
        <w:tab/>
      </w:r>
      <w:r>
        <w:rPr>
          <w:rFonts w:hint="eastAsia" w:ascii="仿宋" w:hAnsi="仿宋" w:eastAsia="仿宋" w:cs="仿宋_GB2312"/>
          <w:sz w:val="24"/>
          <w:u w:val="single"/>
        </w:rPr>
        <w:tab/>
      </w:r>
      <w:r>
        <w:rPr>
          <w:rFonts w:hint="eastAsia" w:ascii="仿宋" w:hAnsi="仿宋" w:eastAsia="仿宋" w:cs="仿宋_GB2312"/>
          <w:sz w:val="24"/>
          <w:u w:val="single"/>
        </w:rPr>
        <w:tab/>
      </w:r>
      <w:r>
        <w:rPr>
          <w:rFonts w:hint="eastAsia" w:ascii="仿宋" w:hAnsi="仿宋" w:eastAsia="仿宋" w:cs="仿宋_GB2312"/>
          <w:sz w:val="24"/>
          <w:u w:val="single"/>
        </w:rPr>
        <w:tab/>
      </w:r>
      <w:r>
        <w:rPr>
          <w:rFonts w:hint="eastAsia" w:ascii="仿宋" w:hAnsi="仿宋" w:eastAsia="仿宋" w:cs="仿宋_GB2312"/>
          <w:sz w:val="24"/>
          <w:u w:val="single"/>
        </w:rPr>
        <w:tab/>
      </w:r>
      <w:r>
        <w:rPr>
          <w:rFonts w:hint="eastAsia" w:ascii="仿宋" w:hAnsi="仿宋" w:eastAsia="仿宋" w:cs="仿宋_GB2312"/>
          <w:sz w:val="24"/>
          <w:u w:val="single"/>
        </w:rPr>
        <w:tab/>
      </w:r>
      <w:r>
        <w:rPr>
          <w:rFonts w:hint="eastAsia" w:ascii="仿宋" w:hAnsi="仿宋" w:eastAsia="仿宋" w:cs="仿宋_GB2312"/>
          <w:sz w:val="24"/>
          <w:u w:val="single"/>
        </w:rPr>
        <w:tab/>
      </w:r>
      <w:r>
        <w:rPr>
          <w:rFonts w:hint="eastAsia" w:ascii="仿宋" w:hAnsi="仿宋" w:eastAsia="仿宋" w:cs="仿宋_GB2312"/>
          <w:sz w:val="24"/>
          <w:u w:val="single"/>
        </w:rPr>
        <w:t xml:space="preserve">    </w:t>
      </w:r>
      <w:r>
        <w:rPr>
          <w:rFonts w:hint="eastAsia" w:ascii="仿宋" w:hAnsi="仿宋" w:eastAsia="仿宋" w:cs="仿宋_GB2312"/>
          <w:sz w:val="24"/>
        </w:rPr>
        <w:t>（承诺方盖章）</w:t>
      </w:r>
    </w:p>
    <w:p w14:paraId="32454CE3">
      <w:pPr>
        <w:spacing w:line="440" w:lineRule="exact"/>
        <w:ind w:left="1620" w:leftChars="257" w:hanging="1080"/>
        <w:rPr>
          <w:rFonts w:hint="eastAsia" w:ascii="仿宋" w:hAnsi="仿宋" w:eastAsia="仿宋" w:cs="仿宋_GB2312"/>
          <w:sz w:val="24"/>
          <w:u w:val="single"/>
        </w:rPr>
      </w:pPr>
      <w:r>
        <w:rPr>
          <w:rFonts w:hint="eastAsia" w:ascii="仿宋" w:hAnsi="仿宋" w:eastAsia="仿宋" w:cs="仿宋_GB2312"/>
          <w:sz w:val="24"/>
        </w:rPr>
        <w:t>承诺日期：</w:t>
      </w:r>
      <w:r>
        <w:rPr>
          <w:rFonts w:hint="eastAsia" w:ascii="仿宋" w:hAnsi="仿宋" w:eastAsia="仿宋" w:cs="仿宋_GB2312"/>
          <w:sz w:val="24"/>
          <w:u w:val="single"/>
        </w:rPr>
        <w:tab/>
      </w:r>
      <w:r>
        <w:rPr>
          <w:rFonts w:hint="eastAsia" w:ascii="仿宋" w:hAnsi="仿宋" w:eastAsia="仿宋" w:cs="仿宋_GB2312"/>
          <w:sz w:val="24"/>
          <w:u w:val="single"/>
        </w:rPr>
        <w:tab/>
      </w:r>
      <w:r>
        <w:rPr>
          <w:rFonts w:hint="eastAsia" w:ascii="仿宋" w:hAnsi="仿宋" w:eastAsia="仿宋" w:cs="仿宋_GB2312"/>
          <w:sz w:val="24"/>
          <w:u w:val="single"/>
        </w:rPr>
        <w:tab/>
      </w:r>
      <w:r>
        <w:rPr>
          <w:rFonts w:hint="eastAsia" w:ascii="仿宋" w:hAnsi="仿宋" w:eastAsia="仿宋" w:cs="仿宋_GB2312"/>
          <w:sz w:val="24"/>
          <w:u w:val="single"/>
        </w:rPr>
        <w:tab/>
      </w:r>
      <w:r>
        <w:rPr>
          <w:rFonts w:hint="eastAsia" w:ascii="仿宋" w:hAnsi="仿宋" w:eastAsia="仿宋" w:cs="仿宋_GB2312"/>
          <w:sz w:val="24"/>
          <w:u w:val="single"/>
        </w:rPr>
        <w:tab/>
      </w:r>
      <w:r>
        <w:rPr>
          <w:rFonts w:hint="eastAsia" w:ascii="仿宋" w:hAnsi="仿宋" w:eastAsia="仿宋" w:cs="仿宋_GB2312"/>
          <w:sz w:val="24"/>
          <w:u w:val="single"/>
        </w:rPr>
        <w:t xml:space="preserve">                      </w:t>
      </w:r>
      <w:bookmarkEnd w:id="82"/>
      <w:bookmarkEnd w:id="83"/>
    </w:p>
    <w:p w14:paraId="6AA7119C">
      <w:pPr>
        <w:rPr>
          <w:rFonts w:hint="eastAsia" w:ascii="仿宋" w:hAnsi="仿宋" w:eastAsia="仿宋" w:cs="仿宋_GB2312"/>
          <w:sz w:val="24"/>
          <w:lang w:bidi="zh-CN"/>
        </w:rPr>
      </w:pPr>
      <w:r>
        <w:rPr>
          <w:rFonts w:hint="eastAsia" w:ascii="仿宋" w:hAnsi="仿宋" w:eastAsia="仿宋" w:cs="仿宋_GB2312"/>
          <w:sz w:val="24"/>
          <w:lang w:bidi="zh-CN"/>
        </w:rPr>
        <w:br w:type="page"/>
      </w:r>
    </w:p>
    <w:p w14:paraId="4F8D3449">
      <w:pPr>
        <w:spacing w:before="1"/>
        <w:outlineLvl w:val="1"/>
        <w:rPr>
          <w:rFonts w:hint="eastAsia" w:ascii="仿宋" w:hAnsi="仿宋" w:eastAsia="仿宋" w:cs="仿宋_GB2312"/>
          <w:sz w:val="24"/>
          <w:lang w:val="zh-CN" w:bidi="zh-CN"/>
        </w:rPr>
      </w:pPr>
      <w:bookmarkStart w:id="84" w:name="_Toc8649"/>
      <w:bookmarkStart w:id="85" w:name="_Toc20782"/>
      <w:bookmarkStart w:id="86" w:name="_Toc15106"/>
      <w:bookmarkStart w:id="87" w:name="_Toc17899"/>
      <w:bookmarkStart w:id="88" w:name="_Toc155633197"/>
      <w:bookmarkStart w:id="89" w:name="_Toc24678"/>
      <w:r>
        <w:rPr>
          <w:rFonts w:hint="eastAsia" w:ascii="仿宋" w:hAnsi="仿宋" w:eastAsia="仿宋" w:cs="仿宋_GB2312"/>
          <w:sz w:val="24"/>
          <w:lang w:bidi="zh-CN"/>
        </w:rPr>
        <w:t xml:space="preserve">12   </w:t>
      </w:r>
      <w:r>
        <w:rPr>
          <w:rFonts w:hint="eastAsia" w:ascii="仿宋" w:hAnsi="仿宋" w:eastAsia="仿宋" w:cs="仿宋_GB2312"/>
          <w:sz w:val="24"/>
          <w:lang w:val="zh-CN" w:bidi="zh-CN"/>
        </w:rPr>
        <w:t>保证金信息表</w:t>
      </w:r>
      <w:bookmarkEnd w:id="69"/>
      <w:bookmarkEnd w:id="70"/>
      <w:r>
        <w:rPr>
          <w:rFonts w:hint="eastAsia" w:ascii="仿宋" w:hAnsi="仿宋" w:eastAsia="仿宋" w:cs="仿宋_GB2312"/>
          <w:sz w:val="24"/>
          <w:lang w:val="zh-CN" w:bidi="zh-CN"/>
        </w:rPr>
        <w:t>（</w:t>
      </w:r>
      <w:r>
        <w:rPr>
          <w:rFonts w:hint="eastAsia" w:ascii="仿宋" w:hAnsi="仿宋" w:eastAsia="仿宋" w:cs="仿宋_GB2312"/>
          <w:sz w:val="24"/>
          <w:lang w:bidi="zh-CN"/>
        </w:rPr>
        <w:t>保函方式提交的无需提供</w:t>
      </w:r>
      <w:r>
        <w:rPr>
          <w:rFonts w:hint="eastAsia" w:ascii="仿宋" w:hAnsi="仿宋" w:eastAsia="仿宋" w:cs="仿宋_GB2312"/>
          <w:sz w:val="24"/>
          <w:lang w:val="zh-CN" w:bidi="zh-CN"/>
        </w:rPr>
        <w:t>）</w:t>
      </w:r>
      <w:bookmarkEnd w:id="84"/>
      <w:bookmarkEnd w:id="85"/>
      <w:bookmarkEnd w:id="86"/>
      <w:bookmarkEnd w:id="87"/>
      <w:bookmarkEnd w:id="88"/>
      <w:bookmarkEnd w:id="89"/>
    </w:p>
    <w:p w14:paraId="2D5AEFCE">
      <w:pPr>
        <w:pStyle w:val="16"/>
        <w:rPr>
          <w:rFonts w:hint="eastAsia"/>
        </w:rPr>
      </w:pPr>
    </w:p>
    <w:p w14:paraId="03A8E638">
      <w:pPr>
        <w:pStyle w:val="16"/>
        <w:rPr>
          <w:rFonts w:hint="eastAsia"/>
          <w:sz w:val="32"/>
          <w:szCs w:val="32"/>
        </w:rPr>
      </w:pPr>
      <w:bookmarkStart w:id="90" w:name="_Toc4940"/>
      <w:bookmarkStart w:id="91" w:name="_Toc28181"/>
      <w:bookmarkStart w:id="92" w:name="_Toc14307"/>
      <w:bookmarkStart w:id="93" w:name="_Toc27316"/>
      <w:bookmarkStart w:id="94" w:name="_Toc16938"/>
      <w:bookmarkStart w:id="95" w:name="_Toc25967"/>
      <w:bookmarkStart w:id="96" w:name="_Toc31463"/>
      <w:r>
        <w:rPr>
          <w:rFonts w:hint="eastAsia"/>
        </w:rPr>
        <w:t>退还保证金申请函</w:t>
      </w:r>
      <w:bookmarkEnd w:id="90"/>
      <w:bookmarkEnd w:id="91"/>
      <w:bookmarkEnd w:id="92"/>
      <w:bookmarkEnd w:id="93"/>
      <w:bookmarkEnd w:id="94"/>
      <w:bookmarkEnd w:id="95"/>
      <w:bookmarkEnd w:id="96"/>
    </w:p>
    <w:p w14:paraId="48C802B9">
      <w:pPr>
        <w:spacing w:line="360" w:lineRule="auto"/>
        <w:rPr>
          <w:rFonts w:hint="eastAsia" w:ascii="仿宋" w:hAnsi="仿宋" w:eastAsia="仿宋" w:cs="仿宋_GB2312"/>
          <w:color w:val="000000"/>
          <w:szCs w:val="21"/>
          <w:u w:val="single"/>
        </w:rPr>
      </w:pPr>
      <w:r>
        <w:rPr>
          <w:rFonts w:hint="eastAsia" w:ascii="仿宋" w:hAnsi="仿宋" w:eastAsia="仿宋" w:cs="仿宋_GB2312"/>
          <w:color w:val="000000"/>
          <w:szCs w:val="21"/>
        </w:rPr>
        <w:t>致：</w:t>
      </w:r>
      <w:r>
        <w:rPr>
          <w:rFonts w:hint="eastAsia" w:ascii="仿宋" w:hAnsi="仿宋" w:eastAsia="仿宋" w:cs="仿宋_GB2312"/>
          <w:color w:val="000000"/>
          <w:szCs w:val="21"/>
          <w:u w:val="single"/>
        </w:rPr>
        <w:t>新疆世纪星工程咨询有限公司</w:t>
      </w:r>
    </w:p>
    <w:p w14:paraId="5216BEFB">
      <w:pPr>
        <w:spacing w:line="360" w:lineRule="auto"/>
        <w:ind w:firstLine="420" w:firstLineChars="200"/>
        <w:rPr>
          <w:rFonts w:hint="eastAsia" w:ascii="仿宋" w:hAnsi="仿宋" w:eastAsia="仿宋" w:cs="仿宋_GB2312"/>
          <w:color w:val="000000"/>
          <w:szCs w:val="21"/>
        </w:rPr>
      </w:pPr>
      <w:r>
        <w:rPr>
          <w:rFonts w:hint="eastAsia" w:ascii="仿宋" w:hAnsi="仿宋" w:eastAsia="仿宋" w:cs="仿宋_GB2312"/>
          <w:color w:val="000000"/>
          <w:szCs w:val="21"/>
          <w:u w:val="single"/>
        </w:rPr>
        <w:t xml:space="preserve">（投标人全称) </w:t>
      </w:r>
      <w:r>
        <w:rPr>
          <w:rFonts w:hint="eastAsia" w:ascii="仿宋" w:hAnsi="仿宋" w:eastAsia="仿宋" w:cs="仿宋_GB2312"/>
          <w:color w:val="000000"/>
          <w:szCs w:val="21"/>
        </w:rPr>
        <w:t>参加贵方组织的，</w:t>
      </w:r>
      <w:r>
        <w:rPr>
          <w:rFonts w:hint="eastAsia" w:ascii="仿宋" w:hAnsi="仿宋" w:eastAsia="仿宋" w:cs="仿宋_GB2312"/>
          <w:szCs w:val="21"/>
          <w:u w:val="single"/>
        </w:rPr>
        <w:t>（项目名称）（项目编号）</w:t>
      </w:r>
      <w:r>
        <w:rPr>
          <w:rFonts w:hint="eastAsia" w:ascii="仿宋" w:hAnsi="仿宋" w:eastAsia="仿宋" w:cs="仿宋_GB2312"/>
          <w:color w:val="000000"/>
          <w:szCs w:val="21"/>
        </w:rPr>
        <w:t>的招标采购活动。按招标文件的规定，已通过</w:t>
      </w:r>
      <w:r>
        <w:rPr>
          <w:rFonts w:hint="eastAsia" w:ascii="仿宋" w:hAnsi="仿宋" w:eastAsia="仿宋" w:cs="仿宋_GB2312"/>
          <w:color w:val="000000"/>
          <w:szCs w:val="21"/>
          <w:u w:val="single"/>
        </w:rPr>
        <w:t>银行转帐/银行汇款</w:t>
      </w:r>
      <w:r>
        <w:rPr>
          <w:rFonts w:hint="eastAsia" w:ascii="仿宋" w:hAnsi="仿宋" w:eastAsia="仿宋" w:cs="仿宋_GB2312"/>
          <w:color w:val="000000"/>
          <w:szCs w:val="21"/>
        </w:rPr>
        <w:t>形式缴纳人民币</w:t>
      </w:r>
      <w:r>
        <w:rPr>
          <w:rFonts w:hint="eastAsia" w:ascii="仿宋" w:hAnsi="仿宋" w:eastAsia="仿宋" w:cs="仿宋_GB2312"/>
          <w:color w:val="000000"/>
          <w:szCs w:val="21"/>
          <w:u w:val="single"/>
        </w:rPr>
        <w:t xml:space="preserve">（大写）  　　  </w:t>
      </w:r>
      <w:r>
        <w:rPr>
          <w:rFonts w:hint="eastAsia" w:ascii="仿宋" w:hAnsi="仿宋" w:eastAsia="仿宋" w:cs="仿宋_GB2312"/>
          <w:color w:val="000000"/>
          <w:szCs w:val="21"/>
        </w:rPr>
        <w:t>元的保证金。</w:t>
      </w:r>
    </w:p>
    <w:p w14:paraId="49DAFDE6">
      <w:pPr>
        <w:autoSpaceDE w:val="0"/>
        <w:autoSpaceDN w:val="0"/>
        <w:spacing w:line="360" w:lineRule="auto"/>
        <w:ind w:firstLine="420" w:firstLineChars="200"/>
        <w:rPr>
          <w:rFonts w:hint="eastAsia" w:ascii="仿宋" w:hAnsi="仿宋" w:eastAsia="仿宋" w:cs="仿宋_GB2312"/>
          <w:color w:val="000000"/>
          <w:szCs w:val="21"/>
        </w:rPr>
      </w:pPr>
      <w:r>
        <w:rPr>
          <w:rFonts w:hint="eastAsia" w:ascii="仿宋" w:hAnsi="仿宋" w:eastAsia="仿宋" w:cs="仿宋_GB2312"/>
          <w:color w:val="000000"/>
          <w:szCs w:val="21"/>
        </w:rPr>
        <w:t>退还保证金时请按以下内容划入我方帐户。若因内容不全、错误、字迹潦草模糊导致该项目保证金未能及时退还或退还过程中发生错误，我方将承担全部责任和损失。</w:t>
      </w:r>
    </w:p>
    <w:p w14:paraId="17BB1150">
      <w:pPr>
        <w:spacing w:line="360" w:lineRule="auto"/>
        <w:ind w:firstLine="420" w:firstLineChars="200"/>
        <w:rPr>
          <w:rFonts w:hint="eastAsia" w:ascii="仿宋" w:hAnsi="仿宋" w:eastAsia="仿宋" w:cs="仿宋_GB2312"/>
          <w:color w:val="000000"/>
          <w:szCs w:val="21"/>
        </w:rPr>
      </w:pPr>
      <w:r>
        <w:rPr>
          <w:rFonts w:hint="eastAsia" w:ascii="仿宋" w:hAnsi="仿宋" w:eastAsia="仿宋" w:cs="仿宋_GB2312"/>
          <w:color w:val="000000"/>
          <w:szCs w:val="21"/>
        </w:rPr>
        <w:t>投标人名称：</w:t>
      </w:r>
      <w:r>
        <w:rPr>
          <w:rFonts w:hint="eastAsia" w:ascii="仿宋" w:hAnsi="仿宋" w:eastAsia="仿宋" w:cs="仿宋_GB2312"/>
          <w:i/>
          <w:iCs/>
          <w:color w:val="000000"/>
          <w:szCs w:val="21"/>
          <w:u w:val="single"/>
        </w:rPr>
        <w:t xml:space="preserve">                                 </w:t>
      </w:r>
      <w:r>
        <w:rPr>
          <w:rFonts w:hint="eastAsia" w:ascii="仿宋" w:hAnsi="仿宋" w:eastAsia="仿宋" w:cs="仿宋_GB2312"/>
          <w:color w:val="000000"/>
          <w:szCs w:val="21"/>
        </w:rPr>
        <w:t xml:space="preserve"> </w:t>
      </w:r>
    </w:p>
    <w:p w14:paraId="00094D9E">
      <w:pPr>
        <w:spacing w:line="360" w:lineRule="auto"/>
        <w:ind w:firstLine="420" w:firstLineChars="200"/>
        <w:rPr>
          <w:rFonts w:hint="eastAsia" w:ascii="仿宋" w:hAnsi="仿宋" w:eastAsia="仿宋" w:cs="仿宋_GB2312"/>
          <w:color w:val="000000"/>
          <w:szCs w:val="21"/>
        </w:rPr>
      </w:pPr>
      <w:r>
        <w:rPr>
          <w:rFonts w:hint="eastAsia" w:ascii="仿宋" w:hAnsi="仿宋" w:eastAsia="仿宋" w:cs="仿宋_GB2312"/>
          <w:color w:val="000000"/>
          <w:szCs w:val="21"/>
        </w:rPr>
        <w:t>投标人开户银行：</w:t>
      </w:r>
      <w:r>
        <w:rPr>
          <w:rFonts w:hint="eastAsia" w:ascii="仿宋" w:hAnsi="仿宋" w:eastAsia="仿宋" w:cs="仿宋_GB2312"/>
          <w:color w:val="000000"/>
          <w:szCs w:val="21"/>
          <w:u w:val="single"/>
        </w:rPr>
        <w:t xml:space="preserve">                             </w:t>
      </w:r>
    </w:p>
    <w:p w14:paraId="27E3C17E">
      <w:pPr>
        <w:spacing w:line="360" w:lineRule="auto"/>
        <w:ind w:firstLine="420" w:firstLineChars="200"/>
        <w:rPr>
          <w:rFonts w:hint="eastAsia" w:ascii="仿宋" w:hAnsi="仿宋" w:eastAsia="仿宋" w:cs="仿宋_GB2312"/>
          <w:color w:val="000000"/>
          <w:szCs w:val="21"/>
        </w:rPr>
      </w:pPr>
      <w:r>
        <w:rPr>
          <w:rFonts w:hint="eastAsia" w:ascii="仿宋" w:hAnsi="仿宋" w:eastAsia="仿宋" w:cs="仿宋_GB2312"/>
          <w:color w:val="000000"/>
          <w:szCs w:val="21"/>
        </w:rPr>
        <w:t>投标人开户银行行号：</w:t>
      </w:r>
      <w:r>
        <w:rPr>
          <w:rFonts w:hint="eastAsia" w:ascii="仿宋" w:hAnsi="仿宋" w:eastAsia="仿宋" w:cs="仿宋_GB2312"/>
          <w:color w:val="000000"/>
          <w:szCs w:val="21"/>
          <w:u w:val="single"/>
        </w:rPr>
        <w:t xml:space="preserve">                         </w:t>
      </w:r>
    </w:p>
    <w:p w14:paraId="095C938F">
      <w:pPr>
        <w:spacing w:line="360" w:lineRule="auto"/>
        <w:ind w:firstLine="420" w:firstLineChars="200"/>
        <w:rPr>
          <w:rFonts w:hint="eastAsia" w:ascii="仿宋" w:hAnsi="仿宋" w:eastAsia="仿宋" w:cs="仿宋_GB2312"/>
          <w:color w:val="000000"/>
          <w:szCs w:val="21"/>
          <w:u w:val="single"/>
        </w:rPr>
      </w:pPr>
      <w:r>
        <w:rPr>
          <w:rFonts w:hint="eastAsia" w:ascii="仿宋" w:hAnsi="仿宋" w:eastAsia="仿宋" w:cs="仿宋_GB2312"/>
          <w:color w:val="000000"/>
          <w:szCs w:val="21"/>
        </w:rPr>
        <w:t>投标人银行帐号：</w:t>
      </w:r>
      <w:r>
        <w:rPr>
          <w:rFonts w:hint="eastAsia" w:ascii="仿宋" w:hAnsi="仿宋" w:eastAsia="仿宋" w:cs="仿宋_GB2312"/>
          <w:color w:val="000000"/>
          <w:szCs w:val="21"/>
          <w:u w:val="single"/>
        </w:rPr>
        <w:t xml:space="preserve">                             </w:t>
      </w:r>
    </w:p>
    <w:p w14:paraId="2C1E09BB">
      <w:pPr>
        <w:adjustRightInd w:val="0"/>
        <w:snapToGrid w:val="0"/>
        <w:spacing w:line="360" w:lineRule="auto"/>
        <w:rPr>
          <w:rFonts w:hint="eastAsia" w:ascii="仿宋" w:hAnsi="仿宋" w:eastAsia="仿宋" w:cs="仿宋_GB2312"/>
          <w:color w:val="000000"/>
          <w:szCs w:val="21"/>
        </w:rPr>
      </w:pPr>
    </w:p>
    <w:p w14:paraId="4D38E0DD">
      <w:pPr>
        <w:adjustRightInd w:val="0"/>
        <w:snapToGrid w:val="0"/>
        <w:spacing w:line="360" w:lineRule="auto"/>
        <w:rPr>
          <w:rFonts w:hint="eastAsia" w:ascii="仿宋" w:hAnsi="仿宋" w:eastAsia="仿宋" w:cs="仿宋_GB2312"/>
          <w:color w:val="000000"/>
          <w:szCs w:val="21"/>
          <w:u w:val="single"/>
        </w:rPr>
      </w:pPr>
      <w:r>
        <w:rPr>
          <w:rFonts w:hint="eastAsia" w:ascii="仿宋" w:hAnsi="仿宋" w:eastAsia="仿宋" w:cs="仿宋_GB2312"/>
          <w:color w:val="000000"/>
          <w:szCs w:val="21"/>
        </w:rPr>
        <w:t>投标人法定代表人（或法定代表人授权代表）签字：</w:t>
      </w:r>
    </w:p>
    <w:p w14:paraId="13356654">
      <w:pPr>
        <w:adjustRightInd w:val="0"/>
        <w:snapToGrid w:val="0"/>
        <w:spacing w:line="360" w:lineRule="auto"/>
        <w:rPr>
          <w:rFonts w:hint="eastAsia" w:ascii="仿宋" w:hAnsi="仿宋" w:eastAsia="仿宋" w:cs="仿宋_GB2312"/>
          <w:color w:val="000000"/>
          <w:szCs w:val="21"/>
          <w:u w:val="single"/>
        </w:rPr>
      </w:pPr>
      <w:r>
        <w:rPr>
          <w:rFonts w:hint="eastAsia" w:ascii="仿宋" w:hAnsi="仿宋" w:eastAsia="仿宋" w:cs="仿宋_GB2312"/>
          <w:color w:val="000000"/>
          <w:szCs w:val="21"/>
        </w:rPr>
        <w:t>投标人名称（加盖公章）：</w:t>
      </w:r>
    </w:p>
    <w:p w14:paraId="050005CF">
      <w:pPr>
        <w:adjustRightInd w:val="0"/>
        <w:snapToGrid w:val="0"/>
        <w:spacing w:line="360" w:lineRule="auto"/>
        <w:rPr>
          <w:rFonts w:hint="eastAsia" w:ascii="仿宋" w:hAnsi="仿宋" w:eastAsia="仿宋" w:cs="仿宋_GB2312"/>
          <w:color w:val="000000"/>
          <w:szCs w:val="21"/>
          <w:u w:val="single"/>
        </w:rPr>
      </w:pPr>
      <w:r>
        <w:rPr>
          <w:rFonts w:hint="eastAsia" w:ascii="仿宋" w:hAnsi="仿宋" w:eastAsia="仿宋" w:cs="仿宋_GB2312"/>
          <w:color w:val="000000"/>
          <w:szCs w:val="21"/>
        </w:rPr>
        <w:t>日期：   年   月   日</w:t>
      </w:r>
    </w:p>
    <w:p w14:paraId="3818B073">
      <w:pPr>
        <w:pStyle w:val="16"/>
        <w:rPr>
          <w:rFonts w:hint="eastAsia"/>
        </w:rPr>
      </w:pPr>
    </w:p>
    <w:p w14:paraId="071A1076">
      <w:pPr>
        <w:pStyle w:val="16"/>
        <w:rPr>
          <w:rFonts w:hint="eastAsia"/>
        </w:rPr>
      </w:pPr>
      <w:r>
        <w:rPr>
          <w:rFonts w:hint="eastAsia"/>
        </w:rPr>
        <w:t>注：为方便代理机构后续退款事宜，请投标人认真填写此函信息，并后附转帐或汇款的银行凭证复印件。</w:t>
      </w:r>
    </w:p>
    <w:tbl>
      <w:tblPr>
        <w:tblStyle w:val="23"/>
        <w:tblW w:w="92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20"/>
      </w:tblGrid>
      <w:tr w14:paraId="7ACA0B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2" w:hRule="atLeast"/>
        </w:trPr>
        <w:tc>
          <w:tcPr>
            <w:tcW w:w="9220" w:type="dxa"/>
            <w:vAlign w:val="center"/>
          </w:tcPr>
          <w:p w14:paraId="5418E858">
            <w:pPr>
              <w:jc w:val="center"/>
              <w:rPr>
                <w:rFonts w:hint="eastAsia" w:ascii="仿宋" w:hAnsi="仿宋" w:eastAsia="仿宋" w:cs="仿宋_GB2312"/>
                <w:color w:val="000000"/>
                <w:szCs w:val="21"/>
              </w:rPr>
            </w:pPr>
            <w:r>
              <w:rPr>
                <w:rFonts w:hint="eastAsia" w:ascii="仿宋" w:hAnsi="仿宋" w:eastAsia="仿宋" w:cs="仿宋_GB2312"/>
                <w:color w:val="000000"/>
                <w:szCs w:val="21"/>
              </w:rPr>
              <w:t>（粘贴转帐或汇款的银行凭证复印件）</w:t>
            </w:r>
          </w:p>
        </w:tc>
      </w:tr>
    </w:tbl>
    <w:p w14:paraId="76A05FBF">
      <w:pPr>
        <w:pStyle w:val="11"/>
        <w:tabs>
          <w:tab w:val="left" w:pos="1560"/>
          <w:tab w:val="left" w:pos="2040"/>
        </w:tabs>
        <w:autoSpaceDE w:val="0"/>
        <w:autoSpaceDN w:val="0"/>
        <w:adjustRightInd w:val="0"/>
        <w:snapToGrid w:val="0"/>
        <w:spacing w:line="360" w:lineRule="auto"/>
        <w:rPr>
          <w:rFonts w:hint="eastAsia" w:ascii="仿宋" w:hAnsi="仿宋" w:eastAsia="仿宋" w:cs="仿宋_GB2312"/>
          <w:sz w:val="21"/>
          <w:szCs w:val="21"/>
        </w:rPr>
      </w:pPr>
    </w:p>
    <w:p w14:paraId="5FE72424">
      <w:pPr>
        <w:rPr>
          <w:rFonts w:hint="eastAsia" w:ascii="仿宋" w:hAnsi="仿宋" w:eastAsia="仿宋" w:cs="仿宋_GB2312"/>
          <w:szCs w:val="21"/>
        </w:rPr>
      </w:pPr>
      <w:r>
        <w:rPr>
          <w:rFonts w:hint="eastAsia" w:ascii="仿宋" w:hAnsi="仿宋" w:eastAsia="仿宋" w:cs="仿宋_GB2312"/>
          <w:szCs w:val="21"/>
        </w:rPr>
        <w:br w:type="page"/>
      </w:r>
    </w:p>
    <w:p w14:paraId="32B15431">
      <w:pPr>
        <w:tabs>
          <w:tab w:val="left" w:pos="1325"/>
        </w:tabs>
        <w:spacing w:before="90"/>
        <w:outlineLvl w:val="1"/>
        <w:rPr>
          <w:rFonts w:hint="eastAsia" w:ascii="仿宋" w:hAnsi="仿宋" w:eastAsia="仿宋" w:cs="仿宋_GB2312"/>
          <w:sz w:val="24"/>
          <w:lang w:val="zh-CN" w:bidi="zh-CN"/>
        </w:rPr>
      </w:pPr>
      <w:bookmarkStart w:id="97" w:name="_Toc17857"/>
      <w:bookmarkStart w:id="98" w:name="_Toc8576"/>
      <w:bookmarkStart w:id="99" w:name="_Toc2994"/>
      <w:bookmarkStart w:id="100" w:name="_Toc8651"/>
      <w:bookmarkStart w:id="101" w:name="_Toc155633198"/>
      <w:bookmarkStart w:id="102" w:name="_Toc19434"/>
      <w:bookmarkStart w:id="103" w:name="_Toc21100"/>
      <w:bookmarkStart w:id="104" w:name="_Toc28409"/>
      <w:r>
        <w:rPr>
          <w:rFonts w:hint="eastAsia" w:ascii="仿宋" w:hAnsi="仿宋" w:eastAsia="仿宋" w:cs="仿宋_GB2312"/>
          <w:sz w:val="24"/>
          <w:lang w:bidi="zh-CN"/>
        </w:rPr>
        <w:t>13   开票信息</w:t>
      </w:r>
      <w:r>
        <w:rPr>
          <w:rFonts w:hint="eastAsia" w:ascii="仿宋" w:hAnsi="仿宋" w:eastAsia="仿宋" w:cs="仿宋_GB2312"/>
          <w:sz w:val="24"/>
          <w:lang w:val="zh-CN" w:bidi="zh-CN"/>
        </w:rPr>
        <w:t>（统一格式）</w:t>
      </w:r>
      <w:bookmarkEnd w:id="97"/>
      <w:bookmarkEnd w:id="98"/>
      <w:bookmarkEnd w:id="99"/>
      <w:bookmarkEnd w:id="100"/>
      <w:bookmarkEnd w:id="101"/>
      <w:bookmarkEnd w:id="102"/>
      <w:bookmarkEnd w:id="103"/>
      <w:bookmarkEnd w:id="104"/>
    </w:p>
    <w:p w14:paraId="4BC0DC8B">
      <w:pPr>
        <w:pStyle w:val="16"/>
        <w:rPr>
          <w:rFonts w:hint="eastAsia"/>
        </w:rPr>
      </w:pPr>
    </w:p>
    <w:p w14:paraId="366AB212">
      <w:pPr>
        <w:tabs>
          <w:tab w:val="center" w:pos="4153"/>
          <w:tab w:val="right" w:pos="8306"/>
        </w:tabs>
        <w:snapToGrid w:val="0"/>
        <w:spacing w:line="440" w:lineRule="exact"/>
        <w:rPr>
          <w:rFonts w:hint="eastAsia" w:ascii="仿宋" w:hAnsi="仿宋" w:eastAsia="仿宋" w:cs="仿宋"/>
          <w:bCs/>
          <w:szCs w:val="21"/>
        </w:rPr>
      </w:pPr>
      <w:r>
        <w:rPr>
          <w:rFonts w:hint="eastAsia" w:ascii="仿宋" w:hAnsi="仿宋" w:eastAsia="仿宋" w:cs="仿宋"/>
          <w:bCs/>
          <w:szCs w:val="21"/>
        </w:rPr>
        <w:t>新疆世纪星工程咨询有限公司：</w:t>
      </w:r>
    </w:p>
    <w:p w14:paraId="0CFA05B6">
      <w:pPr>
        <w:tabs>
          <w:tab w:val="center" w:pos="4153"/>
          <w:tab w:val="right" w:pos="8306"/>
        </w:tabs>
        <w:snapToGrid w:val="0"/>
        <w:spacing w:line="440" w:lineRule="exact"/>
        <w:ind w:firstLine="420" w:firstLineChars="200"/>
        <w:rPr>
          <w:rFonts w:hint="eastAsia" w:ascii="仿宋" w:hAnsi="仿宋" w:eastAsia="仿宋" w:cs="仿宋"/>
          <w:szCs w:val="21"/>
        </w:rPr>
      </w:pPr>
      <w:r>
        <w:rPr>
          <w:rFonts w:hint="eastAsia" w:ascii="仿宋" w:hAnsi="仿宋" w:eastAsia="仿宋" w:cs="仿宋"/>
          <w:szCs w:val="21"/>
        </w:rPr>
        <w:t>本</w:t>
      </w:r>
      <w:r>
        <w:rPr>
          <w:rFonts w:hint="eastAsia" w:ascii="仿宋" w:hAnsi="仿宋" w:eastAsia="仿宋" w:cs="仿宋"/>
          <w:szCs w:val="21"/>
          <w:u w:val="single"/>
        </w:rPr>
        <w:t xml:space="preserve">   （投标人名称）   </w:t>
      </w:r>
      <w:r>
        <w:rPr>
          <w:rFonts w:hint="eastAsia" w:ascii="仿宋" w:hAnsi="仿宋" w:eastAsia="仿宋" w:cs="仿宋"/>
          <w:szCs w:val="21"/>
        </w:rPr>
        <w:t>公司在参加在贵司进行的</w:t>
      </w:r>
      <w:r>
        <w:rPr>
          <w:rFonts w:hint="eastAsia" w:ascii="仿宋" w:hAnsi="仿宋" w:eastAsia="仿宋" w:cs="仿宋"/>
          <w:szCs w:val="21"/>
          <w:u w:val="single"/>
        </w:rPr>
        <w:t xml:space="preserve">  （项目名称）（项目编号） </w:t>
      </w:r>
      <w:r>
        <w:rPr>
          <w:rFonts w:hint="eastAsia" w:ascii="仿宋" w:hAnsi="仿宋" w:eastAsia="仿宋" w:cs="仿宋"/>
          <w:szCs w:val="21"/>
        </w:rPr>
        <w:t xml:space="preserve">招标，我司缴纳标书费和代理服务费后开具发票的事宜，我司声明如下： </w:t>
      </w:r>
    </w:p>
    <w:p w14:paraId="650CAAF3">
      <w:pPr>
        <w:tabs>
          <w:tab w:val="center" w:pos="4153"/>
          <w:tab w:val="right" w:pos="8306"/>
        </w:tabs>
        <w:snapToGrid w:val="0"/>
        <w:spacing w:line="440" w:lineRule="exact"/>
        <w:ind w:firstLine="420" w:firstLineChars="200"/>
        <w:rPr>
          <w:rFonts w:hint="eastAsia" w:ascii="仿宋" w:hAnsi="仿宋" w:eastAsia="仿宋" w:cs="仿宋"/>
          <w:szCs w:val="21"/>
        </w:rPr>
      </w:pPr>
    </w:p>
    <w:tbl>
      <w:tblPr>
        <w:tblStyle w:val="24"/>
        <w:tblW w:w="996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90"/>
        <w:gridCol w:w="3576"/>
        <w:gridCol w:w="1791"/>
        <w:gridCol w:w="2105"/>
      </w:tblGrid>
      <w:tr w14:paraId="17F7F3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9962" w:type="dxa"/>
            <w:gridSpan w:val="4"/>
            <w:vAlign w:val="center"/>
          </w:tcPr>
          <w:p w14:paraId="6079CAEB">
            <w:pPr>
              <w:spacing w:line="440" w:lineRule="exact"/>
              <w:jc w:val="center"/>
              <w:rPr>
                <w:rFonts w:hint="eastAsia" w:ascii="仿宋" w:hAnsi="仿宋" w:eastAsia="仿宋" w:cs="仿宋"/>
                <w:bCs/>
                <w:szCs w:val="21"/>
              </w:rPr>
            </w:pPr>
            <w:r>
              <w:rPr>
                <w:rFonts w:hint="eastAsia" w:ascii="仿宋" w:hAnsi="仿宋" w:eastAsia="仿宋" w:cs="仿宋"/>
                <w:bCs/>
                <w:szCs w:val="21"/>
              </w:rPr>
              <w:t>增值税发票开票信息</w:t>
            </w:r>
          </w:p>
        </w:tc>
      </w:tr>
      <w:tr w14:paraId="3F36BE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60E86B59">
            <w:pPr>
              <w:spacing w:line="440" w:lineRule="exact"/>
              <w:jc w:val="center"/>
              <w:rPr>
                <w:rFonts w:hint="eastAsia" w:ascii="仿宋" w:hAnsi="仿宋" w:eastAsia="仿宋" w:cs="仿宋"/>
                <w:bCs/>
                <w:szCs w:val="21"/>
              </w:rPr>
            </w:pPr>
            <w:r>
              <w:rPr>
                <w:rFonts w:hint="eastAsia" w:ascii="仿宋" w:hAnsi="仿宋" w:eastAsia="仿宋" w:cs="仿宋"/>
                <w:bCs/>
                <w:szCs w:val="21"/>
              </w:rPr>
              <w:t>增值税发票开票种类</w:t>
            </w:r>
          </w:p>
        </w:tc>
        <w:tc>
          <w:tcPr>
            <w:tcW w:w="7472" w:type="dxa"/>
            <w:gridSpan w:val="3"/>
            <w:vAlign w:val="center"/>
          </w:tcPr>
          <w:p w14:paraId="10D50077">
            <w:pPr>
              <w:spacing w:line="440" w:lineRule="exact"/>
              <w:jc w:val="center"/>
              <w:rPr>
                <w:rFonts w:hint="eastAsia" w:ascii="仿宋" w:hAnsi="仿宋" w:eastAsia="仿宋" w:cs="仿宋"/>
                <w:bCs/>
                <w:szCs w:val="21"/>
              </w:rPr>
            </w:pPr>
            <w:r>
              <w:rPr>
                <w:rFonts w:hint="eastAsia" w:ascii="仿宋" w:hAnsi="仿宋" w:eastAsia="仿宋" w:cs="仿宋"/>
                <w:bCs/>
                <w:szCs w:val="21"/>
              </w:rPr>
              <w:t>（请在此处注明增值税专用发票或增值税普通发票）</w:t>
            </w:r>
          </w:p>
        </w:tc>
      </w:tr>
      <w:tr w14:paraId="4ED20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7BC1A3D5">
            <w:pPr>
              <w:spacing w:line="440" w:lineRule="exact"/>
              <w:jc w:val="center"/>
              <w:rPr>
                <w:rFonts w:hint="eastAsia" w:ascii="仿宋" w:hAnsi="仿宋" w:eastAsia="仿宋" w:cs="仿宋"/>
                <w:bCs/>
                <w:szCs w:val="21"/>
              </w:rPr>
            </w:pPr>
            <w:r>
              <w:rPr>
                <w:rFonts w:hint="eastAsia" w:ascii="仿宋" w:hAnsi="仿宋" w:eastAsia="仿宋" w:cs="仿宋"/>
                <w:bCs/>
                <w:szCs w:val="21"/>
              </w:rPr>
              <w:t>单位名称</w:t>
            </w:r>
          </w:p>
        </w:tc>
        <w:tc>
          <w:tcPr>
            <w:tcW w:w="7472" w:type="dxa"/>
            <w:gridSpan w:val="3"/>
            <w:vAlign w:val="center"/>
          </w:tcPr>
          <w:p w14:paraId="031E0847">
            <w:pPr>
              <w:spacing w:line="440" w:lineRule="exact"/>
              <w:jc w:val="center"/>
              <w:rPr>
                <w:rFonts w:hint="eastAsia" w:ascii="仿宋" w:hAnsi="仿宋" w:eastAsia="仿宋" w:cs="仿宋"/>
                <w:bCs/>
                <w:szCs w:val="21"/>
              </w:rPr>
            </w:pPr>
          </w:p>
        </w:tc>
      </w:tr>
      <w:tr w14:paraId="04518E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4CEDF3D0">
            <w:pPr>
              <w:spacing w:line="440" w:lineRule="exact"/>
              <w:jc w:val="center"/>
              <w:rPr>
                <w:rFonts w:hint="eastAsia" w:ascii="仿宋" w:hAnsi="仿宋" w:eastAsia="仿宋" w:cs="仿宋"/>
                <w:bCs/>
                <w:szCs w:val="21"/>
              </w:rPr>
            </w:pPr>
            <w:r>
              <w:rPr>
                <w:rFonts w:hint="eastAsia" w:ascii="仿宋" w:hAnsi="仿宋" w:eastAsia="仿宋" w:cs="仿宋"/>
                <w:bCs/>
                <w:szCs w:val="21"/>
              </w:rPr>
              <w:t>单位地址</w:t>
            </w:r>
          </w:p>
        </w:tc>
        <w:tc>
          <w:tcPr>
            <w:tcW w:w="7472" w:type="dxa"/>
            <w:gridSpan w:val="3"/>
            <w:vAlign w:val="center"/>
          </w:tcPr>
          <w:p w14:paraId="7F61A757">
            <w:pPr>
              <w:spacing w:line="440" w:lineRule="exact"/>
              <w:jc w:val="center"/>
              <w:rPr>
                <w:rFonts w:hint="eastAsia" w:ascii="仿宋" w:hAnsi="仿宋" w:eastAsia="仿宋" w:cs="仿宋"/>
                <w:bCs/>
                <w:szCs w:val="21"/>
              </w:rPr>
            </w:pPr>
          </w:p>
        </w:tc>
      </w:tr>
      <w:tr w14:paraId="63CA77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202BAA64">
            <w:pPr>
              <w:spacing w:line="440" w:lineRule="exact"/>
              <w:jc w:val="center"/>
              <w:rPr>
                <w:rFonts w:hint="eastAsia" w:ascii="仿宋" w:hAnsi="仿宋" w:eastAsia="仿宋" w:cs="仿宋"/>
                <w:bCs/>
                <w:szCs w:val="21"/>
              </w:rPr>
            </w:pPr>
            <w:r>
              <w:rPr>
                <w:rFonts w:hint="eastAsia" w:ascii="仿宋" w:hAnsi="仿宋" w:eastAsia="仿宋" w:cs="仿宋"/>
                <w:bCs/>
                <w:szCs w:val="21"/>
              </w:rPr>
              <w:t>纳税人识别号</w:t>
            </w:r>
          </w:p>
        </w:tc>
        <w:tc>
          <w:tcPr>
            <w:tcW w:w="3576" w:type="dxa"/>
            <w:vAlign w:val="center"/>
          </w:tcPr>
          <w:p w14:paraId="30DE119E">
            <w:pPr>
              <w:spacing w:line="440" w:lineRule="exact"/>
              <w:jc w:val="center"/>
              <w:rPr>
                <w:rFonts w:hint="eastAsia" w:ascii="仿宋" w:hAnsi="仿宋" w:eastAsia="仿宋" w:cs="仿宋"/>
                <w:bCs/>
                <w:szCs w:val="21"/>
              </w:rPr>
            </w:pPr>
          </w:p>
        </w:tc>
        <w:tc>
          <w:tcPr>
            <w:tcW w:w="1791" w:type="dxa"/>
            <w:vAlign w:val="center"/>
          </w:tcPr>
          <w:p w14:paraId="0AF8E692">
            <w:pPr>
              <w:spacing w:line="440" w:lineRule="exact"/>
              <w:jc w:val="center"/>
              <w:rPr>
                <w:rFonts w:hint="eastAsia" w:ascii="仿宋" w:hAnsi="仿宋" w:eastAsia="仿宋" w:cs="仿宋"/>
                <w:bCs/>
                <w:szCs w:val="21"/>
              </w:rPr>
            </w:pPr>
            <w:r>
              <w:rPr>
                <w:rFonts w:hint="eastAsia" w:ascii="仿宋" w:hAnsi="仿宋" w:eastAsia="仿宋" w:cs="仿宋"/>
                <w:bCs/>
                <w:szCs w:val="21"/>
              </w:rPr>
              <w:t>固定电话</w:t>
            </w:r>
          </w:p>
        </w:tc>
        <w:tc>
          <w:tcPr>
            <w:tcW w:w="2105" w:type="dxa"/>
            <w:vAlign w:val="center"/>
          </w:tcPr>
          <w:p w14:paraId="627382A3">
            <w:pPr>
              <w:spacing w:line="440" w:lineRule="exact"/>
              <w:jc w:val="center"/>
              <w:rPr>
                <w:rFonts w:hint="eastAsia" w:ascii="仿宋" w:hAnsi="仿宋" w:eastAsia="仿宋" w:cs="仿宋"/>
                <w:bCs/>
                <w:szCs w:val="21"/>
              </w:rPr>
            </w:pPr>
          </w:p>
        </w:tc>
      </w:tr>
      <w:tr w14:paraId="191D32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716C66AA">
            <w:pPr>
              <w:spacing w:line="440" w:lineRule="exact"/>
              <w:jc w:val="center"/>
              <w:rPr>
                <w:rFonts w:hint="eastAsia" w:ascii="仿宋" w:hAnsi="仿宋" w:eastAsia="仿宋" w:cs="仿宋"/>
                <w:bCs/>
                <w:szCs w:val="21"/>
              </w:rPr>
            </w:pPr>
            <w:r>
              <w:rPr>
                <w:rFonts w:hint="eastAsia" w:ascii="仿宋" w:hAnsi="仿宋" w:eastAsia="仿宋" w:cs="仿宋"/>
                <w:bCs/>
                <w:szCs w:val="21"/>
              </w:rPr>
              <w:t>开户银行名称</w:t>
            </w:r>
          </w:p>
        </w:tc>
        <w:tc>
          <w:tcPr>
            <w:tcW w:w="3576" w:type="dxa"/>
            <w:vAlign w:val="center"/>
          </w:tcPr>
          <w:p w14:paraId="7E6A4CC0">
            <w:pPr>
              <w:spacing w:line="440" w:lineRule="exact"/>
              <w:jc w:val="center"/>
              <w:rPr>
                <w:rFonts w:hint="eastAsia" w:ascii="仿宋" w:hAnsi="仿宋" w:eastAsia="仿宋" w:cs="仿宋"/>
                <w:bCs/>
                <w:szCs w:val="21"/>
              </w:rPr>
            </w:pPr>
          </w:p>
        </w:tc>
        <w:tc>
          <w:tcPr>
            <w:tcW w:w="1791" w:type="dxa"/>
            <w:vAlign w:val="center"/>
          </w:tcPr>
          <w:p w14:paraId="430A38E9">
            <w:pPr>
              <w:spacing w:line="440" w:lineRule="exact"/>
              <w:jc w:val="center"/>
              <w:rPr>
                <w:rFonts w:hint="eastAsia" w:ascii="仿宋" w:hAnsi="仿宋" w:eastAsia="仿宋" w:cs="仿宋"/>
                <w:bCs/>
                <w:szCs w:val="21"/>
              </w:rPr>
            </w:pPr>
            <w:r>
              <w:rPr>
                <w:rFonts w:hint="eastAsia" w:ascii="仿宋" w:hAnsi="仿宋" w:eastAsia="仿宋" w:cs="仿宋"/>
                <w:bCs/>
                <w:szCs w:val="21"/>
              </w:rPr>
              <w:t>联系人姓名</w:t>
            </w:r>
          </w:p>
        </w:tc>
        <w:tc>
          <w:tcPr>
            <w:tcW w:w="2105" w:type="dxa"/>
            <w:vAlign w:val="center"/>
          </w:tcPr>
          <w:p w14:paraId="68384EA5">
            <w:pPr>
              <w:spacing w:line="440" w:lineRule="exact"/>
              <w:jc w:val="center"/>
              <w:rPr>
                <w:rFonts w:hint="eastAsia" w:ascii="仿宋" w:hAnsi="仿宋" w:eastAsia="仿宋" w:cs="仿宋"/>
                <w:bCs/>
                <w:szCs w:val="21"/>
              </w:rPr>
            </w:pPr>
          </w:p>
        </w:tc>
      </w:tr>
      <w:tr w14:paraId="7845E8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3D8FD593">
            <w:pPr>
              <w:spacing w:line="440" w:lineRule="exact"/>
              <w:jc w:val="center"/>
              <w:rPr>
                <w:rFonts w:hint="eastAsia" w:ascii="仿宋" w:hAnsi="仿宋" w:eastAsia="仿宋" w:cs="仿宋"/>
                <w:bCs/>
                <w:szCs w:val="21"/>
              </w:rPr>
            </w:pPr>
            <w:r>
              <w:rPr>
                <w:rFonts w:hint="eastAsia" w:ascii="仿宋" w:hAnsi="仿宋" w:eastAsia="仿宋" w:cs="仿宋"/>
                <w:bCs/>
                <w:szCs w:val="21"/>
              </w:rPr>
              <w:t>开户银行账号</w:t>
            </w:r>
          </w:p>
        </w:tc>
        <w:tc>
          <w:tcPr>
            <w:tcW w:w="3576" w:type="dxa"/>
            <w:vAlign w:val="center"/>
          </w:tcPr>
          <w:p w14:paraId="09A52751">
            <w:pPr>
              <w:spacing w:line="440" w:lineRule="exact"/>
              <w:jc w:val="center"/>
              <w:rPr>
                <w:rFonts w:hint="eastAsia" w:ascii="仿宋" w:hAnsi="仿宋" w:eastAsia="仿宋" w:cs="仿宋"/>
                <w:bCs/>
                <w:szCs w:val="21"/>
              </w:rPr>
            </w:pPr>
          </w:p>
        </w:tc>
        <w:tc>
          <w:tcPr>
            <w:tcW w:w="1791" w:type="dxa"/>
            <w:vAlign w:val="center"/>
          </w:tcPr>
          <w:p w14:paraId="11D3D88F">
            <w:pPr>
              <w:spacing w:line="440" w:lineRule="exact"/>
              <w:jc w:val="center"/>
              <w:rPr>
                <w:rFonts w:hint="eastAsia" w:ascii="仿宋" w:hAnsi="仿宋" w:eastAsia="仿宋" w:cs="仿宋"/>
                <w:bCs/>
                <w:szCs w:val="21"/>
              </w:rPr>
            </w:pPr>
            <w:r>
              <w:rPr>
                <w:rFonts w:hint="eastAsia" w:ascii="仿宋" w:hAnsi="仿宋" w:eastAsia="仿宋" w:cs="仿宋"/>
                <w:bCs/>
                <w:szCs w:val="21"/>
              </w:rPr>
              <w:t>联系人电话</w:t>
            </w:r>
          </w:p>
        </w:tc>
        <w:tc>
          <w:tcPr>
            <w:tcW w:w="2105" w:type="dxa"/>
            <w:vAlign w:val="center"/>
          </w:tcPr>
          <w:p w14:paraId="48FD606E">
            <w:pPr>
              <w:spacing w:line="440" w:lineRule="exact"/>
              <w:jc w:val="center"/>
              <w:rPr>
                <w:rFonts w:hint="eastAsia" w:ascii="仿宋" w:hAnsi="仿宋" w:eastAsia="仿宋" w:cs="仿宋"/>
                <w:bCs/>
                <w:szCs w:val="21"/>
              </w:rPr>
            </w:pPr>
          </w:p>
        </w:tc>
      </w:tr>
      <w:tr w14:paraId="0E859C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12B10D30">
            <w:pPr>
              <w:spacing w:line="440" w:lineRule="exact"/>
              <w:jc w:val="center"/>
              <w:rPr>
                <w:rFonts w:hint="eastAsia" w:ascii="仿宋" w:hAnsi="仿宋" w:eastAsia="仿宋" w:cs="仿宋"/>
                <w:bCs/>
                <w:szCs w:val="21"/>
              </w:rPr>
            </w:pPr>
            <w:r>
              <w:rPr>
                <w:rFonts w:hint="eastAsia" w:ascii="仿宋" w:hAnsi="仿宋" w:eastAsia="仿宋" w:cs="仿宋"/>
                <w:bCs/>
                <w:szCs w:val="21"/>
              </w:rPr>
              <w:t>电子发票收件</w:t>
            </w:r>
          </w:p>
          <w:p w14:paraId="4B7BA1F9">
            <w:pPr>
              <w:spacing w:line="440" w:lineRule="exact"/>
              <w:jc w:val="center"/>
              <w:rPr>
                <w:rFonts w:hint="eastAsia" w:ascii="仿宋" w:hAnsi="仿宋" w:eastAsia="仿宋" w:cs="仿宋"/>
                <w:bCs/>
                <w:szCs w:val="21"/>
              </w:rPr>
            </w:pPr>
            <w:r>
              <w:rPr>
                <w:rFonts w:hint="eastAsia" w:ascii="仿宋" w:hAnsi="仿宋" w:eastAsia="仿宋" w:cs="仿宋"/>
                <w:bCs/>
                <w:szCs w:val="21"/>
              </w:rPr>
              <w:t>电子邮箱</w:t>
            </w:r>
          </w:p>
        </w:tc>
        <w:tc>
          <w:tcPr>
            <w:tcW w:w="7472" w:type="dxa"/>
            <w:gridSpan w:val="3"/>
            <w:vAlign w:val="center"/>
          </w:tcPr>
          <w:p w14:paraId="2897B155">
            <w:pPr>
              <w:spacing w:line="440" w:lineRule="exact"/>
              <w:jc w:val="left"/>
              <w:rPr>
                <w:rFonts w:hint="eastAsia" w:ascii="仿宋" w:hAnsi="仿宋" w:eastAsia="仿宋" w:cs="仿宋"/>
                <w:bCs/>
                <w:szCs w:val="21"/>
              </w:rPr>
            </w:pPr>
            <w:r>
              <w:rPr>
                <w:rFonts w:hint="eastAsia" w:ascii="仿宋" w:hAnsi="仿宋" w:eastAsia="仿宋" w:cs="仿宋"/>
                <w:bCs/>
                <w:szCs w:val="21"/>
              </w:rPr>
              <w:t>Email:</w:t>
            </w:r>
          </w:p>
        </w:tc>
      </w:tr>
      <w:tr w14:paraId="0C1399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jc w:val="center"/>
        </w:trPr>
        <w:tc>
          <w:tcPr>
            <w:tcW w:w="2490" w:type="dxa"/>
            <w:vAlign w:val="center"/>
          </w:tcPr>
          <w:p w14:paraId="496E1008">
            <w:pPr>
              <w:spacing w:line="440" w:lineRule="exact"/>
              <w:jc w:val="center"/>
              <w:rPr>
                <w:rFonts w:hint="eastAsia" w:ascii="仿宋" w:hAnsi="仿宋" w:eastAsia="仿宋" w:cs="仿宋"/>
                <w:bCs/>
                <w:szCs w:val="21"/>
              </w:rPr>
            </w:pPr>
            <w:r>
              <w:rPr>
                <w:rFonts w:hint="eastAsia" w:ascii="仿宋" w:hAnsi="仿宋" w:eastAsia="仿宋" w:cs="仿宋"/>
                <w:bCs/>
                <w:szCs w:val="21"/>
              </w:rPr>
              <w:t>发票邮寄地址：</w:t>
            </w:r>
          </w:p>
        </w:tc>
        <w:tc>
          <w:tcPr>
            <w:tcW w:w="7472" w:type="dxa"/>
            <w:gridSpan w:val="3"/>
            <w:vAlign w:val="center"/>
          </w:tcPr>
          <w:p w14:paraId="15187237">
            <w:pPr>
              <w:spacing w:line="440" w:lineRule="exact"/>
              <w:rPr>
                <w:rFonts w:hint="eastAsia" w:ascii="仿宋" w:hAnsi="仿宋" w:eastAsia="仿宋" w:cs="仿宋"/>
                <w:bCs/>
                <w:szCs w:val="21"/>
              </w:rPr>
            </w:pPr>
            <w:r>
              <w:rPr>
                <w:rFonts w:hint="eastAsia" w:ascii="仿宋" w:hAnsi="仿宋" w:eastAsia="仿宋" w:cs="仿宋"/>
                <w:bCs/>
                <w:szCs w:val="21"/>
              </w:rPr>
              <w:t>地址：</w:t>
            </w:r>
          </w:p>
          <w:p w14:paraId="55F0787C">
            <w:pPr>
              <w:spacing w:line="440" w:lineRule="exact"/>
              <w:rPr>
                <w:rFonts w:hint="eastAsia" w:ascii="仿宋" w:hAnsi="仿宋" w:eastAsia="仿宋" w:cs="仿宋"/>
                <w:bCs/>
                <w:szCs w:val="21"/>
              </w:rPr>
            </w:pPr>
            <w:r>
              <w:rPr>
                <w:rFonts w:hint="eastAsia" w:ascii="仿宋" w:hAnsi="仿宋" w:eastAsia="仿宋" w:cs="仿宋"/>
                <w:bCs/>
                <w:szCs w:val="21"/>
              </w:rPr>
              <w:t>收件人：                电话：</w:t>
            </w:r>
          </w:p>
        </w:tc>
      </w:tr>
    </w:tbl>
    <w:p w14:paraId="70F8BEFD">
      <w:pPr>
        <w:tabs>
          <w:tab w:val="center" w:pos="4153"/>
          <w:tab w:val="right" w:pos="8306"/>
        </w:tabs>
        <w:snapToGrid w:val="0"/>
        <w:spacing w:line="440" w:lineRule="exact"/>
        <w:rPr>
          <w:rFonts w:hint="eastAsia" w:ascii="仿宋" w:hAnsi="仿宋" w:eastAsia="仿宋" w:cs="仿宋"/>
          <w:bCs/>
          <w:szCs w:val="21"/>
        </w:rPr>
      </w:pPr>
      <w:r>
        <w:rPr>
          <w:rFonts w:hint="eastAsia" w:ascii="仿宋" w:hAnsi="仿宋" w:eastAsia="仿宋" w:cs="仿宋"/>
          <w:bCs/>
          <w:szCs w:val="21"/>
        </w:rPr>
        <w:t xml:space="preserve">    我公司提供的上述开票信息准确无误，如果因我公司提供上述信息错误，导致发票无效的，将由我公司承担相应后果。</w:t>
      </w:r>
    </w:p>
    <w:p w14:paraId="6E02EF07">
      <w:pPr>
        <w:tabs>
          <w:tab w:val="center" w:pos="4153"/>
          <w:tab w:val="right" w:pos="8306"/>
        </w:tabs>
        <w:snapToGrid w:val="0"/>
        <w:spacing w:line="440" w:lineRule="exact"/>
        <w:rPr>
          <w:rFonts w:hint="eastAsia" w:ascii="仿宋" w:hAnsi="仿宋" w:eastAsia="仿宋" w:cs="仿宋"/>
          <w:bCs/>
          <w:szCs w:val="21"/>
        </w:rPr>
      </w:pPr>
    </w:p>
    <w:p w14:paraId="44D642AC">
      <w:pPr>
        <w:tabs>
          <w:tab w:val="center" w:pos="4153"/>
          <w:tab w:val="right" w:pos="8306"/>
        </w:tabs>
        <w:snapToGrid w:val="0"/>
        <w:spacing w:line="440" w:lineRule="exact"/>
        <w:ind w:firstLine="420" w:firstLineChars="200"/>
        <w:rPr>
          <w:rFonts w:hint="eastAsia" w:ascii="仿宋" w:hAnsi="仿宋" w:eastAsia="仿宋" w:cs="仿宋"/>
          <w:bCs/>
          <w:szCs w:val="21"/>
        </w:rPr>
      </w:pPr>
      <w:r>
        <w:rPr>
          <w:rFonts w:hint="eastAsia" w:ascii="仿宋" w:hAnsi="仿宋" w:eastAsia="仿宋" w:cs="仿宋"/>
          <w:bCs/>
          <w:szCs w:val="21"/>
        </w:rPr>
        <w:t>注：投标人需要采购代理机构开具增值税发票的，请在上表中填写相关信息，</w:t>
      </w:r>
      <w:r>
        <w:rPr>
          <w:rFonts w:hint="eastAsia" w:ascii="仿宋" w:hAnsi="仿宋" w:eastAsia="仿宋" w:cs="仿宋"/>
          <w:b/>
          <w:szCs w:val="21"/>
        </w:rPr>
        <w:t>如投标人需要开具增值税专用发票的须附投标人开户许可证、一般纳税人认定文件的清晰复印件加盖公章，以及开票信息（见上表）。</w:t>
      </w:r>
      <w:r>
        <w:rPr>
          <w:rFonts w:hint="eastAsia" w:ascii="仿宋" w:hAnsi="仿宋" w:eastAsia="仿宋" w:cs="仿宋"/>
          <w:bCs/>
          <w:szCs w:val="21"/>
        </w:rPr>
        <w:t>如投标人在开票信息中未注明开具</w:t>
      </w:r>
      <w:r>
        <w:rPr>
          <w:rFonts w:hint="eastAsia" w:ascii="仿宋" w:hAnsi="仿宋" w:eastAsia="仿宋" w:cs="仿宋"/>
          <w:b/>
          <w:szCs w:val="21"/>
        </w:rPr>
        <w:t>增值税专用发票</w:t>
      </w:r>
      <w:r>
        <w:rPr>
          <w:rFonts w:hint="eastAsia" w:ascii="仿宋" w:hAnsi="仿宋" w:eastAsia="仿宋" w:cs="仿宋"/>
          <w:bCs/>
          <w:szCs w:val="21"/>
        </w:rPr>
        <w:t>且未提供上述材料，代理机构将默认开具增值税普通发票。</w:t>
      </w:r>
    </w:p>
    <w:p w14:paraId="77E5EB07">
      <w:pPr>
        <w:tabs>
          <w:tab w:val="center" w:pos="4153"/>
          <w:tab w:val="right" w:pos="8306"/>
        </w:tabs>
        <w:snapToGrid w:val="0"/>
        <w:spacing w:line="440" w:lineRule="exact"/>
        <w:rPr>
          <w:rFonts w:hint="eastAsia" w:ascii="仿宋" w:hAnsi="仿宋" w:eastAsia="仿宋" w:cs="仿宋"/>
          <w:bCs/>
          <w:szCs w:val="21"/>
        </w:rPr>
      </w:pPr>
    </w:p>
    <w:p w14:paraId="2F996E8C">
      <w:pPr>
        <w:adjustRightInd w:val="0"/>
        <w:snapToGrid w:val="0"/>
        <w:spacing w:line="440" w:lineRule="exact"/>
        <w:rPr>
          <w:rFonts w:hint="eastAsia" w:ascii="仿宋" w:hAnsi="仿宋" w:eastAsia="仿宋" w:cs="仿宋"/>
          <w:color w:val="000000"/>
          <w:szCs w:val="21"/>
          <w:u w:val="single"/>
        </w:rPr>
      </w:pPr>
      <w:r>
        <w:rPr>
          <w:rFonts w:hint="eastAsia" w:ascii="仿宋" w:hAnsi="仿宋" w:eastAsia="仿宋" w:cs="仿宋"/>
          <w:color w:val="000000"/>
          <w:szCs w:val="21"/>
        </w:rPr>
        <w:t>投标人法定代表人（或法定代表人授权代表）签字或盖章：</w:t>
      </w:r>
    </w:p>
    <w:p w14:paraId="598F19A3">
      <w:pPr>
        <w:adjustRightInd w:val="0"/>
        <w:snapToGrid w:val="0"/>
        <w:spacing w:line="440" w:lineRule="exact"/>
        <w:rPr>
          <w:rFonts w:hint="eastAsia" w:ascii="仿宋" w:hAnsi="仿宋" w:eastAsia="仿宋" w:cs="仿宋"/>
          <w:color w:val="000000"/>
          <w:szCs w:val="21"/>
          <w:u w:val="single"/>
        </w:rPr>
      </w:pPr>
      <w:r>
        <w:rPr>
          <w:rFonts w:hint="eastAsia" w:ascii="仿宋" w:hAnsi="仿宋" w:eastAsia="仿宋" w:cs="仿宋"/>
          <w:color w:val="000000"/>
          <w:szCs w:val="21"/>
        </w:rPr>
        <w:t>投标人名称（加盖公章）：</w:t>
      </w:r>
    </w:p>
    <w:p w14:paraId="31AACBE5">
      <w:pPr>
        <w:tabs>
          <w:tab w:val="center" w:pos="4153"/>
          <w:tab w:val="right" w:pos="8306"/>
        </w:tabs>
        <w:snapToGrid w:val="0"/>
        <w:spacing w:line="440" w:lineRule="exact"/>
        <w:rPr>
          <w:rFonts w:hint="eastAsia" w:ascii="仿宋" w:hAnsi="仿宋" w:eastAsia="仿宋" w:cs="仿宋"/>
          <w:b/>
          <w:bCs/>
          <w:color w:val="000000"/>
          <w:szCs w:val="21"/>
          <w:lang w:bidi="ar"/>
        </w:rPr>
      </w:pPr>
      <w:r>
        <w:rPr>
          <w:rFonts w:hint="eastAsia" w:ascii="仿宋" w:hAnsi="仿宋" w:eastAsia="仿宋" w:cs="仿宋"/>
          <w:color w:val="000000"/>
          <w:szCs w:val="21"/>
        </w:rPr>
        <w:t>日期：   年   月   日</w:t>
      </w:r>
    </w:p>
    <w:p w14:paraId="63E12B1A">
      <w:pPr>
        <w:rPr>
          <w:rFonts w:hint="eastAsia" w:ascii="仿宋" w:hAnsi="仿宋" w:eastAsia="仿宋" w:cs="仿宋"/>
          <w:szCs w:val="21"/>
        </w:rPr>
      </w:pPr>
    </w:p>
    <w:p w14:paraId="548031D9">
      <w:pPr>
        <w:spacing w:line="500" w:lineRule="exact"/>
        <w:rPr>
          <w:rFonts w:hint="eastAsia" w:ascii="仿宋" w:hAnsi="仿宋" w:eastAsia="仿宋" w:cs="仿宋_GB2312"/>
          <w:color w:val="000000"/>
          <w:kern w:val="0"/>
          <w:sz w:val="24"/>
          <w:lang w:bidi="ar"/>
        </w:rPr>
      </w:pPr>
    </w:p>
    <w:sectPr>
      <w:footerReference r:id="rId4"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93C80DEC-7458-45AE-AC00-7E430959F2C9}"/>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embedRegular r:id="rId2" w:fontKey="{7E49BCF5-0002-4CDE-8130-6EF11D6F21E1}"/>
  </w:font>
  <w:font w:name="仿宋">
    <w:panose1 w:val="02010609060101010101"/>
    <w:charset w:val="86"/>
    <w:family w:val="modern"/>
    <w:pitch w:val="default"/>
    <w:sig w:usb0="800002BF" w:usb1="38CF7CFA" w:usb2="00000016" w:usb3="00000000" w:csb0="00040001" w:csb1="00000000"/>
    <w:embedRegular r:id="rId3" w:fontKey="{DB9BE9CA-60DA-4C08-9FAC-2D90ACDF1A2D}"/>
  </w:font>
  <w:font w:name="仿宋_GB2312">
    <w:altName w:val="仿宋"/>
    <w:panose1 w:val="00000000000000000000"/>
    <w:charset w:val="86"/>
    <w:family w:val="modern"/>
    <w:pitch w:val="default"/>
    <w:sig w:usb0="00000000" w:usb1="00000000" w:usb2="00000000" w:usb3="00000000" w:csb0="00040000" w:csb1="00000000"/>
    <w:embedRegular r:id="rId4" w:fontKey="{78B34B71-AD6E-4B28-9708-72BBD4F6EF61}"/>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embedRegular r:id="rId5" w:fontKey="{FA60A7A1-CCA4-458A-9069-A672D465EE51}"/>
  </w:font>
  <w:font w:name="Microsoft JhengHei UI">
    <w:panose1 w:val="020B0604030504040204"/>
    <w:charset w:val="88"/>
    <w:family w:val="swiss"/>
    <w:pitch w:val="default"/>
    <w:sig w:usb0="000002A7" w:usb1="28CF4400" w:usb2="00000016" w:usb3="00000000" w:csb0="00100009" w:csb1="00000000"/>
    <w:embedRegular r:id="rId6" w:fontKey="{01599CDA-8FA9-46A7-A39B-2392465C4988}"/>
  </w:font>
  <w:font w:name="___WRD_EMBED_SUB_39">
    <w:altName w:val="宋体"/>
    <w:panose1 w:val="00000000000000000000"/>
    <w:charset w:val="86"/>
    <w:family w:val="modern"/>
    <w:pitch w:val="default"/>
    <w:sig w:usb0="00000000" w:usb1="00000000" w:usb2="00000010" w:usb3="00000000" w:csb0="00040000" w:csb1="00000000"/>
    <w:embedRegular r:id="rId7" w:fontKey="{A2378B05-0AF8-44D2-B7AD-F2415F33C7A2}"/>
  </w:font>
  <w:font w:name="Segoe UI Symbol">
    <w:panose1 w:val="020B0502040204020203"/>
    <w:charset w:val="00"/>
    <w:family w:val="swiss"/>
    <w:pitch w:val="default"/>
    <w:sig w:usb0="800001E3" w:usb1="1200FFEF" w:usb2="00040000" w:usb3="04000000" w:csb0="00000001" w:csb1="40000000"/>
    <w:embedRegular r:id="rId8" w:fontKey="{2AEFADA6-6C5A-4269-BCB6-49AAE577F983}"/>
  </w:font>
  <w:font w:name="Wingdings 2">
    <w:panose1 w:val="05020102010507070707"/>
    <w:charset w:val="02"/>
    <w:family w:val="roman"/>
    <w:pitch w:val="default"/>
    <w:sig w:usb0="00000000" w:usb1="00000000" w:usb2="00000000" w:usb3="00000000" w:csb0="80000000" w:csb1="00000000"/>
    <w:embedRegular r:id="rId9" w:fontKey="{40C25243-9D5A-48A6-86E5-F8AA85D26AD1}"/>
  </w:font>
  <w:font w:name="方正仿宋_GBK">
    <w:altName w:val="微软雅黑"/>
    <w:panose1 w:val="00000000000000000000"/>
    <w:charset w:val="86"/>
    <w:family w:val="auto"/>
    <w:pitch w:val="default"/>
    <w:sig w:usb0="00000000" w:usb1="00000000" w:usb2="00082016" w:usb3="00000000" w:csb0="00040001" w:csb1="00000000"/>
    <w:embedRegular r:id="rId10" w:fontKey="{CA2CBC0F-7C0D-4F05-B718-0A9804DC0FA7}"/>
  </w:font>
  <w:font w:name="PMingLiU">
    <w:altName w:val="Microsoft JhengHei UI"/>
    <w:panose1 w:val="02010601000101010101"/>
    <w:charset w:val="88"/>
    <w:family w:val="roman"/>
    <w:pitch w:val="default"/>
    <w:sig w:usb0="00000000" w:usb1="00000000" w:usb2="00000016" w:usb3="00000000" w:csb0="00100001" w:csb1="00000000"/>
    <w:embedRegular r:id="rId11" w:fontKey="{B7013EEA-F3F3-4EC8-B6C1-47DA5317E8F9}"/>
  </w:font>
  <w:font w:name="___WRD_EMBED_SUB_41">
    <w:altName w:val="宋体"/>
    <w:panose1 w:val="00000000000000000000"/>
    <w:charset w:val="86"/>
    <w:family w:val="auto"/>
    <w:pitch w:val="default"/>
    <w:sig w:usb0="00000000" w:usb1="00000000" w:usb2="00000006" w:usb3="00000000" w:csb0="00040001" w:csb1="00000000"/>
    <w:embedRegular r:id="rId12" w:fontKey="{23B53EC5-1FC0-495B-8C78-E86676B88B6B}"/>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214E97">
    <w:pPr>
      <w:pStyle w:val="16"/>
      <w:rPr>
        <w:rFonts w:hint="eastAsia"/>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1C55974">
                          <w:pPr>
                            <w:pStyle w:val="16"/>
                            <w:rPr>
                              <w:rFonts w:hint="eastAsia"/>
                            </w:rPr>
                          </w:pPr>
                          <w:r>
                            <w:fldChar w:fldCharType="begin"/>
                          </w:r>
                          <w:r>
                            <w:instrText xml:space="preserve"> PAGE  \* MERGEFORMAT </w:instrText>
                          </w:r>
                          <w:r>
                            <w:fldChar w:fldCharType="separate"/>
                          </w:r>
                          <w:r>
                            <w:t>62</w:t>
                          </w:r>
                          <w:r>
                            <w:fldChar w:fldCharType="end"/>
                          </w:r>
                        </w:p>
                        <w:p w14:paraId="35EDADC5"/>
                        <w:p w14:paraId="6BBE7AB6"/>
                        <w:p w14:paraId="5E0C786A"/>
                        <w:p w14:paraId="3EF8E7CA"/>
                        <w:p w14:paraId="47BEF329"/>
                        <w:p w14:paraId="6407344E"/>
                        <w:p w14:paraId="2CC4F61A"/>
                        <w:p w14:paraId="3DE3855D"/>
                        <w:p w14:paraId="47C3CC2C"/>
                        <w:p w14:paraId="12FE6448"/>
                        <w:p w14:paraId="3B0BE912"/>
                        <w:p w14:paraId="405B691D"/>
                        <w:p w14:paraId="3D83477C"/>
                        <w:p w14:paraId="66A6E70D"/>
                        <w:p w14:paraId="0541C49A"/>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cMibgsAgAAV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FwyJuCwCAABVBAAADgAAAAAAAAABACAAAAAfAQAAZHJzL2Uyb0RvYy54bWxQSwUGAAAAAAYA&#10;BgBZAQAAvQUAAAAA&#10;">
              <v:fill on="f" focussize="0,0"/>
              <v:stroke on="f" weight="0.5pt"/>
              <v:imagedata o:title=""/>
              <o:lock v:ext="edit" aspectratio="f"/>
              <v:textbox inset="0mm,0mm,0mm,0mm" style="mso-fit-shape-to-text:t;">
                <w:txbxContent>
                  <w:p w14:paraId="41C55974">
                    <w:pPr>
                      <w:pStyle w:val="16"/>
                      <w:rPr>
                        <w:rFonts w:hint="eastAsia"/>
                      </w:rPr>
                    </w:pPr>
                    <w:r>
                      <w:fldChar w:fldCharType="begin"/>
                    </w:r>
                    <w:r>
                      <w:instrText xml:space="preserve"> PAGE  \* MERGEFORMAT </w:instrText>
                    </w:r>
                    <w:r>
                      <w:fldChar w:fldCharType="separate"/>
                    </w:r>
                    <w:r>
                      <w:t>62</w:t>
                    </w:r>
                    <w:r>
                      <w:fldChar w:fldCharType="end"/>
                    </w:r>
                  </w:p>
                  <w:p w14:paraId="35EDADC5"/>
                  <w:p w14:paraId="6BBE7AB6"/>
                  <w:p w14:paraId="5E0C786A"/>
                  <w:p w14:paraId="3EF8E7CA"/>
                  <w:p w14:paraId="47BEF329"/>
                  <w:p w14:paraId="6407344E"/>
                  <w:p w14:paraId="2CC4F61A"/>
                  <w:p w14:paraId="3DE3855D"/>
                  <w:p w14:paraId="47C3CC2C"/>
                  <w:p w14:paraId="12FE6448"/>
                  <w:p w14:paraId="3B0BE912"/>
                  <w:p w14:paraId="405B691D"/>
                  <w:p w14:paraId="3D83477C"/>
                  <w:p w14:paraId="66A6E70D"/>
                  <w:p w14:paraId="0541C49A"/>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29F23F">
    <w:pPr>
      <w:pStyle w:val="17"/>
      <w:rPr>
        <w:rFonts w:hint="eastAsia" w:ascii="仿宋" w:hAnsi="仿宋" w:eastAsia="仿宋"/>
      </w:rPr>
    </w:pPr>
    <w:r>
      <w:rPr>
        <w:rFonts w:hint="eastAsia" w:ascii="仿宋" w:hAnsi="仿宋" w:eastAsia="仿宋" w:cs="仿宋_GB2312"/>
        <w:sz w:val="28"/>
        <w:szCs w:val="28"/>
      </w:rPr>
      <w:drawing>
        <wp:anchor distT="0" distB="0" distL="114300" distR="114300" simplePos="0" relativeHeight="251659264" behindDoc="1" locked="0" layoutInCell="1" allowOverlap="1">
          <wp:simplePos x="0" y="0"/>
          <wp:positionH relativeFrom="leftMargin">
            <wp:align>right</wp:align>
          </wp:positionH>
          <wp:positionV relativeFrom="paragraph">
            <wp:posOffset>-1905</wp:posOffset>
          </wp:positionV>
          <wp:extent cx="427355" cy="413385"/>
          <wp:effectExtent l="0" t="0" r="0" b="5715"/>
          <wp:wrapTight wrapText="bothSides">
            <wp:wrapPolygon>
              <wp:start x="0" y="0"/>
              <wp:lineTo x="0" y="20903"/>
              <wp:lineTo x="20220" y="20903"/>
              <wp:lineTo x="20220" y="0"/>
              <wp:lineTo x="0" y="0"/>
            </wp:wrapPolygon>
          </wp:wrapTight>
          <wp:docPr id="1" name="图片 1" descr="16808413596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1680841359666"/>
                  <pic:cNvPicPr>
                    <a:picLocks noChangeAspect="1"/>
                  </pic:cNvPicPr>
                </pic:nvPicPr>
                <pic:blipFill>
                  <a:blip r:embed="rId1"/>
                  <a:stretch>
                    <a:fillRect/>
                  </a:stretch>
                </pic:blipFill>
                <pic:spPr>
                  <a:xfrm>
                    <a:off x="0" y="0"/>
                    <a:ext cx="427355" cy="413385"/>
                  </a:xfrm>
                  <a:prstGeom prst="rect">
                    <a:avLst/>
                  </a:prstGeom>
                </pic:spPr>
              </pic:pic>
            </a:graphicData>
          </a:graphic>
        </wp:anchor>
      </w:drawing>
    </w:r>
    <w:r>
      <w:rPr>
        <w:rFonts w:hint="eastAsia" w:ascii="仿宋" w:hAnsi="仿宋" w:eastAsia="仿宋" w:cs="仿宋_GB2312"/>
        <w:sz w:val="28"/>
        <w:szCs w:val="28"/>
      </w:rPr>
      <w:t xml:space="preserve">新疆世纪星工程咨询有限公司  </w:t>
    </w:r>
    <w:r>
      <w:rPr>
        <w:rFonts w:ascii="仿宋" w:hAnsi="仿宋" w:eastAsia="仿宋" w:cs="仿宋_GB2312"/>
        <w:sz w:val="28"/>
        <w:szCs w:val="28"/>
      </w:rPr>
      <w:t xml:space="preserve">     </w:t>
    </w:r>
    <w:r>
      <w:rPr>
        <w:rFonts w:hint="eastAsia" w:ascii="仿宋" w:hAnsi="仿宋" w:eastAsia="仿宋" w:cs="仿宋_GB2312"/>
        <w:sz w:val="21"/>
        <w:szCs w:val="21"/>
      </w:rPr>
      <w:t>新疆乌鲁木齐市黄山街德港大厦20层</w:t>
    </w:r>
  </w:p>
  <w:p w14:paraId="32C8EB77">
    <w:pPr>
      <w:pStyle w:val="17"/>
      <w:pBdr>
        <w:bottom w:val="single" w:color="auto" w:sz="4" w:space="1"/>
      </w:pBdr>
    </w:pPr>
    <w:r>
      <w:rPr>
        <w:rFonts w:hint="eastAsia" w:ascii="Microsoft JhengHei UI" w:hAnsi="Microsoft JhengHei UI" w:eastAsia="Microsoft JhengHei UI" w:cs="Microsoft JhengHei UI"/>
        <w:sz w:val="13"/>
        <w:szCs w:val="20"/>
      </w:rPr>
      <w:t>Xinjiang Century Star Engineering Consulting Co., Ltd.</w:t>
    </w:r>
    <w:r>
      <w:rPr>
        <w:rFonts w:hint="eastAsia"/>
      </w:rPr>
      <w:t xml:space="preserve">     </w:t>
    </w:r>
    <w:r>
      <w:t xml:space="preserve">          </w:t>
    </w:r>
    <w:r>
      <w:rPr>
        <w:rFonts w:hint="eastAsia"/>
      </w:rPr>
      <w:t>TEL：0991-3678303</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4C3F883"/>
    <w:multiLevelType w:val="multilevel"/>
    <w:tmpl w:val="84C3F883"/>
    <w:lvl w:ilvl="0" w:tentative="0">
      <w:start w:val="2"/>
      <w:numFmt w:val="decimal"/>
      <w:suff w:val="space"/>
      <w:lvlText w:val="%1."/>
      <w:lvlJc w:val="left"/>
      <w:rPr>
        <w:rFonts w:hint="default"/>
        <w:b w:val="0"/>
        <w:bCs w:val="0"/>
      </w:rPr>
    </w:lvl>
    <w:lvl w:ilvl="1" w:tentative="0">
      <w:start w:val="1"/>
      <w:numFmt w:val="decimal"/>
      <w:suff w:val="space"/>
      <w:lvlText w:val="%1.%2"/>
      <w:lvlJc w:val="left"/>
      <w:pPr>
        <w:ind w:left="0" w:firstLine="0"/>
      </w:pPr>
      <w:rPr>
        <w:rFonts w:hint="default"/>
        <w:b w:val="0"/>
        <w:bCs w:val="0"/>
      </w:rPr>
    </w:lvl>
    <w:lvl w:ilvl="2" w:tentative="0">
      <w:start w:val="1"/>
      <w:numFmt w:val="decimal"/>
      <w:suff w:val="space"/>
      <w:lvlText w:val="%1.%2.%3"/>
      <w:lvlJc w:val="left"/>
      <w:pPr>
        <w:ind w:left="0" w:firstLine="0"/>
      </w:pPr>
      <w:rPr>
        <w:rFonts w:hint="default"/>
        <w:b w:val="0"/>
        <w:bCs w:val="0"/>
        <w:sz w:val="22"/>
        <w:szCs w:val="22"/>
      </w:rPr>
    </w:lvl>
    <w:lvl w:ilvl="3" w:tentative="0">
      <w:start w:val="1"/>
      <w:numFmt w:val="decimal"/>
      <w:suff w:val="space"/>
      <w:lvlText w:val="%1.%2.%3.%4"/>
      <w:lvlJc w:val="left"/>
      <w:pPr>
        <w:ind w:left="0" w:firstLine="0"/>
      </w:pPr>
      <w:rPr>
        <w:rFonts w:hint="default"/>
      </w:rPr>
    </w:lvl>
    <w:lvl w:ilvl="4" w:tentative="0">
      <w:start w:val="1"/>
      <w:numFmt w:val="decimal"/>
      <w:suff w:val="space"/>
      <w:lvlText w:val="%1.%2.%3.%4.%5"/>
      <w:lvlJc w:val="left"/>
      <w:pPr>
        <w:ind w:left="0" w:firstLine="0"/>
      </w:pPr>
      <w:rPr>
        <w:rFonts w:hint="default"/>
      </w:rPr>
    </w:lvl>
    <w:lvl w:ilvl="5" w:tentative="0">
      <w:start w:val="1"/>
      <w:numFmt w:val="decimal"/>
      <w:suff w:val="space"/>
      <w:lvlText w:val="%1.%2.%3.%4.%5.%6"/>
      <w:lvlJc w:val="left"/>
      <w:pPr>
        <w:ind w:left="0" w:firstLine="0"/>
      </w:pPr>
      <w:rPr>
        <w:rFonts w:hint="default"/>
      </w:rPr>
    </w:lvl>
    <w:lvl w:ilvl="6" w:tentative="0">
      <w:start w:val="1"/>
      <w:numFmt w:val="decimal"/>
      <w:suff w:val="space"/>
      <w:lvlText w:val="%1.%2.%3.%4.%5.%6.%7"/>
      <w:lvlJc w:val="left"/>
      <w:pPr>
        <w:ind w:left="0" w:firstLine="0"/>
      </w:pPr>
      <w:rPr>
        <w:rFonts w:hint="default"/>
      </w:rPr>
    </w:lvl>
    <w:lvl w:ilvl="7" w:tentative="0">
      <w:start w:val="1"/>
      <w:numFmt w:val="decimal"/>
      <w:suff w:val="space"/>
      <w:lvlText w:val="%1.%2.%3.%4.%5.%6.%7.%8"/>
      <w:lvlJc w:val="left"/>
      <w:pPr>
        <w:ind w:left="0" w:firstLine="0"/>
      </w:pPr>
      <w:rPr>
        <w:rFonts w:hint="default"/>
      </w:rPr>
    </w:lvl>
    <w:lvl w:ilvl="8" w:tentative="0">
      <w:start w:val="1"/>
      <w:numFmt w:val="decimal"/>
      <w:suff w:val="space"/>
      <w:lvlText w:val="%1.%2.%3.%4.%5.%6.%7.%8.%9"/>
      <w:lvlJc w:val="left"/>
      <w:pPr>
        <w:ind w:left="0" w:firstLine="0"/>
      </w:pPr>
      <w:rPr>
        <w:rFonts w:hint="default"/>
      </w:rPr>
    </w:lvl>
  </w:abstractNum>
  <w:abstractNum w:abstractNumId="1">
    <w:nsid w:val="8905224B"/>
    <w:multiLevelType w:val="singleLevel"/>
    <w:tmpl w:val="8905224B"/>
    <w:lvl w:ilvl="0" w:tentative="0">
      <w:start w:val="1"/>
      <w:numFmt w:val="chineseCounting"/>
      <w:suff w:val="nothing"/>
      <w:lvlText w:val="%1、"/>
      <w:lvlJc w:val="left"/>
      <w:rPr>
        <w:rFonts w:hint="eastAsia" w:ascii="仿宋" w:hAnsi="仿宋" w:eastAsia="仿宋" w:cs="仿宋"/>
        <w:lang w:val="en-US" w:eastAsia="zh-TW"/>
      </w:rPr>
    </w:lvl>
  </w:abstractNum>
  <w:abstractNum w:abstractNumId="2">
    <w:nsid w:val="894F26C5"/>
    <w:multiLevelType w:val="singleLevel"/>
    <w:tmpl w:val="894F26C5"/>
    <w:lvl w:ilvl="0" w:tentative="0">
      <w:start w:val="1"/>
      <w:numFmt w:val="decimal"/>
      <w:suff w:val="space"/>
      <w:lvlText w:val="%1."/>
      <w:lvlJc w:val="left"/>
    </w:lvl>
  </w:abstractNum>
  <w:abstractNum w:abstractNumId="3">
    <w:nsid w:val="8DA5AA76"/>
    <w:multiLevelType w:val="singleLevel"/>
    <w:tmpl w:val="8DA5AA76"/>
    <w:lvl w:ilvl="0" w:tentative="0">
      <w:start w:val="1"/>
      <w:numFmt w:val="decimal"/>
      <w:suff w:val="space"/>
      <w:lvlText w:val="%1."/>
      <w:lvlJc w:val="left"/>
    </w:lvl>
  </w:abstractNum>
  <w:abstractNum w:abstractNumId="4">
    <w:nsid w:val="CB60E306"/>
    <w:multiLevelType w:val="singleLevel"/>
    <w:tmpl w:val="CB60E306"/>
    <w:lvl w:ilvl="0" w:tentative="0">
      <w:start w:val="1"/>
      <w:numFmt w:val="decimal"/>
      <w:suff w:val="nothing"/>
      <w:lvlText w:val="（%1）"/>
      <w:lvlJc w:val="left"/>
    </w:lvl>
  </w:abstractNum>
  <w:abstractNum w:abstractNumId="5">
    <w:nsid w:val="004D4403"/>
    <w:multiLevelType w:val="multilevel"/>
    <w:tmpl w:val="004D4403"/>
    <w:lvl w:ilvl="0" w:tentative="0">
      <w:start w:val="1"/>
      <w:numFmt w:val="decimal"/>
      <w:lvlText w:val="（%1）"/>
      <w:lvlJc w:val="left"/>
      <w:pPr>
        <w:ind w:left="440" w:hanging="440"/>
      </w:pPr>
      <w:rPr>
        <w:rFonts w:hint="eastAsia"/>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6">
    <w:nsid w:val="05E8477B"/>
    <w:multiLevelType w:val="multilevel"/>
    <w:tmpl w:val="05E8477B"/>
    <w:lvl w:ilvl="0" w:tentative="0">
      <w:start w:val="1"/>
      <w:numFmt w:val="decimal"/>
      <w:lvlText w:val="（%1）"/>
      <w:lvlJc w:val="left"/>
      <w:pPr>
        <w:ind w:left="440" w:hanging="440"/>
      </w:pPr>
      <w:rPr>
        <w:rFonts w:hint="default"/>
        <w:b w:val="0"/>
        <w:bCs w:val="0"/>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7">
    <w:nsid w:val="05FE2DA7"/>
    <w:multiLevelType w:val="singleLevel"/>
    <w:tmpl w:val="05FE2DA7"/>
    <w:lvl w:ilvl="0" w:tentative="0">
      <w:start w:val="1"/>
      <w:numFmt w:val="chineseCounting"/>
      <w:pStyle w:val="5"/>
      <w:suff w:val="space"/>
      <w:lvlText w:val="第%1章"/>
      <w:lvlJc w:val="left"/>
      <w:rPr>
        <w:rFonts w:hint="eastAsia"/>
      </w:rPr>
    </w:lvl>
  </w:abstractNum>
  <w:abstractNum w:abstractNumId="8">
    <w:nsid w:val="068BF1D4"/>
    <w:multiLevelType w:val="multilevel"/>
    <w:tmpl w:val="068BF1D4"/>
    <w:lvl w:ilvl="0" w:tentative="0">
      <w:start w:val="1"/>
      <w:numFmt w:val="decimal"/>
      <w:suff w:val="space"/>
      <w:lvlText w:val="%1"/>
      <w:lvlJc w:val="left"/>
      <w:pPr>
        <w:ind w:left="0" w:firstLine="0"/>
      </w:pPr>
      <w:rPr>
        <w:rFonts w:hint="default"/>
      </w:rPr>
    </w:lvl>
    <w:lvl w:ilvl="1" w:tentative="0">
      <w:start w:val="1"/>
      <w:numFmt w:val="decimal"/>
      <w:suff w:val="space"/>
      <w:lvlText w:val="%1.%2"/>
      <w:lvlJc w:val="left"/>
      <w:pPr>
        <w:ind w:left="0" w:firstLine="0"/>
      </w:pPr>
      <w:rPr>
        <w:rFonts w:hint="default"/>
      </w:rPr>
    </w:lvl>
    <w:lvl w:ilvl="2" w:tentative="0">
      <w:start w:val="1"/>
      <w:numFmt w:val="decimal"/>
      <w:suff w:val="space"/>
      <w:lvlText w:val="%1.%2.%3"/>
      <w:lvlJc w:val="left"/>
      <w:pPr>
        <w:ind w:left="0" w:firstLine="0"/>
      </w:pPr>
      <w:rPr>
        <w:rFonts w:hint="default" w:ascii="Times New Roman" w:hAnsi="Times New Roman" w:cs="Times New Roman"/>
        <w:sz w:val="22"/>
        <w:szCs w:val="22"/>
      </w:rPr>
    </w:lvl>
    <w:lvl w:ilvl="3" w:tentative="0">
      <w:start w:val="1"/>
      <w:numFmt w:val="decimal"/>
      <w:suff w:val="space"/>
      <w:lvlText w:val="%1.%2.%3.%4"/>
      <w:lvlJc w:val="left"/>
      <w:pPr>
        <w:ind w:left="0" w:firstLine="0"/>
      </w:pPr>
      <w:rPr>
        <w:rFonts w:hint="default"/>
      </w:rPr>
    </w:lvl>
    <w:lvl w:ilvl="4" w:tentative="0">
      <w:start w:val="1"/>
      <w:numFmt w:val="decimal"/>
      <w:suff w:val="space"/>
      <w:lvlText w:val="%1.%2.%3.%4.%5"/>
      <w:lvlJc w:val="left"/>
      <w:pPr>
        <w:ind w:left="0" w:firstLine="0"/>
      </w:pPr>
      <w:rPr>
        <w:rFonts w:hint="default"/>
      </w:rPr>
    </w:lvl>
    <w:lvl w:ilvl="5" w:tentative="0">
      <w:start w:val="1"/>
      <w:numFmt w:val="decimal"/>
      <w:suff w:val="space"/>
      <w:lvlText w:val="%1.%2.%3.%4.%5.%6"/>
      <w:lvlJc w:val="left"/>
      <w:pPr>
        <w:ind w:left="0" w:firstLine="0"/>
      </w:pPr>
      <w:rPr>
        <w:rFonts w:hint="default"/>
      </w:rPr>
    </w:lvl>
    <w:lvl w:ilvl="6" w:tentative="0">
      <w:start w:val="1"/>
      <w:numFmt w:val="decimal"/>
      <w:suff w:val="space"/>
      <w:lvlText w:val="%1.%2.%3.%4.%5.%6.%7"/>
      <w:lvlJc w:val="left"/>
      <w:pPr>
        <w:ind w:left="0" w:firstLine="0"/>
      </w:pPr>
      <w:rPr>
        <w:rFonts w:hint="default"/>
      </w:rPr>
    </w:lvl>
    <w:lvl w:ilvl="7" w:tentative="0">
      <w:start w:val="1"/>
      <w:numFmt w:val="decimal"/>
      <w:suff w:val="space"/>
      <w:lvlText w:val="%1.%2.%3.%4.%5.%6.%7.%8"/>
      <w:lvlJc w:val="left"/>
      <w:pPr>
        <w:ind w:left="0" w:firstLine="0"/>
      </w:pPr>
      <w:rPr>
        <w:rFonts w:hint="default"/>
      </w:rPr>
    </w:lvl>
    <w:lvl w:ilvl="8" w:tentative="0">
      <w:start w:val="1"/>
      <w:numFmt w:val="decimal"/>
      <w:suff w:val="space"/>
      <w:lvlText w:val="%1.%2.%3.%4.%5.%6.%7.%8.%9"/>
      <w:lvlJc w:val="left"/>
      <w:pPr>
        <w:ind w:left="0" w:firstLine="0"/>
      </w:pPr>
      <w:rPr>
        <w:rFonts w:hint="default"/>
      </w:rPr>
    </w:lvl>
  </w:abstractNum>
  <w:abstractNum w:abstractNumId="9">
    <w:nsid w:val="09AE7B45"/>
    <w:multiLevelType w:val="multilevel"/>
    <w:tmpl w:val="09AE7B45"/>
    <w:lvl w:ilvl="0" w:tentative="0">
      <w:start w:val="1"/>
      <w:numFmt w:val="decimal"/>
      <w:lvlText w:val="（%1）"/>
      <w:lvlJc w:val="left"/>
      <w:pPr>
        <w:ind w:left="440" w:hanging="440"/>
      </w:pPr>
      <w:rPr>
        <w:rFonts w:hint="eastAsia"/>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10">
    <w:nsid w:val="09E5A242"/>
    <w:multiLevelType w:val="singleLevel"/>
    <w:tmpl w:val="09E5A242"/>
    <w:lvl w:ilvl="0" w:tentative="0">
      <w:start w:val="2"/>
      <w:numFmt w:val="chineseCounting"/>
      <w:suff w:val="nothing"/>
      <w:lvlText w:val="%1、"/>
      <w:lvlJc w:val="left"/>
      <w:rPr>
        <w:rFonts w:hint="eastAsia"/>
      </w:rPr>
    </w:lvl>
  </w:abstractNum>
  <w:abstractNum w:abstractNumId="11">
    <w:nsid w:val="0C4D0DD1"/>
    <w:multiLevelType w:val="multilevel"/>
    <w:tmpl w:val="0C4D0DD1"/>
    <w:lvl w:ilvl="0" w:tentative="0">
      <w:start w:val="1"/>
      <w:numFmt w:val="decimal"/>
      <w:lvlText w:val="（%1）"/>
      <w:lvlJc w:val="left"/>
      <w:pPr>
        <w:ind w:left="440" w:hanging="440"/>
      </w:pPr>
      <w:rPr>
        <w:rFonts w:hint="default"/>
        <w:b w:val="0"/>
        <w:bCs w:val="0"/>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12">
    <w:nsid w:val="0F375788"/>
    <w:multiLevelType w:val="multilevel"/>
    <w:tmpl w:val="0F375788"/>
    <w:lvl w:ilvl="0" w:tentative="0">
      <w:start w:val="1"/>
      <w:numFmt w:val="decimal"/>
      <w:lvlText w:val="（%1）"/>
      <w:lvlJc w:val="left"/>
      <w:pPr>
        <w:ind w:left="440" w:hanging="440"/>
      </w:pPr>
      <w:rPr>
        <w:rFonts w:hint="eastAsia"/>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13">
    <w:nsid w:val="25CD695D"/>
    <w:multiLevelType w:val="multilevel"/>
    <w:tmpl w:val="25CD695D"/>
    <w:lvl w:ilvl="0" w:tentative="0">
      <w:start w:val="1"/>
      <w:numFmt w:val="decimal"/>
      <w:lvlText w:val="（%1）"/>
      <w:lvlJc w:val="left"/>
      <w:pPr>
        <w:ind w:left="440" w:hanging="440"/>
      </w:pPr>
      <w:rPr>
        <w:rFonts w:hint="eastAsia"/>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14">
    <w:nsid w:val="263E6223"/>
    <w:multiLevelType w:val="multilevel"/>
    <w:tmpl w:val="263E6223"/>
    <w:lvl w:ilvl="0" w:tentative="0">
      <w:start w:val="1"/>
      <w:numFmt w:val="decimal"/>
      <w:lvlText w:val="（%1）"/>
      <w:lvlJc w:val="left"/>
      <w:pPr>
        <w:ind w:left="440" w:hanging="440"/>
      </w:pPr>
      <w:rPr>
        <w:rFonts w:hint="eastAsia"/>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15">
    <w:nsid w:val="30A31850"/>
    <w:multiLevelType w:val="multilevel"/>
    <w:tmpl w:val="30A31850"/>
    <w:lvl w:ilvl="0" w:tentative="0">
      <w:start w:val="1"/>
      <w:numFmt w:val="decimal"/>
      <w:lvlText w:val="（%1）"/>
      <w:lvlJc w:val="left"/>
      <w:pPr>
        <w:ind w:left="440" w:hanging="440"/>
      </w:pPr>
      <w:rPr>
        <w:rFonts w:hint="eastAsia"/>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16">
    <w:nsid w:val="334B0A86"/>
    <w:multiLevelType w:val="multilevel"/>
    <w:tmpl w:val="334B0A86"/>
    <w:lvl w:ilvl="0" w:tentative="0">
      <w:start w:val="1"/>
      <w:numFmt w:val="decimal"/>
      <w:lvlText w:val="（%1）"/>
      <w:lvlJc w:val="left"/>
      <w:pPr>
        <w:ind w:left="440" w:hanging="440"/>
      </w:pPr>
      <w:rPr>
        <w:rFonts w:hint="eastAsia"/>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17">
    <w:nsid w:val="382C29B0"/>
    <w:multiLevelType w:val="multilevel"/>
    <w:tmpl w:val="382C29B0"/>
    <w:lvl w:ilvl="0" w:tentative="0">
      <w:start w:val="1"/>
      <w:numFmt w:val="decimal"/>
      <w:lvlText w:val="（%1）"/>
      <w:lvlJc w:val="left"/>
      <w:pPr>
        <w:ind w:left="440" w:hanging="440"/>
      </w:pPr>
      <w:rPr>
        <w:rFonts w:hint="eastAsia"/>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18">
    <w:nsid w:val="3BC6F39C"/>
    <w:multiLevelType w:val="singleLevel"/>
    <w:tmpl w:val="3BC6F39C"/>
    <w:lvl w:ilvl="0" w:tentative="0">
      <w:start w:val="1"/>
      <w:numFmt w:val="decimal"/>
      <w:suff w:val="space"/>
      <w:lvlText w:val="%1."/>
      <w:lvlJc w:val="left"/>
    </w:lvl>
  </w:abstractNum>
  <w:abstractNum w:abstractNumId="19">
    <w:nsid w:val="41D7197F"/>
    <w:multiLevelType w:val="multilevel"/>
    <w:tmpl w:val="41D7197F"/>
    <w:lvl w:ilvl="0" w:tentative="0">
      <w:start w:val="1"/>
      <w:numFmt w:val="decimal"/>
      <w:lvlText w:val="（%1）"/>
      <w:lvlJc w:val="left"/>
      <w:pPr>
        <w:ind w:left="440" w:hanging="440"/>
      </w:pPr>
      <w:rPr>
        <w:rFonts w:hint="eastAsia"/>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20">
    <w:nsid w:val="4A6E2772"/>
    <w:multiLevelType w:val="multilevel"/>
    <w:tmpl w:val="4A6E2772"/>
    <w:lvl w:ilvl="0" w:tentative="0">
      <w:start w:val="1"/>
      <w:numFmt w:val="decimal"/>
      <w:lvlText w:val="（%1）"/>
      <w:lvlJc w:val="left"/>
      <w:pPr>
        <w:ind w:left="440" w:hanging="440"/>
      </w:pPr>
      <w:rPr>
        <w:rFonts w:hint="default"/>
        <w:b w:val="0"/>
        <w:bCs w:val="0"/>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21">
    <w:nsid w:val="4EB7115C"/>
    <w:multiLevelType w:val="multilevel"/>
    <w:tmpl w:val="4EB7115C"/>
    <w:lvl w:ilvl="0" w:tentative="0">
      <w:start w:val="1"/>
      <w:numFmt w:val="decimal"/>
      <w:lvlText w:val="（%1）"/>
      <w:lvlJc w:val="left"/>
      <w:pPr>
        <w:ind w:left="440" w:hanging="440"/>
      </w:pPr>
      <w:rPr>
        <w:rFonts w:hint="eastAsia"/>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22">
    <w:nsid w:val="4EC818B2"/>
    <w:multiLevelType w:val="multilevel"/>
    <w:tmpl w:val="4EC818B2"/>
    <w:lvl w:ilvl="0" w:tentative="0">
      <w:start w:val="1"/>
      <w:numFmt w:val="decimal"/>
      <w:lvlText w:val="（%1）"/>
      <w:lvlJc w:val="left"/>
      <w:pPr>
        <w:ind w:left="440" w:hanging="440"/>
      </w:pPr>
      <w:rPr>
        <w:rFonts w:hint="eastAsia"/>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23">
    <w:nsid w:val="52C75842"/>
    <w:multiLevelType w:val="multilevel"/>
    <w:tmpl w:val="52C75842"/>
    <w:lvl w:ilvl="0" w:tentative="0">
      <w:start w:val="1"/>
      <w:numFmt w:val="decimal"/>
      <w:lvlText w:val="（%1）"/>
      <w:lvlJc w:val="left"/>
      <w:pPr>
        <w:ind w:left="440" w:hanging="440"/>
      </w:pPr>
      <w:rPr>
        <w:rFonts w:hint="eastAsia"/>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24">
    <w:nsid w:val="55A42C0D"/>
    <w:multiLevelType w:val="multilevel"/>
    <w:tmpl w:val="55A42C0D"/>
    <w:lvl w:ilvl="0" w:tentative="0">
      <w:start w:val="1"/>
      <w:numFmt w:val="decimal"/>
      <w:lvlText w:val="（%1）"/>
      <w:lvlJc w:val="left"/>
      <w:pPr>
        <w:ind w:left="440" w:hanging="440"/>
      </w:pPr>
      <w:rPr>
        <w:rFonts w:hint="eastAsia"/>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25">
    <w:nsid w:val="57E703F8"/>
    <w:multiLevelType w:val="multilevel"/>
    <w:tmpl w:val="57E703F8"/>
    <w:lvl w:ilvl="0" w:tentative="0">
      <w:start w:val="1"/>
      <w:numFmt w:val="decimal"/>
      <w:lvlText w:val="（%1）"/>
      <w:lvlJc w:val="left"/>
      <w:pPr>
        <w:ind w:left="440" w:hanging="440"/>
      </w:pPr>
      <w:rPr>
        <w:rFonts w:hint="eastAsia"/>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26">
    <w:nsid w:val="5C7BB5E0"/>
    <w:multiLevelType w:val="singleLevel"/>
    <w:tmpl w:val="5C7BB5E0"/>
    <w:lvl w:ilvl="0" w:tentative="0">
      <w:start w:val="1"/>
      <w:numFmt w:val="decimal"/>
      <w:suff w:val="nothing"/>
      <w:lvlText w:val="%1."/>
      <w:lvlJc w:val="left"/>
    </w:lvl>
  </w:abstractNum>
  <w:abstractNum w:abstractNumId="27">
    <w:nsid w:val="611C42CB"/>
    <w:multiLevelType w:val="multilevel"/>
    <w:tmpl w:val="611C42CB"/>
    <w:lvl w:ilvl="0" w:tentative="0">
      <w:start w:val="1"/>
      <w:numFmt w:val="decimal"/>
      <w:lvlText w:val="（%1）"/>
      <w:lvlJc w:val="left"/>
      <w:pPr>
        <w:ind w:left="440" w:hanging="440"/>
      </w:pPr>
      <w:rPr>
        <w:rFonts w:hint="eastAsia"/>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28">
    <w:nsid w:val="63742593"/>
    <w:multiLevelType w:val="multilevel"/>
    <w:tmpl w:val="63742593"/>
    <w:lvl w:ilvl="0" w:tentative="0">
      <w:start w:val="1"/>
      <w:numFmt w:val="decimal"/>
      <w:lvlText w:val="（%1）"/>
      <w:lvlJc w:val="left"/>
      <w:pPr>
        <w:ind w:left="440" w:hanging="440"/>
      </w:pPr>
      <w:rPr>
        <w:rFonts w:hint="default"/>
        <w:b w:val="0"/>
        <w:bCs w:val="0"/>
      </w:rPr>
    </w:lvl>
    <w:lvl w:ilvl="1" w:tentative="0">
      <w:start w:val="1"/>
      <w:numFmt w:val="lowerLetter"/>
      <w:lvlText w:val="%2)"/>
      <w:lvlJc w:val="left"/>
      <w:pPr>
        <w:ind w:left="880" w:hanging="440"/>
      </w:pPr>
    </w:lvl>
    <w:lvl w:ilvl="2" w:tentative="0">
      <w:start w:val="1"/>
      <w:numFmt w:val="decimalEnclosedCircle"/>
      <w:lvlText w:val="%3"/>
      <w:lvlJc w:val="left"/>
      <w:pPr>
        <w:ind w:left="1240" w:hanging="360"/>
      </w:pPr>
      <w:rPr>
        <w:rFonts w:hint="eastAsia"/>
      </w:rPr>
    </w:lvl>
    <w:lvl w:ilvl="3" w:tentative="0">
      <w:start w:val="1"/>
      <w:numFmt w:val="decimal"/>
      <w:lvlText w:val="%4、"/>
      <w:lvlJc w:val="left"/>
      <w:pPr>
        <w:ind w:left="2040" w:hanging="720"/>
      </w:pPr>
      <w:rPr>
        <w:rFonts w:hint="eastAsia"/>
      </w:rPr>
    </w:lvl>
    <w:lvl w:ilvl="4" w:tentative="0">
      <w:start w:val="6"/>
      <w:numFmt w:val="bullet"/>
      <w:lvlText w:val="★"/>
      <w:lvlJc w:val="left"/>
      <w:pPr>
        <w:ind w:left="2120" w:hanging="360"/>
      </w:pPr>
      <w:rPr>
        <w:rFonts w:hint="eastAsia" w:ascii="仿宋" w:hAnsi="仿宋" w:eastAsia="仿宋" w:cs="Times New Roman"/>
      </w:r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29">
    <w:nsid w:val="63862E25"/>
    <w:multiLevelType w:val="singleLevel"/>
    <w:tmpl w:val="63862E25"/>
    <w:lvl w:ilvl="0" w:tentative="0">
      <w:start w:val="1"/>
      <w:numFmt w:val="decimal"/>
      <w:suff w:val="space"/>
      <w:lvlText w:val="（%1）"/>
      <w:lvlJc w:val="left"/>
    </w:lvl>
  </w:abstractNum>
  <w:abstractNum w:abstractNumId="30">
    <w:nsid w:val="68EE3D78"/>
    <w:multiLevelType w:val="multilevel"/>
    <w:tmpl w:val="68EE3D78"/>
    <w:lvl w:ilvl="0" w:tentative="0">
      <w:start w:val="1"/>
      <w:numFmt w:val="decimal"/>
      <w:lvlText w:val="（%1）"/>
      <w:lvlJc w:val="left"/>
      <w:pPr>
        <w:ind w:left="440" w:hanging="440"/>
      </w:pPr>
      <w:rPr>
        <w:rFonts w:hint="default"/>
        <w:b w:val="0"/>
        <w:bCs w:val="0"/>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31">
    <w:nsid w:val="6A686769"/>
    <w:multiLevelType w:val="multilevel"/>
    <w:tmpl w:val="6A686769"/>
    <w:lvl w:ilvl="0" w:tentative="0">
      <w:start w:val="1"/>
      <w:numFmt w:val="decimal"/>
      <w:lvlText w:val="（%1）"/>
      <w:lvlJc w:val="left"/>
      <w:pPr>
        <w:ind w:left="440" w:hanging="440"/>
      </w:pPr>
      <w:rPr>
        <w:rFonts w:hint="eastAsia"/>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32">
    <w:nsid w:val="6D6AA095"/>
    <w:multiLevelType w:val="multilevel"/>
    <w:tmpl w:val="6D6AA095"/>
    <w:lvl w:ilvl="0" w:tentative="0">
      <w:start w:val="1"/>
      <w:numFmt w:val="decimal"/>
      <w:suff w:val="space"/>
      <w:lvlText w:val="%1."/>
      <w:lvlJc w:val="left"/>
    </w:lvl>
    <w:lvl w:ilvl="1" w:tentative="0">
      <w:start w:val="1"/>
      <w:numFmt w:val="decimal"/>
      <w:suff w:val="space"/>
      <w:lvlText w:val="%1.%2"/>
      <w:lvlJc w:val="left"/>
      <w:pPr>
        <w:ind w:left="0" w:firstLine="0"/>
      </w:pPr>
      <w:rPr>
        <w:rFonts w:hint="default"/>
        <w:b w:val="0"/>
        <w:bCs w:val="0"/>
      </w:rPr>
    </w:lvl>
    <w:lvl w:ilvl="2" w:tentative="0">
      <w:start w:val="1"/>
      <w:numFmt w:val="decimal"/>
      <w:suff w:val="space"/>
      <w:lvlText w:val="%1.%2.%3"/>
      <w:lvlJc w:val="left"/>
      <w:pPr>
        <w:ind w:left="0" w:firstLine="0"/>
      </w:pPr>
      <w:rPr>
        <w:rFonts w:hint="default"/>
      </w:rPr>
    </w:lvl>
    <w:lvl w:ilvl="3" w:tentative="0">
      <w:start w:val="1"/>
      <w:numFmt w:val="decimal"/>
      <w:suff w:val="space"/>
      <w:lvlText w:val="%1.%2.%3.%4"/>
      <w:lvlJc w:val="left"/>
      <w:pPr>
        <w:ind w:left="0" w:firstLine="0"/>
      </w:pPr>
      <w:rPr>
        <w:rFonts w:hint="default"/>
      </w:rPr>
    </w:lvl>
    <w:lvl w:ilvl="4" w:tentative="0">
      <w:start w:val="1"/>
      <w:numFmt w:val="decimal"/>
      <w:suff w:val="space"/>
      <w:lvlText w:val="%1.%2.%3.%4.%5"/>
      <w:lvlJc w:val="left"/>
      <w:pPr>
        <w:ind w:left="0" w:firstLine="0"/>
      </w:pPr>
      <w:rPr>
        <w:rFonts w:hint="default"/>
      </w:rPr>
    </w:lvl>
    <w:lvl w:ilvl="5" w:tentative="0">
      <w:start w:val="1"/>
      <w:numFmt w:val="decimal"/>
      <w:suff w:val="space"/>
      <w:lvlText w:val="%1.%2.%3.%4.%5.%6"/>
      <w:lvlJc w:val="left"/>
      <w:pPr>
        <w:ind w:left="0" w:firstLine="0"/>
      </w:pPr>
      <w:rPr>
        <w:rFonts w:hint="default"/>
      </w:rPr>
    </w:lvl>
    <w:lvl w:ilvl="6" w:tentative="0">
      <w:start w:val="1"/>
      <w:numFmt w:val="decimal"/>
      <w:suff w:val="space"/>
      <w:lvlText w:val="%1.%2.%3.%4.%5.%6.%7"/>
      <w:lvlJc w:val="left"/>
      <w:pPr>
        <w:ind w:left="0" w:firstLine="0"/>
      </w:pPr>
      <w:rPr>
        <w:rFonts w:hint="default"/>
      </w:rPr>
    </w:lvl>
    <w:lvl w:ilvl="7" w:tentative="0">
      <w:start w:val="1"/>
      <w:numFmt w:val="decimal"/>
      <w:suff w:val="space"/>
      <w:lvlText w:val="%1.%2.%3.%4.%5.%6.%7.%8"/>
      <w:lvlJc w:val="left"/>
      <w:pPr>
        <w:ind w:left="0" w:firstLine="0"/>
      </w:pPr>
      <w:rPr>
        <w:rFonts w:hint="default"/>
      </w:rPr>
    </w:lvl>
    <w:lvl w:ilvl="8" w:tentative="0">
      <w:start w:val="1"/>
      <w:numFmt w:val="decimal"/>
      <w:suff w:val="space"/>
      <w:lvlText w:val="%1.%2.%3.%4.%5.%6.%7.%8.%9"/>
      <w:lvlJc w:val="left"/>
      <w:pPr>
        <w:ind w:left="0" w:firstLine="0"/>
      </w:pPr>
      <w:rPr>
        <w:rFonts w:hint="default"/>
      </w:rPr>
    </w:lvl>
  </w:abstractNum>
  <w:abstractNum w:abstractNumId="33">
    <w:nsid w:val="6F1C4FCC"/>
    <w:multiLevelType w:val="multilevel"/>
    <w:tmpl w:val="6F1C4FCC"/>
    <w:lvl w:ilvl="0" w:tentative="0">
      <w:start w:val="1"/>
      <w:numFmt w:val="decimal"/>
      <w:lvlText w:val="（%1）"/>
      <w:lvlJc w:val="left"/>
      <w:pPr>
        <w:ind w:left="440" w:hanging="440"/>
      </w:pPr>
      <w:rPr>
        <w:rFonts w:hint="eastAsia"/>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34">
    <w:nsid w:val="7354C3BC"/>
    <w:multiLevelType w:val="multilevel"/>
    <w:tmpl w:val="7354C3BC"/>
    <w:lvl w:ilvl="0" w:tentative="0">
      <w:start w:val="1"/>
      <w:numFmt w:val="decimal"/>
      <w:suff w:val="space"/>
      <w:lvlText w:val="%1"/>
      <w:lvlJc w:val="left"/>
      <w:pPr>
        <w:ind w:left="0" w:firstLine="0"/>
      </w:pPr>
      <w:rPr>
        <w:rFonts w:hint="eastAsia"/>
      </w:rPr>
    </w:lvl>
    <w:lvl w:ilvl="1" w:tentative="0">
      <w:start w:val="1"/>
      <w:numFmt w:val="decimalFullWidth"/>
      <w:suff w:val="space"/>
      <w:lvlText w:val="%1.%2"/>
      <w:lvlJc w:val="left"/>
      <w:pPr>
        <w:tabs>
          <w:tab w:val="left" w:pos="0"/>
        </w:tabs>
        <w:ind w:left="0" w:firstLine="0"/>
      </w:pPr>
      <w:rPr>
        <w:rFonts w:hint="eastAsia" w:ascii="宋体" w:hAnsi="宋体" w:eastAsia="宋体" w:cs="宋体"/>
      </w:rPr>
    </w:lvl>
    <w:lvl w:ilvl="2" w:tentative="0">
      <w:start w:val="1"/>
      <w:numFmt w:val="decimal"/>
      <w:suff w:val="space"/>
      <w:lvlText w:val="%1.%2.%3"/>
      <w:lvlJc w:val="left"/>
      <w:pPr>
        <w:ind w:left="0" w:firstLine="0"/>
      </w:pPr>
      <w:rPr>
        <w:rFonts w:hint="eastAsia"/>
      </w:rPr>
    </w:lvl>
    <w:lvl w:ilvl="3" w:tentative="0">
      <w:start w:val="1"/>
      <w:numFmt w:val="decimal"/>
      <w:suff w:val="space"/>
      <w:lvlText w:val="%1.%2.%3.%4"/>
      <w:lvlJc w:val="left"/>
      <w:pPr>
        <w:ind w:left="0" w:firstLine="0"/>
      </w:pPr>
      <w:rPr>
        <w:rFonts w:hint="eastAsia"/>
      </w:rPr>
    </w:lvl>
    <w:lvl w:ilvl="4" w:tentative="0">
      <w:start w:val="1"/>
      <w:numFmt w:val="decimal"/>
      <w:suff w:val="space"/>
      <w:lvlText w:val="%1.%2.%3.%4.%5"/>
      <w:lvlJc w:val="left"/>
      <w:pPr>
        <w:ind w:left="0" w:firstLine="0"/>
      </w:pPr>
      <w:rPr>
        <w:rFonts w:hint="eastAsia"/>
      </w:rPr>
    </w:lvl>
    <w:lvl w:ilvl="5" w:tentative="0">
      <w:start w:val="1"/>
      <w:numFmt w:val="decimal"/>
      <w:suff w:val="space"/>
      <w:lvlText w:val="%1.%2.%3.%4.%5.%6"/>
      <w:lvlJc w:val="left"/>
      <w:pPr>
        <w:ind w:left="0" w:firstLine="0"/>
      </w:pPr>
      <w:rPr>
        <w:rFonts w:hint="eastAsia"/>
      </w:rPr>
    </w:lvl>
    <w:lvl w:ilvl="6" w:tentative="0">
      <w:start w:val="1"/>
      <w:numFmt w:val="decimal"/>
      <w:suff w:val="space"/>
      <w:lvlText w:val="%1.%2.%3.%4.%5.%6.%7"/>
      <w:lvlJc w:val="left"/>
      <w:pPr>
        <w:ind w:left="0" w:firstLine="0"/>
      </w:pPr>
      <w:rPr>
        <w:rFonts w:hint="eastAsia"/>
      </w:rPr>
    </w:lvl>
    <w:lvl w:ilvl="7" w:tentative="0">
      <w:start w:val="1"/>
      <w:numFmt w:val="decimal"/>
      <w:suff w:val="space"/>
      <w:lvlText w:val="%1.%2.%3.%4.%5.%6.%7.%8"/>
      <w:lvlJc w:val="left"/>
      <w:pPr>
        <w:ind w:left="0" w:firstLine="0"/>
      </w:pPr>
      <w:rPr>
        <w:rFonts w:hint="eastAsia"/>
      </w:rPr>
    </w:lvl>
    <w:lvl w:ilvl="8" w:tentative="0">
      <w:start w:val="1"/>
      <w:numFmt w:val="decimal"/>
      <w:suff w:val="space"/>
      <w:lvlText w:val="%1.%2.%3.%4.%5.%6.%7.%8.%9"/>
      <w:lvlJc w:val="left"/>
      <w:pPr>
        <w:ind w:left="0" w:firstLine="0"/>
      </w:pPr>
      <w:rPr>
        <w:rFonts w:hint="eastAsia"/>
      </w:rPr>
    </w:lvl>
  </w:abstractNum>
  <w:abstractNum w:abstractNumId="35">
    <w:nsid w:val="78F60E4F"/>
    <w:multiLevelType w:val="singleLevel"/>
    <w:tmpl w:val="78F60E4F"/>
    <w:lvl w:ilvl="0" w:tentative="0">
      <w:start w:val="1"/>
      <w:numFmt w:val="chineseCounting"/>
      <w:suff w:val="nothing"/>
      <w:lvlText w:val="%1、"/>
      <w:lvlJc w:val="left"/>
      <w:rPr>
        <w:rFonts w:hint="eastAsia"/>
      </w:rPr>
    </w:lvl>
  </w:abstractNum>
  <w:num w:numId="1">
    <w:abstractNumId w:val="7"/>
  </w:num>
  <w:num w:numId="2">
    <w:abstractNumId w:val="35"/>
  </w:num>
  <w:num w:numId="3">
    <w:abstractNumId w:val="34"/>
  </w:num>
  <w:num w:numId="4">
    <w:abstractNumId w:val="8"/>
  </w:num>
  <w:num w:numId="5">
    <w:abstractNumId w:val="4"/>
  </w:num>
  <w:num w:numId="6">
    <w:abstractNumId w:val="29"/>
  </w:num>
  <w:num w:numId="7">
    <w:abstractNumId w:val="0"/>
  </w:num>
  <w:num w:numId="8">
    <w:abstractNumId w:val="10"/>
  </w:num>
  <w:num w:numId="9">
    <w:abstractNumId w:val="26"/>
  </w:num>
  <w:num w:numId="10">
    <w:abstractNumId w:val="1"/>
  </w:num>
  <w:num w:numId="11">
    <w:abstractNumId w:val="3"/>
  </w:num>
  <w:num w:numId="12">
    <w:abstractNumId w:val="9"/>
  </w:num>
  <w:num w:numId="13">
    <w:abstractNumId w:val="31"/>
  </w:num>
  <w:num w:numId="14">
    <w:abstractNumId w:val="5"/>
  </w:num>
  <w:num w:numId="15">
    <w:abstractNumId w:val="24"/>
  </w:num>
  <w:num w:numId="16">
    <w:abstractNumId w:val="14"/>
  </w:num>
  <w:num w:numId="17">
    <w:abstractNumId w:val="22"/>
  </w:num>
  <w:num w:numId="18">
    <w:abstractNumId w:val="21"/>
  </w:num>
  <w:num w:numId="19">
    <w:abstractNumId w:val="23"/>
  </w:num>
  <w:num w:numId="20">
    <w:abstractNumId w:val="33"/>
  </w:num>
  <w:num w:numId="21">
    <w:abstractNumId w:val="12"/>
  </w:num>
  <w:num w:numId="22">
    <w:abstractNumId w:val="19"/>
  </w:num>
  <w:num w:numId="23">
    <w:abstractNumId w:val="27"/>
  </w:num>
  <w:num w:numId="24">
    <w:abstractNumId w:val="17"/>
  </w:num>
  <w:num w:numId="25">
    <w:abstractNumId w:val="25"/>
  </w:num>
  <w:num w:numId="26">
    <w:abstractNumId w:val="15"/>
  </w:num>
  <w:num w:numId="27">
    <w:abstractNumId w:val="16"/>
  </w:num>
  <w:num w:numId="28">
    <w:abstractNumId w:val="11"/>
  </w:num>
  <w:num w:numId="29">
    <w:abstractNumId w:val="20"/>
  </w:num>
  <w:num w:numId="30">
    <w:abstractNumId w:val="30"/>
  </w:num>
  <w:num w:numId="31">
    <w:abstractNumId w:val="28"/>
  </w:num>
  <w:num w:numId="32">
    <w:abstractNumId w:val="13"/>
  </w:num>
  <w:num w:numId="33">
    <w:abstractNumId w:val="6"/>
  </w:num>
  <w:num w:numId="34">
    <w:abstractNumId w:val="32"/>
  </w:num>
  <w:num w:numId="35">
    <w:abstractNumId w:val="18"/>
  </w:num>
  <w:num w:numId="3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1"/>
  <w:bordersDoNotSurroundFooter w:val="1"/>
  <w:hideSpellingError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GM1YTg3NzRjMDMwYmNhM2I5NmU0MWUxZjcxNTI1MTEifQ=="/>
    <w:docVar w:name="KSO_WPS_MARK_KEY" w:val="a60a5a80-b53e-4b9b-9289-6c39ee3fe61d"/>
  </w:docVars>
  <w:rsids>
    <w:rsidRoot w:val="00D25660"/>
    <w:rsid w:val="0001703F"/>
    <w:rsid w:val="00057BA9"/>
    <w:rsid w:val="00074DD0"/>
    <w:rsid w:val="000826D1"/>
    <w:rsid w:val="00096C71"/>
    <w:rsid w:val="000A3E81"/>
    <w:rsid w:val="000B7325"/>
    <w:rsid w:val="000E6DF9"/>
    <w:rsid w:val="000F7CFE"/>
    <w:rsid w:val="001056A2"/>
    <w:rsid w:val="00111D49"/>
    <w:rsid w:val="0014655D"/>
    <w:rsid w:val="00146A7D"/>
    <w:rsid w:val="00154DB4"/>
    <w:rsid w:val="00157271"/>
    <w:rsid w:val="001740F4"/>
    <w:rsid w:val="001802CE"/>
    <w:rsid w:val="0019066A"/>
    <w:rsid w:val="0019411E"/>
    <w:rsid w:val="001B2ABA"/>
    <w:rsid w:val="001B6218"/>
    <w:rsid w:val="001C4E7B"/>
    <w:rsid w:val="001D32C1"/>
    <w:rsid w:val="00200197"/>
    <w:rsid w:val="002178BF"/>
    <w:rsid w:val="00235B18"/>
    <w:rsid w:val="00247335"/>
    <w:rsid w:val="0025527E"/>
    <w:rsid w:val="00274374"/>
    <w:rsid w:val="00286E46"/>
    <w:rsid w:val="002B16C5"/>
    <w:rsid w:val="002D3460"/>
    <w:rsid w:val="002D6AF9"/>
    <w:rsid w:val="002F3EF2"/>
    <w:rsid w:val="00321596"/>
    <w:rsid w:val="00336D92"/>
    <w:rsid w:val="00366328"/>
    <w:rsid w:val="00384D01"/>
    <w:rsid w:val="003B2D05"/>
    <w:rsid w:val="003C65E6"/>
    <w:rsid w:val="003E5378"/>
    <w:rsid w:val="003F21FD"/>
    <w:rsid w:val="00423667"/>
    <w:rsid w:val="00447E67"/>
    <w:rsid w:val="00450CEA"/>
    <w:rsid w:val="004540B3"/>
    <w:rsid w:val="00454575"/>
    <w:rsid w:val="0045520D"/>
    <w:rsid w:val="00486C1D"/>
    <w:rsid w:val="004A1E4D"/>
    <w:rsid w:val="00515476"/>
    <w:rsid w:val="00516D93"/>
    <w:rsid w:val="0056328A"/>
    <w:rsid w:val="0057705D"/>
    <w:rsid w:val="00580685"/>
    <w:rsid w:val="005852F4"/>
    <w:rsid w:val="0059165A"/>
    <w:rsid w:val="005B1AFC"/>
    <w:rsid w:val="005D3F1D"/>
    <w:rsid w:val="005D433F"/>
    <w:rsid w:val="005E2D48"/>
    <w:rsid w:val="005E4DAD"/>
    <w:rsid w:val="00600E7C"/>
    <w:rsid w:val="006116BD"/>
    <w:rsid w:val="00633977"/>
    <w:rsid w:val="00634AE8"/>
    <w:rsid w:val="00667485"/>
    <w:rsid w:val="0067399F"/>
    <w:rsid w:val="00686081"/>
    <w:rsid w:val="006B340E"/>
    <w:rsid w:val="006D1B92"/>
    <w:rsid w:val="006F370F"/>
    <w:rsid w:val="00705618"/>
    <w:rsid w:val="007370B5"/>
    <w:rsid w:val="007615E6"/>
    <w:rsid w:val="00763C14"/>
    <w:rsid w:val="00774042"/>
    <w:rsid w:val="007A78D7"/>
    <w:rsid w:val="007A7AF0"/>
    <w:rsid w:val="007B7E53"/>
    <w:rsid w:val="007D265E"/>
    <w:rsid w:val="007E0269"/>
    <w:rsid w:val="007F24EC"/>
    <w:rsid w:val="00806439"/>
    <w:rsid w:val="00834D56"/>
    <w:rsid w:val="008402C6"/>
    <w:rsid w:val="0085309C"/>
    <w:rsid w:val="008603DC"/>
    <w:rsid w:val="00861490"/>
    <w:rsid w:val="0086317E"/>
    <w:rsid w:val="0086464B"/>
    <w:rsid w:val="00876573"/>
    <w:rsid w:val="00881476"/>
    <w:rsid w:val="008A5D3B"/>
    <w:rsid w:val="008B24D0"/>
    <w:rsid w:val="008E69FC"/>
    <w:rsid w:val="008E6B81"/>
    <w:rsid w:val="00905EC0"/>
    <w:rsid w:val="0096061B"/>
    <w:rsid w:val="00966A6D"/>
    <w:rsid w:val="00973C29"/>
    <w:rsid w:val="00975A6C"/>
    <w:rsid w:val="00992CC6"/>
    <w:rsid w:val="009A2071"/>
    <w:rsid w:val="009B3638"/>
    <w:rsid w:val="009F61E9"/>
    <w:rsid w:val="00A16D49"/>
    <w:rsid w:val="00A24009"/>
    <w:rsid w:val="00A93598"/>
    <w:rsid w:val="00AC628E"/>
    <w:rsid w:val="00AE13D5"/>
    <w:rsid w:val="00B15FD5"/>
    <w:rsid w:val="00B26B21"/>
    <w:rsid w:val="00B31D71"/>
    <w:rsid w:val="00BA7E89"/>
    <w:rsid w:val="00BC06FB"/>
    <w:rsid w:val="00BD588F"/>
    <w:rsid w:val="00C12FE9"/>
    <w:rsid w:val="00C159D5"/>
    <w:rsid w:val="00C52BAC"/>
    <w:rsid w:val="00C6771E"/>
    <w:rsid w:val="00C93B1D"/>
    <w:rsid w:val="00CB5157"/>
    <w:rsid w:val="00CF476C"/>
    <w:rsid w:val="00D05B04"/>
    <w:rsid w:val="00D07615"/>
    <w:rsid w:val="00D15D38"/>
    <w:rsid w:val="00D15F88"/>
    <w:rsid w:val="00D20900"/>
    <w:rsid w:val="00D25660"/>
    <w:rsid w:val="00D300A6"/>
    <w:rsid w:val="00D413C6"/>
    <w:rsid w:val="00DB3B84"/>
    <w:rsid w:val="00DB67BC"/>
    <w:rsid w:val="00DE0783"/>
    <w:rsid w:val="00E51AA6"/>
    <w:rsid w:val="00E56E84"/>
    <w:rsid w:val="00E61FA2"/>
    <w:rsid w:val="00E74CE1"/>
    <w:rsid w:val="00E9011D"/>
    <w:rsid w:val="00EB3D8A"/>
    <w:rsid w:val="00EF04D1"/>
    <w:rsid w:val="00EF7950"/>
    <w:rsid w:val="00F17178"/>
    <w:rsid w:val="00F455F3"/>
    <w:rsid w:val="00F46568"/>
    <w:rsid w:val="00F64B66"/>
    <w:rsid w:val="00F75CD5"/>
    <w:rsid w:val="00F87A43"/>
    <w:rsid w:val="00FD1394"/>
    <w:rsid w:val="00FD1FEF"/>
    <w:rsid w:val="01B12E58"/>
    <w:rsid w:val="01B327A1"/>
    <w:rsid w:val="01D86637"/>
    <w:rsid w:val="026262A6"/>
    <w:rsid w:val="02D36DFE"/>
    <w:rsid w:val="040E43DE"/>
    <w:rsid w:val="04A22F2C"/>
    <w:rsid w:val="04D836CC"/>
    <w:rsid w:val="04DF1A8A"/>
    <w:rsid w:val="052E656D"/>
    <w:rsid w:val="055F4854"/>
    <w:rsid w:val="05775429"/>
    <w:rsid w:val="068C3E93"/>
    <w:rsid w:val="06A64F55"/>
    <w:rsid w:val="07A74594"/>
    <w:rsid w:val="07AF3996"/>
    <w:rsid w:val="083500E3"/>
    <w:rsid w:val="08B374B6"/>
    <w:rsid w:val="08FE75D7"/>
    <w:rsid w:val="09322AD0"/>
    <w:rsid w:val="096174F4"/>
    <w:rsid w:val="09EF36DF"/>
    <w:rsid w:val="09FE6BD3"/>
    <w:rsid w:val="0A7D5FCD"/>
    <w:rsid w:val="0B3A5C6C"/>
    <w:rsid w:val="0BA54947"/>
    <w:rsid w:val="0BEC2E51"/>
    <w:rsid w:val="0CB97065"/>
    <w:rsid w:val="0CD409DC"/>
    <w:rsid w:val="0D166265"/>
    <w:rsid w:val="0D2F0B75"/>
    <w:rsid w:val="0D3861DB"/>
    <w:rsid w:val="0D5D1B80"/>
    <w:rsid w:val="0D774F56"/>
    <w:rsid w:val="0E3D7B44"/>
    <w:rsid w:val="0F33766C"/>
    <w:rsid w:val="0FAC4A5B"/>
    <w:rsid w:val="108571AB"/>
    <w:rsid w:val="10EC6CF5"/>
    <w:rsid w:val="11ED63EA"/>
    <w:rsid w:val="12371157"/>
    <w:rsid w:val="12753A67"/>
    <w:rsid w:val="12986F2D"/>
    <w:rsid w:val="147C72F5"/>
    <w:rsid w:val="15673B02"/>
    <w:rsid w:val="15E348F4"/>
    <w:rsid w:val="16192669"/>
    <w:rsid w:val="16651E05"/>
    <w:rsid w:val="1890336F"/>
    <w:rsid w:val="197C38F4"/>
    <w:rsid w:val="1AB53523"/>
    <w:rsid w:val="1AC00AF1"/>
    <w:rsid w:val="1B011FED"/>
    <w:rsid w:val="1CD02907"/>
    <w:rsid w:val="1D331864"/>
    <w:rsid w:val="1D8B7ED2"/>
    <w:rsid w:val="1DE24469"/>
    <w:rsid w:val="1DE91501"/>
    <w:rsid w:val="1E4C7D38"/>
    <w:rsid w:val="1E7E1EBC"/>
    <w:rsid w:val="1E88173F"/>
    <w:rsid w:val="20370574"/>
    <w:rsid w:val="207B66B3"/>
    <w:rsid w:val="216C5F3B"/>
    <w:rsid w:val="21B53E47"/>
    <w:rsid w:val="223E2B71"/>
    <w:rsid w:val="22C96D6A"/>
    <w:rsid w:val="2338762A"/>
    <w:rsid w:val="240F118A"/>
    <w:rsid w:val="256E67E6"/>
    <w:rsid w:val="26010586"/>
    <w:rsid w:val="26143832"/>
    <w:rsid w:val="262319BC"/>
    <w:rsid w:val="26B446CD"/>
    <w:rsid w:val="26DB2065"/>
    <w:rsid w:val="28003E99"/>
    <w:rsid w:val="28292E99"/>
    <w:rsid w:val="28560F12"/>
    <w:rsid w:val="28631665"/>
    <w:rsid w:val="28BE1833"/>
    <w:rsid w:val="29001E4B"/>
    <w:rsid w:val="29216DD5"/>
    <w:rsid w:val="29361D11"/>
    <w:rsid w:val="293715E5"/>
    <w:rsid w:val="297E150A"/>
    <w:rsid w:val="2A331DAD"/>
    <w:rsid w:val="2A9C76A8"/>
    <w:rsid w:val="2AF07C9E"/>
    <w:rsid w:val="2B1E1887"/>
    <w:rsid w:val="2B3F23E7"/>
    <w:rsid w:val="2D7E652C"/>
    <w:rsid w:val="2E393998"/>
    <w:rsid w:val="2E4072A5"/>
    <w:rsid w:val="2F835584"/>
    <w:rsid w:val="2FD309CC"/>
    <w:rsid w:val="2FFD5337"/>
    <w:rsid w:val="30007685"/>
    <w:rsid w:val="300B2737"/>
    <w:rsid w:val="30BC6FA0"/>
    <w:rsid w:val="313D6184"/>
    <w:rsid w:val="32393423"/>
    <w:rsid w:val="329B7A40"/>
    <w:rsid w:val="33380434"/>
    <w:rsid w:val="337C0B48"/>
    <w:rsid w:val="33B01385"/>
    <w:rsid w:val="341A78AC"/>
    <w:rsid w:val="343926B5"/>
    <w:rsid w:val="35735604"/>
    <w:rsid w:val="3671332B"/>
    <w:rsid w:val="38C500B3"/>
    <w:rsid w:val="38C613AA"/>
    <w:rsid w:val="390747A6"/>
    <w:rsid w:val="39317DFF"/>
    <w:rsid w:val="3A6A0DF9"/>
    <w:rsid w:val="3AE03859"/>
    <w:rsid w:val="3B2E50D5"/>
    <w:rsid w:val="3C1001A0"/>
    <w:rsid w:val="3C2E6878"/>
    <w:rsid w:val="3CE92A75"/>
    <w:rsid w:val="3CFB4C5D"/>
    <w:rsid w:val="3DC56D68"/>
    <w:rsid w:val="3E502AD5"/>
    <w:rsid w:val="3E895FE7"/>
    <w:rsid w:val="3F7647BE"/>
    <w:rsid w:val="3F942E96"/>
    <w:rsid w:val="3FC90D91"/>
    <w:rsid w:val="40022408"/>
    <w:rsid w:val="40094140"/>
    <w:rsid w:val="40670712"/>
    <w:rsid w:val="41E910AE"/>
    <w:rsid w:val="4206121C"/>
    <w:rsid w:val="42AE426E"/>
    <w:rsid w:val="43064193"/>
    <w:rsid w:val="445D7CFA"/>
    <w:rsid w:val="44910D58"/>
    <w:rsid w:val="44C377A9"/>
    <w:rsid w:val="44F3065E"/>
    <w:rsid w:val="456F23DB"/>
    <w:rsid w:val="457D5DCD"/>
    <w:rsid w:val="4597548E"/>
    <w:rsid w:val="45CF4C28"/>
    <w:rsid w:val="475573AE"/>
    <w:rsid w:val="48181044"/>
    <w:rsid w:val="49771967"/>
    <w:rsid w:val="49C5081B"/>
    <w:rsid w:val="4A693F0A"/>
    <w:rsid w:val="4BD71EB9"/>
    <w:rsid w:val="4C0E2F1B"/>
    <w:rsid w:val="4E8A6868"/>
    <w:rsid w:val="501C315F"/>
    <w:rsid w:val="50EC48E0"/>
    <w:rsid w:val="5101103A"/>
    <w:rsid w:val="51085492"/>
    <w:rsid w:val="534043BC"/>
    <w:rsid w:val="539E6103"/>
    <w:rsid w:val="54143903"/>
    <w:rsid w:val="54E35FFA"/>
    <w:rsid w:val="550C692B"/>
    <w:rsid w:val="553A6FC3"/>
    <w:rsid w:val="553C5CE7"/>
    <w:rsid w:val="55A0038E"/>
    <w:rsid w:val="55D65293"/>
    <w:rsid w:val="56AD4B11"/>
    <w:rsid w:val="56BF4844"/>
    <w:rsid w:val="56C703BD"/>
    <w:rsid w:val="57807D09"/>
    <w:rsid w:val="57F86260"/>
    <w:rsid w:val="58805BBF"/>
    <w:rsid w:val="58A106A5"/>
    <w:rsid w:val="59A95F7B"/>
    <w:rsid w:val="5B0311A3"/>
    <w:rsid w:val="5B4D241F"/>
    <w:rsid w:val="5B9B762E"/>
    <w:rsid w:val="5BCD1076"/>
    <w:rsid w:val="5C5A7F7F"/>
    <w:rsid w:val="5CE56775"/>
    <w:rsid w:val="5D5A2308"/>
    <w:rsid w:val="5F182D44"/>
    <w:rsid w:val="5F281C40"/>
    <w:rsid w:val="61170069"/>
    <w:rsid w:val="613A3445"/>
    <w:rsid w:val="61F62764"/>
    <w:rsid w:val="62347F47"/>
    <w:rsid w:val="627C4C03"/>
    <w:rsid w:val="62F31AFE"/>
    <w:rsid w:val="63293771"/>
    <w:rsid w:val="635B76A3"/>
    <w:rsid w:val="63C33BC6"/>
    <w:rsid w:val="63C96D02"/>
    <w:rsid w:val="64320204"/>
    <w:rsid w:val="64CD45D0"/>
    <w:rsid w:val="65085608"/>
    <w:rsid w:val="65423A05"/>
    <w:rsid w:val="654B19DB"/>
    <w:rsid w:val="65536958"/>
    <w:rsid w:val="65907AD8"/>
    <w:rsid w:val="65A9656A"/>
    <w:rsid w:val="671E1113"/>
    <w:rsid w:val="672E75A8"/>
    <w:rsid w:val="67902011"/>
    <w:rsid w:val="67B65075"/>
    <w:rsid w:val="67BB4BB4"/>
    <w:rsid w:val="67ED07E2"/>
    <w:rsid w:val="68832A45"/>
    <w:rsid w:val="69D66A1B"/>
    <w:rsid w:val="69FF522C"/>
    <w:rsid w:val="6A07121D"/>
    <w:rsid w:val="6AA819B9"/>
    <w:rsid w:val="6B7E03D2"/>
    <w:rsid w:val="6BC71153"/>
    <w:rsid w:val="6C163F72"/>
    <w:rsid w:val="6CFA1CDB"/>
    <w:rsid w:val="6D4A07C7"/>
    <w:rsid w:val="6DD30EA9"/>
    <w:rsid w:val="6E1E5238"/>
    <w:rsid w:val="6F533A62"/>
    <w:rsid w:val="6FC54073"/>
    <w:rsid w:val="705E150A"/>
    <w:rsid w:val="7064403B"/>
    <w:rsid w:val="70D21FD9"/>
    <w:rsid w:val="70F76C5D"/>
    <w:rsid w:val="71445C1A"/>
    <w:rsid w:val="71527F65"/>
    <w:rsid w:val="716A5681"/>
    <w:rsid w:val="71C51DA1"/>
    <w:rsid w:val="71DE7825"/>
    <w:rsid w:val="728118F5"/>
    <w:rsid w:val="7468630F"/>
    <w:rsid w:val="746B40D6"/>
    <w:rsid w:val="74806F69"/>
    <w:rsid w:val="74BB2697"/>
    <w:rsid w:val="752B5127"/>
    <w:rsid w:val="75F776FF"/>
    <w:rsid w:val="77905D4E"/>
    <w:rsid w:val="77E06D61"/>
    <w:rsid w:val="781D00C1"/>
    <w:rsid w:val="782B2DC7"/>
    <w:rsid w:val="788B1CC4"/>
    <w:rsid w:val="78A91184"/>
    <w:rsid w:val="790A14F7"/>
    <w:rsid w:val="79490272"/>
    <w:rsid w:val="79A33E26"/>
    <w:rsid w:val="79A951B4"/>
    <w:rsid w:val="7AB81889"/>
    <w:rsid w:val="7B03405E"/>
    <w:rsid w:val="7B2014A6"/>
    <w:rsid w:val="7C705466"/>
    <w:rsid w:val="7D306544"/>
    <w:rsid w:val="7D850B4D"/>
    <w:rsid w:val="7E665422"/>
    <w:rsid w:val="7F0F5AB9"/>
    <w:rsid w:val="7F222F3F"/>
    <w:rsid w:val="7FCE732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nhideWhenUsed="0" w:uiPriority="0" w:semiHidden="0" w:name="heading 3"/>
    <w:lsdException w:qFormat="1" w:uiPriority="0" w:name="heading 4"/>
    <w:lsdException w:qFormat="1" w:uiPriority="0" w:name="heading 5"/>
    <w:lsdException w:qFormat="1" w:unhideWhenUsed="0" w:uiPriority="1"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qFormat="1" w:uiPriority="39" w:semiHidden="0" w:name="toc 6"/>
    <w:lsdException w:unhideWhenUsed="0" w:uiPriority="0" w:semiHidden="0" w:name="toc 7"/>
    <w:lsdException w:qFormat="1" w:uiPriority="39"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5">
    <w:name w:val="heading 1"/>
    <w:basedOn w:val="1"/>
    <w:next w:val="1"/>
    <w:autoRedefine/>
    <w:qFormat/>
    <w:uiPriority w:val="0"/>
    <w:pPr>
      <w:keepNext/>
      <w:keepLines/>
      <w:numPr>
        <w:ilvl w:val="0"/>
        <w:numId w:val="1"/>
      </w:numPr>
      <w:spacing w:before="340" w:after="330" w:line="576" w:lineRule="auto"/>
      <w:jc w:val="center"/>
      <w:outlineLvl w:val="0"/>
    </w:pPr>
    <w:rPr>
      <w:rFonts w:ascii="仿宋" w:hAnsi="仿宋" w:eastAsia="仿宋" w:cs="仿宋_GB2312"/>
      <w:b/>
      <w:kern w:val="44"/>
      <w:sz w:val="32"/>
      <w:szCs w:val="32"/>
    </w:rPr>
  </w:style>
  <w:style w:type="paragraph" w:styleId="6">
    <w:name w:val="heading 2"/>
    <w:basedOn w:val="1"/>
    <w:next w:val="1"/>
    <w:autoRedefine/>
    <w:unhideWhenUsed/>
    <w:qFormat/>
    <w:uiPriority w:val="0"/>
    <w:pPr>
      <w:spacing w:beforeAutospacing="1" w:afterAutospacing="1"/>
      <w:jc w:val="left"/>
      <w:outlineLvl w:val="1"/>
    </w:pPr>
    <w:rPr>
      <w:rFonts w:hint="eastAsia" w:ascii="宋体" w:hAnsi="宋体" w:eastAsia="宋体" w:cs="Times New Roman"/>
      <w:b/>
      <w:bCs/>
      <w:kern w:val="0"/>
      <w:sz w:val="36"/>
      <w:szCs w:val="36"/>
    </w:rPr>
  </w:style>
  <w:style w:type="paragraph" w:styleId="7">
    <w:name w:val="heading 3"/>
    <w:basedOn w:val="1"/>
    <w:next w:val="1"/>
    <w:autoRedefine/>
    <w:qFormat/>
    <w:uiPriority w:val="0"/>
    <w:pPr>
      <w:keepNext/>
      <w:keepLines/>
      <w:autoSpaceDE w:val="0"/>
      <w:autoSpaceDN w:val="0"/>
      <w:adjustRightInd w:val="0"/>
      <w:spacing w:before="360" w:after="120"/>
      <w:jc w:val="left"/>
      <w:outlineLvl w:val="2"/>
    </w:pPr>
    <w:rPr>
      <w:rFonts w:ascii="宋体"/>
      <w:b/>
      <w:kern w:val="0"/>
      <w:sz w:val="24"/>
      <w:szCs w:val="20"/>
      <w:u w:val="single"/>
    </w:rPr>
  </w:style>
  <w:style w:type="paragraph" w:styleId="8">
    <w:name w:val="heading 6"/>
    <w:basedOn w:val="1"/>
    <w:next w:val="1"/>
    <w:autoRedefine/>
    <w:qFormat/>
    <w:uiPriority w:val="1"/>
    <w:pPr>
      <w:spacing w:before="61"/>
      <w:outlineLvl w:val="5"/>
    </w:pPr>
    <w:rPr>
      <w:rFonts w:ascii="仿宋" w:hAnsi="仿宋" w:eastAsia="仿宋" w:cs="仿宋"/>
      <w:sz w:val="28"/>
      <w:szCs w:val="28"/>
      <w:lang w:val="zh-CN" w:bidi="zh-CN"/>
    </w:rPr>
  </w:style>
  <w:style w:type="character" w:default="1" w:styleId="25">
    <w:name w:val="Default Paragraph Font"/>
    <w:semiHidden/>
    <w:unhideWhenUsed/>
    <w:qFormat/>
    <w:uiPriority w:val="1"/>
  </w:style>
  <w:style w:type="table" w:default="1" w:styleId="23">
    <w:name w:val="Normal Table"/>
    <w:semiHidden/>
    <w:unhideWhenUsed/>
    <w:qFormat/>
    <w:uiPriority w:val="99"/>
    <w:tblPr>
      <w:tblCellMar>
        <w:top w:w="0" w:type="dxa"/>
        <w:left w:w="108" w:type="dxa"/>
        <w:bottom w:w="0" w:type="dxa"/>
        <w:right w:w="108" w:type="dxa"/>
      </w:tblCellMar>
    </w:tblPr>
  </w:style>
  <w:style w:type="paragraph" w:styleId="2">
    <w:name w:val="Body Text First Indent 2"/>
    <w:next w:val="3"/>
    <w:autoRedefine/>
    <w:unhideWhenUsed/>
    <w:qFormat/>
    <w:uiPriority w:val="99"/>
    <w:pPr>
      <w:widowControl w:val="0"/>
      <w:spacing w:after="120" w:line="360" w:lineRule="auto"/>
      <w:ind w:left="420" w:leftChars="200" w:firstLine="420" w:firstLineChars="200"/>
      <w:jc w:val="both"/>
    </w:pPr>
    <w:rPr>
      <w:rFonts w:ascii="Times New Roman" w:hAnsi="Times New Roman" w:eastAsiaTheme="minorEastAsia" w:cstheme="minorBidi"/>
      <w:sz w:val="21"/>
      <w:szCs w:val="24"/>
      <w:lang w:val="en-US" w:eastAsia="zh-CN" w:bidi="ar-SA"/>
    </w:rPr>
  </w:style>
  <w:style w:type="paragraph" w:styleId="3">
    <w:name w:val="Body Text First Indent"/>
    <w:next w:val="4"/>
    <w:autoRedefine/>
    <w:qFormat/>
    <w:uiPriority w:val="0"/>
    <w:pPr>
      <w:widowControl w:val="0"/>
      <w:spacing w:line="360" w:lineRule="auto"/>
      <w:ind w:firstLine="420" w:firstLineChars="100"/>
      <w:jc w:val="both"/>
    </w:pPr>
    <w:rPr>
      <w:rFonts w:ascii="楷体" w:hAnsi="楷体" w:eastAsia="楷体" w:cs="楷体"/>
      <w:kern w:val="2"/>
      <w:sz w:val="21"/>
      <w:szCs w:val="24"/>
      <w:lang w:val="zh-CN" w:eastAsia="zh-CN" w:bidi="zh-CN"/>
    </w:rPr>
  </w:style>
  <w:style w:type="paragraph" w:styleId="4">
    <w:name w:val="toc 6"/>
    <w:next w:val="1"/>
    <w:autoRedefine/>
    <w:unhideWhenUsed/>
    <w:qFormat/>
    <w:uiPriority w:val="39"/>
    <w:pPr>
      <w:widowControl w:val="0"/>
      <w:ind w:left="2100" w:leftChars="1000"/>
      <w:jc w:val="both"/>
    </w:pPr>
    <w:rPr>
      <w:rFonts w:asciiTheme="minorHAnsi" w:hAnsiTheme="minorHAnsi" w:eastAsiaTheme="minorEastAsia" w:cstheme="minorBidi"/>
      <w:kern w:val="2"/>
      <w:sz w:val="21"/>
      <w:szCs w:val="22"/>
      <w:lang w:val="en-US" w:eastAsia="zh-CN" w:bidi="ar-SA"/>
    </w:rPr>
  </w:style>
  <w:style w:type="paragraph" w:styleId="9">
    <w:name w:val="Normal Indent"/>
    <w:basedOn w:val="1"/>
    <w:autoRedefine/>
    <w:qFormat/>
    <w:uiPriority w:val="0"/>
    <w:pPr>
      <w:tabs>
        <w:tab w:val="center" w:pos="4153"/>
        <w:tab w:val="right" w:pos="8306"/>
      </w:tabs>
      <w:autoSpaceDE w:val="0"/>
      <w:autoSpaceDN w:val="0"/>
      <w:adjustRightInd w:val="0"/>
      <w:snapToGrid w:val="0"/>
      <w:ind w:firstLine="420"/>
      <w:jc w:val="left"/>
    </w:pPr>
    <w:rPr>
      <w:rFonts w:ascii="宋体" w:hAnsi="仿宋" w:eastAsia="仿宋" w:cs="仿宋"/>
      <w:bCs/>
      <w:kern w:val="0"/>
      <w:sz w:val="24"/>
      <w:szCs w:val="20"/>
    </w:rPr>
  </w:style>
  <w:style w:type="paragraph" w:styleId="10">
    <w:name w:val="annotation text"/>
    <w:basedOn w:val="1"/>
    <w:link w:val="37"/>
    <w:autoRedefine/>
    <w:qFormat/>
    <w:uiPriority w:val="0"/>
    <w:pPr>
      <w:jc w:val="left"/>
    </w:pPr>
  </w:style>
  <w:style w:type="paragraph" w:styleId="11">
    <w:name w:val="Body Text"/>
    <w:autoRedefine/>
    <w:qFormat/>
    <w:uiPriority w:val="1"/>
    <w:pPr>
      <w:widowControl w:val="0"/>
      <w:jc w:val="both"/>
    </w:pPr>
    <w:rPr>
      <w:rFonts w:ascii="楷体" w:hAnsi="楷体" w:eastAsia="楷体" w:cs="楷体"/>
      <w:kern w:val="2"/>
      <w:sz w:val="24"/>
      <w:szCs w:val="24"/>
      <w:lang w:val="zh-CN" w:eastAsia="zh-CN" w:bidi="zh-CN"/>
    </w:rPr>
  </w:style>
  <w:style w:type="paragraph" w:styleId="12">
    <w:name w:val="Body Text Indent"/>
    <w:next w:val="13"/>
    <w:autoRedefine/>
    <w:qFormat/>
    <w:uiPriority w:val="0"/>
    <w:pPr>
      <w:widowControl w:val="0"/>
      <w:ind w:left="-360" w:firstLine="360"/>
      <w:jc w:val="both"/>
    </w:pPr>
    <w:rPr>
      <w:rFonts w:ascii="Times New Roman" w:hAnsi="Times New Roman" w:eastAsiaTheme="minorEastAsia" w:cstheme="minorBidi"/>
      <w:sz w:val="21"/>
      <w:szCs w:val="24"/>
      <w:lang w:val="en-US" w:eastAsia="zh-CN" w:bidi="ar-SA"/>
    </w:rPr>
  </w:style>
  <w:style w:type="paragraph" w:styleId="13">
    <w:name w:val="envelope return"/>
    <w:autoRedefine/>
    <w:qFormat/>
    <w:uiPriority w:val="0"/>
    <w:pPr>
      <w:widowControl w:val="0"/>
      <w:snapToGrid w:val="0"/>
      <w:jc w:val="both"/>
    </w:pPr>
    <w:rPr>
      <w:rFonts w:ascii="Arial" w:hAnsi="Arial" w:eastAsiaTheme="minorEastAsia" w:cstheme="minorBidi"/>
      <w:kern w:val="2"/>
      <w:sz w:val="21"/>
      <w:szCs w:val="24"/>
      <w:lang w:val="en-US" w:eastAsia="zh-CN" w:bidi="ar-SA"/>
    </w:rPr>
  </w:style>
  <w:style w:type="paragraph" w:styleId="14">
    <w:name w:val="toc 8"/>
    <w:next w:val="1"/>
    <w:autoRedefine/>
    <w:unhideWhenUsed/>
    <w:qFormat/>
    <w:uiPriority w:val="39"/>
    <w:pPr>
      <w:widowControl w:val="0"/>
      <w:ind w:left="2940" w:leftChars="1400"/>
      <w:jc w:val="both"/>
    </w:pPr>
    <w:rPr>
      <w:rFonts w:asciiTheme="minorHAnsi" w:hAnsiTheme="minorHAnsi" w:eastAsiaTheme="minorEastAsia" w:cstheme="minorBidi"/>
      <w:kern w:val="2"/>
      <w:sz w:val="21"/>
      <w:szCs w:val="22"/>
      <w:lang w:val="en-US" w:eastAsia="zh-CN" w:bidi="ar-SA"/>
    </w:rPr>
  </w:style>
  <w:style w:type="paragraph" w:styleId="15">
    <w:name w:val="Balloon Text"/>
    <w:basedOn w:val="1"/>
    <w:link w:val="38"/>
    <w:autoRedefine/>
    <w:qFormat/>
    <w:uiPriority w:val="0"/>
    <w:rPr>
      <w:sz w:val="18"/>
      <w:szCs w:val="18"/>
    </w:rPr>
  </w:style>
  <w:style w:type="paragraph" w:styleId="16">
    <w:name w:val="footer"/>
    <w:link w:val="43"/>
    <w:autoRedefine/>
    <w:qFormat/>
    <w:uiPriority w:val="99"/>
    <w:pPr>
      <w:widowControl w:val="0"/>
      <w:jc w:val="center"/>
    </w:pPr>
    <w:rPr>
      <w:rFonts w:ascii="仿宋" w:hAnsi="仿宋" w:eastAsia="仿宋" w:cs="Times New Roman"/>
      <w:kern w:val="2"/>
      <w:sz w:val="21"/>
      <w:szCs w:val="21"/>
      <w:lang w:val="en-US" w:eastAsia="zh-CN" w:bidi="ar-SA"/>
    </w:rPr>
  </w:style>
  <w:style w:type="paragraph" w:styleId="17">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8">
    <w:name w:val="toc 1"/>
    <w:basedOn w:val="1"/>
    <w:next w:val="1"/>
    <w:autoRedefine/>
    <w:qFormat/>
    <w:uiPriority w:val="39"/>
  </w:style>
  <w:style w:type="paragraph" w:styleId="19">
    <w:name w:val="toc 2"/>
    <w:basedOn w:val="1"/>
    <w:next w:val="1"/>
    <w:autoRedefine/>
    <w:qFormat/>
    <w:uiPriority w:val="39"/>
    <w:pPr>
      <w:ind w:left="420" w:leftChars="200"/>
    </w:pPr>
  </w:style>
  <w:style w:type="paragraph" w:styleId="20">
    <w:name w:val="Body Text 2"/>
    <w:basedOn w:val="1"/>
    <w:link w:val="35"/>
    <w:autoRedefine/>
    <w:qFormat/>
    <w:uiPriority w:val="0"/>
    <w:pPr>
      <w:spacing w:after="120" w:line="480" w:lineRule="auto"/>
    </w:pPr>
  </w:style>
  <w:style w:type="paragraph" w:styleId="21">
    <w:name w:val="Normal (Web)"/>
    <w:basedOn w:val="1"/>
    <w:autoRedefine/>
    <w:qFormat/>
    <w:uiPriority w:val="0"/>
    <w:pPr>
      <w:spacing w:beforeAutospacing="1" w:afterAutospacing="1"/>
      <w:jc w:val="left"/>
    </w:pPr>
    <w:rPr>
      <w:rFonts w:cs="Times New Roman"/>
      <w:kern w:val="0"/>
      <w:sz w:val="24"/>
    </w:rPr>
  </w:style>
  <w:style w:type="paragraph" w:styleId="22">
    <w:name w:val="annotation subject"/>
    <w:basedOn w:val="10"/>
    <w:next w:val="10"/>
    <w:link w:val="41"/>
    <w:autoRedefine/>
    <w:qFormat/>
    <w:uiPriority w:val="0"/>
    <w:pPr>
      <w:tabs>
        <w:tab w:val="center" w:pos="4153"/>
        <w:tab w:val="right" w:pos="8306"/>
      </w:tabs>
      <w:snapToGrid w:val="0"/>
    </w:pPr>
    <w:rPr>
      <w:rFonts w:ascii="仿宋" w:hAnsi="仿宋" w:eastAsia="仿宋" w:cs="仿宋"/>
      <w:b/>
      <w:sz w:val="28"/>
    </w:rPr>
  </w:style>
  <w:style w:type="table" w:styleId="24">
    <w:name w:val="Table Grid"/>
    <w:basedOn w:val="23"/>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6">
    <w:name w:val="Strong"/>
    <w:basedOn w:val="25"/>
    <w:autoRedefine/>
    <w:qFormat/>
    <w:uiPriority w:val="0"/>
    <w:rPr>
      <w:b/>
    </w:rPr>
  </w:style>
  <w:style w:type="character" w:styleId="27">
    <w:name w:val="page number"/>
    <w:basedOn w:val="25"/>
    <w:autoRedefine/>
    <w:qFormat/>
    <w:uiPriority w:val="0"/>
  </w:style>
  <w:style w:type="character" w:styleId="28">
    <w:name w:val="Hyperlink"/>
    <w:basedOn w:val="25"/>
    <w:autoRedefine/>
    <w:unhideWhenUsed/>
    <w:qFormat/>
    <w:uiPriority w:val="99"/>
    <w:rPr>
      <w:color w:val="0563C1" w:themeColor="hyperlink"/>
      <w:u w:val="single"/>
      <w14:textFill>
        <w14:solidFill>
          <w14:schemeClr w14:val="hlink"/>
        </w14:solidFill>
      </w14:textFill>
    </w:rPr>
  </w:style>
  <w:style w:type="character" w:styleId="29">
    <w:name w:val="annotation reference"/>
    <w:basedOn w:val="25"/>
    <w:autoRedefine/>
    <w:qFormat/>
    <w:uiPriority w:val="0"/>
    <w:rPr>
      <w:sz w:val="21"/>
      <w:szCs w:val="21"/>
    </w:rPr>
  </w:style>
  <w:style w:type="paragraph" w:customStyle="1" w:styleId="30">
    <w:name w:val="表格文字2"/>
    <w:basedOn w:val="31"/>
    <w:autoRedefine/>
    <w:qFormat/>
    <w:uiPriority w:val="99"/>
    <w:pPr>
      <w:spacing w:before="25" w:after="25"/>
      <w:jc w:val="left"/>
    </w:pPr>
    <w:rPr>
      <w:bCs/>
      <w:spacing w:val="10"/>
      <w:kern w:val="0"/>
    </w:rPr>
  </w:style>
  <w:style w:type="paragraph" w:customStyle="1" w:styleId="31">
    <w:name w:val="正文1"/>
    <w:autoRedefine/>
    <w:qFormat/>
    <w:uiPriority w:val="0"/>
    <w:pPr>
      <w:jc w:val="both"/>
    </w:pPr>
    <w:rPr>
      <w:rFonts w:ascii="Times New Roman" w:hAnsi="Times New Roman" w:eastAsia="宋体" w:cs="Times New Roman"/>
      <w:kern w:val="2"/>
      <w:sz w:val="21"/>
      <w:szCs w:val="21"/>
      <w:lang w:val="en-US" w:eastAsia="zh-CN" w:bidi="ar-SA"/>
    </w:rPr>
  </w:style>
  <w:style w:type="paragraph" w:customStyle="1" w:styleId="32">
    <w:name w:val="Table Paragraph"/>
    <w:autoRedefine/>
    <w:qFormat/>
    <w:uiPriority w:val="1"/>
    <w:pPr>
      <w:widowControl w:val="0"/>
      <w:jc w:val="both"/>
    </w:pPr>
    <w:rPr>
      <w:rFonts w:ascii="楷体" w:hAnsi="楷体" w:eastAsia="楷体" w:cs="楷体"/>
      <w:kern w:val="2"/>
      <w:sz w:val="21"/>
      <w:szCs w:val="24"/>
      <w:lang w:val="zh-CN" w:eastAsia="zh-CN" w:bidi="zh-CN"/>
    </w:rPr>
  </w:style>
  <w:style w:type="paragraph" w:customStyle="1" w:styleId="33">
    <w:name w:val="WPSOffice手动目录 1"/>
    <w:autoRedefine/>
    <w:qFormat/>
    <w:uiPriority w:val="0"/>
    <w:rPr>
      <w:rFonts w:ascii="Times New Roman" w:hAnsi="Times New Roman" w:eastAsia="宋体" w:cs="Times New Roman"/>
      <w:lang w:val="en-US" w:eastAsia="zh-CN" w:bidi="ar-SA"/>
    </w:rPr>
  </w:style>
  <w:style w:type="paragraph" w:customStyle="1" w:styleId="34">
    <w:name w:val="WPSOffice手动目录 2"/>
    <w:autoRedefine/>
    <w:qFormat/>
    <w:uiPriority w:val="0"/>
    <w:pPr>
      <w:ind w:left="200" w:leftChars="200"/>
    </w:pPr>
    <w:rPr>
      <w:rFonts w:ascii="Times New Roman" w:hAnsi="Times New Roman" w:eastAsia="宋体" w:cs="Times New Roman"/>
      <w:lang w:val="en-US" w:eastAsia="zh-CN" w:bidi="ar-SA"/>
    </w:rPr>
  </w:style>
  <w:style w:type="character" w:customStyle="1" w:styleId="35">
    <w:name w:val="正文文本 2 字符"/>
    <w:basedOn w:val="25"/>
    <w:link w:val="20"/>
    <w:autoRedefine/>
    <w:qFormat/>
    <w:uiPriority w:val="0"/>
    <w:rPr>
      <w:rFonts w:asciiTheme="minorHAnsi" w:hAnsiTheme="minorHAnsi" w:eastAsiaTheme="minorEastAsia" w:cstheme="minorBidi"/>
      <w:kern w:val="2"/>
      <w:sz w:val="21"/>
      <w:szCs w:val="24"/>
    </w:rPr>
  </w:style>
  <w:style w:type="paragraph" w:customStyle="1" w:styleId="36">
    <w:name w:val="reader-word-layer reader-word-s1-14"/>
    <w:basedOn w:val="1"/>
    <w:autoRedefine/>
    <w:qFormat/>
    <w:uiPriority w:val="0"/>
    <w:pPr>
      <w:widowControl/>
      <w:spacing w:before="100" w:beforeAutospacing="1" w:after="100" w:afterAutospacing="1"/>
      <w:jc w:val="left"/>
    </w:pPr>
    <w:rPr>
      <w:rFonts w:ascii="宋体" w:hAnsi="宋体" w:cs="宋体"/>
      <w:kern w:val="0"/>
      <w:sz w:val="24"/>
    </w:rPr>
  </w:style>
  <w:style w:type="character" w:customStyle="1" w:styleId="37">
    <w:name w:val="批注文字 字符"/>
    <w:basedOn w:val="25"/>
    <w:link w:val="10"/>
    <w:autoRedefine/>
    <w:qFormat/>
    <w:uiPriority w:val="0"/>
    <w:rPr>
      <w:rFonts w:asciiTheme="minorHAnsi" w:hAnsiTheme="minorHAnsi" w:eastAsiaTheme="minorEastAsia" w:cstheme="minorBidi"/>
      <w:kern w:val="2"/>
      <w:sz w:val="21"/>
      <w:szCs w:val="24"/>
    </w:rPr>
  </w:style>
  <w:style w:type="character" w:customStyle="1" w:styleId="38">
    <w:name w:val="批注框文本 字符"/>
    <w:basedOn w:val="25"/>
    <w:link w:val="15"/>
    <w:autoRedefine/>
    <w:qFormat/>
    <w:uiPriority w:val="0"/>
    <w:rPr>
      <w:rFonts w:asciiTheme="minorHAnsi" w:hAnsiTheme="minorHAnsi" w:eastAsiaTheme="minorEastAsia" w:cstheme="minorBidi"/>
      <w:kern w:val="2"/>
      <w:sz w:val="18"/>
      <w:szCs w:val="18"/>
    </w:rPr>
  </w:style>
  <w:style w:type="paragraph" w:styleId="39">
    <w:name w:val="List Paragraph"/>
    <w:basedOn w:val="1"/>
    <w:autoRedefine/>
    <w:qFormat/>
    <w:uiPriority w:val="99"/>
    <w:pPr>
      <w:tabs>
        <w:tab w:val="center" w:pos="4153"/>
        <w:tab w:val="right" w:pos="8306"/>
      </w:tabs>
      <w:snapToGrid w:val="0"/>
      <w:ind w:firstLine="420" w:firstLineChars="200"/>
      <w:jc w:val="center"/>
    </w:pPr>
    <w:rPr>
      <w:rFonts w:ascii="仿宋" w:hAnsi="仿宋" w:eastAsia="仿宋" w:cs="仿宋"/>
      <w:bCs/>
      <w:sz w:val="28"/>
    </w:rPr>
  </w:style>
  <w:style w:type="paragraph" w:customStyle="1" w:styleId="40">
    <w:name w:val="正文_3"/>
    <w:autoRedefine/>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41">
    <w:name w:val="批注主题 字符"/>
    <w:basedOn w:val="37"/>
    <w:link w:val="22"/>
    <w:autoRedefine/>
    <w:qFormat/>
    <w:uiPriority w:val="0"/>
    <w:rPr>
      <w:rFonts w:ascii="仿宋" w:hAnsi="仿宋" w:eastAsia="仿宋" w:cs="仿宋"/>
      <w:b/>
      <w:kern w:val="2"/>
      <w:sz w:val="28"/>
      <w:szCs w:val="24"/>
    </w:rPr>
  </w:style>
  <w:style w:type="paragraph" w:customStyle="1" w:styleId="42">
    <w:name w:val="正文_0"/>
    <w:autoRedefine/>
    <w:qFormat/>
    <w:uiPriority w:val="0"/>
    <w:pPr>
      <w:widowControl w:val="0"/>
      <w:jc w:val="both"/>
    </w:pPr>
    <w:rPr>
      <w:rFonts w:ascii="Calibri" w:hAnsi="Calibri" w:eastAsia="宋体" w:cs="Times New Roman"/>
      <w:kern w:val="2"/>
      <w:sz w:val="21"/>
      <w:szCs w:val="22"/>
      <w:lang w:val="en-US" w:eastAsia="zh-CN" w:bidi="ar-SA"/>
    </w:rPr>
  </w:style>
  <w:style w:type="character" w:customStyle="1" w:styleId="43">
    <w:name w:val="页脚 字符"/>
    <w:basedOn w:val="25"/>
    <w:link w:val="16"/>
    <w:autoRedefine/>
    <w:qFormat/>
    <w:uiPriority w:val="99"/>
    <w:rPr>
      <w:rFonts w:ascii="仿宋" w:hAnsi="仿宋" w:eastAsia="仿宋"/>
      <w:kern w:val="2"/>
      <w:sz w:val="21"/>
      <w:szCs w:val="21"/>
    </w:rPr>
  </w:style>
  <w:style w:type="paragraph" w:customStyle="1" w:styleId="44">
    <w:name w:val="修订1"/>
    <w:autoRedefine/>
    <w:hidden/>
    <w:unhideWhenUsed/>
    <w:qFormat/>
    <w:uiPriority w:val="99"/>
    <w:rPr>
      <w:rFonts w:asciiTheme="minorHAnsi" w:hAnsiTheme="minorHAnsi" w:eastAsiaTheme="minorEastAsia" w:cstheme="minorBidi"/>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4.jpeg"/><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2" Type="http://schemas.openxmlformats.org/officeDocument/2006/relationships/font" Target="fonts/font1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95</Pages>
  <Words>1886</Words>
  <Characters>2246</Characters>
  <Lines>424</Lines>
  <Paragraphs>119</Paragraphs>
  <TotalTime>70</TotalTime>
  <ScaleCrop>false</ScaleCrop>
  <LinksUpToDate>false</LinksUpToDate>
  <CharactersWithSpaces>2340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2024-01-23T06:40:00Z</dcterms:created>
  <dc:creator>lihang</dc:creator>
  <cp:lastModifiedBy>NTKO</cp:lastModifiedBy>
  <cp:lastPrinted>2025-01-21T05:06:00Z</cp:lastPrinted>
  <dcterms:modified xsi:type="dcterms:W3CDTF">2025-03-24T09:12:37Z</dcterms:modified>
  <cp:revision>35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22DEE9816CDC4F01AB69C5FE98D011F4_13</vt:lpwstr>
  </property>
  <property fmtid="{D5CDD505-2E9C-101B-9397-08002B2CF9AE}" pid="4" name="KSOTemplateDocerSaveRecord">
    <vt:lpwstr>eyJoZGlkIjoiNGM1YTg3NzRjMDMwYmNhM2I5NmU0MWUxZjcxNTI1MTEiLCJ1c2VySWQiOiI0NTE3ODAxODIifQ==</vt:lpwstr>
  </property>
</Properties>
</file>