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C2DD8B">
      <w:pPr>
        <w:pStyle w:val="9"/>
        <w:jc w:val="center"/>
        <w:outlineLvl w:val="9"/>
        <w:rPr>
          <w:rFonts w:hint="eastAsia" w:ascii="宋体" w:hAnsi="宋体" w:eastAsia="宋体" w:cs="宋体"/>
          <w:b/>
          <w:bCs/>
          <w:color w:val="auto"/>
          <w:sz w:val="44"/>
          <w:szCs w:val="44"/>
          <w:highlight w:val="none"/>
        </w:rPr>
      </w:pPr>
      <w:r>
        <w:rPr>
          <w:rFonts w:hint="eastAsia" w:eastAsia="宋体" w:cs="宋体"/>
          <w:b/>
          <w:bCs/>
          <w:color w:val="auto"/>
          <w:sz w:val="44"/>
          <w:szCs w:val="44"/>
          <w:highlight w:val="none"/>
          <w:lang w:val="en-US" w:eastAsia="zh-CN"/>
        </w:rPr>
        <w:t>福海县2025年教育优质均衡及普及普惠建设项目-音体美器材及科学实验室采购</w:t>
      </w:r>
    </w:p>
    <w:p w14:paraId="3F7012C3">
      <w:pPr>
        <w:jc w:val="center"/>
        <w:outlineLvl w:val="9"/>
        <w:rPr>
          <w:rFonts w:hint="eastAsia" w:ascii="宋体" w:hAnsi="宋体" w:eastAsia="宋体" w:cs="宋体"/>
          <w:b/>
          <w:bCs/>
          <w:color w:val="auto"/>
          <w:sz w:val="72"/>
          <w:szCs w:val="72"/>
          <w:highlight w:val="none"/>
        </w:rPr>
      </w:pPr>
    </w:p>
    <w:p w14:paraId="32952710">
      <w:pPr>
        <w:jc w:val="center"/>
        <w:outlineLvl w:val="9"/>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招 标 文 件</w:t>
      </w:r>
    </w:p>
    <w:p w14:paraId="64AFAAAC">
      <w:pPr>
        <w:outlineLvl w:val="9"/>
        <w:rPr>
          <w:rFonts w:hint="eastAsia" w:ascii="宋体" w:hAnsi="宋体" w:eastAsia="宋体" w:cs="宋体"/>
          <w:color w:val="auto"/>
          <w:sz w:val="36"/>
          <w:szCs w:val="36"/>
          <w:highlight w:val="none"/>
        </w:rPr>
      </w:pPr>
    </w:p>
    <w:p w14:paraId="49FBB58A">
      <w:pPr>
        <w:pStyle w:val="9"/>
        <w:jc w:val="center"/>
        <w:outlineLvl w:val="9"/>
        <w:rPr>
          <w:rFonts w:hint="eastAsia" w:ascii="宋体" w:hAnsi="宋体" w:eastAsia="宋体" w:cs="宋体"/>
          <w:b/>
          <w:bCs/>
          <w:color w:val="auto"/>
          <w:sz w:val="28"/>
          <w:szCs w:val="28"/>
          <w:highlight w:val="none"/>
          <w:lang w:val="en-US" w:eastAsia="zh-CN"/>
        </w:rPr>
      </w:pPr>
      <w:bookmarkStart w:id="0" w:name="_Toc32146"/>
      <w:r>
        <w:rPr>
          <w:rFonts w:hint="eastAsia" w:ascii="宋体" w:hAnsi="宋体" w:eastAsia="宋体" w:cs="宋体"/>
          <w:b/>
          <w:bCs/>
          <w:color w:val="auto"/>
          <w:sz w:val="32"/>
          <w:szCs w:val="32"/>
          <w:highlight w:val="none"/>
        </w:rPr>
        <w:t>项目编号：</w:t>
      </w:r>
      <w:bookmarkEnd w:id="0"/>
      <w:r>
        <w:rPr>
          <w:rFonts w:hint="eastAsia" w:eastAsia="宋体" w:cs="宋体"/>
          <w:b/>
          <w:bCs/>
          <w:color w:val="auto"/>
          <w:sz w:val="32"/>
          <w:szCs w:val="32"/>
          <w:highlight w:val="none"/>
          <w:lang w:val="en-US" w:eastAsia="zh-CN"/>
        </w:rPr>
        <w:t>0722-2025FE3878XJF</w:t>
      </w:r>
    </w:p>
    <w:p w14:paraId="640EE265">
      <w:pPr>
        <w:pStyle w:val="9"/>
        <w:outlineLvl w:val="9"/>
        <w:rPr>
          <w:rFonts w:hint="eastAsia" w:ascii="宋体" w:hAnsi="宋体" w:eastAsia="宋体" w:cs="宋体"/>
          <w:b/>
          <w:bCs/>
          <w:color w:val="auto"/>
          <w:sz w:val="28"/>
          <w:szCs w:val="28"/>
          <w:highlight w:val="none"/>
          <w:lang w:eastAsia="zh-CN"/>
        </w:rPr>
      </w:pPr>
      <w:bookmarkStart w:id="1" w:name="_Toc10653"/>
      <w:r>
        <w:rPr>
          <w:rFonts w:hint="eastAsia" w:ascii="宋体" w:hAnsi="宋体" w:eastAsia="宋体" w:cs="宋体"/>
          <w:b/>
          <w:bCs/>
          <w:color w:val="auto"/>
          <w:sz w:val="28"/>
          <w:szCs w:val="28"/>
          <w:highlight w:val="none"/>
        </w:rPr>
        <w:t>招标人（盖章）：</w:t>
      </w:r>
      <w:bookmarkEnd w:id="1"/>
      <w:r>
        <w:rPr>
          <w:rFonts w:hint="eastAsia" w:eastAsia="宋体" w:cs="宋体"/>
          <w:b/>
          <w:bCs/>
          <w:color w:val="auto"/>
          <w:sz w:val="28"/>
          <w:szCs w:val="28"/>
          <w:highlight w:val="none"/>
          <w:lang w:eastAsia="zh-CN"/>
        </w:rPr>
        <w:t>福海县教育局</w:t>
      </w:r>
    </w:p>
    <w:p w14:paraId="0FAF1673">
      <w:pPr>
        <w:pStyle w:val="9"/>
        <w:outlineLvl w:val="9"/>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法定代表人（签章）：</w:t>
      </w:r>
    </w:p>
    <w:p w14:paraId="1173A294">
      <w:pPr>
        <w:pStyle w:val="9"/>
        <w:outlineLvl w:val="9"/>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联系人：李新宏</w:t>
      </w:r>
    </w:p>
    <w:p w14:paraId="4ABC4532">
      <w:pPr>
        <w:pStyle w:val="9"/>
        <w:outlineLvl w:val="9"/>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rPr>
        <w:t>联系电话：</w:t>
      </w:r>
      <w:r>
        <w:rPr>
          <w:rFonts w:hint="eastAsia" w:eastAsia="宋体" w:cs="宋体"/>
          <w:b/>
          <w:bCs/>
          <w:color w:val="auto"/>
          <w:sz w:val="28"/>
          <w:szCs w:val="28"/>
          <w:highlight w:val="none"/>
          <w:lang w:eastAsia="zh-CN"/>
        </w:rPr>
        <w:t>0906-3470827</w:t>
      </w:r>
    </w:p>
    <w:p w14:paraId="19194CAE">
      <w:pPr>
        <w:pStyle w:val="9"/>
        <w:outlineLvl w:val="9"/>
        <w:rPr>
          <w:rFonts w:hint="eastAsia" w:ascii="宋体" w:hAnsi="宋体" w:eastAsia="宋体" w:cs="宋体"/>
          <w:b/>
          <w:bCs/>
          <w:color w:val="auto"/>
          <w:sz w:val="28"/>
          <w:szCs w:val="28"/>
          <w:highlight w:val="none"/>
        </w:rPr>
      </w:pPr>
    </w:p>
    <w:p w14:paraId="17897000">
      <w:pPr>
        <w:pStyle w:val="9"/>
        <w:outlineLvl w:val="9"/>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招标代理机构：</w:t>
      </w:r>
      <w:r>
        <w:rPr>
          <w:rFonts w:hint="eastAsia" w:ascii="宋体" w:hAnsi="宋体" w:eastAsia="宋体" w:cs="宋体"/>
          <w:b/>
          <w:bCs/>
          <w:color w:val="auto"/>
          <w:sz w:val="28"/>
          <w:szCs w:val="28"/>
          <w:highlight w:val="none"/>
          <w:lang w:eastAsia="zh-CN"/>
        </w:rPr>
        <w:t>中国远东国际招标有限公司</w:t>
      </w:r>
      <w:r>
        <w:rPr>
          <w:rFonts w:hint="eastAsia" w:ascii="宋体" w:hAnsi="宋体" w:eastAsia="宋体" w:cs="宋体"/>
          <w:b/>
          <w:bCs/>
          <w:color w:val="auto"/>
          <w:sz w:val="28"/>
          <w:szCs w:val="28"/>
          <w:highlight w:val="none"/>
        </w:rPr>
        <w:t>（盖章）</w:t>
      </w:r>
    </w:p>
    <w:p w14:paraId="17E32262">
      <w:pPr>
        <w:pStyle w:val="9"/>
        <w:outlineLvl w:val="9"/>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法定代表人（签章）：</w:t>
      </w:r>
    </w:p>
    <w:p w14:paraId="2FCF8026">
      <w:pPr>
        <w:pStyle w:val="9"/>
        <w:outlineLvl w:val="9"/>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联系人：</w:t>
      </w:r>
      <w:r>
        <w:rPr>
          <w:rFonts w:hint="eastAsia" w:ascii="宋体" w:hAnsi="宋体" w:eastAsia="宋体" w:cs="宋体"/>
          <w:b/>
          <w:bCs/>
          <w:color w:val="auto"/>
          <w:sz w:val="28"/>
          <w:szCs w:val="28"/>
          <w:highlight w:val="none"/>
          <w:lang w:val="en-US" w:eastAsia="zh-CN"/>
        </w:rPr>
        <w:t>李沙沙、王晓迪、於震翱</w:t>
      </w:r>
    </w:p>
    <w:p w14:paraId="58C1BF23">
      <w:pPr>
        <w:pStyle w:val="9"/>
        <w:outlineLvl w:val="9"/>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联系电话：</w:t>
      </w:r>
      <w:r>
        <w:rPr>
          <w:rFonts w:hint="eastAsia" w:eastAsia="宋体" w:cs="宋体"/>
          <w:b/>
          <w:bCs/>
          <w:color w:val="auto"/>
          <w:sz w:val="28"/>
          <w:szCs w:val="28"/>
          <w:highlight w:val="none"/>
          <w:lang w:val="en-US" w:eastAsia="zh-CN"/>
        </w:rPr>
        <w:t>13639931780、0991-3708098</w:t>
      </w:r>
    </w:p>
    <w:p w14:paraId="3ADDE39B">
      <w:pPr>
        <w:rPr>
          <w:rFonts w:hint="eastAsia" w:ascii="宋体" w:hAnsi="宋体" w:eastAsia="宋体" w:cs="宋体"/>
          <w:b/>
          <w:bCs/>
          <w:color w:val="auto"/>
          <w:sz w:val="52"/>
          <w:highlight w:val="none"/>
        </w:rPr>
      </w:pPr>
    </w:p>
    <w:p w14:paraId="5AA788A2">
      <w:pPr>
        <w:jc w:val="center"/>
        <w:outlineLvl w:val="9"/>
        <w:rPr>
          <w:rFonts w:hint="eastAsia" w:ascii="宋体" w:hAnsi="宋体" w:eastAsia="宋体" w:cs="宋体"/>
          <w:b/>
          <w:bCs/>
          <w:color w:val="auto"/>
          <w:sz w:val="40"/>
          <w:szCs w:val="40"/>
          <w:highlight w:val="none"/>
          <w:lang w:eastAsia="zh-CN"/>
        </w:rPr>
      </w:pPr>
      <w:bookmarkStart w:id="2" w:name="_Toc12118"/>
      <w:r>
        <w:rPr>
          <w:rFonts w:hint="eastAsia" w:ascii="宋体" w:hAnsi="宋体" w:eastAsia="宋体" w:cs="宋体"/>
          <w:b/>
          <w:bCs/>
          <w:color w:val="auto"/>
          <w:sz w:val="40"/>
          <w:szCs w:val="40"/>
          <w:highlight w:val="none"/>
          <w:lang w:eastAsia="zh-CN"/>
        </w:rPr>
        <w:t>中国远东国际招标有限公司</w:t>
      </w:r>
      <w:bookmarkEnd w:id="2"/>
    </w:p>
    <w:p w14:paraId="19FF75DE">
      <w:pPr>
        <w:jc w:val="center"/>
        <w:rPr>
          <w:rFonts w:hint="eastAsia" w:ascii="宋体" w:hAnsi="宋体" w:eastAsia="宋体" w:cs="宋体"/>
          <w:b/>
          <w:bCs/>
          <w:color w:val="auto"/>
          <w:sz w:val="32"/>
          <w:szCs w:val="32"/>
          <w:highlight w:val="none"/>
        </w:rPr>
        <w:sectPr>
          <w:footerReference r:id="rId5" w:type="first"/>
          <w:headerReference r:id="rId3" w:type="default"/>
          <w:headerReference r:id="rId4" w:type="even"/>
          <w:pgSz w:w="11906" w:h="16838"/>
          <w:pgMar w:top="1440" w:right="1797" w:bottom="1440" w:left="1797" w:header="851" w:footer="992" w:gutter="0"/>
          <w:pgNumType w:start="1"/>
          <w:cols w:space="720" w:num="1"/>
          <w:rtlGutter w:val="1"/>
          <w:docGrid w:type="lines" w:linePitch="312" w:charSpace="0"/>
        </w:sectPr>
      </w:pPr>
      <w:r>
        <w:rPr>
          <w:rFonts w:hint="eastAsia" w:ascii="宋体" w:hAnsi="宋体" w:eastAsia="宋体" w:cs="宋体"/>
          <w:b/>
          <w:bCs/>
          <w:color w:val="auto"/>
          <w:sz w:val="32"/>
          <w:szCs w:val="32"/>
          <w:highlight w:val="none"/>
        </w:rPr>
        <w:t>202</w:t>
      </w:r>
      <w:r>
        <w:rPr>
          <w:rFonts w:hint="eastAsia" w:ascii="宋体" w:hAnsi="宋体" w:eastAsia="宋体" w:cs="宋体"/>
          <w:b/>
          <w:bCs/>
          <w:color w:val="auto"/>
          <w:sz w:val="32"/>
          <w:szCs w:val="32"/>
          <w:highlight w:val="none"/>
          <w:lang w:val="en-US" w:eastAsia="zh-CN"/>
        </w:rPr>
        <w:t>5</w:t>
      </w:r>
      <w:r>
        <w:rPr>
          <w:rFonts w:hint="eastAsia" w:ascii="宋体" w:hAnsi="宋体" w:eastAsia="宋体" w:cs="宋体"/>
          <w:b/>
          <w:bCs/>
          <w:color w:val="auto"/>
          <w:sz w:val="32"/>
          <w:szCs w:val="32"/>
          <w:highlight w:val="none"/>
        </w:rPr>
        <w:t>年</w:t>
      </w:r>
      <w:r>
        <w:rPr>
          <w:rFonts w:hint="eastAsia" w:ascii="宋体" w:hAnsi="宋体" w:eastAsia="宋体" w:cs="宋体"/>
          <w:b/>
          <w:bCs/>
          <w:color w:val="auto"/>
          <w:sz w:val="32"/>
          <w:szCs w:val="32"/>
          <w:highlight w:val="none"/>
          <w:lang w:val="en-US" w:eastAsia="zh-CN"/>
        </w:rPr>
        <w:t>03</w:t>
      </w:r>
      <w:r>
        <w:rPr>
          <w:rFonts w:hint="eastAsia" w:ascii="宋体" w:hAnsi="宋体" w:eastAsia="宋体" w:cs="宋体"/>
          <w:b/>
          <w:bCs/>
          <w:color w:val="auto"/>
          <w:sz w:val="32"/>
          <w:szCs w:val="32"/>
          <w:highlight w:val="none"/>
        </w:rPr>
        <w:t>月</w:t>
      </w:r>
    </w:p>
    <w:sdt>
      <w:sdtPr>
        <w:rPr>
          <w:rFonts w:hint="eastAsia" w:ascii="宋体" w:hAnsi="宋体" w:eastAsia="宋体" w:cs="宋体"/>
          <w:color w:val="auto"/>
          <w:kern w:val="2"/>
          <w:sz w:val="21"/>
          <w:szCs w:val="24"/>
          <w:highlight w:val="none"/>
          <w:lang w:val="en-US" w:eastAsia="zh-CN" w:bidi="ar-SA"/>
        </w:rPr>
        <w:id w:val="147475108"/>
        <w15:color w:val="DBDBDB"/>
        <w:docPartObj>
          <w:docPartGallery w:val="Table of Contents"/>
          <w:docPartUnique/>
        </w:docPartObj>
      </w:sdtPr>
      <w:sdtEndPr>
        <w:rPr>
          <w:rFonts w:hint="eastAsia" w:ascii="宋体" w:hAnsi="宋体" w:eastAsia="宋体" w:cs="宋体"/>
          <w:b/>
          <w:color w:val="auto"/>
          <w:kern w:val="2"/>
          <w:sz w:val="21"/>
          <w:szCs w:val="21"/>
          <w:highlight w:val="none"/>
          <w:lang w:val="en-US" w:eastAsia="zh-CN" w:bidi="ar-SA"/>
        </w:rPr>
      </w:sdtEndPr>
      <w:sdtContent>
        <w:p w14:paraId="66C7C9EE">
          <w:pPr>
            <w:spacing w:before="0" w:beforeLines="0" w:after="0" w:afterLines="0" w:line="240" w:lineRule="auto"/>
            <w:ind w:left="0" w:leftChars="0" w:right="0" w:rightChars="0" w:firstLine="0" w:firstLineChars="0"/>
            <w:jc w:val="center"/>
            <w:rPr>
              <w:rFonts w:hint="eastAsia" w:ascii="宋体" w:hAnsi="宋体" w:eastAsia="宋体" w:cs="宋体"/>
              <w:color w:val="auto"/>
              <w:highlight w:val="none"/>
            </w:rPr>
          </w:pPr>
          <w:r>
            <w:rPr>
              <w:rFonts w:hint="eastAsia" w:ascii="宋体" w:hAnsi="宋体" w:eastAsia="宋体" w:cs="宋体"/>
              <w:color w:val="auto"/>
              <w:sz w:val="21"/>
              <w:highlight w:val="none"/>
            </w:rPr>
            <w:t>目录</w:t>
          </w:r>
        </w:p>
        <w:p w14:paraId="362E667A">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TOC \o "1-2" \h \u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_Toc17262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第一章　投标邀请</w:t>
          </w:r>
          <w:r>
            <w:rPr>
              <w:color w:val="auto"/>
              <w:highlight w:val="none"/>
            </w:rPr>
            <w:tab/>
          </w:r>
          <w:r>
            <w:rPr>
              <w:color w:val="auto"/>
              <w:highlight w:val="none"/>
            </w:rPr>
            <w:fldChar w:fldCharType="begin"/>
          </w:r>
          <w:r>
            <w:rPr>
              <w:color w:val="auto"/>
              <w:highlight w:val="none"/>
            </w:rPr>
            <w:instrText xml:space="preserve"> PAGEREF _Toc17262 \h </w:instrText>
          </w:r>
          <w:r>
            <w:rPr>
              <w:color w:val="auto"/>
              <w:highlight w:val="none"/>
            </w:rPr>
            <w:fldChar w:fldCharType="separate"/>
          </w:r>
          <w:r>
            <w:rPr>
              <w:color w:val="auto"/>
              <w:highlight w:val="none"/>
            </w:rPr>
            <w:t>4</w:t>
          </w:r>
          <w:r>
            <w:rPr>
              <w:color w:val="auto"/>
              <w:highlight w:val="none"/>
            </w:rPr>
            <w:fldChar w:fldCharType="end"/>
          </w:r>
          <w:r>
            <w:rPr>
              <w:rFonts w:hint="eastAsia" w:ascii="宋体" w:hAnsi="宋体" w:eastAsia="宋体" w:cs="宋体"/>
              <w:color w:val="auto"/>
              <w:highlight w:val="none"/>
            </w:rPr>
            <w:fldChar w:fldCharType="end"/>
          </w:r>
        </w:p>
        <w:p w14:paraId="44835371">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_Toc2919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第二章　投标人须知</w:t>
          </w:r>
          <w:r>
            <w:rPr>
              <w:color w:val="auto"/>
              <w:highlight w:val="none"/>
            </w:rPr>
            <w:tab/>
          </w:r>
          <w:r>
            <w:rPr>
              <w:color w:val="auto"/>
              <w:highlight w:val="none"/>
            </w:rPr>
            <w:fldChar w:fldCharType="begin"/>
          </w:r>
          <w:r>
            <w:rPr>
              <w:color w:val="auto"/>
              <w:highlight w:val="none"/>
            </w:rPr>
            <w:instrText xml:space="preserve"> PAGEREF _Toc2919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eastAsia="宋体" w:cs="宋体"/>
              <w:color w:val="auto"/>
              <w:highlight w:val="none"/>
            </w:rPr>
            <w:fldChar w:fldCharType="end"/>
          </w:r>
        </w:p>
        <w:p w14:paraId="3034FFB4">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_Toc5385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第三章　评标办法及标准</w:t>
          </w:r>
          <w:r>
            <w:rPr>
              <w:color w:val="auto"/>
              <w:highlight w:val="none"/>
            </w:rPr>
            <w:tab/>
          </w:r>
          <w:r>
            <w:rPr>
              <w:color w:val="auto"/>
              <w:highlight w:val="none"/>
            </w:rPr>
            <w:fldChar w:fldCharType="begin"/>
          </w:r>
          <w:r>
            <w:rPr>
              <w:color w:val="auto"/>
              <w:highlight w:val="none"/>
            </w:rPr>
            <w:instrText xml:space="preserve"> PAGEREF _Toc5385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highlight w:val="none"/>
            </w:rPr>
            <w:fldChar w:fldCharType="end"/>
          </w:r>
        </w:p>
        <w:p w14:paraId="2623DD13">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_Toc13955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第四章　拟签订的合同文本</w:t>
          </w:r>
          <w:r>
            <w:rPr>
              <w:color w:val="auto"/>
              <w:highlight w:val="none"/>
            </w:rPr>
            <w:tab/>
          </w:r>
          <w:r>
            <w:rPr>
              <w:color w:val="auto"/>
              <w:highlight w:val="none"/>
            </w:rPr>
            <w:fldChar w:fldCharType="begin"/>
          </w:r>
          <w:r>
            <w:rPr>
              <w:color w:val="auto"/>
              <w:highlight w:val="none"/>
            </w:rPr>
            <w:instrText xml:space="preserve"> PAGEREF _Toc13955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highlight w:val="none"/>
            </w:rPr>
            <w:fldChar w:fldCharType="end"/>
          </w:r>
        </w:p>
        <w:p w14:paraId="47FE468C">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_Toc648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第五章　投标文件组成</w:t>
          </w:r>
          <w:r>
            <w:rPr>
              <w:color w:val="auto"/>
              <w:highlight w:val="none"/>
            </w:rPr>
            <w:tab/>
          </w:r>
          <w:r>
            <w:rPr>
              <w:color w:val="auto"/>
              <w:highlight w:val="none"/>
            </w:rPr>
            <w:fldChar w:fldCharType="begin"/>
          </w:r>
          <w:r>
            <w:rPr>
              <w:color w:val="auto"/>
              <w:highlight w:val="none"/>
            </w:rPr>
            <w:instrText xml:space="preserve"> PAGEREF _Toc648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highlight w:val="none"/>
            </w:rPr>
            <w:fldChar w:fldCharType="end"/>
          </w:r>
        </w:p>
        <w:p w14:paraId="2DD783AB">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_Toc22479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32"/>
              <w:highlight w:val="none"/>
            </w:rPr>
            <w:t>投标文件</w:t>
          </w:r>
          <w:r>
            <w:rPr>
              <w:color w:val="auto"/>
              <w:highlight w:val="none"/>
            </w:rPr>
            <w:tab/>
          </w:r>
          <w:r>
            <w:rPr>
              <w:color w:val="auto"/>
              <w:highlight w:val="none"/>
            </w:rPr>
            <w:fldChar w:fldCharType="begin"/>
          </w:r>
          <w:r>
            <w:rPr>
              <w:color w:val="auto"/>
              <w:highlight w:val="none"/>
            </w:rPr>
            <w:instrText xml:space="preserve"> PAGEREF _Toc22479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highlight w:val="none"/>
            </w:rPr>
            <w:fldChar w:fldCharType="end"/>
          </w:r>
        </w:p>
        <w:p w14:paraId="10E1184A">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_Toc3045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  投标书（格式）</w:t>
          </w:r>
          <w:r>
            <w:rPr>
              <w:color w:val="auto"/>
              <w:highlight w:val="none"/>
            </w:rPr>
            <w:tab/>
          </w:r>
          <w:r>
            <w:rPr>
              <w:color w:val="auto"/>
              <w:highlight w:val="none"/>
            </w:rPr>
            <w:fldChar w:fldCharType="begin"/>
          </w:r>
          <w:r>
            <w:rPr>
              <w:color w:val="auto"/>
              <w:highlight w:val="none"/>
            </w:rPr>
            <w:instrText xml:space="preserve"> PAGEREF _Toc3045 \h </w:instrText>
          </w:r>
          <w:r>
            <w:rPr>
              <w:color w:val="auto"/>
              <w:highlight w:val="none"/>
            </w:rPr>
            <w:fldChar w:fldCharType="separate"/>
          </w:r>
          <w:r>
            <w:rPr>
              <w:color w:val="auto"/>
              <w:highlight w:val="none"/>
            </w:rPr>
            <w:t>42</w:t>
          </w:r>
          <w:r>
            <w:rPr>
              <w:color w:val="auto"/>
              <w:highlight w:val="none"/>
            </w:rPr>
            <w:fldChar w:fldCharType="end"/>
          </w:r>
          <w:r>
            <w:rPr>
              <w:rFonts w:hint="eastAsia" w:ascii="宋体" w:hAnsi="宋体" w:eastAsia="宋体" w:cs="宋体"/>
              <w:color w:val="auto"/>
              <w:highlight w:val="none"/>
            </w:rPr>
            <w:fldChar w:fldCharType="end"/>
          </w:r>
        </w:p>
        <w:p w14:paraId="71D9AE5E">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_Toc29714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附件2  投标一览表（格式）</w:t>
          </w:r>
          <w:r>
            <w:rPr>
              <w:color w:val="auto"/>
              <w:highlight w:val="none"/>
            </w:rPr>
            <w:tab/>
          </w:r>
          <w:r>
            <w:rPr>
              <w:color w:val="auto"/>
              <w:highlight w:val="none"/>
            </w:rPr>
            <w:fldChar w:fldCharType="begin"/>
          </w:r>
          <w:r>
            <w:rPr>
              <w:color w:val="auto"/>
              <w:highlight w:val="none"/>
            </w:rPr>
            <w:instrText xml:space="preserve"> PAGEREF _Toc29714 \h </w:instrText>
          </w:r>
          <w:r>
            <w:rPr>
              <w:color w:val="auto"/>
              <w:highlight w:val="none"/>
            </w:rPr>
            <w:fldChar w:fldCharType="separate"/>
          </w:r>
          <w:r>
            <w:rPr>
              <w:color w:val="auto"/>
              <w:highlight w:val="none"/>
            </w:rPr>
            <w:t>44</w:t>
          </w:r>
          <w:r>
            <w:rPr>
              <w:color w:val="auto"/>
              <w:highlight w:val="none"/>
            </w:rPr>
            <w:fldChar w:fldCharType="end"/>
          </w:r>
          <w:r>
            <w:rPr>
              <w:rFonts w:hint="eastAsia" w:ascii="宋体" w:hAnsi="宋体" w:eastAsia="宋体" w:cs="宋体"/>
              <w:color w:val="auto"/>
              <w:highlight w:val="none"/>
            </w:rPr>
            <w:fldChar w:fldCharType="end"/>
          </w:r>
        </w:p>
        <w:p w14:paraId="50C4B14B">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_Toc3497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附件3  投标分项报价表（格式）</w:t>
          </w:r>
          <w:r>
            <w:rPr>
              <w:color w:val="auto"/>
              <w:highlight w:val="none"/>
            </w:rPr>
            <w:tab/>
          </w:r>
          <w:r>
            <w:rPr>
              <w:color w:val="auto"/>
              <w:highlight w:val="none"/>
            </w:rPr>
            <w:fldChar w:fldCharType="begin"/>
          </w:r>
          <w:r>
            <w:rPr>
              <w:color w:val="auto"/>
              <w:highlight w:val="none"/>
            </w:rPr>
            <w:instrText xml:space="preserve"> PAGEREF _Toc3497 \h </w:instrText>
          </w:r>
          <w:r>
            <w:rPr>
              <w:color w:val="auto"/>
              <w:highlight w:val="none"/>
            </w:rPr>
            <w:fldChar w:fldCharType="separate"/>
          </w:r>
          <w:r>
            <w:rPr>
              <w:color w:val="auto"/>
              <w:highlight w:val="none"/>
            </w:rPr>
            <w:t>45</w:t>
          </w:r>
          <w:r>
            <w:rPr>
              <w:color w:val="auto"/>
              <w:highlight w:val="none"/>
            </w:rPr>
            <w:fldChar w:fldCharType="end"/>
          </w:r>
          <w:r>
            <w:rPr>
              <w:rFonts w:hint="eastAsia" w:ascii="宋体" w:hAnsi="宋体" w:eastAsia="宋体" w:cs="宋体"/>
              <w:color w:val="auto"/>
              <w:highlight w:val="none"/>
            </w:rPr>
            <w:fldChar w:fldCharType="end"/>
          </w:r>
        </w:p>
        <w:p w14:paraId="6748FB81">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_Toc27711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附件4  货物说明一览表（格式）</w:t>
          </w:r>
          <w:r>
            <w:rPr>
              <w:color w:val="auto"/>
              <w:highlight w:val="none"/>
            </w:rPr>
            <w:tab/>
          </w:r>
          <w:r>
            <w:rPr>
              <w:color w:val="auto"/>
              <w:highlight w:val="none"/>
            </w:rPr>
            <w:fldChar w:fldCharType="begin"/>
          </w:r>
          <w:r>
            <w:rPr>
              <w:color w:val="auto"/>
              <w:highlight w:val="none"/>
            </w:rPr>
            <w:instrText xml:space="preserve"> PAGEREF _Toc27711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highlight w:val="none"/>
            </w:rPr>
            <w:fldChar w:fldCharType="end"/>
          </w:r>
        </w:p>
        <w:p w14:paraId="063DB27C">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_Toc10591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附件5  技术规格偏离表（格式）</w:t>
          </w:r>
          <w:r>
            <w:rPr>
              <w:color w:val="auto"/>
              <w:highlight w:val="none"/>
            </w:rPr>
            <w:tab/>
          </w:r>
          <w:r>
            <w:rPr>
              <w:color w:val="auto"/>
              <w:highlight w:val="none"/>
            </w:rPr>
            <w:fldChar w:fldCharType="begin"/>
          </w:r>
          <w:r>
            <w:rPr>
              <w:color w:val="auto"/>
              <w:highlight w:val="none"/>
            </w:rPr>
            <w:instrText xml:space="preserve"> PAGEREF _Toc10591 \h </w:instrText>
          </w:r>
          <w:r>
            <w:rPr>
              <w:color w:val="auto"/>
              <w:highlight w:val="none"/>
            </w:rPr>
            <w:fldChar w:fldCharType="separate"/>
          </w:r>
          <w:r>
            <w:rPr>
              <w:color w:val="auto"/>
              <w:highlight w:val="none"/>
            </w:rPr>
            <w:t>47</w:t>
          </w:r>
          <w:r>
            <w:rPr>
              <w:color w:val="auto"/>
              <w:highlight w:val="none"/>
            </w:rPr>
            <w:fldChar w:fldCharType="end"/>
          </w:r>
          <w:r>
            <w:rPr>
              <w:rFonts w:hint="eastAsia" w:ascii="宋体" w:hAnsi="宋体" w:eastAsia="宋体" w:cs="宋体"/>
              <w:color w:val="auto"/>
              <w:highlight w:val="none"/>
            </w:rPr>
            <w:fldChar w:fldCharType="end"/>
          </w:r>
        </w:p>
        <w:p w14:paraId="6FD79D6D">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_Toc5768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附件6  商务条款偏离表（格式）</w:t>
          </w:r>
          <w:r>
            <w:rPr>
              <w:color w:val="auto"/>
              <w:highlight w:val="none"/>
            </w:rPr>
            <w:tab/>
          </w:r>
          <w:r>
            <w:rPr>
              <w:color w:val="auto"/>
              <w:highlight w:val="none"/>
            </w:rPr>
            <w:fldChar w:fldCharType="begin"/>
          </w:r>
          <w:r>
            <w:rPr>
              <w:color w:val="auto"/>
              <w:highlight w:val="none"/>
            </w:rPr>
            <w:instrText xml:space="preserve"> PAGEREF _Toc5768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highlight w:val="none"/>
            </w:rPr>
            <w:fldChar w:fldCharType="end"/>
          </w:r>
        </w:p>
        <w:p w14:paraId="0277F235">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_Toc5089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  资格证明文件（格式）</w:t>
          </w:r>
          <w:r>
            <w:rPr>
              <w:color w:val="auto"/>
              <w:highlight w:val="none"/>
            </w:rPr>
            <w:tab/>
          </w:r>
          <w:r>
            <w:rPr>
              <w:color w:val="auto"/>
              <w:highlight w:val="none"/>
            </w:rPr>
            <w:fldChar w:fldCharType="begin"/>
          </w:r>
          <w:r>
            <w:rPr>
              <w:color w:val="auto"/>
              <w:highlight w:val="none"/>
            </w:rPr>
            <w:instrText xml:space="preserve"> PAGEREF _Toc5089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highlight w:val="none"/>
            </w:rPr>
            <w:fldChar w:fldCharType="end"/>
          </w:r>
        </w:p>
        <w:p w14:paraId="0B077C27">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_Toc30222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附件7-1  法人或者其他组织的营业执照副本复印件或自然人的身份证明复印件</w:t>
          </w:r>
          <w:r>
            <w:rPr>
              <w:color w:val="auto"/>
              <w:highlight w:val="none"/>
            </w:rPr>
            <w:tab/>
          </w:r>
          <w:r>
            <w:rPr>
              <w:color w:val="auto"/>
              <w:highlight w:val="none"/>
            </w:rPr>
            <w:fldChar w:fldCharType="begin"/>
          </w:r>
          <w:r>
            <w:rPr>
              <w:color w:val="auto"/>
              <w:highlight w:val="none"/>
            </w:rPr>
            <w:instrText xml:space="preserve"> PAGEREF _Toc30222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highlight w:val="none"/>
            </w:rPr>
            <w:fldChar w:fldCharType="end"/>
          </w:r>
        </w:p>
        <w:p w14:paraId="6DA56983">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_Toc1741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附件7-2  具有良好的商业信誉和健全的财务会计制度；</w:t>
          </w:r>
          <w:r>
            <w:rPr>
              <w:color w:val="auto"/>
              <w:highlight w:val="none"/>
            </w:rPr>
            <w:tab/>
          </w:r>
          <w:r>
            <w:rPr>
              <w:color w:val="auto"/>
              <w:highlight w:val="none"/>
            </w:rPr>
            <w:fldChar w:fldCharType="begin"/>
          </w:r>
          <w:r>
            <w:rPr>
              <w:color w:val="auto"/>
              <w:highlight w:val="none"/>
            </w:rPr>
            <w:instrText xml:space="preserve"> PAGEREF _Toc1741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highlight w:val="none"/>
            </w:rPr>
            <w:fldChar w:fldCharType="end"/>
          </w:r>
        </w:p>
        <w:p w14:paraId="3A67397B">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_Toc7404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 xml:space="preserve">  具有依法缴纳税收和社会保障资金的良好记录（需提供投标截止日前六个月内任一个月的企业纳税证明和社保缴费记录证明）</w:t>
          </w:r>
          <w:r>
            <w:rPr>
              <w:color w:val="auto"/>
              <w:highlight w:val="none"/>
            </w:rPr>
            <w:tab/>
          </w:r>
          <w:r>
            <w:rPr>
              <w:color w:val="auto"/>
              <w:highlight w:val="none"/>
            </w:rPr>
            <w:fldChar w:fldCharType="begin"/>
          </w:r>
          <w:r>
            <w:rPr>
              <w:color w:val="auto"/>
              <w:highlight w:val="none"/>
            </w:rPr>
            <w:instrText xml:space="preserve"> PAGEREF _Toc7404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highlight w:val="none"/>
            </w:rPr>
            <w:fldChar w:fldCharType="end"/>
          </w:r>
        </w:p>
        <w:p w14:paraId="7AF87290">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_Toc30436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rPr>
            <w:t>附件7-</w:t>
          </w:r>
          <w:r>
            <w:rPr>
              <w:rFonts w:hint="eastAsia" w:ascii="宋体" w:hAnsi="宋体" w:eastAsia="宋体" w:cs="宋体"/>
              <w:bCs/>
              <w:color w:val="auto"/>
              <w:kern w:val="28"/>
              <w:szCs w:val="21"/>
              <w:highlight w:val="none"/>
              <w:lang w:val="en-US" w:eastAsia="zh-CN"/>
            </w:rPr>
            <w:t>4</w:t>
          </w:r>
          <w:r>
            <w:rPr>
              <w:rFonts w:hint="eastAsia" w:ascii="宋体" w:hAnsi="宋体" w:eastAsia="宋体" w:cs="宋体"/>
              <w:bCs/>
              <w:color w:val="auto"/>
              <w:kern w:val="28"/>
              <w:szCs w:val="21"/>
              <w:highlight w:val="none"/>
            </w:rPr>
            <w:t xml:space="preserve">  参加政府采购活动前三年内（成立不足三年的从成立之日起算），在经营活动中没有重大违法记录（需提供加盖公章的声明书）</w:t>
          </w:r>
          <w:r>
            <w:rPr>
              <w:color w:val="auto"/>
              <w:highlight w:val="none"/>
            </w:rPr>
            <w:tab/>
          </w:r>
          <w:r>
            <w:rPr>
              <w:color w:val="auto"/>
              <w:highlight w:val="none"/>
            </w:rPr>
            <w:fldChar w:fldCharType="begin"/>
          </w:r>
          <w:r>
            <w:rPr>
              <w:color w:val="auto"/>
              <w:highlight w:val="none"/>
            </w:rPr>
            <w:instrText xml:space="preserve"> PAGEREF _Toc30436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highlight w:val="none"/>
            </w:rPr>
            <w:fldChar w:fldCharType="end"/>
          </w:r>
        </w:p>
        <w:p w14:paraId="7A5BEDD7">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_Toc29616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rPr>
            <w:t>附件7-</w:t>
          </w:r>
          <w:r>
            <w:rPr>
              <w:rFonts w:hint="eastAsia" w:ascii="宋体" w:hAnsi="宋体" w:eastAsia="宋体" w:cs="宋体"/>
              <w:bCs/>
              <w:color w:val="auto"/>
              <w:kern w:val="28"/>
              <w:szCs w:val="21"/>
              <w:highlight w:val="none"/>
              <w:lang w:val="en-US" w:eastAsia="zh-CN"/>
            </w:rPr>
            <w:t>5</w:t>
          </w:r>
          <w:r>
            <w:rPr>
              <w:rFonts w:hint="eastAsia" w:ascii="宋体" w:hAnsi="宋体" w:eastAsia="宋体" w:cs="宋体"/>
              <w:bCs/>
              <w:color w:val="auto"/>
              <w:kern w:val="28"/>
              <w:szCs w:val="21"/>
              <w:highlight w:val="none"/>
            </w:rPr>
            <w:t xml:space="preserve">  具有履行合同所必需的设备及专业技术能力</w:t>
          </w:r>
          <w:r>
            <w:rPr>
              <w:color w:val="auto"/>
              <w:highlight w:val="none"/>
            </w:rPr>
            <w:tab/>
          </w:r>
          <w:r>
            <w:rPr>
              <w:color w:val="auto"/>
              <w:highlight w:val="none"/>
            </w:rPr>
            <w:fldChar w:fldCharType="begin"/>
          </w:r>
          <w:r>
            <w:rPr>
              <w:color w:val="auto"/>
              <w:highlight w:val="none"/>
            </w:rPr>
            <w:instrText xml:space="preserve"> PAGEREF _Toc29616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eastAsia="宋体" w:cs="宋体"/>
              <w:color w:val="auto"/>
              <w:highlight w:val="none"/>
            </w:rPr>
            <w:fldChar w:fldCharType="end"/>
          </w:r>
        </w:p>
        <w:p w14:paraId="5ADE11E2">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_Toc32289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附件7-6 无不良信用记录承诺函(投标人自行查询适用)</w:t>
          </w:r>
          <w:r>
            <w:rPr>
              <w:color w:val="auto"/>
              <w:highlight w:val="none"/>
            </w:rPr>
            <w:tab/>
          </w:r>
          <w:r>
            <w:rPr>
              <w:color w:val="auto"/>
              <w:highlight w:val="none"/>
            </w:rPr>
            <w:fldChar w:fldCharType="begin"/>
          </w:r>
          <w:r>
            <w:rPr>
              <w:color w:val="auto"/>
              <w:highlight w:val="none"/>
            </w:rPr>
            <w:instrText xml:space="preserve"> PAGEREF _Toc32289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highlight w:val="none"/>
            </w:rPr>
            <w:fldChar w:fldCharType="end"/>
          </w:r>
        </w:p>
        <w:p w14:paraId="5B8D707E">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_Toc14718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 xml:space="preserve">  法定代表人授权书（格式）</w:t>
          </w:r>
          <w:r>
            <w:rPr>
              <w:color w:val="auto"/>
              <w:highlight w:val="none"/>
            </w:rPr>
            <w:tab/>
          </w:r>
          <w:r>
            <w:rPr>
              <w:color w:val="auto"/>
              <w:highlight w:val="none"/>
            </w:rPr>
            <w:fldChar w:fldCharType="begin"/>
          </w:r>
          <w:r>
            <w:rPr>
              <w:color w:val="auto"/>
              <w:highlight w:val="none"/>
            </w:rPr>
            <w:instrText xml:space="preserve"> PAGEREF _Toc14718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eastAsia="宋体" w:cs="宋体"/>
              <w:color w:val="auto"/>
              <w:highlight w:val="none"/>
            </w:rPr>
            <w:fldChar w:fldCharType="end"/>
          </w:r>
        </w:p>
        <w:p w14:paraId="0C6B9F20">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_Toc8137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 xml:space="preserve">  投标人的资格声明（格式）</w:t>
          </w:r>
          <w:r>
            <w:rPr>
              <w:color w:val="auto"/>
              <w:highlight w:val="none"/>
            </w:rPr>
            <w:tab/>
          </w:r>
          <w:r>
            <w:rPr>
              <w:color w:val="auto"/>
              <w:highlight w:val="none"/>
            </w:rPr>
            <w:fldChar w:fldCharType="begin"/>
          </w:r>
          <w:r>
            <w:rPr>
              <w:color w:val="auto"/>
              <w:highlight w:val="none"/>
            </w:rPr>
            <w:instrText xml:space="preserve"> PAGEREF _Toc8137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eastAsia="宋体" w:cs="宋体"/>
              <w:color w:val="auto"/>
              <w:highlight w:val="none"/>
            </w:rPr>
            <w:fldChar w:fldCharType="end"/>
          </w:r>
        </w:p>
        <w:p w14:paraId="7B378FCA">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_Toc27250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附件7-9  投标人</w:t>
          </w:r>
          <w:r>
            <w:rPr>
              <w:rFonts w:hint="eastAsia" w:ascii="宋体" w:hAnsi="宋体" w:eastAsia="宋体" w:cs="宋体"/>
              <w:color w:val="auto"/>
              <w:szCs w:val="21"/>
              <w:highlight w:val="none"/>
              <w:lang w:val="en-US" w:eastAsia="zh-CN"/>
            </w:rPr>
            <w:t>2022年至今</w:t>
          </w:r>
          <w:r>
            <w:rPr>
              <w:rFonts w:hint="eastAsia" w:ascii="宋体" w:hAnsi="宋体" w:eastAsia="宋体" w:cs="宋体"/>
              <w:color w:val="auto"/>
              <w:szCs w:val="21"/>
              <w:highlight w:val="none"/>
            </w:rPr>
            <w:t>的同类项目情况表（格式）</w:t>
          </w:r>
          <w:r>
            <w:rPr>
              <w:color w:val="auto"/>
              <w:highlight w:val="none"/>
            </w:rPr>
            <w:tab/>
          </w:r>
          <w:r>
            <w:rPr>
              <w:color w:val="auto"/>
              <w:highlight w:val="none"/>
            </w:rPr>
            <w:fldChar w:fldCharType="begin"/>
          </w:r>
          <w:r>
            <w:rPr>
              <w:color w:val="auto"/>
              <w:highlight w:val="none"/>
            </w:rPr>
            <w:instrText xml:space="preserve"> PAGEREF _Toc27250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highlight w:val="none"/>
            </w:rPr>
            <w:fldChar w:fldCharType="end"/>
          </w:r>
        </w:p>
        <w:p w14:paraId="2E8C3DCC">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_Toc32200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附件7-1</w:t>
          </w:r>
          <w:r>
            <w:rPr>
              <w:rFonts w:hint="eastAsia" w:ascii="宋体" w:hAnsi="宋体" w:eastAsia="宋体" w:cs="宋体"/>
              <w:bCs/>
              <w:color w:val="auto"/>
              <w:szCs w:val="21"/>
              <w:highlight w:val="none"/>
              <w:lang w:val="en-US" w:eastAsia="zh-CN"/>
            </w:rPr>
            <w:t>0</w:t>
          </w:r>
          <w:r>
            <w:rPr>
              <w:rFonts w:hint="eastAsia" w:ascii="宋体" w:hAnsi="宋体" w:eastAsia="宋体" w:cs="宋体"/>
              <w:bCs/>
              <w:color w:val="auto"/>
              <w:szCs w:val="21"/>
              <w:highlight w:val="none"/>
            </w:rPr>
            <w:t xml:space="preserve"> </w:t>
          </w:r>
          <w:r>
            <w:rPr>
              <w:rFonts w:hint="eastAsia" w:ascii="宋体" w:hAnsi="宋体" w:eastAsia="宋体" w:cs="宋体"/>
              <w:color w:val="auto"/>
              <w:szCs w:val="21"/>
              <w:highlight w:val="none"/>
            </w:rPr>
            <w:t>按照《财政部关于在政府采购活动中查询及使用信用记录有关问题的通知》（财库﹝2016﹞125号）的要求，根据评审时“信用中国”网站（www.creditchina.gov.cn）和“中国政府采购网”（www.ccgp.gov.cn）的信息，对列入失信被执行人、重大税收违法案件当事人名单、政府采购严重违法失信行为记录名单的供应商，拒绝其参与政府采购活动（如查询结果显示“没查到您要的信息”，视为没有上述三类不良信用记录） ,同时对不良信用信息查询记录截图存档；</w:t>
          </w:r>
          <w:r>
            <w:rPr>
              <w:rFonts w:hint="eastAsia" w:ascii="宋体" w:hAnsi="宋体" w:eastAsia="宋体" w:cs="宋体"/>
              <w:bCs/>
              <w:color w:val="auto"/>
              <w:szCs w:val="21"/>
              <w:highlight w:val="none"/>
            </w:rPr>
            <w:t>(查询日期自招标公告发布之日后，提供网页打印件加盖公章)</w:t>
          </w:r>
          <w:r>
            <w:rPr>
              <w:color w:val="auto"/>
              <w:highlight w:val="none"/>
            </w:rPr>
            <w:tab/>
          </w:r>
          <w:r>
            <w:rPr>
              <w:color w:val="auto"/>
              <w:highlight w:val="none"/>
            </w:rPr>
            <w:fldChar w:fldCharType="begin"/>
          </w:r>
          <w:r>
            <w:rPr>
              <w:color w:val="auto"/>
              <w:highlight w:val="none"/>
            </w:rPr>
            <w:instrText xml:space="preserve"> PAGEREF _Toc32200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highlight w:val="none"/>
            </w:rPr>
            <w:fldChar w:fldCharType="end"/>
          </w:r>
        </w:p>
        <w:p w14:paraId="70455763">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_Toc26115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附件7-1</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单位负责人为同一人或者存在直接控股、管理关系的不同供应商，不得参加同一合同项下的政府采购活动</w:t>
          </w:r>
          <w:r>
            <w:rPr>
              <w:color w:val="auto"/>
              <w:highlight w:val="none"/>
            </w:rPr>
            <w:tab/>
          </w:r>
          <w:r>
            <w:rPr>
              <w:color w:val="auto"/>
              <w:highlight w:val="none"/>
            </w:rPr>
            <w:fldChar w:fldCharType="begin"/>
          </w:r>
          <w:r>
            <w:rPr>
              <w:color w:val="auto"/>
              <w:highlight w:val="none"/>
            </w:rPr>
            <w:instrText xml:space="preserve"> PAGEREF _Toc26115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highlight w:val="none"/>
            </w:rPr>
            <w:fldChar w:fldCharType="end"/>
          </w:r>
        </w:p>
        <w:p w14:paraId="7DCB9EBE">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_Toc4622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lang w:val="en-US" w:eastAsia="zh-CN"/>
            </w:rPr>
            <w:t>附件7-12 招标文件要求的其他资格证明文件</w:t>
          </w:r>
          <w:r>
            <w:rPr>
              <w:color w:val="auto"/>
              <w:highlight w:val="none"/>
            </w:rPr>
            <w:tab/>
          </w:r>
          <w:r>
            <w:rPr>
              <w:color w:val="auto"/>
              <w:highlight w:val="none"/>
            </w:rPr>
            <w:fldChar w:fldCharType="begin"/>
          </w:r>
          <w:r>
            <w:rPr>
              <w:color w:val="auto"/>
              <w:highlight w:val="none"/>
            </w:rPr>
            <w:instrText xml:space="preserve"> PAGEREF _Toc4622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highlight w:val="none"/>
            </w:rPr>
            <w:fldChar w:fldCharType="end"/>
          </w:r>
        </w:p>
        <w:p w14:paraId="41DD9569">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_Toc15721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附件8-1   拟投入本项目人员情况表</w:t>
          </w:r>
          <w:r>
            <w:rPr>
              <w:color w:val="auto"/>
              <w:highlight w:val="none"/>
            </w:rPr>
            <w:tab/>
          </w:r>
          <w:r>
            <w:rPr>
              <w:color w:val="auto"/>
              <w:highlight w:val="none"/>
            </w:rPr>
            <w:fldChar w:fldCharType="begin"/>
          </w:r>
          <w:r>
            <w:rPr>
              <w:color w:val="auto"/>
              <w:highlight w:val="none"/>
            </w:rPr>
            <w:instrText xml:space="preserve"> PAGEREF _Toc15721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57692E18">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_Toc21458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附件8-2   项目实施方案及售后服务承诺（格式自拟）</w:t>
          </w:r>
          <w:r>
            <w:rPr>
              <w:color w:val="auto"/>
              <w:highlight w:val="none"/>
            </w:rPr>
            <w:tab/>
          </w:r>
          <w:r>
            <w:rPr>
              <w:color w:val="auto"/>
              <w:highlight w:val="none"/>
            </w:rPr>
            <w:fldChar w:fldCharType="begin"/>
          </w:r>
          <w:r>
            <w:rPr>
              <w:color w:val="auto"/>
              <w:highlight w:val="none"/>
            </w:rPr>
            <w:instrText xml:space="preserve"> PAGEREF _Toc21458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66C38642">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_Toc4701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 xml:space="preserve">附件8-3  </w:t>
          </w:r>
          <w:r>
            <w:rPr>
              <w:rFonts w:hint="eastAsia" w:ascii="宋体" w:hAnsi="宋体" w:eastAsia="宋体" w:cs="宋体"/>
              <w:color w:val="auto"/>
              <w:szCs w:val="21"/>
              <w:highlight w:val="none"/>
              <w:lang w:val="en-US" w:eastAsia="zh-CN"/>
            </w:rPr>
            <w:t>应急保障</w:t>
          </w:r>
          <w:r>
            <w:rPr>
              <w:color w:val="auto"/>
              <w:highlight w:val="none"/>
            </w:rPr>
            <w:tab/>
          </w:r>
          <w:r>
            <w:rPr>
              <w:color w:val="auto"/>
              <w:highlight w:val="none"/>
            </w:rPr>
            <w:fldChar w:fldCharType="begin"/>
          </w:r>
          <w:r>
            <w:rPr>
              <w:color w:val="auto"/>
              <w:highlight w:val="none"/>
            </w:rPr>
            <w:instrText xml:space="preserve"> PAGEREF _Toc4701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4C3A3D98">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_Toc12253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附件8-</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培训方案</w:t>
          </w:r>
          <w:r>
            <w:rPr>
              <w:color w:val="auto"/>
              <w:highlight w:val="none"/>
            </w:rPr>
            <w:tab/>
          </w:r>
          <w:r>
            <w:rPr>
              <w:color w:val="auto"/>
              <w:highlight w:val="none"/>
            </w:rPr>
            <w:fldChar w:fldCharType="begin"/>
          </w:r>
          <w:r>
            <w:rPr>
              <w:color w:val="auto"/>
              <w:highlight w:val="none"/>
            </w:rPr>
            <w:instrText xml:space="preserve"> PAGEREF _Toc12253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689B8125">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_Toc28840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附件8-</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 xml:space="preserve">  投标保证金缴纳凭证</w:t>
          </w:r>
          <w:r>
            <w:rPr>
              <w:color w:val="auto"/>
              <w:highlight w:val="none"/>
            </w:rPr>
            <w:tab/>
          </w:r>
          <w:r>
            <w:rPr>
              <w:color w:val="auto"/>
              <w:highlight w:val="none"/>
            </w:rPr>
            <w:fldChar w:fldCharType="begin"/>
          </w:r>
          <w:r>
            <w:rPr>
              <w:color w:val="auto"/>
              <w:highlight w:val="none"/>
            </w:rPr>
            <w:instrText xml:space="preserve"> PAGEREF _Toc28840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highlight w:val="none"/>
            </w:rPr>
            <w:fldChar w:fldCharType="end"/>
          </w:r>
        </w:p>
        <w:p w14:paraId="424EB7AB">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_Toc13394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附件9-1  中标服务费承诺书（格式）</w:t>
          </w:r>
          <w:r>
            <w:rPr>
              <w:color w:val="auto"/>
              <w:highlight w:val="none"/>
            </w:rPr>
            <w:tab/>
          </w:r>
          <w:r>
            <w:rPr>
              <w:color w:val="auto"/>
              <w:highlight w:val="none"/>
            </w:rPr>
            <w:fldChar w:fldCharType="begin"/>
          </w:r>
          <w:r>
            <w:rPr>
              <w:color w:val="auto"/>
              <w:highlight w:val="none"/>
            </w:rPr>
            <w:instrText xml:space="preserve"> PAGEREF _Toc13394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highlight w:val="none"/>
            </w:rPr>
            <w:fldChar w:fldCharType="end"/>
          </w:r>
        </w:p>
        <w:p w14:paraId="522F2500">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_Toc8542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附件9-2 关于投标保证金的声明</w:t>
          </w:r>
          <w:r>
            <w:rPr>
              <w:color w:val="auto"/>
              <w:highlight w:val="none"/>
            </w:rPr>
            <w:tab/>
          </w:r>
          <w:r>
            <w:rPr>
              <w:color w:val="auto"/>
              <w:highlight w:val="none"/>
            </w:rPr>
            <w:fldChar w:fldCharType="begin"/>
          </w:r>
          <w:r>
            <w:rPr>
              <w:color w:val="auto"/>
              <w:highlight w:val="none"/>
            </w:rPr>
            <w:instrText xml:space="preserve"> PAGEREF _Toc8542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highlight w:val="none"/>
            </w:rPr>
            <w:fldChar w:fldCharType="end"/>
          </w:r>
        </w:p>
        <w:p w14:paraId="09D053D4">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_Toc5005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附件9-3 开票账户信息</w:t>
          </w:r>
          <w:r>
            <w:rPr>
              <w:color w:val="auto"/>
              <w:highlight w:val="none"/>
            </w:rPr>
            <w:tab/>
          </w:r>
          <w:r>
            <w:rPr>
              <w:color w:val="auto"/>
              <w:highlight w:val="none"/>
            </w:rPr>
            <w:fldChar w:fldCharType="begin"/>
          </w:r>
          <w:r>
            <w:rPr>
              <w:color w:val="auto"/>
              <w:highlight w:val="none"/>
            </w:rPr>
            <w:instrText xml:space="preserve"> PAGEREF _Toc5005 \h </w:instrText>
          </w:r>
          <w:r>
            <w:rPr>
              <w:color w:val="auto"/>
              <w:highlight w:val="none"/>
            </w:rPr>
            <w:fldChar w:fldCharType="separate"/>
          </w:r>
          <w:r>
            <w:rPr>
              <w:color w:val="auto"/>
              <w:highlight w:val="none"/>
            </w:rPr>
            <w:t>64</w:t>
          </w:r>
          <w:r>
            <w:rPr>
              <w:color w:val="auto"/>
              <w:highlight w:val="none"/>
            </w:rPr>
            <w:fldChar w:fldCharType="end"/>
          </w:r>
          <w:r>
            <w:rPr>
              <w:rFonts w:hint="eastAsia" w:ascii="宋体" w:hAnsi="宋体" w:eastAsia="宋体" w:cs="宋体"/>
              <w:color w:val="auto"/>
              <w:highlight w:val="none"/>
            </w:rPr>
            <w:fldChar w:fldCharType="end"/>
          </w:r>
        </w:p>
        <w:p w14:paraId="1B3F4421">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_Toc11446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附件10 中小企业声明函（格式）</w:t>
          </w:r>
          <w:r>
            <w:rPr>
              <w:color w:val="auto"/>
              <w:highlight w:val="none"/>
            </w:rPr>
            <w:tab/>
          </w:r>
          <w:r>
            <w:rPr>
              <w:color w:val="auto"/>
              <w:highlight w:val="none"/>
            </w:rPr>
            <w:fldChar w:fldCharType="begin"/>
          </w:r>
          <w:r>
            <w:rPr>
              <w:color w:val="auto"/>
              <w:highlight w:val="none"/>
            </w:rPr>
            <w:instrText xml:space="preserve"> PAGEREF _Toc11446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eastAsia="宋体" w:cs="宋体"/>
              <w:color w:val="auto"/>
              <w:highlight w:val="none"/>
            </w:rPr>
            <w:fldChar w:fldCharType="end"/>
          </w:r>
        </w:p>
        <w:p w14:paraId="2EBD9D77">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_Toc32520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附件11 监狱企业声明函（格式）</w:t>
          </w:r>
          <w:r>
            <w:rPr>
              <w:color w:val="auto"/>
              <w:highlight w:val="none"/>
            </w:rPr>
            <w:tab/>
          </w:r>
          <w:r>
            <w:rPr>
              <w:color w:val="auto"/>
              <w:highlight w:val="none"/>
            </w:rPr>
            <w:fldChar w:fldCharType="begin"/>
          </w:r>
          <w:r>
            <w:rPr>
              <w:color w:val="auto"/>
              <w:highlight w:val="none"/>
            </w:rPr>
            <w:instrText xml:space="preserve"> PAGEREF _Toc32520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eastAsia="宋体" w:cs="宋体"/>
              <w:color w:val="auto"/>
              <w:highlight w:val="none"/>
            </w:rPr>
            <w:fldChar w:fldCharType="end"/>
          </w:r>
        </w:p>
        <w:p w14:paraId="75D4E604">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_Toc10206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附件12 残疾人福利性单位声明函（残疾人福利性企业参加的，不属于的无须提供）</w:t>
          </w:r>
          <w:r>
            <w:rPr>
              <w:color w:val="auto"/>
              <w:highlight w:val="none"/>
            </w:rPr>
            <w:tab/>
          </w:r>
          <w:r>
            <w:rPr>
              <w:color w:val="auto"/>
              <w:highlight w:val="none"/>
            </w:rPr>
            <w:fldChar w:fldCharType="begin"/>
          </w:r>
          <w:r>
            <w:rPr>
              <w:color w:val="auto"/>
              <w:highlight w:val="none"/>
            </w:rPr>
            <w:instrText xml:space="preserve"> PAGEREF _Toc10206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eastAsia="宋体" w:cs="宋体"/>
              <w:color w:val="auto"/>
              <w:highlight w:val="none"/>
            </w:rPr>
            <w:fldChar w:fldCharType="end"/>
          </w:r>
        </w:p>
        <w:p w14:paraId="4A548EFA">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_Toc8812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lang w:val="en-US" w:eastAsia="zh-CN"/>
            </w:rPr>
            <w:t xml:space="preserve">附件13 </w:t>
          </w:r>
          <w:r>
            <w:rPr>
              <w:rFonts w:hint="eastAsia" w:ascii="宋体" w:hAnsi="宋体" w:eastAsia="宋体" w:cs="宋体"/>
              <w:color w:val="auto"/>
              <w:szCs w:val="21"/>
              <w:highlight w:val="none"/>
            </w:rPr>
            <w:t>其他有利于投标的资料（包括但不仅限于相关证书、相关获奖情况等资料）</w:t>
          </w:r>
          <w:r>
            <w:rPr>
              <w:color w:val="auto"/>
              <w:highlight w:val="none"/>
            </w:rPr>
            <w:tab/>
          </w:r>
          <w:r>
            <w:rPr>
              <w:color w:val="auto"/>
              <w:highlight w:val="none"/>
            </w:rPr>
            <w:fldChar w:fldCharType="begin"/>
          </w:r>
          <w:r>
            <w:rPr>
              <w:color w:val="auto"/>
              <w:highlight w:val="none"/>
            </w:rPr>
            <w:instrText xml:space="preserve"> PAGEREF _Toc8812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eastAsia="宋体" w:cs="宋体"/>
              <w:color w:val="auto"/>
              <w:highlight w:val="none"/>
            </w:rPr>
            <w:fldChar w:fldCharType="end"/>
          </w:r>
        </w:p>
        <w:p w14:paraId="56DC83A2">
          <w:pPr>
            <w:pStyle w:val="17"/>
            <w:tabs>
              <w:tab w:val="right" w:leader="dot" w:pos="8306"/>
            </w:tabs>
            <w:rPr>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_Toc5696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lang w:val="en-US" w:eastAsia="zh-CN"/>
            </w:rPr>
            <w:t xml:space="preserve">第六章 </w:t>
          </w:r>
          <w:r>
            <w:rPr>
              <w:rFonts w:hint="eastAsia" w:ascii="宋体" w:hAnsi="宋体" w:eastAsia="宋体" w:cs="宋体"/>
              <w:color w:val="auto"/>
              <w:highlight w:val="none"/>
            </w:rPr>
            <w:t>项目采购需求</w:t>
          </w:r>
          <w:r>
            <w:rPr>
              <w:color w:val="auto"/>
              <w:highlight w:val="none"/>
            </w:rPr>
            <w:tab/>
          </w:r>
          <w:r>
            <w:rPr>
              <w:color w:val="auto"/>
              <w:highlight w:val="none"/>
            </w:rPr>
            <w:fldChar w:fldCharType="begin"/>
          </w:r>
          <w:r>
            <w:rPr>
              <w:color w:val="auto"/>
              <w:highlight w:val="none"/>
            </w:rPr>
            <w:instrText xml:space="preserve"> PAGEREF _Toc5696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highlight w:val="none"/>
            </w:rPr>
            <w:fldChar w:fldCharType="end"/>
          </w:r>
        </w:p>
        <w:p w14:paraId="7AC6D5D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end"/>
          </w:r>
        </w:p>
      </w:sdtContent>
    </w:sdt>
    <w:p w14:paraId="4A754F9C">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058E26">
      <w:pPr>
        <w:pStyle w:val="7"/>
        <w:jc w:val="center"/>
        <w:outlineLvl w:val="1"/>
        <w:rPr>
          <w:rFonts w:hint="eastAsia" w:ascii="宋体" w:hAnsi="宋体" w:eastAsia="宋体" w:cs="宋体"/>
          <w:color w:val="auto"/>
          <w:highlight w:val="none"/>
        </w:rPr>
      </w:pPr>
      <w:bookmarkStart w:id="3" w:name="_Toc17262"/>
      <w:r>
        <w:rPr>
          <w:rFonts w:hint="eastAsia" w:ascii="宋体" w:hAnsi="宋体" w:eastAsia="宋体" w:cs="宋体"/>
          <w:color w:val="auto"/>
          <w:highlight w:val="none"/>
        </w:rPr>
        <w:t>第一章　投标邀请</w:t>
      </w:r>
      <w:bookmarkEnd w:id="3"/>
    </w:p>
    <w:p w14:paraId="63627BE1">
      <w:pPr>
        <w:keepNext w:val="0"/>
        <w:keepLines w:val="0"/>
        <w:widowControl/>
        <w:spacing w:line="360" w:lineRule="atLeast"/>
        <w:jc w:val="center"/>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福海县2025年教育优质均衡及普及普惠建设项目-音体美器材及科学实验室采购</w:t>
      </w:r>
      <w:r>
        <w:rPr>
          <w:rFonts w:hint="eastAsia" w:ascii="宋体" w:hAnsi="宋体" w:eastAsia="宋体" w:cs="宋体"/>
          <w:color w:val="auto"/>
          <w:sz w:val="28"/>
          <w:szCs w:val="28"/>
          <w:highlight w:val="none"/>
        </w:rPr>
        <w:t>的公开招标公告</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6DFE8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jc w:val="center"/>
        </w:trPr>
        <w:tc>
          <w:tcPr>
            <w:tcW w:w="8522" w:type="dxa"/>
            <w:noWrap w:val="0"/>
            <w:vAlign w:val="top"/>
          </w:tcPr>
          <w:p w14:paraId="6F0D92A5">
            <w:pPr>
              <w:pStyle w:val="18"/>
              <w:widowControl/>
              <w:spacing w:after="150" w:afterAutospacing="0"/>
              <w:rPr>
                <w:rFonts w:hint="eastAsia" w:ascii="宋体" w:hAnsi="宋体" w:eastAsia="宋体" w:cs="宋体"/>
                <w:color w:val="auto"/>
                <w:highlight w:val="none"/>
              </w:rPr>
            </w:pPr>
            <w:r>
              <w:rPr>
                <w:rFonts w:hint="eastAsia" w:ascii="宋体" w:hAnsi="宋体" w:eastAsia="宋体" w:cs="宋体"/>
                <w:color w:val="auto"/>
                <w:highlight w:val="none"/>
              </w:rPr>
              <w:t>项目概况</w:t>
            </w:r>
          </w:p>
          <w:p w14:paraId="13FB7A0B">
            <w:pPr>
              <w:pStyle w:val="18"/>
              <w:widowControl/>
              <w:rPr>
                <w:rFonts w:hint="eastAsia" w:ascii="宋体" w:hAnsi="宋体" w:eastAsia="宋体" w:cs="宋体"/>
                <w:color w:val="auto"/>
                <w:sz w:val="22"/>
                <w:szCs w:val="22"/>
                <w:highlight w:val="none"/>
              </w:rPr>
            </w:pPr>
            <w:r>
              <w:rPr>
                <w:rFonts w:hint="eastAsia" w:eastAsia="宋体" w:cs="宋体"/>
                <w:color w:val="auto"/>
                <w:highlight w:val="none"/>
                <w:lang w:val="en-US" w:eastAsia="zh-CN"/>
              </w:rPr>
              <w:t>福海县2025年教育优质均衡及普及普惠建设项目-音体美器材及科学实验室采购</w:t>
            </w:r>
            <w:r>
              <w:rPr>
                <w:rFonts w:hint="eastAsia" w:ascii="宋体" w:hAnsi="宋体" w:eastAsia="宋体" w:cs="宋体"/>
                <w:color w:val="auto"/>
                <w:highlight w:val="none"/>
                <w:lang w:val="en-US" w:eastAsia="zh-CN"/>
              </w:rPr>
              <w:t>的潜在供应商应在新疆政府采购网-政采云平台（https://www.zcygov.cn）获取采购文件，并于202</w:t>
            </w:r>
            <w:r>
              <w:rPr>
                <w:rFonts w:hint="eastAsia" w:eastAsia="宋体" w:cs="宋体"/>
                <w:color w:val="auto"/>
                <w:highlight w:val="none"/>
                <w:lang w:val="en-US" w:eastAsia="zh-CN"/>
              </w:rPr>
              <w:t>5</w:t>
            </w:r>
            <w:r>
              <w:rPr>
                <w:rFonts w:hint="eastAsia" w:ascii="宋体" w:hAnsi="宋体" w:eastAsia="宋体" w:cs="宋体"/>
                <w:color w:val="auto"/>
                <w:highlight w:val="none"/>
                <w:lang w:val="en-US" w:eastAsia="zh-CN"/>
              </w:rPr>
              <w:t>年</w:t>
            </w:r>
            <w:r>
              <w:rPr>
                <w:rFonts w:hint="eastAsia" w:eastAsia="宋体" w:cs="宋体"/>
                <w:color w:val="auto"/>
                <w:highlight w:val="none"/>
                <w:lang w:val="en-US" w:eastAsia="zh-CN"/>
              </w:rPr>
              <w:t>4</w:t>
            </w:r>
            <w:r>
              <w:rPr>
                <w:rFonts w:hint="eastAsia" w:ascii="宋体" w:hAnsi="宋体" w:eastAsia="宋体" w:cs="宋体"/>
                <w:color w:val="auto"/>
                <w:highlight w:val="none"/>
                <w:lang w:val="en-US" w:eastAsia="zh-CN"/>
              </w:rPr>
              <w:t>月</w:t>
            </w:r>
            <w:r>
              <w:rPr>
                <w:rFonts w:hint="eastAsia" w:eastAsia="宋体" w:cs="宋体"/>
                <w:color w:val="auto"/>
                <w:highlight w:val="none"/>
                <w:lang w:val="en-US" w:eastAsia="zh-CN"/>
              </w:rPr>
              <w:t>18</w:t>
            </w:r>
            <w:r>
              <w:rPr>
                <w:rFonts w:hint="eastAsia" w:ascii="宋体" w:hAnsi="宋体" w:eastAsia="宋体" w:cs="宋体"/>
                <w:color w:val="auto"/>
                <w:highlight w:val="none"/>
                <w:lang w:val="en-US" w:eastAsia="zh-CN"/>
              </w:rPr>
              <w:t>日 11:00（北京时间）前提交投标文件。</w:t>
            </w:r>
          </w:p>
        </w:tc>
      </w:tr>
    </w:tbl>
    <w:p w14:paraId="01E1D977">
      <w:pPr>
        <w:pStyle w:val="18"/>
        <w:spacing w:before="60" w:beforeAutospacing="0" w:after="60" w:afterAutospacing="0"/>
        <w:ind w:firstLine="420" w:firstLineChars="200"/>
        <w:rPr>
          <w:rFonts w:hint="eastAsia" w:ascii="宋体" w:hAnsi="宋体" w:eastAsia="宋体" w:cs="宋体"/>
          <w:color w:val="auto"/>
          <w:sz w:val="21"/>
          <w:szCs w:val="21"/>
          <w:highlight w:val="none"/>
        </w:rPr>
      </w:pPr>
    </w:p>
    <w:p w14:paraId="6F3468B4">
      <w:pPr>
        <w:pStyle w:val="18"/>
        <w:spacing w:before="204" w:beforeAutospacing="0" w:after="204" w:afterAutospacing="0" w:line="240" w:lineRule="atLeast"/>
        <w:jc w:val="both"/>
        <w:rPr>
          <w:rFonts w:hint="eastAsia" w:ascii="宋体" w:hAnsi="宋体" w:eastAsia="宋体" w:cs="宋体"/>
          <w:color w:val="auto"/>
          <w:sz w:val="21"/>
          <w:szCs w:val="21"/>
          <w:highlight w:val="none"/>
        </w:rPr>
      </w:pPr>
      <w:r>
        <w:rPr>
          <w:rStyle w:val="23"/>
          <w:rFonts w:hint="eastAsia" w:ascii="宋体" w:hAnsi="宋体" w:eastAsia="宋体" w:cs="宋体"/>
          <w:color w:val="auto"/>
          <w:sz w:val="21"/>
          <w:szCs w:val="21"/>
          <w:highlight w:val="none"/>
        </w:rPr>
        <w:t>一、项目基本情况</w:t>
      </w:r>
    </w:p>
    <w:p w14:paraId="047F16A6">
      <w:pPr>
        <w:pStyle w:val="18"/>
        <w:spacing w:before="60" w:beforeAutospacing="0" w:after="60" w:afterAutospacing="0" w:line="240" w:lineRule="atLeast"/>
        <w:ind w:firstLine="420"/>
        <w:rPr>
          <w:rFonts w:hint="eastAsia" w:ascii="宋体" w:hAnsi="宋体" w:eastAsia="宋体" w:cs="宋体"/>
          <w:color w:val="auto"/>
          <w:highlight w:val="none"/>
          <w:lang w:eastAsia="zh-CN"/>
        </w:rPr>
      </w:pPr>
      <w:r>
        <w:rPr>
          <w:rFonts w:hint="eastAsia" w:ascii="宋体" w:hAnsi="宋体" w:eastAsia="宋体" w:cs="宋体"/>
          <w:color w:val="auto"/>
          <w:sz w:val="21"/>
          <w:szCs w:val="21"/>
          <w:highlight w:val="none"/>
        </w:rPr>
        <w:t>项目编号：</w:t>
      </w:r>
      <w:r>
        <w:rPr>
          <w:rFonts w:hint="eastAsia" w:eastAsia="宋体" w:cs="宋体"/>
          <w:color w:val="auto"/>
          <w:sz w:val="21"/>
          <w:szCs w:val="21"/>
          <w:highlight w:val="none"/>
          <w:lang w:eastAsia="zh-CN"/>
        </w:rPr>
        <w:t>0722-2025FE3878XJF</w:t>
      </w:r>
    </w:p>
    <w:p w14:paraId="6E0FD715">
      <w:pPr>
        <w:pStyle w:val="18"/>
        <w:spacing w:before="60" w:beforeAutospacing="0" w:after="60" w:afterAutospacing="0" w:line="240" w:lineRule="atLeast"/>
        <w:ind w:firstLine="420"/>
        <w:rPr>
          <w:rFonts w:hint="eastAsia" w:ascii="宋体" w:hAnsi="宋体" w:eastAsia="宋体" w:cs="宋体"/>
          <w:color w:val="auto"/>
          <w:highlight w:val="none"/>
        </w:rPr>
      </w:pPr>
      <w:r>
        <w:rPr>
          <w:rFonts w:hint="eastAsia" w:ascii="宋体" w:hAnsi="宋体" w:eastAsia="宋体" w:cs="宋体"/>
          <w:color w:val="auto"/>
          <w:sz w:val="21"/>
          <w:szCs w:val="21"/>
          <w:highlight w:val="none"/>
        </w:rPr>
        <w:t>项目名称：</w:t>
      </w:r>
      <w:r>
        <w:rPr>
          <w:rFonts w:hint="eastAsia" w:eastAsia="宋体" w:cs="宋体"/>
          <w:color w:val="auto"/>
          <w:sz w:val="21"/>
          <w:szCs w:val="21"/>
          <w:highlight w:val="none"/>
          <w:lang w:eastAsia="zh-CN"/>
        </w:rPr>
        <w:t>福海县2025年教育优质均衡及普及普惠建设项目-音体美器材及科学实验室采购</w:t>
      </w:r>
    </w:p>
    <w:p w14:paraId="69B602C0">
      <w:pPr>
        <w:pStyle w:val="18"/>
        <w:spacing w:before="60" w:beforeAutospacing="0" w:after="60" w:afterAutospacing="0" w:line="240" w:lineRule="atLeas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采购方式：公开招标</w:t>
      </w:r>
    </w:p>
    <w:p w14:paraId="1BD91EB2">
      <w:pPr>
        <w:pStyle w:val="18"/>
        <w:spacing w:before="60" w:beforeAutospacing="0" w:after="60" w:afterAutospacing="0" w:line="240" w:lineRule="atLeast"/>
        <w:ind w:firstLine="42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预算金额（元）：11821792.62</w:t>
      </w:r>
    </w:p>
    <w:p w14:paraId="1F31F568">
      <w:pPr>
        <w:pStyle w:val="18"/>
        <w:spacing w:before="60" w:beforeAutospacing="0" w:after="60" w:afterAutospacing="0" w:line="240" w:lineRule="atLeast"/>
        <w:ind w:firstLine="42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最高限价（元）：11821792.62</w:t>
      </w:r>
    </w:p>
    <w:p w14:paraId="672F5482">
      <w:pPr>
        <w:pStyle w:val="18"/>
        <w:spacing w:before="60" w:beforeAutospacing="0" w:after="60" w:afterAutospacing="0" w:line="240" w:lineRule="atLeas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标项一</w:t>
      </w:r>
    </w:p>
    <w:p w14:paraId="749592B0">
      <w:pPr>
        <w:pStyle w:val="18"/>
        <w:spacing w:before="60" w:beforeAutospacing="0" w:after="60" w:afterAutospacing="0" w:line="240" w:lineRule="atLeast"/>
        <w:ind w:firstLine="42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数量：</w:t>
      </w:r>
      <w:r>
        <w:rPr>
          <w:rFonts w:hint="eastAsia" w:ascii="宋体" w:hAnsi="宋体" w:eastAsia="宋体" w:cs="宋体"/>
          <w:color w:val="auto"/>
          <w:sz w:val="21"/>
          <w:szCs w:val="21"/>
          <w:highlight w:val="none"/>
          <w:lang w:val="en-US" w:eastAsia="zh-CN"/>
        </w:rPr>
        <w:t>1</w:t>
      </w:r>
    </w:p>
    <w:p w14:paraId="62DB1AB3">
      <w:pPr>
        <w:pStyle w:val="18"/>
        <w:spacing w:before="60" w:beforeAutospacing="0" w:after="60" w:afterAutospacing="0" w:line="240" w:lineRule="atLeast"/>
        <w:ind w:firstLine="42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预算金额（元）：11821792.62</w:t>
      </w:r>
    </w:p>
    <w:p w14:paraId="352ABF6A">
      <w:pPr>
        <w:pStyle w:val="18"/>
        <w:spacing w:before="60" w:beforeAutospacing="0" w:after="60" w:afterAutospacing="0" w:line="240" w:lineRule="atLeast"/>
        <w:ind w:left="420" w:left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单位：</w:t>
      </w:r>
      <w:r>
        <w:rPr>
          <w:rFonts w:hint="eastAsia" w:ascii="宋体" w:hAnsi="宋体" w:eastAsia="宋体" w:cs="宋体"/>
          <w:color w:val="auto"/>
          <w:sz w:val="21"/>
          <w:szCs w:val="21"/>
          <w:highlight w:val="none"/>
          <w:lang w:val="en-US" w:eastAsia="zh-CN"/>
        </w:rPr>
        <w:t>批</w:t>
      </w:r>
    </w:p>
    <w:p w14:paraId="0B431CF1">
      <w:pPr>
        <w:pStyle w:val="18"/>
        <w:spacing w:before="60" w:beforeAutospacing="0" w:after="60" w:afterAutospacing="0" w:line="240" w:lineRule="atLeas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简要规格描述或项目基本概况介绍、用途：</w:t>
      </w:r>
      <w:r>
        <w:rPr>
          <w:rFonts w:hint="eastAsia" w:eastAsia="宋体" w:cs="宋体"/>
          <w:color w:val="auto"/>
          <w:sz w:val="21"/>
          <w:szCs w:val="21"/>
          <w:highlight w:val="none"/>
          <w:lang w:eastAsia="zh-CN"/>
        </w:rPr>
        <w:t>音体美器材及科学实验室采购</w:t>
      </w:r>
      <w:r>
        <w:rPr>
          <w:rFonts w:hint="eastAsia" w:eastAsia="宋体" w:cs="宋体"/>
          <w:color w:val="auto"/>
          <w:sz w:val="21"/>
          <w:szCs w:val="21"/>
          <w:highlight w:val="none"/>
          <w:lang w:val="en-US" w:eastAsia="zh-CN"/>
        </w:rPr>
        <w:t>一批</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（详见招标文件）</w:t>
      </w:r>
    </w:p>
    <w:p w14:paraId="71D1E2C1">
      <w:pPr>
        <w:pStyle w:val="18"/>
        <w:spacing w:before="60" w:beforeAutospacing="0" w:after="60" w:afterAutospacing="0" w:line="240" w:lineRule="atLeast"/>
        <w:ind w:firstLine="420"/>
        <w:rPr>
          <w:rFonts w:hint="eastAsia" w:eastAsia="宋体" w:cs="宋体"/>
          <w:color w:val="auto"/>
          <w:sz w:val="21"/>
          <w:szCs w:val="21"/>
          <w:highlight w:val="none"/>
          <w:lang w:val="en-US" w:eastAsia="zh-CN"/>
        </w:rPr>
      </w:pPr>
      <w:r>
        <w:rPr>
          <w:rFonts w:hint="eastAsia" w:ascii="宋体" w:hAnsi="宋体" w:eastAsia="宋体" w:cs="宋体"/>
          <w:color w:val="auto"/>
          <w:sz w:val="21"/>
          <w:szCs w:val="21"/>
          <w:highlight w:val="none"/>
        </w:rPr>
        <w:t>合同履约期限：</w:t>
      </w:r>
      <w:r>
        <w:rPr>
          <w:rFonts w:hint="eastAsia" w:eastAsia="宋体" w:cs="宋体"/>
          <w:color w:val="auto"/>
          <w:sz w:val="21"/>
          <w:szCs w:val="21"/>
          <w:highlight w:val="none"/>
          <w:lang w:val="en-US" w:eastAsia="zh-CN"/>
        </w:rPr>
        <w:t>自合同签订之日起20日历日内完成供货、安装、调试、并验收合格。</w:t>
      </w:r>
    </w:p>
    <w:p w14:paraId="3342CAB4">
      <w:pPr>
        <w:pStyle w:val="18"/>
        <w:spacing w:before="60" w:beforeAutospacing="0" w:after="60" w:afterAutospacing="0" w:line="240" w:lineRule="atLeas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本项目（否）接受联合体投标。</w:t>
      </w:r>
    </w:p>
    <w:p w14:paraId="6CDFC16C">
      <w:pPr>
        <w:pStyle w:val="18"/>
        <w:spacing w:before="60" w:beforeAutospacing="0" w:after="60" w:afterAutospacing="0" w:line="240" w:lineRule="atLeast"/>
        <w:rPr>
          <w:rFonts w:hint="eastAsia" w:ascii="宋体" w:hAnsi="宋体" w:eastAsia="宋体" w:cs="宋体"/>
          <w:color w:val="auto"/>
          <w:highlight w:val="none"/>
        </w:rPr>
      </w:pPr>
    </w:p>
    <w:p w14:paraId="489938B8">
      <w:pPr>
        <w:pStyle w:val="18"/>
        <w:spacing w:before="204" w:beforeAutospacing="0" w:after="204" w:afterAutospacing="0" w:line="240" w:lineRule="atLeast"/>
        <w:jc w:val="both"/>
        <w:rPr>
          <w:rStyle w:val="23"/>
          <w:rFonts w:hint="eastAsia" w:ascii="宋体" w:hAnsi="宋体" w:eastAsia="宋体" w:cs="宋体"/>
          <w:color w:val="auto"/>
          <w:sz w:val="21"/>
          <w:szCs w:val="21"/>
          <w:highlight w:val="none"/>
        </w:rPr>
      </w:pPr>
      <w:r>
        <w:rPr>
          <w:rStyle w:val="23"/>
          <w:rFonts w:hint="eastAsia" w:ascii="宋体" w:hAnsi="宋体" w:eastAsia="宋体" w:cs="宋体"/>
          <w:color w:val="auto"/>
          <w:sz w:val="21"/>
          <w:szCs w:val="21"/>
          <w:highlight w:val="none"/>
        </w:rPr>
        <w:t>二、申请人的资格要求：</w:t>
      </w:r>
    </w:p>
    <w:p w14:paraId="2D5F05C1">
      <w:pPr>
        <w:pStyle w:val="18"/>
        <w:spacing w:before="60" w:beforeAutospacing="0" w:after="60" w:afterAutospacing="0" w:line="240" w:lineRule="atLeast"/>
        <w:ind w:left="420" w:left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4A2DD073">
      <w:pPr>
        <w:pStyle w:val="18"/>
        <w:spacing w:before="60" w:beforeAutospacing="0" w:after="60" w:afterAutospacing="0" w:line="240" w:lineRule="atLeast"/>
        <w:ind w:left="420" w:left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2.落实政府采购政策需满足的资格要求：标项1：本项目专门面向</w:t>
      </w:r>
      <w:r>
        <w:rPr>
          <w:rFonts w:hint="eastAsia" w:ascii="宋体" w:hAnsi="宋体" w:eastAsia="宋体" w:cs="宋体"/>
          <w:color w:val="auto"/>
          <w:sz w:val="21"/>
          <w:szCs w:val="21"/>
          <w:highlight w:val="none"/>
          <w:lang w:val="en-US" w:eastAsia="zh-CN"/>
        </w:rPr>
        <w:t>中小</w:t>
      </w:r>
      <w:r>
        <w:rPr>
          <w:rFonts w:hint="eastAsia" w:ascii="宋体" w:hAnsi="宋体" w:eastAsia="宋体" w:cs="宋体"/>
          <w:color w:val="auto"/>
          <w:sz w:val="21"/>
          <w:szCs w:val="21"/>
          <w:highlight w:val="none"/>
        </w:rPr>
        <w:t>企业预留金额</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 xml:space="preserve"> </w:t>
      </w:r>
    </w:p>
    <w:p w14:paraId="14F2EB85">
      <w:pPr>
        <w:pStyle w:val="18"/>
        <w:spacing w:before="60" w:beforeAutospacing="0" w:after="60" w:afterAutospacing="0" w:line="240" w:lineRule="atLeast"/>
        <w:ind w:left="420" w:left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3.本项目的特定资格要求:无</w:t>
      </w:r>
    </w:p>
    <w:p w14:paraId="7756ED43">
      <w:pPr>
        <w:pStyle w:val="18"/>
        <w:spacing w:before="204" w:beforeAutospacing="0" w:after="204" w:afterAutospacing="0" w:line="240" w:lineRule="atLeast"/>
        <w:jc w:val="both"/>
        <w:rPr>
          <w:rStyle w:val="23"/>
          <w:rFonts w:hint="eastAsia" w:ascii="宋体" w:hAnsi="宋体" w:eastAsia="宋体" w:cs="宋体"/>
          <w:color w:val="auto"/>
          <w:sz w:val="21"/>
          <w:szCs w:val="21"/>
          <w:highlight w:val="none"/>
        </w:rPr>
      </w:pPr>
      <w:r>
        <w:rPr>
          <w:rStyle w:val="23"/>
          <w:rFonts w:hint="eastAsia" w:ascii="宋体" w:hAnsi="宋体" w:eastAsia="宋体" w:cs="宋体"/>
          <w:color w:val="auto"/>
          <w:sz w:val="21"/>
          <w:szCs w:val="21"/>
          <w:highlight w:val="none"/>
        </w:rPr>
        <w:t>三、获取招标文件</w:t>
      </w:r>
    </w:p>
    <w:p w14:paraId="29A16026">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时间：2025年03月28日至2025年04月08日，每天上午00:00至12:00，下午12:00至23:59（北京时间，法定节假日除外）</w:t>
      </w:r>
    </w:p>
    <w:p w14:paraId="7239EB51">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地点：政采云平台线上获取采购文件</w:t>
      </w:r>
    </w:p>
    <w:p w14:paraId="32732B0D">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方式：免费获取，供应商登陆政采云账户（网址：https://www.zcygov.cn/）,在线申请获取招标文件（登录政府采购云平台→采购项目→获取采购文件→申请，审核通过后可下载招标文件，如有操作性问题，可与政采云在线客服进行咨询，咨询电话：95763 </w:t>
      </w:r>
    </w:p>
    <w:p w14:paraId="27B77FE8">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售价（元）：0</w:t>
      </w:r>
    </w:p>
    <w:p w14:paraId="100DBECF">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82" w:firstLineChars="200"/>
        <w:jc w:val="both"/>
        <w:textAlignment w:val="auto"/>
        <w:rPr>
          <w:rFonts w:hint="eastAsia" w:ascii="宋体" w:hAnsi="宋体" w:eastAsia="宋体" w:cs="宋体"/>
          <w:color w:val="auto"/>
          <w:highlight w:val="none"/>
        </w:rPr>
      </w:pPr>
      <w:r>
        <w:rPr>
          <w:rStyle w:val="23"/>
          <w:rFonts w:hint="eastAsia" w:ascii="宋体" w:hAnsi="宋体" w:eastAsia="宋体" w:cs="宋体"/>
          <w:color w:val="auto"/>
          <w:highlight w:val="none"/>
        </w:rPr>
        <w:t>四、</w:t>
      </w:r>
      <w:r>
        <w:rPr>
          <w:rStyle w:val="23"/>
          <w:rFonts w:hint="eastAsia" w:ascii="宋体" w:hAnsi="宋体" w:eastAsia="宋体" w:cs="宋体"/>
          <w:color w:val="auto"/>
          <w:highlight w:val="none"/>
          <w:lang w:eastAsia="zh-CN"/>
        </w:rPr>
        <w:t>投标文件</w:t>
      </w:r>
      <w:r>
        <w:rPr>
          <w:rStyle w:val="23"/>
          <w:rFonts w:hint="eastAsia" w:ascii="宋体" w:hAnsi="宋体" w:eastAsia="宋体" w:cs="宋体"/>
          <w:color w:val="auto"/>
          <w:highlight w:val="none"/>
        </w:rPr>
        <w:t>提交</w:t>
      </w:r>
      <w:r>
        <w:rPr>
          <w:rFonts w:hint="eastAsia" w:ascii="宋体" w:hAnsi="宋体" w:eastAsia="宋体" w:cs="宋体"/>
          <w:color w:val="auto"/>
          <w:highlight w:val="none"/>
        </w:rPr>
        <w:t> </w:t>
      </w:r>
    </w:p>
    <w:p w14:paraId="517630E3">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20" w:firstLineChars="20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截止时间：</w:t>
      </w:r>
      <w:r>
        <w:rPr>
          <w:rFonts w:hint="eastAsia" w:ascii="宋体" w:hAnsi="宋体" w:eastAsia="宋体" w:cs="宋体"/>
          <w:color w:val="auto"/>
          <w:sz w:val="21"/>
          <w:szCs w:val="21"/>
          <w:highlight w:val="none"/>
          <w:lang w:eastAsia="zh-CN"/>
        </w:rPr>
        <w:t>202</w:t>
      </w:r>
      <w:r>
        <w:rPr>
          <w:rFonts w:hint="eastAsia"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年</w:t>
      </w:r>
      <w:r>
        <w:rPr>
          <w:rFonts w:hint="eastAsia"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月</w:t>
      </w:r>
      <w:r>
        <w:rPr>
          <w:rFonts w:hint="eastAsia" w:eastAsia="宋体" w:cs="宋体"/>
          <w:color w:val="auto"/>
          <w:sz w:val="21"/>
          <w:szCs w:val="21"/>
          <w:highlight w:val="none"/>
          <w:lang w:val="en-US" w:eastAsia="zh-CN"/>
        </w:rPr>
        <w:t>18</w:t>
      </w:r>
      <w:r>
        <w:rPr>
          <w:rFonts w:hint="eastAsia" w:ascii="宋体" w:hAnsi="宋体" w:eastAsia="宋体" w:cs="宋体"/>
          <w:color w:val="auto"/>
          <w:sz w:val="21"/>
          <w:szCs w:val="21"/>
          <w:highlight w:val="none"/>
          <w:lang w:eastAsia="zh-CN"/>
        </w:rPr>
        <w:t>日1</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:00</w:t>
      </w:r>
      <w:r>
        <w:rPr>
          <w:rFonts w:hint="eastAsia" w:ascii="宋体" w:hAnsi="宋体" w:eastAsia="宋体" w:cs="宋体"/>
          <w:color w:val="auto"/>
          <w:sz w:val="21"/>
          <w:szCs w:val="21"/>
          <w:highlight w:val="none"/>
          <w:lang w:val="en-US" w:eastAsia="zh-CN"/>
        </w:rPr>
        <w:t>（北京时间）</w:t>
      </w:r>
    </w:p>
    <w:p w14:paraId="6E1F5E0C">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地点：将投标文件上传至政采云平台https：//www.zcygov.cn/对应位置（逾期未上传的或不符合规定的投标文件将被拒绝接收。 </w:t>
      </w:r>
    </w:p>
    <w:p w14:paraId="0160D52D">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82" w:firstLineChars="200"/>
        <w:jc w:val="both"/>
        <w:textAlignment w:val="auto"/>
        <w:rPr>
          <w:rFonts w:hint="eastAsia" w:ascii="宋体" w:hAnsi="宋体" w:eastAsia="宋体" w:cs="宋体"/>
          <w:color w:val="auto"/>
          <w:highlight w:val="none"/>
        </w:rPr>
      </w:pPr>
      <w:r>
        <w:rPr>
          <w:rStyle w:val="23"/>
          <w:rFonts w:hint="eastAsia" w:ascii="宋体" w:hAnsi="宋体" w:eastAsia="宋体" w:cs="宋体"/>
          <w:color w:val="auto"/>
          <w:highlight w:val="none"/>
        </w:rPr>
        <w:t>五、</w:t>
      </w:r>
      <w:r>
        <w:rPr>
          <w:rStyle w:val="23"/>
          <w:rFonts w:hint="eastAsia" w:ascii="宋体" w:hAnsi="宋体" w:eastAsia="宋体" w:cs="宋体"/>
          <w:color w:val="auto"/>
          <w:highlight w:val="none"/>
          <w:lang w:eastAsia="zh-CN"/>
        </w:rPr>
        <w:t>投标文件</w:t>
      </w:r>
      <w:r>
        <w:rPr>
          <w:rStyle w:val="23"/>
          <w:rFonts w:hint="eastAsia" w:ascii="宋体" w:hAnsi="宋体" w:eastAsia="宋体" w:cs="宋体"/>
          <w:color w:val="auto"/>
          <w:highlight w:val="none"/>
        </w:rPr>
        <w:t>开启</w:t>
      </w:r>
      <w:r>
        <w:rPr>
          <w:rFonts w:hint="eastAsia" w:ascii="宋体" w:hAnsi="宋体" w:eastAsia="宋体" w:cs="宋体"/>
          <w:color w:val="auto"/>
          <w:highlight w:val="none"/>
        </w:rPr>
        <w:t> </w:t>
      </w:r>
    </w:p>
    <w:p w14:paraId="535DD885">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开启时间：2025年4月18日11:00北京时间）</w:t>
      </w:r>
    </w:p>
    <w:p w14:paraId="0D8739E0">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地点：政采云平台https：//www.zcygov.cn/政采云不见面开标大厅 </w:t>
      </w:r>
    </w:p>
    <w:p w14:paraId="16BB69C3">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82" w:firstLineChars="200"/>
        <w:jc w:val="both"/>
        <w:textAlignment w:val="auto"/>
        <w:rPr>
          <w:rFonts w:hint="eastAsia" w:ascii="宋体" w:hAnsi="宋体" w:eastAsia="宋体" w:cs="宋体"/>
          <w:color w:val="auto"/>
          <w:highlight w:val="none"/>
        </w:rPr>
      </w:pPr>
      <w:r>
        <w:rPr>
          <w:rStyle w:val="23"/>
          <w:rFonts w:hint="eastAsia" w:ascii="宋体" w:hAnsi="宋体" w:eastAsia="宋体" w:cs="宋体"/>
          <w:color w:val="auto"/>
          <w:highlight w:val="none"/>
        </w:rPr>
        <w:t>六、公告期限</w:t>
      </w:r>
    </w:p>
    <w:p w14:paraId="1717001D">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自本公告发布之日起5个工作日。</w:t>
      </w:r>
    </w:p>
    <w:p w14:paraId="2B5F6172">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50" w:lineRule="atLeast"/>
        <w:ind w:firstLine="482" w:firstLineChars="200"/>
        <w:jc w:val="both"/>
        <w:textAlignment w:val="auto"/>
        <w:rPr>
          <w:rFonts w:hint="eastAsia" w:ascii="宋体" w:hAnsi="宋体" w:eastAsia="宋体" w:cs="宋体"/>
          <w:color w:val="auto"/>
          <w:highlight w:val="none"/>
        </w:rPr>
      </w:pPr>
      <w:r>
        <w:rPr>
          <w:rStyle w:val="23"/>
          <w:rFonts w:hint="eastAsia" w:ascii="宋体" w:hAnsi="宋体" w:eastAsia="宋体" w:cs="宋体"/>
          <w:color w:val="auto"/>
          <w:highlight w:val="none"/>
        </w:rPr>
        <w:t>七、其他补充事宜</w:t>
      </w:r>
      <w:r>
        <w:rPr>
          <w:rFonts w:hint="eastAsia" w:ascii="宋体" w:hAnsi="宋体" w:eastAsia="宋体" w:cs="宋体"/>
          <w:color w:val="auto"/>
          <w:highlight w:val="none"/>
        </w:rPr>
        <w:t> </w:t>
      </w:r>
    </w:p>
    <w:p w14:paraId="2084A20E">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1、本项目实行网上投标，采用电子投标文件；</w:t>
      </w:r>
    </w:p>
    <w:p w14:paraId="263DD1B5">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各供应商应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7C106170">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1D23E231">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4、供应商应当在投标截止时间前,将生成的“电子加密投标文件”上传递交至“政府采购云平台”,投标截止时间以后上传递交的投标文件将被“政府采购云平台”拒收。</w:t>
      </w:r>
    </w:p>
    <w:p w14:paraId="0B7DD463">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5、供应商在投标截止前须提前配置好电脑浏览器（建议使用360 浏览器或谷歌浏览器）, 投标时请使用制作加密电子投标文件的CA锁进行解密及报价确认。本项目投标文件解密时间定为30分钟内,如因自身原因导致无法正常解密,后果由供应商自行承担。</w:t>
      </w:r>
    </w:p>
    <w:p w14:paraId="08ADF45C">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6、供应商登录政采云平台，在投标时间后30分钟内用“项目采购-开标评标”功能进行解密投标文件。若供应商在规定时间内（未按时解密的，视为无效投标。解密与加密投标文件须使用同一个 CA。</w:t>
      </w:r>
    </w:p>
    <w:p w14:paraId="4748F294">
      <w:pPr>
        <w:pStyle w:val="18"/>
        <w:keepNext w:val="0"/>
        <w:keepLines w:val="0"/>
        <w:pageBreakBefore w:val="0"/>
        <w:widowControl/>
        <w:kinsoku/>
        <w:wordWrap/>
        <w:overflowPunct/>
        <w:topLinePunct w:val="0"/>
        <w:autoSpaceDE/>
        <w:autoSpaceDN/>
        <w:bidi w:val="0"/>
        <w:adjustRightInd/>
        <w:snapToGrid/>
        <w:spacing w:before="255" w:beforeAutospacing="0" w:after="255" w:afterAutospacing="0" w:line="480" w:lineRule="atLeast"/>
        <w:ind w:firstLine="482" w:firstLineChars="200"/>
        <w:jc w:val="both"/>
        <w:textAlignment w:val="auto"/>
        <w:rPr>
          <w:rFonts w:hint="eastAsia" w:ascii="宋体" w:hAnsi="宋体" w:eastAsia="宋体" w:cs="宋体"/>
          <w:color w:val="auto"/>
          <w:sz w:val="24"/>
          <w:szCs w:val="24"/>
          <w:highlight w:val="none"/>
        </w:rPr>
      </w:pPr>
      <w:r>
        <w:rPr>
          <w:rStyle w:val="23"/>
          <w:rFonts w:hint="eastAsia" w:ascii="宋体" w:hAnsi="宋体" w:eastAsia="宋体" w:cs="宋体"/>
          <w:color w:val="auto"/>
          <w:sz w:val="24"/>
          <w:szCs w:val="24"/>
          <w:highlight w:val="none"/>
        </w:rPr>
        <w:t>八、凡对本次招标提出询问，请按以下方式联系</w:t>
      </w:r>
    </w:p>
    <w:p w14:paraId="0E00C009">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1.采购人信息</w:t>
      </w:r>
    </w:p>
    <w:p w14:paraId="180807C8">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名 称：福海县教育局</w:t>
      </w:r>
    </w:p>
    <w:p w14:paraId="01EF17A8">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地 址：福海县</w:t>
      </w:r>
    </w:p>
    <w:p w14:paraId="690D6BB7">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联系方式：0906-3470827</w:t>
      </w:r>
    </w:p>
    <w:p w14:paraId="324D7777">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2.采购代理机构信息</w:t>
      </w:r>
    </w:p>
    <w:p w14:paraId="76FCD828">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名 称：中国远东国际招标有限公司</w:t>
      </w:r>
    </w:p>
    <w:p w14:paraId="0B806B98">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地 址：新疆乌鲁木齐经济技术开发区（头屯河区）喀纳斯湖北路455号新疆软件园创智大厦B座21层2103室</w:t>
      </w:r>
    </w:p>
    <w:p w14:paraId="5254A2AA">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联系方式：0991-3708098</w:t>
      </w:r>
    </w:p>
    <w:p w14:paraId="3A5AB43F">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3.项目联系方式</w:t>
      </w:r>
    </w:p>
    <w:p w14:paraId="7C4BE03A">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项目联系人：李沙沙、王晓迪、於震翱、王欢</w:t>
      </w:r>
    </w:p>
    <w:p w14:paraId="31BC7FC0">
      <w:pPr>
        <w:keepNext w:val="0"/>
        <w:keepLines w:val="0"/>
        <w:pageBreakBefore w:val="0"/>
        <w:widowControl/>
        <w:kinsoku/>
        <w:wordWrap/>
        <w:overflowPunct/>
        <w:topLinePunct w:val="0"/>
        <w:autoSpaceDE/>
        <w:autoSpaceDN/>
        <w:bidi w:val="0"/>
        <w:adjustRightInd/>
        <w:snapToGrid/>
        <w:spacing w:before="120" w:beforeAutospacing="0" w:after="120" w:afterAutospacing="0" w:line="276" w:lineRule="auto"/>
        <w:ind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电 话：13639931780</w:t>
      </w:r>
    </w:p>
    <w:p w14:paraId="2934C989">
      <w:pPr>
        <w:pStyle w:val="18"/>
        <w:spacing w:before="60" w:beforeAutospacing="0" w:after="60" w:afterAutospacing="0" w:line="240" w:lineRule="atLeast"/>
        <w:rPr>
          <w:rFonts w:hint="eastAsia" w:ascii="宋体" w:hAnsi="宋体" w:eastAsia="宋体" w:cs="宋体"/>
          <w:color w:val="auto"/>
          <w:sz w:val="24"/>
          <w:szCs w:val="24"/>
          <w:highlight w:val="none"/>
        </w:rPr>
      </w:pPr>
    </w:p>
    <w:p w14:paraId="34783B46">
      <w:pPr>
        <w:pStyle w:val="11"/>
        <w:ind w:firstLine="420" w:firstLineChars="200"/>
        <w:jc w:val="right"/>
        <w:rPr>
          <w:rFonts w:hint="eastAsia" w:ascii="宋体" w:hAnsi="宋体" w:eastAsia="宋体" w:cs="宋体"/>
          <w:color w:val="auto"/>
          <w:highlight w:val="none"/>
        </w:rPr>
      </w:pPr>
      <w:r>
        <w:rPr>
          <w:rFonts w:hint="eastAsia" w:ascii="宋体" w:hAnsi="宋体" w:eastAsia="宋体" w:cs="宋体"/>
          <w:color w:val="auto"/>
          <w:highlight w:val="none"/>
        </w:rPr>
        <w:tab/>
      </w:r>
    </w:p>
    <w:p w14:paraId="7D1D7210">
      <w:pPr>
        <w:pStyle w:val="11"/>
        <w:ind w:firstLine="420" w:firstLineChars="200"/>
        <w:jc w:val="righ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921EE39">
      <w:pPr>
        <w:pStyle w:val="7"/>
        <w:jc w:val="center"/>
        <w:outlineLvl w:val="1"/>
        <w:rPr>
          <w:rFonts w:hint="eastAsia" w:ascii="宋体" w:hAnsi="宋体" w:eastAsia="宋体" w:cs="宋体"/>
          <w:color w:val="auto"/>
          <w:highlight w:val="none"/>
        </w:rPr>
      </w:pPr>
      <w:bookmarkStart w:id="4" w:name="_Toc2919"/>
      <w:r>
        <w:rPr>
          <w:rFonts w:hint="eastAsia" w:ascii="宋体" w:hAnsi="宋体" w:eastAsia="宋体" w:cs="宋体"/>
          <w:color w:val="auto"/>
          <w:highlight w:val="none"/>
        </w:rPr>
        <w:t>第二章　投标人须知</w:t>
      </w:r>
      <w:bookmarkEnd w:id="4"/>
    </w:p>
    <w:p w14:paraId="7F3821D7">
      <w:pPr>
        <w:pStyle w:val="11"/>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投标人须知前附表</w:t>
      </w:r>
    </w:p>
    <w:p w14:paraId="383EB05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注：编列内容填写或选择。</w:t>
      </w:r>
    </w:p>
    <w:tbl>
      <w:tblPr>
        <w:tblStyle w:val="20"/>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1"/>
        <w:gridCol w:w="2409"/>
        <w:gridCol w:w="5105"/>
        <w:gridCol w:w="1"/>
      </w:tblGrid>
      <w:tr w14:paraId="046D5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Align w:val="center"/>
          </w:tcPr>
          <w:p w14:paraId="023C7BD2">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2409" w:type="dxa"/>
            <w:vAlign w:val="center"/>
          </w:tcPr>
          <w:p w14:paraId="3AF4565C">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条款名称</w:t>
            </w:r>
          </w:p>
        </w:tc>
        <w:tc>
          <w:tcPr>
            <w:tcW w:w="5106" w:type="dxa"/>
            <w:gridSpan w:val="2"/>
            <w:vAlign w:val="center"/>
          </w:tcPr>
          <w:p w14:paraId="3C4246DE">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编列内容规定</w:t>
            </w:r>
          </w:p>
        </w:tc>
      </w:tr>
      <w:tr w14:paraId="5BE64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02" w:type="dxa"/>
            <w:gridSpan w:val="2"/>
            <w:vMerge w:val="restart"/>
            <w:vAlign w:val="center"/>
          </w:tcPr>
          <w:p w14:paraId="2B524E6A">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2409" w:type="dxa"/>
            <w:vAlign w:val="center"/>
          </w:tcPr>
          <w:p w14:paraId="5D36BB73">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采购项目</w:t>
            </w:r>
          </w:p>
        </w:tc>
        <w:tc>
          <w:tcPr>
            <w:tcW w:w="5106" w:type="dxa"/>
            <w:gridSpan w:val="2"/>
            <w:vAlign w:val="center"/>
          </w:tcPr>
          <w:p w14:paraId="602A4C44">
            <w:pPr>
              <w:pStyle w:val="11"/>
              <w:jc w:val="left"/>
              <w:rPr>
                <w:rFonts w:hint="eastAsia" w:ascii="宋体" w:hAnsi="宋体" w:eastAsia="宋体" w:cs="宋体"/>
                <w:color w:val="auto"/>
                <w:highlight w:val="none"/>
                <w:lang w:eastAsia="zh-CN"/>
              </w:rPr>
            </w:pPr>
            <w:r>
              <w:rPr>
                <w:rFonts w:hint="eastAsia" w:hAnsi="宋体" w:eastAsia="宋体" w:cs="宋体"/>
                <w:color w:val="auto"/>
                <w:highlight w:val="none"/>
                <w:lang w:eastAsia="zh-CN"/>
              </w:rPr>
              <w:t>福海县2025年教育优质均衡及普及普惠建设项目-音体美器材及科学实验室采购</w:t>
            </w:r>
          </w:p>
        </w:tc>
      </w:tr>
      <w:tr w14:paraId="14F6F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5A2955DB">
            <w:pPr>
              <w:pStyle w:val="11"/>
              <w:jc w:val="center"/>
              <w:rPr>
                <w:rFonts w:hint="eastAsia" w:ascii="宋体" w:hAnsi="宋体" w:eastAsia="宋体" w:cs="宋体"/>
                <w:color w:val="auto"/>
                <w:highlight w:val="none"/>
              </w:rPr>
            </w:pPr>
          </w:p>
        </w:tc>
        <w:tc>
          <w:tcPr>
            <w:tcW w:w="2409" w:type="dxa"/>
            <w:vAlign w:val="center"/>
          </w:tcPr>
          <w:p w14:paraId="1A144272">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采购预算</w:t>
            </w:r>
          </w:p>
        </w:tc>
        <w:tc>
          <w:tcPr>
            <w:tcW w:w="5106" w:type="dxa"/>
            <w:gridSpan w:val="2"/>
            <w:vAlign w:val="center"/>
          </w:tcPr>
          <w:p w14:paraId="0D15FF51">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rPr>
              <w:t>11821792.62</w:t>
            </w:r>
            <w:r>
              <w:rPr>
                <w:rFonts w:hint="eastAsia" w:ascii="宋体" w:hAnsi="宋体" w:eastAsia="宋体" w:cs="宋体"/>
                <w:color w:val="auto"/>
                <w:highlight w:val="none"/>
                <w:lang w:val="en-US" w:eastAsia="zh-CN"/>
              </w:rPr>
              <w:t>元</w:t>
            </w:r>
          </w:p>
        </w:tc>
      </w:tr>
      <w:tr w14:paraId="4E57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015F6797">
            <w:pPr>
              <w:pStyle w:val="11"/>
              <w:jc w:val="center"/>
              <w:rPr>
                <w:rFonts w:hint="eastAsia" w:ascii="宋体" w:hAnsi="宋体" w:eastAsia="宋体" w:cs="宋体"/>
                <w:color w:val="auto"/>
                <w:highlight w:val="none"/>
              </w:rPr>
            </w:pPr>
          </w:p>
        </w:tc>
        <w:tc>
          <w:tcPr>
            <w:tcW w:w="2409" w:type="dxa"/>
            <w:vAlign w:val="center"/>
          </w:tcPr>
          <w:p w14:paraId="24D322F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本项目设定的最高限价</w:t>
            </w:r>
          </w:p>
        </w:tc>
        <w:tc>
          <w:tcPr>
            <w:tcW w:w="5106" w:type="dxa"/>
            <w:gridSpan w:val="2"/>
            <w:vAlign w:val="center"/>
          </w:tcPr>
          <w:p w14:paraId="69960AD0">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□无</w:t>
            </w:r>
          </w:p>
          <w:p w14:paraId="429989B9">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有，金额：</w:t>
            </w:r>
            <w:r>
              <w:rPr>
                <w:rFonts w:hint="eastAsia" w:ascii="宋体" w:hAnsi="宋体" w:eastAsia="宋体" w:cs="宋体"/>
                <w:color w:val="auto"/>
                <w:sz w:val="21"/>
                <w:szCs w:val="21"/>
                <w:highlight w:val="none"/>
              </w:rPr>
              <w:t>11821792.62</w:t>
            </w:r>
            <w:r>
              <w:rPr>
                <w:rFonts w:hint="eastAsia" w:ascii="宋体" w:hAnsi="宋体" w:eastAsia="宋体" w:cs="宋体"/>
                <w:color w:val="auto"/>
                <w:highlight w:val="none"/>
                <w:lang w:val="en-US" w:eastAsia="zh-CN"/>
              </w:rPr>
              <w:t>元</w:t>
            </w:r>
          </w:p>
        </w:tc>
      </w:tr>
      <w:tr w14:paraId="27D9A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02" w:type="dxa"/>
            <w:gridSpan w:val="2"/>
            <w:vMerge w:val="continue"/>
            <w:vAlign w:val="center"/>
          </w:tcPr>
          <w:p w14:paraId="5C2C3A2C">
            <w:pPr>
              <w:pStyle w:val="11"/>
              <w:jc w:val="center"/>
              <w:rPr>
                <w:rFonts w:hint="eastAsia" w:ascii="宋体" w:hAnsi="宋体" w:eastAsia="宋体" w:cs="宋体"/>
                <w:color w:val="auto"/>
                <w:highlight w:val="none"/>
              </w:rPr>
            </w:pPr>
          </w:p>
        </w:tc>
        <w:tc>
          <w:tcPr>
            <w:tcW w:w="2409" w:type="dxa"/>
            <w:vAlign w:val="center"/>
          </w:tcPr>
          <w:p w14:paraId="288C0031">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核心产品</w:t>
            </w:r>
          </w:p>
        </w:tc>
        <w:tc>
          <w:tcPr>
            <w:tcW w:w="5106" w:type="dxa"/>
            <w:gridSpan w:val="2"/>
            <w:vAlign w:val="center"/>
          </w:tcPr>
          <w:p w14:paraId="790146DB">
            <w:pPr>
              <w:pStyle w:val="11"/>
              <w:jc w:val="left"/>
              <w:rPr>
                <w:rFonts w:hint="default" w:ascii="宋体" w:hAnsi="宋体" w:eastAsia="宋体" w:cs="宋体"/>
                <w:color w:val="auto"/>
                <w:highlight w:val="none"/>
                <w:lang w:val="en-US"/>
              </w:rPr>
            </w:pPr>
            <w:r>
              <w:rPr>
                <w:rFonts w:hint="eastAsia" w:hAnsi="宋体" w:eastAsia="宋体" w:cs="宋体"/>
                <w:color w:val="auto"/>
                <w:highlight w:val="none"/>
                <w:lang w:val="en-US" w:eastAsia="zh-CN"/>
              </w:rPr>
              <w:t>篮球架、钢琴</w:t>
            </w:r>
          </w:p>
        </w:tc>
      </w:tr>
      <w:tr w14:paraId="55652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02" w:type="dxa"/>
            <w:gridSpan w:val="2"/>
            <w:vMerge w:val="continue"/>
            <w:vAlign w:val="center"/>
          </w:tcPr>
          <w:p w14:paraId="22FB8FD9">
            <w:pPr>
              <w:pStyle w:val="11"/>
              <w:jc w:val="center"/>
              <w:rPr>
                <w:rFonts w:hint="eastAsia" w:ascii="宋体" w:hAnsi="宋体" w:eastAsia="宋体" w:cs="宋体"/>
                <w:color w:val="auto"/>
                <w:highlight w:val="none"/>
              </w:rPr>
            </w:pPr>
          </w:p>
        </w:tc>
        <w:tc>
          <w:tcPr>
            <w:tcW w:w="2409" w:type="dxa"/>
            <w:vAlign w:val="center"/>
          </w:tcPr>
          <w:p w14:paraId="25669D67">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公告媒体</w:t>
            </w:r>
          </w:p>
        </w:tc>
        <w:tc>
          <w:tcPr>
            <w:tcW w:w="5106" w:type="dxa"/>
            <w:gridSpan w:val="2"/>
            <w:vAlign w:val="center"/>
          </w:tcPr>
          <w:p w14:paraId="42F0E133">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新疆</w:t>
            </w:r>
            <w:r>
              <w:rPr>
                <w:rFonts w:hint="eastAsia" w:ascii="宋体" w:hAnsi="宋体" w:eastAsia="宋体" w:cs="宋体"/>
                <w:color w:val="auto"/>
                <w:highlight w:val="none"/>
              </w:rPr>
              <w:t>政府采购网</w:t>
            </w:r>
          </w:p>
        </w:tc>
      </w:tr>
      <w:tr w14:paraId="03450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102" w:type="dxa"/>
            <w:gridSpan w:val="2"/>
            <w:vAlign w:val="center"/>
          </w:tcPr>
          <w:p w14:paraId="1CCC2E19">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2409" w:type="dxa"/>
            <w:vAlign w:val="center"/>
          </w:tcPr>
          <w:p w14:paraId="00C73E8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采购人</w:t>
            </w:r>
          </w:p>
        </w:tc>
        <w:tc>
          <w:tcPr>
            <w:tcW w:w="5106" w:type="dxa"/>
            <w:gridSpan w:val="2"/>
            <w:vAlign w:val="center"/>
          </w:tcPr>
          <w:p w14:paraId="7F49980C">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采购单位：</w:t>
            </w:r>
            <w:r>
              <w:rPr>
                <w:rFonts w:hint="eastAsia" w:hAnsi="宋体" w:eastAsia="宋体" w:cs="宋体"/>
                <w:color w:val="auto"/>
                <w:highlight w:val="none"/>
                <w:lang w:eastAsia="zh-CN"/>
              </w:rPr>
              <w:t>福海县教育局</w:t>
            </w:r>
            <w:r>
              <w:rPr>
                <w:rFonts w:hint="eastAsia" w:ascii="宋体" w:hAnsi="宋体" w:eastAsia="宋体" w:cs="宋体"/>
                <w:color w:val="auto"/>
                <w:highlight w:val="none"/>
              </w:rPr>
              <w:t xml:space="preserve"> </w:t>
            </w:r>
          </w:p>
          <w:p w14:paraId="1B4530DF">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地址：乌鲁木齐市天山区团结路966号 </w:t>
            </w:r>
          </w:p>
          <w:p w14:paraId="6447DFBF">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联系人：李新宏</w:t>
            </w:r>
          </w:p>
          <w:p w14:paraId="7FA7F105">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联系电话：0906-3470827</w:t>
            </w:r>
          </w:p>
        </w:tc>
      </w:tr>
      <w:tr w14:paraId="51973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102" w:type="dxa"/>
            <w:gridSpan w:val="2"/>
            <w:vAlign w:val="center"/>
          </w:tcPr>
          <w:p w14:paraId="386A945C">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2409" w:type="dxa"/>
            <w:vAlign w:val="center"/>
          </w:tcPr>
          <w:p w14:paraId="20A7419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采购代理机构</w:t>
            </w:r>
          </w:p>
        </w:tc>
        <w:tc>
          <w:tcPr>
            <w:tcW w:w="5106" w:type="dxa"/>
            <w:gridSpan w:val="2"/>
            <w:vAlign w:val="center"/>
          </w:tcPr>
          <w:p w14:paraId="258C3593">
            <w:pPr>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招标代理机构：</w:t>
            </w:r>
            <w:r>
              <w:rPr>
                <w:rFonts w:hint="eastAsia" w:ascii="宋体" w:hAnsi="宋体" w:eastAsia="宋体" w:cs="宋体"/>
                <w:color w:val="auto"/>
                <w:szCs w:val="21"/>
                <w:highlight w:val="none"/>
                <w:lang w:eastAsia="zh-CN"/>
              </w:rPr>
              <w:t>中国远东国际招标有限公司</w:t>
            </w:r>
          </w:p>
          <w:p w14:paraId="344D2D86">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地址：新疆乌鲁木齐经济技术开发区（头屯河区）喀纳斯湖北路455号新疆软件园创智大厦B座</w:t>
            </w: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层</w:t>
            </w: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0</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室</w:t>
            </w:r>
          </w:p>
          <w:p w14:paraId="20AF3602">
            <w:pPr>
              <w:pStyle w:val="11"/>
              <w:jc w:val="left"/>
              <w:rPr>
                <w:rFonts w:hint="default" w:ascii="宋体" w:hAnsi="宋体" w:eastAsia="宋体" w:cs="宋体"/>
                <w:color w:val="auto"/>
                <w:highlight w:val="none"/>
                <w:lang w:val="en-US" w:eastAsia="zh-CN"/>
              </w:rPr>
            </w:pPr>
            <w:r>
              <w:rPr>
                <w:rFonts w:hint="eastAsia" w:ascii="宋体" w:hAnsi="宋体" w:eastAsia="宋体" w:cs="宋体"/>
                <w:color w:val="auto"/>
                <w:highlight w:val="none"/>
              </w:rPr>
              <w:t>项目联系人：李沙沙、</w:t>
            </w:r>
            <w:r>
              <w:rPr>
                <w:rFonts w:hint="eastAsia" w:ascii="宋体" w:hAnsi="宋体" w:eastAsia="宋体" w:cs="宋体"/>
                <w:color w:val="auto"/>
                <w:highlight w:val="none"/>
                <w:lang w:val="en-US" w:eastAsia="zh-CN"/>
              </w:rPr>
              <w:t>王晓迪、</w:t>
            </w:r>
            <w:r>
              <w:rPr>
                <w:rFonts w:hint="eastAsia" w:ascii="宋体" w:hAnsi="宋体" w:eastAsia="宋体" w:cs="宋体"/>
                <w:color w:val="auto"/>
                <w:highlight w:val="none"/>
              </w:rPr>
              <w:t>於震翱</w:t>
            </w:r>
            <w:r>
              <w:rPr>
                <w:rFonts w:hint="eastAsia" w:hAnsi="宋体" w:eastAsia="宋体" w:cs="宋体"/>
                <w:color w:val="auto"/>
                <w:highlight w:val="none"/>
                <w:lang w:eastAsia="zh-CN"/>
              </w:rPr>
              <w:t>、</w:t>
            </w:r>
            <w:r>
              <w:rPr>
                <w:rFonts w:hint="eastAsia" w:hAnsi="宋体" w:eastAsia="宋体" w:cs="宋体"/>
                <w:color w:val="auto"/>
                <w:highlight w:val="none"/>
                <w:lang w:val="en-US" w:eastAsia="zh-CN"/>
              </w:rPr>
              <w:t>王欢</w:t>
            </w:r>
          </w:p>
          <w:p w14:paraId="68254FC4">
            <w:pPr>
              <w:pStyle w:val="11"/>
              <w:jc w:val="left"/>
              <w:rPr>
                <w:rFonts w:hint="default" w:ascii="宋体" w:hAnsi="宋体" w:eastAsia="宋体" w:cs="宋体"/>
                <w:color w:val="auto"/>
                <w:highlight w:val="none"/>
                <w:lang w:val="en-US"/>
              </w:rPr>
            </w:pPr>
            <w:r>
              <w:rPr>
                <w:rFonts w:hint="eastAsia" w:ascii="宋体" w:hAnsi="宋体" w:eastAsia="宋体" w:cs="宋体"/>
                <w:color w:val="auto"/>
                <w:highlight w:val="none"/>
              </w:rPr>
              <w:t>电 话：</w:t>
            </w:r>
            <w:r>
              <w:rPr>
                <w:rFonts w:hint="eastAsia" w:hAnsi="宋体" w:eastAsia="宋体" w:cs="宋体"/>
                <w:color w:val="auto"/>
                <w:highlight w:val="none"/>
                <w:lang w:val="en-US" w:eastAsia="zh-CN"/>
              </w:rPr>
              <w:t>13639931780</w:t>
            </w:r>
          </w:p>
        </w:tc>
      </w:tr>
      <w:tr w14:paraId="01843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102" w:type="dxa"/>
            <w:gridSpan w:val="2"/>
            <w:vAlign w:val="center"/>
          </w:tcPr>
          <w:p w14:paraId="355C9789">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2409" w:type="dxa"/>
            <w:vAlign w:val="center"/>
          </w:tcPr>
          <w:p w14:paraId="4745401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投标人资格条件</w:t>
            </w:r>
          </w:p>
        </w:tc>
        <w:tc>
          <w:tcPr>
            <w:tcW w:w="5106" w:type="dxa"/>
            <w:gridSpan w:val="2"/>
            <w:vAlign w:val="center"/>
          </w:tcPr>
          <w:p w14:paraId="4372EB4F">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1.满足《中华人民共和国政府采购法》第二十二条规定；</w:t>
            </w:r>
          </w:p>
          <w:p w14:paraId="3D508899">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2.落实政府采购政策需满足的资格要求：标项1：</w:t>
            </w:r>
            <w:r>
              <w:rPr>
                <w:rFonts w:hint="eastAsia" w:ascii="宋体" w:hAnsi="宋体" w:eastAsia="宋体" w:cs="宋体"/>
                <w:color w:val="auto"/>
                <w:sz w:val="21"/>
                <w:szCs w:val="21"/>
                <w:highlight w:val="none"/>
              </w:rPr>
              <w:t>本项目专门面向</w:t>
            </w:r>
            <w:r>
              <w:rPr>
                <w:rFonts w:hint="eastAsia" w:ascii="宋体" w:hAnsi="宋体" w:eastAsia="宋体" w:cs="宋体"/>
                <w:color w:val="auto"/>
                <w:sz w:val="21"/>
                <w:szCs w:val="21"/>
                <w:highlight w:val="none"/>
                <w:lang w:val="en-US" w:eastAsia="zh-CN"/>
              </w:rPr>
              <w:t>中小</w:t>
            </w:r>
            <w:r>
              <w:rPr>
                <w:rFonts w:hint="eastAsia" w:ascii="宋体" w:hAnsi="宋体" w:eastAsia="宋体" w:cs="宋体"/>
                <w:color w:val="auto"/>
                <w:sz w:val="21"/>
                <w:szCs w:val="21"/>
                <w:highlight w:val="none"/>
              </w:rPr>
              <w:t>企业预留金额</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highlight w:val="none"/>
              </w:rPr>
              <w:t xml:space="preserve"> </w:t>
            </w:r>
          </w:p>
          <w:p w14:paraId="78BFED64">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3.本项目的特定资格要求:</w:t>
            </w:r>
            <w:r>
              <w:rPr>
                <w:rFonts w:hint="eastAsia" w:ascii="宋体" w:hAnsi="宋体" w:eastAsia="宋体" w:cs="宋体"/>
                <w:color w:val="auto"/>
                <w:highlight w:val="none"/>
                <w:lang w:val="en-US" w:eastAsia="zh-CN"/>
              </w:rPr>
              <w:t>无</w:t>
            </w:r>
          </w:p>
          <w:p w14:paraId="79D17A34">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、本项目不接受联合体投标；</w:t>
            </w:r>
          </w:p>
          <w:p w14:paraId="25004969">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、投标保证金（按照</w:t>
            </w:r>
            <w:r>
              <w:rPr>
                <w:rFonts w:hint="eastAsia" w:ascii="宋体" w:hAnsi="宋体" w:eastAsia="宋体" w:cs="宋体"/>
                <w:color w:val="auto"/>
                <w:highlight w:val="none"/>
                <w:lang w:val="en-US" w:eastAsia="zh-CN"/>
              </w:rPr>
              <w:t>招标</w:t>
            </w:r>
            <w:r>
              <w:rPr>
                <w:rFonts w:hint="eastAsia" w:ascii="宋体" w:hAnsi="宋体" w:eastAsia="宋体" w:cs="宋体"/>
                <w:color w:val="auto"/>
                <w:highlight w:val="none"/>
              </w:rPr>
              <w:t>文件规定要求交投标保证金的）。</w:t>
            </w:r>
          </w:p>
        </w:tc>
      </w:tr>
      <w:tr w14:paraId="51DF6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1102" w:type="dxa"/>
            <w:gridSpan w:val="2"/>
            <w:vAlign w:val="center"/>
          </w:tcPr>
          <w:p w14:paraId="2F4EC036">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2409" w:type="dxa"/>
            <w:vAlign w:val="center"/>
          </w:tcPr>
          <w:p w14:paraId="0CA156D8">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项目现场勘察</w:t>
            </w:r>
          </w:p>
        </w:tc>
        <w:tc>
          <w:tcPr>
            <w:tcW w:w="5106" w:type="dxa"/>
            <w:gridSpan w:val="2"/>
            <w:vAlign w:val="center"/>
          </w:tcPr>
          <w:p w14:paraId="3375BC0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不组织</w:t>
            </w:r>
          </w:p>
        </w:tc>
      </w:tr>
      <w:tr w14:paraId="79769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102" w:type="dxa"/>
            <w:gridSpan w:val="2"/>
            <w:vAlign w:val="center"/>
          </w:tcPr>
          <w:p w14:paraId="0471CD06">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6</w:t>
            </w:r>
          </w:p>
        </w:tc>
        <w:tc>
          <w:tcPr>
            <w:tcW w:w="2409" w:type="dxa"/>
            <w:vAlign w:val="center"/>
          </w:tcPr>
          <w:p w14:paraId="3C5AA0F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样品</w:t>
            </w:r>
          </w:p>
        </w:tc>
        <w:tc>
          <w:tcPr>
            <w:tcW w:w="5106" w:type="dxa"/>
            <w:gridSpan w:val="2"/>
            <w:vAlign w:val="center"/>
          </w:tcPr>
          <w:p w14:paraId="4DED6BE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不要求提供</w:t>
            </w:r>
          </w:p>
        </w:tc>
      </w:tr>
      <w:tr w14:paraId="17234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02" w:type="dxa"/>
            <w:gridSpan w:val="2"/>
            <w:vMerge w:val="restart"/>
            <w:vAlign w:val="center"/>
          </w:tcPr>
          <w:p w14:paraId="661F49D6">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7</w:t>
            </w:r>
          </w:p>
        </w:tc>
        <w:tc>
          <w:tcPr>
            <w:tcW w:w="2409" w:type="dxa"/>
            <w:vAlign w:val="center"/>
          </w:tcPr>
          <w:p w14:paraId="24753572">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联合体投标</w:t>
            </w:r>
          </w:p>
        </w:tc>
        <w:tc>
          <w:tcPr>
            <w:tcW w:w="5106" w:type="dxa"/>
            <w:gridSpan w:val="2"/>
            <w:vAlign w:val="center"/>
          </w:tcPr>
          <w:p w14:paraId="10E51D8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不接受</w:t>
            </w:r>
          </w:p>
          <w:p w14:paraId="288C2010">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□接受</w:t>
            </w:r>
          </w:p>
        </w:tc>
      </w:tr>
      <w:tr w14:paraId="7626D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02" w:type="dxa"/>
            <w:gridSpan w:val="2"/>
            <w:vMerge w:val="continue"/>
            <w:vAlign w:val="center"/>
          </w:tcPr>
          <w:p w14:paraId="00813B7E">
            <w:pPr>
              <w:pStyle w:val="11"/>
              <w:jc w:val="center"/>
              <w:rPr>
                <w:rFonts w:hint="eastAsia" w:ascii="宋体" w:hAnsi="宋体" w:eastAsia="宋体" w:cs="宋体"/>
                <w:color w:val="auto"/>
                <w:highlight w:val="none"/>
              </w:rPr>
            </w:pPr>
          </w:p>
        </w:tc>
        <w:tc>
          <w:tcPr>
            <w:tcW w:w="2409" w:type="dxa"/>
            <w:vAlign w:val="center"/>
          </w:tcPr>
          <w:p w14:paraId="0348C580">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分包</w:t>
            </w:r>
          </w:p>
        </w:tc>
        <w:tc>
          <w:tcPr>
            <w:tcW w:w="5106" w:type="dxa"/>
            <w:gridSpan w:val="2"/>
            <w:vAlign w:val="center"/>
          </w:tcPr>
          <w:p w14:paraId="12A6AFC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不接受</w:t>
            </w:r>
          </w:p>
          <w:p w14:paraId="374A23D3">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□接受：分包要求详见第六章项目采购需求</w:t>
            </w:r>
          </w:p>
        </w:tc>
      </w:tr>
      <w:tr w14:paraId="67692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restart"/>
            <w:vAlign w:val="center"/>
          </w:tcPr>
          <w:p w14:paraId="2F626959">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8</w:t>
            </w:r>
          </w:p>
        </w:tc>
        <w:tc>
          <w:tcPr>
            <w:tcW w:w="2409" w:type="dxa"/>
            <w:vMerge w:val="restart"/>
            <w:vAlign w:val="center"/>
          </w:tcPr>
          <w:p w14:paraId="1C9A0FBF">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rPr>
              <w:t>采购进口产品</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不涉及</w:t>
            </w:r>
            <w:r>
              <w:rPr>
                <w:rFonts w:hint="eastAsia" w:ascii="宋体" w:hAnsi="宋体" w:eastAsia="宋体" w:cs="宋体"/>
                <w:color w:val="auto"/>
                <w:highlight w:val="none"/>
                <w:lang w:eastAsia="zh-CN"/>
              </w:rPr>
              <w:t>）</w:t>
            </w:r>
          </w:p>
        </w:tc>
        <w:tc>
          <w:tcPr>
            <w:tcW w:w="5106" w:type="dxa"/>
            <w:gridSpan w:val="2"/>
            <w:vAlign w:val="center"/>
          </w:tcPr>
          <w:p w14:paraId="0C83C75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□本采购项目拒绝进口产品参加投标</w:t>
            </w:r>
          </w:p>
        </w:tc>
      </w:tr>
      <w:tr w14:paraId="58CF1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59EABEF0">
            <w:pPr>
              <w:pStyle w:val="11"/>
              <w:jc w:val="center"/>
              <w:rPr>
                <w:rFonts w:hint="eastAsia" w:ascii="宋体" w:hAnsi="宋体" w:eastAsia="宋体" w:cs="宋体"/>
                <w:color w:val="auto"/>
                <w:highlight w:val="none"/>
              </w:rPr>
            </w:pPr>
          </w:p>
        </w:tc>
        <w:tc>
          <w:tcPr>
            <w:tcW w:w="2409" w:type="dxa"/>
            <w:vMerge w:val="continue"/>
            <w:vAlign w:val="center"/>
          </w:tcPr>
          <w:p w14:paraId="7FDE10AC">
            <w:pPr>
              <w:pStyle w:val="11"/>
              <w:jc w:val="left"/>
              <w:rPr>
                <w:rFonts w:hint="eastAsia" w:ascii="宋体" w:hAnsi="宋体" w:eastAsia="宋体" w:cs="宋体"/>
                <w:color w:val="auto"/>
                <w:highlight w:val="none"/>
              </w:rPr>
            </w:pPr>
          </w:p>
        </w:tc>
        <w:tc>
          <w:tcPr>
            <w:tcW w:w="5106" w:type="dxa"/>
            <w:gridSpan w:val="2"/>
            <w:vAlign w:val="center"/>
          </w:tcPr>
          <w:p w14:paraId="13E9D30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□本采购项目已经财政部审核同意购买的进口产品为：______________</w:t>
            </w:r>
          </w:p>
        </w:tc>
      </w:tr>
      <w:tr w14:paraId="2237B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restart"/>
            <w:vAlign w:val="center"/>
          </w:tcPr>
          <w:p w14:paraId="588FC51E">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9</w:t>
            </w:r>
          </w:p>
        </w:tc>
        <w:tc>
          <w:tcPr>
            <w:tcW w:w="2409" w:type="dxa"/>
            <w:vMerge w:val="restart"/>
            <w:vAlign w:val="center"/>
          </w:tcPr>
          <w:p w14:paraId="7F3E4ADF">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政府采购强制采购：节能产品</w:t>
            </w:r>
          </w:p>
        </w:tc>
        <w:tc>
          <w:tcPr>
            <w:tcW w:w="5106" w:type="dxa"/>
            <w:gridSpan w:val="2"/>
            <w:vAlign w:val="center"/>
          </w:tcPr>
          <w:p w14:paraId="7B86BC5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否</w:t>
            </w:r>
          </w:p>
        </w:tc>
      </w:tr>
      <w:tr w14:paraId="748BD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30231670">
            <w:pPr>
              <w:pStyle w:val="11"/>
              <w:jc w:val="center"/>
              <w:rPr>
                <w:rFonts w:hint="eastAsia" w:ascii="宋体" w:hAnsi="宋体" w:eastAsia="宋体" w:cs="宋体"/>
                <w:color w:val="auto"/>
                <w:highlight w:val="none"/>
              </w:rPr>
            </w:pPr>
          </w:p>
        </w:tc>
        <w:tc>
          <w:tcPr>
            <w:tcW w:w="2409" w:type="dxa"/>
            <w:vMerge w:val="continue"/>
            <w:vAlign w:val="center"/>
          </w:tcPr>
          <w:p w14:paraId="33D47E28">
            <w:pPr>
              <w:pStyle w:val="11"/>
              <w:jc w:val="left"/>
              <w:rPr>
                <w:rFonts w:hint="eastAsia" w:ascii="宋体" w:hAnsi="宋体" w:eastAsia="宋体" w:cs="宋体"/>
                <w:color w:val="auto"/>
                <w:highlight w:val="none"/>
              </w:rPr>
            </w:pPr>
          </w:p>
        </w:tc>
        <w:tc>
          <w:tcPr>
            <w:tcW w:w="5106" w:type="dxa"/>
            <w:gridSpan w:val="2"/>
            <w:vAlign w:val="center"/>
          </w:tcPr>
          <w:p w14:paraId="42BD057C">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□是，采购《节能产品政府采购清单》(第____期)内的产品</w:t>
            </w:r>
          </w:p>
        </w:tc>
      </w:tr>
      <w:tr w14:paraId="04DEA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4F80D1A3">
            <w:pPr>
              <w:pStyle w:val="11"/>
              <w:jc w:val="center"/>
              <w:rPr>
                <w:rFonts w:hint="eastAsia" w:ascii="宋体" w:hAnsi="宋体" w:eastAsia="宋体" w:cs="宋体"/>
                <w:color w:val="auto"/>
                <w:highlight w:val="none"/>
              </w:rPr>
            </w:pPr>
          </w:p>
        </w:tc>
        <w:tc>
          <w:tcPr>
            <w:tcW w:w="2409" w:type="dxa"/>
            <w:vMerge w:val="restart"/>
            <w:vAlign w:val="center"/>
          </w:tcPr>
          <w:p w14:paraId="7294914B">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政府采购强制采购：信息安全认证</w:t>
            </w:r>
          </w:p>
        </w:tc>
        <w:tc>
          <w:tcPr>
            <w:tcW w:w="5106" w:type="dxa"/>
            <w:gridSpan w:val="2"/>
            <w:vAlign w:val="center"/>
          </w:tcPr>
          <w:p w14:paraId="2CA7862F">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否</w:t>
            </w:r>
          </w:p>
        </w:tc>
      </w:tr>
      <w:tr w14:paraId="553EB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gridSpan w:val="2"/>
            <w:vMerge w:val="continue"/>
            <w:vAlign w:val="center"/>
          </w:tcPr>
          <w:p w14:paraId="3ACA4E3E">
            <w:pPr>
              <w:pStyle w:val="11"/>
              <w:jc w:val="center"/>
              <w:rPr>
                <w:rFonts w:hint="eastAsia" w:ascii="宋体" w:hAnsi="宋体" w:eastAsia="宋体" w:cs="宋体"/>
                <w:color w:val="auto"/>
                <w:highlight w:val="none"/>
              </w:rPr>
            </w:pPr>
          </w:p>
        </w:tc>
        <w:tc>
          <w:tcPr>
            <w:tcW w:w="2409" w:type="dxa"/>
            <w:vMerge w:val="continue"/>
            <w:vAlign w:val="center"/>
          </w:tcPr>
          <w:p w14:paraId="5792C3FE">
            <w:pPr>
              <w:pStyle w:val="11"/>
              <w:jc w:val="center"/>
              <w:rPr>
                <w:rFonts w:hint="eastAsia" w:ascii="宋体" w:hAnsi="宋体" w:eastAsia="宋体" w:cs="宋体"/>
                <w:color w:val="auto"/>
                <w:highlight w:val="none"/>
              </w:rPr>
            </w:pPr>
          </w:p>
        </w:tc>
        <w:tc>
          <w:tcPr>
            <w:tcW w:w="5106" w:type="dxa"/>
            <w:gridSpan w:val="2"/>
            <w:vAlign w:val="center"/>
          </w:tcPr>
          <w:p w14:paraId="7627536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□是</w:t>
            </w:r>
          </w:p>
        </w:tc>
      </w:tr>
      <w:tr w14:paraId="538B0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932" w:hRule="atLeast"/>
          <w:jc w:val="center"/>
        </w:trPr>
        <w:tc>
          <w:tcPr>
            <w:tcW w:w="1101" w:type="dxa"/>
            <w:vMerge w:val="restart"/>
            <w:vAlign w:val="center"/>
          </w:tcPr>
          <w:p w14:paraId="394FD6F1">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10</w:t>
            </w:r>
          </w:p>
        </w:tc>
        <w:tc>
          <w:tcPr>
            <w:tcW w:w="2410" w:type="dxa"/>
            <w:gridSpan w:val="2"/>
            <w:vAlign w:val="center"/>
          </w:tcPr>
          <w:p w14:paraId="547181B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政府采购优先采购：节能产品(非强制类)</w:t>
            </w:r>
          </w:p>
        </w:tc>
        <w:tc>
          <w:tcPr>
            <w:tcW w:w="5105" w:type="dxa"/>
            <w:vAlign w:val="center"/>
          </w:tcPr>
          <w:p w14:paraId="4E024C82">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产品：</w:t>
            </w:r>
          </w:p>
          <w:p w14:paraId="416A0A71">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□对列入最新一期节能清单(非强制类)的产品在评审时予以加分，每项加</w:t>
            </w:r>
            <w:r>
              <w:rPr>
                <w:rFonts w:hint="eastAsia" w:ascii="宋体" w:hAnsi="宋体" w:eastAsia="宋体" w:cs="宋体"/>
                <w:color w:val="auto"/>
                <w:sz w:val="21"/>
                <w:szCs w:val="21"/>
                <w:highlight w:val="none"/>
                <w:u w:val="single"/>
                <w:lang w:val="en-US" w:eastAsia="zh-CN"/>
              </w:rPr>
              <w:t xml:space="preserve"> / </w:t>
            </w:r>
            <w:r>
              <w:rPr>
                <w:rFonts w:hint="eastAsia" w:ascii="宋体" w:hAnsi="宋体" w:eastAsia="宋体" w:cs="宋体"/>
                <w:color w:val="auto"/>
                <w:sz w:val="21"/>
                <w:szCs w:val="21"/>
                <w:highlight w:val="none"/>
              </w:rPr>
              <w:t>分(最低评标价法不适用)</w:t>
            </w:r>
          </w:p>
          <w:p w14:paraId="7B27D8F9">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□对列入最新一期节能清单(非强制类)的产品在评审时予以价格扣除，用扣除后的价格参与评审，本项目的扣除比例为：</w:t>
            </w:r>
            <w:r>
              <w:rPr>
                <w:rFonts w:hint="eastAsia" w:ascii="宋体" w:hAnsi="宋体" w:eastAsia="宋体" w:cs="宋体"/>
                <w:color w:val="auto"/>
                <w:sz w:val="21"/>
                <w:szCs w:val="21"/>
                <w:highlight w:val="none"/>
                <w:u w:val="single"/>
                <w:lang w:val="en-US" w:eastAsia="zh-CN"/>
              </w:rPr>
              <w:t xml:space="preserve"> / </w:t>
            </w:r>
            <w:r>
              <w:rPr>
                <w:rFonts w:hint="eastAsia" w:ascii="宋体" w:hAnsi="宋体" w:eastAsia="宋体" w:cs="宋体"/>
                <w:color w:val="auto"/>
                <w:sz w:val="21"/>
                <w:szCs w:val="21"/>
                <w:highlight w:val="none"/>
              </w:rPr>
              <w:t>%</w:t>
            </w:r>
          </w:p>
          <w:p w14:paraId="75464F13">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☑本次项目不适用</w:t>
            </w:r>
          </w:p>
        </w:tc>
      </w:tr>
      <w:tr w14:paraId="72964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945" w:hRule="atLeast"/>
          <w:jc w:val="center"/>
        </w:trPr>
        <w:tc>
          <w:tcPr>
            <w:tcW w:w="1101" w:type="dxa"/>
            <w:vMerge w:val="continue"/>
            <w:vAlign w:val="center"/>
          </w:tcPr>
          <w:p w14:paraId="3E76F290">
            <w:pPr>
              <w:pStyle w:val="11"/>
              <w:jc w:val="center"/>
              <w:rPr>
                <w:rFonts w:hint="eastAsia" w:ascii="宋体" w:hAnsi="宋体" w:eastAsia="宋体" w:cs="宋体"/>
                <w:color w:val="auto"/>
                <w:highlight w:val="none"/>
              </w:rPr>
            </w:pPr>
          </w:p>
        </w:tc>
        <w:tc>
          <w:tcPr>
            <w:tcW w:w="2410" w:type="dxa"/>
            <w:gridSpan w:val="2"/>
            <w:vAlign w:val="center"/>
          </w:tcPr>
          <w:p w14:paraId="1A136D6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政府采购优先采购：环境标志产品</w:t>
            </w:r>
          </w:p>
        </w:tc>
        <w:tc>
          <w:tcPr>
            <w:tcW w:w="5105" w:type="dxa"/>
            <w:vAlign w:val="center"/>
          </w:tcPr>
          <w:p w14:paraId="0E60ADFB">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产品：</w:t>
            </w:r>
          </w:p>
          <w:p w14:paraId="54D4E070">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□对列入最新一期环境标志产品清单(非强制类)的产品在评审时予以加分，每项加</w:t>
            </w:r>
            <w:r>
              <w:rPr>
                <w:rFonts w:hint="eastAsia" w:ascii="宋体" w:hAnsi="宋体" w:eastAsia="宋体" w:cs="宋体"/>
                <w:color w:val="auto"/>
                <w:sz w:val="21"/>
                <w:szCs w:val="21"/>
                <w:highlight w:val="none"/>
                <w:u w:val="single"/>
                <w:lang w:val="en-US" w:eastAsia="zh-CN"/>
              </w:rPr>
              <w:t xml:space="preserve"> / </w:t>
            </w:r>
            <w:r>
              <w:rPr>
                <w:rFonts w:hint="eastAsia" w:ascii="宋体" w:hAnsi="宋体" w:eastAsia="宋体" w:cs="宋体"/>
                <w:color w:val="auto"/>
                <w:sz w:val="21"/>
                <w:szCs w:val="21"/>
                <w:highlight w:val="none"/>
              </w:rPr>
              <w:t>分(最低评标价法不适用)</w:t>
            </w:r>
          </w:p>
          <w:p w14:paraId="42258E89">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□对列入最新一期环境标志产品清单(非强制类)的产品在评审时予以价格扣除，用扣除后的价格参与评审，本项目的扣除比例为：</w:t>
            </w:r>
            <w:r>
              <w:rPr>
                <w:rFonts w:hint="eastAsia" w:ascii="宋体" w:hAnsi="宋体" w:eastAsia="宋体" w:cs="宋体"/>
                <w:color w:val="auto"/>
                <w:sz w:val="21"/>
                <w:szCs w:val="21"/>
                <w:highlight w:val="none"/>
                <w:u w:val="single"/>
                <w:lang w:val="en-US" w:eastAsia="zh-CN"/>
              </w:rPr>
              <w:t xml:space="preserve"> / </w:t>
            </w:r>
            <w:r>
              <w:rPr>
                <w:rFonts w:hint="eastAsia" w:ascii="宋体" w:hAnsi="宋体" w:eastAsia="宋体" w:cs="宋体"/>
                <w:color w:val="auto"/>
                <w:sz w:val="21"/>
                <w:szCs w:val="21"/>
                <w:highlight w:val="none"/>
              </w:rPr>
              <w:t>%</w:t>
            </w:r>
          </w:p>
          <w:p w14:paraId="08169FA9">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☑本次项目不适用</w:t>
            </w:r>
          </w:p>
        </w:tc>
      </w:tr>
      <w:tr w14:paraId="209C1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3016" w:hRule="atLeast"/>
          <w:jc w:val="center"/>
        </w:trPr>
        <w:tc>
          <w:tcPr>
            <w:tcW w:w="1101" w:type="dxa"/>
            <w:vMerge w:val="restart"/>
            <w:vAlign w:val="center"/>
          </w:tcPr>
          <w:p w14:paraId="3946C76C">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11</w:t>
            </w:r>
          </w:p>
        </w:tc>
        <w:tc>
          <w:tcPr>
            <w:tcW w:w="2410" w:type="dxa"/>
            <w:gridSpan w:val="2"/>
            <w:vAlign w:val="center"/>
          </w:tcPr>
          <w:p w14:paraId="5C95D0E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支持中小企业发展</w:t>
            </w:r>
          </w:p>
        </w:tc>
        <w:tc>
          <w:tcPr>
            <w:tcW w:w="5105" w:type="dxa"/>
            <w:vAlign w:val="center"/>
          </w:tcPr>
          <w:p w14:paraId="1757CF6F">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sym w:font="Wingdings 2" w:char="0052"/>
            </w:r>
            <w:r>
              <w:rPr>
                <w:rFonts w:hint="eastAsia" w:ascii="宋体" w:hAnsi="宋体" w:eastAsia="宋体" w:cs="宋体"/>
                <w:color w:val="auto"/>
                <w:sz w:val="21"/>
                <w:szCs w:val="21"/>
                <w:highlight w:val="none"/>
                <w:shd w:val="clear" w:color="auto" w:fill="auto"/>
              </w:rPr>
              <w:t>专门面向中小企业采购项目</w:t>
            </w:r>
          </w:p>
          <w:p w14:paraId="05FAADF8">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sym w:font="Wingdings 2" w:char="00A3"/>
            </w:r>
            <w:r>
              <w:rPr>
                <w:rFonts w:hint="eastAsia" w:ascii="宋体" w:hAnsi="宋体" w:eastAsia="宋体" w:cs="宋体"/>
                <w:color w:val="auto"/>
                <w:sz w:val="21"/>
                <w:szCs w:val="21"/>
                <w:highlight w:val="none"/>
                <w:shd w:val="clear" w:color="auto" w:fill="auto"/>
              </w:rPr>
              <w:t>非专门面向中小企业采购项目(价格扣除)：</w:t>
            </w:r>
          </w:p>
          <w:p w14:paraId="1D264409">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①对小型和微型企业产品的价格给予</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20</w:t>
            </w:r>
            <w:r>
              <w:rPr>
                <w:rFonts w:hint="eastAsia" w:ascii="宋体" w:hAnsi="宋体" w:eastAsia="宋体" w:cs="宋体"/>
                <w:color w:val="auto"/>
                <w:sz w:val="21"/>
                <w:szCs w:val="21"/>
                <w:highlight w:val="none"/>
                <w:shd w:val="clear" w:color="auto" w:fill="auto"/>
              </w:rPr>
              <w:t>%的扣除，用扣除后的价格参与评审。本项目的扣除比例为：小型企业扣除</w:t>
            </w:r>
            <w:r>
              <w:rPr>
                <w:rFonts w:hint="eastAsia" w:ascii="宋体" w:hAnsi="宋体" w:eastAsia="宋体" w:cs="宋体"/>
                <w:b/>
                <w:bCs/>
                <w:color w:val="auto"/>
                <w:sz w:val="21"/>
                <w:szCs w:val="21"/>
                <w:highlight w:val="none"/>
                <w:u w:val="single"/>
                <w:shd w:val="clear" w:color="auto" w:fill="auto"/>
                <w:lang w:val="en-US" w:eastAsia="zh-CN"/>
              </w:rPr>
              <w:t xml:space="preserve"> 10 </w:t>
            </w:r>
            <w:r>
              <w:rPr>
                <w:rFonts w:hint="eastAsia" w:ascii="宋体" w:hAnsi="宋体" w:eastAsia="宋体" w:cs="宋体"/>
                <w:color w:val="auto"/>
                <w:sz w:val="21"/>
                <w:szCs w:val="21"/>
                <w:highlight w:val="none"/>
                <w:shd w:val="clear" w:color="auto" w:fill="auto"/>
              </w:rPr>
              <w:t>%，微型企业扣除</w:t>
            </w:r>
            <w:r>
              <w:rPr>
                <w:rFonts w:hint="eastAsia" w:ascii="宋体" w:hAnsi="宋体" w:eastAsia="宋体" w:cs="宋体"/>
                <w:b/>
                <w:bCs/>
                <w:color w:val="auto"/>
                <w:sz w:val="21"/>
                <w:szCs w:val="21"/>
                <w:highlight w:val="none"/>
                <w:u w:val="single"/>
                <w:shd w:val="clear" w:color="auto" w:fill="auto"/>
                <w:lang w:val="en-US" w:eastAsia="zh-CN"/>
              </w:rPr>
              <w:t xml:space="preserve"> 10 </w:t>
            </w:r>
            <w:r>
              <w:rPr>
                <w:rFonts w:hint="eastAsia" w:ascii="宋体" w:hAnsi="宋体" w:eastAsia="宋体" w:cs="宋体"/>
                <w:color w:val="auto"/>
                <w:sz w:val="21"/>
                <w:szCs w:val="21"/>
                <w:highlight w:val="none"/>
                <w:shd w:val="clear" w:color="auto" w:fill="auto"/>
              </w:rPr>
              <w:t>%。</w:t>
            </w:r>
          </w:p>
          <w:p w14:paraId="4EC6F3C8">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②本项目接受联合体投标的，若小型和微型企业的协议合同金额占到联合体协议合同总金额30%以上的，可给予联合体</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%的扣除，用扣除后的价格参与评审。本项目的扣除比例为：</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p>
          <w:p w14:paraId="7A67B961">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□非专门面向中小企业采购项目(其他优惠)：</w:t>
            </w:r>
          </w:p>
        </w:tc>
      </w:tr>
      <w:tr w14:paraId="3C3DA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888" w:hRule="atLeast"/>
          <w:jc w:val="center"/>
        </w:trPr>
        <w:tc>
          <w:tcPr>
            <w:tcW w:w="1101" w:type="dxa"/>
            <w:vMerge w:val="continue"/>
            <w:vAlign w:val="center"/>
          </w:tcPr>
          <w:p w14:paraId="17E80AA1">
            <w:pPr>
              <w:pStyle w:val="11"/>
              <w:jc w:val="center"/>
              <w:rPr>
                <w:rFonts w:hint="eastAsia" w:ascii="宋体" w:hAnsi="宋体" w:eastAsia="宋体" w:cs="宋体"/>
                <w:color w:val="auto"/>
                <w:highlight w:val="none"/>
              </w:rPr>
            </w:pPr>
          </w:p>
        </w:tc>
        <w:tc>
          <w:tcPr>
            <w:tcW w:w="2410" w:type="dxa"/>
            <w:gridSpan w:val="2"/>
            <w:vAlign w:val="center"/>
          </w:tcPr>
          <w:p w14:paraId="2B10FFC7">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支持监狱企业发展</w:t>
            </w:r>
          </w:p>
        </w:tc>
        <w:tc>
          <w:tcPr>
            <w:tcW w:w="5105" w:type="dxa"/>
            <w:vAlign w:val="center"/>
          </w:tcPr>
          <w:p w14:paraId="622E86F9">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□专门面向监狱企业采购项目</w:t>
            </w:r>
          </w:p>
          <w:p w14:paraId="0609C547">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sym w:font="Wingdings 2" w:char="0052"/>
            </w:r>
            <w:r>
              <w:rPr>
                <w:rFonts w:hint="eastAsia" w:ascii="宋体" w:hAnsi="宋体" w:eastAsia="宋体" w:cs="宋体"/>
                <w:color w:val="auto"/>
                <w:sz w:val="21"/>
                <w:szCs w:val="21"/>
                <w:highlight w:val="none"/>
                <w:shd w:val="clear" w:color="auto" w:fill="auto"/>
              </w:rPr>
              <w:t>非专门面向监狱采购项目(价格扣除)：监狱企业可视同小微企业在价格评审时给予</w:t>
            </w:r>
            <w:r>
              <w:rPr>
                <w:rFonts w:hint="eastAsia" w:ascii="宋体" w:hAnsi="宋体" w:eastAsia="宋体" w:cs="宋体"/>
                <w:color w:val="auto"/>
                <w:sz w:val="21"/>
                <w:szCs w:val="21"/>
                <w:highlight w:val="none"/>
                <w:shd w:val="clear" w:color="auto" w:fill="auto"/>
                <w:lang w:val="en-US" w:eastAsia="zh-CN"/>
              </w:rPr>
              <w:t>10</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20</w:t>
            </w:r>
            <w:r>
              <w:rPr>
                <w:rFonts w:hint="eastAsia" w:ascii="宋体" w:hAnsi="宋体" w:eastAsia="宋体" w:cs="宋体"/>
                <w:color w:val="auto"/>
                <w:sz w:val="21"/>
                <w:szCs w:val="21"/>
                <w:highlight w:val="none"/>
                <w:shd w:val="clear" w:color="auto" w:fill="auto"/>
              </w:rPr>
              <w:t>%的扣除，用扣除后的价格参与评审。本项目的扣除比例为：扣除</w:t>
            </w:r>
            <w:r>
              <w:rPr>
                <w:rFonts w:hint="eastAsia" w:ascii="宋体" w:hAnsi="宋体" w:eastAsia="宋体" w:cs="宋体"/>
                <w:b/>
                <w:bCs/>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shd w:val="clear" w:color="auto" w:fill="auto"/>
              </w:rPr>
              <w:t>%。</w:t>
            </w:r>
          </w:p>
          <w:p w14:paraId="1D844FF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□非专门面向监狱采购项目(其他优惠)：</w:t>
            </w:r>
          </w:p>
        </w:tc>
      </w:tr>
      <w:tr w14:paraId="4A3D8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1101" w:type="dxa"/>
            <w:vMerge w:val="continue"/>
            <w:vAlign w:val="center"/>
          </w:tcPr>
          <w:p w14:paraId="1169EE6B">
            <w:pPr>
              <w:pStyle w:val="11"/>
              <w:jc w:val="center"/>
              <w:rPr>
                <w:rFonts w:hint="eastAsia" w:ascii="宋体" w:hAnsi="宋体" w:eastAsia="宋体" w:cs="宋体"/>
                <w:color w:val="auto"/>
                <w:highlight w:val="none"/>
              </w:rPr>
            </w:pPr>
          </w:p>
        </w:tc>
        <w:tc>
          <w:tcPr>
            <w:tcW w:w="2410" w:type="dxa"/>
            <w:gridSpan w:val="2"/>
            <w:vAlign w:val="center"/>
          </w:tcPr>
          <w:p w14:paraId="0B10AF41">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残疾人就业企业</w:t>
            </w:r>
          </w:p>
        </w:tc>
        <w:tc>
          <w:tcPr>
            <w:tcW w:w="5105" w:type="dxa"/>
            <w:vAlign w:val="center"/>
          </w:tcPr>
          <w:p w14:paraId="6FB24C40">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□专门面向残疾人就业采购项目</w:t>
            </w:r>
          </w:p>
          <w:p w14:paraId="064D559D">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fldChar w:fldCharType="begin"/>
            </w:r>
            <w:r>
              <w:rPr>
                <w:rFonts w:hint="eastAsia" w:ascii="宋体" w:hAnsi="宋体" w:eastAsia="宋体" w:cs="宋体"/>
                <w:color w:val="auto"/>
                <w:sz w:val="21"/>
                <w:szCs w:val="21"/>
                <w:highlight w:val="none"/>
                <w:shd w:val="clear" w:color="auto" w:fill="auto"/>
              </w:rPr>
              <w:instrText xml:space="preserve">eq \o\ac(</w:instrText>
            </w:r>
            <w:r>
              <w:rPr>
                <w:rFonts w:hint="eastAsia" w:ascii="宋体" w:hAnsi="宋体" w:eastAsia="宋体" w:cs="宋体"/>
                <w:color w:val="auto"/>
                <w:position w:val="-4"/>
                <w:sz w:val="31"/>
                <w:szCs w:val="21"/>
                <w:highlight w:val="none"/>
                <w:shd w:val="clear" w:color="auto" w:fill="auto"/>
              </w:rPr>
              <w:instrText xml:space="preserve">□</w:instrText>
            </w:r>
            <w:r>
              <w:rPr>
                <w:rFonts w:hint="eastAsia" w:ascii="宋体" w:hAnsi="宋体" w:eastAsia="宋体" w:cs="宋体"/>
                <w:color w:val="auto"/>
                <w:position w:val="0"/>
                <w:sz w:val="21"/>
                <w:szCs w:val="21"/>
                <w:highlight w:val="none"/>
                <w:shd w:val="clear" w:color="auto" w:fill="auto"/>
                <w:lang w:eastAsia="zh-CN"/>
              </w:rPr>
              <w:instrText xml:space="preserve">,√</w:instrText>
            </w:r>
            <w:r>
              <w:rPr>
                <w:rFonts w:hint="eastAsia" w:ascii="宋体" w:hAnsi="宋体" w:eastAsia="宋体" w:cs="宋体"/>
                <w:color w:val="auto"/>
                <w:position w:val="0"/>
                <w:sz w:val="21"/>
                <w:szCs w:val="21"/>
                <w:highlight w:val="none"/>
                <w:shd w:val="clear" w:color="auto" w:fill="auto"/>
              </w:rPr>
              <w:instrText xml:space="preserve">)</w:instrText>
            </w:r>
            <w:r>
              <w:rPr>
                <w:rFonts w:hint="eastAsia" w:ascii="宋体" w:hAnsi="宋体" w:eastAsia="宋体" w:cs="宋体"/>
                <w:color w:val="auto"/>
                <w:sz w:val="21"/>
                <w:szCs w:val="21"/>
                <w:highlight w:val="none"/>
                <w:shd w:val="clear" w:color="auto" w:fill="auto"/>
              </w:rPr>
              <w:fldChar w:fldCharType="end"/>
            </w:r>
            <w:r>
              <w:rPr>
                <w:rFonts w:hint="eastAsia" w:ascii="宋体" w:hAnsi="宋体" w:eastAsia="宋体" w:cs="宋体"/>
                <w:color w:val="auto"/>
                <w:sz w:val="21"/>
                <w:szCs w:val="21"/>
                <w:highlight w:val="none"/>
                <w:shd w:val="clear" w:color="auto" w:fill="auto"/>
              </w:rPr>
              <w:t>非专门面向残疾人就业采购项目(价格扣除)：根据《关于促进残疾人就业政府采购政策的通知》（财库〔2017〕141号），残疾人福利性单位视同小型、微型企业，用扣除后的价格参与评审，本项目的扣除比例为：</w:t>
            </w:r>
            <w:r>
              <w:rPr>
                <w:rFonts w:hint="eastAsia" w:ascii="宋体" w:hAnsi="宋体" w:eastAsia="宋体" w:cs="宋体"/>
                <w:b/>
                <w:bCs/>
                <w:color w:val="auto"/>
                <w:sz w:val="21"/>
                <w:szCs w:val="21"/>
                <w:highlight w:val="none"/>
                <w:u w:val="single"/>
                <w:shd w:val="clear" w:color="auto" w:fill="auto"/>
                <w:lang w:val="en-US" w:eastAsia="zh-CN"/>
              </w:rPr>
              <w:t xml:space="preserve"> / </w:t>
            </w:r>
            <w:r>
              <w:rPr>
                <w:rFonts w:hint="eastAsia" w:ascii="宋体" w:hAnsi="宋体" w:eastAsia="宋体" w:cs="宋体"/>
                <w:color w:val="auto"/>
                <w:sz w:val="21"/>
                <w:szCs w:val="21"/>
                <w:highlight w:val="none"/>
                <w:u w:val="single"/>
                <w:shd w:val="clear" w:color="auto" w:fill="auto"/>
              </w:rPr>
              <w:t>%</w:t>
            </w:r>
            <w:r>
              <w:rPr>
                <w:rFonts w:hint="eastAsia" w:ascii="宋体" w:hAnsi="宋体" w:eastAsia="宋体" w:cs="宋体"/>
                <w:color w:val="auto"/>
                <w:sz w:val="21"/>
                <w:szCs w:val="21"/>
                <w:highlight w:val="none"/>
                <w:shd w:val="clear" w:color="auto" w:fill="auto"/>
              </w:rPr>
              <w:t>。</w:t>
            </w:r>
          </w:p>
          <w:p w14:paraId="099358CA">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残疾人福利性单位属于小型、微型企业的，不重复享受政策。</w:t>
            </w:r>
          </w:p>
          <w:p w14:paraId="2A9A0D7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□非专门面向残疾人就业采购项目(其他优惠)：______</w:t>
            </w:r>
          </w:p>
        </w:tc>
      </w:tr>
      <w:tr w14:paraId="0F1A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3A5CD33A">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rPr>
              <w:t>12</w:t>
            </w:r>
          </w:p>
        </w:tc>
        <w:tc>
          <w:tcPr>
            <w:tcW w:w="2410" w:type="dxa"/>
            <w:gridSpan w:val="2"/>
            <w:vAlign w:val="center"/>
          </w:tcPr>
          <w:p w14:paraId="15157E26">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其他法律法规强制性规定或扶持政策</w:t>
            </w:r>
          </w:p>
        </w:tc>
        <w:tc>
          <w:tcPr>
            <w:tcW w:w="5105" w:type="dxa"/>
            <w:vAlign w:val="center"/>
          </w:tcPr>
          <w:p w14:paraId="35F46B3E">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w:t>
            </w:r>
          </w:p>
        </w:tc>
      </w:tr>
      <w:tr w14:paraId="47D8B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16E461B1">
            <w:pPr>
              <w:pStyle w:val="11"/>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13</w:t>
            </w:r>
          </w:p>
        </w:tc>
        <w:tc>
          <w:tcPr>
            <w:tcW w:w="2410" w:type="dxa"/>
            <w:gridSpan w:val="2"/>
            <w:vAlign w:val="center"/>
          </w:tcPr>
          <w:p w14:paraId="73E6BD2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本项目采购标的对应的中小企业划分标准所属行业大类为</w:t>
            </w:r>
          </w:p>
        </w:tc>
        <w:tc>
          <w:tcPr>
            <w:tcW w:w="5105" w:type="dxa"/>
            <w:vAlign w:val="center"/>
          </w:tcPr>
          <w:p w14:paraId="2B657089">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工业</w:t>
            </w:r>
          </w:p>
        </w:tc>
      </w:tr>
      <w:tr w14:paraId="709A0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457A69B9">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14</w:t>
            </w:r>
          </w:p>
        </w:tc>
        <w:tc>
          <w:tcPr>
            <w:tcW w:w="2410" w:type="dxa"/>
            <w:gridSpan w:val="2"/>
            <w:vAlign w:val="center"/>
          </w:tcPr>
          <w:p w14:paraId="098D58A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投标人须提供的其他资料</w:t>
            </w:r>
          </w:p>
        </w:tc>
        <w:tc>
          <w:tcPr>
            <w:tcW w:w="5105" w:type="dxa"/>
            <w:vAlign w:val="center"/>
          </w:tcPr>
          <w:p w14:paraId="260138A9">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w:t>
            </w:r>
          </w:p>
        </w:tc>
      </w:tr>
      <w:tr w14:paraId="256F2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57BBFD20">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5</w:t>
            </w:r>
          </w:p>
        </w:tc>
        <w:tc>
          <w:tcPr>
            <w:tcW w:w="2410" w:type="dxa"/>
            <w:gridSpan w:val="2"/>
            <w:vAlign w:val="center"/>
          </w:tcPr>
          <w:p w14:paraId="70E948ED">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澄清或者修改时间</w:t>
            </w:r>
          </w:p>
        </w:tc>
        <w:tc>
          <w:tcPr>
            <w:tcW w:w="5105" w:type="dxa"/>
            <w:vAlign w:val="center"/>
          </w:tcPr>
          <w:p w14:paraId="131765A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提交响应文件截止时间</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rPr>
              <w:t>日前。</w:t>
            </w:r>
          </w:p>
        </w:tc>
      </w:tr>
      <w:tr w14:paraId="1B456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36" w:hRule="atLeast"/>
          <w:jc w:val="center"/>
        </w:trPr>
        <w:tc>
          <w:tcPr>
            <w:tcW w:w="1101" w:type="dxa"/>
            <w:vAlign w:val="center"/>
          </w:tcPr>
          <w:p w14:paraId="473A247F">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6</w:t>
            </w:r>
          </w:p>
        </w:tc>
        <w:tc>
          <w:tcPr>
            <w:tcW w:w="2410" w:type="dxa"/>
            <w:gridSpan w:val="2"/>
            <w:vAlign w:val="center"/>
          </w:tcPr>
          <w:p w14:paraId="26B89988">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提交投标文件的截止时间、地点</w:t>
            </w:r>
          </w:p>
        </w:tc>
        <w:tc>
          <w:tcPr>
            <w:tcW w:w="5105" w:type="dxa"/>
            <w:vAlign w:val="center"/>
          </w:tcPr>
          <w:p w14:paraId="7AC51611">
            <w:pP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时间</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en-US" w:eastAsia="zh-CN" w:bidi="ar-SA"/>
              </w:rPr>
              <w:t>2025年4月18日11:00（北京时间）</w:t>
            </w:r>
          </w:p>
          <w:p w14:paraId="6FA7BD9D">
            <w:pPr>
              <w:pStyle w:val="1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地点：</w:t>
            </w:r>
            <w:r>
              <w:rPr>
                <w:rFonts w:hint="eastAsia" w:ascii="宋体" w:hAnsi="宋体" w:eastAsia="宋体" w:cs="宋体"/>
                <w:color w:val="auto"/>
                <w:sz w:val="21"/>
                <w:szCs w:val="21"/>
                <w:highlight w:val="none"/>
              </w:rPr>
              <w:t>政采云平台（https://www.zcygov.cn/）</w:t>
            </w:r>
          </w:p>
        </w:tc>
      </w:tr>
      <w:tr w14:paraId="06C3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36" w:hRule="atLeast"/>
          <w:jc w:val="center"/>
        </w:trPr>
        <w:tc>
          <w:tcPr>
            <w:tcW w:w="1101" w:type="dxa"/>
            <w:vAlign w:val="center"/>
          </w:tcPr>
          <w:p w14:paraId="61E63571">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7</w:t>
            </w:r>
          </w:p>
        </w:tc>
        <w:tc>
          <w:tcPr>
            <w:tcW w:w="2410" w:type="dxa"/>
            <w:gridSpan w:val="2"/>
            <w:vAlign w:val="center"/>
          </w:tcPr>
          <w:p w14:paraId="0940E92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开标时间、地点</w:t>
            </w:r>
          </w:p>
        </w:tc>
        <w:tc>
          <w:tcPr>
            <w:tcW w:w="5105" w:type="dxa"/>
            <w:vAlign w:val="center"/>
          </w:tcPr>
          <w:p w14:paraId="74948B9C">
            <w:pPr>
              <w:pStyle w:val="25"/>
              <w:widowControl/>
              <w:spacing w:line="320" w:lineRule="exact"/>
              <w:rPr>
                <w:rFonts w:hint="eastAsia" w:ascii="宋体" w:hAnsi="宋体" w:eastAsia="宋体" w:cs="宋体"/>
                <w:b/>
                <w:color w:val="auto"/>
                <w:sz w:val="21"/>
                <w:szCs w:val="21"/>
                <w:highlight w:val="none"/>
              </w:rPr>
            </w:pPr>
            <w:r>
              <w:rPr>
                <w:rFonts w:hint="eastAsia" w:ascii="宋体" w:hAnsi="宋体" w:eastAsia="宋体" w:cs="宋体"/>
                <w:color w:val="auto"/>
                <w:kern w:val="2"/>
                <w:sz w:val="21"/>
                <w:szCs w:val="21"/>
                <w:highlight w:val="none"/>
              </w:rPr>
              <w:t>☑</w:t>
            </w:r>
            <w:r>
              <w:rPr>
                <w:rFonts w:hint="eastAsia" w:ascii="宋体" w:hAnsi="宋体" w:eastAsia="宋体" w:cs="宋体"/>
                <w:b/>
                <w:color w:val="auto"/>
                <w:kern w:val="2"/>
                <w:sz w:val="21"/>
                <w:szCs w:val="21"/>
                <w:highlight w:val="none"/>
              </w:rPr>
              <w:t>采用</w:t>
            </w:r>
            <w:r>
              <w:rPr>
                <w:rFonts w:hint="eastAsia" w:ascii="宋体" w:hAnsi="宋体" w:eastAsia="宋体" w:cs="宋体"/>
                <w:b/>
                <w:color w:val="auto"/>
                <w:sz w:val="21"/>
                <w:szCs w:val="21"/>
                <w:highlight w:val="none"/>
              </w:rPr>
              <w:t>不见面开标：</w:t>
            </w:r>
          </w:p>
          <w:p w14:paraId="36A08528">
            <w:pPr>
              <w:pStyle w:val="25"/>
              <w:spacing w:line="360" w:lineRule="auto"/>
              <w:ind w:leftChars="-1" w:hanging="2" w:hangingChars="1"/>
              <w:rPr>
                <w:rFonts w:hint="eastAsia" w:ascii="宋体" w:hAnsi="宋体" w:eastAsia="宋体" w:cs="宋体"/>
                <w:color w:val="auto"/>
                <w:kern w:val="2"/>
                <w:sz w:val="21"/>
                <w:szCs w:val="21"/>
                <w:highlight w:val="none"/>
              </w:rPr>
            </w:pPr>
            <w:r>
              <w:rPr>
                <w:rFonts w:hint="eastAsia" w:ascii="宋体" w:hAnsi="宋体" w:eastAsia="宋体" w:cs="宋体"/>
                <w:color w:val="auto"/>
                <w:sz w:val="21"/>
                <w:szCs w:val="21"/>
                <w:highlight w:val="none"/>
              </w:rPr>
              <w:t>响应文件提交时间：</w:t>
            </w:r>
            <w:r>
              <w:rPr>
                <w:rFonts w:hint="eastAsia" w:ascii="宋体" w:hAnsi="宋体" w:eastAsia="宋体" w:cs="宋体"/>
                <w:color w:val="auto"/>
                <w:kern w:val="2"/>
                <w:sz w:val="21"/>
                <w:szCs w:val="21"/>
                <w:highlight w:val="none"/>
              </w:rPr>
              <w:t>响应文件提交时间：同投标截止时间</w:t>
            </w:r>
          </w:p>
          <w:p w14:paraId="233E4B4F">
            <w:pPr>
              <w:pStyle w:val="25"/>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开标地点：远程不见面开标大厅</w:t>
            </w:r>
          </w:p>
          <w:p w14:paraId="2CBCFBF0">
            <w:pPr>
              <w:pStyle w:val="25"/>
              <w:spacing w:line="36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不见面开标默认解密时长：</w:t>
            </w:r>
            <w:r>
              <w:rPr>
                <w:rFonts w:hint="eastAsia" w:ascii="宋体" w:hAnsi="宋体" w:eastAsia="宋体" w:cs="宋体"/>
                <w:bCs/>
                <w:color w:val="auto"/>
                <w:kern w:val="2"/>
                <w:sz w:val="21"/>
                <w:szCs w:val="21"/>
                <w:highlight w:val="none"/>
                <w:u w:val="single"/>
              </w:rPr>
              <w:t>30分钟</w:t>
            </w:r>
          </w:p>
          <w:p w14:paraId="4AF7A827">
            <w:pPr>
              <w:pStyle w:val="25"/>
              <w:spacing w:line="360" w:lineRule="auto"/>
              <w:rPr>
                <w:rFonts w:hint="eastAsia" w:ascii="宋体" w:hAnsi="宋体" w:eastAsia="宋体" w:cs="宋体"/>
                <w:color w:val="auto"/>
                <w:kern w:val="2"/>
                <w:sz w:val="21"/>
                <w:szCs w:val="21"/>
                <w:highlight w:val="none"/>
                <w:u w:val="single"/>
              </w:rPr>
            </w:pPr>
            <w:r>
              <w:rPr>
                <w:rFonts w:hint="eastAsia" w:ascii="宋体" w:hAnsi="宋体" w:eastAsia="宋体" w:cs="宋体"/>
                <w:color w:val="auto"/>
                <w:kern w:val="2"/>
                <w:sz w:val="21"/>
                <w:szCs w:val="21"/>
                <w:highlight w:val="none"/>
              </w:rPr>
              <w:t>关于能否延长解密时间的约定：</w:t>
            </w:r>
            <w:r>
              <w:rPr>
                <w:rFonts w:hint="eastAsia" w:ascii="宋体" w:hAnsi="宋体" w:eastAsia="宋体" w:cs="宋体"/>
                <w:color w:val="auto"/>
                <w:kern w:val="2"/>
                <w:sz w:val="21"/>
                <w:szCs w:val="21"/>
                <w:highlight w:val="none"/>
                <w:u w:val="single"/>
              </w:rPr>
              <w:t>开标现场若发现默认解密时长不足，由采购人决定是否延长解密时长。</w:t>
            </w:r>
          </w:p>
          <w:p w14:paraId="21EED691">
            <w:pPr>
              <w:pStyle w:val="25"/>
              <w:spacing w:line="360" w:lineRule="auto"/>
              <w:rPr>
                <w:rFonts w:hint="eastAsia" w:ascii="宋体" w:hAnsi="宋体" w:eastAsia="宋体" w:cs="宋体"/>
                <w:b/>
                <w:color w:val="auto"/>
                <w:sz w:val="21"/>
                <w:szCs w:val="21"/>
                <w:highlight w:val="none"/>
              </w:rPr>
            </w:pPr>
            <w:r>
              <w:rPr>
                <w:rFonts w:hint="eastAsia" w:ascii="宋体" w:hAnsi="宋体" w:eastAsia="宋体" w:cs="宋体"/>
                <w:color w:val="auto"/>
                <w:kern w:val="2"/>
                <w:sz w:val="21"/>
                <w:szCs w:val="21"/>
                <w:highlight w:val="none"/>
              </w:rPr>
              <w:t>□</w:t>
            </w:r>
            <w:r>
              <w:rPr>
                <w:rFonts w:hint="eastAsia" w:ascii="宋体" w:hAnsi="宋体" w:eastAsia="宋体" w:cs="宋体"/>
                <w:b/>
                <w:color w:val="auto"/>
                <w:kern w:val="2"/>
                <w:sz w:val="21"/>
                <w:szCs w:val="21"/>
                <w:highlight w:val="none"/>
              </w:rPr>
              <w:t>采用</w:t>
            </w:r>
            <w:r>
              <w:rPr>
                <w:rFonts w:hint="eastAsia" w:ascii="宋体" w:hAnsi="宋体" w:eastAsia="宋体" w:cs="宋体"/>
                <w:b/>
                <w:color w:val="auto"/>
                <w:sz w:val="21"/>
                <w:szCs w:val="21"/>
                <w:highlight w:val="none"/>
              </w:rPr>
              <w:t>见面开标</w:t>
            </w:r>
          </w:p>
          <w:p w14:paraId="515BF70A">
            <w:pPr>
              <w:pStyle w:val="25"/>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响应文件提交及开启时间：</w:t>
            </w:r>
          </w:p>
          <w:p w14:paraId="539A88C2">
            <w:pPr>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b/>
                <w:color w:val="auto"/>
                <w:sz w:val="21"/>
                <w:szCs w:val="21"/>
                <w:highlight w:val="none"/>
              </w:rPr>
              <w:t>响应文件开启地点：</w:t>
            </w:r>
          </w:p>
        </w:tc>
      </w:tr>
      <w:tr w14:paraId="73E47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1101" w:type="dxa"/>
            <w:vAlign w:val="center"/>
          </w:tcPr>
          <w:p w14:paraId="465155F8">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8</w:t>
            </w:r>
          </w:p>
        </w:tc>
        <w:tc>
          <w:tcPr>
            <w:tcW w:w="2410" w:type="dxa"/>
            <w:gridSpan w:val="2"/>
            <w:vAlign w:val="center"/>
          </w:tcPr>
          <w:p w14:paraId="20E9297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其他唱标内容</w:t>
            </w:r>
          </w:p>
        </w:tc>
        <w:tc>
          <w:tcPr>
            <w:tcW w:w="5105" w:type="dxa"/>
            <w:vAlign w:val="center"/>
          </w:tcPr>
          <w:p w14:paraId="3ADF26E9">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w:t>
            </w:r>
          </w:p>
        </w:tc>
      </w:tr>
      <w:tr w14:paraId="0B678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6949" w:hRule="atLeast"/>
          <w:jc w:val="center"/>
        </w:trPr>
        <w:tc>
          <w:tcPr>
            <w:tcW w:w="1101" w:type="dxa"/>
            <w:vAlign w:val="center"/>
          </w:tcPr>
          <w:p w14:paraId="037BC50A">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9</w:t>
            </w:r>
          </w:p>
        </w:tc>
        <w:tc>
          <w:tcPr>
            <w:tcW w:w="2410" w:type="dxa"/>
            <w:gridSpan w:val="2"/>
            <w:vAlign w:val="center"/>
          </w:tcPr>
          <w:p w14:paraId="3F74D4A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投标保证金</w:t>
            </w:r>
          </w:p>
        </w:tc>
        <w:tc>
          <w:tcPr>
            <w:tcW w:w="5105" w:type="dxa"/>
            <w:vAlign w:val="center"/>
          </w:tcPr>
          <w:p w14:paraId="787CB7AC">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□不要求提供</w:t>
            </w:r>
          </w:p>
          <w:p w14:paraId="08BF9200">
            <w:pPr>
              <w:pStyle w:val="11"/>
              <w:jc w:val="left"/>
              <w:rPr>
                <w:rFonts w:hint="eastAsia" w:ascii="宋体" w:hAnsi="宋体" w:eastAsia="宋体" w:cs="宋体"/>
                <w:b/>
                <w:bCs/>
                <w:color w:val="auto"/>
                <w:highlight w:val="none"/>
              </w:rPr>
            </w:pPr>
            <w:r>
              <w:rPr>
                <w:rFonts w:hint="eastAsia" w:ascii="宋体" w:hAnsi="宋体" w:eastAsia="宋体" w:cs="宋体"/>
                <w:b/>
                <w:bCs/>
                <w:color w:val="auto"/>
                <w:highlight w:val="none"/>
              </w:rPr>
              <w:sym w:font="Wingdings 2" w:char="0052"/>
            </w:r>
            <w:r>
              <w:rPr>
                <w:rFonts w:hint="eastAsia" w:ascii="宋体" w:hAnsi="宋体" w:eastAsia="宋体" w:cs="宋体"/>
                <w:b/>
                <w:bCs/>
                <w:color w:val="auto"/>
                <w:highlight w:val="none"/>
              </w:rPr>
              <w:t>要求提供，数额不得超过采购项目预算金额的</w:t>
            </w:r>
            <w:r>
              <w:rPr>
                <w:rFonts w:hint="eastAsia" w:ascii="宋体" w:hAnsi="宋体" w:eastAsia="宋体" w:cs="宋体"/>
                <w:b/>
                <w:bCs/>
                <w:color w:val="auto"/>
                <w:highlight w:val="none"/>
                <w:lang w:val="en-US" w:eastAsia="zh-CN"/>
              </w:rPr>
              <w:t>1</w:t>
            </w:r>
            <w:r>
              <w:rPr>
                <w:rFonts w:hint="eastAsia" w:ascii="宋体" w:hAnsi="宋体" w:eastAsia="宋体" w:cs="宋体"/>
                <w:b/>
                <w:bCs/>
                <w:color w:val="auto"/>
                <w:highlight w:val="none"/>
              </w:rPr>
              <w:t>%，本项目的投标保证金为人民币</w:t>
            </w:r>
            <w:r>
              <w:rPr>
                <w:rFonts w:hint="eastAsia" w:hAnsi="宋体" w:eastAsia="宋体" w:cs="宋体"/>
                <w:b/>
                <w:bCs/>
                <w:color w:val="auto"/>
                <w:highlight w:val="none"/>
                <w:lang w:val="en-US" w:eastAsia="zh-CN"/>
              </w:rPr>
              <w:t>20000</w:t>
            </w:r>
            <w:r>
              <w:rPr>
                <w:rFonts w:hint="eastAsia" w:ascii="宋体" w:hAnsi="宋体" w:eastAsia="宋体" w:cs="宋体"/>
                <w:b/>
                <w:bCs/>
                <w:color w:val="auto"/>
                <w:highlight w:val="none"/>
              </w:rPr>
              <w:t>元</w:t>
            </w:r>
          </w:p>
          <w:p w14:paraId="6AFAE576">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rPr>
              <w:t>提交方式为从供应商基本账户以支票、汇票、本票、网上银行</w:t>
            </w:r>
            <w:r>
              <w:rPr>
                <w:rFonts w:hint="eastAsia" w:ascii="宋体" w:hAnsi="宋体" w:eastAsia="宋体" w:cs="宋体"/>
                <w:color w:val="auto"/>
                <w:highlight w:val="none"/>
                <w:lang w:eastAsia="zh-CN"/>
              </w:rPr>
              <w:t>、政采云电子保函</w:t>
            </w:r>
            <w:r>
              <w:rPr>
                <w:rFonts w:hint="eastAsia" w:ascii="宋体" w:hAnsi="宋体" w:eastAsia="宋体" w:cs="宋体"/>
                <w:color w:val="auto"/>
                <w:highlight w:val="none"/>
              </w:rPr>
              <w:t>形式汇至投标保证金账户</w:t>
            </w:r>
            <w:r>
              <w:rPr>
                <w:rFonts w:hint="eastAsia" w:ascii="宋体" w:hAnsi="宋体" w:eastAsia="宋体" w:cs="宋体"/>
                <w:color w:val="auto"/>
                <w:highlight w:val="none"/>
                <w:lang w:eastAsia="zh-CN"/>
              </w:rPr>
              <w:t>。投标保证金有效期：投标截止时间后90日历日。</w:t>
            </w:r>
          </w:p>
          <w:p w14:paraId="6A417BE4">
            <w:pPr>
              <w:pStyle w:val="11"/>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 xml:space="preserve">收款单位：中国远东国际招标有限公司  </w:t>
            </w:r>
          </w:p>
          <w:p w14:paraId="2B75119E">
            <w:pPr>
              <w:pStyle w:val="11"/>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开户银行：中国建设银行股份有限公司北京玉泉支行</w:t>
            </w:r>
          </w:p>
          <w:p w14:paraId="6C4F2E7C">
            <w:pPr>
              <w:pStyle w:val="11"/>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账</w:t>
            </w:r>
            <w:r>
              <w:rPr>
                <w:rFonts w:hint="eastAsia" w:ascii="宋体" w:hAnsi="宋体" w:eastAsia="宋体" w:cs="宋体"/>
                <w:b/>
                <w:bCs/>
                <w:color w:val="auto"/>
                <w:highlight w:val="none"/>
              </w:rPr>
              <w:tab/>
            </w:r>
            <w:r>
              <w:rPr>
                <w:rFonts w:hint="eastAsia" w:ascii="宋体" w:hAnsi="宋体" w:eastAsia="宋体" w:cs="宋体"/>
                <w:b/>
                <w:bCs/>
                <w:color w:val="auto"/>
                <w:highlight w:val="none"/>
              </w:rPr>
              <w:t xml:space="preserve">   号：6232810010000201022</w:t>
            </w:r>
          </w:p>
          <w:p w14:paraId="59781B83">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注：</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以电汇方式递交投标保证金须在电汇凭据附言栏中写明采购编号、包号及用途(投标保证金)。</w:t>
            </w:r>
          </w:p>
          <w:p w14:paraId="71A9FE44">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（2）投标保证金必须在投标截止时间（响应文件提交时间）前缴纳至招标公司账户。</w:t>
            </w:r>
          </w:p>
          <w:p w14:paraId="694F7BF0">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（3）政采云电子保函须知</w:t>
            </w:r>
          </w:p>
          <w:p w14:paraId="76B25B34">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①本项目推荐使用政采云电子保函形式缴纳投标保证金，在线完成保函的申请、审核、开票、出函等环节；</w:t>
            </w:r>
          </w:p>
          <w:p w14:paraId="52658372">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②如采用政采云电子保函形式，可按照以下形式进行在线申请，电子保函申请链接（https://jinrong.zcygov.cn/finance/letter/product/detail?id=30&amp;source=41），如遇问题可拨打客服电话：4009039583；</w:t>
            </w:r>
          </w:p>
          <w:p w14:paraId="39719405">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③将保函制作到电子投标文件即可。</w:t>
            </w:r>
          </w:p>
        </w:tc>
      </w:tr>
      <w:tr w14:paraId="4AF69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18461E2C">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20</w:t>
            </w:r>
          </w:p>
        </w:tc>
        <w:tc>
          <w:tcPr>
            <w:tcW w:w="2410" w:type="dxa"/>
            <w:gridSpan w:val="2"/>
            <w:vAlign w:val="center"/>
          </w:tcPr>
          <w:p w14:paraId="04320C20">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投标有效期</w:t>
            </w:r>
          </w:p>
        </w:tc>
        <w:tc>
          <w:tcPr>
            <w:tcW w:w="5105" w:type="dxa"/>
            <w:vAlign w:val="center"/>
          </w:tcPr>
          <w:p w14:paraId="2A03AD9B">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自投标文件截止时间起</w:t>
            </w:r>
            <w:r>
              <w:rPr>
                <w:rFonts w:hint="eastAsia" w:ascii="宋体" w:hAnsi="宋体" w:eastAsia="宋体" w:cs="宋体"/>
                <w:color w:val="auto"/>
                <w:highlight w:val="none"/>
                <w:lang w:val="en-US" w:eastAsia="zh-CN"/>
              </w:rPr>
              <w:t>90</w:t>
            </w:r>
            <w:r>
              <w:rPr>
                <w:rFonts w:hint="eastAsia" w:ascii="宋体" w:hAnsi="宋体" w:eastAsia="宋体" w:cs="宋体"/>
                <w:color w:val="auto"/>
                <w:highlight w:val="none"/>
              </w:rPr>
              <w:t>日(日历日)</w:t>
            </w:r>
          </w:p>
        </w:tc>
      </w:tr>
      <w:tr w14:paraId="7C227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56" w:hRule="atLeast"/>
          <w:jc w:val="center"/>
        </w:trPr>
        <w:tc>
          <w:tcPr>
            <w:tcW w:w="1101" w:type="dxa"/>
            <w:vAlign w:val="center"/>
          </w:tcPr>
          <w:p w14:paraId="0BED80D3">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21</w:t>
            </w:r>
          </w:p>
        </w:tc>
        <w:tc>
          <w:tcPr>
            <w:tcW w:w="2410" w:type="dxa"/>
            <w:gridSpan w:val="2"/>
            <w:vAlign w:val="center"/>
          </w:tcPr>
          <w:p w14:paraId="219CE23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投标文件份数</w:t>
            </w:r>
          </w:p>
        </w:tc>
        <w:tc>
          <w:tcPr>
            <w:tcW w:w="5105" w:type="dxa"/>
            <w:vAlign w:val="center"/>
          </w:tcPr>
          <w:p w14:paraId="729FD3AB">
            <w:pPr>
              <w:pStyle w:val="25"/>
              <w:widowControl/>
              <w:autoSpaceDE w:val="0"/>
              <w:autoSpaceDN w:val="0"/>
              <w:spacing w:line="240" w:lineRule="auto"/>
              <w:rPr>
                <w:rFonts w:hint="eastAsia" w:ascii="宋体" w:hAnsi="宋体" w:eastAsia="宋体" w:cs="宋体"/>
                <w:b/>
                <w:color w:val="auto"/>
                <w:kern w:val="2"/>
                <w:sz w:val="21"/>
                <w:szCs w:val="21"/>
                <w:highlight w:val="none"/>
              </w:rPr>
            </w:pPr>
            <w:r>
              <w:rPr>
                <w:rFonts w:hint="eastAsia" w:ascii="宋体" w:hAnsi="宋体" w:eastAsia="宋体" w:cs="宋体"/>
                <w:color w:val="auto"/>
                <w:kern w:val="2"/>
                <w:sz w:val="21"/>
                <w:szCs w:val="21"/>
                <w:highlight w:val="none"/>
              </w:rPr>
              <w:t>☑</w:t>
            </w:r>
            <w:r>
              <w:rPr>
                <w:rFonts w:hint="eastAsia" w:ascii="宋体" w:hAnsi="宋体" w:eastAsia="宋体" w:cs="宋体"/>
                <w:b/>
                <w:color w:val="auto"/>
                <w:kern w:val="2"/>
                <w:sz w:val="21"/>
                <w:szCs w:val="21"/>
                <w:highlight w:val="none"/>
              </w:rPr>
              <w:t>采用不见面开标：</w:t>
            </w:r>
          </w:p>
          <w:p w14:paraId="206644B5">
            <w:pPr>
              <w:pStyle w:val="26"/>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1．本项目采用不见面开标、投标人需要递交电子响应文件，</w:t>
            </w:r>
            <w:r>
              <w:rPr>
                <w:rFonts w:hint="eastAsia" w:ascii="宋体" w:hAnsi="宋体" w:eastAsia="宋体" w:cs="宋体"/>
                <w:color w:val="auto"/>
                <w:sz w:val="21"/>
                <w:szCs w:val="21"/>
                <w:highlight w:val="none"/>
              </w:rPr>
              <w:t>加密的电子响应文件，在投标截止时间前通过政采云平台（https://www.zcygov.cn/）上传到指定位置。</w:t>
            </w:r>
            <w:r>
              <w:rPr>
                <w:rFonts w:hint="eastAsia" w:ascii="宋体" w:hAnsi="宋体" w:eastAsia="宋体" w:cs="宋体"/>
                <w:color w:val="auto"/>
                <w:kern w:val="2"/>
                <w:sz w:val="21"/>
                <w:szCs w:val="21"/>
                <w:highlight w:val="none"/>
              </w:rPr>
              <w:t>无需递交纸质文件。</w:t>
            </w:r>
          </w:p>
          <w:p w14:paraId="1420303E">
            <w:pPr>
              <w:pStyle w:val="25"/>
              <w:spacing w:line="24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2.本项目采用远程不见面交易的模式。开标当日，投标人无需到达开标现场，仅需在任意地点通过</w:t>
            </w:r>
            <w:r>
              <w:rPr>
                <w:rFonts w:hint="eastAsia" w:ascii="宋体" w:hAnsi="宋体" w:eastAsia="宋体" w:cs="宋体"/>
                <w:color w:val="auto"/>
                <w:sz w:val="21"/>
                <w:szCs w:val="21"/>
                <w:highlight w:val="none"/>
              </w:rPr>
              <w:t>政采云平台（https://www.zcygov.cn/）</w:t>
            </w:r>
            <w:r>
              <w:rPr>
                <w:rFonts w:hint="eastAsia" w:ascii="宋体" w:hAnsi="宋体" w:eastAsia="宋体" w:cs="宋体"/>
                <w:color w:val="auto"/>
                <w:kern w:val="2"/>
                <w:sz w:val="21"/>
                <w:szCs w:val="21"/>
                <w:highlight w:val="none"/>
              </w:rPr>
              <w:t>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文件解密或开、评标工作无法进行的，可根据实际情况相应延迟解密时间或调整开、评标时间（友情提示：若投标人已领取副锁（含多把副锁）请注意正副锁的使用差别，务必使用生成响应文件的那把锁解密）。</w:t>
            </w:r>
          </w:p>
          <w:p w14:paraId="79C8A7BF">
            <w:pPr>
              <w:pStyle w:val="26"/>
              <w:spacing w:line="24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3.远程开标前，投标人务必在</w:t>
            </w:r>
            <w:r>
              <w:rPr>
                <w:rFonts w:hint="eastAsia" w:ascii="宋体" w:hAnsi="宋体" w:eastAsia="宋体" w:cs="宋体"/>
                <w:color w:val="auto"/>
                <w:sz w:val="21"/>
                <w:szCs w:val="21"/>
                <w:highlight w:val="none"/>
              </w:rPr>
              <w:t>政采云平台（https://www.zcygov.cn/）</w:t>
            </w:r>
            <w:r>
              <w:rPr>
                <w:rFonts w:hint="eastAsia" w:ascii="宋体" w:hAnsi="宋体" w:eastAsia="宋体" w:cs="宋体"/>
                <w:color w:val="auto"/>
                <w:kern w:val="2"/>
                <w:sz w:val="21"/>
                <w:szCs w:val="21"/>
                <w:highlight w:val="none"/>
              </w:rPr>
              <w:t>响应文件上传模块中使用“模拟解密”功能，验证本机远程自助解密环境</w:t>
            </w:r>
          </w:p>
          <w:p w14:paraId="2E410A47">
            <w:pPr>
              <w:pStyle w:val="27"/>
              <w:spacing w:line="240" w:lineRule="auto"/>
              <w:outlineLvl w:val="0"/>
              <w:rPr>
                <w:rFonts w:hint="eastAsia" w:ascii="宋体" w:hAnsi="宋体" w:eastAsia="宋体" w:cs="宋体"/>
                <w:color w:val="auto"/>
                <w:sz w:val="21"/>
                <w:szCs w:val="21"/>
                <w:highlight w:val="none"/>
              </w:rPr>
            </w:pPr>
            <w:bookmarkStart w:id="5" w:name="_Toc9200"/>
            <w:bookmarkStart w:id="6" w:name="_Toc24466"/>
            <w:bookmarkStart w:id="7" w:name="_Toc32392"/>
            <w:bookmarkStart w:id="8" w:name="_Toc25874"/>
            <w:bookmarkStart w:id="9" w:name="_Toc29318"/>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应当在</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截止时间前,将生成的“电子加密响应文件”上传递交至“政 府采购云平台”,</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截止时间以后上传递交的响应文件将被“政府采购云平台”拒收。</w:t>
            </w:r>
            <w:bookmarkEnd w:id="5"/>
            <w:bookmarkEnd w:id="6"/>
            <w:bookmarkEnd w:id="7"/>
            <w:bookmarkEnd w:id="8"/>
            <w:bookmarkEnd w:id="9"/>
          </w:p>
          <w:p w14:paraId="76AB0AB0">
            <w:pPr>
              <w:pStyle w:val="27"/>
              <w:spacing w:line="240" w:lineRule="auto"/>
              <w:outlineLvl w:val="0"/>
              <w:rPr>
                <w:rFonts w:hint="eastAsia" w:ascii="宋体" w:hAnsi="宋体" w:eastAsia="宋体" w:cs="宋体"/>
                <w:color w:val="auto"/>
                <w:sz w:val="21"/>
                <w:szCs w:val="21"/>
                <w:highlight w:val="none"/>
              </w:rPr>
            </w:pPr>
            <w:bookmarkStart w:id="10" w:name="_Toc11104"/>
            <w:bookmarkStart w:id="11" w:name="_Toc22753"/>
            <w:bookmarkStart w:id="12" w:name="_Toc4715"/>
            <w:bookmarkStart w:id="13" w:name="_Toc30695"/>
            <w:bookmarkStart w:id="14" w:name="_Toc20205"/>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 xml:space="preserve">前须提前配置好电脑浏览器（建议使用360 浏览器或谷歌浏览器）, </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时请使用制作加密电子响应文件的 CA 锁进行解密及报价确认。本项目响应文件解密时间定为 30 分钟内,如因自身原因导致无法正常解密,后果由供应商自行承担。</w:t>
            </w:r>
            <w:bookmarkEnd w:id="10"/>
            <w:bookmarkEnd w:id="11"/>
            <w:bookmarkEnd w:id="12"/>
            <w:bookmarkEnd w:id="13"/>
            <w:bookmarkEnd w:id="14"/>
            <w:r>
              <w:rPr>
                <w:rFonts w:hint="eastAsia" w:ascii="宋体" w:hAnsi="宋体" w:eastAsia="宋体" w:cs="宋体"/>
                <w:color w:val="auto"/>
                <w:sz w:val="21"/>
                <w:szCs w:val="21"/>
                <w:highlight w:val="none"/>
              </w:rPr>
              <w:t xml:space="preserve"> </w:t>
            </w:r>
          </w:p>
          <w:p w14:paraId="41D42B58">
            <w:pPr>
              <w:pStyle w:val="27"/>
              <w:spacing w:line="240" w:lineRule="auto"/>
              <w:outlineLvl w:val="0"/>
              <w:rPr>
                <w:rFonts w:hint="eastAsia" w:ascii="宋体" w:hAnsi="宋体" w:eastAsia="宋体" w:cs="宋体"/>
                <w:color w:val="auto"/>
                <w:sz w:val="21"/>
                <w:szCs w:val="21"/>
                <w:highlight w:val="none"/>
              </w:rPr>
            </w:pPr>
            <w:bookmarkStart w:id="15" w:name="_Toc21997"/>
            <w:bookmarkStart w:id="16" w:name="_Toc28157"/>
            <w:bookmarkStart w:id="17" w:name="_Toc13970"/>
            <w:bookmarkStart w:id="18" w:name="_Toc17003"/>
            <w:bookmarkStart w:id="19" w:name="_Toc12710"/>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登录政采云平台，在</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时间后 30 分钟内用“项目采购-开标评标”功能进行解密响应文件。若供应商在规定时间内未按时解密的，视为无效</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。解密与加密响应文件须使用同一个 CA。</w:t>
            </w:r>
            <w:bookmarkEnd w:id="15"/>
            <w:bookmarkEnd w:id="16"/>
            <w:bookmarkEnd w:id="17"/>
            <w:bookmarkEnd w:id="18"/>
            <w:bookmarkEnd w:id="19"/>
            <w:r>
              <w:rPr>
                <w:rFonts w:hint="eastAsia" w:ascii="宋体" w:hAnsi="宋体" w:eastAsia="宋体" w:cs="宋体"/>
                <w:color w:val="auto"/>
                <w:sz w:val="21"/>
                <w:szCs w:val="21"/>
                <w:highlight w:val="none"/>
              </w:rPr>
              <w:t xml:space="preserve"> </w:t>
            </w:r>
          </w:p>
          <w:p w14:paraId="396B0CB2">
            <w:pPr>
              <w:pStyle w:val="26"/>
              <w:spacing w:line="24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□采用见面开标：</w:t>
            </w:r>
          </w:p>
          <w:p w14:paraId="039B0A0C">
            <w:pPr>
              <w:pStyle w:val="26"/>
              <w:spacing w:line="240" w:lineRule="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本项目采用见面开标、投标人需要递交纸质版响应文件</w:t>
            </w:r>
            <w:r>
              <w:rPr>
                <w:rFonts w:hint="eastAsia" w:ascii="宋体" w:hAnsi="宋体" w:eastAsia="宋体" w:cs="宋体"/>
                <w:color w:val="auto"/>
                <w:sz w:val="21"/>
                <w:szCs w:val="21"/>
                <w:highlight w:val="none"/>
              </w:rPr>
              <w:t>以及电子响应文件，在投标截止时间前递交至响应文件开启地点。</w:t>
            </w:r>
          </w:p>
          <w:p w14:paraId="62C53E7F">
            <w:pPr>
              <w:spacing w:line="24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正本1份</w:t>
            </w:r>
          </w:p>
          <w:p w14:paraId="7D040D86">
            <w:pPr>
              <w:spacing w:line="24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副本</w:t>
            </w:r>
            <w:r>
              <w:rPr>
                <w:rFonts w:hint="eastAsia" w:ascii="宋体" w:hAnsi="宋体" w:eastAsia="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rPr>
              <w:t>份</w:t>
            </w:r>
          </w:p>
          <w:p w14:paraId="42853D13">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auto"/>
              </w:rPr>
              <w:t>电子文件1份(</w:t>
            </w:r>
            <w:r>
              <w:rPr>
                <w:rFonts w:hint="eastAsia" w:ascii="宋体" w:hAnsi="宋体" w:eastAsia="宋体" w:cs="宋体"/>
                <w:color w:val="auto"/>
                <w:sz w:val="21"/>
                <w:szCs w:val="21"/>
                <w:highlight w:val="none"/>
                <w:shd w:val="clear" w:color="auto" w:fill="auto"/>
              </w:rPr>
              <w:sym w:font="Wingdings 2" w:char="0052"/>
            </w:r>
            <w:r>
              <w:rPr>
                <w:rFonts w:hint="eastAsia" w:ascii="宋体" w:hAnsi="宋体" w:eastAsia="宋体" w:cs="宋体"/>
                <w:color w:val="auto"/>
                <w:sz w:val="21"/>
                <w:szCs w:val="21"/>
                <w:highlight w:val="none"/>
                <w:shd w:val="clear" w:color="auto" w:fill="auto"/>
              </w:rPr>
              <w:t>扫描件PDF，</w:t>
            </w:r>
            <w:r>
              <w:rPr>
                <w:rFonts w:hint="eastAsia" w:ascii="宋体" w:hAnsi="宋体" w:eastAsia="宋体" w:cs="宋体"/>
                <w:color w:val="auto"/>
                <w:sz w:val="21"/>
                <w:szCs w:val="21"/>
                <w:highlight w:val="none"/>
                <w:shd w:val="clear" w:color="auto" w:fill="auto"/>
              </w:rPr>
              <w:sym w:font="Wingdings 2" w:char="00A3"/>
            </w:r>
            <w:r>
              <w:rPr>
                <w:rFonts w:hint="eastAsia" w:ascii="宋体" w:hAnsi="宋体" w:eastAsia="宋体" w:cs="宋体"/>
                <w:color w:val="auto"/>
                <w:sz w:val="21"/>
                <w:szCs w:val="21"/>
                <w:highlight w:val="none"/>
                <w:shd w:val="clear" w:color="auto" w:fill="auto"/>
              </w:rPr>
              <w:t xml:space="preserve"> Word)</w:t>
            </w:r>
          </w:p>
        </w:tc>
      </w:tr>
      <w:tr w14:paraId="4028E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600" w:hRule="atLeast"/>
          <w:jc w:val="center"/>
        </w:trPr>
        <w:tc>
          <w:tcPr>
            <w:tcW w:w="1101" w:type="dxa"/>
            <w:vAlign w:val="center"/>
          </w:tcPr>
          <w:p w14:paraId="68C11AAA">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2</w:t>
            </w:r>
          </w:p>
        </w:tc>
        <w:tc>
          <w:tcPr>
            <w:tcW w:w="2410" w:type="dxa"/>
            <w:gridSpan w:val="2"/>
            <w:vAlign w:val="center"/>
          </w:tcPr>
          <w:p w14:paraId="633D997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封套上应载明的信息</w:t>
            </w:r>
          </w:p>
        </w:tc>
        <w:tc>
          <w:tcPr>
            <w:tcW w:w="5105" w:type="dxa"/>
            <w:vAlign w:val="center"/>
          </w:tcPr>
          <w:p w14:paraId="3229BD89">
            <w:pPr>
              <w:pStyle w:val="11"/>
              <w:jc w:val="left"/>
              <w:rPr>
                <w:rFonts w:hint="eastAsia" w:ascii="宋体" w:hAnsi="宋体" w:eastAsia="宋体" w:cs="宋体"/>
                <w:color w:val="auto"/>
                <w:highlight w:val="none"/>
              </w:rPr>
            </w:pPr>
            <w:r>
              <w:rPr>
                <w:rFonts w:hint="eastAsia" w:ascii="宋体" w:hAnsi="宋体" w:eastAsia="宋体" w:cs="宋体"/>
                <w:color w:val="auto"/>
                <w:kern w:val="2"/>
                <w:sz w:val="24"/>
                <w:szCs w:val="22"/>
                <w:highlight w:val="none"/>
              </w:rPr>
              <w:sym w:font="Wingdings 2" w:char="0052"/>
            </w:r>
            <w:r>
              <w:rPr>
                <w:rFonts w:hint="eastAsia" w:ascii="宋体" w:hAnsi="宋体" w:eastAsia="宋体" w:cs="宋体"/>
                <w:color w:val="auto"/>
                <w:highlight w:val="none"/>
              </w:rPr>
              <w:t>采用不见面开标：不涉及</w:t>
            </w:r>
          </w:p>
          <w:p w14:paraId="78036257">
            <w:pPr>
              <w:pStyle w:val="11"/>
              <w:jc w:val="left"/>
              <w:rPr>
                <w:rFonts w:hint="eastAsia" w:ascii="宋体" w:hAnsi="宋体" w:eastAsia="宋体" w:cs="宋体"/>
                <w:color w:val="auto"/>
                <w:highlight w:val="none"/>
              </w:rPr>
            </w:pPr>
            <w:r>
              <w:rPr>
                <w:rFonts w:hint="eastAsia" w:ascii="宋体" w:hAnsi="宋体" w:eastAsia="宋体" w:cs="宋体"/>
                <w:color w:val="auto"/>
                <w:kern w:val="2"/>
                <w:sz w:val="24"/>
                <w:szCs w:val="22"/>
                <w:highlight w:val="none"/>
              </w:rPr>
              <w:sym w:font="Wingdings 2" w:char="00A3"/>
            </w:r>
            <w:r>
              <w:rPr>
                <w:rFonts w:hint="eastAsia" w:ascii="宋体" w:hAnsi="宋体" w:eastAsia="宋体" w:cs="宋体"/>
                <w:color w:val="auto"/>
                <w:highlight w:val="none"/>
              </w:rPr>
              <w:t>采用见面开标：</w:t>
            </w:r>
          </w:p>
          <w:p w14:paraId="14D4BB1A">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项目名称：</w:t>
            </w:r>
            <w:r>
              <w:rPr>
                <w:rFonts w:hint="eastAsia" w:ascii="宋体" w:hAnsi="宋体" w:eastAsia="宋体" w:cs="宋体"/>
                <w:color w:val="auto"/>
                <w:highlight w:val="none"/>
                <w:lang w:val="en-US" w:eastAsia="zh-CN"/>
              </w:rPr>
              <w:t xml:space="preserve"> </w:t>
            </w:r>
          </w:p>
          <w:p w14:paraId="7A2FF46D">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项目编号：</w:t>
            </w:r>
            <w:r>
              <w:rPr>
                <w:rFonts w:hint="eastAsia" w:ascii="宋体" w:hAnsi="宋体" w:eastAsia="宋体" w:cs="宋体"/>
                <w:color w:val="auto"/>
                <w:highlight w:val="none"/>
                <w:lang w:val="en-US" w:eastAsia="zh-CN"/>
              </w:rPr>
              <w:t xml:space="preserve"> </w:t>
            </w:r>
          </w:p>
          <w:p w14:paraId="10D172FE">
            <w:pPr>
              <w:pStyle w:val="11"/>
              <w:jc w:val="left"/>
              <w:rPr>
                <w:rFonts w:hint="eastAsia" w:ascii="宋体" w:hAnsi="宋体" w:eastAsia="宋体" w:cs="宋体"/>
                <w:color w:val="auto"/>
                <w:highlight w:val="none"/>
              </w:rPr>
            </w:pPr>
            <w:r>
              <w:rPr>
                <w:rFonts w:hint="eastAsia" w:ascii="宋体" w:hAnsi="宋体" w:eastAsia="宋体" w:cs="宋体"/>
                <w:color w:val="auto"/>
                <w:kern w:val="0"/>
                <w:sz w:val="21"/>
                <w:szCs w:val="21"/>
                <w:highlight w:val="none"/>
                <w:lang w:val="en-US" w:eastAsia="zh-CN" w:bidi="ar-SA"/>
              </w:rPr>
              <w:t>202</w:t>
            </w:r>
            <w:r>
              <w:rPr>
                <w:rFonts w:hint="eastAsia" w:hAnsi="宋体" w:eastAsia="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年</w:t>
            </w:r>
            <w:r>
              <w:rPr>
                <w:rFonts w:hint="eastAsia" w:hAnsi="宋体" w:eastAsia="宋体" w:cs="宋体"/>
                <w:color w:val="auto"/>
                <w:kern w:val="0"/>
                <w:sz w:val="21"/>
                <w:szCs w:val="21"/>
                <w:highlight w:val="none"/>
                <w:lang w:val="en-US" w:eastAsia="zh-CN" w:bidi="ar-SA"/>
              </w:rPr>
              <w:t xml:space="preserve"> </w:t>
            </w:r>
            <w:r>
              <w:rPr>
                <w:rFonts w:hint="eastAsia" w:ascii="宋体" w:hAnsi="宋体" w:eastAsia="宋体" w:cs="宋体"/>
                <w:color w:val="auto"/>
                <w:kern w:val="0"/>
                <w:sz w:val="21"/>
                <w:szCs w:val="21"/>
                <w:highlight w:val="none"/>
                <w:lang w:val="en-US" w:eastAsia="zh-CN" w:bidi="ar-SA"/>
              </w:rPr>
              <w:t>月</w:t>
            </w:r>
            <w:r>
              <w:rPr>
                <w:rFonts w:hint="eastAsia" w:hAnsi="宋体" w:eastAsia="宋体" w:cs="宋体"/>
                <w:color w:val="auto"/>
                <w:kern w:val="0"/>
                <w:sz w:val="21"/>
                <w:szCs w:val="21"/>
                <w:highlight w:val="none"/>
                <w:lang w:val="en-US" w:eastAsia="zh-CN" w:bidi="ar-SA"/>
              </w:rPr>
              <w:t xml:space="preserve">  </w:t>
            </w:r>
            <w:r>
              <w:rPr>
                <w:rFonts w:hint="eastAsia" w:ascii="宋体" w:hAnsi="宋体" w:eastAsia="宋体" w:cs="宋体"/>
                <w:color w:val="auto"/>
                <w:kern w:val="0"/>
                <w:sz w:val="21"/>
                <w:szCs w:val="21"/>
                <w:highlight w:val="none"/>
                <w:lang w:val="en-US" w:eastAsia="zh-CN" w:bidi="ar-SA"/>
              </w:rPr>
              <w:t>日</w:t>
            </w:r>
            <w:r>
              <w:rPr>
                <w:rFonts w:hint="eastAsia" w:hAnsi="宋体" w:eastAsia="宋体" w:cs="宋体"/>
                <w:color w:val="auto"/>
                <w:kern w:val="0"/>
                <w:sz w:val="21"/>
                <w:szCs w:val="21"/>
                <w:highlight w:val="none"/>
                <w:lang w:val="en-US" w:eastAsia="zh-CN" w:bidi="ar-SA"/>
              </w:rPr>
              <w:t xml:space="preserve"> </w:t>
            </w:r>
            <w:r>
              <w:rPr>
                <w:rFonts w:hint="eastAsia" w:ascii="宋体" w:hAnsi="宋体" w:eastAsia="宋体" w:cs="宋体"/>
                <w:color w:val="auto"/>
                <w:highlight w:val="none"/>
              </w:rPr>
              <w:t>前不得拆封</w:t>
            </w:r>
          </w:p>
          <w:p w14:paraId="22A7222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投标人名称：____________________</w:t>
            </w:r>
          </w:p>
        </w:tc>
      </w:tr>
      <w:tr w14:paraId="5D6C3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2808" w:hRule="atLeast"/>
          <w:jc w:val="center"/>
        </w:trPr>
        <w:tc>
          <w:tcPr>
            <w:tcW w:w="1101" w:type="dxa"/>
            <w:vAlign w:val="center"/>
          </w:tcPr>
          <w:p w14:paraId="11BAD796">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3</w:t>
            </w:r>
          </w:p>
        </w:tc>
        <w:tc>
          <w:tcPr>
            <w:tcW w:w="2410" w:type="dxa"/>
            <w:gridSpan w:val="2"/>
            <w:vAlign w:val="center"/>
          </w:tcPr>
          <w:p w14:paraId="2E15AA22">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信用查询</w:t>
            </w:r>
          </w:p>
        </w:tc>
        <w:tc>
          <w:tcPr>
            <w:tcW w:w="5105" w:type="dxa"/>
            <w:vAlign w:val="center"/>
          </w:tcPr>
          <w:p w14:paraId="1655BEF0">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采购人或采购代理机构将通过“信用中国”网站(www. creditchina. gov.cn)、中国政府采购网(www.ccgp.gov.cn)查询相关主体信用记录。本次查询的信用记录打印的网页版将留存在评标报告中。本项目信用记录查询截止时点为查询截止时点为投标截止当日</w:t>
            </w:r>
            <w:r>
              <w:rPr>
                <w:rFonts w:hint="eastAsia" w:ascii="宋体" w:hAnsi="宋体" w:eastAsia="宋体" w:cs="宋体"/>
                <w:color w:val="auto"/>
                <w:highlight w:val="none"/>
                <w:lang w:eastAsia="zh-CN"/>
              </w:rPr>
              <w:t>。</w:t>
            </w:r>
          </w:p>
          <w:p w14:paraId="695F94E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投标人自行查询信用记录，如实提供《无不良信用记录承诺》并加盖供应商公章。联合体参加投标的，所有联合体成员均须加盖公章。</w:t>
            </w:r>
          </w:p>
        </w:tc>
      </w:tr>
      <w:tr w14:paraId="7D6C6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2010" w:hRule="atLeast"/>
          <w:jc w:val="center"/>
        </w:trPr>
        <w:tc>
          <w:tcPr>
            <w:tcW w:w="1101" w:type="dxa"/>
            <w:vAlign w:val="center"/>
          </w:tcPr>
          <w:p w14:paraId="460B0F25">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4</w:t>
            </w:r>
          </w:p>
        </w:tc>
        <w:tc>
          <w:tcPr>
            <w:tcW w:w="2410" w:type="dxa"/>
            <w:gridSpan w:val="2"/>
            <w:vAlign w:val="center"/>
          </w:tcPr>
          <w:p w14:paraId="144A517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同品牌多家投标人处理原则</w:t>
            </w:r>
          </w:p>
        </w:tc>
        <w:tc>
          <w:tcPr>
            <w:tcW w:w="5105" w:type="dxa"/>
            <w:vAlign w:val="center"/>
          </w:tcPr>
          <w:p w14:paraId="637CD0DA">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综合评分法：相同品牌产品且通过资格审查、符合性审查的不同投标人参加同一合同项下投标的，按一家投标人计算，评审后得分最高的同品牌投标人获得中标人推荐资格；评审得分相同的，按照以下方式确定一个投标人获得中标人推荐资格，其他同品牌投标人不作为中标候选人。</w:t>
            </w:r>
          </w:p>
          <w:p w14:paraId="7DC6EED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随机抽取</w:t>
            </w:r>
          </w:p>
          <w:p w14:paraId="4791F4B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□其他________</w:t>
            </w:r>
          </w:p>
        </w:tc>
      </w:tr>
      <w:tr w14:paraId="36716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247" w:hRule="atLeast"/>
          <w:jc w:val="center"/>
        </w:trPr>
        <w:tc>
          <w:tcPr>
            <w:tcW w:w="1101" w:type="dxa"/>
            <w:vAlign w:val="center"/>
          </w:tcPr>
          <w:p w14:paraId="421A6AD8">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p>
        </w:tc>
        <w:tc>
          <w:tcPr>
            <w:tcW w:w="2410" w:type="dxa"/>
            <w:gridSpan w:val="2"/>
            <w:vAlign w:val="center"/>
          </w:tcPr>
          <w:p w14:paraId="6B90B02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定标原则</w:t>
            </w:r>
          </w:p>
        </w:tc>
        <w:tc>
          <w:tcPr>
            <w:tcW w:w="5105" w:type="dxa"/>
            <w:vAlign w:val="center"/>
          </w:tcPr>
          <w:p w14:paraId="74638B4A">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1.采购人在评标报告确定的中标候选人名单中按顺序确定中标人。</w:t>
            </w:r>
          </w:p>
          <w:p w14:paraId="72B4B4EE">
            <w:pPr>
              <w:pStyle w:val="11"/>
              <w:jc w:val="left"/>
              <w:rPr>
                <w:rFonts w:hint="eastAsia" w:ascii="宋体" w:hAnsi="宋体" w:eastAsia="宋体" w:cs="宋体"/>
                <w:color w:val="auto"/>
                <w:highlight w:val="none"/>
                <w:lang w:eastAsia="zh-CN"/>
              </w:rPr>
            </w:pPr>
            <w:r>
              <w:rPr>
                <w:rFonts w:hint="eastAsia" w:ascii="宋体" w:hAnsi="宋体" w:eastAsia="宋体" w:cs="宋体"/>
                <w:color w:val="auto"/>
                <w:highlight w:val="none"/>
              </w:rPr>
              <w:t>2.中标候选人并列的</w:t>
            </w:r>
            <w:r>
              <w:rPr>
                <w:rFonts w:hint="eastAsia" w:ascii="宋体" w:hAnsi="宋体" w:eastAsia="宋体" w:cs="宋体"/>
                <w:color w:val="auto"/>
                <w:highlight w:val="none"/>
                <w:lang w:eastAsia="zh-CN"/>
              </w:rPr>
              <w:t>，按投标报价由低到高顺序排列，得分与投标报价均相同的，按技术指标优劣排列。</w:t>
            </w:r>
          </w:p>
        </w:tc>
      </w:tr>
      <w:tr w14:paraId="15EE4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039" w:hRule="atLeast"/>
          <w:jc w:val="center"/>
        </w:trPr>
        <w:tc>
          <w:tcPr>
            <w:tcW w:w="1101" w:type="dxa"/>
            <w:vAlign w:val="center"/>
          </w:tcPr>
          <w:p w14:paraId="5B598111">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6</w:t>
            </w:r>
          </w:p>
        </w:tc>
        <w:tc>
          <w:tcPr>
            <w:tcW w:w="2410" w:type="dxa"/>
            <w:gridSpan w:val="2"/>
            <w:vAlign w:val="center"/>
          </w:tcPr>
          <w:p w14:paraId="20719370">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交货期、</w:t>
            </w:r>
            <w:r>
              <w:rPr>
                <w:rFonts w:hint="eastAsia" w:hAnsi="宋体" w:eastAsia="宋体" w:cs="宋体"/>
                <w:color w:val="auto"/>
                <w:highlight w:val="none"/>
                <w:lang w:val="en-US" w:eastAsia="zh-CN"/>
              </w:rPr>
              <w:t>交货</w:t>
            </w:r>
            <w:r>
              <w:rPr>
                <w:rFonts w:hint="eastAsia" w:ascii="宋体" w:hAnsi="宋体" w:eastAsia="宋体" w:cs="宋体"/>
                <w:color w:val="auto"/>
                <w:highlight w:val="none"/>
                <w:lang w:val="en-US" w:eastAsia="zh-CN"/>
              </w:rPr>
              <w:t>地点</w:t>
            </w:r>
          </w:p>
        </w:tc>
        <w:tc>
          <w:tcPr>
            <w:tcW w:w="5105" w:type="dxa"/>
            <w:vAlign w:val="center"/>
          </w:tcPr>
          <w:p w14:paraId="1B0B491F">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交货期</w:t>
            </w:r>
            <w:r>
              <w:rPr>
                <w:rFonts w:hint="eastAsia" w:ascii="宋体" w:hAnsi="宋体" w:eastAsia="宋体" w:cs="宋体"/>
                <w:color w:val="auto"/>
                <w:highlight w:val="none"/>
              </w:rPr>
              <w:t>：</w:t>
            </w:r>
            <w:r>
              <w:rPr>
                <w:rFonts w:hint="eastAsia" w:eastAsia="宋体" w:cs="宋体"/>
                <w:color w:val="auto"/>
                <w:sz w:val="21"/>
                <w:szCs w:val="21"/>
                <w:highlight w:val="none"/>
                <w:lang w:val="en-US" w:eastAsia="zh-CN"/>
              </w:rPr>
              <w:t>自合同签订之日起20日历日内完成供货、安装、调试、并验收合格</w:t>
            </w:r>
            <w:r>
              <w:rPr>
                <w:rFonts w:hint="eastAsia" w:hAnsi="宋体" w:eastAsia="宋体" w:cs="宋体"/>
                <w:color w:val="auto"/>
                <w:highlight w:val="none"/>
                <w:lang w:val="en-US" w:eastAsia="zh-CN"/>
              </w:rPr>
              <w:t>。</w:t>
            </w:r>
          </w:p>
          <w:p w14:paraId="0E4BEFFE">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交货地点：</w:t>
            </w:r>
            <w:r>
              <w:rPr>
                <w:rFonts w:hint="eastAsia" w:ascii="宋体" w:hAnsi="宋体" w:eastAsia="宋体" w:cs="宋体"/>
                <w:color w:val="auto"/>
                <w:highlight w:val="none"/>
                <w:lang w:val="en-US" w:eastAsia="zh-CN"/>
              </w:rPr>
              <w:t>采购人指定地点</w:t>
            </w:r>
          </w:p>
        </w:tc>
      </w:tr>
      <w:tr w14:paraId="3D4C3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1101" w:type="dxa"/>
            <w:vAlign w:val="center"/>
          </w:tcPr>
          <w:p w14:paraId="41CA571D">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27</w:t>
            </w:r>
          </w:p>
        </w:tc>
        <w:tc>
          <w:tcPr>
            <w:tcW w:w="2410" w:type="dxa"/>
            <w:gridSpan w:val="2"/>
            <w:vAlign w:val="center"/>
          </w:tcPr>
          <w:p w14:paraId="5370F61A">
            <w:pPr>
              <w:pStyle w:val="11"/>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质保期</w:t>
            </w:r>
          </w:p>
        </w:tc>
        <w:tc>
          <w:tcPr>
            <w:tcW w:w="5105" w:type="dxa"/>
            <w:vAlign w:val="center"/>
          </w:tcPr>
          <w:p w14:paraId="1697DF2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自货物验收合格之日起</w:t>
            </w:r>
            <w:r>
              <w:rPr>
                <w:rFonts w:hint="eastAsia" w:hAnsi="宋体" w:eastAsia="宋体" w:cs="宋体"/>
                <w:color w:val="auto"/>
                <w:highlight w:val="none"/>
                <w:lang w:val="en-US" w:eastAsia="zh-CN"/>
              </w:rPr>
              <w:t>质保一</w:t>
            </w:r>
            <w:r>
              <w:rPr>
                <w:rFonts w:hint="eastAsia" w:ascii="宋体" w:hAnsi="宋体" w:eastAsia="宋体" w:cs="宋体"/>
                <w:color w:val="auto"/>
                <w:highlight w:val="none"/>
                <w:lang w:val="en-US" w:eastAsia="zh-CN"/>
              </w:rPr>
              <w:t>年。（质保期内备品备件免费更换）</w:t>
            </w:r>
          </w:p>
        </w:tc>
      </w:tr>
      <w:tr w14:paraId="2C43C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189" w:hRule="atLeast"/>
          <w:jc w:val="center"/>
        </w:trPr>
        <w:tc>
          <w:tcPr>
            <w:tcW w:w="1101" w:type="dxa"/>
            <w:vAlign w:val="center"/>
          </w:tcPr>
          <w:p w14:paraId="51121B8C">
            <w:pPr>
              <w:pStyle w:val="11"/>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8</w:t>
            </w:r>
          </w:p>
        </w:tc>
        <w:tc>
          <w:tcPr>
            <w:tcW w:w="2410" w:type="dxa"/>
            <w:gridSpan w:val="2"/>
            <w:vAlign w:val="center"/>
          </w:tcPr>
          <w:p w14:paraId="03C43A3C">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采购资金的支付方式及时间</w:t>
            </w:r>
          </w:p>
        </w:tc>
        <w:tc>
          <w:tcPr>
            <w:tcW w:w="5105" w:type="dxa"/>
            <w:vAlign w:val="center"/>
          </w:tcPr>
          <w:p w14:paraId="22CE5884">
            <w:pPr>
              <w:pStyle w:val="11"/>
              <w:jc w:val="left"/>
              <w:rPr>
                <w:rFonts w:hint="eastAsia" w:ascii="宋体" w:hAnsi="宋体" w:eastAsia="宋体" w:cs="宋体"/>
                <w:color w:val="auto"/>
                <w:highlight w:val="none"/>
                <w:lang w:eastAsia="zh-CN"/>
              </w:rPr>
            </w:pPr>
            <w:r>
              <w:rPr>
                <w:rFonts w:hint="eastAsia" w:hAnsi="宋体" w:eastAsia="宋体" w:cs="宋体"/>
                <w:bCs/>
                <w:color w:val="auto"/>
                <w:szCs w:val="21"/>
                <w:highlight w:val="none"/>
                <w:lang w:val="en-US" w:eastAsia="zh-CN"/>
              </w:rPr>
              <w:t>第一期:支付合同总金额 30%的预付款;第二期:所有设备进场后，支付合同总金额50%的进度款;第三期:验收合格后，使用一周无质量问题;支付合同总金额20%的尾款。具体合同签订事宜甲乙双方自行协商。</w:t>
            </w:r>
          </w:p>
        </w:tc>
      </w:tr>
      <w:tr w14:paraId="23E20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2808" w:hRule="atLeast"/>
          <w:jc w:val="center"/>
        </w:trPr>
        <w:tc>
          <w:tcPr>
            <w:tcW w:w="1101" w:type="dxa"/>
            <w:vAlign w:val="center"/>
          </w:tcPr>
          <w:p w14:paraId="576D9BF2">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29</w:t>
            </w:r>
          </w:p>
        </w:tc>
        <w:tc>
          <w:tcPr>
            <w:tcW w:w="2410" w:type="dxa"/>
            <w:gridSpan w:val="2"/>
            <w:vAlign w:val="center"/>
          </w:tcPr>
          <w:p w14:paraId="5640CB3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履约保证金</w:t>
            </w:r>
          </w:p>
        </w:tc>
        <w:tc>
          <w:tcPr>
            <w:tcW w:w="5105" w:type="dxa"/>
            <w:vAlign w:val="center"/>
          </w:tcPr>
          <w:p w14:paraId="5680271B">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不要求提供</w:t>
            </w:r>
          </w:p>
          <w:p w14:paraId="01D3BA00">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□要求提供，履约保证金的数额不得超过政府采购合同金额的10%，本采购项目履约保证金为合同金额的____%，提交方式为____</w:t>
            </w:r>
          </w:p>
          <w:p w14:paraId="7846D71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收款人户名：</w:t>
            </w:r>
          </w:p>
          <w:p w14:paraId="6AA399E5">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开户银行：</w:t>
            </w:r>
          </w:p>
          <w:p w14:paraId="1522C40D">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银行账号：</w:t>
            </w:r>
          </w:p>
          <w:p w14:paraId="752BF8B6">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注：以电汇方式递交履约保证金须在电汇凭据附言栏中写明采购编号、包号及用途(履约保证金)。</w:t>
            </w:r>
          </w:p>
        </w:tc>
      </w:tr>
      <w:tr w14:paraId="12F49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0467A860">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30</w:t>
            </w:r>
          </w:p>
        </w:tc>
        <w:tc>
          <w:tcPr>
            <w:tcW w:w="2410" w:type="dxa"/>
            <w:gridSpan w:val="2"/>
            <w:vAlign w:val="center"/>
          </w:tcPr>
          <w:p w14:paraId="794DD037">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招标代理服务费</w:t>
            </w:r>
          </w:p>
        </w:tc>
        <w:tc>
          <w:tcPr>
            <w:tcW w:w="5105" w:type="dxa"/>
            <w:vAlign w:val="center"/>
          </w:tcPr>
          <w:p w14:paraId="330B51EF">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中标</w:t>
            </w:r>
            <w:r>
              <w:rPr>
                <w:rFonts w:hint="eastAsia" w:ascii="宋体" w:hAnsi="宋体" w:eastAsia="宋体" w:cs="宋体"/>
                <w:color w:val="auto"/>
                <w:highlight w:val="none"/>
              </w:rPr>
              <w:t>服务费为：以中标通知书中确定的中标金额作为收费的计算基数，根据《国家发展改革委关于降低部分建设项目收费标准规范收费行为等有关问题的通知》（发改价格[2011]-534号）和国家计委关于《招标代理服务收费管理暂行办法》（计价格[2002]1980号）规定的标准（</w:t>
            </w:r>
            <w:r>
              <w:rPr>
                <w:rFonts w:hint="eastAsia" w:ascii="宋体" w:hAnsi="宋体" w:eastAsia="宋体" w:cs="宋体"/>
                <w:color w:val="auto"/>
                <w:highlight w:val="none"/>
                <w:lang w:val="en-US" w:eastAsia="zh-CN"/>
              </w:rPr>
              <w:t>货物</w:t>
            </w:r>
            <w:r>
              <w:rPr>
                <w:rFonts w:hint="eastAsia" w:ascii="宋体" w:hAnsi="宋体" w:eastAsia="宋体" w:cs="宋体"/>
                <w:color w:val="auto"/>
                <w:highlight w:val="none"/>
              </w:rPr>
              <w:t>类）向中标人收取招标代理服务费。</w:t>
            </w:r>
          </w:p>
          <w:p w14:paraId="7D77E827">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中标</w:t>
            </w:r>
            <w:r>
              <w:rPr>
                <w:rFonts w:hint="eastAsia" w:ascii="宋体" w:hAnsi="宋体" w:eastAsia="宋体" w:cs="宋体"/>
                <w:color w:val="auto"/>
                <w:highlight w:val="none"/>
              </w:rPr>
              <w:t>服务费银行账号：</w:t>
            </w:r>
          </w:p>
          <w:p w14:paraId="49FFAC98">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收款单位：中国远东国际招标有限公司新疆分公司  </w:t>
            </w:r>
          </w:p>
          <w:p w14:paraId="0B777D6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开户银行：中国工商银行股份有限公司乌鲁木齐澎湖路科技支行</w:t>
            </w:r>
          </w:p>
          <w:p w14:paraId="7378DA7E">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账</w:t>
            </w:r>
            <w:r>
              <w:rPr>
                <w:rFonts w:hint="eastAsia" w:ascii="宋体" w:hAnsi="宋体" w:eastAsia="宋体" w:cs="宋体"/>
                <w:color w:val="auto"/>
                <w:highlight w:val="none"/>
              </w:rPr>
              <w:tab/>
            </w:r>
            <w:r>
              <w:rPr>
                <w:rFonts w:hint="eastAsia" w:ascii="宋体" w:hAnsi="宋体" w:eastAsia="宋体" w:cs="宋体"/>
                <w:color w:val="auto"/>
                <w:highlight w:val="none"/>
              </w:rPr>
              <w:t xml:space="preserve">   号：3002 0192 092 000 69062</w:t>
            </w:r>
          </w:p>
        </w:tc>
      </w:tr>
      <w:tr w14:paraId="541B3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jc w:val="center"/>
        </w:trPr>
        <w:tc>
          <w:tcPr>
            <w:tcW w:w="1101" w:type="dxa"/>
            <w:vAlign w:val="center"/>
          </w:tcPr>
          <w:p w14:paraId="02B4B3B0">
            <w:pPr>
              <w:pStyle w:val="11"/>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31</w:t>
            </w:r>
          </w:p>
        </w:tc>
        <w:tc>
          <w:tcPr>
            <w:tcW w:w="2410" w:type="dxa"/>
            <w:gridSpan w:val="2"/>
            <w:vAlign w:val="center"/>
          </w:tcPr>
          <w:p w14:paraId="2728A47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其他规定</w:t>
            </w:r>
          </w:p>
        </w:tc>
        <w:tc>
          <w:tcPr>
            <w:tcW w:w="5105" w:type="dxa"/>
            <w:vAlign w:val="center"/>
          </w:tcPr>
          <w:p w14:paraId="7A3E9A1A">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中标</w:t>
            </w:r>
            <w:r>
              <w:rPr>
                <w:rFonts w:hint="eastAsia" w:ascii="宋体" w:hAnsi="宋体" w:eastAsia="宋体" w:cs="宋体"/>
                <w:color w:val="auto"/>
                <w:highlight w:val="none"/>
              </w:rPr>
              <w:t>人：</w:t>
            </w:r>
          </w:p>
          <w:p w14:paraId="44896EC4">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1、本次项目选1家中标单位。</w:t>
            </w:r>
          </w:p>
          <w:p w14:paraId="3C3C7781">
            <w:pPr>
              <w:pStyle w:val="11"/>
              <w:jc w:val="left"/>
              <w:rPr>
                <w:rFonts w:hint="eastAsia" w:ascii="宋体" w:hAnsi="宋体" w:eastAsia="宋体" w:cs="宋体"/>
                <w:color w:val="auto"/>
                <w:highlight w:val="none"/>
              </w:rPr>
            </w:pPr>
            <w:r>
              <w:rPr>
                <w:rFonts w:hint="eastAsia" w:ascii="宋体" w:hAnsi="宋体" w:eastAsia="宋体" w:cs="宋体"/>
                <w:color w:val="auto"/>
                <w:highlight w:val="none"/>
              </w:rPr>
              <w:t>2、合同价：按照中标单位的中标价作为执行合同的价格。</w:t>
            </w:r>
          </w:p>
          <w:p w14:paraId="19E4B4B9">
            <w:pPr>
              <w:pStyle w:val="11"/>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tc>
      </w:tr>
    </w:tbl>
    <w:p w14:paraId="5737F04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58F52026">
      <w:pPr>
        <w:pStyle w:val="6"/>
        <w:jc w:val="center"/>
        <w:rPr>
          <w:rFonts w:hint="eastAsia" w:ascii="宋体" w:hAnsi="宋体" w:eastAsia="宋体" w:cs="宋体"/>
          <w:color w:val="auto"/>
          <w:highlight w:val="none"/>
        </w:rPr>
      </w:pPr>
      <w:r>
        <w:rPr>
          <w:rFonts w:hint="eastAsia" w:ascii="宋体" w:hAnsi="宋体" w:eastAsia="宋体" w:cs="宋体"/>
          <w:color w:val="auto"/>
          <w:highlight w:val="none"/>
        </w:rPr>
        <w:t>投标人须知正文</w:t>
      </w:r>
    </w:p>
    <w:p w14:paraId="7605FED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一、总则</w:t>
      </w:r>
    </w:p>
    <w:p w14:paraId="1A3B69A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1.定义</w:t>
      </w:r>
    </w:p>
    <w:p w14:paraId="1089882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　“采购人”是指依法进行政府采购的国家机关、事业单位、团体组织。本次政府采购的采购人名称、地址、电话、联系人见投标人须知前附表。</w:t>
      </w:r>
    </w:p>
    <w:p w14:paraId="571AF2E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　“采购代理机构”是指集中采购机构和集中采购机构以外的采购代理机构。本次政府采购的采购代理机构名称、地址、电话、联系人见投标人须知前附表。</w:t>
      </w:r>
    </w:p>
    <w:p w14:paraId="793F532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　“投标人”是响应招标文件并且符合招标文件规定资格条件和参加投标竞争的法人、其他组织或者自然人。</w:t>
      </w:r>
    </w:p>
    <w:p w14:paraId="6195912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　“供应商”是指向采购人提供货物、工程或者服务的法人、其他组织或者自然人。</w:t>
      </w:r>
    </w:p>
    <w:p w14:paraId="682529C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　“评标委员会”是依据《政府采购货物和服务招标投标管理办法》有关规定组建，依法履行评审采购活动职责的评审成员。</w:t>
      </w:r>
    </w:p>
    <w:p w14:paraId="16D2B3F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　“货物”是指各种形态和种类的物品，包括原材料、燃料、设备、产品等。</w:t>
      </w:r>
    </w:p>
    <w:p w14:paraId="1D5FF3E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　“服务”是指除货物和工程以外的其他政府采购对象。</w:t>
      </w:r>
    </w:p>
    <w:p w14:paraId="3183836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1.8　“节能产品”或者“环保产品”是指国务院有关部门发布的最新一期《节能产品政府采购清单》或者《环境标志产品政府采购清单》内的产品。</w:t>
      </w:r>
    </w:p>
    <w:p w14:paraId="74071B0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　“进口产品”是指通过中国海关报关验放进入中国境内且产自关境外的产品。</w:t>
      </w:r>
    </w:p>
    <w:p w14:paraId="7CF0E41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2.采购项目预算及最高限价</w:t>
      </w:r>
    </w:p>
    <w:p w14:paraId="4AEE99C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　本项目采购资金已列入政府采购预算，预算金额见投标人须知前附表。</w:t>
      </w:r>
    </w:p>
    <w:p w14:paraId="51AC284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　本项目最高限价要求见投标人须知前附表。</w:t>
      </w:r>
    </w:p>
    <w:p w14:paraId="75E8806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★3.供应商的资格要求</w:t>
      </w:r>
    </w:p>
    <w:p w14:paraId="5144056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　供应商应当符合投标人须知前附表中规定的下列资格条件要求：</w:t>
      </w:r>
    </w:p>
    <w:p w14:paraId="69F0881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3.1.1　符合《政府采购法》第二十二条规定的供应商条件：</w:t>
      </w:r>
    </w:p>
    <w:p w14:paraId="6AC7D65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(1)具有独立承担民事责任的能力；</w:t>
      </w:r>
    </w:p>
    <w:p w14:paraId="44E8B19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(2)具有良好的商业信誉和健全的财务会计制度；</w:t>
      </w:r>
    </w:p>
    <w:p w14:paraId="3B32D84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(3)具有履行合同所必需的设备和专业技术能力；</w:t>
      </w:r>
    </w:p>
    <w:p w14:paraId="105D6C4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(4)有依法缴纳税收和社会保障资金的良好记录；</w:t>
      </w:r>
    </w:p>
    <w:p w14:paraId="0DE8153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(5)参加政府采购活动前三年内，在经营活动中没有重大违法记录；</w:t>
      </w:r>
    </w:p>
    <w:p w14:paraId="113D6D3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(6)政府采购法律法规相关规定的其他条件。</w:t>
      </w:r>
    </w:p>
    <w:p w14:paraId="07FAD2F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3.1.2　其他特定资格条件。(详见投标人须知前附表)</w:t>
      </w:r>
    </w:p>
    <w:p w14:paraId="535BB78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　供应商存在下列情形之一的不得参加投标：</w:t>
      </w:r>
    </w:p>
    <w:p w14:paraId="142CA78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3.2.1　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5589326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3.2.2因违法经营受到刑事处罚或者责令停产停业、吊销许可证或者执照、较大数额罚款等行政处罚，或者存在财政部门认定的其他重大违法记录，以及在财政部门禁止参加政府采购活动期限以内的。</w:t>
      </w:r>
    </w:p>
    <w:p w14:paraId="1B8CC20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4.投标费用</w:t>
      </w:r>
    </w:p>
    <w:p w14:paraId="13AD0C2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4.1　投标人应自行承担所有参与投标的相关费用，不论投标的结果如何，采购人或者采购代理机构均无义务和责任承担这些费用。</w:t>
      </w:r>
    </w:p>
    <w:p w14:paraId="4DB7258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★5.授权委托</w:t>
      </w:r>
    </w:p>
    <w:p w14:paraId="6540EB3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供应商代表为供应商法定代表人的，应提供法定代表人身份证明。供应商代表不是供应商法定代表人的，应提供法定代表人授权书，并附授权代表的身份证明。</w:t>
      </w:r>
    </w:p>
    <w:p w14:paraId="2485ED3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6.联合体投标</w:t>
      </w:r>
    </w:p>
    <w:p w14:paraId="29DD533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6.1　本项目是否接受联合体形式参与详见投标人须知前附表。</w:t>
      </w:r>
    </w:p>
    <w:p w14:paraId="50598BA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★6.2　供应商为联合体形式的，应遵守以下规定：</w:t>
      </w:r>
    </w:p>
    <w:p w14:paraId="4585BA2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(1)联合体各方必须签订联合体协议书，明确联合体牵头人和各方权利、义务及分工、合同工作量比例；</w:t>
      </w:r>
    </w:p>
    <w:p w14:paraId="6CA32D2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(2)联合体各方均应当符合投标人须知前附表规定的供应商基本资格条件；</w:t>
      </w:r>
    </w:p>
    <w:p w14:paraId="70279D3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(3)除另有规定外，联合体各方中至少有一方应当符合投标须知前附表规定的供应商特定资格条件；</w:t>
      </w:r>
    </w:p>
    <w:p w14:paraId="1F73662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(4)联合体中有同类资质的供应商按照联合体分工承担相同工作的，应当按照资质等级较低的供应商确定资质等级；</w:t>
      </w:r>
    </w:p>
    <w:p w14:paraId="75AB0D9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(5)联合体各方不得再单独或与其他供应商组成新的联合体参加同一项目的采购活动。</w:t>
      </w:r>
    </w:p>
    <w:p w14:paraId="21A84A8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7.项目现场考察</w:t>
      </w:r>
    </w:p>
    <w:p w14:paraId="1DE48E7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7.1　本项目是否组织现场考察详见投标人须知前附表。</w:t>
      </w:r>
    </w:p>
    <w:p w14:paraId="11F1DF7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7.2　供应商应按投标人须知前附表中规定的时间及地点，对采购项目现场和周围环境进行考察。供应商未在指定时间进行考察的，采购人不再另行组织。</w:t>
      </w:r>
    </w:p>
    <w:p w14:paraId="502FFCF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7.3　考察现场的费用由供应商自己承担，考察期间所发生的人身伤害及财产损失由供应商自己负责。</w:t>
      </w:r>
    </w:p>
    <w:p w14:paraId="22B8C55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7.4　采购人不对供应商据此而做出的推论、理解和结论负责。一旦中标，供应商不得以任何借口，提出额外补偿，或延长合同期限的要求。</w:t>
      </w:r>
    </w:p>
    <w:p w14:paraId="34F51AD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8.采购进口产品</w:t>
      </w:r>
    </w:p>
    <w:p w14:paraId="55AEBD7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8.1　本项目是否采购进口产品及相关要求见投标人须知前附表。</w:t>
      </w:r>
    </w:p>
    <w:p w14:paraId="600DBD4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9.政策与其他规定</w:t>
      </w:r>
    </w:p>
    <w:p w14:paraId="2EC5DD7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9.1　对列入最新一期节能清单(非强制类)、环保清单内的产品，分别予以相应的加分或价格扣除；对于同时列入“两个清单”的产品，优先于只获得其中一项认证的产品。本项目的详细要求见投标人须知前附表。</w:t>
      </w:r>
    </w:p>
    <w:p w14:paraId="03CA255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　供应商享受支持中小企业发展政策优惠的，可用扣除后的最后报价参与价格比较。本项目价格扣除比例及相关要求见投标人须知前附表。</w:t>
      </w:r>
    </w:p>
    <w:p w14:paraId="46D0719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　监狱企业、残疾人就业企业视同小型、微型企业，享受促进中小企业发展政策优惠，可用扣除后的最后报价参与价格比较。本项目价格扣除比例及相关要求见</w:t>
      </w:r>
      <w:r>
        <w:rPr>
          <w:rFonts w:hint="eastAsia" w:ascii="宋体" w:hAnsi="宋体" w:eastAsia="宋体" w:cs="宋体"/>
          <w:color w:val="auto"/>
          <w:highlight w:val="none"/>
          <w:lang w:val="en-US" w:eastAsia="zh-CN"/>
        </w:rPr>
        <w:t>投标</w:t>
      </w:r>
      <w:r>
        <w:rPr>
          <w:rFonts w:hint="eastAsia" w:ascii="宋体" w:hAnsi="宋体" w:eastAsia="宋体" w:cs="宋体"/>
          <w:color w:val="auto"/>
          <w:highlight w:val="none"/>
        </w:rPr>
        <w:t>须知前附表。</w:t>
      </w:r>
    </w:p>
    <w:p w14:paraId="5EB63BD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9.</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　其他法律法规强制性规定或扶持政策。本项目的详细要求见投标人须知前附表。</w:t>
      </w:r>
    </w:p>
    <w:p w14:paraId="5E74635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二、招标文件</w:t>
      </w:r>
    </w:p>
    <w:p w14:paraId="62B33F9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10.招标文件的构成</w:t>
      </w:r>
    </w:p>
    <w:p w14:paraId="0F44308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10.1　招标文件各章节的内容如下：</w:t>
      </w:r>
    </w:p>
    <w:p w14:paraId="3670563E">
      <w:pPr>
        <w:pStyle w:val="11"/>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第一章　</w:t>
      </w:r>
      <w:r>
        <w:rPr>
          <w:rFonts w:hint="eastAsia" w:ascii="宋体" w:hAnsi="宋体" w:eastAsia="宋体" w:cs="宋体"/>
          <w:color w:val="auto"/>
          <w:highlight w:val="none"/>
          <w:lang w:val="en-US" w:eastAsia="zh-CN"/>
        </w:rPr>
        <w:t>招标公告</w:t>
      </w:r>
    </w:p>
    <w:p w14:paraId="1FF0E2F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第二章　投标人须知</w:t>
      </w:r>
    </w:p>
    <w:p w14:paraId="2E0A374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第三章　评标方法及标准</w:t>
      </w:r>
    </w:p>
    <w:p w14:paraId="2252EFD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第四章　拟签订的合同文本</w:t>
      </w:r>
    </w:p>
    <w:p w14:paraId="017BB6B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第五章　投标文件格式</w:t>
      </w:r>
    </w:p>
    <w:p w14:paraId="6F02F24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第六章　项目需求</w:t>
      </w:r>
    </w:p>
    <w:p w14:paraId="709915FD">
      <w:pPr>
        <w:spacing w:line="24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10.2　投标须知前附表规定的提交投标文件截止时间前，对投标文件进行澄清或者修改的内容，为招标文件的组成部分。</w:t>
      </w:r>
    </w:p>
    <w:p w14:paraId="4AB6F587">
      <w:pPr>
        <w:pStyle w:val="11"/>
        <w:spacing w:line="24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10.</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　投标人应仔细阅读招标文件的全部内容，按照招标文件要求编制投标文件。任何对招标文件的忽略或误解，不能作为投标文件存在缺陷或瑕疵的理由，其风险由投标人承担。</w:t>
      </w:r>
    </w:p>
    <w:p w14:paraId="0C32547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11.招标文件的澄清与修改</w:t>
      </w:r>
    </w:p>
    <w:p w14:paraId="3390A40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11.1　采购人或采购代理机构对已发出的招标文件进行必要澄清或者修改的，应当在投标人须知前附表规定的提交投标文件截止时间15日前，在原刊登招标公告的媒体上发布更正公告，并以书面形式通知所有招标文件收受人。</w:t>
      </w:r>
    </w:p>
    <w:p w14:paraId="2CEBD0F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11.2　如果澄清或者修改时间距本章投标人须知前附表规定的投标截止时间不足15日，将相应顺延提交投标文件的截止时间，澄清或者修改时间具体见投标人须知前附表。</w:t>
      </w:r>
    </w:p>
    <w:p w14:paraId="506DF25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11.3　澄清或者修改内容为招标文件的组成部分，对所有领取了招标文件的潜在投标人均具有约束力。</w:t>
      </w:r>
    </w:p>
    <w:p w14:paraId="7B2348B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12.偏离</w:t>
      </w:r>
    </w:p>
    <w:p w14:paraId="1436E6C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12.1　本条所称偏离为投标文件对招标文件的偏离，即不满足或不响应招标文件的要求。</w:t>
      </w:r>
    </w:p>
    <w:p w14:paraId="7502D38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★12.2　除法律、法规和规章规定外，招标文件中用“拒绝”“不接受”“无效”“不得”“必须”“应当”等文字规定或标注“★”符号的条款为实质性要求条款(即重要条款)，对其中任何一条的偏离，在评标时将其视为无效投标。</w:t>
      </w:r>
    </w:p>
    <w:p w14:paraId="3CF1A0C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三、投标文件</w:t>
      </w:r>
    </w:p>
    <w:p w14:paraId="070DBB1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　一般要求</w:t>
      </w:r>
    </w:p>
    <w:p w14:paraId="063C003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13.1　投标人应仔细阅读招标文件的所有内容，按招标文件的要求编制投标文件，并保证所提供的全部资料的真实性，以使其投标文件对招标文件做出实质性的响应。</w:t>
      </w:r>
    </w:p>
    <w:p w14:paraId="30AEBF7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13.2　投标人提交的投标文件及投标人与采购人或采购代理机构、评标委员会就有关投标的所有来往函电必须使用中文。投标人可以提交其他语言的资料，但应附有中文注释，有差异时以中文为准。</w:t>
      </w:r>
    </w:p>
    <w:p w14:paraId="6D69999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13.3　除技术要求另有规定外，本文件所要求使用的计量单位均采用国家法定的度、量、衡标准单位计量。未列明时亦默认为我国法定计量单位。</w:t>
      </w:r>
    </w:p>
    <w:p w14:paraId="4A0A91B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13.4　供应商应按招标文件中提供的投标文件格式填写。</w:t>
      </w:r>
    </w:p>
    <w:p w14:paraId="08A8D8D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13.5　投标文件应采用书面形式，招标文件中要求提供电子版的，必须按要求提供。</w:t>
      </w:r>
    </w:p>
    <w:p w14:paraId="3EE4554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14.投标文件的组成(采购人可根据项目实际情况增加★条款)</w:t>
      </w:r>
    </w:p>
    <w:p w14:paraId="56428DC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14.1　投标文件包括但不限于下列内容</w:t>
      </w:r>
    </w:p>
    <w:p w14:paraId="0C989B6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14.1.1　价格及商务部分：</w:t>
      </w:r>
    </w:p>
    <w:p w14:paraId="52FF2531">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_Toc11810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  投标书</w:t>
      </w:r>
      <w:r>
        <w:rPr>
          <w:rFonts w:hint="eastAsia" w:ascii="宋体" w:hAnsi="宋体" w:eastAsia="宋体" w:cs="宋体"/>
          <w:color w:val="auto"/>
          <w:highlight w:val="none"/>
        </w:rPr>
        <w:fldChar w:fldCharType="end"/>
      </w:r>
    </w:p>
    <w:p w14:paraId="5B680B2A">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_Toc23858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附件2  投标一览表</w:t>
      </w:r>
      <w:r>
        <w:rPr>
          <w:rFonts w:hint="eastAsia" w:ascii="宋体" w:hAnsi="宋体" w:eastAsia="宋体" w:cs="宋体"/>
          <w:color w:val="auto"/>
          <w:highlight w:val="none"/>
        </w:rPr>
        <w:fldChar w:fldCharType="end"/>
      </w:r>
    </w:p>
    <w:p w14:paraId="4CE5016B">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_Toc8345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附件3  投标分项报价表</w:t>
      </w:r>
      <w:r>
        <w:rPr>
          <w:rFonts w:hint="eastAsia" w:ascii="宋体" w:hAnsi="宋体" w:eastAsia="宋体" w:cs="宋体"/>
          <w:color w:val="auto"/>
          <w:highlight w:val="none"/>
        </w:rPr>
        <w:fldChar w:fldCharType="end"/>
      </w:r>
    </w:p>
    <w:p w14:paraId="557EE750">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_Toc20236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附件4  货物说明一览表</w:t>
      </w:r>
      <w:r>
        <w:rPr>
          <w:rFonts w:hint="eastAsia" w:ascii="宋体" w:hAnsi="宋体" w:eastAsia="宋体" w:cs="宋体"/>
          <w:color w:val="auto"/>
          <w:highlight w:val="none"/>
        </w:rPr>
        <w:fldChar w:fldCharType="end"/>
      </w:r>
    </w:p>
    <w:p w14:paraId="2FB906FF">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_Toc23147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附件5  技术规格偏离表（格式）</w:t>
      </w:r>
      <w:r>
        <w:rPr>
          <w:rFonts w:hint="eastAsia" w:ascii="宋体" w:hAnsi="宋体" w:eastAsia="宋体" w:cs="宋体"/>
          <w:color w:val="auto"/>
          <w:highlight w:val="none"/>
        </w:rPr>
        <w:fldChar w:fldCharType="end"/>
      </w:r>
    </w:p>
    <w:p w14:paraId="6143289F">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_Toc12825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附件6  商务条款偏离表（格式）</w:t>
      </w:r>
      <w:r>
        <w:rPr>
          <w:rFonts w:hint="eastAsia" w:ascii="宋体" w:hAnsi="宋体" w:eastAsia="宋体" w:cs="宋体"/>
          <w:color w:val="auto"/>
          <w:highlight w:val="none"/>
        </w:rPr>
        <w:fldChar w:fldCharType="end"/>
      </w:r>
    </w:p>
    <w:p w14:paraId="3B931D44">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_Toc17374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  资格证明文件（格式）</w:t>
      </w:r>
      <w:r>
        <w:rPr>
          <w:rFonts w:hint="eastAsia" w:ascii="宋体" w:hAnsi="宋体" w:eastAsia="宋体" w:cs="宋体"/>
          <w:color w:val="auto"/>
          <w:highlight w:val="none"/>
        </w:rPr>
        <w:fldChar w:fldCharType="end"/>
      </w:r>
    </w:p>
    <w:p w14:paraId="1DBAE4B8">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_Toc29081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附件7-1  法人或者其他组织的营业执照副本复印件或自然人的身份证明复印件</w:t>
      </w:r>
      <w:r>
        <w:rPr>
          <w:rFonts w:hint="eastAsia" w:ascii="宋体" w:hAnsi="宋体" w:eastAsia="宋体" w:cs="宋体"/>
          <w:color w:val="auto"/>
          <w:highlight w:val="none"/>
        </w:rPr>
        <w:fldChar w:fldCharType="end"/>
      </w:r>
    </w:p>
    <w:p w14:paraId="53C3EB90">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_Toc30457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附件7-2  具有良好的商业信誉和健全的财务会计制度</w:t>
      </w:r>
      <w:r>
        <w:rPr>
          <w:rFonts w:hint="eastAsia" w:ascii="宋体" w:hAnsi="宋体" w:eastAsia="宋体" w:cs="宋体"/>
          <w:color w:val="auto"/>
          <w:highlight w:val="none"/>
        </w:rPr>
        <w:fldChar w:fldCharType="end"/>
      </w:r>
    </w:p>
    <w:p w14:paraId="22886259">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_Toc21524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 xml:space="preserve">  具有依法缴纳税收和社会保障资金的良好记录（需提供投标截止日前六个月内任一个月的企业纳税证明和社保缴费记录证明）</w:t>
      </w:r>
      <w:r>
        <w:rPr>
          <w:rFonts w:hint="eastAsia" w:ascii="宋体" w:hAnsi="宋体" w:eastAsia="宋体" w:cs="宋体"/>
          <w:color w:val="auto"/>
          <w:highlight w:val="none"/>
        </w:rPr>
        <w:fldChar w:fldCharType="end"/>
      </w:r>
    </w:p>
    <w:p w14:paraId="57BEB83A">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_Toc27200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rPr>
        <w:t>附件7-</w:t>
      </w:r>
      <w:r>
        <w:rPr>
          <w:rFonts w:hint="eastAsia" w:ascii="宋体" w:hAnsi="宋体" w:eastAsia="宋体" w:cs="宋体"/>
          <w:bCs/>
          <w:color w:val="auto"/>
          <w:kern w:val="28"/>
          <w:szCs w:val="21"/>
          <w:highlight w:val="none"/>
          <w:lang w:val="en-US" w:eastAsia="zh-CN"/>
        </w:rPr>
        <w:t>4</w:t>
      </w:r>
      <w:r>
        <w:rPr>
          <w:rFonts w:hint="eastAsia" w:ascii="宋体" w:hAnsi="宋体" w:eastAsia="宋体" w:cs="宋体"/>
          <w:bCs/>
          <w:color w:val="auto"/>
          <w:kern w:val="28"/>
          <w:szCs w:val="21"/>
          <w:highlight w:val="none"/>
        </w:rPr>
        <w:t xml:space="preserve">  参加政府采购活动前三年内（成立不足三年的从成立之日起算），在经营活动中没有重大违法记录（需提供加盖公章的声明书）</w:t>
      </w:r>
      <w:r>
        <w:rPr>
          <w:rFonts w:hint="eastAsia" w:ascii="宋体" w:hAnsi="宋体" w:eastAsia="宋体" w:cs="宋体"/>
          <w:color w:val="auto"/>
          <w:highlight w:val="none"/>
        </w:rPr>
        <w:fldChar w:fldCharType="end"/>
      </w:r>
    </w:p>
    <w:p w14:paraId="0758F7E5">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_Toc32692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rPr>
        <w:t>附件7-</w:t>
      </w:r>
      <w:r>
        <w:rPr>
          <w:rFonts w:hint="eastAsia" w:ascii="宋体" w:hAnsi="宋体" w:eastAsia="宋体" w:cs="宋体"/>
          <w:bCs/>
          <w:color w:val="auto"/>
          <w:kern w:val="28"/>
          <w:szCs w:val="21"/>
          <w:highlight w:val="none"/>
          <w:lang w:val="en-US" w:eastAsia="zh-CN"/>
        </w:rPr>
        <w:t>5</w:t>
      </w:r>
      <w:r>
        <w:rPr>
          <w:rFonts w:hint="eastAsia" w:ascii="宋体" w:hAnsi="宋体" w:eastAsia="宋体" w:cs="宋体"/>
          <w:bCs/>
          <w:color w:val="auto"/>
          <w:kern w:val="28"/>
          <w:szCs w:val="21"/>
          <w:highlight w:val="none"/>
        </w:rPr>
        <w:t xml:space="preserve">  具有履行合同所必需的设备及专业技术能力</w:t>
      </w:r>
      <w:r>
        <w:rPr>
          <w:rFonts w:hint="eastAsia" w:ascii="宋体" w:hAnsi="宋体" w:eastAsia="宋体" w:cs="宋体"/>
          <w:color w:val="auto"/>
          <w:highlight w:val="none"/>
        </w:rPr>
        <w:fldChar w:fldCharType="end"/>
      </w:r>
    </w:p>
    <w:p w14:paraId="11FEBD22">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_Toc22048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附件7-6 无不良信用记录承诺函(投标人自行查询适用)</w:t>
      </w:r>
      <w:r>
        <w:rPr>
          <w:rFonts w:hint="eastAsia" w:ascii="宋体" w:hAnsi="宋体" w:eastAsia="宋体" w:cs="宋体"/>
          <w:color w:val="auto"/>
          <w:highlight w:val="none"/>
        </w:rPr>
        <w:fldChar w:fldCharType="end"/>
      </w:r>
    </w:p>
    <w:p w14:paraId="5B3804C0">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_Toc29300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 xml:space="preserve">  法定代表人授权书</w:t>
      </w:r>
      <w:r>
        <w:rPr>
          <w:rFonts w:hint="eastAsia" w:ascii="宋体" w:hAnsi="宋体" w:eastAsia="宋体" w:cs="宋体"/>
          <w:color w:val="auto"/>
          <w:highlight w:val="none"/>
        </w:rPr>
        <w:fldChar w:fldCharType="end"/>
      </w:r>
    </w:p>
    <w:p w14:paraId="325F6826">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_Toc21216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 xml:space="preserve">  投标人的资格声明</w:t>
      </w:r>
      <w:r>
        <w:rPr>
          <w:rFonts w:hint="eastAsia" w:ascii="宋体" w:hAnsi="宋体" w:eastAsia="宋体" w:cs="宋体"/>
          <w:color w:val="auto"/>
          <w:highlight w:val="none"/>
        </w:rPr>
        <w:fldChar w:fldCharType="end"/>
      </w:r>
    </w:p>
    <w:p w14:paraId="2F4A245E">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_Toc5326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附件7-9  投标人近</w:t>
      </w:r>
      <w:r>
        <w:rPr>
          <w:rFonts w:hint="eastAsia" w:ascii="宋体" w:hAnsi="宋体" w:eastAsia="宋体" w:cs="宋体"/>
          <w:color w:val="auto"/>
          <w:szCs w:val="21"/>
          <w:highlight w:val="none"/>
          <w:lang w:val="en-US" w:eastAsia="zh-CN"/>
        </w:rPr>
        <w:t>2022年至今</w:t>
      </w:r>
      <w:r>
        <w:rPr>
          <w:rFonts w:hint="eastAsia" w:ascii="宋体" w:hAnsi="宋体" w:eastAsia="宋体" w:cs="宋体"/>
          <w:color w:val="auto"/>
          <w:szCs w:val="21"/>
          <w:highlight w:val="none"/>
        </w:rPr>
        <w:t>的同类项目情况表</w:t>
      </w:r>
      <w:r>
        <w:rPr>
          <w:rFonts w:hint="eastAsia" w:ascii="宋体" w:hAnsi="宋体" w:eastAsia="宋体" w:cs="宋体"/>
          <w:color w:val="auto"/>
          <w:highlight w:val="none"/>
        </w:rPr>
        <w:fldChar w:fldCharType="end"/>
      </w:r>
    </w:p>
    <w:p w14:paraId="73507F04">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_Toc23327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附件7-1</w:t>
      </w:r>
      <w:r>
        <w:rPr>
          <w:rFonts w:hint="eastAsia" w:ascii="宋体" w:hAnsi="宋体" w:eastAsia="宋体" w:cs="宋体"/>
          <w:bCs/>
          <w:color w:val="auto"/>
          <w:szCs w:val="21"/>
          <w:highlight w:val="none"/>
          <w:lang w:val="en-US" w:eastAsia="zh-CN"/>
        </w:rPr>
        <w:t>0</w:t>
      </w:r>
      <w:r>
        <w:rPr>
          <w:rFonts w:hint="eastAsia" w:ascii="宋体" w:hAnsi="宋体" w:eastAsia="宋体" w:cs="宋体"/>
          <w:bCs/>
          <w:color w:val="auto"/>
          <w:szCs w:val="21"/>
          <w:highlight w:val="none"/>
        </w:rPr>
        <w:t xml:space="preserve"> </w:t>
      </w:r>
      <w:r>
        <w:rPr>
          <w:rFonts w:hint="eastAsia" w:ascii="宋体" w:hAnsi="宋体" w:eastAsia="宋体" w:cs="宋体"/>
          <w:color w:val="auto"/>
          <w:szCs w:val="21"/>
          <w:highlight w:val="none"/>
        </w:rPr>
        <w:t>按照《财政部关于在政府采购活动中查询及使用信用记录有关问题的通知》（财库﹝2016﹞125号）的要求，根据评审时“信用中国”网站（www.creditchina.gov.cn）和“中国政府采购网”（www.ccgp.gov.cn）的信息，对列入失信被执行人、重大税收违法案件当事人名单、政府采购严重违法失信行为记录名单的供应商，拒绝其参与政府采购活动（如查询结果显示“没查到您要的信息”，视为没有上述三类不良信用记录） ,同时对不良信用信息查询记录截图存档；</w:t>
      </w:r>
      <w:r>
        <w:rPr>
          <w:rFonts w:hint="eastAsia" w:ascii="宋体" w:hAnsi="宋体" w:eastAsia="宋体" w:cs="宋体"/>
          <w:bCs/>
          <w:color w:val="auto"/>
          <w:szCs w:val="21"/>
          <w:highlight w:val="none"/>
        </w:rPr>
        <w:t>(查询日期自招标公告发布之日后，提供网页打印件加盖公章)</w:t>
      </w:r>
      <w:r>
        <w:rPr>
          <w:rFonts w:hint="eastAsia" w:ascii="宋体" w:hAnsi="宋体" w:eastAsia="宋体" w:cs="宋体"/>
          <w:color w:val="auto"/>
          <w:highlight w:val="none"/>
        </w:rPr>
        <w:fldChar w:fldCharType="end"/>
      </w:r>
    </w:p>
    <w:p w14:paraId="4A4E6793">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_Toc715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附件7-1</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单位负责人为同一人或者存在直接控股、管理关系的不同供应商，不得参加同一合同项下的政府采购活动</w:t>
      </w:r>
      <w:r>
        <w:rPr>
          <w:rFonts w:hint="eastAsia" w:ascii="宋体" w:hAnsi="宋体" w:eastAsia="宋体" w:cs="宋体"/>
          <w:color w:val="auto"/>
          <w:highlight w:val="none"/>
        </w:rPr>
        <w:fldChar w:fldCharType="end"/>
      </w:r>
    </w:p>
    <w:p w14:paraId="1264AED0">
      <w:pPr>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附件7-1</w:t>
      </w:r>
      <w:r>
        <w:rPr>
          <w:rFonts w:hint="eastAsia" w:ascii="宋体" w:hAnsi="宋体" w:eastAsia="宋体" w:cs="宋体"/>
          <w:color w:val="auto"/>
          <w:szCs w:val="21"/>
          <w:highlight w:val="none"/>
          <w:lang w:val="en-US" w:eastAsia="zh-CN"/>
        </w:rPr>
        <w:t>2</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_Toc31068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招标文件要求的其他资格证明文件</w:t>
      </w:r>
      <w:r>
        <w:rPr>
          <w:rFonts w:hint="eastAsia" w:ascii="宋体" w:hAnsi="宋体" w:eastAsia="宋体" w:cs="宋体"/>
          <w:color w:val="auto"/>
          <w:highlight w:val="none"/>
        </w:rPr>
        <w:fldChar w:fldCharType="end"/>
      </w:r>
    </w:p>
    <w:p w14:paraId="5C774B6B">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_Toc8379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附件8-1 拟投入本项目人员情况表</w:t>
      </w:r>
      <w:r>
        <w:rPr>
          <w:rFonts w:hint="eastAsia" w:ascii="宋体" w:hAnsi="宋体" w:eastAsia="宋体" w:cs="宋体"/>
          <w:color w:val="auto"/>
          <w:highlight w:val="none"/>
        </w:rPr>
        <w:fldChar w:fldCharType="end"/>
      </w:r>
    </w:p>
    <w:p w14:paraId="64DD0E3E">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_Toc1971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附件8-2 项目实施方案及售后服务承诺</w:t>
      </w:r>
      <w:r>
        <w:rPr>
          <w:rFonts w:hint="eastAsia" w:ascii="宋体" w:hAnsi="宋体" w:eastAsia="宋体" w:cs="宋体"/>
          <w:color w:val="auto"/>
          <w:highlight w:val="none"/>
        </w:rPr>
        <w:fldChar w:fldCharType="end"/>
      </w:r>
    </w:p>
    <w:p w14:paraId="3FF97E0D">
      <w:pPr>
        <w:pStyle w:val="17"/>
        <w:tabs>
          <w:tab w:val="right" w:leader="dot" w:pos="8306"/>
        </w:tabs>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 xml:space="preserve">附件8-3  </w:t>
      </w:r>
      <w:r>
        <w:rPr>
          <w:rFonts w:hint="eastAsia" w:ascii="宋体" w:hAnsi="宋体" w:eastAsia="宋体" w:cs="宋体"/>
          <w:bCs/>
          <w:color w:val="auto"/>
          <w:szCs w:val="21"/>
          <w:highlight w:val="none"/>
          <w:lang w:val="en-US" w:eastAsia="zh-CN"/>
        </w:rPr>
        <w:t>应急保障</w:t>
      </w:r>
    </w:p>
    <w:p w14:paraId="7DAE42BD">
      <w:pPr>
        <w:pStyle w:val="17"/>
        <w:tabs>
          <w:tab w:val="right" w:leader="dot" w:pos="8306"/>
        </w:tabs>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附件8-</w:t>
      </w: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rPr>
        <w:t xml:space="preserve">  </w:t>
      </w:r>
      <w:r>
        <w:rPr>
          <w:rFonts w:hint="eastAsia" w:ascii="宋体" w:hAnsi="宋体" w:eastAsia="宋体" w:cs="宋体"/>
          <w:bCs/>
          <w:color w:val="auto"/>
          <w:szCs w:val="21"/>
          <w:highlight w:val="none"/>
          <w:lang w:val="en-US" w:eastAsia="zh-CN"/>
        </w:rPr>
        <w:t>培训方案</w:t>
      </w:r>
    </w:p>
    <w:p w14:paraId="17E04F3C">
      <w:pPr>
        <w:pStyle w:val="17"/>
        <w:tabs>
          <w:tab w:val="right" w:leader="dot" w:pos="8306"/>
        </w:tabs>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附件8-</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rPr>
        <w:t xml:space="preserve">  投标保证金缴纳凭证</w:t>
      </w:r>
    </w:p>
    <w:p w14:paraId="61C0FC8B">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_Toc32309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附件9-1 中标服务费承诺书</w:t>
      </w:r>
      <w:r>
        <w:rPr>
          <w:rFonts w:hint="eastAsia" w:ascii="宋体" w:hAnsi="宋体" w:eastAsia="宋体" w:cs="宋体"/>
          <w:color w:val="auto"/>
          <w:highlight w:val="none"/>
        </w:rPr>
        <w:fldChar w:fldCharType="end"/>
      </w:r>
    </w:p>
    <w:p w14:paraId="0D577E73">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_Toc31031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附件9-2 关于投标保证金的声明</w:t>
      </w:r>
      <w:r>
        <w:rPr>
          <w:rFonts w:hint="eastAsia" w:ascii="宋体" w:hAnsi="宋体" w:eastAsia="宋体" w:cs="宋体"/>
          <w:color w:val="auto"/>
          <w:highlight w:val="none"/>
        </w:rPr>
        <w:fldChar w:fldCharType="end"/>
      </w:r>
    </w:p>
    <w:p w14:paraId="4D701DF5">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_Toc26222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附件9-3 开票账户信息</w:t>
      </w:r>
      <w:r>
        <w:rPr>
          <w:rFonts w:hint="eastAsia" w:ascii="宋体" w:hAnsi="宋体" w:eastAsia="宋体" w:cs="宋体"/>
          <w:color w:val="auto"/>
          <w:highlight w:val="none"/>
        </w:rPr>
        <w:fldChar w:fldCharType="end"/>
      </w:r>
    </w:p>
    <w:p w14:paraId="10EF72DB">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_Toc29704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附件10 中小企业声明函</w:t>
      </w:r>
      <w:r>
        <w:rPr>
          <w:rFonts w:hint="eastAsia" w:ascii="宋体" w:hAnsi="宋体" w:eastAsia="宋体" w:cs="宋体"/>
          <w:color w:val="auto"/>
          <w:highlight w:val="none"/>
        </w:rPr>
        <w:fldChar w:fldCharType="end"/>
      </w:r>
    </w:p>
    <w:p w14:paraId="23FF71B6">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_Toc714 </w:instrText>
      </w:r>
      <w:r>
        <w:rPr>
          <w:rFonts w:hint="eastAsia" w:ascii="宋体" w:hAnsi="宋体" w:eastAsia="宋体" w:cs="宋体"/>
          <w:color w:val="auto"/>
          <w:highlight w:val="none"/>
        </w:rPr>
        <w:fldChar w:fldCharType="separate"/>
      </w:r>
      <w:r>
        <w:rPr>
          <w:rFonts w:hint="eastAsia" w:ascii="宋体" w:hAnsi="宋体" w:eastAsia="宋体" w:cs="宋体"/>
          <w:color w:val="auto"/>
          <w:szCs w:val="21"/>
          <w:highlight w:val="none"/>
        </w:rPr>
        <w:t>附件11 监狱企业声明函</w:t>
      </w:r>
      <w:r>
        <w:rPr>
          <w:rFonts w:hint="eastAsia" w:ascii="宋体" w:hAnsi="宋体" w:eastAsia="宋体" w:cs="宋体"/>
          <w:color w:val="auto"/>
          <w:highlight w:val="none"/>
        </w:rPr>
        <w:fldChar w:fldCharType="end"/>
      </w:r>
    </w:p>
    <w:p w14:paraId="20F4D537">
      <w:pPr>
        <w:pStyle w:val="17"/>
        <w:tabs>
          <w:tab w:val="right" w:leader="dot" w:pos="8306"/>
        </w:tabs>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_Toc17654 </w:instrText>
      </w:r>
      <w:r>
        <w:rPr>
          <w:rFonts w:hint="eastAsia" w:ascii="宋体" w:hAnsi="宋体" w:eastAsia="宋体" w:cs="宋体"/>
          <w:color w:val="auto"/>
          <w:highlight w:val="none"/>
        </w:rPr>
        <w:fldChar w:fldCharType="separate"/>
      </w:r>
      <w:r>
        <w:rPr>
          <w:rFonts w:hint="eastAsia" w:ascii="宋体" w:hAnsi="宋体" w:eastAsia="宋体" w:cs="宋体"/>
          <w:bCs/>
          <w:color w:val="auto"/>
          <w:kern w:val="28"/>
          <w:szCs w:val="21"/>
          <w:highlight w:val="none"/>
          <w:lang w:val="en-US" w:eastAsia="zh-CN" w:bidi="ar-SA"/>
        </w:rPr>
        <w:t>附件12 残疾人福利性单位声明函（残疾人福利性企业参加的）</w:t>
      </w:r>
      <w:r>
        <w:rPr>
          <w:rFonts w:hint="eastAsia" w:ascii="宋体" w:hAnsi="宋体" w:eastAsia="宋体" w:cs="宋体"/>
          <w:color w:val="auto"/>
          <w:highlight w:val="none"/>
        </w:rPr>
        <w:fldChar w:fldCharType="end"/>
      </w:r>
    </w:p>
    <w:p w14:paraId="403D82D7">
      <w:pPr>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 xml:space="preserve">附件13 </w:t>
      </w:r>
      <w:r>
        <w:rPr>
          <w:rFonts w:hint="eastAsia" w:ascii="宋体" w:hAnsi="宋体" w:eastAsia="宋体" w:cs="宋体"/>
          <w:color w:val="auto"/>
          <w:sz w:val="21"/>
          <w:szCs w:val="21"/>
          <w:highlight w:val="none"/>
        </w:rPr>
        <w:t>其他有利于投标的资料</w:t>
      </w:r>
    </w:p>
    <w:p w14:paraId="379997C6">
      <w:pPr>
        <w:pStyle w:val="11"/>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14.2　投标人须知前附表规定供应商在投标时提供样品的，供应商有以下情形之一的，在投标时将其视为无效响应文件。</w:t>
      </w:r>
    </w:p>
    <w:p w14:paraId="3D6E971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(1)未在投标人须知前附表规定的提交时间、地点提交的；</w:t>
      </w:r>
    </w:p>
    <w:p w14:paraId="22D1A68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(2)供应商提供的样品与投标文件中型号、规格不一致的。</w:t>
      </w:r>
    </w:p>
    <w:p w14:paraId="499FCC3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14.3　在投标过程中，投标人根据评标委员会书面形式要求提供的澄清文件是投标文件的有效组成部分。</w:t>
      </w:r>
    </w:p>
    <w:p w14:paraId="59648AF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14.4　供应商无论中标与否，其投标文件不予退还。</w:t>
      </w:r>
    </w:p>
    <w:p w14:paraId="27D8FD7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15.投标报价</w:t>
      </w:r>
    </w:p>
    <w:p w14:paraId="6F3AD5F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15.1　投标人应按招标文件规定的供货及服务要求、责任范围和合同条件以人民币形式进行报价。投标报价应为完税价。</w:t>
      </w:r>
    </w:p>
    <w:p w14:paraId="4551244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15.2　投标人必须按开标一览表和分项价格表的内容和格式要求填写各项货物及服务的分项价格和总价。投标人在投标人须知前附表规定的投标文件截止之日前修改开标一览表中的报价的，应同时修改其分项价格表中的报价。</w:t>
      </w:r>
    </w:p>
    <w:p w14:paraId="26652A3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15.3　投标人对每种货物及服务只允许有一个报价，不接受可变动性报价、赠送及“零”报价，否则，在评标时将其视为无效投标。</w:t>
      </w:r>
    </w:p>
    <w:p w14:paraId="68DCCF3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15.4　项目有特殊要求的见投标人须知前附表。</w:t>
      </w:r>
    </w:p>
    <w:p w14:paraId="7374851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16.投标保证金</w:t>
      </w:r>
    </w:p>
    <w:p w14:paraId="491659C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16.1　本项目是否交纳投标保证金见投标人须知前附表。</w:t>
      </w:r>
    </w:p>
    <w:p w14:paraId="3870F8B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16.2　投标人须知前附表规定交纳投标保证金的，投标人应以支票、汇票、本票或金融机构、担保机构出具的保函等非现金形式，在本章投标人须知前附表规定的投标截止时间前，向采购人或采购代理机构提交投标人须知前附表规定的投标保证金</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不超过采购项目预算</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数额采用四舍五入，计算至元)。投标保证金有效期应与本章投标人须知前附表规定的投标有效期一致。投标人未按照招标文件要求提交投标保证金的，采购人或采购代理机构应当拒绝接收投标人的投标文件或评标委员会在评标时将其视为无效投标。</w:t>
      </w:r>
    </w:p>
    <w:p w14:paraId="160A57E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16.3　联合体投标的，可以由联合体中的一方或者共同提交投标保证金。以一方名义提交投标保证金的，对联合体各方均具有约束力。</w:t>
      </w:r>
    </w:p>
    <w:p w14:paraId="27DB64F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16.4　未中标的投标人的投标保证金，将在中标通知书发出后5个工作日内退还，但因投标人自身原因导致无法及时退还的除外。</w:t>
      </w:r>
    </w:p>
    <w:p w14:paraId="02A6A62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16.5　中标的投标人的投标保证金，将在政府采购合同签订后5个工作日内退还。</w:t>
      </w:r>
    </w:p>
    <w:p w14:paraId="12D6922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16.6　投标人有以下情形之一的，投标保证金可以不予退还：</w:t>
      </w:r>
    </w:p>
    <w:p w14:paraId="5966528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rPr>
        <w:t>在</w:t>
      </w:r>
      <w:r>
        <w:rPr>
          <w:rFonts w:hint="eastAsia" w:ascii="宋体" w:hAnsi="宋体" w:eastAsia="宋体" w:cs="宋体"/>
          <w:color w:val="auto"/>
          <w:highlight w:val="none"/>
          <w:lang w:val="en-US" w:eastAsia="zh-CN"/>
        </w:rPr>
        <w:t>投标</w:t>
      </w:r>
      <w:r>
        <w:rPr>
          <w:rFonts w:hint="eastAsia" w:ascii="宋体" w:hAnsi="宋体" w:eastAsia="宋体" w:cs="宋体"/>
          <w:color w:val="auto"/>
          <w:highlight w:val="none"/>
        </w:rPr>
        <w:t>须知前附表规定的提交</w:t>
      </w:r>
      <w:r>
        <w:rPr>
          <w:rFonts w:hint="eastAsia" w:ascii="宋体" w:hAnsi="宋体" w:eastAsia="宋体" w:cs="宋体"/>
          <w:color w:val="auto"/>
          <w:highlight w:val="none"/>
          <w:lang w:val="en-US" w:eastAsia="zh-CN"/>
        </w:rPr>
        <w:t>投标</w:t>
      </w:r>
      <w:r>
        <w:rPr>
          <w:rFonts w:hint="eastAsia" w:ascii="宋体" w:hAnsi="宋体" w:eastAsia="宋体" w:cs="宋体"/>
          <w:color w:val="auto"/>
          <w:highlight w:val="none"/>
        </w:rPr>
        <w:t>文件截止时间后撤回响应文件的；</w:t>
      </w:r>
    </w:p>
    <w:p w14:paraId="5D25D36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rPr>
        <w:t>在</w:t>
      </w:r>
      <w:r>
        <w:rPr>
          <w:rFonts w:hint="eastAsia" w:ascii="宋体" w:hAnsi="宋体" w:eastAsia="宋体" w:cs="宋体"/>
          <w:color w:val="auto"/>
          <w:highlight w:val="none"/>
          <w:lang w:val="en-US" w:eastAsia="zh-CN"/>
        </w:rPr>
        <w:t>投标</w:t>
      </w:r>
      <w:r>
        <w:rPr>
          <w:rFonts w:hint="eastAsia" w:ascii="宋体" w:hAnsi="宋体" w:eastAsia="宋体" w:cs="宋体"/>
          <w:color w:val="auto"/>
          <w:highlight w:val="none"/>
        </w:rPr>
        <w:t>文件中提供虚假材料的；</w:t>
      </w:r>
    </w:p>
    <w:p w14:paraId="1B39049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(3)除因不可抗力或</w:t>
      </w:r>
      <w:r>
        <w:rPr>
          <w:rFonts w:hint="eastAsia" w:ascii="宋体" w:hAnsi="宋体" w:eastAsia="宋体" w:cs="宋体"/>
          <w:color w:val="auto"/>
          <w:highlight w:val="none"/>
          <w:lang w:val="en-US" w:eastAsia="zh-CN"/>
        </w:rPr>
        <w:t>招标</w:t>
      </w:r>
      <w:r>
        <w:rPr>
          <w:rFonts w:hint="eastAsia" w:ascii="宋体" w:hAnsi="宋体" w:eastAsia="宋体" w:cs="宋体"/>
          <w:color w:val="auto"/>
          <w:highlight w:val="none"/>
        </w:rPr>
        <w:t>文件认可的情形以外，</w:t>
      </w:r>
      <w:r>
        <w:rPr>
          <w:rFonts w:hint="eastAsia" w:ascii="宋体" w:hAnsi="宋体" w:eastAsia="宋体" w:cs="宋体"/>
          <w:color w:val="auto"/>
          <w:highlight w:val="none"/>
          <w:lang w:val="en-US" w:eastAsia="zh-CN"/>
        </w:rPr>
        <w:t>中标人</w:t>
      </w:r>
      <w:r>
        <w:rPr>
          <w:rFonts w:hint="eastAsia" w:ascii="宋体" w:hAnsi="宋体" w:eastAsia="宋体" w:cs="宋体"/>
          <w:color w:val="auto"/>
          <w:highlight w:val="none"/>
        </w:rPr>
        <w:t>不与采购人签订合同的；</w:t>
      </w:r>
    </w:p>
    <w:p w14:paraId="4B0A2A3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rPr>
        <w:t>与采购人、其他</w:t>
      </w: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rPr>
        <w:t>或者采购代理机构恶意串通的；</w:t>
      </w:r>
    </w:p>
    <w:p w14:paraId="0421616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lang w:val="en-US" w:eastAsia="zh-CN"/>
        </w:rPr>
        <w:t>招标</w:t>
      </w:r>
      <w:r>
        <w:rPr>
          <w:rFonts w:hint="eastAsia" w:ascii="宋体" w:hAnsi="宋体" w:eastAsia="宋体" w:cs="宋体"/>
          <w:color w:val="auto"/>
          <w:highlight w:val="none"/>
        </w:rPr>
        <w:t>件规定的其他情形。</w:t>
      </w:r>
    </w:p>
    <w:p w14:paraId="27E9B30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17.投标有效期</w:t>
      </w:r>
    </w:p>
    <w:p w14:paraId="7297AEF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3B8C39C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17.2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1CCACBA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18.投标文件的签署和规定</w:t>
      </w:r>
    </w:p>
    <w:p w14:paraId="02A32344">
      <w:pPr>
        <w:pStyle w:val="28"/>
        <w:spacing w:line="240" w:lineRule="auto"/>
        <w:ind w:firstLine="422" w:firstLineChars="20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（电子标，本项目适用）</w:t>
      </w:r>
    </w:p>
    <w:p w14:paraId="1CD6842E">
      <w:pPr>
        <w:pStyle w:val="28"/>
        <w:spacing w:line="24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18.1电子投标文件使用政采云平台提供的投标文件制作工具以及招标文件要求进行制作编制。投标文件制作时，不同内容按标签提示制作导入，按照招标文件中明确的响应文件目录和格式进行编制，保证目录清晰、内容完整。</w:t>
      </w:r>
    </w:p>
    <w:p w14:paraId="69352394">
      <w:pPr>
        <w:pStyle w:val="28"/>
        <w:spacing w:line="24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18.2电子投标文件须使用投标人公章的电子签章以及法定代表人的电子签章。若无电子签章，则视为无效投标。</w:t>
      </w:r>
    </w:p>
    <w:p w14:paraId="523F9CB4">
      <w:pPr>
        <w:pStyle w:val="28"/>
        <w:spacing w:line="24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18.3电子招投标文件具有法律效力，与其他形式的招投标文件在内容和格式上等同，若投标文件与招标文件要求不一致，其内容影响中标结果时，责任由投标人自行承担。投标人递交的电子响应文件因投标人自身原因而导致无法导入电子辅助评标系统，该响应文件视为无效投标文件，将导致其投标被拒绝。</w:t>
      </w:r>
    </w:p>
    <w:p w14:paraId="2FBD91D3">
      <w:pPr>
        <w:pStyle w:val="11"/>
        <w:spacing w:line="24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18.4电子投标文件制作工具在生成加密响应文件时，同时生成非加密响应文件一份。未加密的电子投标文件由投标人使用光盘制作（投标人须保证启用光盘时能正常读取）。</w:t>
      </w:r>
    </w:p>
    <w:p w14:paraId="57AF9FC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19.投标文件的密封和标记</w:t>
      </w:r>
    </w:p>
    <w:p w14:paraId="16E27C52">
      <w:pPr>
        <w:pStyle w:val="11"/>
        <w:ind w:firstLine="422" w:firstLineChars="20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eastAsia="zh-CN"/>
        </w:rPr>
        <w:t>（</w:t>
      </w:r>
      <w:r>
        <w:rPr>
          <w:rFonts w:hint="eastAsia" w:ascii="宋体" w:hAnsi="宋体" w:eastAsia="宋体" w:cs="宋体"/>
          <w:b/>
          <w:bCs/>
          <w:color w:val="auto"/>
          <w:highlight w:val="none"/>
          <w:lang w:val="en-US" w:eastAsia="zh-CN"/>
        </w:rPr>
        <w:t>电子标，本项目适用）</w:t>
      </w:r>
    </w:p>
    <w:p w14:paraId="65273A5D">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19</w:t>
      </w:r>
      <w:r>
        <w:rPr>
          <w:rFonts w:hint="eastAsia" w:ascii="宋体" w:hAnsi="宋体" w:eastAsia="宋体" w:cs="宋体"/>
          <w:color w:val="auto"/>
          <w:kern w:val="2"/>
          <w:sz w:val="21"/>
          <w:szCs w:val="21"/>
          <w:highlight w:val="none"/>
        </w:rPr>
        <w:t>.1</w:t>
      </w:r>
      <w:r>
        <w:rPr>
          <w:rFonts w:hint="eastAsia" w:ascii="宋体" w:hAnsi="宋体" w:eastAsia="宋体" w:cs="宋体"/>
          <w:color w:val="auto"/>
          <w:kern w:val="2"/>
          <w:sz w:val="21"/>
          <w:szCs w:val="21"/>
          <w:highlight w:val="none"/>
          <w:lang w:val="en-US" w:eastAsia="zh-CN"/>
        </w:rPr>
        <w:t>投标人</w:t>
      </w:r>
      <w:r>
        <w:rPr>
          <w:rFonts w:hint="eastAsia" w:ascii="宋体" w:hAnsi="宋体" w:eastAsia="宋体" w:cs="宋体"/>
          <w:color w:val="auto"/>
          <w:kern w:val="2"/>
          <w:sz w:val="21"/>
          <w:szCs w:val="21"/>
          <w:highlight w:val="none"/>
        </w:rPr>
        <w:t>应通过电子</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文件制作工具严格按</w:t>
      </w:r>
      <w:r>
        <w:rPr>
          <w:rFonts w:hint="eastAsia" w:ascii="宋体" w:hAnsi="宋体" w:eastAsia="宋体" w:cs="宋体"/>
          <w:color w:val="auto"/>
          <w:kern w:val="2"/>
          <w:sz w:val="21"/>
          <w:szCs w:val="21"/>
          <w:highlight w:val="none"/>
          <w:lang w:val="en-US" w:eastAsia="zh-CN"/>
        </w:rPr>
        <w:t>招标</w:t>
      </w:r>
      <w:r>
        <w:rPr>
          <w:rFonts w:hint="eastAsia" w:ascii="宋体" w:hAnsi="宋体" w:eastAsia="宋体" w:cs="宋体"/>
          <w:color w:val="auto"/>
          <w:kern w:val="2"/>
          <w:sz w:val="21"/>
          <w:szCs w:val="21"/>
          <w:highlight w:val="none"/>
        </w:rPr>
        <w:t>文件要求制作</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文件，在投标截止时间前完成上传经过数字证书电子签章并加密的响应文件（加密和解密须用同一把数字证书）。</w:t>
      </w: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在投标截止时间前，可以对其所递交的响应文件进行修改并重新上传，但以投标截止时间前最后一次上传的</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文件为有效响应文件。</w:t>
      </w:r>
    </w:p>
    <w:p w14:paraId="78D84C52">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投标截止时间以政采云中心交易平台显示的时间为准，逾期系统将自动关闭，未完成上传的响应文件视为逾期送达，将被拒绝。</w:t>
      </w:r>
    </w:p>
    <w:p w14:paraId="4D6A396E">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19</w:t>
      </w:r>
      <w:r>
        <w:rPr>
          <w:rFonts w:hint="eastAsia" w:ascii="宋体" w:hAnsi="宋体" w:eastAsia="宋体" w:cs="宋体"/>
          <w:color w:val="auto"/>
          <w:kern w:val="2"/>
          <w:sz w:val="21"/>
          <w:szCs w:val="21"/>
          <w:highlight w:val="none"/>
        </w:rPr>
        <w:t>.2未加密的电子</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文件光盘应封装在信封中。封口处加盖</w:t>
      </w: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公章，封皮上注明项目编号、包号、项目名称、</w:t>
      </w: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名称，并注明“未加密的电子响应文件”字样。</w:t>
      </w:r>
    </w:p>
    <w:p w14:paraId="5EB80084">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认为有必要提交的其他资料请于投标截止时间前一并提交。</w:t>
      </w:r>
    </w:p>
    <w:p w14:paraId="1681E53E">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19</w:t>
      </w:r>
      <w:r>
        <w:rPr>
          <w:rFonts w:hint="eastAsia" w:ascii="宋体" w:hAnsi="宋体" w:eastAsia="宋体" w:cs="宋体"/>
          <w:color w:val="auto"/>
          <w:kern w:val="2"/>
          <w:sz w:val="21"/>
          <w:szCs w:val="21"/>
          <w:highlight w:val="none"/>
        </w:rPr>
        <w:t>.3如果</w:t>
      </w:r>
      <w:r>
        <w:rPr>
          <w:rFonts w:hint="eastAsia" w:ascii="宋体" w:hAnsi="宋体" w:eastAsia="宋体" w:cs="宋体"/>
          <w:color w:val="auto"/>
          <w:kern w:val="2"/>
          <w:sz w:val="21"/>
          <w:szCs w:val="21"/>
          <w:highlight w:val="none"/>
          <w:lang w:val="en-US" w:eastAsia="zh-CN"/>
        </w:rPr>
        <w:t>供应商</w:t>
      </w:r>
      <w:r>
        <w:rPr>
          <w:rFonts w:hint="eastAsia" w:ascii="宋体" w:hAnsi="宋体" w:eastAsia="宋体" w:cs="宋体"/>
          <w:color w:val="auto"/>
          <w:kern w:val="2"/>
          <w:sz w:val="21"/>
          <w:szCs w:val="21"/>
          <w:highlight w:val="none"/>
        </w:rPr>
        <w:t>未按上述要求密封及加写标记，采购代理机构对响应文件的误投和提前启封概不负责。对由此造成提前开封的响应文件，采购代理机构有权予以拒绝，并退回投标人。</w:t>
      </w:r>
    </w:p>
    <w:p w14:paraId="286B5EE3">
      <w:pPr>
        <w:pStyle w:val="28"/>
        <w:spacing w:line="24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19</w:t>
      </w:r>
      <w:r>
        <w:rPr>
          <w:rFonts w:hint="eastAsia" w:ascii="宋体" w:hAnsi="宋体" w:eastAsia="宋体" w:cs="宋体"/>
          <w:color w:val="auto"/>
          <w:kern w:val="2"/>
          <w:sz w:val="21"/>
          <w:szCs w:val="21"/>
          <w:highlight w:val="none"/>
        </w:rPr>
        <w:t>.4是否采用不见面开标方式详见</w:t>
      </w:r>
      <w:r>
        <w:rPr>
          <w:rFonts w:hint="eastAsia" w:ascii="宋体" w:hAnsi="宋体" w:eastAsia="宋体" w:cs="宋体"/>
          <w:b/>
          <w:bCs/>
          <w:color w:val="auto"/>
          <w:sz w:val="21"/>
          <w:szCs w:val="21"/>
          <w:highlight w:val="none"/>
          <w:shd w:val="clear" w:color="auto" w:fill="auto"/>
          <w:lang w:val="en-US" w:eastAsia="zh-CN"/>
        </w:rPr>
        <w:t>投标标</w:t>
      </w:r>
      <w:r>
        <w:rPr>
          <w:rFonts w:hint="eastAsia" w:ascii="宋体" w:hAnsi="宋体" w:eastAsia="宋体" w:cs="宋体"/>
          <w:b/>
          <w:bCs/>
          <w:color w:val="auto"/>
          <w:sz w:val="21"/>
          <w:szCs w:val="21"/>
          <w:highlight w:val="none"/>
          <w:shd w:val="clear" w:color="auto" w:fill="auto"/>
        </w:rPr>
        <w:t>须知前附表</w:t>
      </w:r>
      <w:r>
        <w:rPr>
          <w:rFonts w:hint="eastAsia" w:ascii="宋体" w:hAnsi="宋体" w:eastAsia="宋体" w:cs="宋体"/>
          <w:color w:val="auto"/>
          <w:kern w:val="2"/>
          <w:sz w:val="21"/>
          <w:szCs w:val="21"/>
          <w:highlight w:val="none"/>
        </w:rPr>
        <w:t>，若本项目采用不见面开标，无需提供电子</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文件U盘、纸质</w:t>
      </w:r>
      <w:r>
        <w:rPr>
          <w:rFonts w:hint="eastAsia" w:ascii="宋体" w:hAnsi="宋体" w:eastAsia="宋体" w:cs="宋体"/>
          <w:color w:val="auto"/>
          <w:kern w:val="2"/>
          <w:sz w:val="21"/>
          <w:szCs w:val="21"/>
          <w:highlight w:val="none"/>
          <w:lang w:val="en-US" w:eastAsia="zh-CN"/>
        </w:rPr>
        <w:t>投标</w:t>
      </w:r>
      <w:r>
        <w:rPr>
          <w:rFonts w:hint="eastAsia" w:ascii="宋体" w:hAnsi="宋体" w:eastAsia="宋体" w:cs="宋体"/>
          <w:color w:val="auto"/>
          <w:kern w:val="2"/>
          <w:sz w:val="21"/>
          <w:szCs w:val="21"/>
          <w:highlight w:val="none"/>
        </w:rPr>
        <w:t>文件。</w:t>
      </w:r>
    </w:p>
    <w:p w14:paraId="7D2033B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20.投标文件的递交</w:t>
      </w:r>
    </w:p>
    <w:p w14:paraId="0290E14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20.1　投标文件应在本章投标人须知前附表规定的投标截止时间之前密封送到投标人须知前附表指定的地点。</w:t>
      </w:r>
    </w:p>
    <w:p w14:paraId="4F2C77B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采购人或者采购代理机构收到投标文件后，应当如实记载投标文件的送达时间和密封情况，签收保存</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电子标采用系统方式）</w:t>
      </w:r>
      <w:r>
        <w:rPr>
          <w:rFonts w:hint="eastAsia" w:ascii="宋体" w:hAnsi="宋体" w:eastAsia="宋体" w:cs="宋体"/>
          <w:color w:val="auto"/>
          <w:highlight w:val="none"/>
        </w:rPr>
        <w:t>。任何单位和个人不得在开标前开启投标文件。</w:t>
      </w:r>
    </w:p>
    <w:p w14:paraId="60F42BF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20.2　逾期送达或者未按照招标文件要求密封的投标文件，采购人、采购代理机构应当拒收。</w:t>
      </w:r>
    </w:p>
    <w:p w14:paraId="152976A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21.投标文件的修改和撤回</w:t>
      </w:r>
    </w:p>
    <w:p w14:paraId="517D7B0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21.1　在投标人须知前附表规定的投标截止时间前，投标人可以书面形式修改、补充或撤回已递交的投标文件，但应以书面形式通知采购人或采购代理机构。</w:t>
      </w:r>
    </w:p>
    <w:p w14:paraId="3A3E496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21.2　修改、补充的内容为投标文件的组成部分。修改、补充的投标文件应按本章第18、19、20项规定编制、签署、密封、标记和递交，并标明“修改、补充”字样。</w:t>
      </w:r>
    </w:p>
    <w:p w14:paraId="3398B49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21.3　投标人按本章21.1款撤回投标文件的，采购人或采购代理机构自收到投标人书面撤回通知之日起5个工作日内，退还已收取的投标保证金，但因投标人自身原因导致无法及时退还的除外。</w:t>
      </w:r>
    </w:p>
    <w:p w14:paraId="776D5DA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21.4　投标人在投标有效期内不得修改、撤销其投标文件。</w:t>
      </w:r>
    </w:p>
    <w:p w14:paraId="2BA5CA0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四、开标和评标</w:t>
      </w:r>
    </w:p>
    <w:p w14:paraId="2D3273A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22.开标</w:t>
      </w:r>
    </w:p>
    <w:p w14:paraId="5EC7EA5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22.1　采购人或采购代理机构在投标人须知前附表规定的开标时间和开标地点组织公开开标，邀请投标人参加。评标委员会成员不得参加开标活动。投标人不足3家的，不得开标。</w:t>
      </w:r>
    </w:p>
    <w:p w14:paraId="0EDA346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22.2　开标时，公布在投标截止时间前递交投标文件的投标人名称；由投标人或其推选的代表检查投标文件的密封情况；经确认无误后，由采购人或采购代理机构当众拆封投标文件，宣读投标人名称、投标价格和投标人须知前附表规定的投标文件的其他主要内容，并记录在案。投标人若有报价和优惠未被唱出，应在开标时及时声明或提请注意，否则采购代理机构和采购人对此不承担任何责任。</w:t>
      </w:r>
    </w:p>
    <w:p w14:paraId="0FFEBB6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22.3　未宣读的投标价格等实质性内容，评标时不予承认。</w:t>
      </w:r>
    </w:p>
    <w:p w14:paraId="6286640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22.4　投标人代表及有关人员在开标记录上签字确认。</w:t>
      </w:r>
    </w:p>
    <w:p w14:paraId="4ECAA75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22.5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7831AC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★23.资格审查</w:t>
      </w:r>
    </w:p>
    <w:p w14:paraId="24716A2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23.1　公开招标采购项目开标结束后，采购人或者采购代理机构应当依法对投标人的资格进行审查。合格投标人不足3家的，不得评标。</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4"/>
        <w:gridCol w:w="7858"/>
      </w:tblGrid>
      <w:tr w14:paraId="27F8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4" w:type="dxa"/>
            <w:vAlign w:val="center"/>
          </w:tcPr>
          <w:p w14:paraId="1F7A5DE4">
            <w:pPr>
              <w:spacing w:line="2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7858" w:type="dxa"/>
            <w:vAlign w:val="center"/>
          </w:tcPr>
          <w:p w14:paraId="0BC3D40E">
            <w:pPr>
              <w:spacing w:line="2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审查内容</w:t>
            </w:r>
          </w:p>
        </w:tc>
      </w:tr>
      <w:tr w14:paraId="426E9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664" w:type="dxa"/>
            <w:vAlign w:val="center"/>
          </w:tcPr>
          <w:p w14:paraId="75BE08E2">
            <w:pPr>
              <w:spacing w:line="260" w:lineRule="exact"/>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sz w:val="21"/>
                <w:szCs w:val="21"/>
                <w:highlight w:val="none"/>
                <w:shd w:val="clear" w:color="auto" w:fill="auto"/>
              </w:rPr>
              <w:t>1</w:t>
            </w:r>
          </w:p>
        </w:tc>
        <w:tc>
          <w:tcPr>
            <w:tcW w:w="7858" w:type="dxa"/>
            <w:vAlign w:val="center"/>
          </w:tcPr>
          <w:p w14:paraId="2FD611A7">
            <w:pPr>
              <w:pStyle w:val="24"/>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《中华人民共和国政府采购法》第二十二条应当具备的条件；并在响应文件中提供下列材料：</w:t>
            </w:r>
          </w:p>
          <w:p w14:paraId="6139BCD5">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（1）具有独立承担民事责任的能力；</w:t>
            </w:r>
          </w:p>
          <w:p w14:paraId="7D9EB4A8">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企业法人、事业法人、其他组织或者自然人,企业法人应提供营业执照、组织机构代码证、税务登记证（或统一社会信用代码的营业执照）等证明文件；事业法人应提供事业单位法人证、组织机构代码证等证明文件；其他组织应提供合法证明文件；自然人提供身份证明文件。） </w:t>
            </w:r>
          </w:p>
          <w:p w14:paraId="2691E003">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（2）具有良好的商业信誉和健全的财务会计制度；</w:t>
            </w:r>
          </w:p>
          <w:p w14:paraId="57B21B63">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（需提供2023年度或2024年度经会计师事务所出具的财务审计报告或其基本开户银行出具的资信证明）</w:t>
            </w:r>
          </w:p>
          <w:p w14:paraId="40B26940">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（3）具有依法缴纳税收和社会保障资金的良好记录</w:t>
            </w:r>
          </w:p>
          <w:p w14:paraId="4BDCF38E">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（需提供投标截止日前六个月内任一个月的企业纳税证明和社保缴费记录证明，无需纳税或免税的需提供相应证明材料）；</w:t>
            </w:r>
          </w:p>
          <w:p w14:paraId="23F637CE">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（4）参加政府采购活动前三年内（成立不足三年的从成立之日起算），在经营活动中没有重大违法记录（需提供加盖公章的声明书）； </w:t>
            </w:r>
          </w:p>
          <w:p w14:paraId="2828AD87">
            <w:pPr>
              <w:spacing w:line="2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（5）具有履行合同所必需的设备及专业技术能力</w:t>
            </w:r>
          </w:p>
          <w:p w14:paraId="09F20F4F">
            <w:pPr>
              <w:spacing w:line="260" w:lineRule="exact"/>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 w:val="21"/>
                <w:szCs w:val="21"/>
                <w:highlight w:val="none"/>
                <w:lang w:val="en-US" w:eastAsia="zh-CN"/>
              </w:rPr>
              <w:t>（提供具有履行合同所必需的设备和专业技术能力相关证明材料或承诺书）；</w:t>
            </w:r>
          </w:p>
        </w:tc>
      </w:tr>
      <w:tr w14:paraId="694BC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664" w:type="dxa"/>
            <w:vAlign w:val="center"/>
          </w:tcPr>
          <w:p w14:paraId="14165525">
            <w:pPr>
              <w:spacing w:line="260" w:lineRule="exact"/>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sz w:val="21"/>
                <w:szCs w:val="21"/>
                <w:highlight w:val="none"/>
                <w:shd w:val="clear" w:color="auto" w:fill="auto"/>
                <w:lang w:val="en-US" w:eastAsia="zh-CN"/>
              </w:rPr>
              <w:t>2</w:t>
            </w:r>
          </w:p>
        </w:tc>
        <w:tc>
          <w:tcPr>
            <w:tcW w:w="7858" w:type="dxa"/>
            <w:vAlign w:val="center"/>
          </w:tcPr>
          <w:p w14:paraId="100C8CAC">
            <w:pPr>
              <w:spacing w:line="260" w:lineRule="exact"/>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kern w:val="2"/>
                <w:sz w:val="21"/>
                <w:szCs w:val="21"/>
                <w:highlight w:val="none"/>
              </w:rPr>
              <w:t>法定代表人身份证明及授权委托书</w:t>
            </w:r>
            <w:r>
              <w:rPr>
                <w:rFonts w:hint="eastAsia" w:ascii="宋体" w:hAnsi="宋体" w:eastAsia="宋体" w:cs="宋体"/>
                <w:bCs/>
                <w:color w:val="auto"/>
                <w:sz w:val="21"/>
                <w:szCs w:val="21"/>
                <w:highlight w:val="none"/>
              </w:rPr>
              <w:t>（法人组织提供授权委托书、其他组织提供负责人授权书、自然人提供身份证明文件）</w:t>
            </w:r>
            <w:r>
              <w:rPr>
                <w:rFonts w:hint="eastAsia" w:ascii="宋体" w:hAnsi="宋体" w:eastAsia="宋体" w:cs="宋体"/>
                <w:bCs/>
                <w:color w:val="auto"/>
                <w:sz w:val="21"/>
                <w:szCs w:val="21"/>
                <w:highlight w:val="none"/>
                <w:lang w:eastAsia="zh-CN"/>
              </w:rPr>
              <w:t>；</w:t>
            </w:r>
          </w:p>
        </w:tc>
      </w:tr>
      <w:tr w14:paraId="3FB42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64" w:type="dxa"/>
            <w:vAlign w:val="center"/>
          </w:tcPr>
          <w:p w14:paraId="2DC91B7B">
            <w:pPr>
              <w:spacing w:line="260" w:lineRule="exact"/>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sz w:val="21"/>
                <w:szCs w:val="21"/>
                <w:highlight w:val="none"/>
                <w:shd w:val="clear" w:color="auto" w:fill="auto"/>
                <w:lang w:val="en-US" w:eastAsia="zh-CN"/>
              </w:rPr>
              <w:t>3</w:t>
            </w:r>
          </w:p>
        </w:tc>
        <w:tc>
          <w:tcPr>
            <w:tcW w:w="7858" w:type="dxa"/>
            <w:vAlign w:val="center"/>
          </w:tcPr>
          <w:p w14:paraId="378E5A2B">
            <w:pPr>
              <w:tabs>
                <w:tab w:val="left" w:pos="5309"/>
              </w:tabs>
              <w:adjustRightInd w:val="0"/>
              <w:snapToGrid w:val="0"/>
              <w:rPr>
                <w:rFonts w:hint="eastAsia" w:ascii="宋体" w:hAnsi="宋体" w:eastAsia="宋体" w:cs="宋体"/>
                <w:b/>
                <w:bCs/>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按照《财政部关于在政府采购活动中查询及使用信用记录有关问题的通知》（财库﹝2016﹞125号）的要求，根据评审时“信用中国”网站（www.creditchina.gov.cn）和“中国政府采购网”（www.ccgp.gov.cn）的信息，对列入失信被执行人、重大税收违法案件当事人名单、政府采购严重违法失信行为记录名单的供应商，拒绝其参与政府采购活动（如查询结果显示“没查到您要的信息”，视为没有上述三类不良信用记录） ,同时对不良信用信息查询记录截图存档；</w:t>
            </w:r>
            <w:r>
              <w:rPr>
                <w:rFonts w:hint="eastAsia" w:ascii="宋体" w:hAnsi="宋体" w:eastAsia="宋体" w:cs="宋体"/>
                <w:color w:val="auto"/>
                <w:sz w:val="21"/>
                <w:szCs w:val="21"/>
                <w:highlight w:val="none"/>
                <w:shd w:val="clear" w:color="auto" w:fill="auto"/>
                <w:lang w:eastAsia="zh-CN"/>
              </w:rPr>
              <w:t>（投标人自行查询信用记录，如实提供《无不良信用记录承诺》并加盖供应商公章。联合体参加投标的，所有联合体成员均须加盖公章。）</w:t>
            </w:r>
          </w:p>
        </w:tc>
      </w:tr>
      <w:tr w14:paraId="764AE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664" w:type="dxa"/>
            <w:vAlign w:val="center"/>
          </w:tcPr>
          <w:p w14:paraId="074FABF4">
            <w:pPr>
              <w:spacing w:line="260" w:lineRule="exact"/>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sz w:val="21"/>
                <w:szCs w:val="21"/>
                <w:highlight w:val="none"/>
                <w:shd w:val="clear" w:color="auto" w:fill="auto"/>
                <w:lang w:val="en-US" w:eastAsia="zh-CN"/>
              </w:rPr>
              <w:t>4</w:t>
            </w:r>
          </w:p>
        </w:tc>
        <w:tc>
          <w:tcPr>
            <w:tcW w:w="7858" w:type="dxa"/>
            <w:vAlign w:val="center"/>
          </w:tcPr>
          <w:p w14:paraId="3BA92DD0">
            <w:pPr>
              <w:spacing w:line="260" w:lineRule="exact"/>
              <w:rPr>
                <w:rFonts w:hint="eastAsia" w:ascii="宋体" w:hAnsi="宋体" w:eastAsia="宋体" w:cs="宋体"/>
                <w:b/>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eastAsia="zh-CN"/>
              </w:rPr>
              <w:t>本项目专门面向中小企业，</w:t>
            </w:r>
            <w:r>
              <w:rPr>
                <w:rFonts w:hint="eastAsia" w:ascii="宋体" w:hAnsi="宋体" w:eastAsia="宋体" w:cs="宋体"/>
                <w:color w:val="auto"/>
                <w:sz w:val="21"/>
                <w:szCs w:val="21"/>
                <w:highlight w:val="none"/>
                <w:shd w:val="clear" w:color="auto" w:fill="auto"/>
                <w:lang w:val="en-US" w:eastAsia="zh-CN"/>
              </w:rPr>
              <w:t>供应商</w:t>
            </w:r>
            <w:r>
              <w:rPr>
                <w:rFonts w:hint="eastAsia" w:ascii="宋体" w:hAnsi="宋体" w:eastAsia="宋体" w:cs="宋体"/>
                <w:color w:val="auto"/>
                <w:sz w:val="21"/>
                <w:szCs w:val="21"/>
                <w:highlight w:val="none"/>
                <w:shd w:val="clear" w:color="auto" w:fill="auto"/>
                <w:lang w:eastAsia="zh-CN"/>
              </w:rPr>
              <w:t>应按</w:t>
            </w:r>
            <w:r>
              <w:rPr>
                <w:rFonts w:hint="eastAsia" w:ascii="宋体" w:hAnsi="宋体" w:eastAsia="宋体" w:cs="宋体"/>
                <w:color w:val="auto"/>
                <w:sz w:val="21"/>
                <w:szCs w:val="21"/>
                <w:highlight w:val="none"/>
                <w:shd w:val="clear" w:color="auto" w:fill="auto"/>
                <w:lang w:val="en-US" w:eastAsia="zh-CN"/>
              </w:rPr>
              <w:t>招标</w:t>
            </w:r>
            <w:r>
              <w:rPr>
                <w:rFonts w:hint="eastAsia" w:ascii="宋体" w:hAnsi="宋体" w:eastAsia="宋体" w:cs="宋体"/>
                <w:color w:val="auto"/>
                <w:sz w:val="21"/>
                <w:szCs w:val="21"/>
                <w:highlight w:val="none"/>
                <w:shd w:val="clear" w:color="auto" w:fill="auto"/>
                <w:lang w:eastAsia="zh-CN"/>
              </w:rPr>
              <w:t>文件要求提供《中小企业声明函》；</w:t>
            </w:r>
          </w:p>
        </w:tc>
      </w:tr>
      <w:tr w14:paraId="10949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664" w:type="dxa"/>
            <w:vAlign w:val="center"/>
          </w:tcPr>
          <w:p w14:paraId="2E017F26">
            <w:pPr>
              <w:spacing w:line="260" w:lineRule="exact"/>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5</w:t>
            </w:r>
          </w:p>
        </w:tc>
        <w:tc>
          <w:tcPr>
            <w:tcW w:w="7858" w:type="dxa"/>
            <w:shd w:val="clear" w:color="auto" w:fill="auto"/>
            <w:vAlign w:val="center"/>
          </w:tcPr>
          <w:p w14:paraId="69CF1C81">
            <w:pPr>
              <w:spacing w:line="240" w:lineRule="auto"/>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rPr>
              <w:t>本项目不接受联合体投标</w:t>
            </w:r>
            <w:r>
              <w:rPr>
                <w:rFonts w:hint="eastAsia" w:ascii="宋体" w:hAnsi="宋体" w:eastAsia="宋体" w:cs="宋体"/>
                <w:color w:val="auto"/>
                <w:sz w:val="21"/>
                <w:szCs w:val="21"/>
                <w:highlight w:val="none"/>
                <w:lang w:eastAsia="zh-CN"/>
              </w:rPr>
              <w:t>；</w:t>
            </w:r>
          </w:p>
        </w:tc>
      </w:tr>
      <w:tr w14:paraId="66FAE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664" w:type="dxa"/>
            <w:vAlign w:val="center"/>
          </w:tcPr>
          <w:p w14:paraId="6E8B4B41">
            <w:pPr>
              <w:spacing w:line="260" w:lineRule="exact"/>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sz w:val="21"/>
                <w:szCs w:val="21"/>
                <w:highlight w:val="none"/>
                <w:shd w:val="clear" w:color="auto" w:fill="auto"/>
                <w:lang w:val="en-US" w:eastAsia="zh-CN"/>
              </w:rPr>
              <w:t>6</w:t>
            </w:r>
          </w:p>
        </w:tc>
        <w:tc>
          <w:tcPr>
            <w:tcW w:w="7858" w:type="dxa"/>
            <w:shd w:val="clear" w:color="auto" w:fill="auto"/>
            <w:vAlign w:val="center"/>
          </w:tcPr>
          <w:p w14:paraId="3B44B3DD">
            <w:pPr>
              <w:spacing w:line="260" w:lineRule="exact"/>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rPr>
              <w:t>按照</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规定要求交</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保证金</w:t>
            </w:r>
            <w:r>
              <w:rPr>
                <w:rFonts w:hint="eastAsia" w:ascii="宋体" w:hAnsi="宋体" w:eastAsia="宋体" w:cs="宋体"/>
                <w:color w:val="auto"/>
                <w:sz w:val="21"/>
                <w:szCs w:val="21"/>
                <w:highlight w:val="none"/>
                <w:lang w:eastAsia="zh-CN"/>
              </w:rPr>
              <w:t>。</w:t>
            </w:r>
          </w:p>
        </w:tc>
      </w:tr>
    </w:tbl>
    <w:p w14:paraId="6127722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1.资格审查合格的打“√”，不合格的打“×”。</w:t>
      </w:r>
    </w:p>
    <w:p w14:paraId="638B8C6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2.资格审查结果，通过打“√”，不通过的打“×”。</w:t>
      </w:r>
    </w:p>
    <w:p w14:paraId="0841122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3.请填写不通过资格审查的供应商的原因。</w:t>
      </w:r>
    </w:p>
    <w:p w14:paraId="1CAF8772">
      <w:pPr>
        <w:pStyle w:val="11"/>
        <w:ind w:firstLine="420" w:firstLineChars="200"/>
        <w:rPr>
          <w:rFonts w:hint="eastAsia" w:ascii="宋体" w:hAnsi="宋体" w:eastAsia="宋体" w:cs="宋体"/>
          <w:color w:val="auto"/>
          <w:highlight w:val="none"/>
        </w:rPr>
      </w:pPr>
    </w:p>
    <w:p w14:paraId="2D77FC6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23.2　已经进行资格预审的，可以不再对供应商资格进行审查，资格预审合格的供应商在评审阶段资格发生变化的，应当通知采购人和采购代理机构。</w:t>
      </w:r>
    </w:p>
    <w:p w14:paraId="66B968F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24.评标委员会</w:t>
      </w:r>
    </w:p>
    <w:p w14:paraId="7B4FC00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评标由采购人或采购代理机构依法组建的评标委员会负责。评标委员会由政府采购评审专家和采购人代表组成。</w:t>
      </w:r>
    </w:p>
    <w:p w14:paraId="172A0FF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25.评标方法和标准</w:t>
      </w:r>
    </w:p>
    <w:p w14:paraId="78713BF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本项目评标方法和标准见招标文件第三章。</w:t>
      </w:r>
    </w:p>
    <w:p w14:paraId="3C56C44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26.评标程序</w:t>
      </w:r>
    </w:p>
    <w:p w14:paraId="14DEE6E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★26.1　投标文件的符合性审查。</w:t>
      </w:r>
    </w:p>
    <w:p w14:paraId="1EF7E79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26.1.1评标委员会应当对符合资格的投标人的投标文件进行符合性审查，以确定其是否满足招标文件的实质性要求。</w:t>
      </w:r>
    </w:p>
    <w:p w14:paraId="2A187E5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26.1.2　有</w:t>
      </w:r>
      <w:r>
        <w:rPr>
          <w:rFonts w:hint="eastAsia" w:ascii="宋体" w:hAnsi="宋体" w:eastAsia="宋体" w:cs="宋体"/>
          <w:color w:val="auto"/>
          <w:highlight w:val="none"/>
          <w:lang w:val="en-US" w:eastAsia="zh-CN"/>
        </w:rPr>
        <w:t>不符合</w:t>
      </w:r>
      <w:r>
        <w:rPr>
          <w:rFonts w:hint="eastAsia" w:ascii="宋体" w:hAnsi="宋体" w:eastAsia="宋体" w:cs="宋体"/>
          <w:color w:val="auto"/>
          <w:highlight w:val="none"/>
        </w:rPr>
        <w:t>下列情形之一的，应在符合性审查时按照无效投标处理：</w:t>
      </w:r>
    </w:p>
    <w:tbl>
      <w:tblPr>
        <w:tblStyle w:val="20"/>
        <w:tblW w:w="4998"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654"/>
        <w:gridCol w:w="7705"/>
      </w:tblGrid>
      <w:tr w14:paraId="5AAF3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16"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5C3873B3">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序号</w:t>
            </w:r>
          </w:p>
        </w:tc>
        <w:tc>
          <w:tcPr>
            <w:tcW w:w="4608" w:type="pct"/>
            <w:tcBorders>
              <w:top w:val="single" w:color="auto" w:sz="4" w:space="0"/>
              <w:left w:val="single" w:color="auto" w:sz="4" w:space="0"/>
              <w:bottom w:val="single" w:color="auto" w:sz="4" w:space="0"/>
            </w:tcBorders>
            <w:noWrap w:val="0"/>
            <w:vAlign w:val="center"/>
          </w:tcPr>
          <w:p w14:paraId="28D66DB5">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审查内容</w:t>
            </w:r>
          </w:p>
        </w:tc>
      </w:tr>
      <w:tr w14:paraId="54DE71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20"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7A471C7D">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1</w:t>
            </w:r>
          </w:p>
        </w:tc>
        <w:tc>
          <w:tcPr>
            <w:tcW w:w="4608" w:type="pct"/>
            <w:tcBorders>
              <w:top w:val="single" w:color="auto" w:sz="4" w:space="0"/>
              <w:left w:val="single" w:color="auto" w:sz="4" w:space="0"/>
              <w:bottom w:val="single" w:color="auto" w:sz="4" w:space="0"/>
            </w:tcBorders>
            <w:noWrap w:val="0"/>
            <w:vAlign w:val="center"/>
          </w:tcPr>
          <w:p w14:paraId="65A461AD">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按照招标文件规定要求密封、签署、盖章的；</w:t>
            </w:r>
          </w:p>
        </w:tc>
      </w:tr>
      <w:tr w14:paraId="3D559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59"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3D95F0B4">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2</w:t>
            </w:r>
          </w:p>
        </w:tc>
        <w:tc>
          <w:tcPr>
            <w:tcW w:w="4608" w:type="pct"/>
            <w:tcBorders>
              <w:top w:val="single" w:color="auto" w:sz="4" w:space="0"/>
              <w:left w:val="single" w:color="auto" w:sz="4" w:space="0"/>
              <w:bottom w:val="single" w:color="auto" w:sz="4" w:space="0"/>
            </w:tcBorders>
            <w:noWrap w:val="0"/>
            <w:vAlign w:val="center"/>
          </w:tcPr>
          <w:p w14:paraId="64426F9C">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按照招标文件要求递交完整的响应文件；</w:t>
            </w:r>
          </w:p>
        </w:tc>
      </w:tr>
      <w:tr w14:paraId="7ACED3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85"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19E3444B">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3</w:t>
            </w:r>
          </w:p>
        </w:tc>
        <w:tc>
          <w:tcPr>
            <w:tcW w:w="4608" w:type="pct"/>
            <w:tcBorders>
              <w:top w:val="single" w:color="auto" w:sz="4" w:space="0"/>
              <w:left w:val="single" w:color="auto" w:sz="4" w:space="0"/>
              <w:bottom w:val="single" w:color="auto" w:sz="4" w:space="0"/>
            </w:tcBorders>
            <w:noWrap w:val="0"/>
            <w:vAlign w:val="center"/>
          </w:tcPr>
          <w:p w14:paraId="06CA6DCA">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有法定代表人(负责人)签字或盖章或签字人已有法定代表人(负责人)有效授权；</w:t>
            </w:r>
          </w:p>
        </w:tc>
      </w:tr>
      <w:tr w14:paraId="6116E0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59"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49B70E36">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4</w:t>
            </w:r>
          </w:p>
        </w:tc>
        <w:tc>
          <w:tcPr>
            <w:tcW w:w="4608" w:type="pct"/>
            <w:tcBorders>
              <w:top w:val="single" w:color="auto" w:sz="4" w:space="0"/>
              <w:left w:val="single" w:color="auto" w:sz="4" w:space="0"/>
              <w:bottom w:val="single" w:color="auto" w:sz="4" w:space="0"/>
            </w:tcBorders>
            <w:noWrap w:val="0"/>
            <w:vAlign w:val="center"/>
          </w:tcPr>
          <w:p w14:paraId="7BB87EE0">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没有出现串通投标的情况；</w:t>
            </w:r>
          </w:p>
        </w:tc>
      </w:tr>
      <w:tr w14:paraId="37152B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68"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21AA6043">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5</w:t>
            </w:r>
          </w:p>
        </w:tc>
        <w:tc>
          <w:tcPr>
            <w:tcW w:w="4608" w:type="pct"/>
            <w:tcBorders>
              <w:top w:val="single" w:color="auto" w:sz="4" w:space="0"/>
              <w:left w:val="single" w:color="auto" w:sz="4" w:space="0"/>
              <w:bottom w:val="single" w:color="auto" w:sz="4" w:space="0"/>
            </w:tcBorders>
            <w:noWrap w:val="0"/>
            <w:vAlign w:val="center"/>
          </w:tcPr>
          <w:p w14:paraId="01A8F545">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实质性响应招标文件标示“★”符号的条款；</w:t>
            </w:r>
          </w:p>
        </w:tc>
      </w:tr>
      <w:tr w14:paraId="38B7EA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68"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70802C2A">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6</w:t>
            </w:r>
          </w:p>
        </w:tc>
        <w:tc>
          <w:tcPr>
            <w:tcW w:w="4608" w:type="pct"/>
            <w:tcBorders>
              <w:top w:val="single" w:color="auto" w:sz="4" w:space="0"/>
              <w:left w:val="single" w:color="auto" w:sz="4" w:space="0"/>
              <w:bottom w:val="single" w:color="auto" w:sz="4" w:space="0"/>
            </w:tcBorders>
            <w:noWrap w:val="0"/>
            <w:vAlign w:val="center"/>
          </w:tcPr>
          <w:p w14:paraId="31F6919E">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报价没有缺漏项目；</w:t>
            </w:r>
          </w:p>
        </w:tc>
      </w:tr>
      <w:tr w14:paraId="4C77EC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10"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6769E101">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7</w:t>
            </w:r>
          </w:p>
        </w:tc>
        <w:tc>
          <w:tcPr>
            <w:tcW w:w="4608" w:type="pct"/>
            <w:tcBorders>
              <w:top w:val="single" w:color="auto" w:sz="4" w:space="0"/>
              <w:left w:val="single" w:color="auto" w:sz="4" w:space="0"/>
              <w:bottom w:val="single" w:color="auto" w:sz="4" w:space="0"/>
            </w:tcBorders>
            <w:noWrap w:val="0"/>
            <w:vAlign w:val="center"/>
          </w:tcPr>
          <w:p w14:paraId="6494B563">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报价未超过预算价或最高限价；</w:t>
            </w:r>
          </w:p>
        </w:tc>
      </w:tr>
      <w:tr w14:paraId="577821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68"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0328D6A2">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8</w:t>
            </w:r>
          </w:p>
        </w:tc>
        <w:tc>
          <w:tcPr>
            <w:tcW w:w="4608" w:type="pct"/>
            <w:tcBorders>
              <w:top w:val="single" w:color="auto" w:sz="4" w:space="0"/>
              <w:left w:val="single" w:color="auto" w:sz="4" w:space="0"/>
              <w:bottom w:val="single" w:color="auto" w:sz="4" w:space="0"/>
            </w:tcBorders>
            <w:noWrap w:val="0"/>
            <w:vAlign w:val="center"/>
          </w:tcPr>
          <w:p w14:paraId="69EDE335">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无明显不符合招标文件关于对招标货物服务技术规格和标准的要求；</w:t>
            </w:r>
          </w:p>
        </w:tc>
      </w:tr>
      <w:tr w14:paraId="7B6543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68"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4456B2D3">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9</w:t>
            </w:r>
          </w:p>
        </w:tc>
        <w:tc>
          <w:tcPr>
            <w:tcW w:w="4608" w:type="pct"/>
            <w:tcBorders>
              <w:top w:val="single" w:color="auto" w:sz="4" w:space="0"/>
              <w:left w:val="single" w:color="auto" w:sz="4" w:space="0"/>
              <w:bottom w:val="single" w:color="auto" w:sz="4" w:space="0"/>
            </w:tcBorders>
            <w:noWrap w:val="0"/>
            <w:vAlign w:val="center"/>
          </w:tcPr>
          <w:p w14:paraId="014E771A">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报价有效期为90个日历日；</w:t>
            </w:r>
          </w:p>
        </w:tc>
      </w:tr>
      <w:tr w14:paraId="6557C3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42"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390505FA">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10</w:t>
            </w:r>
          </w:p>
        </w:tc>
        <w:tc>
          <w:tcPr>
            <w:tcW w:w="4608" w:type="pct"/>
            <w:tcBorders>
              <w:top w:val="single" w:color="auto" w:sz="4" w:space="0"/>
              <w:left w:val="single" w:color="auto" w:sz="4" w:space="0"/>
              <w:bottom w:val="single" w:color="auto" w:sz="4" w:space="0"/>
            </w:tcBorders>
            <w:noWrap w:val="0"/>
            <w:vAlign w:val="center"/>
          </w:tcPr>
          <w:p w14:paraId="395815FB">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技术商务条款上没有存在重大偏离；</w:t>
            </w:r>
          </w:p>
        </w:tc>
      </w:tr>
      <w:tr w14:paraId="72ED81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342"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14:paraId="3A05C4D5">
            <w:pPr>
              <w:jc w:val="center"/>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11</w:t>
            </w:r>
          </w:p>
        </w:tc>
        <w:tc>
          <w:tcPr>
            <w:tcW w:w="4608" w:type="pct"/>
            <w:tcBorders>
              <w:top w:val="single" w:color="auto" w:sz="4" w:space="0"/>
              <w:left w:val="single" w:color="auto" w:sz="4" w:space="0"/>
              <w:bottom w:val="single" w:color="auto" w:sz="4" w:space="0"/>
            </w:tcBorders>
            <w:noWrap w:val="0"/>
            <w:vAlign w:val="center"/>
          </w:tcPr>
          <w:p w14:paraId="531C6379">
            <w:pPr>
              <w:jc w:val="left"/>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符合法律、法规和招标文件中规定的其他实质性要求，</w:t>
            </w:r>
            <w:r>
              <w:rPr>
                <w:rFonts w:hint="eastAsia" w:ascii="宋体" w:hAnsi="宋体" w:eastAsia="宋体" w:cs="宋体"/>
                <w:color w:val="auto"/>
                <w:highlight w:val="none"/>
              </w:rPr>
              <w:t>投标文件</w:t>
            </w:r>
            <w:r>
              <w:rPr>
                <w:rFonts w:hint="eastAsia" w:ascii="宋体" w:hAnsi="宋体" w:eastAsia="宋体" w:cs="宋体"/>
                <w:color w:val="auto"/>
                <w:highlight w:val="none"/>
                <w:lang w:val="en-US" w:eastAsia="zh-CN"/>
              </w:rPr>
              <w:t>无</w:t>
            </w:r>
            <w:r>
              <w:rPr>
                <w:rFonts w:hint="eastAsia" w:ascii="宋体" w:hAnsi="宋体" w:eastAsia="宋体" w:cs="宋体"/>
                <w:color w:val="auto"/>
                <w:highlight w:val="none"/>
              </w:rPr>
              <w:t>采购人不能接受的附加条件的；</w:t>
            </w:r>
          </w:p>
        </w:tc>
      </w:tr>
    </w:tbl>
    <w:p w14:paraId="6E4452D5">
      <w:pPr>
        <w:pStyle w:val="11"/>
        <w:spacing w:line="24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1.符合性审查合格的打“√”，不合格的打“×”。</w:t>
      </w:r>
    </w:p>
    <w:p w14:paraId="775BE639">
      <w:pPr>
        <w:pStyle w:val="11"/>
        <w:spacing w:line="24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2.符合性审查结果，通过打“√”，不通过的打“×”。</w:t>
      </w:r>
    </w:p>
    <w:p w14:paraId="5670B678">
      <w:pPr>
        <w:pStyle w:val="11"/>
        <w:spacing w:line="240" w:lineRule="auto"/>
        <w:ind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3.请填写不通过审查的供应商的原因。</w:t>
      </w:r>
    </w:p>
    <w:p w14:paraId="6D240EF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26.2　核价原则</w:t>
      </w:r>
    </w:p>
    <w:p w14:paraId="529FC43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投标文件报价出现前后不一致的，除招标文件另有规定外，按照下列规定修正：</w:t>
      </w:r>
    </w:p>
    <w:p w14:paraId="0D03C17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(1)投标文件中开标一览表(报价表)内容与投标文件中相应内容不一致的，以开标一览表(报价表)为准；</w:t>
      </w:r>
    </w:p>
    <w:p w14:paraId="394E7C2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(2)大写金额和小写金额不一致的，以大写金额为准；</w:t>
      </w:r>
    </w:p>
    <w:p w14:paraId="1720343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(3)单价金额小数点或者百分比有明显错位的，以开标一览表的总价为准，并修改单价；</w:t>
      </w:r>
    </w:p>
    <w:p w14:paraId="707BEE8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(4)总价金额与按单价汇总金额不一致的，以单价金额计算结果为准。</w:t>
      </w:r>
    </w:p>
    <w:p w14:paraId="28A651F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同时出现两种以上不一致的，按照前款规定的顺序修正。修正后的报价按照上述规定经投标人确认后产生约束力，投标人不确认的，其投标无效。</w:t>
      </w:r>
    </w:p>
    <w:p w14:paraId="42123EC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26.3　投标文件澄清</w:t>
      </w:r>
    </w:p>
    <w:p w14:paraId="61A21D0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26.3.1　对于投标文件中含义不明确、同类问题表述不一致或者有明显文字和计算错误的内容，评标委员会应当以书面形式要求投标人作出必要的澄清、说明或者补正。</w:t>
      </w:r>
    </w:p>
    <w:p w14:paraId="4484A1A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26.3.2　投标人的澄清、说明或者补正应当采用书面形式，并加盖公章，或者由法定代表人或其授权的代表签字。投标人的澄清、说明或者补正不得超出投标文件的范围或者改变投标文件的实质性内容。</w:t>
      </w:r>
    </w:p>
    <w:p w14:paraId="0B37D63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26.3.3　评标委员会不接受投标人主动提出的澄清、说明。</w:t>
      </w:r>
    </w:p>
    <w:p w14:paraId="0667E3E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26.3.4　有效的书面澄清材料，是投标文件的补充材料，成为投标文件的组成部分。</w:t>
      </w:r>
    </w:p>
    <w:p w14:paraId="57E69BE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26.4　同品牌多家投标人处理原则</w:t>
      </w:r>
    </w:p>
    <w:p w14:paraId="5AE2E88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26.4.1　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71861D2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26.4.2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729DBB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26.4.3　非单一产品采购项目，根据采购项目技术构成、产品价格比重等合理确定核心产品，核心产品见投标人须知前附表。多家投标人提供的核心产品品牌相同的，按前两款规定处理。</w:t>
      </w:r>
    </w:p>
    <w:p w14:paraId="34FC8C5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26.5　比较与评价</w:t>
      </w:r>
    </w:p>
    <w:p w14:paraId="0857A15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26.5.1　评标委员会应当按照招标文件中规定的评标方法和标准，对符合性审查合格的投标文件进行商务和技术评估，综合比较与评价。</w:t>
      </w:r>
    </w:p>
    <w:p w14:paraId="0781956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26.5.2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D65AD2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26.6　推荐中标候选人名单</w:t>
      </w:r>
    </w:p>
    <w:p w14:paraId="4D64155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26.6.1　采用最低评标价法的，评标结果按投标报价由低到高顺序排列。投标报价相同的并列。投标文件满足招标文件全部实质性要求且投标报价最低的投标人为排名第一的中标候选人。</w:t>
      </w:r>
    </w:p>
    <w:p w14:paraId="5B42411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26.6.2　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32FF58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27.确定中标供应商</w:t>
      </w:r>
    </w:p>
    <w:p w14:paraId="0E80BF8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27.1　采购代理机构应当在评标结束之日起2个工作日内将评标报告送采购人。</w:t>
      </w:r>
    </w:p>
    <w:p w14:paraId="64A0B96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27.2　采购人应当在收到评标报告之日起5个工作日内，在评标报告确定的中标候选人名单中按顺序确定中标人。中标候选人并列的，由采购人或者采购人委托评标委员会按照投标人须知前附表规定的方式确定中标人。</w:t>
      </w:r>
    </w:p>
    <w:p w14:paraId="34CFA81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27.3　采购人自行组织招标的，应当在评标结束后5个工作日内确定中标人。中标候选人并列的，由采购人或者采购人委托评标委员会按照投标人须知前附表规定的方式确定中标人。</w:t>
      </w:r>
    </w:p>
    <w:p w14:paraId="5D1C16D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28.废标</w:t>
      </w:r>
    </w:p>
    <w:p w14:paraId="7FE168E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有下列情形之一时，招标采购单位应予废标，并将废标理由通知所有投标人：</w:t>
      </w:r>
    </w:p>
    <w:p w14:paraId="78EA06D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(1)符合专业条件的投标人或者对招标文件作实质性响应的投标人不足三家的；</w:t>
      </w:r>
    </w:p>
    <w:p w14:paraId="5F044D1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(2)出现影响采购公正的违法、违规行为的；</w:t>
      </w:r>
    </w:p>
    <w:p w14:paraId="51277E6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(3)投标人的报价均超过了采购预算，采购人不能支付的；</w:t>
      </w:r>
    </w:p>
    <w:p w14:paraId="1A0F860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(4)因重大变故，采购任务取消的。</w:t>
      </w:r>
    </w:p>
    <w:p w14:paraId="0B5E983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29.保密</w:t>
      </w:r>
    </w:p>
    <w:p w14:paraId="722A3A4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评标委员会成员以及与评标工作有关的人员不得泄露评标情况以及评标过程中获悉的国家秘密、商业秘密。</w:t>
      </w:r>
    </w:p>
    <w:p w14:paraId="7C0303D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30.禁止行为</w:t>
      </w:r>
    </w:p>
    <w:p w14:paraId="7AF784F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30.1　投标人不得与采购人、采购代理机构恶意串通；不得向采购人、采购代理机构或者评标委员会成员行贿或者提供其他不正当利益；不得提供虚假材料谋取中标；不得以任何方式干扰、影响采购工作。投标人违反政府采购法律法规相关规定的，依法追究法律责任。</w:t>
      </w:r>
    </w:p>
    <w:p w14:paraId="2D17552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30.2　投标人应当遵循公平竞争的原则，不得恶意串通，不得妨碍其他投标人的竞争行为，不得损害采购人或者其他投标人的合法权益。</w:t>
      </w:r>
    </w:p>
    <w:p w14:paraId="08495C3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有下列情形之一的，视为投标人串通投标，其投标无效：</w:t>
      </w:r>
    </w:p>
    <w:p w14:paraId="08E4731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30.2</w:t>
      </w:r>
      <w:r>
        <w:rPr>
          <w:rFonts w:hint="eastAsia" w:ascii="宋体" w:hAnsi="宋体" w:eastAsia="宋体" w:cs="宋体"/>
          <w:color w:val="auto"/>
          <w:highlight w:val="none"/>
        </w:rPr>
        <w:t>.1有下列情形之一的，属于投标人相互串通投标：</w:t>
      </w:r>
    </w:p>
    <w:p w14:paraId="45F31BF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(1)投标人之间协商投标报价等响应文件的实质性内容；</w:t>
      </w:r>
    </w:p>
    <w:p w14:paraId="57A9500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(2)投标人之间约定中标人；</w:t>
      </w:r>
    </w:p>
    <w:p w14:paraId="6D3588D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(3)投标人之间约定部分投标人放弃投标或者中标；</w:t>
      </w:r>
    </w:p>
    <w:p w14:paraId="0FCF328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(4)属于同一集团、协会、商会等组织成员的投标人按照该组织要求协同投标；</w:t>
      </w:r>
    </w:p>
    <w:p w14:paraId="2C16FA0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(5)投标人之间为谋取中标或者排斥特定投标人而采取的其他联合行动。</w:t>
      </w:r>
    </w:p>
    <w:p w14:paraId="0188597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30.2</w:t>
      </w:r>
      <w:r>
        <w:rPr>
          <w:rFonts w:hint="eastAsia" w:ascii="宋体" w:hAnsi="宋体" w:eastAsia="宋体" w:cs="宋体"/>
          <w:color w:val="auto"/>
          <w:highlight w:val="none"/>
        </w:rPr>
        <w:t>.2有下列情形之一的，视为投标人相互串通投标：</w:t>
      </w:r>
    </w:p>
    <w:p w14:paraId="3B1401D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(1)不同投标人的响应文件由同一单位或者个人编制；</w:t>
      </w:r>
    </w:p>
    <w:p w14:paraId="0136418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(2)不同投标人委托同一单位或者个人办理投标事宜，或制作电子响应文件的文件制作机器码（mac地址）一致，或制作电子响应文件的文件创建标识码一致；</w:t>
      </w:r>
    </w:p>
    <w:p w14:paraId="055E921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(3)不同投标人的响应文件载明的项目管理成员为同一人；</w:t>
      </w:r>
    </w:p>
    <w:p w14:paraId="0372EB9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(4)不同投标人的响应文件异常一致或者投标报价呈规律性差异；</w:t>
      </w:r>
    </w:p>
    <w:p w14:paraId="0A2D00F2">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(5)不同投标人的响应文件相互混装；</w:t>
      </w:r>
    </w:p>
    <w:p w14:paraId="2E785D3E">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(6)不同投标人的投标保证金从同一单位或者个人的账户转出。</w:t>
      </w:r>
    </w:p>
    <w:p w14:paraId="386EE3A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五、中标信息公告与签订合同</w:t>
      </w:r>
    </w:p>
    <w:p w14:paraId="4E87B30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31.中标信息公告</w:t>
      </w:r>
    </w:p>
    <w:p w14:paraId="71DB4FD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31.1　中标人确定之日起2个工作日内，采购人或者采购代理机构应将中标结果在投标人须知前附表中规定的公告媒体上公布。</w:t>
      </w:r>
    </w:p>
    <w:p w14:paraId="28E2F0B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31.2　招标文件随中标结果同时公告。但中标结果公告前招标文件已公告的，不再重复公告。</w:t>
      </w:r>
    </w:p>
    <w:p w14:paraId="1085875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32.中标通知</w:t>
      </w:r>
    </w:p>
    <w:p w14:paraId="539D236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采购人或者采购代理机构应当自发布中标公告的同时，发出中标通知书，中标通知书对采购人和中标人具有同等法律效力。</w:t>
      </w:r>
    </w:p>
    <w:p w14:paraId="427B3408">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中标通知书发出后，中标人无正当理由不得放弃中标。</w:t>
      </w:r>
    </w:p>
    <w:p w14:paraId="6F2FF90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33.履约保证金</w:t>
      </w:r>
    </w:p>
    <w:p w14:paraId="056B163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33.1　本项目是否缴纳履约保证金见投标人须知前附表。</w:t>
      </w:r>
    </w:p>
    <w:p w14:paraId="5C78C01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33.2投标人须知前附表规定交纳履约保证金的，中标人在签订采购合同前，向采购人提交履约保证金。联合体成交的，履约保证金以联合体各方或联合体中牵头人的名义提交。</w:t>
      </w:r>
    </w:p>
    <w:p w14:paraId="11BF2AA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33.3　中标人没有按照投标人须知前附表的规定提交履约保证金的，视为放弃中标，其投标保证金不予退还。</w:t>
      </w:r>
    </w:p>
    <w:p w14:paraId="298344D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34.签订合同</w:t>
      </w:r>
    </w:p>
    <w:p w14:paraId="6224FD0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34.1　招标文件和中标供应商的投标文件均为签订政府采购合同的依据。</w:t>
      </w:r>
    </w:p>
    <w:p w14:paraId="0363809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34.2　中标供应商应当在中标通知书发出之日起30日内，与采购人签订政府采购合同。</w:t>
      </w:r>
    </w:p>
    <w:p w14:paraId="7D01268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34.3　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09CFA69A">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34.4　自政府采购合同签订之日起2个工作日内，本项目政府采购合同在投标人须知前附表规定的媒体上公告，但政府采购合同中涉及国家秘密、商业秘密的内容除外。</w:t>
      </w:r>
    </w:p>
    <w:p w14:paraId="04D9EE4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六、其他规定</w:t>
      </w:r>
    </w:p>
    <w:p w14:paraId="7B030C6D">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35.招标代理服务费。</w:t>
      </w:r>
    </w:p>
    <w:p w14:paraId="388880A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35.1　中标人是否交纳投招标代理服务费及相关要求见投标人须知前附表。</w:t>
      </w:r>
    </w:p>
    <w:p w14:paraId="0D2AE50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36.询问、质疑、投诉</w:t>
      </w:r>
    </w:p>
    <w:p w14:paraId="3D12356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36.1　供应商对政府采购活动事项有疑问的，可以向采购人或采购代理机构提出询问</w:t>
      </w:r>
    </w:p>
    <w:p w14:paraId="55726E0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36.2　供应商认为招标文件、招标过程和中标结果使自己的权益受到损害的，可以在知道或者应知其权益受到损害之日起7个工作日内，以书面形式向采购人或采购代理机构提出质疑。</w:t>
      </w:r>
    </w:p>
    <w:p w14:paraId="2D8EF32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36.3　供应商提出质疑的，应提供质疑书原件。</w:t>
      </w:r>
    </w:p>
    <w:p w14:paraId="55F797A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36.4　质疑书应当由投标人法定代表人或其授权的投标代表签字并加盖投标人单位章，质疑书由授权的投标代表签字的应附投标人法定代表人委托授权书。</w:t>
      </w:r>
    </w:p>
    <w:p w14:paraId="1639E20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36.5　投标人对采购人或采购代理机构的答复不满意，或采购人或采购代理机构未在规定的期限作出答复的，可在答复期满后15个工作日内，按政府采购法律法规规定及程序，向财政部提出投诉。</w:t>
      </w:r>
    </w:p>
    <w:p w14:paraId="7EA88254">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37.发生下列情况之一，投标人将被列入不良记录名单，在1～3年内禁止参加政府采购活动，并予以公告：</w:t>
      </w:r>
    </w:p>
    <w:p w14:paraId="552403B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(1)开标后在投标有效期内，投标人撤回其投标；</w:t>
      </w:r>
    </w:p>
    <w:p w14:paraId="2BE647D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(2)中标后无正当理由不与采购人签订政府采购合同；</w:t>
      </w:r>
    </w:p>
    <w:p w14:paraId="3BE60A4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(3)中标后未按照招标文件和中标供应商的投标文件订立政府采购合同，或者与采购人另行订立背离合同实质性内容的协议的；</w:t>
      </w:r>
    </w:p>
    <w:p w14:paraId="6709F34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(4)将中标项目转让给他人，或者在投标文件中未说明，且未经采购招标机构同意，将中标项目分包给他人；</w:t>
      </w:r>
    </w:p>
    <w:p w14:paraId="5147E19B">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(5)拒绝履行合同义务的；</w:t>
      </w:r>
    </w:p>
    <w:p w14:paraId="63AD9D4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(6)《政府采购法》第七十七条和《政府采购法实施条例》第七十二条规定的其他情形；</w:t>
      </w:r>
    </w:p>
    <w:p w14:paraId="681ECD4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(7)其他违反法律法规相关规定的情形。</w:t>
      </w:r>
    </w:p>
    <w:p w14:paraId="1CEAE79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38.其他规定。</w:t>
      </w:r>
    </w:p>
    <w:p w14:paraId="1F0A09F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38.1　投标文件的其他规定见投标人须知前附表。</w:t>
      </w:r>
    </w:p>
    <w:p w14:paraId="6B331A7C">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39.未尽事宜</w:t>
      </w:r>
    </w:p>
    <w:p w14:paraId="1B80C7A1">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39.1　其他未尽事宜按政府采购法律法规的规定执行。</w:t>
      </w:r>
    </w:p>
    <w:p w14:paraId="6D1DF8C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40.文件解释权</w:t>
      </w:r>
    </w:p>
    <w:p w14:paraId="258612CA">
      <w:pPr>
        <w:rPr>
          <w:rFonts w:hint="eastAsia" w:ascii="宋体" w:hAnsi="宋体" w:eastAsia="宋体" w:cs="宋体"/>
          <w:color w:val="auto"/>
          <w:highlight w:val="none"/>
        </w:rPr>
      </w:pPr>
      <w:r>
        <w:rPr>
          <w:rFonts w:hint="eastAsia" w:ascii="宋体" w:hAnsi="宋体" w:eastAsia="宋体" w:cs="宋体"/>
          <w:color w:val="auto"/>
          <w:highlight w:val="none"/>
        </w:rPr>
        <w:t>40.1　本招标文件的解释权归采购人(或采购代理机构)所有。</w:t>
      </w:r>
    </w:p>
    <w:p w14:paraId="134C3F9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4F4046A">
      <w:pPr>
        <w:pStyle w:val="7"/>
        <w:jc w:val="center"/>
        <w:outlineLvl w:val="1"/>
        <w:rPr>
          <w:rFonts w:hint="eastAsia" w:ascii="宋体" w:hAnsi="宋体" w:eastAsia="宋体" w:cs="宋体"/>
          <w:color w:val="auto"/>
          <w:highlight w:val="none"/>
        </w:rPr>
      </w:pPr>
      <w:bookmarkStart w:id="20" w:name="_Toc5385"/>
      <w:r>
        <w:rPr>
          <w:rFonts w:hint="eastAsia" w:ascii="宋体" w:hAnsi="宋体" w:eastAsia="宋体" w:cs="宋体"/>
          <w:color w:val="auto"/>
          <w:highlight w:val="none"/>
        </w:rPr>
        <w:t>第三章　评标办法及标准</w:t>
      </w:r>
      <w:bookmarkEnd w:id="20"/>
    </w:p>
    <w:p w14:paraId="035F2D7E">
      <w:pPr>
        <w:spacing w:line="360" w:lineRule="auto"/>
        <w:rPr>
          <w:rFonts w:hint="eastAsia" w:ascii="宋体" w:hAnsi="宋体" w:eastAsia="宋体" w:cs="宋体"/>
          <w:color w:val="auto"/>
          <w:sz w:val="21"/>
          <w:szCs w:val="21"/>
          <w:highlight w:val="none"/>
          <w:shd w:val="clear" w:color="auto" w:fill="auto"/>
        </w:rPr>
      </w:pPr>
      <w:bookmarkStart w:id="21" w:name="_Toc9615"/>
      <w:r>
        <w:rPr>
          <w:rFonts w:hint="eastAsia" w:ascii="宋体" w:hAnsi="宋体" w:eastAsia="宋体" w:cs="宋体"/>
          <w:color w:val="auto"/>
          <w:sz w:val="21"/>
          <w:szCs w:val="21"/>
          <w:highlight w:val="none"/>
          <w:shd w:val="clear" w:color="auto" w:fill="auto"/>
        </w:rPr>
        <w:t>一、评审方法</w:t>
      </w:r>
      <w:bookmarkEnd w:id="21"/>
    </w:p>
    <w:p w14:paraId="4B28BA8F">
      <w:pPr>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1.　评审方法：综合评分法，是指</w:t>
      </w:r>
      <w:r>
        <w:rPr>
          <w:rFonts w:hint="eastAsia" w:ascii="宋体" w:hAnsi="宋体" w:eastAsia="宋体" w:cs="宋体"/>
          <w:color w:val="auto"/>
          <w:sz w:val="21"/>
          <w:szCs w:val="21"/>
          <w:highlight w:val="none"/>
          <w:shd w:val="clear" w:color="auto" w:fill="auto"/>
          <w:lang w:val="en-US" w:eastAsia="zh-CN"/>
        </w:rPr>
        <w:t>投标</w:t>
      </w:r>
      <w:r>
        <w:rPr>
          <w:rFonts w:hint="eastAsia" w:ascii="宋体" w:hAnsi="宋体" w:eastAsia="宋体" w:cs="宋体"/>
          <w:color w:val="auto"/>
          <w:sz w:val="21"/>
          <w:szCs w:val="21"/>
          <w:highlight w:val="none"/>
          <w:shd w:val="clear" w:color="auto" w:fill="auto"/>
        </w:rPr>
        <w:t>文件满足</w:t>
      </w:r>
      <w:r>
        <w:rPr>
          <w:rFonts w:hint="eastAsia" w:ascii="宋体" w:hAnsi="宋体" w:eastAsia="宋体" w:cs="宋体"/>
          <w:color w:val="auto"/>
          <w:sz w:val="21"/>
          <w:szCs w:val="21"/>
          <w:highlight w:val="none"/>
          <w:shd w:val="clear" w:color="auto" w:fill="auto"/>
          <w:lang w:val="en-US" w:eastAsia="zh-CN"/>
        </w:rPr>
        <w:t>招标</w:t>
      </w:r>
      <w:r>
        <w:rPr>
          <w:rFonts w:hint="eastAsia" w:ascii="宋体" w:hAnsi="宋体" w:eastAsia="宋体" w:cs="宋体"/>
          <w:color w:val="auto"/>
          <w:sz w:val="21"/>
          <w:szCs w:val="21"/>
          <w:highlight w:val="none"/>
          <w:shd w:val="clear" w:color="auto" w:fill="auto"/>
        </w:rPr>
        <w:t>文件全部实质性要求且按评审因素的量化指标评审得分最高的供应商为</w:t>
      </w:r>
      <w:r>
        <w:rPr>
          <w:rFonts w:hint="eastAsia" w:ascii="宋体" w:hAnsi="宋体" w:eastAsia="宋体" w:cs="宋体"/>
          <w:color w:val="auto"/>
          <w:sz w:val="21"/>
          <w:szCs w:val="21"/>
          <w:highlight w:val="none"/>
          <w:shd w:val="clear" w:color="auto" w:fill="auto"/>
          <w:lang w:val="en-US" w:eastAsia="zh-CN"/>
        </w:rPr>
        <w:t>中标</w:t>
      </w:r>
      <w:r>
        <w:rPr>
          <w:rFonts w:hint="eastAsia" w:ascii="宋体" w:hAnsi="宋体" w:eastAsia="宋体" w:cs="宋体"/>
          <w:color w:val="auto"/>
          <w:sz w:val="21"/>
          <w:szCs w:val="21"/>
          <w:highlight w:val="none"/>
          <w:shd w:val="clear" w:color="auto" w:fill="auto"/>
        </w:rPr>
        <w:t>候选供</w:t>
      </w:r>
      <w:r>
        <w:rPr>
          <w:rFonts w:hint="eastAsia" w:ascii="宋体" w:hAnsi="宋体" w:eastAsia="宋体" w:cs="宋体"/>
          <w:color w:val="auto"/>
          <w:sz w:val="21"/>
          <w:szCs w:val="21"/>
          <w:highlight w:val="none"/>
          <w:shd w:val="clear" w:color="auto" w:fill="auto"/>
          <w:lang w:val="en-US" w:eastAsia="zh-CN"/>
        </w:rPr>
        <w:t>人</w:t>
      </w:r>
      <w:r>
        <w:rPr>
          <w:rFonts w:hint="eastAsia" w:ascii="宋体" w:hAnsi="宋体" w:eastAsia="宋体" w:cs="宋体"/>
          <w:color w:val="auto"/>
          <w:sz w:val="21"/>
          <w:szCs w:val="21"/>
          <w:highlight w:val="none"/>
          <w:shd w:val="clear" w:color="auto" w:fill="auto"/>
        </w:rPr>
        <w:t>的评审方法。</w:t>
      </w:r>
    </w:p>
    <w:tbl>
      <w:tblPr>
        <w:tblStyle w:val="20"/>
        <w:tblpPr w:leftFromText="180" w:rightFromText="180" w:vertAnchor="text" w:horzAnchor="page" w:tblpX="1679" w:tblpY="44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1"/>
        <w:gridCol w:w="4502"/>
      </w:tblGrid>
      <w:tr w14:paraId="08A32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01" w:type="dxa"/>
            <w:noWrap w:val="0"/>
            <w:vAlign w:val="center"/>
          </w:tcPr>
          <w:p w14:paraId="78F9585E">
            <w:pPr>
              <w:spacing w:line="360" w:lineRule="auto"/>
              <w:jc w:val="center"/>
              <w:rPr>
                <w:rFonts w:hint="eastAsia" w:ascii="宋体" w:hAnsi="宋体" w:eastAsia="宋体" w:cs="宋体"/>
                <w:color w:val="auto"/>
                <w:sz w:val="21"/>
                <w:szCs w:val="21"/>
                <w:highlight w:val="none"/>
                <w:shd w:val="clear" w:color="auto" w:fill="auto"/>
              </w:rPr>
            </w:pPr>
            <w:bookmarkStart w:id="22" w:name="_Toc20854"/>
            <w:r>
              <w:rPr>
                <w:rFonts w:hint="eastAsia" w:ascii="宋体" w:hAnsi="宋体" w:eastAsia="宋体" w:cs="宋体"/>
                <w:color w:val="auto"/>
                <w:sz w:val="21"/>
                <w:szCs w:val="21"/>
                <w:highlight w:val="none"/>
                <w:shd w:val="clear" w:color="auto" w:fill="auto"/>
              </w:rPr>
              <w:t>评分因素</w:t>
            </w:r>
          </w:p>
        </w:tc>
        <w:tc>
          <w:tcPr>
            <w:tcW w:w="4502" w:type="dxa"/>
            <w:noWrap w:val="0"/>
            <w:vAlign w:val="center"/>
          </w:tcPr>
          <w:p w14:paraId="3071A111">
            <w:pPr>
              <w:spacing w:line="36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分值分配</w:t>
            </w:r>
          </w:p>
        </w:tc>
      </w:tr>
      <w:tr w14:paraId="14C11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01" w:type="dxa"/>
            <w:noWrap w:val="0"/>
            <w:vAlign w:val="center"/>
          </w:tcPr>
          <w:p w14:paraId="7EB15EFA">
            <w:pPr>
              <w:spacing w:line="36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商务</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技术</w:t>
            </w:r>
            <w:r>
              <w:rPr>
                <w:rFonts w:hint="eastAsia" w:ascii="宋体" w:hAnsi="宋体" w:eastAsia="宋体" w:cs="宋体"/>
                <w:color w:val="auto"/>
                <w:sz w:val="21"/>
                <w:szCs w:val="21"/>
                <w:highlight w:val="none"/>
                <w:shd w:val="clear" w:color="auto" w:fill="auto"/>
              </w:rPr>
              <w:t>部分</w:t>
            </w:r>
          </w:p>
        </w:tc>
        <w:tc>
          <w:tcPr>
            <w:tcW w:w="4502" w:type="dxa"/>
            <w:noWrap w:val="0"/>
            <w:vAlign w:val="center"/>
          </w:tcPr>
          <w:p w14:paraId="6D67B4EF">
            <w:pPr>
              <w:spacing w:line="360" w:lineRule="auto"/>
              <w:jc w:val="center"/>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70</w:t>
            </w:r>
            <w:r>
              <w:rPr>
                <w:rFonts w:hint="eastAsia" w:ascii="宋体" w:hAnsi="宋体" w:eastAsia="宋体" w:cs="宋体"/>
                <w:color w:val="auto"/>
                <w:sz w:val="21"/>
                <w:szCs w:val="21"/>
                <w:highlight w:val="none"/>
                <w:shd w:val="clear" w:color="auto" w:fill="auto"/>
              </w:rPr>
              <w:t>分</w:t>
            </w:r>
          </w:p>
        </w:tc>
      </w:tr>
      <w:tr w14:paraId="2B184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01" w:type="dxa"/>
            <w:noWrap w:val="0"/>
            <w:vAlign w:val="center"/>
          </w:tcPr>
          <w:p w14:paraId="54CAC3EC">
            <w:pPr>
              <w:spacing w:line="360" w:lineRule="auto"/>
              <w:jc w:val="center"/>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价格部分</w:t>
            </w:r>
          </w:p>
        </w:tc>
        <w:tc>
          <w:tcPr>
            <w:tcW w:w="4502" w:type="dxa"/>
            <w:noWrap w:val="0"/>
            <w:vAlign w:val="center"/>
          </w:tcPr>
          <w:p w14:paraId="5480800D">
            <w:pPr>
              <w:spacing w:line="360" w:lineRule="auto"/>
              <w:jc w:val="center"/>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lang w:val="en-US" w:eastAsia="zh-CN"/>
              </w:rPr>
              <w:t>30</w:t>
            </w:r>
            <w:r>
              <w:rPr>
                <w:rFonts w:hint="eastAsia" w:ascii="宋体" w:hAnsi="宋体" w:eastAsia="宋体" w:cs="宋体"/>
                <w:color w:val="auto"/>
                <w:sz w:val="21"/>
                <w:szCs w:val="21"/>
                <w:highlight w:val="none"/>
                <w:shd w:val="clear" w:color="auto" w:fill="auto"/>
              </w:rPr>
              <w:t>分</w:t>
            </w:r>
          </w:p>
        </w:tc>
      </w:tr>
      <w:tr w14:paraId="5C18B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4501" w:type="dxa"/>
            <w:noWrap w:val="0"/>
            <w:vAlign w:val="center"/>
          </w:tcPr>
          <w:p w14:paraId="7FFCC957">
            <w:pPr>
              <w:spacing w:line="360" w:lineRule="auto"/>
              <w:jc w:val="center"/>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合   计</w:t>
            </w:r>
          </w:p>
        </w:tc>
        <w:tc>
          <w:tcPr>
            <w:tcW w:w="4502" w:type="dxa"/>
            <w:noWrap w:val="0"/>
            <w:vAlign w:val="center"/>
          </w:tcPr>
          <w:p w14:paraId="0899E89B">
            <w:pPr>
              <w:spacing w:line="360" w:lineRule="auto"/>
              <w:jc w:val="center"/>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sz w:val="21"/>
                <w:szCs w:val="21"/>
                <w:highlight w:val="none"/>
                <w:shd w:val="clear" w:color="auto" w:fill="auto"/>
              </w:rPr>
              <w:t>100分</w:t>
            </w:r>
          </w:p>
        </w:tc>
      </w:tr>
      <w:bookmarkEnd w:id="22"/>
    </w:tbl>
    <w:p w14:paraId="5373613E">
      <w:pPr>
        <w:numPr>
          <w:ilvl w:val="0"/>
          <w:numId w:val="2"/>
        </w:numPr>
        <w:spacing w:line="360" w:lineRule="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 xml:space="preserve"> 评分标准</w:t>
      </w:r>
    </w:p>
    <w:tbl>
      <w:tblPr>
        <w:tblStyle w:val="41"/>
        <w:tblW w:w="5475" w:type="pct"/>
        <w:tblInd w:w="-2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043"/>
        <w:gridCol w:w="1362"/>
        <w:gridCol w:w="6697"/>
      </w:tblGrid>
      <w:tr w14:paraId="54C5EB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 w:hRule="atLeast"/>
        </w:trPr>
        <w:tc>
          <w:tcPr>
            <w:tcW w:w="573" w:type="pct"/>
            <w:tcBorders>
              <w:tl2br w:val="nil"/>
              <w:tr2bl w:val="nil"/>
            </w:tcBorders>
            <w:noWrap w:val="0"/>
            <w:vAlign w:val="center"/>
          </w:tcPr>
          <w:p w14:paraId="0F019F01">
            <w:pPr>
              <w:spacing w:before="35" w:line="219" w:lineRule="auto"/>
              <w:ind w:left="139"/>
              <w:rPr>
                <w:rFonts w:hint="eastAsia" w:ascii="宋体" w:hAnsi="宋体" w:eastAsia="宋体" w:cs="宋体"/>
                <w:color w:val="auto"/>
                <w:sz w:val="21"/>
                <w:szCs w:val="21"/>
                <w:highlight w:val="none"/>
              </w:rPr>
            </w:pPr>
            <w:r>
              <w:rPr>
                <w:rFonts w:hint="eastAsia" w:ascii="宋体" w:hAnsi="宋体" w:eastAsia="宋体" w:cs="宋体"/>
                <w:b/>
                <w:bCs/>
                <w:color w:val="auto"/>
                <w:spacing w:val="6"/>
                <w:sz w:val="21"/>
                <w:szCs w:val="21"/>
                <w:highlight w:val="none"/>
              </w:rPr>
              <w:t>评审因素</w:t>
            </w:r>
          </w:p>
        </w:tc>
        <w:tc>
          <w:tcPr>
            <w:tcW w:w="4426" w:type="pct"/>
            <w:gridSpan w:val="2"/>
            <w:tcBorders>
              <w:tl2br w:val="nil"/>
              <w:tr2bl w:val="nil"/>
            </w:tcBorders>
            <w:noWrap w:val="0"/>
            <w:vAlign w:val="center"/>
          </w:tcPr>
          <w:p w14:paraId="5851E9B4">
            <w:pPr>
              <w:spacing w:before="35" w:line="219" w:lineRule="auto"/>
              <w:ind w:left="3289"/>
              <w:rPr>
                <w:rFonts w:hint="eastAsia" w:ascii="宋体" w:hAnsi="宋体" w:eastAsia="宋体" w:cs="宋体"/>
                <w:color w:val="auto"/>
                <w:sz w:val="21"/>
                <w:szCs w:val="21"/>
                <w:highlight w:val="none"/>
              </w:rPr>
            </w:pPr>
            <w:r>
              <w:rPr>
                <w:rFonts w:hint="eastAsia" w:ascii="宋体" w:hAnsi="宋体" w:eastAsia="宋体" w:cs="宋体"/>
                <w:b/>
                <w:bCs/>
                <w:color w:val="auto"/>
                <w:spacing w:val="6"/>
                <w:sz w:val="21"/>
                <w:szCs w:val="21"/>
                <w:highlight w:val="none"/>
              </w:rPr>
              <w:t>评审标准</w:t>
            </w:r>
          </w:p>
        </w:tc>
      </w:tr>
      <w:tr w14:paraId="74DED5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49" w:hRule="atLeast"/>
        </w:trPr>
        <w:tc>
          <w:tcPr>
            <w:tcW w:w="573" w:type="pct"/>
            <w:vMerge w:val="restart"/>
            <w:tcBorders>
              <w:tl2br w:val="nil"/>
              <w:tr2bl w:val="nil"/>
            </w:tcBorders>
            <w:noWrap w:val="0"/>
            <w:vAlign w:val="center"/>
          </w:tcPr>
          <w:p w14:paraId="22751BF1">
            <w:pPr>
              <w:spacing w:before="65" w:line="241" w:lineRule="auto"/>
              <w:ind w:left="126" w:right="129" w:firstLine="14"/>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技术部分</w:t>
            </w:r>
            <w:r>
              <w:rPr>
                <w:rFonts w:hint="eastAsia" w:ascii="宋体" w:hAnsi="宋体" w:eastAsia="宋体" w:cs="宋体"/>
                <w:color w:val="auto"/>
                <w:spacing w:val="-3"/>
                <w:sz w:val="21"/>
                <w:szCs w:val="21"/>
                <w:highlight w:val="none"/>
              </w:rPr>
              <w:t>（</w:t>
            </w:r>
            <w:r>
              <w:rPr>
                <w:rFonts w:hint="eastAsia" w:ascii="宋体" w:hAnsi="宋体" w:eastAsia="宋体" w:cs="宋体"/>
                <w:color w:val="auto"/>
                <w:spacing w:val="-3"/>
                <w:sz w:val="21"/>
                <w:szCs w:val="21"/>
                <w:highlight w:val="none"/>
                <w:lang w:val="en-US" w:eastAsia="zh-CN"/>
              </w:rPr>
              <w:t>55</w:t>
            </w:r>
            <w:r>
              <w:rPr>
                <w:rFonts w:hint="eastAsia" w:ascii="宋体" w:hAnsi="宋体" w:eastAsia="宋体" w:cs="宋体"/>
                <w:color w:val="auto"/>
                <w:spacing w:val="-3"/>
                <w:sz w:val="21"/>
                <w:szCs w:val="21"/>
                <w:highlight w:val="none"/>
              </w:rPr>
              <w:t>分）</w:t>
            </w:r>
          </w:p>
        </w:tc>
        <w:tc>
          <w:tcPr>
            <w:tcW w:w="748" w:type="pct"/>
            <w:tcBorders>
              <w:tl2br w:val="nil"/>
              <w:tr2bl w:val="nil"/>
            </w:tcBorders>
            <w:noWrap w:val="0"/>
            <w:vAlign w:val="center"/>
          </w:tcPr>
          <w:p w14:paraId="231FEAF1">
            <w:pPr>
              <w:spacing w:before="65" w:line="246" w:lineRule="auto"/>
              <w:ind w:left="111" w:right="194" w:firstLine="1"/>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7"/>
                <w:sz w:val="21"/>
                <w:szCs w:val="21"/>
                <w:highlight w:val="none"/>
                <w:lang w:eastAsia="zh-CN"/>
              </w:rPr>
              <w:t>重要技术参</w:t>
            </w:r>
            <w:r>
              <w:rPr>
                <w:rFonts w:hint="eastAsia" w:ascii="宋体" w:hAnsi="宋体" w:eastAsia="宋体" w:cs="宋体"/>
                <w:color w:val="auto"/>
                <w:spacing w:val="8"/>
                <w:sz w:val="21"/>
                <w:szCs w:val="21"/>
                <w:highlight w:val="none"/>
                <w:lang w:eastAsia="zh-CN"/>
              </w:rPr>
              <w:t>数技术响应</w:t>
            </w:r>
            <w:r>
              <w:rPr>
                <w:rFonts w:hint="eastAsia" w:ascii="宋体" w:hAnsi="宋体" w:eastAsia="宋体" w:cs="宋体"/>
                <w:color w:val="auto"/>
                <w:spacing w:val="6"/>
                <w:sz w:val="21"/>
                <w:szCs w:val="21"/>
                <w:highlight w:val="none"/>
                <w:lang w:eastAsia="zh-CN"/>
              </w:rPr>
              <w:t>评分（</w:t>
            </w:r>
            <w:r>
              <w:rPr>
                <w:rFonts w:hint="eastAsia" w:ascii="宋体" w:hAnsi="宋体" w:eastAsia="宋体" w:cs="宋体"/>
                <w:color w:val="auto"/>
                <w:spacing w:val="6"/>
                <w:sz w:val="21"/>
                <w:szCs w:val="21"/>
                <w:highlight w:val="none"/>
                <w:lang w:val="en-US" w:eastAsia="zh-CN"/>
              </w:rPr>
              <w:t>15</w:t>
            </w:r>
            <w:r>
              <w:rPr>
                <w:rFonts w:hint="eastAsia" w:ascii="宋体" w:hAnsi="宋体" w:eastAsia="宋体" w:cs="宋体"/>
                <w:color w:val="auto"/>
                <w:sz w:val="21"/>
                <w:szCs w:val="21"/>
                <w:highlight w:val="none"/>
                <w:lang w:eastAsia="zh-CN"/>
              </w:rPr>
              <w:t>分）</w:t>
            </w:r>
          </w:p>
        </w:tc>
        <w:tc>
          <w:tcPr>
            <w:tcW w:w="3677" w:type="pct"/>
            <w:tcBorders>
              <w:tl2br w:val="nil"/>
              <w:tr2bl w:val="nil"/>
            </w:tcBorders>
            <w:noWrap w:val="0"/>
            <w:vAlign w:val="center"/>
          </w:tcPr>
          <w:p w14:paraId="1754731D">
            <w:pPr>
              <w:spacing w:before="65" w:line="240" w:lineRule="auto"/>
              <w:ind w:left="111" w:right="194" w:firstLine="1"/>
              <w:jc w:val="both"/>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7"/>
                <w:sz w:val="21"/>
                <w:szCs w:val="21"/>
                <w:highlight w:val="none"/>
                <w:lang w:eastAsia="zh-CN"/>
              </w:rPr>
              <w:t>评审委员会根据技术需求参数响应情况进行打分，最高得</w:t>
            </w:r>
            <w:r>
              <w:rPr>
                <w:rFonts w:hint="eastAsia" w:ascii="宋体" w:hAnsi="宋体" w:eastAsia="宋体" w:cs="宋体"/>
                <w:color w:val="auto"/>
                <w:spacing w:val="7"/>
                <w:sz w:val="21"/>
                <w:szCs w:val="21"/>
                <w:highlight w:val="none"/>
                <w:lang w:val="en-US" w:eastAsia="zh-CN"/>
              </w:rPr>
              <w:t>15</w:t>
            </w:r>
            <w:r>
              <w:rPr>
                <w:rFonts w:hint="eastAsia" w:ascii="宋体" w:hAnsi="宋体" w:eastAsia="宋体" w:cs="宋体"/>
                <w:color w:val="auto"/>
                <w:spacing w:val="7"/>
                <w:sz w:val="21"/>
                <w:szCs w:val="21"/>
                <w:highlight w:val="none"/>
                <w:lang w:eastAsia="zh-CN"/>
              </w:rPr>
              <w:t>分。</w:t>
            </w:r>
          </w:p>
          <w:p w14:paraId="44CC8398">
            <w:pPr>
              <w:spacing w:before="65" w:line="240" w:lineRule="auto"/>
              <w:ind w:left="111" w:right="194" w:firstLine="1"/>
              <w:jc w:val="both"/>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7"/>
                <w:sz w:val="21"/>
                <w:szCs w:val="21"/>
                <w:highlight w:val="none"/>
                <w:lang w:eastAsia="zh-CN"/>
              </w:rPr>
              <w:t>每有一项“▲”参数不符合要求的扣</w:t>
            </w:r>
            <w:r>
              <w:rPr>
                <w:rFonts w:hint="eastAsia" w:ascii="宋体" w:hAnsi="宋体" w:eastAsia="宋体" w:cs="宋体"/>
                <w:color w:val="auto"/>
                <w:spacing w:val="7"/>
                <w:sz w:val="21"/>
                <w:szCs w:val="21"/>
                <w:highlight w:val="none"/>
                <w:lang w:val="en-US" w:eastAsia="zh-CN"/>
              </w:rPr>
              <w:t>2</w:t>
            </w:r>
            <w:r>
              <w:rPr>
                <w:rFonts w:hint="eastAsia" w:ascii="宋体" w:hAnsi="宋体" w:eastAsia="宋体" w:cs="宋体"/>
                <w:color w:val="auto"/>
                <w:spacing w:val="7"/>
                <w:sz w:val="21"/>
                <w:szCs w:val="21"/>
                <w:highlight w:val="none"/>
                <w:lang w:eastAsia="zh-CN"/>
              </w:rPr>
              <w:t>分，扣完为止。</w:t>
            </w:r>
          </w:p>
          <w:p w14:paraId="160BA2C6">
            <w:pPr>
              <w:spacing w:before="65" w:line="240" w:lineRule="auto"/>
              <w:ind w:left="111" w:right="194" w:firstLine="1"/>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lang w:eastAsia="zh-CN"/>
              </w:rPr>
              <w:t>（需要提供证相应证明文件的，则按照招标文件要求提供。如未按要求提供证明材料，或所提供的证明材料未能体现上述评分内容的，视为不满足，予以扣分。）</w:t>
            </w:r>
          </w:p>
        </w:tc>
      </w:tr>
      <w:tr w14:paraId="1460E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9" w:hRule="atLeast"/>
        </w:trPr>
        <w:tc>
          <w:tcPr>
            <w:tcW w:w="573" w:type="pct"/>
            <w:vMerge w:val="continue"/>
            <w:tcBorders>
              <w:tl2br w:val="nil"/>
              <w:tr2bl w:val="nil"/>
            </w:tcBorders>
            <w:noWrap w:val="0"/>
            <w:vAlign w:val="center"/>
          </w:tcPr>
          <w:p w14:paraId="2629CE8C">
            <w:pPr>
              <w:rPr>
                <w:rFonts w:hint="eastAsia" w:ascii="宋体" w:hAnsi="宋体" w:eastAsia="宋体" w:cs="宋体"/>
                <w:color w:val="auto"/>
                <w:sz w:val="21"/>
                <w:szCs w:val="21"/>
                <w:highlight w:val="none"/>
              </w:rPr>
            </w:pPr>
          </w:p>
        </w:tc>
        <w:tc>
          <w:tcPr>
            <w:tcW w:w="748" w:type="pct"/>
            <w:tcBorders>
              <w:tl2br w:val="nil"/>
              <w:tr2bl w:val="nil"/>
            </w:tcBorders>
            <w:noWrap w:val="0"/>
            <w:vAlign w:val="center"/>
          </w:tcPr>
          <w:p w14:paraId="684B0510">
            <w:pPr>
              <w:spacing w:before="65" w:line="244" w:lineRule="auto"/>
              <w:ind w:left="114" w:right="194" w:firstLine="1"/>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7"/>
                <w:sz w:val="21"/>
                <w:szCs w:val="21"/>
                <w:highlight w:val="none"/>
                <w:lang w:eastAsia="zh-CN"/>
              </w:rPr>
              <w:t>一般技术参数响应评分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分）</w:t>
            </w:r>
          </w:p>
        </w:tc>
        <w:tc>
          <w:tcPr>
            <w:tcW w:w="3677" w:type="pct"/>
            <w:tcBorders>
              <w:tl2br w:val="nil"/>
              <w:tr2bl w:val="nil"/>
            </w:tcBorders>
            <w:noWrap w:val="0"/>
            <w:vAlign w:val="center"/>
          </w:tcPr>
          <w:p w14:paraId="46CA366F">
            <w:pPr>
              <w:spacing w:before="199" w:line="248" w:lineRule="auto"/>
              <w:ind w:left="101" w:right="21" w:firstLine="14"/>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lang w:eastAsia="zh-CN"/>
              </w:rPr>
              <w:t>评审委员会</w:t>
            </w:r>
            <w:r>
              <w:rPr>
                <w:rFonts w:hint="eastAsia" w:ascii="宋体" w:hAnsi="宋体" w:eastAsia="宋体" w:cs="宋体"/>
                <w:color w:val="auto"/>
                <w:spacing w:val="6"/>
                <w:sz w:val="21"/>
                <w:szCs w:val="21"/>
                <w:highlight w:val="none"/>
                <w:lang w:eastAsia="zh-CN"/>
              </w:rPr>
              <w:t>根据技术需求参数响应情况进行打分，每有1项非</w:t>
            </w:r>
            <w:r>
              <w:rPr>
                <w:rFonts w:hint="eastAsia" w:ascii="宋体" w:hAnsi="宋体" w:eastAsia="宋体" w:cs="宋体"/>
                <w:color w:val="auto"/>
                <w:spacing w:val="7"/>
                <w:sz w:val="21"/>
                <w:szCs w:val="21"/>
                <w:highlight w:val="none"/>
                <w:lang w:eastAsia="zh-CN"/>
              </w:rPr>
              <w:t>“▲”参数不符合要求的扣</w:t>
            </w:r>
            <w:r>
              <w:rPr>
                <w:rFonts w:hint="eastAsia" w:ascii="宋体" w:hAnsi="宋体" w:eastAsia="宋体" w:cs="宋体"/>
                <w:b/>
                <w:bCs/>
                <w:color w:val="auto"/>
                <w:spacing w:val="7"/>
                <w:sz w:val="21"/>
                <w:szCs w:val="21"/>
                <w:highlight w:val="none"/>
                <w:lang w:eastAsia="zh-CN"/>
              </w:rPr>
              <w:t>0.</w:t>
            </w:r>
            <w:r>
              <w:rPr>
                <w:rFonts w:hint="eastAsia" w:ascii="宋体" w:hAnsi="宋体" w:eastAsia="宋体" w:cs="宋体"/>
                <w:b/>
                <w:bCs/>
                <w:color w:val="auto"/>
                <w:spacing w:val="7"/>
                <w:sz w:val="21"/>
                <w:szCs w:val="21"/>
                <w:highlight w:val="none"/>
                <w:lang w:val="en-US" w:eastAsia="zh-CN"/>
              </w:rPr>
              <w:t>2</w:t>
            </w:r>
            <w:r>
              <w:rPr>
                <w:rFonts w:hint="eastAsia" w:ascii="宋体" w:hAnsi="宋体" w:eastAsia="宋体" w:cs="宋体"/>
                <w:color w:val="auto"/>
                <w:spacing w:val="7"/>
                <w:sz w:val="21"/>
                <w:szCs w:val="21"/>
                <w:highlight w:val="none"/>
                <w:lang w:eastAsia="zh-CN"/>
              </w:rPr>
              <w:t>分，扣完为止。（需要提供证</w:t>
            </w:r>
            <w:r>
              <w:rPr>
                <w:rFonts w:hint="eastAsia" w:ascii="宋体" w:hAnsi="宋体" w:eastAsia="宋体" w:cs="宋体"/>
                <w:color w:val="auto"/>
                <w:spacing w:val="9"/>
                <w:sz w:val="21"/>
                <w:szCs w:val="21"/>
                <w:highlight w:val="none"/>
                <w:lang w:eastAsia="zh-CN"/>
              </w:rPr>
              <w:t>相应证明文件的，则按照招标文件要求提供。如未按要求</w:t>
            </w:r>
            <w:r>
              <w:rPr>
                <w:rFonts w:hint="eastAsia" w:ascii="宋体" w:hAnsi="宋体" w:eastAsia="宋体" w:cs="宋体"/>
                <w:color w:val="auto"/>
                <w:spacing w:val="8"/>
                <w:sz w:val="21"/>
                <w:szCs w:val="21"/>
                <w:highlight w:val="none"/>
                <w:lang w:eastAsia="zh-CN"/>
              </w:rPr>
              <w:t>提供证</w:t>
            </w:r>
            <w:r>
              <w:rPr>
                <w:rFonts w:hint="eastAsia" w:ascii="宋体" w:hAnsi="宋体" w:eastAsia="宋体" w:cs="宋体"/>
                <w:color w:val="auto"/>
                <w:spacing w:val="9"/>
                <w:sz w:val="21"/>
                <w:szCs w:val="21"/>
                <w:highlight w:val="none"/>
                <w:lang w:eastAsia="zh-CN"/>
              </w:rPr>
              <w:t>明材料，或所提供的证明材料未能体现上述评分内容的，</w:t>
            </w:r>
            <w:r>
              <w:rPr>
                <w:rFonts w:hint="eastAsia" w:ascii="宋体" w:hAnsi="宋体" w:eastAsia="宋体" w:cs="宋体"/>
                <w:color w:val="auto"/>
                <w:spacing w:val="8"/>
                <w:sz w:val="21"/>
                <w:szCs w:val="21"/>
                <w:highlight w:val="none"/>
                <w:lang w:eastAsia="zh-CN"/>
              </w:rPr>
              <w:t>视为不</w:t>
            </w:r>
            <w:r>
              <w:rPr>
                <w:rFonts w:hint="eastAsia" w:ascii="宋体" w:hAnsi="宋体" w:eastAsia="宋体" w:cs="宋体"/>
                <w:color w:val="auto"/>
                <w:spacing w:val="5"/>
                <w:sz w:val="21"/>
                <w:szCs w:val="21"/>
                <w:highlight w:val="none"/>
                <w:lang w:eastAsia="zh-CN"/>
              </w:rPr>
              <w:t>满足，予以扣分。没有要求提供的则按投标人</w:t>
            </w:r>
            <w:r>
              <w:rPr>
                <w:rFonts w:hint="eastAsia" w:ascii="宋体" w:hAnsi="宋体" w:eastAsia="宋体" w:cs="宋体"/>
                <w:color w:val="auto"/>
                <w:spacing w:val="4"/>
                <w:sz w:val="21"/>
                <w:szCs w:val="21"/>
                <w:highlight w:val="none"/>
                <w:lang w:eastAsia="zh-CN"/>
              </w:rPr>
              <w:t>响应情况进行评审）</w:t>
            </w:r>
          </w:p>
        </w:tc>
      </w:tr>
      <w:tr w14:paraId="7F8C1B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6" w:hRule="atLeast"/>
        </w:trPr>
        <w:tc>
          <w:tcPr>
            <w:tcW w:w="573" w:type="pct"/>
            <w:vMerge w:val="continue"/>
            <w:tcBorders>
              <w:tl2br w:val="nil"/>
              <w:tr2bl w:val="nil"/>
            </w:tcBorders>
            <w:noWrap w:val="0"/>
            <w:vAlign w:val="center"/>
          </w:tcPr>
          <w:p w14:paraId="1E2824E8">
            <w:pPr>
              <w:rPr>
                <w:rFonts w:hint="eastAsia" w:ascii="宋体" w:hAnsi="宋体" w:eastAsia="宋体" w:cs="宋体"/>
                <w:color w:val="auto"/>
                <w:sz w:val="21"/>
                <w:szCs w:val="21"/>
                <w:highlight w:val="none"/>
                <w:lang w:eastAsia="zh-CN"/>
              </w:rPr>
            </w:pPr>
          </w:p>
        </w:tc>
        <w:tc>
          <w:tcPr>
            <w:tcW w:w="748" w:type="pct"/>
            <w:tcBorders>
              <w:tl2br w:val="nil"/>
              <w:tr2bl w:val="nil"/>
            </w:tcBorders>
            <w:noWrap w:val="0"/>
            <w:vAlign w:val="center"/>
          </w:tcPr>
          <w:p w14:paraId="6470C319">
            <w:pPr>
              <w:spacing w:before="25" w:line="244" w:lineRule="auto"/>
              <w:ind w:left="114" w:right="108" w:firstLine="8"/>
              <w:jc w:val="center"/>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技术、工艺及项目实施的重点、难点和解决方案</w:t>
            </w:r>
          </w:p>
          <w:p w14:paraId="36CAB6A0">
            <w:pPr>
              <w:spacing w:before="25" w:line="244" w:lineRule="auto"/>
              <w:ind w:left="114" w:right="108" w:firstLine="8"/>
              <w:jc w:val="center"/>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8"/>
                <w:sz w:val="21"/>
                <w:szCs w:val="21"/>
                <w:highlight w:val="none"/>
                <w:lang w:val="en-US" w:eastAsia="zh-CN"/>
              </w:rPr>
              <w:t>（13分）</w:t>
            </w:r>
          </w:p>
        </w:tc>
        <w:tc>
          <w:tcPr>
            <w:tcW w:w="3677" w:type="pct"/>
            <w:tcBorders>
              <w:tl2br w:val="nil"/>
              <w:tr2bl w:val="nil"/>
            </w:tcBorders>
            <w:noWrap w:val="0"/>
            <w:vAlign w:val="center"/>
          </w:tcPr>
          <w:p w14:paraId="272C4D2C">
            <w:pPr>
              <w:spacing w:before="25" w:line="244" w:lineRule="auto"/>
              <w:ind w:left="114" w:right="108" w:firstLine="8"/>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评标委员会根据投标人提供技术、工艺及项目实施的重点、难点和解决方案进行对比和评价：</w:t>
            </w:r>
          </w:p>
          <w:p w14:paraId="1D8FFDCE">
            <w:pPr>
              <w:spacing w:before="25" w:line="244" w:lineRule="auto"/>
              <w:ind w:left="114" w:right="108" w:firstLine="8"/>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对项目关键技术、工艺有深入的表述，对重点、难点有先进、合理的建议，解决方案完整、经济、安全、切实可行，措施得力的为优得13分。</w:t>
            </w:r>
          </w:p>
          <w:p w14:paraId="12919504">
            <w:pPr>
              <w:spacing w:before="25" w:line="244" w:lineRule="auto"/>
              <w:ind w:left="114" w:right="108" w:firstLine="8"/>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对项目关键技术、工艺有深入的表述，对重点、难点有合理的建议，解决方案经济、安全基本可行的为良得7分。</w:t>
            </w:r>
          </w:p>
          <w:p w14:paraId="27A24ECA">
            <w:pPr>
              <w:spacing w:before="25" w:line="244" w:lineRule="auto"/>
              <w:ind w:left="114" w:right="108" w:firstLine="8"/>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对项目关键技术有一定了解，对重点、难点有建议，解决方案基本可行的为一般得4分。</w:t>
            </w:r>
          </w:p>
          <w:p w14:paraId="3B2F0956">
            <w:pPr>
              <w:spacing w:before="25" w:line="244" w:lineRule="auto"/>
              <w:ind w:left="114" w:right="108" w:firstLine="8"/>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8"/>
                <w:sz w:val="21"/>
                <w:szCs w:val="21"/>
                <w:highlight w:val="none"/>
                <w:lang w:val="en-US" w:eastAsia="zh-CN"/>
              </w:rPr>
              <w:t>（注：投标人提供技术、工艺及项目实施的重点难点和解决方案，未提供不得分）</w:t>
            </w:r>
          </w:p>
        </w:tc>
      </w:tr>
      <w:tr w14:paraId="515CD6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34" w:hRule="atLeast"/>
        </w:trPr>
        <w:tc>
          <w:tcPr>
            <w:tcW w:w="573" w:type="pct"/>
            <w:vMerge w:val="continue"/>
            <w:tcBorders>
              <w:tl2br w:val="nil"/>
              <w:tr2bl w:val="nil"/>
            </w:tcBorders>
            <w:noWrap w:val="0"/>
            <w:vAlign w:val="center"/>
          </w:tcPr>
          <w:p w14:paraId="5840C44D">
            <w:pPr>
              <w:rPr>
                <w:rFonts w:hint="eastAsia" w:ascii="宋体" w:hAnsi="宋体" w:eastAsia="宋体" w:cs="宋体"/>
                <w:color w:val="auto"/>
                <w:sz w:val="21"/>
                <w:szCs w:val="21"/>
                <w:highlight w:val="none"/>
                <w:lang w:eastAsia="zh-CN"/>
              </w:rPr>
            </w:pPr>
          </w:p>
        </w:tc>
        <w:tc>
          <w:tcPr>
            <w:tcW w:w="748" w:type="pct"/>
            <w:tcBorders>
              <w:tl2br w:val="nil"/>
              <w:tr2bl w:val="nil"/>
            </w:tcBorders>
            <w:noWrap w:val="0"/>
            <w:vAlign w:val="center"/>
          </w:tcPr>
          <w:p w14:paraId="06B092F0">
            <w:pPr>
              <w:spacing w:before="25" w:line="244" w:lineRule="auto"/>
              <w:ind w:left="114" w:right="108" w:firstLine="8"/>
              <w:jc w:val="center"/>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供货及安装、验收（10分）</w:t>
            </w:r>
          </w:p>
        </w:tc>
        <w:tc>
          <w:tcPr>
            <w:tcW w:w="3677" w:type="pct"/>
            <w:tcBorders>
              <w:tl2br w:val="nil"/>
              <w:tr2bl w:val="nil"/>
            </w:tcBorders>
            <w:noWrap w:val="0"/>
            <w:vAlign w:val="center"/>
          </w:tcPr>
          <w:p w14:paraId="3564C318">
            <w:pPr>
              <w:spacing w:before="25" w:line="244" w:lineRule="auto"/>
              <w:ind w:left="114" w:right="108" w:firstLine="8"/>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val="en-US" w:eastAsia="zh-CN"/>
              </w:rPr>
              <w:t>投标人提供供货及安装、验收方案，至少包含：①供货计划；②安装调试措施；③验收方案等3部分要素。</w:t>
            </w:r>
            <w:r>
              <w:rPr>
                <w:rFonts w:hint="eastAsia" w:ascii="宋体" w:hAnsi="宋体" w:eastAsia="宋体" w:cs="宋体"/>
                <w:i w:val="0"/>
                <w:iCs w:val="0"/>
                <w:color w:val="auto"/>
                <w:kern w:val="0"/>
                <w:sz w:val="21"/>
                <w:szCs w:val="21"/>
                <w:highlight w:val="none"/>
                <w:u w:val="none"/>
                <w:lang w:val="en-US" w:eastAsia="zh-CN" w:bidi="ar"/>
              </w:rPr>
              <w:t>经评标委员会评审，</w:t>
            </w:r>
            <w:r>
              <w:rPr>
                <w:rFonts w:hint="eastAsia" w:ascii="宋体" w:hAnsi="宋体" w:eastAsia="宋体" w:cs="宋体"/>
                <w:color w:val="auto"/>
                <w:highlight w:val="none"/>
                <w:lang w:val="en-US" w:eastAsia="zh-CN"/>
              </w:rPr>
              <w:t>方案安排合理、切实可行、针对性好，</w:t>
            </w:r>
            <w:r>
              <w:rPr>
                <w:rFonts w:hint="eastAsia" w:ascii="宋体" w:hAnsi="宋体" w:eastAsia="宋体" w:cs="宋体"/>
                <w:i w:val="0"/>
                <w:iCs w:val="0"/>
                <w:color w:val="auto"/>
                <w:kern w:val="0"/>
                <w:sz w:val="21"/>
                <w:szCs w:val="21"/>
                <w:highlight w:val="none"/>
                <w:u w:val="none"/>
                <w:lang w:val="en-US" w:eastAsia="zh-CN" w:bidi="ar"/>
              </w:rPr>
              <w:t>以上内容均能满足采购需求且进行详细说明的得满分10分，</w:t>
            </w:r>
            <w:r>
              <w:rPr>
                <w:rFonts w:hint="eastAsia" w:ascii="宋体" w:hAnsi="宋体" w:eastAsia="宋体" w:cs="宋体"/>
                <w:color w:val="auto"/>
                <w:sz w:val="21"/>
                <w:szCs w:val="21"/>
                <w:highlight w:val="none"/>
              </w:rPr>
              <w:t>每有一条方案内容未进行详细说明</w:t>
            </w:r>
            <w:r>
              <w:rPr>
                <w:rFonts w:hint="eastAsia" w:ascii="宋体" w:hAnsi="宋体" w:eastAsia="宋体" w:cs="宋体"/>
                <w:i w:val="0"/>
                <w:iCs w:val="0"/>
                <w:color w:val="auto"/>
                <w:kern w:val="0"/>
                <w:sz w:val="21"/>
                <w:szCs w:val="21"/>
                <w:highlight w:val="none"/>
                <w:u w:val="none"/>
                <w:lang w:val="en-US" w:eastAsia="zh-CN" w:bidi="ar"/>
              </w:rPr>
              <w:t>或存有瑕疵或不完整或者内容不适用本项目的扣2分，扣至0分为止。未提供上述方案或缺项的本项不得分。</w:t>
            </w:r>
          </w:p>
        </w:tc>
      </w:tr>
      <w:tr w14:paraId="4B59B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9" w:hRule="atLeast"/>
        </w:trPr>
        <w:tc>
          <w:tcPr>
            <w:tcW w:w="573" w:type="pct"/>
            <w:vMerge w:val="continue"/>
            <w:tcBorders>
              <w:tl2br w:val="nil"/>
              <w:tr2bl w:val="nil"/>
            </w:tcBorders>
            <w:noWrap w:val="0"/>
            <w:vAlign w:val="center"/>
          </w:tcPr>
          <w:p w14:paraId="57371A24">
            <w:pPr>
              <w:rPr>
                <w:rFonts w:hint="eastAsia" w:ascii="宋体" w:hAnsi="宋体" w:eastAsia="宋体" w:cs="宋体"/>
                <w:color w:val="auto"/>
                <w:sz w:val="21"/>
                <w:szCs w:val="21"/>
                <w:highlight w:val="none"/>
                <w:lang w:eastAsia="zh-CN"/>
              </w:rPr>
            </w:pPr>
          </w:p>
        </w:tc>
        <w:tc>
          <w:tcPr>
            <w:tcW w:w="748" w:type="pct"/>
            <w:tcBorders>
              <w:tl2br w:val="nil"/>
              <w:tr2bl w:val="nil"/>
            </w:tcBorders>
            <w:noWrap w:val="0"/>
            <w:vAlign w:val="center"/>
          </w:tcPr>
          <w:p w14:paraId="40DF24BE">
            <w:pPr>
              <w:spacing w:line="253" w:lineRule="auto"/>
              <w:rPr>
                <w:rFonts w:hint="eastAsia" w:ascii="宋体" w:hAnsi="宋体" w:eastAsia="宋体" w:cs="宋体"/>
                <w:color w:val="auto"/>
                <w:sz w:val="21"/>
                <w:szCs w:val="21"/>
                <w:highlight w:val="none"/>
                <w:lang w:eastAsia="zh-CN"/>
              </w:rPr>
            </w:pPr>
          </w:p>
          <w:p w14:paraId="733CB62E">
            <w:pPr>
              <w:spacing w:line="254" w:lineRule="auto"/>
              <w:rPr>
                <w:rFonts w:hint="eastAsia" w:ascii="宋体" w:hAnsi="宋体" w:eastAsia="宋体" w:cs="宋体"/>
                <w:color w:val="auto"/>
                <w:sz w:val="21"/>
                <w:szCs w:val="21"/>
                <w:highlight w:val="none"/>
                <w:lang w:eastAsia="zh-CN"/>
              </w:rPr>
            </w:pPr>
          </w:p>
          <w:p w14:paraId="271FB170">
            <w:pPr>
              <w:spacing w:line="254" w:lineRule="auto"/>
              <w:rPr>
                <w:rFonts w:hint="eastAsia" w:ascii="宋体" w:hAnsi="宋体" w:eastAsia="宋体" w:cs="宋体"/>
                <w:color w:val="auto"/>
                <w:sz w:val="21"/>
                <w:szCs w:val="21"/>
                <w:highlight w:val="none"/>
                <w:lang w:eastAsia="zh-CN"/>
              </w:rPr>
            </w:pPr>
          </w:p>
          <w:p w14:paraId="576E1409">
            <w:pPr>
              <w:spacing w:line="254" w:lineRule="auto"/>
              <w:rPr>
                <w:rFonts w:hint="eastAsia" w:ascii="宋体" w:hAnsi="宋体" w:eastAsia="宋体" w:cs="宋体"/>
                <w:color w:val="auto"/>
                <w:sz w:val="21"/>
                <w:szCs w:val="21"/>
                <w:highlight w:val="none"/>
                <w:lang w:eastAsia="zh-CN"/>
              </w:rPr>
            </w:pPr>
          </w:p>
          <w:p w14:paraId="49ADBE5D">
            <w:pPr>
              <w:spacing w:line="254" w:lineRule="auto"/>
              <w:rPr>
                <w:rFonts w:hint="eastAsia" w:ascii="宋体" w:hAnsi="宋体" w:eastAsia="宋体" w:cs="宋体"/>
                <w:color w:val="auto"/>
                <w:sz w:val="21"/>
                <w:szCs w:val="21"/>
                <w:highlight w:val="none"/>
                <w:lang w:eastAsia="zh-CN"/>
              </w:rPr>
            </w:pPr>
          </w:p>
          <w:p w14:paraId="5ACC5012">
            <w:pPr>
              <w:spacing w:line="254" w:lineRule="auto"/>
              <w:rPr>
                <w:rFonts w:hint="eastAsia" w:ascii="宋体" w:hAnsi="宋体" w:eastAsia="宋体" w:cs="宋体"/>
                <w:color w:val="auto"/>
                <w:sz w:val="21"/>
                <w:szCs w:val="21"/>
                <w:highlight w:val="none"/>
                <w:lang w:eastAsia="zh-CN"/>
              </w:rPr>
            </w:pPr>
          </w:p>
          <w:p w14:paraId="3D134EDF">
            <w:pPr>
              <w:spacing w:line="254" w:lineRule="auto"/>
              <w:rPr>
                <w:rFonts w:hint="eastAsia" w:ascii="宋体" w:hAnsi="宋体" w:eastAsia="宋体" w:cs="宋体"/>
                <w:color w:val="auto"/>
                <w:sz w:val="21"/>
                <w:szCs w:val="21"/>
                <w:highlight w:val="none"/>
                <w:lang w:eastAsia="zh-CN"/>
              </w:rPr>
            </w:pPr>
          </w:p>
          <w:p w14:paraId="70B3C8D0">
            <w:pPr>
              <w:spacing w:line="254" w:lineRule="auto"/>
              <w:rPr>
                <w:rFonts w:hint="eastAsia" w:ascii="宋体" w:hAnsi="宋体" w:eastAsia="宋体" w:cs="宋体"/>
                <w:color w:val="auto"/>
                <w:sz w:val="21"/>
                <w:szCs w:val="21"/>
                <w:highlight w:val="none"/>
                <w:lang w:eastAsia="zh-CN"/>
              </w:rPr>
            </w:pPr>
          </w:p>
          <w:p w14:paraId="0704285C">
            <w:pPr>
              <w:spacing w:line="254" w:lineRule="auto"/>
              <w:rPr>
                <w:rFonts w:hint="eastAsia" w:ascii="宋体" w:hAnsi="宋体" w:eastAsia="宋体" w:cs="宋体"/>
                <w:color w:val="auto"/>
                <w:sz w:val="21"/>
                <w:szCs w:val="21"/>
                <w:highlight w:val="none"/>
                <w:lang w:eastAsia="zh-CN"/>
              </w:rPr>
            </w:pPr>
          </w:p>
          <w:p w14:paraId="04976DE0">
            <w:pPr>
              <w:spacing w:line="254" w:lineRule="auto"/>
              <w:rPr>
                <w:rFonts w:hint="eastAsia" w:ascii="宋体" w:hAnsi="宋体" w:eastAsia="宋体" w:cs="宋体"/>
                <w:color w:val="auto"/>
                <w:sz w:val="21"/>
                <w:szCs w:val="21"/>
                <w:highlight w:val="none"/>
                <w:lang w:eastAsia="zh-CN"/>
              </w:rPr>
            </w:pPr>
          </w:p>
          <w:p w14:paraId="2C411C03">
            <w:pPr>
              <w:spacing w:before="65" w:line="241" w:lineRule="auto"/>
              <w:ind w:left="122" w:right="373" w:hanging="10"/>
              <w:jc w:val="center"/>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产品功能展示</w:t>
            </w:r>
            <w:r>
              <w:rPr>
                <w:rFonts w:hint="eastAsia" w:ascii="宋体" w:hAnsi="宋体" w:eastAsia="宋体" w:cs="宋体"/>
                <w:color w:val="auto"/>
                <w:spacing w:val="-3"/>
                <w:sz w:val="21"/>
                <w:szCs w:val="21"/>
                <w:highlight w:val="none"/>
              </w:rPr>
              <w:t>（</w:t>
            </w:r>
            <w:r>
              <w:rPr>
                <w:rFonts w:hint="eastAsia" w:ascii="宋体" w:hAnsi="宋体" w:eastAsia="宋体" w:cs="宋体"/>
                <w:color w:val="auto"/>
                <w:spacing w:val="-3"/>
                <w:sz w:val="21"/>
                <w:szCs w:val="21"/>
                <w:highlight w:val="none"/>
                <w:lang w:val="en-US" w:eastAsia="zh-CN"/>
              </w:rPr>
              <w:t>12</w:t>
            </w:r>
            <w:r>
              <w:rPr>
                <w:rFonts w:hint="eastAsia" w:ascii="宋体" w:hAnsi="宋体" w:eastAsia="宋体" w:cs="宋体"/>
                <w:color w:val="auto"/>
                <w:spacing w:val="-3"/>
                <w:sz w:val="21"/>
                <w:szCs w:val="21"/>
                <w:highlight w:val="none"/>
              </w:rPr>
              <w:t>分）</w:t>
            </w:r>
          </w:p>
        </w:tc>
        <w:tc>
          <w:tcPr>
            <w:tcW w:w="3677" w:type="pct"/>
            <w:tcBorders>
              <w:tl2br w:val="nil"/>
              <w:tr2bl w:val="nil"/>
            </w:tcBorders>
            <w:noWrap w:val="0"/>
            <w:vAlign w:val="center"/>
          </w:tcPr>
          <w:p w14:paraId="737CC9DE">
            <w:pPr>
              <w:spacing w:before="33" w:line="246" w:lineRule="auto"/>
              <w:ind w:left="113" w:right="107" w:firstLine="2"/>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4"/>
                <w:sz w:val="21"/>
                <w:szCs w:val="21"/>
                <w:highlight w:val="none"/>
                <w:lang w:eastAsia="zh-CN"/>
              </w:rPr>
              <w:t>投标人需对以下内容中的要求提供</w:t>
            </w:r>
            <w:r>
              <w:rPr>
                <w:rFonts w:hint="eastAsia" w:ascii="宋体" w:hAnsi="宋体" w:eastAsia="宋体" w:cs="宋体"/>
                <w:color w:val="auto"/>
                <w:spacing w:val="4"/>
                <w:sz w:val="21"/>
                <w:szCs w:val="21"/>
                <w:highlight w:val="none"/>
                <w:lang w:val="en-US" w:eastAsia="zh-CN"/>
              </w:rPr>
              <w:t>图片展示（在真实实景情景下）</w:t>
            </w:r>
            <w:r>
              <w:rPr>
                <w:rFonts w:hint="eastAsia" w:ascii="宋体" w:hAnsi="宋体" w:eastAsia="宋体" w:cs="宋体"/>
                <w:color w:val="auto"/>
                <w:spacing w:val="8"/>
                <w:sz w:val="21"/>
                <w:szCs w:val="21"/>
                <w:highlight w:val="none"/>
                <w:lang w:eastAsia="zh-CN"/>
              </w:rPr>
              <w:t>，</w:t>
            </w:r>
            <w:r>
              <w:rPr>
                <w:rFonts w:hint="eastAsia" w:ascii="宋体" w:hAnsi="宋体" w:eastAsia="宋体" w:cs="宋体"/>
                <w:color w:val="auto"/>
                <w:spacing w:val="4"/>
                <w:sz w:val="21"/>
                <w:szCs w:val="21"/>
                <w:highlight w:val="none"/>
                <w:lang w:val="en-US" w:eastAsia="zh-CN"/>
              </w:rPr>
              <w:t>图片展示</w:t>
            </w:r>
            <w:r>
              <w:rPr>
                <w:rFonts w:hint="eastAsia" w:ascii="宋体" w:hAnsi="宋体" w:eastAsia="宋体" w:cs="宋体"/>
                <w:color w:val="auto"/>
                <w:spacing w:val="8"/>
                <w:sz w:val="21"/>
                <w:szCs w:val="21"/>
                <w:highlight w:val="none"/>
                <w:lang w:eastAsia="zh-CN"/>
              </w:rPr>
              <w:t>需根据</w:t>
            </w:r>
            <w:r>
              <w:rPr>
                <w:rFonts w:hint="eastAsia" w:ascii="宋体" w:hAnsi="宋体" w:eastAsia="宋体" w:cs="宋体"/>
                <w:color w:val="auto"/>
                <w:spacing w:val="8"/>
                <w:sz w:val="21"/>
                <w:szCs w:val="21"/>
                <w:highlight w:val="none"/>
                <w:lang w:val="en-US" w:eastAsia="zh-CN"/>
              </w:rPr>
              <w:t>要求</w:t>
            </w:r>
            <w:r>
              <w:rPr>
                <w:rFonts w:hint="eastAsia" w:ascii="宋体" w:hAnsi="宋体" w:eastAsia="宋体" w:cs="宋体"/>
                <w:color w:val="auto"/>
                <w:spacing w:val="8"/>
                <w:sz w:val="21"/>
                <w:szCs w:val="21"/>
                <w:highlight w:val="none"/>
                <w:lang w:eastAsia="zh-CN"/>
              </w:rPr>
              <w:t>加入</w:t>
            </w:r>
            <w:r>
              <w:rPr>
                <w:rFonts w:hint="eastAsia" w:ascii="宋体" w:hAnsi="宋体" w:eastAsia="宋体" w:cs="宋体"/>
                <w:color w:val="auto"/>
                <w:spacing w:val="8"/>
                <w:sz w:val="21"/>
                <w:szCs w:val="21"/>
                <w:highlight w:val="none"/>
                <w:lang w:val="en-US" w:eastAsia="zh-CN"/>
              </w:rPr>
              <w:t>文字</w:t>
            </w:r>
            <w:r>
              <w:rPr>
                <w:rFonts w:hint="eastAsia" w:ascii="宋体" w:hAnsi="宋体" w:eastAsia="宋体" w:cs="宋体"/>
                <w:color w:val="auto"/>
                <w:spacing w:val="8"/>
                <w:sz w:val="21"/>
                <w:szCs w:val="21"/>
                <w:highlight w:val="none"/>
                <w:lang w:eastAsia="zh-CN"/>
              </w:rPr>
              <w:t>说明，满足以下要求，否则</w:t>
            </w:r>
            <w:r>
              <w:rPr>
                <w:rFonts w:hint="eastAsia" w:ascii="宋体" w:hAnsi="宋体" w:eastAsia="宋体" w:cs="宋体"/>
                <w:color w:val="auto"/>
                <w:spacing w:val="8"/>
                <w:sz w:val="21"/>
                <w:szCs w:val="21"/>
                <w:highlight w:val="none"/>
                <w:lang w:val="en-US" w:eastAsia="zh-CN"/>
              </w:rPr>
              <w:t>不得分</w:t>
            </w:r>
            <w:r>
              <w:rPr>
                <w:rFonts w:hint="eastAsia" w:ascii="宋体" w:hAnsi="宋体" w:eastAsia="宋体" w:cs="宋体"/>
                <w:color w:val="auto"/>
                <w:spacing w:val="8"/>
                <w:sz w:val="21"/>
                <w:szCs w:val="21"/>
                <w:highlight w:val="none"/>
                <w:lang w:eastAsia="zh-CN"/>
              </w:rPr>
              <w:t>：</w:t>
            </w:r>
          </w:p>
          <w:p w14:paraId="3ED55AD8">
            <w:pPr>
              <w:spacing w:before="33" w:line="246" w:lineRule="auto"/>
              <w:ind w:left="113" w:right="107" w:firstLine="2"/>
              <w:jc w:val="both"/>
              <w:rPr>
                <w:rFonts w:hint="eastAsia" w:ascii="宋体" w:hAnsi="宋体" w:eastAsia="宋体" w:cs="宋体"/>
                <w:b/>
                <w:bCs/>
                <w:color w:val="auto"/>
                <w:spacing w:val="8"/>
                <w:sz w:val="21"/>
                <w:szCs w:val="21"/>
                <w:highlight w:val="none"/>
                <w:lang w:eastAsia="zh-CN"/>
              </w:rPr>
            </w:pPr>
            <w:r>
              <w:rPr>
                <w:rFonts w:hint="eastAsia" w:ascii="宋体" w:hAnsi="宋体" w:eastAsia="宋体" w:cs="宋体"/>
                <w:b/>
                <w:bCs/>
                <w:color w:val="auto"/>
                <w:spacing w:val="4"/>
                <w:sz w:val="21"/>
                <w:szCs w:val="21"/>
                <w:highlight w:val="none"/>
                <w:lang w:val="en-US" w:eastAsia="zh-CN"/>
              </w:rPr>
              <w:t>功能展示</w:t>
            </w:r>
            <w:r>
              <w:rPr>
                <w:rFonts w:hint="eastAsia" w:ascii="宋体" w:hAnsi="宋体" w:eastAsia="宋体" w:cs="宋体"/>
                <w:b/>
                <w:bCs/>
                <w:color w:val="auto"/>
                <w:spacing w:val="4"/>
                <w:sz w:val="21"/>
                <w:szCs w:val="21"/>
                <w:highlight w:val="none"/>
                <w:lang w:eastAsia="zh-CN"/>
              </w:rPr>
              <w:t>内</w:t>
            </w:r>
            <w:r>
              <w:rPr>
                <w:rFonts w:hint="eastAsia" w:ascii="宋体" w:hAnsi="宋体" w:eastAsia="宋体" w:cs="宋体"/>
                <w:b/>
                <w:bCs/>
                <w:color w:val="auto"/>
                <w:spacing w:val="8"/>
                <w:sz w:val="21"/>
                <w:szCs w:val="21"/>
                <w:highlight w:val="none"/>
                <w:lang w:eastAsia="zh-CN"/>
              </w:rPr>
              <w:t>容：</w:t>
            </w:r>
          </w:p>
          <w:p w14:paraId="6BB13046">
            <w:pPr>
              <w:spacing w:before="33" w:line="246" w:lineRule="auto"/>
              <w:ind w:left="113" w:right="107" w:firstLine="2"/>
              <w:jc w:val="both"/>
              <w:rPr>
                <w:rFonts w:hint="eastAsia" w:ascii="宋体" w:hAnsi="宋体" w:eastAsia="宋体" w:cs="宋体"/>
                <w:b/>
                <w:bCs/>
                <w:color w:val="auto"/>
                <w:spacing w:val="8"/>
                <w:sz w:val="21"/>
                <w:szCs w:val="21"/>
                <w:highlight w:val="none"/>
                <w:lang w:val="en-US" w:eastAsia="zh-CN"/>
              </w:rPr>
            </w:pPr>
            <w:r>
              <w:rPr>
                <w:rFonts w:hint="eastAsia" w:ascii="宋体" w:hAnsi="宋体" w:eastAsia="宋体" w:cs="宋体"/>
                <w:b/>
                <w:bCs/>
                <w:color w:val="auto"/>
                <w:spacing w:val="8"/>
                <w:sz w:val="21"/>
                <w:szCs w:val="21"/>
                <w:highlight w:val="none"/>
                <w:lang w:val="en-US" w:eastAsia="zh-CN"/>
              </w:rPr>
              <w:t>一、多媒体球幕投影演示仪（数字星球系统）6分</w:t>
            </w:r>
          </w:p>
          <w:p w14:paraId="170C176A">
            <w:pPr>
              <w:spacing w:before="33" w:line="246" w:lineRule="auto"/>
              <w:ind w:left="113" w:right="107" w:firstLine="2"/>
              <w:jc w:val="both"/>
              <w:rPr>
                <w:rFonts w:hint="eastAsia" w:ascii="宋体" w:hAnsi="宋体" w:eastAsia="宋体" w:cs="宋体"/>
                <w:color w:val="auto"/>
                <w:spacing w:val="8"/>
                <w:sz w:val="21"/>
                <w:szCs w:val="21"/>
                <w:highlight w:val="none"/>
                <w:lang w:eastAsia="zh-CN"/>
              </w:rPr>
            </w:pPr>
            <w:r>
              <w:rPr>
                <w:rFonts w:hint="eastAsia" w:ascii="宋体" w:hAnsi="宋体" w:eastAsia="宋体" w:cs="宋体"/>
                <w:color w:val="auto"/>
                <w:spacing w:val="8"/>
                <w:sz w:val="21"/>
                <w:szCs w:val="21"/>
                <w:highlight w:val="none"/>
                <w:lang w:val="en-US" w:eastAsia="zh-CN"/>
              </w:rPr>
              <w:t>1.</w:t>
            </w:r>
            <w:r>
              <w:rPr>
                <w:rFonts w:hint="eastAsia" w:ascii="宋体" w:hAnsi="宋体" w:eastAsia="宋体" w:cs="宋体"/>
                <w:color w:val="auto"/>
                <w:spacing w:val="8"/>
                <w:sz w:val="21"/>
                <w:szCs w:val="21"/>
                <w:highlight w:val="none"/>
                <w:lang w:eastAsia="zh-CN"/>
              </w:rPr>
              <w:t>多媒体超半球球面的触控功能，选择任意课件资源，</w:t>
            </w:r>
            <w:bookmarkStart w:id="23" w:name="_Hlk150811244"/>
            <w:r>
              <w:rPr>
                <w:rFonts w:hint="eastAsia" w:ascii="宋体" w:hAnsi="宋体" w:eastAsia="宋体" w:cs="宋体"/>
                <w:color w:val="auto"/>
                <w:spacing w:val="8"/>
                <w:sz w:val="21"/>
                <w:szCs w:val="21"/>
                <w:highlight w:val="none"/>
                <w:lang w:eastAsia="zh-CN"/>
              </w:rPr>
              <w:t>通过触摸球面</w:t>
            </w:r>
            <w:bookmarkEnd w:id="23"/>
            <w:r>
              <w:rPr>
                <w:rFonts w:hint="eastAsia" w:ascii="宋体" w:hAnsi="宋体" w:eastAsia="宋体" w:cs="宋体"/>
                <w:color w:val="auto"/>
                <w:spacing w:val="8"/>
                <w:sz w:val="21"/>
                <w:szCs w:val="21"/>
                <w:highlight w:val="none"/>
                <w:lang w:eastAsia="zh-CN"/>
              </w:rPr>
              <w:t>课件，实现对</w:t>
            </w:r>
            <w:bookmarkStart w:id="24" w:name="_Hlk150811230"/>
            <w:r>
              <w:rPr>
                <w:rFonts w:hint="eastAsia" w:ascii="宋体" w:hAnsi="宋体" w:eastAsia="宋体" w:cs="宋体"/>
                <w:color w:val="auto"/>
                <w:spacing w:val="8"/>
                <w:sz w:val="21"/>
                <w:szCs w:val="21"/>
                <w:highlight w:val="none"/>
                <w:lang w:eastAsia="zh-CN"/>
              </w:rPr>
              <w:t>球面课件的触控旋转</w:t>
            </w:r>
            <w:bookmarkEnd w:id="24"/>
            <w:r>
              <w:rPr>
                <w:rFonts w:hint="eastAsia" w:ascii="宋体" w:hAnsi="宋体" w:eastAsia="宋体" w:cs="宋体"/>
                <w:color w:val="auto"/>
                <w:spacing w:val="8"/>
                <w:sz w:val="21"/>
                <w:szCs w:val="21"/>
                <w:highlight w:val="none"/>
                <w:lang w:eastAsia="zh-CN"/>
              </w:rPr>
              <w:t>；</w:t>
            </w:r>
            <w:bookmarkStart w:id="25" w:name="_Hlk150810376"/>
            <w:r>
              <w:rPr>
                <w:rFonts w:hint="eastAsia" w:ascii="宋体" w:hAnsi="宋体" w:eastAsia="宋体" w:cs="宋体"/>
                <w:color w:val="auto"/>
                <w:spacing w:val="8"/>
                <w:sz w:val="21"/>
                <w:szCs w:val="21"/>
                <w:highlight w:val="none"/>
                <w:lang w:eastAsia="zh-CN"/>
              </w:rPr>
              <w:t>（具有相关功能得2分，</w:t>
            </w:r>
            <w:bookmarkStart w:id="26" w:name="_Hlk150811351"/>
            <w:r>
              <w:rPr>
                <w:rFonts w:hint="eastAsia" w:ascii="宋体" w:hAnsi="宋体" w:eastAsia="宋体" w:cs="宋体"/>
                <w:color w:val="auto"/>
                <w:spacing w:val="8"/>
                <w:sz w:val="21"/>
                <w:szCs w:val="21"/>
                <w:highlight w:val="none"/>
                <w:lang w:eastAsia="zh-CN"/>
              </w:rPr>
              <w:t>不具备相关功能或未提供</w:t>
            </w:r>
            <w:r>
              <w:rPr>
                <w:rFonts w:hint="eastAsia" w:ascii="宋体" w:hAnsi="宋体" w:eastAsia="宋体" w:cs="宋体"/>
                <w:color w:val="auto"/>
                <w:spacing w:val="8"/>
                <w:sz w:val="21"/>
                <w:szCs w:val="21"/>
                <w:highlight w:val="none"/>
                <w:lang w:val="en-US" w:eastAsia="zh-CN"/>
              </w:rPr>
              <w:t>功能截图</w:t>
            </w:r>
            <w:r>
              <w:rPr>
                <w:rFonts w:hint="eastAsia" w:ascii="宋体" w:hAnsi="宋体" w:eastAsia="宋体" w:cs="宋体"/>
                <w:color w:val="auto"/>
                <w:spacing w:val="8"/>
                <w:sz w:val="21"/>
                <w:szCs w:val="21"/>
                <w:highlight w:val="none"/>
                <w:lang w:eastAsia="zh-CN"/>
              </w:rPr>
              <w:t>不得分</w:t>
            </w:r>
            <w:bookmarkEnd w:id="26"/>
            <w:r>
              <w:rPr>
                <w:rFonts w:hint="eastAsia" w:ascii="宋体" w:hAnsi="宋体" w:eastAsia="宋体" w:cs="宋体"/>
                <w:color w:val="auto"/>
                <w:spacing w:val="8"/>
                <w:sz w:val="21"/>
                <w:szCs w:val="21"/>
                <w:highlight w:val="none"/>
                <w:lang w:eastAsia="zh-CN"/>
              </w:rPr>
              <w:t>）</w:t>
            </w:r>
          </w:p>
          <w:bookmarkEnd w:id="25"/>
          <w:p w14:paraId="19281F68">
            <w:pPr>
              <w:spacing w:before="33" w:line="246" w:lineRule="auto"/>
              <w:ind w:left="113" w:right="107" w:firstLine="2"/>
              <w:jc w:val="both"/>
              <w:rPr>
                <w:rFonts w:hint="eastAsia" w:ascii="宋体" w:hAnsi="宋体" w:eastAsia="宋体" w:cs="宋体"/>
                <w:color w:val="auto"/>
                <w:spacing w:val="8"/>
                <w:sz w:val="21"/>
                <w:szCs w:val="21"/>
                <w:highlight w:val="none"/>
                <w:lang w:eastAsia="zh-CN"/>
              </w:rPr>
            </w:pPr>
            <w:bookmarkStart w:id="27" w:name="_Hlk150810233"/>
            <w:r>
              <w:rPr>
                <w:rFonts w:hint="eastAsia" w:ascii="宋体" w:hAnsi="宋体" w:eastAsia="宋体" w:cs="宋体"/>
                <w:color w:val="auto"/>
                <w:spacing w:val="8"/>
                <w:sz w:val="21"/>
                <w:szCs w:val="21"/>
                <w:highlight w:val="none"/>
                <w:lang w:val="en-US" w:eastAsia="zh-CN"/>
              </w:rPr>
              <w:t>2.</w:t>
            </w:r>
            <w:r>
              <w:rPr>
                <w:rFonts w:hint="eastAsia" w:ascii="宋体" w:hAnsi="宋体" w:eastAsia="宋体" w:cs="宋体"/>
                <w:color w:val="auto"/>
                <w:spacing w:val="8"/>
                <w:sz w:val="21"/>
                <w:szCs w:val="21"/>
                <w:highlight w:val="none"/>
                <w:lang w:eastAsia="zh-CN"/>
              </w:rPr>
              <w:t>多媒体超半球互动球幕投影演示仪课程资源01天气与生活任一课件，</w:t>
            </w:r>
            <w:bookmarkStart w:id="28" w:name="_Hlk150811568"/>
            <w:r>
              <w:rPr>
                <w:rFonts w:hint="eastAsia" w:ascii="宋体" w:hAnsi="宋体" w:eastAsia="宋体" w:cs="宋体"/>
                <w:color w:val="auto"/>
                <w:spacing w:val="8"/>
                <w:sz w:val="21"/>
                <w:szCs w:val="21"/>
                <w:highlight w:val="none"/>
                <w:lang w:eastAsia="zh-CN"/>
              </w:rPr>
              <w:t>通过触摸球面课件，实现球面课件的触控旋转控制；</w:t>
            </w:r>
            <w:bookmarkEnd w:id="28"/>
            <w:bookmarkStart w:id="29" w:name="_Hlk150811410"/>
            <w:bookmarkStart w:id="30" w:name="_Hlk150811469"/>
            <w:r>
              <w:rPr>
                <w:rFonts w:hint="eastAsia" w:ascii="宋体" w:hAnsi="宋体" w:eastAsia="宋体" w:cs="宋体"/>
                <w:color w:val="auto"/>
                <w:spacing w:val="8"/>
                <w:sz w:val="21"/>
                <w:szCs w:val="21"/>
                <w:highlight w:val="none"/>
                <w:lang w:eastAsia="zh-CN"/>
              </w:rPr>
              <w:t>（具有相关课程资源及触控功能得2分，不具备相关功能或未提供</w:t>
            </w:r>
            <w:r>
              <w:rPr>
                <w:rFonts w:hint="eastAsia" w:ascii="宋体" w:hAnsi="宋体" w:eastAsia="宋体" w:cs="宋体"/>
                <w:color w:val="auto"/>
                <w:spacing w:val="8"/>
                <w:sz w:val="21"/>
                <w:szCs w:val="21"/>
                <w:highlight w:val="none"/>
                <w:lang w:val="en-US" w:eastAsia="zh-CN"/>
              </w:rPr>
              <w:t>功能截图</w:t>
            </w:r>
            <w:r>
              <w:rPr>
                <w:rFonts w:hint="eastAsia" w:ascii="宋体" w:hAnsi="宋体" w:eastAsia="宋体" w:cs="宋体"/>
                <w:color w:val="auto"/>
                <w:spacing w:val="8"/>
                <w:sz w:val="21"/>
                <w:szCs w:val="21"/>
                <w:highlight w:val="none"/>
                <w:lang w:eastAsia="zh-CN"/>
              </w:rPr>
              <w:t>不得分）</w:t>
            </w:r>
            <w:bookmarkEnd w:id="29"/>
          </w:p>
          <w:bookmarkEnd w:id="27"/>
          <w:bookmarkEnd w:id="30"/>
          <w:p w14:paraId="127F922F">
            <w:pPr>
              <w:spacing w:before="33" w:line="246" w:lineRule="auto"/>
              <w:ind w:left="113" w:right="107" w:firstLine="2"/>
              <w:jc w:val="both"/>
              <w:rPr>
                <w:rFonts w:hint="eastAsia" w:ascii="宋体" w:hAnsi="宋体" w:eastAsia="宋体" w:cs="宋体"/>
                <w:color w:val="auto"/>
                <w:spacing w:val="8"/>
                <w:sz w:val="21"/>
                <w:szCs w:val="21"/>
                <w:highlight w:val="none"/>
                <w:lang w:eastAsia="zh-CN"/>
              </w:rPr>
            </w:pPr>
            <w:bookmarkStart w:id="31" w:name="_Hlk150810248"/>
            <w:r>
              <w:rPr>
                <w:rFonts w:hint="eastAsia" w:ascii="宋体" w:hAnsi="宋体" w:eastAsia="宋体" w:cs="宋体"/>
                <w:color w:val="auto"/>
                <w:spacing w:val="8"/>
                <w:sz w:val="21"/>
                <w:szCs w:val="21"/>
                <w:highlight w:val="none"/>
                <w:lang w:val="en-US" w:eastAsia="zh-CN"/>
              </w:rPr>
              <w:t>3.</w:t>
            </w:r>
            <w:r>
              <w:rPr>
                <w:rFonts w:hint="eastAsia" w:ascii="宋体" w:hAnsi="宋体" w:eastAsia="宋体" w:cs="宋体"/>
                <w:color w:val="auto"/>
                <w:spacing w:val="8"/>
                <w:sz w:val="21"/>
                <w:szCs w:val="21"/>
                <w:highlight w:val="none"/>
                <w:lang w:eastAsia="zh-CN"/>
              </w:rPr>
              <w:t>多媒体超半球互动球幕投影演示仪课程资源02认识更多的生物</w:t>
            </w:r>
            <w:bookmarkStart w:id="32" w:name="_Hlk150846277"/>
            <w:r>
              <w:rPr>
                <w:rFonts w:hint="eastAsia" w:ascii="宋体" w:hAnsi="宋体" w:eastAsia="宋体" w:cs="宋体"/>
                <w:color w:val="auto"/>
                <w:spacing w:val="8"/>
                <w:sz w:val="21"/>
                <w:szCs w:val="21"/>
                <w:highlight w:val="none"/>
                <w:lang w:eastAsia="zh-CN"/>
              </w:rPr>
              <w:t>任一课件</w:t>
            </w:r>
            <w:bookmarkEnd w:id="32"/>
            <w:r>
              <w:rPr>
                <w:rFonts w:hint="eastAsia" w:ascii="宋体" w:hAnsi="宋体" w:eastAsia="宋体" w:cs="宋体"/>
                <w:color w:val="auto"/>
                <w:spacing w:val="8"/>
                <w:sz w:val="21"/>
                <w:szCs w:val="21"/>
                <w:highlight w:val="none"/>
                <w:lang w:eastAsia="zh-CN"/>
              </w:rPr>
              <w:t>，通过触摸球面课件，实现球面课件的触控旋转控制；</w:t>
            </w:r>
            <w:bookmarkEnd w:id="31"/>
            <w:r>
              <w:rPr>
                <w:rFonts w:hint="eastAsia" w:ascii="宋体" w:hAnsi="宋体" w:eastAsia="宋体" w:cs="宋体"/>
                <w:color w:val="auto"/>
                <w:spacing w:val="8"/>
                <w:sz w:val="21"/>
                <w:szCs w:val="21"/>
                <w:highlight w:val="none"/>
                <w:lang w:eastAsia="zh-CN"/>
              </w:rPr>
              <w:t>（具有相关课程资源及触控功能得</w:t>
            </w:r>
            <w:r>
              <w:rPr>
                <w:rFonts w:hint="eastAsia" w:ascii="宋体" w:hAnsi="宋体" w:eastAsia="宋体" w:cs="宋体"/>
                <w:color w:val="auto"/>
                <w:spacing w:val="8"/>
                <w:sz w:val="21"/>
                <w:szCs w:val="21"/>
                <w:highlight w:val="none"/>
                <w:lang w:val="en-US" w:eastAsia="zh-CN"/>
              </w:rPr>
              <w:t>1</w:t>
            </w:r>
            <w:r>
              <w:rPr>
                <w:rFonts w:hint="eastAsia" w:ascii="宋体" w:hAnsi="宋体" w:eastAsia="宋体" w:cs="宋体"/>
                <w:color w:val="auto"/>
                <w:spacing w:val="8"/>
                <w:sz w:val="21"/>
                <w:szCs w:val="21"/>
                <w:highlight w:val="none"/>
                <w:lang w:eastAsia="zh-CN"/>
              </w:rPr>
              <w:t>分，不具备相关功能或未提供</w:t>
            </w:r>
            <w:r>
              <w:rPr>
                <w:rFonts w:hint="eastAsia" w:ascii="宋体" w:hAnsi="宋体" w:eastAsia="宋体" w:cs="宋体"/>
                <w:color w:val="auto"/>
                <w:spacing w:val="8"/>
                <w:sz w:val="21"/>
                <w:szCs w:val="21"/>
                <w:highlight w:val="none"/>
                <w:lang w:val="en-US" w:eastAsia="zh-CN"/>
              </w:rPr>
              <w:t>功能截图</w:t>
            </w:r>
            <w:r>
              <w:rPr>
                <w:rFonts w:hint="eastAsia" w:ascii="宋体" w:hAnsi="宋体" w:eastAsia="宋体" w:cs="宋体"/>
                <w:color w:val="auto"/>
                <w:spacing w:val="8"/>
                <w:sz w:val="21"/>
                <w:szCs w:val="21"/>
                <w:highlight w:val="none"/>
                <w:lang w:eastAsia="zh-CN"/>
              </w:rPr>
              <w:t>不得分）</w:t>
            </w:r>
          </w:p>
          <w:p w14:paraId="29E989D0">
            <w:pPr>
              <w:spacing w:before="33" w:line="246" w:lineRule="auto"/>
              <w:ind w:left="113" w:right="107" w:firstLine="2"/>
              <w:jc w:val="both"/>
              <w:rPr>
                <w:rFonts w:hint="eastAsia" w:ascii="宋体" w:hAnsi="宋体" w:eastAsia="宋体" w:cs="宋体"/>
                <w:color w:val="auto"/>
                <w:spacing w:val="8"/>
                <w:sz w:val="21"/>
                <w:szCs w:val="21"/>
                <w:highlight w:val="none"/>
                <w:lang w:eastAsia="zh-CN"/>
              </w:rPr>
            </w:pPr>
            <w:r>
              <w:rPr>
                <w:rFonts w:hint="eastAsia" w:ascii="宋体" w:hAnsi="宋体" w:eastAsia="宋体" w:cs="宋体"/>
                <w:color w:val="auto"/>
                <w:spacing w:val="8"/>
                <w:sz w:val="21"/>
                <w:szCs w:val="21"/>
                <w:highlight w:val="none"/>
                <w:lang w:val="en-US" w:eastAsia="zh-CN"/>
              </w:rPr>
              <w:t>4.</w:t>
            </w:r>
            <w:r>
              <w:rPr>
                <w:rFonts w:hint="eastAsia" w:ascii="宋体" w:hAnsi="宋体" w:eastAsia="宋体" w:cs="宋体"/>
                <w:color w:val="auto"/>
                <w:spacing w:val="8"/>
                <w:sz w:val="21"/>
                <w:szCs w:val="21"/>
                <w:highlight w:val="none"/>
                <w:lang w:eastAsia="zh-CN"/>
              </w:rPr>
              <w:t>多媒体超半球互动球幕投影演示仪课程资源06美丽的月球任一课件，通过触摸球面课件，实现球面课件的触控旋转控制；（具有相关课程资源及触控功能得</w:t>
            </w:r>
            <w:r>
              <w:rPr>
                <w:rFonts w:hint="eastAsia" w:ascii="宋体" w:hAnsi="宋体" w:eastAsia="宋体" w:cs="宋体"/>
                <w:color w:val="auto"/>
                <w:spacing w:val="8"/>
                <w:sz w:val="21"/>
                <w:szCs w:val="21"/>
                <w:highlight w:val="none"/>
                <w:lang w:val="en-US" w:eastAsia="zh-CN"/>
              </w:rPr>
              <w:t>1</w:t>
            </w:r>
            <w:r>
              <w:rPr>
                <w:rFonts w:hint="eastAsia" w:ascii="宋体" w:hAnsi="宋体" w:eastAsia="宋体" w:cs="宋体"/>
                <w:color w:val="auto"/>
                <w:spacing w:val="8"/>
                <w:sz w:val="21"/>
                <w:szCs w:val="21"/>
                <w:highlight w:val="none"/>
                <w:lang w:eastAsia="zh-CN"/>
              </w:rPr>
              <w:t>分，不具备相关功能或未提供</w:t>
            </w:r>
            <w:r>
              <w:rPr>
                <w:rFonts w:hint="eastAsia" w:ascii="宋体" w:hAnsi="宋体" w:eastAsia="宋体" w:cs="宋体"/>
                <w:color w:val="auto"/>
                <w:spacing w:val="8"/>
                <w:sz w:val="21"/>
                <w:szCs w:val="21"/>
                <w:highlight w:val="none"/>
                <w:lang w:val="en-US" w:eastAsia="zh-CN"/>
              </w:rPr>
              <w:t>功能截图</w:t>
            </w:r>
            <w:r>
              <w:rPr>
                <w:rFonts w:hint="eastAsia" w:ascii="宋体" w:hAnsi="宋体" w:eastAsia="宋体" w:cs="宋体"/>
                <w:color w:val="auto"/>
                <w:spacing w:val="8"/>
                <w:sz w:val="21"/>
                <w:szCs w:val="21"/>
                <w:highlight w:val="none"/>
                <w:lang w:eastAsia="zh-CN"/>
              </w:rPr>
              <w:t>不得分）</w:t>
            </w:r>
          </w:p>
          <w:p w14:paraId="4C76F00F">
            <w:pPr>
              <w:spacing w:before="33" w:line="246" w:lineRule="auto"/>
              <w:ind w:left="113" w:right="107" w:firstLine="2"/>
              <w:jc w:val="both"/>
              <w:rPr>
                <w:rFonts w:hint="eastAsia" w:ascii="宋体" w:hAnsi="宋体" w:eastAsia="宋体" w:cs="宋体"/>
                <w:b/>
                <w:bCs/>
                <w:color w:val="auto"/>
                <w:spacing w:val="8"/>
                <w:sz w:val="21"/>
                <w:szCs w:val="21"/>
                <w:highlight w:val="none"/>
                <w:lang w:val="en-US" w:eastAsia="zh-CN"/>
              </w:rPr>
            </w:pPr>
            <w:r>
              <w:rPr>
                <w:rFonts w:hint="eastAsia" w:ascii="宋体" w:hAnsi="宋体" w:eastAsia="宋体" w:cs="宋体"/>
                <w:b/>
                <w:bCs/>
                <w:color w:val="auto"/>
                <w:spacing w:val="8"/>
                <w:sz w:val="21"/>
                <w:szCs w:val="21"/>
                <w:highlight w:val="none"/>
                <w:lang w:val="en-US" w:eastAsia="zh-CN"/>
              </w:rPr>
              <w:t>二、数字书法系统6分</w:t>
            </w:r>
          </w:p>
          <w:p w14:paraId="20C0F344">
            <w:pPr>
              <w:spacing w:before="33" w:line="246" w:lineRule="auto"/>
              <w:ind w:left="113" w:right="107" w:firstLine="2"/>
              <w:jc w:val="both"/>
              <w:rPr>
                <w:rFonts w:hint="eastAsia" w:ascii="宋体" w:hAnsi="宋体" w:eastAsia="宋体" w:cs="宋体"/>
                <w:b w:val="0"/>
                <w:bCs w:val="0"/>
                <w:color w:val="auto"/>
                <w:spacing w:val="8"/>
                <w:sz w:val="21"/>
                <w:szCs w:val="21"/>
                <w:highlight w:val="none"/>
                <w:lang w:eastAsia="zh-CN"/>
              </w:rPr>
            </w:pPr>
            <w:r>
              <w:rPr>
                <w:rFonts w:hint="eastAsia" w:ascii="宋体" w:hAnsi="宋体" w:eastAsia="宋体" w:cs="宋体"/>
                <w:color w:val="auto"/>
                <w:spacing w:val="8"/>
                <w:sz w:val="21"/>
                <w:szCs w:val="21"/>
                <w:highlight w:val="none"/>
                <w:lang w:eastAsia="zh-CN"/>
              </w:rPr>
              <w:t>1、具有集字创作功能。可选择作品幅式、纸张和装裱样式；可设置笔宽大小和书写颜色；可进行集字创作或自由书写创作；可选择单笔画、单字或多字并调整其大小、角度、位置；可撤销书写或删除书写；可落款和设置印章，印章包含名章和闲章，印章文字可更改；可对集字创作作品进行保存和上传到云端，并生成二维码可供扫描和作品分享。</w:t>
            </w:r>
            <w:r>
              <w:rPr>
                <w:rFonts w:hint="eastAsia" w:ascii="宋体" w:hAnsi="宋体" w:eastAsia="宋体" w:cs="宋体"/>
                <w:b w:val="0"/>
                <w:bCs w:val="0"/>
                <w:color w:val="auto"/>
                <w:spacing w:val="8"/>
                <w:sz w:val="21"/>
                <w:szCs w:val="21"/>
                <w:highlight w:val="none"/>
                <w:lang w:eastAsia="zh-CN"/>
              </w:rPr>
              <w:t>（能完全满足评分项参数要求的得</w:t>
            </w:r>
            <w:r>
              <w:rPr>
                <w:rFonts w:hint="eastAsia" w:ascii="宋体" w:hAnsi="宋体" w:eastAsia="宋体" w:cs="宋体"/>
                <w:b w:val="0"/>
                <w:bCs w:val="0"/>
                <w:color w:val="auto"/>
                <w:spacing w:val="8"/>
                <w:sz w:val="21"/>
                <w:szCs w:val="21"/>
                <w:highlight w:val="none"/>
                <w:lang w:val="en-US" w:eastAsia="zh-CN"/>
              </w:rPr>
              <w:t>2</w:t>
            </w:r>
            <w:r>
              <w:rPr>
                <w:rFonts w:hint="eastAsia" w:ascii="宋体" w:hAnsi="宋体" w:eastAsia="宋体" w:cs="宋体"/>
                <w:b w:val="0"/>
                <w:bCs w:val="0"/>
                <w:color w:val="auto"/>
                <w:spacing w:val="8"/>
                <w:sz w:val="21"/>
                <w:szCs w:val="21"/>
                <w:highlight w:val="none"/>
                <w:lang w:eastAsia="zh-CN"/>
              </w:rPr>
              <w:t>分，不具备相关功能或未提供</w:t>
            </w:r>
            <w:r>
              <w:rPr>
                <w:rFonts w:hint="eastAsia" w:ascii="宋体" w:hAnsi="宋体" w:eastAsia="宋体" w:cs="宋体"/>
                <w:b w:val="0"/>
                <w:bCs w:val="0"/>
                <w:color w:val="auto"/>
                <w:spacing w:val="8"/>
                <w:sz w:val="21"/>
                <w:szCs w:val="21"/>
                <w:highlight w:val="none"/>
                <w:lang w:val="en-US" w:eastAsia="zh-CN"/>
              </w:rPr>
              <w:t>功能截图</w:t>
            </w:r>
            <w:r>
              <w:rPr>
                <w:rFonts w:hint="eastAsia" w:ascii="宋体" w:hAnsi="宋体" w:eastAsia="宋体" w:cs="宋体"/>
                <w:b w:val="0"/>
                <w:bCs w:val="0"/>
                <w:color w:val="auto"/>
                <w:spacing w:val="8"/>
                <w:sz w:val="21"/>
                <w:szCs w:val="21"/>
                <w:highlight w:val="none"/>
                <w:lang w:eastAsia="zh-CN"/>
              </w:rPr>
              <w:t>不得分）</w:t>
            </w:r>
          </w:p>
          <w:p w14:paraId="085D43AF">
            <w:pPr>
              <w:spacing w:before="33" w:line="246" w:lineRule="auto"/>
              <w:ind w:left="113" w:right="107" w:firstLine="2"/>
              <w:jc w:val="both"/>
              <w:rPr>
                <w:rFonts w:hint="eastAsia" w:ascii="宋体" w:hAnsi="宋体" w:eastAsia="宋体" w:cs="宋体"/>
                <w:b w:val="0"/>
                <w:bCs w:val="0"/>
                <w:color w:val="auto"/>
                <w:spacing w:val="8"/>
                <w:sz w:val="21"/>
                <w:szCs w:val="21"/>
                <w:highlight w:val="none"/>
                <w:lang w:eastAsia="zh-CN"/>
              </w:rPr>
            </w:pPr>
            <w:r>
              <w:rPr>
                <w:rFonts w:hint="eastAsia" w:ascii="宋体" w:hAnsi="宋体" w:eastAsia="宋体" w:cs="宋体"/>
                <w:color w:val="auto"/>
                <w:spacing w:val="8"/>
                <w:sz w:val="21"/>
                <w:szCs w:val="21"/>
                <w:highlight w:val="none"/>
                <w:lang w:eastAsia="zh-CN"/>
              </w:rPr>
              <w:t>2、支持临摹书写作品的展评功能。教师可通过手机端安装的书法展评用模块，拍摄学生临摹书写作品并上传到书法教学系统中；可在书法教学系统中对学生作品进行展示、移动、裁剪、缩放、旋转、标注、评星，也可与范字进行比对分析；可设置笔宽和颜色，使用虚拟水墨进行书写，并可自由调整笔画及文字布局；可把展评作品上传保存到云端，并生成二维码可供扫描分享。</w:t>
            </w:r>
            <w:r>
              <w:rPr>
                <w:rFonts w:hint="eastAsia" w:ascii="宋体" w:hAnsi="宋体" w:eastAsia="宋体" w:cs="宋体"/>
                <w:b w:val="0"/>
                <w:bCs w:val="0"/>
                <w:color w:val="auto"/>
                <w:spacing w:val="8"/>
                <w:sz w:val="21"/>
                <w:szCs w:val="21"/>
                <w:highlight w:val="none"/>
                <w:lang w:eastAsia="zh-CN"/>
              </w:rPr>
              <w:t>（能完全满足演示评分项参数要求的得</w:t>
            </w:r>
            <w:r>
              <w:rPr>
                <w:rFonts w:hint="eastAsia" w:ascii="宋体" w:hAnsi="宋体" w:eastAsia="宋体" w:cs="宋体"/>
                <w:b w:val="0"/>
                <w:bCs w:val="0"/>
                <w:color w:val="auto"/>
                <w:spacing w:val="8"/>
                <w:sz w:val="21"/>
                <w:szCs w:val="21"/>
                <w:highlight w:val="none"/>
                <w:lang w:val="en-US" w:eastAsia="zh-CN"/>
              </w:rPr>
              <w:t>2</w:t>
            </w:r>
            <w:r>
              <w:rPr>
                <w:rFonts w:hint="eastAsia" w:ascii="宋体" w:hAnsi="宋体" w:eastAsia="宋体" w:cs="宋体"/>
                <w:b w:val="0"/>
                <w:bCs w:val="0"/>
                <w:color w:val="auto"/>
                <w:spacing w:val="8"/>
                <w:sz w:val="21"/>
                <w:szCs w:val="21"/>
                <w:highlight w:val="none"/>
                <w:lang w:eastAsia="zh-CN"/>
              </w:rPr>
              <w:t>分，不具备相关功能或未提供功能截图不得分）</w:t>
            </w:r>
          </w:p>
          <w:p w14:paraId="512946E2">
            <w:pPr>
              <w:spacing w:before="33" w:line="246" w:lineRule="auto"/>
              <w:ind w:left="113" w:right="107" w:firstLine="2"/>
              <w:jc w:val="both"/>
              <w:rPr>
                <w:rFonts w:hint="eastAsia" w:ascii="宋体" w:hAnsi="宋体" w:eastAsia="宋体" w:cs="宋体"/>
                <w:b w:val="0"/>
                <w:bCs w:val="0"/>
                <w:color w:val="auto"/>
                <w:spacing w:val="8"/>
                <w:sz w:val="21"/>
                <w:szCs w:val="21"/>
                <w:highlight w:val="none"/>
                <w:lang w:eastAsia="zh-CN"/>
              </w:rPr>
            </w:pPr>
            <w:r>
              <w:rPr>
                <w:rFonts w:hint="eastAsia" w:ascii="宋体" w:hAnsi="宋体" w:eastAsia="宋体" w:cs="宋体"/>
                <w:color w:val="auto"/>
                <w:spacing w:val="8"/>
                <w:sz w:val="21"/>
                <w:szCs w:val="21"/>
                <w:highlight w:val="none"/>
                <w:lang w:eastAsia="zh-CN"/>
              </w:rPr>
              <w:t>3、提供碑帖欣赏功能。具有碑帖简介、书家介绍和碑帖释文对照；实现碑帖高清缩放、翻页浏览和原碑临摹；双击碑帖单字可检索得到不同书体或写法的同字，并可从行笔线路、动画、视频、结字方面进行比对分析。</w:t>
            </w:r>
            <w:r>
              <w:rPr>
                <w:rFonts w:hint="eastAsia" w:ascii="宋体" w:hAnsi="宋体" w:eastAsia="宋体" w:cs="宋体"/>
                <w:b w:val="0"/>
                <w:bCs w:val="0"/>
                <w:color w:val="auto"/>
                <w:spacing w:val="8"/>
                <w:sz w:val="21"/>
                <w:szCs w:val="21"/>
                <w:highlight w:val="none"/>
                <w:lang w:eastAsia="zh-CN"/>
              </w:rPr>
              <w:t>（能完全满足演示评分项参数要求的得</w:t>
            </w:r>
            <w:r>
              <w:rPr>
                <w:rFonts w:hint="eastAsia" w:ascii="宋体" w:hAnsi="宋体" w:eastAsia="宋体" w:cs="宋体"/>
                <w:b w:val="0"/>
                <w:bCs w:val="0"/>
                <w:color w:val="auto"/>
                <w:spacing w:val="8"/>
                <w:sz w:val="21"/>
                <w:szCs w:val="21"/>
                <w:highlight w:val="none"/>
                <w:lang w:val="en-US" w:eastAsia="zh-CN"/>
              </w:rPr>
              <w:t>1</w:t>
            </w:r>
            <w:r>
              <w:rPr>
                <w:rFonts w:hint="eastAsia" w:ascii="宋体" w:hAnsi="宋体" w:eastAsia="宋体" w:cs="宋体"/>
                <w:b w:val="0"/>
                <w:bCs w:val="0"/>
                <w:color w:val="auto"/>
                <w:spacing w:val="8"/>
                <w:sz w:val="21"/>
                <w:szCs w:val="21"/>
                <w:highlight w:val="none"/>
                <w:lang w:eastAsia="zh-CN"/>
              </w:rPr>
              <w:t>分，不具备相关功能或未提供功能截图不得分）</w:t>
            </w:r>
          </w:p>
          <w:p w14:paraId="7ABCADD7">
            <w:pPr>
              <w:spacing w:before="33" w:line="246" w:lineRule="auto"/>
              <w:ind w:left="113" w:right="107" w:firstLine="2"/>
              <w:jc w:val="both"/>
              <w:rPr>
                <w:rFonts w:hint="eastAsia" w:ascii="宋体" w:hAnsi="宋体" w:eastAsia="宋体" w:cs="宋体"/>
                <w:color w:val="auto"/>
                <w:spacing w:val="8"/>
                <w:sz w:val="21"/>
                <w:szCs w:val="21"/>
                <w:highlight w:val="none"/>
                <w:lang w:val="en-US" w:eastAsia="zh-CN"/>
              </w:rPr>
            </w:pPr>
            <w:r>
              <w:rPr>
                <w:rFonts w:hint="eastAsia" w:ascii="宋体" w:hAnsi="宋体" w:eastAsia="宋体" w:cs="宋体"/>
                <w:color w:val="auto"/>
                <w:spacing w:val="8"/>
                <w:sz w:val="21"/>
                <w:szCs w:val="21"/>
                <w:highlight w:val="none"/>
                <w:lang w:eastAsia="zh-CN"/>
              </w:rPr>
              <w:t>4、具有结字分析模块。先对单字打散拆分成笔画，再搭建成单字；可采用比对、标注和隐藏样字方式进行结字（间架结构）分析；可更换字格样式、添加辅助线和辅助图进行结字分析，辅助线有直线、虚线和折线，辅助图包含三角形、矩形和圆形；可对搭建的单字进行智能评分，并可总结字法则，查出同法则字。</w:t>
            </w:r>
            <w:r>
              <w:rPr>
                <w:rFonts w:hint="eastAsia" w:ascii="宋体" w:hAnsi="宋体" w:eastAsia="宋体" w:cs="宋体"/>
                <w:b w:val="0"/>
                <w:bCs w:val="0"/>
                <w:color w:val="auto"/>
                <w:spacing w:val="8"/>
                <w:sz w:val="21"/>
                <w:szCs w:val="21"/>
                <w:highlight w:val="none"/>
                <w:lang w:eastAsia="zh-CN"/>
              </w:rPr>
              <w:t>（能完全满足演示评分项参数要求的得</w:t>
            </w:r>
            <w:r>
              <w:rPr>
                <w:rFonts w:hint="eastAsia" w:ascii="宋体" w:hAnsi="宋体" w:eastAsia="宋体" w:cs="宋体"/>
                <w:b w:val="0"/>
                <w:bCs w:val="0"/>
                <w:color w:val="auto"/>
                <w:spacing w:val="8"/>
                <w:sz w:val="21"/>
                <w:szCs w:val="21"/>
                <w:highlight w:val="none"/>
                <w:lang w:val="en-US" w:eastAsia="zh-CN"/>
              </w:rPr>
              <w:t>1</w:t>
            </w:r>
            <w:r>
              <w:rPr>
                <w:rFonts w:hint="eastAsia" w:ascii="宋体" w:hAnsi="宋体" w:eastAsia="宋体" w:cs="宋体"/>
                <w:b w:val="0"/>
                <w:bCs w:val="0"/>
                <w:color w:val="auto"/>
                <w:spacing w:val="8"/>
                <w:sz w:val="21"/>
                <w:szCs w:val="21"/>
                <w:highlight w:val="none"/>
                <w:lang w:eastAsia="zh-CN"/>
              </w:rPr>
              <w:t>分，不具备相关功能或未提供功能截图不得分）</w:t>
            </w:r>
          </w:p>
        </w:tc>
      </w:tr>
      <w:tr w14:paraId="5DAAA6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2" w:hRule="atLeast"/>
        </w:trPr>
        <w:tc>
          <w:tcPr>
            <w:tcW w:w="573" w:type="pct"/>
            <w:vMerge w:val="restart"/>
            <w:tcBorders>
              <w:tl2br w:val="nil"/>
              <w:tr2bl w:val="nil"/>
            </w:tcBorders>
            <w:noWrap w:val="0"/>
            <w:vAlign w:val="center"/>
          </w:tcPr>
          <w:p w14:paraId="05939318">
            <w:pPr>
              <w:spacing w:before="65"/>
              <w:ind w:left="125" w:right="161" w:hanging="5"/>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商务部分</w:t>
            </w:r>
            <w:r>
              <w:rPr>
                <w:rFonts w:hint="eastAsia" w:ascii="宋体" w:hAnsi="宋体" w:eastAsia="宋体" w:cs="宋体"/>
                <w:color w:val="auto"/>
                <w:spacing w:val="-2"/>
                <w:sz w:val="21"/>
                <w:szCs w:val="21"/>
                <w:highlight w:val="none"/>
              </w:rPr>
              <w:t>（</w:t>
            </w:r>
            <w:r>
              <w:rPr>
                <w:rFonts w:hint="eastAsia" w:ascii="宋体" w:hAnsi="宋体" w:eastAsia="宋体" w:cs="宋体"/>
                <w:color w:val="auto"/>
                <w:spacing w:val="-2"/>
                <w:sz w:val="21"/>
                <w:szCs w:val="21"/>
                <w:highlight w:val="none"/>
                <w:lang w:val="en-US" w:eastAsia="zh-CN"/>
              </w:rPr>
              <w:t>15</w:t>
            </w:r>
            <w:r>
              <w:rPr>
                <w:rFonts w:hint="eastAsia" w:ascii="宋体" w:hAnsi="宋体" w:eastAsia="宋体" w:cs="宋体"/>
                <w:color w:val="auto"/>
                <w:spacing w:val="-2"/>
                <w:sz w:val="21"/>
                <w:szCs w:val="21"/>
                <w:highlight w:val="none"/>
              </w:rPr>
              <w:t>分）</w:t>
            </w:r>
          </w:p>
        </w:tc>
        <w:tc>
          <w:tcPr>
            <w:tcW w:w="748" w:type="pct"/>
            <w:tcBorders>
              <w:tl2br w:val="nil"/>
              <w:tr2bl w:val="nil"/>
            </w:tcBorders>
            <w:noWrap w:val="0"/>
            <w:vAlign w:val="center"/>
          </w:tcPr>
          <w:p w14:paraId="4B602531">
            <w:pPr>
              <w:spacing w:before="304"/>
              <w:ind w:left="115" w:right="107"/>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履约经验（</w:t>
            </w:r>
            <w:r>
              <w:rPr>
                <w:rFonts w:hint="eastAsia" w:ascii="宋体" w:hAnsi="宋体" w:eastAsia="宋体" w:cs="宋体"/>
                <w:color w:val="auto"/>
                <w:spacing w:val="4"/>
                <w:sz w:val="21"/>
                <w:szCs w:val="21"/>
                <w:highlight w:val="none"/>
                <w:lang w:val="en-US" w:eastAsia="zh-CN"/>
              </w:rPr>
              <w:t>3</w:t>
            </w:r>
            <w:r>
              <w:rPr>
                <w:rFonts w:hint="eastAsia" w:ascii="宋体" w:hAnsi="宋体" w:eastAsia="宋体" w:cs="宋体"/>
                <w:color w:val="auto"/>
                <w:spacing w:val="-1"/>
                <w:sz w:val="21"/>
                <w:szCs w:val="21"/>
                <w:highlight w:val="none"/>
              </w:rPr>
              <w:t>分）</w:t>
            </w:r>
          </w:p>
        </w:tc>
        <w:tc>
          <w:tcPr>
            <w:tcW w:w="3677" w:type="pct"/>
            <w:tcBorders>
              <w:tl2br w:val="nil"/>
              <w:tr2bl w:val="nil"/>
            </w:tcBorders>
            <w:noWrap w:val="0"/>
            <w:vAlign w:val="center"/>
          </w:tcPr>
          <w:p w14:paraId="7DB45B49">
            <w:pPr>
              <w:spacing w:before="29" w:line="243" w:lineRule="auto"/>
              <w:ind w:left="113" w:right="108" w:firstLine="2"/>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4"/>
                <w:sz w:val="21"/>
                <w:szCs w:val="21"/>
                <w:highlight w:val="none"/>
                <w:lang w:eastAsia="zh-CN"/>
              </w:rPr>
              <w:t>投标人提供20</w:t>
            </w:r>
            <w:r>
              <w:rPr>
                <w:rFonts w:hint="eastAsia" w:ascii="宋体" w:hAnsi="宋体" w:eastAsia="宋体" w:cs="宋体"/>
                <w:color w:val="auto"/>
                <w:spacing w:val="4"/>
                <w:sz w:val="21"/>
                <w:szCs w:val="21"/>
                <w:highlight w:val="none"/>
                <w:lang w:val="en-US" w:eastAsia="zh-CN"/>
              </w:rPr>
              <w:t>22</w:t>
            </w:r>
            <w:r>
              <w:rPr>
                <w:rFonts w:hint="eastAsia" w:ascii="宋体" w:hAnsi="宋体" w:eastAsia="宋体" w:cs="宋体"/>
                <w:color w:val="auto"/>
                <w:spacing w:val="4"/>
                <w:sz w:val="21"/>
                <w:szCs w:val="21"/>
                <w:highlight w:val="none"/>
                <w:lang w:eastAsia="zh-CN"/>
              </w:rPr>
              <w:t>年1月1日（含）至今的类似项目业绩，每提</w:t>
            </w:r>
            <w:r>
              <w:rPr>
                <w:rFonts w:hint="eastAsia" w:ascii="宋体" w:hAnsi="宋体" w:eastAsia="宋体" w:cs="宋体"/>
                <w:color w:val="auto"/>
                <w:spacing w:val="6"/>
                <w:sz w:val="21"/>
                <w:szCs w:val="21"/>
                <w:highlight w:val="none"/>
                <w:lang w:eastAsia="zh-CN"/>
              </w:rPr>
              <w:t>供1个得</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lang w:eastAsia="zh-CN"/>
              </w:rPr>
              <w:t>分，本项最多得</w:t>
            </w:r>
            <w:r>
              <w:rPr>
                <w:rFonts w:hint="eastAsia" w:ascii="宋体" w:hAnsi="宋体" w:eastAsia="宋体" w:cs="宋体"/>
                <w:color w:val="auto"/>
                <w:spacing w:val="-37"/>
                <w:sz w:val="21"/>
                <w:szCs w:val="21"/>
                <w:highlight w:val="none"/>
                <w:lang w:val="en-US" w:eastAsia="zh-CN"/>
              </w:rPr>
              <w:t>3</w:t>
            </w:r>
            <w:r>
              <w:rPr>
                <w:rFonts w:hint="eastAsia" w:ascii="宋体" w:hAnsi="宋体" w:eastAsia="宋体" w:cs="宋体"/>
                <w:color w:val="auto"/>
                <w:spacing w:val="6"/>
                <w:sz w:val="21"/>
                <w:szCs w:val="21"/>
                <w:highlight w:val="none"/>
                <w:lang w:eastAsia="zh-CN"/>
              </w:rPr>
              <w:t>分，未提供</w:t>
            </w:r>
            <w:r>
              <w:rPr>
                <w:rFonts w:hint="eastAsia" w:ascii="宋体" w:hAnsi="宋体" w:eastAsia="宋体" w:cs="宋体"/>
                <w:color w:val="auto"/>
                <w:spacing w:val="5"/>
                <w:sz w:val="21"/>
                <w:szCs w:val="21"/>
                <w:highlight w:val="none"/>
                <w:lang w:eastAsia="zh-CN"/>
              </w:rPr>
              <w:t>的不得分。注：需提</w:t>
            </w:r>
            <w:r>
              <w:rPr>
                <w:rFonts w:hint="eastAsia" w:ascii="宋体" w:hAnsi="宋体" w:eastAsia="宋体" w:cs="宋体"/>
                <w:color w:val="auto"/>
                <w:spacing w:val="8"/>
                <w:sz w:val="21"/>
                <w:szCs w:val="21"/>
                <w:highlight w:val="none"/>
                <w:lang w:eastAsia="zh-CN"/>
              </w:rPr>
              <w:t>供相应业绩中标（成交）通知书复印件或合同复印件并加盖投标</w:t>
            </w:r>
            <w:r>
              <w:rPr>
                <w:rFonts w:hint="eastAsia" w:ascii="宋体" w:hAnsi="宋体" w:eastAsia="宋体" w:cs="宋体"/>
                <w:color w:val="auto"/>
                <w:spacing w:val="5"/>
                <w:sz w:val="21"/>
                <w:szCs w:val="21"/>
                <w:highlight w:val="none"/>
                <w:lang w:eastAsia="zh-CN"/>
              </w:rPr>
              <w:t>人公章，</w:t>
            </w:r>
            <w:r>
              <w:rPr>
                <w:rFonts w:hint="eastAsia" w:ascii="宋体" w:hAnsi="宋体" w:eastAsia="宋体" w:cs="宋体"/>
                <w:i w:val="0"/>
                <w:iCs w:val="0"/>
                <w:color w:val="auto"/>
                <w:kern w:val="0"/>
                <w:sz w:val="21"/>
                <w:szCs w:val="21"/>
                <w:highlight w:val="none"/>
                <w:u w:val="none"/>
                <w:lang w:val="en-US" w:eastAsia="zh-CN" w:bidi="ar"/>
              </w:rPr>
              <w:t>合同应包含合同首页、签字盖章页和主要内容页，没有提供证明材料或者提供材料不全的，不得分</w:t>
            </w:r>
            <w:r>
              <w:rPr>
                <w:rFonts w:hint="eastAsia" w:ascii="宋体" w:hAnsi="宋体" w:eastAsia="宋体" w:cs="宋体"/>
                <w:color w:val="auto"/>
                <w:spacing w:val="5"/>
                <w:sz w:val="21"/>
                <w:szCs w:val="21"/>
                <w:highlight w:val="none"/>
                <w:lang w:eastAsia="zh-CN"/>
              </w:rPr>
              <w:t>。</w:t>
            </w:r>
          </w:p>
        </w:tc>
      </w:tr>
      <w:tr w14:paraId="2CFA6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9" w:hRule="atLeast"/>
        </w:trPr>
        <w:tc>
          <w:tcPr>
            <w:tcW w:w="573" w:type="pct"/>
            <w:vMerge w:val="continue"/>
            <w:tcBorders>
              <w:tl2br w:val="nil"/>
              <w:tr2bl w:val="nil"/>
            </w:tcBorders>
            <w:noWrap w:val="0"/>
            <w:vAlign w:val="center"/>
          </w:tcPr>
          <w:p w14:paraId="334C681B">
            <w:pPr>
              <w:rPr>
                <w:rFonts w:hint="eastAsia" w:ascii="宋体" w:hAnsi="宋体" w:eastAsia="宋体" w:cs="宋体"/>
                <w:color w:val="auto"/>
                <w:sz w:val="21"/>
                <w:szCs w:val="21"/>
                <w:highlight w:val="none"/>
                <w:lang w:eastAsia="zh-CN"/>
              </w:rPr>
            </w:pPr>
          </w:p>
        </w:tc>
        <w:tc>
          <w:tcPr>
            <w:tcW w:w="748" w:type="pct"/>
            <w:tcBorders>
              <w:tl2br w:val="nil"/>
              <w:tr2bl w:val="nil"/>
            </w:tcBorders>
            <w:noWrap w:val="0"/>
            <w:vAlign w:val="center"/>
          </w:tcPr>
          <w:p w14:paraId="4F26AC00">
            <w:pPr>
              <w:spacing w:before="65" w:line="241" w:lineRule="auto"/>
              <w:ind w:left="122" w:right="405" w:hanging="10"/>
              <w:jc w:val="center"/>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售后服务</w:t>
            </w:r>
            <w:r>
              <w:rPr>
                <w:rFonts w:hint="eastAsia" w:ascii="宋体" w:hAnsi="宋体" w:eastAsia="宋体" w:cs="宋体"/>
                <w:color w:val="auto"/>
                <w:spacing w:val="-2"/>
                <w:sz w:val="21"/>
                <w:szCs w:val="21"/>
                <w:highlight w:val="none"/>
              </w:rPr>
              <w:t>（</w:t>
            </w:r>
            <w:r>
              <w:rPr>
                <w:rFonts w:hint="eastAsia" w:ascii="宋体" w:hAnsi="宋体" w:eastAsia="宋体" w:cs="宋体"/>
                <w:color w:val="auto"/>
                <w:spacing w:val="-2"/>
                <w:sz w:val="21"/>
                <w:szCs w:val="21"/>
                <w:highlight w:val="none"/>
                <w:lang w:val="en-US" w:eastAsia="zh-CN"/>
              </w:rPr>
              <w:t>12</w:t>
            </w:r>
            <w:r>
              <w:rPr>
                <w:rFonts w:hint="eastAsia" w:ascii="宋体" w:hAnsi="宋体" w:eastAsia="宋体" w:cs="宋体"/>
                <w:color w:val="auto"/>
                <w:spacing w:val="-2"/>
                <w:sz w:val="21"/>
                <w:szCs w:val="21"/>
                <w:highlight w:val="none"/>
              </w:rPr>
              <w:t>分）</w:t>
            </w:r>
          </w:p>
        </w:tc>
        <w:tc>
          <w:tcPr>
            <w:tcW w:w="3677" w:type="pct"/>
            <w:tcBorders>
              <w:tl2br w:val="nil"/>
              <w:tr2bl w:val="nil"/>
            </w:tcBorders>
            <w:noWrap w:val="0"/>
            <w:vAlign w:val="center"/>
          </w:tcPr>
          <w:p w14:paraId="177FC0C1">
            <w:pPr>
              <w:spacing w:before="34" w:line="228" w:lineRule="auto"/>
              <w:ind w:left="115"/>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lang w:eastAsia="zh-CN"/>
              </w:rPr>
              <w:t>投标人提供的售后服务方案应包括：</w:t>
            </w:r>
          </w:p>
          <w:p w14:paraId="18C4FBD9">
            <w:pPr>
              <w:spacing w:before="24" w:line="231" w:lineRule="auto"/>
              <w:ind w:left="12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5"/>
                <w:sz w:val="21"/>
                <w:szCs w:val="21"/>
                <w:highlight w:val="none"/>
                <w:lang w:eastAsia="zh-CN"/>
              </w:rPr>
              <w:t>（1）响应时间（</w:t>
            </w:r>
            <w:r>
              <w:rPr>
                <w:rFonts w:hint="eastAsia" w:ascii="宋体" w:hAnsi="宋体" w:eastAsia="宋体" w:cs="宋体"/>
                <w:color w:val="auto"/>
                <w:spacing w:val="5"/>
                <w:sz w:val="21"/>
                <w:szCs w:val="21"/>
                <w:highlight w:val="none"/>
                <w:lang w:val="en-US" w:eastAsia="zh-CN"/>
              </w:rPr>
              <w:t>12小时内响应</w:t>
            </w:r>
            <w:r>
              <w:rPr>
                <w:rFonts w:hint="eastAsia" w:ascii="宋体" w:hAnsi="宋体" w:eastAsia="宋体" w:cs="宋体"/>
                <w:color w:val="auto"/>
                <w:spacing w:val="5"/>
                <w:sz w:val="21"/>
                <w:szCs w:val="21"/>
                <w:highlight w:val="none"/>
                <w:lang w:eastAsia="zh-CN"/>
              </w:rPr>
              <w:t>）；</w:t>
            </w:r>
          </w:p>
          <w:p w14:paraId="5AAED987">
            <w:pPr>
              <w:spacing w:before="21" w:line="228" w:lineRule="auto"/>
              <w:ind w:left="12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5"/>
                <w:sz w:val="21"/>
                <w:szCs w:val="21"/>
                <w:highlight w:val="none"/>
                <w:lang w:eastAsia="zh-CN"/>
              </w:rPr>
              <w:t>（2）服务内容；</w:t>
            </w:r>
          </w:p>
          <w:p w14:paraId="71F0BF04">
            <w:pPr>
              <w:spacing w:before="26" w:line="228" w:lineRule="auto"/>
              <w:ind w:left="12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6"/>
                <w:sz w:val="21"/>
                <w:szCs w:val="21"/>
                <w:highlight w:val="none"/>
                <w:lang w:eastAsia="zh-CN"/>
              </w:rPr>
              <w:t>（3）维修应急方案；</w:t>
            </w:r>
          </w:p>
          <w:p w14:paraId="77814442">
            <w:pPr>
              <w:spacing w:before="26" w:line="229" w:lineRule="auto"/>
              <w:ind w:left="123"/>
              <w:rPr>
                <w:rFonts w:hint="eastAsia" w:ascii="宋体" w:hAnsi="宋体" w:eastAsia="宋体" w:cs="宋体"/>
                <w:color w:val="auto"/>
                <w:spacing w:val="5"/>
                <w:sz w:val="21"/>
                <w:szCs w:val="21"/>
                <w:highlight w:val="none"/>
                <w:lang w:eastAsia="zh-CN"/>
              </w:rPr>
            </w:pPr>
            <w:r>
              <w:rPr>
                <w:rFonts w:hint="eastAsia" w:ascii="宋体" w:hAnsi="宋体" w:eastAsia="宋体" w:cs="宋体"/>
                <w:color w:val="auto"/>
                <w:spacing w:val="5"/>
                <w:sz w:val="21"/>
                <w:szCs w:val="21"/>
                <w:highlight w:val="none"/>
                <w:lang w:eastAsia="zh-CN"/>
              </w:rPr>
              <w:t>（4）培训计划；</w:t>
            </w:r>
          </w:p>
          <w:p w14:paraId="5BAFB023">
            <w:pPr>
              <w:spacing w:before="26" w:line="228" w:lineRule="auto"/>
              <w:ind w:left="123"/>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Cs w:val="21"/>
                <w:highlight w:val="none"/>
                <w:lang w:eastAsia="zh-CN"/>
              </w:rPr>
              <w:t>（</w:t>
            </w:r>
            <w:r>
              <w:rPr>
                <w:rFonts w:hint="eastAsia" w:ascii="宋体" w:hAnsi="宋体" w:eastAsia="宋体" w:cs="宋体"/>
                <w:color w:val="auto"/>
                <w:spacing w:val="6"/>
                <w:szCs w:val="21"/>
                <w:highlight w:val="none"/>
                <w:lang w:val="en-US" w:eastAsia="zh-CN"/>
              </w:rPr>
              <w:t>5</w:t>
            </w:r>
            <w:r>
              <w:rPr>
                <w:rFonts w:hint="eastAsia" w:ascii="宋体" w:hAnsi="宋体" w:eastAsia="宋体" w:cs="宋体"/>
                <w:color w:val="auto"/>
                <w:spacing w:val="6"/>
                <w:szCs w:val="21"/>
                <w:highlight w:val="none"/>
                <w:lang w:eastAsia="zh-CN"/>
              </w:rPr>
              <w:t>）</w:t>
            </w:r>
            <w:r>
              <w:rPr>
                <w:rFonts w:hint="eastAsia" w:ascii="宋体" w:hAnsi="宋体" w:eastAsia="宋体" w:cs="宋体"/>
                <w:color w:val="auto"/>
                <w:spacing w:val="6"/>
                <w:szCs w:val="21"/>
                <w:highlight w:val="none"/>
              </w:rPr>
              <w:t>备品备件</w:t>
            </w:r>
            <w:r>
              <w:rPr>
                <w:rFonts w:hint="eastAsia" w:ascii="宋体" w:hAnsi="宋体" w:eastAsia="宋体" w:cs="宋体"/>
                <w:color w:val="auto"/>
                <w:spacing w:val="6"/>
                <w:szCs w:val="21"/>
                <w:highlight w:val="none"/>
                <w:lang w:val="en-US" w:eastAsia="zh-CN"/>
              </w:rPr>
              <w:t>保障</w:t>
            </w:r>
            <w:r>
              <w:rPr>
                <w:rFonts w:hint="eastAsia" w:ascii="宋体" w:hAnsi="宋体" w:eastAsia="宋体" w:cs="宋体"/>
                <w:color w:val="auto"/>
                <w:spacing w:val="6"/>
                <w:szCs w:val="21"/>
                <w:highlight w:val="none"/>
              </w:rPr>
              <w:t>。</w:t>
            </w:r>
          </w:p>
          <w:p w14:paraId="73E962AA">
            <w:pPr>
              <w:spacing w:before="26" w:line="239" w:lineRule="auto"/>
              <w:ind w:left="113" w:right="126" w:firstLine="1"/>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5"/>
                <w:sz w:val="21"/>
                <w:szCs w:val="21"/>
                <w:highlight w:val="none"/>
                <w:lang w:eastAsia="zh-CN"/>
              </w:rPr>
              <w:t>投标人每提供上述任意一项内容得</w:t>
            </w:r>
            <w:r>
              <w:rPr>
                <w:rFonts w:hint="eastAsia" w:ascii="宋体" w:hAnsi="宋体" w:eastAsia="宋体" w:cs="宋体"/>
                <w:color w:val="auto"/>
                <w:spacing w:val="5"/>
                <w:sz w:val="21"/>
                <w:szCs w:val="21"/>
                <w:highlight w:val="none"/>
                <w:lang w:val="en-US" w:eastAsia="zh-CN"/>
              </w:rPr>
              <w:t>0.6</w:t>
            </w:r>
            <w:r>
              <w:rPr>
                <w:rFonts w:hint="eastAsia" w:ascii="宋体" w:hAnsi="宋体" w:eastAsia="宋体" w:cs="宋体"/>
                <w:color w:val="auto"/>
                <w:spacing w:val="5"/>
                <w:sz w:val="21"/>
                <w:szCs w:val="21"/>
                <w:highlight w:val="none"/>
                <w:lang w:eastAsia="zh-CN"/>
              </w:rPr>
              <w:t>分，累计最高得</w:t>
            </w:r>
            <w:r>
              <w:rPr>
                <w:rFonts w:hint="eastAsia" w:ascii="宋体" w:hAnsi="宋体" w:eastAsia="宋体" w:cs="宋体"/>
                <w:color w:val="auto"/>
                <w:spacing w:val="5"/>
                <w:sz w:val="21"/>
                <w:szCs w:val="21"/>
                <w:highlight w:val="none"/>
                <w:lang w:val="en-US" w:eastAsia="zh-CN"/>
              </w:rPr>
              <w:t>3</w:t>
            </w:r>
            <w:r>
              <w:rPr>
                <w:rFonts w:hint="eastAsia" w:ascii="宋体" w:hAnsi="宋体" w:eastAsia="宋体" w:cs="宋体"/>
                <w:color w:val="auto"/>
                <w:spacing w:val="5"/>
                <w:sz w:val="21"/>
                <w:szCs w:val="21"/>
                <w:highlight w:val="none"/>
                <w:lang w:eastAsia="zh-CN"/>
              </w:rPr>
              <w:t>分，</w:t>
            </w:r>
            <w:r>
              <w:rPr>
                <w:rFonts w:hint="eastAsia" w:ascii="宋体" w:hAnsi="宋体" w:eastAsia="宋体" w:cs="宋体"/>
                <w:color w:val="auto"/>
                <w:spacing w:val="8"/>
                <w:sz w:val="21"/>
                <w:szCs w:val="21"/>
                <w:highlight w:val="none"/>
                <w:lang w:eastAsia="zh-CN"/>
              </w:rPr>
              <w:t>若投标人未提供售后服务方案则不得分。</w:t>
            </w:r>
          </w:p>
          <w:p w14:paraId="085C3015">
            <w:pPr>
              <w:spacing w:before="25" w:line="228" w:lineRule="auto"/>
              <w:ind w:left="112"/>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6"/>
                <w:sz w:val="21"/>
                <w:szCs w:val="21"/>
                <w:highlight w:val="none"/>
                <w:lang w:eastAsia="zh-CN"/>
              </w:rPr>
              <w:t>在此基础上，由评审委员会进一步评审：</w:t>
            </w:r>
          </w:p>
          <w:p w14:paraId="03474701">
            <w:pPr>
              <w:spacing w:before="27" w:line="239" w:lineRule="auto"/>
              <w:ind w:left="119" w:right="108" w:firstLine="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12"/>
                <w:sz w:val="21"/>
                <w:szCs w:val="21"/>
                <w:highlight w:val="none"/>
                <w:lang w:eastAsia="zh-CN"/>
              </w:rPr>
              <w:t>（1）售后服务方案、承诺完善，响应及时</w:t>
            </w:r>
            <w:r>
              <w:rPr>
                <w:rFonts w:hint="eastAsia" w:ascii="宋体" w:hAnsi="宋体" w:eastAsia="宋体" w:cs="宋体"/>
                <w:color w:val="auto"/>
                <w:spacing w:val="11"/>
                <w:sz w:val="21"/>
                <w:szCs w:val="21"/>
                <w:highlight w:val="none"/>
                <w:lang w:eastAsia="zh-CN"/>
              </w:rPr>
              <w:t>、工作效率高的，评</w:t>
            </w:r>
            <w:r>
              <w:rPr>
                <w:rFonts w:hint="eastAsia" w:ascii="宋体" w:hAnsi="宋体" w:eastAsia="宋体" w:cs="宋体"/>
                <w:color w:val="auto"/>
                <w:spacing w:val="4"/>
                <w:sz w:val="21"/>
                <w:szCs w:val="21"/>
                <w:highlight w:val="none"/>
                <w:lang w:eastAsia="zh-CN"/>
              </w:rPr>
              <w:t>审为优，得</w:t>
            </w:r>
            <w:r>
              <w:rPr>
                <w:rFonts w:hint="eastAsia" w:ascii="宋体" w:hAnsi="宋体" w:eastAsia="宋体" w:cs="宋体"/>
                <w:color w:val="auto"/>
                <w:spacing w:val="4"/>
                <w:sz w:val="21"/>
                <w:szCs w:val="21"/>
                <w:highlight w:val="none"/>
                <w:lang w:val="en-US" w:eastAsia="zh-CN"/>
              </w:rPr>
              <w:t>9</w:t>
            </w:r>
            <w:r>
              <w:rPr>
                <w:rFonts w:hint="eastAsia" w:ascii="宋体" w:hAnsi="宋体" w:eastAsia="宋体" w:cs="宋体"/>
                <w:color w:val="auto"/>
                <w:spacing w:val="4"/>
                <w:sz w:val="21"/>
                <w:szCs w:val="21"/>
                <w:highlight w:val="none"/>
                <w:lang w:eastAsia="zh-CN"/>
              </w:rPr>
              <w:t>分；</w:t>
            </w:r>
          </w:p>
          <w:p w14:paraId="28DB29EC">
            <w:pPr>
              <w:spacing w:before="27" w:line="239" w:lineRule="auto"/>
              <w:ind w:left="129" w:right="108" w:hanging="6"/>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12"/>
                <w:sz w:val="21"/>
                <w:szCs w:val="21"/>
                <w:highlight w:val="none"/>
                <w:lang w:eastAsia="zh-CN"/>
              </w:rPr>
              <w:t>（2）售后服务方案、承诺较完善，响应较</w:t>
            </w:r>
            <w:r>
              <w:rPr>
                <w:rFonts w:hint="eastAsia" w:ascii="宋体" w:hAnsi="宋体" w:eastAsia="宋体" w:cs="宋体"/>
                <w:color w:val="auto"/>
                <w:spacing w:val="11"/>
                <w:sz w:val="21"/>
                <w:szCs w:val="21"/>
                <w:highlight w:val="none"/>
                <w:lang w:eastAsia="zh-CN"/>
              </w:rPr>
              <w:t>及时、工作效率较高</w:t>
            </w:r>
            <w:r>
              <w:rPr>
                <w:rFonts w:hint="eastAsia" w:ascii="宋体" w:hAnsi="宋体" w:eastAsia="宋体" w:cs="宋体"/>
                <w:color w:val="auto"/>
                <w:spacing w:val="3"/>
                <w:sz w:val="21"/>
                <w:szCs w:val="21"/>
                <w:highlight w:val="none"/>
                <w:lang w:eastAsia="zh-CN"/>
              </w:rPr>
              <w:t>的，评审为良，得</w:t>
            </w:r>
            <w:r>
              <w:rPr>
                <w:rFonts w:hint="eastAsia" w:ascii="宋体" w:hAnsi="宋体" w:eastAsia="宋体" w:cs="宋体"/>
                <w:color w:val="auto"/>
                <w:spacing w:val="3"/>
                <w:sz w:val="21"/>
                <w:szCs w:val="21"/>
                <w:highlight w:val="none"/>
                <w:lang w:val="en-US" w:eastAsia="zh-CN"/>
              </w:rPr>
              <w:t>6</w:t>
            </w:r>
            <w:r>
              <w:rPr>
                <w:rFonts w:hint="eastAsia" w:ascii="宋体" w:hAnsi="宋体" w:eastAsia="宋体" w:cs="宋体"/>
                <w:color w:val="auto"/>
                <w:spacing w:val="3"/>
                <w:sz w:val="21"/>
                <w:szCs w:val="21"/>
                <w:highlight w:val="none"/>
                <w:lang w:eastAsia="zh-CN"/>
              </w:rPr>
              <w:t>分；</w:t>
            </w:r>
          </w:p>
          <w:p w14:paraId="60ACA363">
            <w:pPr>
              <w:spacing w:before="27" w:line="239" w:lineRule="auto"/>
              <w:ind w:left="119" w:right="108" w:firstLine="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lang w:eastAsia="zh-CN"/>
              </w:rPr>
              <w:t>（3）售后服务方案、承诺一般，响应一般、工作效</w:t>
            </w:r>
            <w:r>
              <w:rPr>
                <w:rFonts w:hint="eastAsia" w:ascii="宋体" w:hAnsi="宋体" w:eastAsia="宋体" w:cs="宋体"/>
                <w:color w:val="auto"/>
                <w:spacing w:val="7"/>
                <w:sz w:val="21"/>
                <w:szCs w:val="21"/>
                <w:highlight w:val="none"/>
                <w:lang w:eastAsia="zh-CN"/>
              </w:rPr>
              <w:t>率一般，评</w:t>
            </w:r>
            <w:r>
              <w:rPr>
                <w:rFonts w:hint="eastAsia" w:ascii="宋体" w:hAnsi="宋体" w:eastAsia="宋体" w:cs="宋体"/>
                <w:color w:val="auto"/>
                <w:spacing w:val="3"/>
                <w:sz w:val="21"/>
                <w:szCs w:val="21"/>
                <w:highlight w:val="none"/>
                <w:lang w:eastAsia="zh-CN"/>
              </w:rPr>
              <w:t>审为中，得</w:t>
            </w:r>
            <w:r>
              <w:rPr>
                <w:rFonts w:hint="eastAsia" w:ascii="宋体" w:hAnsi="宋体" w:eastAsia="宋体" w:cs="宋体"/>
                <w:color w:val="auto"/>
                <w:spacing w:val="3"/>
                <w:sz w:val="21"/>
                <w:szCs w:val="21"/>
                <w:highlight w:val="none"/>
                <w:lang w:val="en-US" w:eastAsia="zh-CN"/>
              </w:rPr>
              <w:t>3</w:t>
            </w:r>
            <w:r>
              <w:rPr>
                <w:rFonts w:hint="eastAsia" w:ascii="宋体" w:hAnsi="宋体" w:eastAsia="宋体" w:cs="宋体"/>
                <w:color w:val="auto"/>
                <w:spacing w:val="3"/>
                <w:sz w:val="21"/>
                <w:szCs w:val="21"/>
                <w:highlight w:val="none"/>
                <w:lang w:eastAsia="zh-CN"/>
              </w:rPr>
              <w:t>分；</w:t>
            </w:r>
          </w:p>
          <w:p w14:paraId="4FBC7C25">
            <w:pPr>
              <w:spacing w:before="27" w:line="239" w:lineRule="auto"/>
              <w:ind w:left="113" w:right="108" w:firstLine="9"/>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lang w:eastAsia="zh-CN"/>
              </w:rPr>
              <w:t>（4）售后服务方案、承诺差，响应不及时效率低、</w:t>
            </w:r>
            <w:r>
              <w:rPr>
                <w:rFonts w:hint="eastAsia" w:ascii="宋体" w:hAnsi="宋体" w:eastAsia="宋体" w:cs="宋体"/>
                <w:color w:val="auto"/>
                <w:spacing w:val="7"/>
                <w:sz w:val="21"/>
                <w:szCs w:val="21"/>
                <w:highlight w:val="none"/>
                <w:lang w:eastAsia="zh-CN"/>
              </w:rPr>
              <w:t>严重影响工</w:t>
            </w:r>
            <w:r>
              <w:rPr>
                <w:rFonts w:hint="eastAsia" w:ascii="宋体" w:hAnsi="宋体" w:eastAsia="宋体" w:cs="宋体"/>
                <w:color w:val="auto"/>
                <w:spacing w:val="8"/>
                <w:sz w:val="21"/>
                <w:szCs w:val="21"/>
                <w:highlight w:val="none"/>
                <w:lang w:eastAsia="zh-CN"/>
              </w:rPr>
              <w:t>作的，评审为差，不得分；</w:t>
            </w:r>
          </w:p>
          <w:p w14:paraId="51D801E9">
            <w:pPr>
              <w:spacing w:before="27" w:line="216" w:lineRule="auto"/>
              <w:ind w:left="136"/>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以上累计最高得</w:t>
            </w:r>
            <w:r>
              <w:rPr>
                <w:rFonts w:hint="eastAsia" w:ascii="宋体" w:hAnsi="宋体" w:eastAsia="宋体" w:cs="宋体"/>
                <w:color w:val="auto"/>
                <w:spacing w:val="4"/>
                <w:sz w:val="21"/>
                <w:szCs w:val="21"/>
                <w:highlight w:val="none"/>
                <w:lang w:val="en-US" w:eastAsia="zh-CN"/>
              </w:rPr>
              <w:t>12</w:t>
            </w:r>
            <w:r>
              <w:rPr>
                <w:rFonts w:hint="eastAsia" w:ascii="宋体" w:hAnsi="宋体" w:eastAsia="宋体" w:cs="宋体"/>
                <w:color w:val="auto"/>
                <w:spacing w:val="4"/>
                <w:sz w:val="21"/>
                <w:szCs w:val="21"/>
                <w:highlight w:val="none"/>
              </w:rPr>
              <w:t>分。</w:t>
            </w:r>
          </w:p>
        </w:tc>
      </w:tr>
    </w:tbl>
    <w:p w14:paraId="405A07EA">
      <w:pPr>
        <w:pStyle w:val="11"/>
        <w:rPr>
          <w:rFonts w:hint="eastAsia" w:ascii="宋体" w:hAnsi="宋体" w:eastAsia="宋体" w:cs="宋体"/>
          <w:color w:val="auto"/>
          <w:highlight w:val="none"/>
          <w:lang w:val="en-US" w:eastAsia="zh-CN"/>
        </w:rPr>
      </w:pPr>
    </w:p>
    <w:p w14:paraId="5F2BD434">
      <w:pPr>
        <w:pStyle w:val="11"/>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价格扣除原则：</w:t>
      </w:r>
    </w:p>
    <w:p w14:paraId="0E4EE83F">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①节能产品(视具体项目适用)：供应商所投产品中，如有符合政策的节能产品的，对节能产品在评审时按投标人须知前附表的规定对其投标价格给予价格扣除或在评审时予以加分。供应商须在投标文件中同时提供有效期内的节能产品证书及最新一期的节能产品政府采购清单的复印件(均需要加盖供应商公章)，否则在评审时将不给予价格扣除或加分。</w:t>
      </w:r>
    </w:p>
    <w:p w14:paraId="3738BBB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②环境标志产品(视具体项目适用)：供应商所投产品中，如有符合政策的环境标志产品的，对环境标志产品在评审时按投标人须知前附表的规定对其投标价格给予价格扣除或在评审时予以加分。供应商须在投标文件中同时提供有效期内的环境标志产品证书及最新一期的环境标志产品政府采购清单的复印件(均需要加盖供应商公章)，否则在评审时将不给予价格扣除或加分。</w:t>
      </w:r>
    </w:p>
    <w:p w14:paraId="08127BC3">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③对小型或微型企业以及监狱企业，在评审时按投标人须知前附表的规定对其投标价格给予价格扣除。供应商须在投标文件中</w:t>
      </w:r>
      <w:r>
        <w:rPr>
          <w:rFonts w:hint="eastAsia" w:ascii="宋体" w:hAnsi="宋体" w:eastAsia="宋体" w:cs="宋体"/>
          <w:color w:val="auto"/>
          <w:highlight w:val="none"/>
          <w:lang w:val="en-US" w:eastAsia="zh-CN"/>
        </w:rPr>
        <w:t>提供</w:t>
      </w:r>
      <w:r>
        <w:rPr>
          <w:rFonts w:hint="eastAsia" w:ascii="宋体" w:hAnsi="宋体" w:eastAsia="宋体" w:cs="宋体"/>
          <w:color w:val="auto"/>
          <w:highlight w:val="none"/>
        </w:rPr>
        <w:t>《中小企业声明函》或残疾人福利性单位声明函或监狱企业声明函，否则在评审时将不给予价格扣除。</w:t>
      </w:r>
    </w:p>
    <w:p w14:paraId="0E2A2B29">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供应商为大中型企业和其他自然人、法人或者其他组织与小型、微型企业组成的联合体(若项目允许联合体报价响应的情况下)，且联合体协议中约定小型、微型企业的协议合同金额(必须为小型或微型企业产品)占到联合体协议合同总金额30%以上的，对联合体报价给予扣除。</w:t>
      </w:r>
    </w:p>
    <w:p w14:paraId="4D5CA877">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小型或微型企业应当符合以下条件：符合小型或微型企业划型标准，提供本企业制造的货物或者提供其他小型或微型企业制造的货物；</w:t>
      </w:r>
    </w:p>
    <w:p w14:paraId="2B8CA460">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组成联合体的大中型企业和其他自然人、法人或者其他组织，与小型、微型企业之间不得存在投资关系。</w:t>
      </w:r>
    </w:p>
    <w:p w14:paraId="52AB22A6">
      <w:pPr>
        <w:pStyle w:val="11"/>
        <w:ind w:firstLine="420" w:firstLineChars="200"/>
        <w:rPr>
          <w:rFonts w:hint="eastAsia" w:ascii="宋体" w:hAnsi="宋体" w:eastAsia="宋体" w:cs="宋体"/>
          <w:color w:val="auto"/>
          <w:highlight w:val="none"/>
        </w:rPr>
      </w:pPr>
    </w:p>
    <w:p w14:paraId="22CB4117">
      <w:pPr>
        <w:pStyle w:val="11"/>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注：</w:t>
      </w:r>
      <w:r>
        <w:rPr>
          <w:rFonts w:hint="eastAsia" w:ascii="宋体" w:hAnsi="宋体" w:eastAsia="宋体" w:cs="宋体"/>
          <w:color w:val="auto"/>
          <w:highlight w:val="none"/>
        </w:rPr>
        <w:t>政府采购政策执行标准</w:t>
      </w:r>
    </w:p>
    <w:p w14:paraId="39D6DA97">
      <w:pPr>
        <w:pStyle w:val="11"/>
        <w:rPr>
          <w:rFonts w:hint="eastAsia" w:ascii="宋体" w:hAnsi="宋体" w:eastAsia="宋体" w:cs="宋体"/>
          <w:color w:val="auto"/>
          <w:highlight w:val="none"/>
        </w:rPr>
      </w:pPr>
      <w:r>
        <w:rPr>
          <w:rFonts w:hint="eastAsia" w:ascii="宋体" w:hAnsi="宋体" w:eastAsia="宋体" w:cs="宋体"/>
          <w:color w:val="auto"/>
          <w:highlight w:val="none"/>
        </w:rPr>
        <w:t>根据中华人民共和国财政部、中华人民共和国工业和信息化部《政府采购促进中小企业发展管理办法》（新财购〔2022〕22号）文件的规定，属于中小企业评审优惠内容及幅度如下：</w:t>
      </w:r>
    </w:p>
    <w:p w14:paraId="48E02932">
      <w:pPr>
        <w:pStyle w:val="11"/>
        <w:rPr>
          <w:rFonts w:hint="eastAsia" w:ascii="宋体" w:hAnsi="宋体" w:eastAsia="宋体" w:cs="宋体"/>
          <w:color w:val="auto"/>
          <w:highlight w:val="none"/>
        </w:rPr>
      </w:pPr>
      <w:r>
        <w:rPr>
          <w:rFonts w:hint="eastAsia" w:ascii="宋体" w:hAnsi="宋体" w:eastAsia="宋体" w:cs="宋体"/>
          <w:color w:val="auto"/>
          <w:highlight w:val="none"/>
        </w:rPr>
        <w:t>（一）小微企业（小型、微型企业）应当同时符合以下条件：</w:t>
      </w:r>
    </w:p>
    <w:p w14:paraId="193598D9">
      <w:pPr>
        <w:pStyle w:val="11"/>
        <w:rPr>
          <w:rFonts w:hint="eastAsia" w:ascii="宋体" w:hAnsi="宋体" w:eastAsia="宋体" w:cs="宋体"/>
          <w:color w:val="auto"/>
          <w:highlight w:val="none"/>
        </w:rPr>
      </w:pPr>
      <w:r>
        <w:rPr>
          <w:rFonts w:hint="eastAsia" w:ascii="宋体" w:hAnsi="宋体" w:eastAsia="宋体" w:cs="宋体"/>
          <w:color w:val="auto"/>
          <w:highlight w:val="none"/>
        </w:rPr>
        <w:t>①符合中小企业划分标准（按《关于印发中小企业划型标准规定的通知》（工信部联企业〔2011〕300号）执行）；</w:t>
      </w:r>
    </w:p>
    <w:p w14:paraId="056DBEA3">
      <w:pPr>
        <w:pStyle w:val="11"/>
        <w:rPr>
          <w:rFonts w:hint="eastAsia" w:ascii="宋体" w:hAnsi="宋体" w:eastAsia="宋体" w:cs="宋体"/>
          <w:color w:val="auto"/>
          <w:highlight w:val="none"/>
        </w:rPr>
      </w:pPr>
      <w:r>
        <w:rPr>
          <w:rFonts w:hint="eastAsia" w:ascii="宋体" w:hAnsi="宋体" w:eastAsia="宋体" w:cs="宋体"/>
          <w:color w:val="auto"/>
          <w:highlight w:val="none"/>
        </w:rPr>
        <w:t>②提供本企业制造的货物、承担的项目或者服务，或者提供其他中小企业制造的货物。本项所称货物不包括使用大型企业注册商标的货物；</w:t>
      </w:r>
    </w:p>
    <w:p w14:paraId="5B056EEA">
      <w:pPr>
        <w:pStyle w:val="11"/>
        <w:rPr>
          <w:rFonts w:hint="eastAsia" w:ascii="宋体" w:hAnsi="宋体" w:eastAsia="宋体" w:cs="宋体"/>
          <w:color w:val="auto"/>
          <w:highlight w:val="none"/>
        </w:rPr>
      </w:pPr>
      <w:r>
        <w:rPr>
          <w:rFonts w:hint="eastAsia" w:ascii="宋体" w:hAnsi="宋体" w:eastAsia="宋体" w:cs="宋体"/>
          <w:color w:val="auto"/>
          <w:highlight w:val="none"/>
        </w:rPr>
        <w:t>③小型、微型企业提供中型企业制造的货物的，视同为中型企业。</w:t>
      </w:r>
    </w:p>
    <w:p w14:paraId="60F68A1D">
      <w:pPr>
        <w:pStyle w:val="11"/>
        <w:rPr>
          <w:rFonts w:hint="eastAsia" w:ascii="宋体" w:hAnsi="宋体" w:eastAsia="宋体" w:cs="宋体"/>
          <w:color w:val="auto"/>
          <w:highlight w:val="none"/>
        </w:rPr>
      </w:pPr>
      <w:r>
        <w:rPr>
          <w:rFonts w:hint="eastAsia" w:ascii="宋体" w:hAnsi="宋体" w:eastAsia="宋体" w:cs="宋体"/>
          <w:color w:val="auto"/>
          <w:highlight w:val="none"/>
        </w:rPr>
        <w:t>（二）价格扣除办法</w:t>
      </w:r>
      <w:r>
        <w:rPr>
          <w:rFonts w:hint="eastAsia" w:asciiTheme="minorEastAsia" w:hAnsiTheme="minorEastAsia" w:cstheme="minorEastAsia"/>
          <w:color w:val="auto"/>
          <w:highlight w:val="none"/>
        </w:rPr>
        <w:t>（本项目不适用）</w:t>
      </w:r>
      <w:r>
        <w:rPr>
          <w:rFonts w:hint="eastAsia" w:ascii="宋体" w:hAnsi="宋体" w:eastAsia="宋体" w:cs="宋体"/>
          <w:color w:val="auto"/>
          <w:highlight w:val="none"/>
        </w:rPr>
        <w:t>：</w:t>
      </w:r>
    </w:p>
    <w:p w14:paraId="1EB444A5">
      <w:pPr>
        <w:pStyle w:val="11"/>
        <w:rPr>
          <w:rFonts w:hint="eastAsia" w:ascii="宋体" w:hAnsi="宋体" w:eastAsia="宋体" w:cs="宋体"/>
          <w:color w:val="auto"/>
          <w:highlight w:val="none"/>
        </w:rPr>
      </w:pPr>
      <w:r>
        <w:rPr>
          <w:rFonts w:hint="eastAsia" w:ascii="宋体" w:hAnsi="宋体" w:eastAsia="宋体" w:cs="宋体"/>
          <w:color w:val="auto"/>
          <w:highlight w:val="none"/>
        </w:rPr>
        <w:t>①对于非专门面向中小企业的项目，对小型和微型企业（或联合体各方均为小型、微型企业的）产品的价格给予10%的扣除，用扣除后的价格参与价格分的评审。</w:t>
      </w:r>
    </w:p>
    <w:p w14:paraId="09B4099E">
      <w:pPr>
        <w:pStyle w:val="11"/>
        <w:rPr>
          <w:rFonts w:hint="eastAsia" w:ascii="宋体" w:hAnsi="宋体" w:eastAsia="宋体" w:cs="宋体"/>
          <w:color w:val="auto"/>
          <w:highlight w:val="none"/>
        </w:rPr>
      </w:pPr>
      <w:r>
        <w:rPr>
          <w:rFonts w:hint="eastAsia" w:ascii="宋体" w:hAnsi="宋体" w:eastAsia="宋体" w:cs="宋体"/>
          <w:color w:val="auto"/>
          <w:highlight w:val="none"/>
        </w:rPr>
        <w:t>（三）小型和微型企业适用价格扣除办法时应提供的相关资料：供应商《中小企业声明函》或残疾人福利性单位声明函或监狱企业声明函；</w:t>
      </w:r>
    </w:p>
    <w:p w14:paraId="4834AC34">
      <w:pPr>
        <w:pStyle w:val="11"/>
        <w:rPr>
          <w:rFonts w:hint="eastAsia" w:ascii="宋体" w:hAnsi="宋体" w:eastAsia="宋体" w:cs="宋体"/>
          <w:color w:val="auto"/>
          <w:highlight w:val="none"/>
        </w:rPr>
      </w:pPr>
      <w:r>
        <w:rPr>
          <w:rFonts w:hint="eastAsia" w:ascii="宋体" w:hAnsi="宋体" w:eastAsia="宋体" w:cs="宋体"/>
          <w:color w:val="auto"/>
          <w:highlight w:val="none"/>
        </w:rPr>
        <w:t>进口产品不享受中小企业评审优惠。</w:t>
      </w:r>
    </w:p>
    <w:p w14:paraId="6C527E35">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5C26E1DE">
      <w:pPr>
        <w:pStyle w:val="7"/>
        <w:jc w:val="center"/>
        <w:outlineLvl w:val="1"/>
        <w:rPr>
          <w:rFonts w:hint="eastAsia" w:ascii="宋体" w:hAnsi="宋体" w:eastAsia="宋体" w:cs="宋体"/>
          <w:color w:val="auto"/>
          <w:highlight w:val="none"/>
        </w:rPr>
      </w:pPr>
      <w:bookmarkStart w:id="33" w:name="_Toc13955"/>
      <w:r>
        <w:rPr>
          <w:rFonts w:hint="eastAsia" w:ascii="宋体" w:hAnsi="宋体" w:eastAsia="宋体" w:cs="宋体"/>
          <w:color w:val="auto"/>
          <w:highlight w:val="none"/>
        </w:rPr>
        <w:t>第四章　拟签订的合同文本</w:t>
      </w:r>
      <w:bookmarkEnd w:id="33"/>
    </w:p>
    <w:p w14:paraId="53851C22">
      <w:pPr>
        <w:snapToGrid w:val="0"/>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en-US" w:eastAsia="zh-CN"/>
        </w:rPr>
        <w:t>合同模板仅供参考，</w:t>
      </w:r>
      <w:r>
        <w:rPr>
          <w:rFonts w:hint="eastAsia" w:ascii="宋体" w:hAnsi="宋体" w:eastAsia="宋体" w:cs="宋体"/>
          <w:b/>
          <w:color w:val="auto"/>
          <w:szCs w:val="21"/>
          <w:highlight w:val="none"/>
        </w:rPr>
        <w:t>最终以实际签订</w:t>
      </w:r>
      <w:r>
        <w:rPr>
          <w:rFonts w:hint="eastAsia" w:ascii="宋体" w:hAnsi="宋体" w:eastAsia="宋体" w:cs="宋体"/>
          <w:b/>
          <w:color w:val="auto"/>
          <w:szCs w:val="21"/>
          <w:highlight w:val="none"/>
          <w:lang w:val="en-US" w:eastAsia="zh-CN"/>
        </w:rPr>
        <w:t>的</w:t>
      </w:r>
      <w:r>
        <w:rPr>
          <w:rFonts w:hint="eastAsia" w:ascii="宋体" w:hAnsi="宋体" w:eastAsia="宋体" w:cs="宋体"/>
          <w:b/>
          <w:color w:val="auto"/>
          <w:szCs w:val="21"/>
          <w:highlight w:val="none"/>
        </w:rPr>
        <w:t>合同为准）</w:t>
      </w:r>
    </w:p>
    <w:p w14:paraId="04C5447C">
      <w:pPr>
        <w:spacing w:line="360" w:lineRule="auto"/>
        <w:ind w:left="1080" w:leftChars="257" w:hanging="540"/>
        <w:jc w:val="center"/>
        <w:rPr>
          <w:rFonts w:hint="eastAsia" w:ascii="宋体" w:hAnsi="宋体" w:eastAsia="宋体" w:cs="宋体"/>
          <w:b/>
          <w:color w:val="auto"/>
          <w:kern w:val="44"/>
          <w:szCs w:val="21"/>
          <w:highlight w:val="none"/>
        </w:rPr>
      </w:pPr>
      <w:r>
        <w:rPr>
          <w:rFonts w:hint="eastAsia" w:ascii="宋体" w:hAnsi="宋体" w:eastAsia="宋体" w:cs="宋体"/>
          <w:b/>
          <w:color w:val="auto"/>
          <w:kern w:val="44"/>
          <w:szCs w:val="21"/>
          <w:highlight w:val="none"/>
        </w:rPr>
        <w:t>（货物类）</w:t>
      </w:r>
    </w:p>
    <w:p w14:paraId="2C0EF545">
      <w:pPr>
        <w:pStyle w:val="4"/>
        <w:spacing w:line="360" w:lineRule="auto"/>
        <w:ind w:left="1080" w:leftChars="257" w:hanging="540"/>
        <w:rPr>
          <w:rFonts w:hint="eastAsia" w:ascii="宋体" w:hAnsi="宋体" w:eastAsia="宋体" w:cs="宋体"/>
          <w:color w:val="auto"/>
          <w:sz w:val="21"/>
          <w:szCs w:val="21"/>
          <w:highlight w:val="none"/>
        </w:rPr>
      </w:pPr>
    </w:p>
    <w:p w14:paraId="34284D26">
      <w:pPr>
        <w:pStyle w:val="4"/>
        <w:spacing w:line="360" w:lineRule="auto"/>
        <w:ind w:left="1080" w:leftChars="257" w:hanging="540"/>
        <w:rPr>
          <w:rFonts w:hint="eastAsia" w:ascii="宋体" w:hAnsi="宋体" w:eastAsia="宋体" w:cs="宋体"/>
          <w:color w:val="auto"/>
          <w:sz w:val="21"/>
          <w:szCs w:val="21"/>
          <w:highlight w:val="none"/>
        </w:rPr>
      </w:pPr>
    </w:p>
    <w:p w14:paraId="031AFDB8">
      <w:pPr>
        <w:spacing w:line="360" w:lineRule="auto"/>
        <w:ind w:left="1080" w:leftChars="257" w:hanging="540"/>
        <w:rPr>
          <w:rFonts w:hint="eastAsia" w:ascii="宋体" w:hAnsi="宋体" w:eastAsia="宋体" w:cs="宋体"/>
          <w:color w:val="auto"/>
          <w:szCs w:val="21"/>
          <w:highlight w:val="none"/>
        </w:rPr>
      </w:pPr>
      <w:bookmarkStart w:id="34" w:name="_Toc216513789"/>
      <w:r>
        <w:rPr>
          <w:rFonts w:hint="eastAsia" w:ascii="宋体" w:hAnsi="宋体" w:eastAsia="宋体" w:cs="宋体"/>
          <w:color w:val="auto"/>
          <w:szCs w:val="21"/>
          <w:highlight w:val="none"/>
        </w:rPr>
        <w:t>合同编号：</w:t>
      </w:r>
      <w:bookmarkEnd w:id="34"/>
      <w:r>
        <w:rPr>
          <w:rFonts w:hint="eastAsia" w:ascii="宋体" w:hAnsi="宋体" w:eastAsia="宋体" w:cs="宋体"/>
          <w:color w:val="auto"/>
          <w:szCs w:val="21"/>
          <w:highlight w:val="none"/>
        </w:rPr>
        <w:t xml:space="preserve">        </w:t>
      </w:r>
    </w:p>
    <w:p w14:paraId="497310A0">
      <w:pPr>
        <w:pStyle w:val="4"/>
        <w:spacing w:line="360" w:lineRule="auto"/>
        <w:ind w:left="1080" w:leftChars="257" w:hanging="540"/>
        <w:rPr>
          <w:rFonts w:hint="eastAsia" w:ascii="宋体" w:hAnsi="宋体" w:eastAsia="宋体" w:cs="宋体"/>
          <w:color w:val="auto"/>
          <w:sz w:val="21"/>
          <w:szCs w:val="21"/>
          <w:highlight w:val="none"/>
        </w:rPr>
      </w:pPr>
    </w:p>
    <w:p w14:paraId="12F99683">
      <w:pPr>
        <w:spacing w:line="360" w:lineRule="auto"/>
        <w:ind w:left="1080" w:leftChars="257" w:hanging="540"/>
        <w:rPr>
          <w:rFonts w:hint="eastAsia" w:ascii="宋体" w:hAnsi="宋体" w:eastAsia="宋体" w:cs="宋体"/>
          <w:color w:val="auto"/>
          <w:szCs w:val="21"/>
          <w:highlight w:val="none"/>
        </w:rPr>
      </w:pPr>
    </w:p>
    <w:p w14:paraId="31CE8F8B">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p>
    <w:p w14:paraId="6EA78258">
      <w:pPr>
        <w:spacing w:line="360" w:lineRule="auto"/>
        <w:ind w:left="1080" w:leftChars="257" w:hanging="540"/>
        <w:rPr>
          <w:rFonts w:hint="eastAsia" w:ascii="宋体" w:hAnsi="宋体" w:eastAsia="宋体" w:cs="宋体"/>
          <w:color w:val="auto"/>
          <w:szCs w:val="21"/>
          <w:highlight w:val="none"/>
        </w:rPr>
      </w:pPr>
    </w:p>
    <w:p w14:paraId="06E67E27">
      <w:pPr>
        <w:spacing w:line="360" w:lineRule="auto"/>
        <w:ind w:left="1080" w:leftChars="257" w:hanging="54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货物名称：</w:t>
      </w:r>
      <w:r>
        <w:rPr>
          <w:rFonts w:hint="eastAsia" w:ascii="宋体" w:hAnsi="宋体" w:eastAsia="宋体" w:cs="宋体"/>
          <w:color w:val="auto"/>
          <w:szCs w:val="21"/>
          <w:highlight w:val="none"/>
          <w:u w:val="single"/>
        </w:rPr>
        <w:t xml:space="preserve">                                    </w:t>
      </w:r>
    </w:p>
    <w:p w14:paraId="590D29D1">
      <w:pPr>
        <w:spacing w:line="360" w:lineRule="auto"/>
        <w:ind w:left="1080" w:leftChars="257" w:hanging="540"/>
        <w:rPr>
          <w:rFonts w:hint="eastAsia" w:ascii="宋体" w:hAnsi="宋体" w:eastAsia="宋体" w:cs="宋体"/>
          <w:color w:val="auto"/>
          <w:szCs w:val="21"/>
          <w:highlight w:val="none"/>
        </w:rPr>
      </w:pPr>
    </w:p>
    <w:p w14:paraId="4F0ACB85">
      <w:pPr>
        <w:spacing w:line="360" w:lineRule="auto"/>
        <w:ind w:left="1080" w:leftChars="257" w:hanging="540"/>
        <w:rPr>
          <w:rFonts w:hint="eastAsia" w:ascii="宋体" w:hAnsi="宋体" w:eastAsia="宋体" w:cs="宋体"/>
          <w:color w:val="auto"/>
          <w:szCs w:val="21"/>
          <w:highlight w:val="none"/>
        </w:rPr>
      </w:pPr>
    </w:p>
    <w:p w14:paraId="465ECBE4">
      <w:pPr>
        <w:pStyle w:val="19"/>
        <w:ind w:left="1080" w:leftChars="257" w:hanging="540"/>
        <w:rPr>
          <w:rFonts w:hint="eastAsia" w:ascii="宋体" w:hAnsi="宋体" w:eastAsia="宋体" w:cs="宋体"/>
          <w:color w:val="auto"/>
          <w:sz w:val="21"/>
          <w:szCs w:val="21"/>
          <w:highlight w:val="none"/>
        </w:rPr>
      </w:pPr>
    </w:p>
    <w:p w14:paraId="64FABBAC">
      <w:pPr>
        <w:pStyle w:val="19"/>
        <w:ind w:left="1080" w:leftChars="257" w:hanging="540"/>
        <w:rPr>
          <w:rFonts w:hint="eastAsia" w:ascii="宋体" w:hAnsi="宋体" w:eastAsia="宋体" w:cs="宋体"/>
          <w:color w:val="auto"/>
          <w:sz w:val="21"/>
          <w:szCs w:val="21"/>
          <w:highlight w:val="none"/>
        </w:rPr>
      </w:pPr>
    </w:p>
    <w:p w14:paraId="7EC055A1">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　　方：</w:t>
      </w:r>
      <w:r>
        <w:rPr>
          <w:rFonts w:hint="eastAsia" w:ascii="宋体" w:hAnsi="宋体" w:eastAsia="宋体" w:cs="宋体"/>
          <w:color w:val="auto"/>
          <w:szCs w:val="21"/>
          <w:highlight w:val="none"/>
          <w:u w:val="single"/>
        </w:rPr>
        <w:t xml:space="preserve">                                    </w:t>
      </w:r>
    </w:p>
    <w:p w14:paraId="5DA21610">
      <w:pPr>
        <w:spacing w:line="360" w:lineRule="auto"/>
        <w:ind w:left="1080" w:leftChars="257" w:hanging="540"/>
        <w:rPr>
          <w:rFonts w:hint="eastAsia" w:ascii="宋体" w:hAnsi="宋体" w:eastAsia="宋体" w:cs="宋体"/>
          <w:color w:val="auto"/>
          <w:szCs w:val="21"/>
          <w:highlight w:val="none"/>
        </w:rPr>
      </w:pPr>
    </w:p>
    <w:p w14:paraId="3AF8D334">
      <w:pPr>
        <w:spacing w:line="360" w:lineRule="auto"/>
        <w:ind w:left="1080" w:leftChars="257" w:hanging="54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卖　　方：</w:t>
      </w:r>
      <w:r>
        <w:rPr>
          <w:rFonts w:hint="eastAsia" w:ascii="宋体" w:hAnsi="宋体" w:eastAsia="宋体" w:cs="宋体"/>
          <w:color w:val="auto"/>
          <w:szCs w:val="21"/>
          <w:highlight w:val="none"/>
          <w:u w:val="single"/>
        </w:rPr>
        <w:t xml:space="preserve">                                    </w:t>
      </w:r>
    </w:p>
    <w:p w14:paraId="25DACAB7">
      <w:pPr>
        <w:spacing w:line="360" w:lineRule="auto"/>
        <w:ind w:left="1080" w:leftChars="257" w:hanging="540"/>
        <w:rPr>
          <w:rFonts w:hint="eastAsia" w:ascii="宋体" w:hAnsi="宋体" w:eastAsia="宋体" w:cs="宋体"/>
          <w:color w:val="auto"/>
          <w:szCs w:val="21"/>
          <w:highlight w:val="none"/>
        </w:rPr>
      </w:pPr>
    </w:p>
    <w:p w14:paraId="055CE59C">
      <w:pPr>
        <w:spacing w:line="360" w:lineRule="auto"/>
        <w:ind w:left="1080" w:leftChars="257" w:hanging="540"/>
        <w:jc w:val="center"/>
        <w:rPr>
          <w:rFonts w:hint="eastAsia" w:ascii="宋体" w:hAnsi="宋体" w:eastAsia="宋体" w:cs="宋体"/>
          <w:color w:val="auto"/>
          <w:szCs w:val="21"/>
          <w:highlight w:val="none"/>
        </w:rPr>
      </w:pPr>
    </w:p>
    <w:p w14:paraId="64C24E7E">
      <w:pPr>
        <w:spacing w:line="360" w:lineRule="auto"/>
        <w:ind w:left="1080" w:leftChars="257" w:hanging="54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w:t>
      </w:r>
    </w:p>
    <w:p w14:paraId="481C35EC">
      <w:pPr>
        <w:spacing w:line="360" w:lineRule="auto"/>
        <w:rPr>
          <w:rFonts w:hint="eastAsia" w:ascii="宋体" w:hAnsi="宋体" w:eastAsia="宋体" w:cs="宋体"/>
          <w:color w:val="auto"/>
          <w:szCs w:val="21"/>
          <w:highlight w:val="none"/>
        </w:rPr>
      </w:pPr>
      <w:bookmarkStart w:id="35" w:name="_Toc218935352"/>
      <w:bookmarkStart w:id="36" w:name="_Toc220229431"/>
      <w:bookmarkStart w:id="37" w:name="_Toc220229326"/>
      <w:bookmarkStart w:id="38" w:name="_Toc219175636"/>
    </w:p>
    <w:p w14:paraId="0815001D">
      <w:pPr>
        <w:spacing w:line="360" w:lineRule="auto"/>
        <w:ind w:firstLine="422" w:firstLineChars="200"/>
        <w:jc w:val="center"/>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rPr>
        <w:br w:type="page"/>
      </w:r>
      <w:r>
        <w:rPr>
          <w:rFonts w:hint="eastAsia" w:ascii="宋体" w:hAnsi="宋体" w:eastAsia="宋体" w:cs="宋体"/>
          <w:b/>
          <w:bCs/>
          <w:color w:val="auto"/>
          <w:szCs w:val="21"/>
          <w:highlight w:val="none"/>
        </w:rPr>
        <w:t>合　　　同　　　书</w:t>
      </w:r>
      <w:bookmarkEnd w:id="35"/>
      <w:bookmarkEnd w:id="36"/>
      <w:bookmarkEnd w:id="37"/>
      <w:bookmarkEnd w:id="38"/>
    </w:p>
    <w:p w14:paraId="318858D5">
      <w:pPr>
        <w:spacing w:line="360" w:lineRule="auto"/>
        <w:ind w:left="1080" w:leftChars="257" w:hanging="540"/>
        <w:rPr>
          <w:rFonts w:hint="eastAsia" w:ascii="宋体" w:hAnsi="宋体" w:eastAsia="宋体" w:cs="宋体"/>
          <w:b/>
          <w:bCs/>
          <w:color w:val="auto"/>
          <w:szCs w:val="21"/>
          <w:highlight w:val="none"/>
        </w:rPr>
      </w:pPr>
    </w:p>
    <w:p w14:paraId="5CCD4E0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买方</w:t>
      </w:r>
      <w:r>
        <w:rPr>
          <w:rFonts w:hint="eastAsia" w:ascii="宋体" w:hAnsi="宋体" w:eastAsia="宋体" w:cs="宋体"/>
          <w:color w:val="auto"/>
          <w:szCs w:val="21"/>
          <w:highlight w:val="none"/>
          <w:u w:val="single"/>
        </w:rPr>
        <w:t xml:space="preserve">   （名称）    </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u w:val="single"/>
        </w:rPr>
        <w:t xml:space="preserve">  (项目名称)   </w:t>
      </w:r>
      <w:r>
        <w:rPr>
          <w:rFonts w:hint="eastAsia" w:ascii="宋体" w:hAnsi="宋体" w:eastAsia="宋体" w:cs="宋体"/>
          <w:color w:val="auto"/>
          <w:szCs w:val="21"/>
          <w:highlight w:val="none"/>
        </w:rPr>
        <w:t>中所需</w:t>
      </w:r>
      <w:r>
        <w:rPr>
          <w:rFonts w:hint="eastAsia" w:ascii="宋体" w:hAnsi="宋体" w:eastAsia="宋体" w:cs="宋体"/>
          <w:color w:val="auto"/>
          <w:szCs w:val="21"/>
          <w:highlight w:val="none"/>
          <w:u w:val="single"/>
        </w:rPr>
        <w:t xml:space="preserve">  (货物名称) </w:t>
      </w:r>
      <w:r>
        <w:rPr>
          <w:rFonts w:hint="eastAsia" w:ascii="宋体" w:hAnsi="宋体" w:eastAsia="宋体" w:cs="宋体"/>
          <w:color w:val="auto"/>
          <w:szCs w:val="21"/>
          <w:highlight w:val="none"/>
        </w:rPr>
        <w:t>经</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公司以</w:t>
      </w:r>
      <w:r>
        <w:rPr>
          <w:rFonts w:hint="eastAsia" w:ascii="宋体" w:hAnsi="宋体" w:eastAsia="宋体" w:cs="宋体"/>
          <w:color w:val="auto"/>
          <w:szCs w:val="21"/>
          <w:highlight w:val="none"/>
          <w:u w:val="single"/>
        </w:rPr>
        <w:t xml:space="preserve"> （招标编号）  </w:t>
      </w:r>
      <w:r>
        <w:rPr>
          <w:rFonts w:hint="eastAsia" w:ascii="宋体" w:hAnsi="宋体" w:eastAsia="宋体" w:cs="宋体"/>
          <w:color w:val="auto"/>
          <w:szCs w:val="21"/>
          <w:highlight w:val="none"/>
        </w:rPr>
        <w:t>招标文件在国内公开招标。经评定，卖方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为中标供应商。买、卖双方同意按照下面的条款和条件，签署本合同。</w:t>
      </w:r>
    </w:p>
    <w:p w14:paraId="79E6ABD2">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1、合同文件</w:t>
      </w:r>
    </w:p>
    <w:p w14:paraId="71D029B4">
      <w:pPr>
        <w:spacing w:line="360" w:lineRule="auto"/>
        <w:ind w:firstLine="472" w:firstLineChars="225"/>
        <w:rPr>
          <w:rFonts w:hint="eastAsia" w:ascii="宋体" w:hAnsi="宋体" w:eastAsia="宋体" w:cs="宋体"/>
          <w:color w:val="auto"/>
          <w:szCs w:val="21"/>
          <w:highlight w:val="none"/>
        </w:rPr>
      </w:pPr>
      <w:r>
        <w:rPr>
          <w:rFonts w:hint="eastAsia" w:ascii="宋体" w:hAnsi="宋体" w:eastAsia="宋体" w:cs="宋体"/>
          <w:color w:val="auto"/>
          <w:szCs w:val="21"/>
          <w:highlight w:val="none"/>
        </w:rPr>
        <w:t>下列文件构成本合同的组成部分，应该认为是一个整体，彼此相互解释，相互补充。为便于解释，组成合同的多个文件的优先支配地位的次序如下：</w:t>
      </w:r>
    </w:p>
    <w:p w14:paraId="0BB330E1">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a.</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本合同书　</w:t>
      </w:r>
    </w:p>
    <w:p w14:paraId="49980AAC">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b.</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中标通知书</w:t>
      </w:r>
    </w:p>
    <w:p w14:paraId="4FB809E8">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c.</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合同专用条款</w:t>
      </w:r>
    </w:p>
    <w:p w14:paraId="0CE9F008">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d.   合同通用条款</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04613CE3">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e.</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投标文件</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(含澄清文件)</w:t>
      </w:r>
    </w:p>
    <w:p w14:paraId="53FC25FF">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f.</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招标文件</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(含招标文件补充通知)</w:t>
      </w:r>
    </w:p>
    <w:p w14:paraId="0D3B08A0">
      <w:pPr>
        <w:spacing w:line="360" w:lineRule="auto"/>
        <w:ind w:left="1080" w:leftChars="257" w:hanging="540"/>
        <w:rPr>
          <w:rFonts w:hint="eastAsia" w:ascii="宋体" w:hAnsi="宋体" w:eastAsia="宋体" w:cs="宋体"/>
          <w:color w:val="auto"/>
          <w:szCs w:val="21"/>
          <w:highlight w:val="none"/>
        </w:rPr>
      </w:pPr>
    </w:p>
    <w:p w14:paraId="1F2D8911">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2、货物</w:t>
      </w:r>
    </w:p>
    <w:p w14:paraId="7BCC5E62">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本合同货物：</w:t>
      </w:r>
      <w:r>
        <w:rPr>
          <w:rFonts w:hint="eastAsia" w:ascii="宋体" w:hAnsi="宋体" w:eastAsia="宋体" w:cs="宋体"/>
          <w:color w:val="auto"/>
          <w:szCs w:val="21"/>
          <w:highlight w:val="none"/>
          <w:u w:val="single"/>
        </w:rPr>
        <w:t>　　　　　　　　　　　　</w:t>
      </w:r>
    </w:p>
    <w:p w14:paraId="45D27601">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3、合同总价</w:t>
      </w:r>
    </w:p>
    <w:p w14:paraId="2FC7BBF3">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本合同总价为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元人民币。</w:t>
      </w:r>
    </w:p>
    <w:p w14:paraId="73201C4D">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4、付款方式</w:t>
      </w:r>
    </w:p>
    <w:p w14:paraId="6EB75EE3">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本合同的付款方式为：</w:t>
      </w:r>
      <w:r>
        <w:rPr>
          <w:rFonts w:hint="eastAsia" w:ascii="宋体" w:hAnsi="宋体" w:eastAsia="宋体" w:cs="宋体"/>
          <w:color w:val="auto"/>
          <w:szCs w:val="21"/>
          <w:highlight w:val="none"/>
          <w:u w:val="single"/>
        </w:rPr>
        <w:t>　　　　　　　　　　　　　　　</w:t>
      </w:r>
    </w:p>
    <w:p w14:paraId="4C6D2F63">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5、本合同货物的交货时间及交货地点</w:t>
      </w:r>
    </w:p>
    <w:p w14:paraId="7CDE2815">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交货时间：</w:t>
      </w:r>
      <w:r>
        <w:rPr>
          <w:rFonts w:hint="eastAsia" w:ascii="宋体" w:hAnsi="宋体" w:eastAsia="宋体" w:cs="宋体"/>
          <w:color w:val="auto"/>
          <w:szCs w:val="21"/>
          <w:highlight w:val="none"/>
          <w:u w:val="single"/>
        </w:rPr>
        <w:t>　　　　　　　　　　　　　　　　</w:t>
      </w:r>
    </w:p>
    <w:p w14:paraId="74C5F12D">
      <w:pPr>
        <w:spacing w:line="360" w:lineRule="auto"/>
        <w:ind w:left="1080" w:leftChars="257" w:hanging="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交货地点：</w:t>
      </w:r>
      <w:r>
        <w:rPr>
          <w:rFonts w:hint="eastAsia" w:ascii="宋体" w:hAnsi="宋体" w:eastAsia="宋体" w:cs="宋体"/>
          <w:color w:val="auto"/>
          <w:szCs w:val="21"/>
          <w:highlight w:val="none"/>
          <w:u w:val="single"/>
        </w:rPr>
        <w:t>　　　　　　　　　　　　　　　　</w:t>
      </w:r>
    </w:p>
    <w:p w14:paraId="3D409212">
      <w:pPr>
        <w:spacing w:line="360" w:lineRule="auto"/>
        <w:ind w:left="1080" w:leftChars="257" w:hanging="54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6合同的生效。</w:t>
      </w:r>
    </w:p>
    <w:p w14:paraId="418E6913">
      <w:pPr>
        <w:spacing w:line="360" w:lineRule="auto"/>
        <w:ind w:firstLine="54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本合同经双方全权代表签署、加盖单位印章后生效。</w:t>
      </w:r>
    </w:p>
    <w:p w14:paraId="6E85E9B5">
      <w:pPr>
        <w:spacing w:line="360" w:lineRule="auto"/>
        <w:ind w:left="1080" w:leftChars="257" w:hanging="540"/>
        <w:rPr>
          <w:rFonts w:hint="eastAsia" w:ascii="宋体" w:hAnsi="宋体" w:eastAsia="宋体" w:cs="宋体"/>
          <w:color w:val="auto"/>
          <w:szCs w:val="21"/>
          <w:highlight w:val="none"/>
        </w:rPr>
      </w:pPr>
    </w:p>
    <w:p w14:paraId="56BF54A2">
      <w:pPr>
        <w:spacing w:line="360" w:lineRule="auto"/>
        <w:ind w:left="1080" w:leftChars="257" w:hanging="540"/>
        <w:rPr>
          <w:rFonts w:hint="eastAsia" w:ascii="宋体" w:hAnsi="宋体" w:eastAsia="宋体" w:cs="宋体"/>
          <w:color w:val="auto"/>
          <w:szCs w:val="21"/>
          <w:highlight w:val="none"/>
        </w:rPr>
      </w:pPr>
    </w:p>
    <w:p w14:paraId="08EA5DE3">
      <w:pPr>
        <w:spacing w:line="360" w:lineRule="auto"/>
        <w:ind w:left="1080" w:leftChars="257" w:hanging="540"/>
        <w:rPr>
          <w:rFonts w:hint="eastAsia" w:ascii="宋体" w:hAnsi="宋体" w:eastAsia="宋体" w:cs="宋体"/>
          <w:color w:val="auto"/>
          <w:szCs w:val="21"/>
          <w:highlight w:val="none"/>
        </w:rPr>
      </w:pPr>
    </w:p>
    <w:p w14:paraId="49608C9C">
      <w:pPr>
        <w:spacing w:line="360" w:lineRule="auto"/>
        <w:ind w:left="1080" w:leftChars="257" w:hanging="540"/>
        <w:rPr>
          <w:rFonts w:hint="eastAsia" w:ascii="宋体" w:hAnsi="宋体" w:eastAsia="宋体" w:cs="宋体"/>
          <w:color w:val="auto"/>
          <w:szCs w:val="21"/>
          <w:highlight w:val="none"/>
        </w:rPr>
      </w:pPr>
    </w:p>
    <w:p w14:paraId="73403165">
      <w:pPr>
        <w:spacing w:line="360" w:lineRule="auto"/>
        <w:ind w:left="975" w:leftChars="207" w:hanging="54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买  　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66313E55">
      <w:pPr>
        <w:spacing w:line="360" w:lineRule="auto"/>
        <w:ind w:left="1026" w:leftChars="314" w:hanging="367" w:hangingChars="175"/>
        <w:rPr>
          <w:rFonts w:hint="eastAsia" w:ascii="宋体" w:hAnsi="宋体" w:eastAsia="宋体" w:cs="宋体"/>
          <w:color w:val="auto"/>
          <w:szCs w:val="21"/>
          <w:highlight w:val="none"/>
        </w:rPr>
      </w:pPr>
      <w:r>
        <w:rPr>
          <w:rFonts w:hint="eastAsia" w:ascii="宋体" w:hAnsi="宋体" w:eastAsia="宋体" w:cs="宋体"/>
          <w:color w:val="auto"/>
          <w:szCs w:val="21"/>
          <w:highlight w:val="none"/>
        </w:rPr>
        <w:t>名　  称：(印章)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21D5CF76">
      <w:pPr>
        <w:spacing w:line="360" w:lineRule="auto"/>
        <w:ind w:left="1026" w:leftChars="314" w:hanging="367" w:hangingChars="175"/>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    期：</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 xml:space="preserve">　　  </w:t>
      </w:r>
    </w:p>
    <w:p w14:paraId="0CF2F17E">
      <w:pPr>
        <w:spacing w:line="360" w:lineRule="auto"/>
        <w:ind w:firstLine="210" w:firstLineChars="1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授权代表(签字)：</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 xml:space="preserve">  </w:t>
      </w:r>
    </w:p>
    <w:p w14:paraId="26E61F80">
      <w:pPr>
        <w:spacing w:line="360" w:lineRule="auto"/>
        <w:ind w:left="569" w:leftChars="96" w:hanging="367" w:hangingChars="17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地　　址：</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25100BCD">
      <w:pPr>
        <w:spacing w:line="360" w:lineRule="auto"/>
        <w:ind w:left="608" w:leftChars="115" w:hanging="367" w:hangingChars="17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邮政编码：</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24E4BD2C">
      <w:pPr>
        <w:spacing w:line="360" w:lineRule="auto"/>
        <w:ind w:left="630" w:leftChars="125" w:hanging="367" w:hangingChars="17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电　　话：</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4709A2DB">
      <w:pPr>
        <w:spacing w:line="36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63293A05">
      <w:pPr>
        <w:spacing w:line="360" w:lineRule="auto"/>
        <w:ind w:firstLine="630" w:firstLineChars="3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帐　　号：</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10570EFE">
      <w:pPr>
        <w:spacing w:line="360" w:lineRule="auto"/>
        <w:ind w:firstLine="630" w:firstLineChars="300"/>
        <w:rPr>
          <w:rFonts w:hint="eastAsia" w:ascii="宋体" w:hAnsi="宋体" w:eastAsia="宋体" w:cs="宋体"/>
          <w:color w:val="auto"/>
          <w:szCs w:val="21"/>
          <w:highlight w:val="none"/>
          <w:u w:val="single"/>
        </w:rPr>
      </w:pPr>
    </w:p>
    <w:p w14:paraId="1E72080D">
      <w:pPr>
        <w:spacing w:line="360" w:lineRule="auto"/>
        <w:ind w:firstLine="630" w:firstLineChars="300"/>
        <w:rPr>
          <w:rFonts w:hint="eastAsia" w:ascii="宋体" w:hAnsi="宋体" w:eastAsia="宋体" w:cs="宋体"/>
          <w:color w:val="auto"/>
          <w:szCs w:val="21"/>
          <w:highlight w:val="none"/>
          <w:u w:val="single"/>
        </w:rPr>
      </w:pPr>
    </w:p>
    <w:p w14:paraId="747DBAFB">
      <w:pPr>
        <w:spacing w:line="360" w:lineRule="auto"/>
        <w:ind w:firstLine="630" w:firstLineChars="300"/>
        <w:rPr>
          <w:rFonts w:hint="eastAsia" w:ascii="宋体" w:hAnsi="宋体" w:eastAsia="宋体" w:cs="宋体"/>
          <w:color w:val="auto"/>
          <w:szCs w:val="21"/>
          <w:highlight w:val="none"/>
          <w:u w:val="single"/>
        </w:rPr>
      </w:pPr>
    </w:p>
    <w:p w14:paraId="7518A2A1">
      <w:pPr>
        <w:spacing w:line="360" w:lineRule="auto"/>
        <w:ind w:left="1003" w:leftChars="321" w:hanging="329" w:hangingChars="157"/>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 卖　  方：</w:t>
      </w:r>
      <w:r>
        <w:rPr>
          <w:rFonts w:hint="eastAsia" w:ascii="宋体" w:hAnsi="宋体" w:eastAsia="宋体" w:cs="宋体"/>
          <w:color w:val="auto"/>
          <w:szCs w:val="21"/>
          <w:highlight w:val="none"/>
          <w:u w:val="single"/>
        </w:rPr>
        <w:t xml:space="preserve">                                    </w:t>
      </w:r>
    </w:p>
    <w:p w14:paraId="3ECE9068">
      <w:pPr>
        <w:spacing w:line="360" w:lineRule="auto"/>
        <w:ind w:left="1026" w:leftChars="314" w:hanging="367" w:hangingChars="17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名　  称：(印章)</w:t>
      </w:r>
      <w:r>
        <w:rPr>
          <w:rFonts w:hint="eastAsia" w:ascii="宋体" w:hAnsi="宋体" w:eastAsia="宋体" w:cs="宋体"/>
          <w:color w:val="auto"/>
          <w:szCs w:val="21"/>
          <w:highlight w:val="none"/>
          <w:u w:val="single"/>
        </w:rPr>
        <w:t xml:space="preserve">                              </w:t>
      </w:r>
    </w:p>
    <w:p w14:paraId="11965582">
      <w:pPr>
        <w:spacing w:line="360" w:lineRule="auto"/>
        <w:ind w:left="1026" w:leftChars="314" w:hanging="367" w:hangingChars="17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 日    期：</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39C685C4">
      <w:pPr>
        <w:spacing w:line="360" w:lineRule="auto"/>
        <w:ind w:firstLine="210" w:firstLineChars="1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    授权代表(签字)：</w:t>
      </w:r>
      <w:r>
        <w:rPr>
          <w:rFonts w:hint="eastAsia" w:ascii="宋体" w:hAnsi="宋体" w:eastAsia="宋体" w:cs="宋体"/>
          <w:color w:val="auto"/>
          <w:szCs w:val="21"/>
          <w:highlight w:val="none"/>
          <w:u w:val="single"/>
        </w:rPr>
        <w:t xml:space="preserve">                               </w:t>
      </w:r>
    </w:p>
    <w:p w14:paraId="554EAA2D">
      <w:pPr>
        <w:spacing w:line="360" w:lineRule="auto"/>
        <w:ind w:left="680" w:leftChars="324" w:firstLine="52" w:firstLineChars="2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0E4B21B6">
      <w:pPr>
        <w:spacing w:line="360" w:lineRule="auto"/>
        <w:ind w:left="720" w:leftChars="343" w:firstLine="52" w:firstLineChars="2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邮政编码：</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42CDC565">
      <w:pPr>
        <w:spacing w:line="360" w:lineRule="auto"/>
        <w:ind w:left="741" w:leftChars="353" w:firstLine="52" w:firstLineChars="25"/>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电　　话：</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1C1A786A">
      <w:pPr>
        <w:spacing w:line="360" w:lineRule="auto"/>
        <w:ind w:firstLine="630" w:firstLineChars="3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开户银行：</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4134B006">
      <w:pPr>
        <w:spacing w:line="360" w:lineRule="auto"/>
        <w:ind w:left="1108" w:leftChars="371" w:hanging="329" w:hangingChars="157"/>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帐　　号：</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p>
    <w:p w14:paraId="3B85CD79">
      <w:pPr>
        <w:spacing w:line="360" w:lineRule="auto"/>
        <w:ind w:left="1108" w:leftChars="371" w:hanging="329" w:hangingChars="157"/>
        <w:rPr>
          <w:rFonts w:hint="eastAsia" w:ascii="宋体" w:hAnsi="宋体" w:eastAsia="宋体" w:cs="宋体"/>
          <w:color w:val="auto"/>
          <w:szCs w:val="21"/>
          <w:highlight w:val="none"/>
          <w:u w:val="single"/>
        </w:rPr>
      </w:pPr>
    </w:p>
    <w:p w14:paraId="7A6A7DF0">
      <w:pPr>
        <w:spacing w:line="360" w:lineRule="auto"/>
        <w:ind w:left="1108" w:leftChars="371" w:hanging="329" w:hangingChars="157"/>
        <w:rPr>
          <w:rFonts w:hint="eastAsia" w:ascii="宋体" w:hAnsi="宋体" w:eastAsia="宋体" w:cs="宋体"/>
          <w:color w:val="auto"/>
          <w:szCs w:val="21"/>
          <w:highlight w:val="none"/>
          <w:u w:val="single"/>
        </w:rPr>
      </w:pPr>
    </w:p>
    <w:p w14:paraId="568D4969">
      <w:pPr>
        <w:spacing w:line="360" w:lineRule="auto"/>
        <w:ind w:left="1108" w:leftChars="371" w:hanging="329" w:hangingChars="157"/>
        <w:rPr>
          <w:rFonts w:hint="eastAsia" w:ascii="宋体" w:hAnsi="宋体" w:eastAsia="宋体" w:cs="宋体"/>
          <w:color w:val="auto"/>
          <w:szCs w:val="21"/>
          <w:highlight w:val="none"/>
          <w:u w:val="single"/>
        </w:rPr>
      </w:pPr>
    </w:p>
    <w:p w14:paraId="26FCF237">
      <w:pPr>
        <w:spacing w:line="360" w:lineRule="auto"/>
        <w:ind w:left="1108" w:leftChars="371" w:hanging="329" w:hangingChars="157"/>
        <w:rPr>
          <w:rFonts w:hint="eastAsia" w:ascii="宋体" w:hAnsi="宋体" w:eastAsia="宋体" w:cs="宋体"/>
          <w:color w:val="auto"/>
          <w:szCs w:val="21"/>
          <w:highlight w:val="none"/>
          <w:u w:val="single"/>
        </w:rPr>
      </w:pPr>
    </w:p>
    <w:p w14:paraId="5F186547">
      <w:pPr>
        <w:spacing w:line="360" w:lineRule="auto"/>
        <w:ind w:left="1108" w:leftChars="371" w:hanging="329" w:hangingChars="157"/>
        <w:rPr>
          <w:rFonts w:hint="eastAsia" w:ascii="宋体" w:hAnsi="宋体" w:eastAsia="宋体" w:cs="宋体"/>
          <w:color w:val="auto"/>
          <w:szCs w:val="21"/>
          <w:highlight w:val="none"/>
          <w:u w:val="single"/>
        </w:rPr>
      </w:pPr>
    </w:p>
    <w:p w14:paraId="26945360">
      <w:pPr>
        <w:spacing w:line="360" w:lineRule="auto"/>
        <w:ind w:left="1108" w:leftChars="371" w:hanging="329" w:hangingChars="157"/>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br w:type="column"/>
      </w:r>
    </w:p>
    <w:p w14:paraId="07650664">
      <w:pPr>
        <w:jc w:val="center"/>
        <w:rPr>
          <w:rFonts w:hint="eastAsia" w:ascii="宋体" w:hAnsi="宋体" w:eastAsia="宋体" w:cs="宋体"/>
          <w:b/>
          <w:color w:val="auto"/>
          <w:szCs w:val="21"/>
          <w:highlight w:val="none"/>
        </w:rPr>
      </w:pPr>
      <w:bookmarkStart w:id="39" w:name="_Toc218935353"/>
      <w:bookmarkStart w:id="40" w:name="_Toc219175637"/>
      <w:bookmarkStart w:id="41" w:name="_Toc220229432"/>
      <w:r>
        <w:rPr>
          <w:rFonts w:hint="eastAsia" w:ascii="宋体" w:hAnsi="宋体" w:eastAsia="宋体" w:cs="宋体"/>
          <w:b/>
          <w:color w:val="auto"/>
          <w:szCs w:val="21"/>
          <w:highlight w:val="none"/>
        </w:rPr>
        <w:t>合同条款</w:t>
      </w:r>
      <w:bookmarkEnd w:id="39"/>
      <w:bookmarkEnd w:id="40"/>
      <w:bookmarkEnd w:id="41"/>
    </w:p>
    <w:p w14:paraId="64407903">
      <w:pPr>
        <w:spacing w:line="360" w:lineRule="auto"/>
        <w:rPr>
          <w:rFonts w:hint="eastAsia" w:ascii="宋体" w:hAnsi="宋体" w:eastAsia="宋体" w:cs="宋体"/>
          <w:color w:val="auto"/>
          <w:szCs w:val="21"/>
          <w:highlight w:val="none"/>
        </w:rPr>
      </w:pPr>
    </w:p>
    <w:p w14:paraId="40D0F5B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本合同于</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日由</w:t>
      </w:r>
      <w:r>
        <w:rPr>
          <w:rFonts w:hint="eastAsia" w:ascii="宋体" w:hAnsi="宋体" w:eastAsia="宋体" w:cs="宋体"/>
          <w:color w:val="auto"/>
          <w:szCs w:val="21"/>
          <w:highlight w:val="none"/>
          <w:u w:val="single"/>
          <w:lang w:eastAsia="zh-CN"/>
        </w:rPr>
        <w:t>福海县教育局</w:t>
      </w:r>
      <w:r>
        <w:rPr>
          <w:rFonts w:hint="eastAsia" w:ascii="宋体" w:hAnsi="宋体" w:eastAsia="宋体" w:cs="宋体"/>
          <w:color w:val="auto"/>
          <w:szCs w:val="21"/>
          <w:highlight w:val="none"/>
        </w:rPr>
        <w:t xml:space="preserve">（以下简称“买方”）为一方和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（以下简称“卖方”）为另一方按下述条款和条件签署。</w:t>
      </w:r>
    </w:p>
    <w:p w14:paraId="1CC0090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鉴于卖方在“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采购（招标编号：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）”中中标，买方和卖方同意按照“</w:t>
      </w:r>
      <w:r>
        <w:rPr>
          <w:rFonts w:hint="eastAsia" w:ascii="宋体" w:hAnsi="宋体" w:eastAsia="宋体" w:cs="宋体"/>
          <w:color w:val="auto"/>
          <w:szCs w:val="21"/>
          <w:highlight w:val="none"/>
          <w:u w:val="single"/>
        </w:rPr>
        <w:t xml:space="preserve">            项目</w:t>
      </w:r>
      <w:r>
        <w:rPr>
          <w:rFonts w:hint="eastAsia" w:ascii="宋体" w:hAnsi="宋体" w:eastAsia="宋体" w:cs="宋体"/>
          <w:color w:val="auto"/>
          <w:szCs w:val="21"/>
          <w:highlight w:val="none"/>
        </w:rPr>
        <w:t>（招标编号：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）”的有关内容以及下述条款和条件签署本招标采购合同（以下简称“合同”）: </w:t>
      </w:r>
    </w:p>
    <w:p w14:paraId="259E77B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买方名称：                      </w:t>
      </w:r>
    </w:p>
    <w:p w14:paraId="0930C2D6">
      <w:pPr>
        <w:spacing w:line="360" w:lineRule="auto"/>
        <w:ind w:firstLine="315"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买方地址： </w:t>
      </w:r>
    </w:p>
    <w:p w14:paraId="0C1420D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卖方名称： </w:t>
      </w:r>
    </w:p>
    <w:p w14:paraId="57D47D3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卖方地址： </w:t>
      </w:r>
    </w:p>
    <w:p w14:paraId="36C0CDF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项目现场：指定地点</w:t>
      </w:r>
    </w:p>
    <w:p w14:paraId="22EDFDA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一、合同文件</w:t>
      </w:r>
    </w:p>
    <w:p w14:paraId="399A194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所附下列文件是构成本合同不可分割的部分，并与本合同协议书一起阅读和解释，彼此相互解释、相互补充，一旦合同文件之间出现意思含混不清或矛盾之处，以签署在后的文件为准，但签署在后的文件不得实质性违反招投标时确定的原则和条件。如果组成合同的各部分之间出现任何含糊或冲突之处，则应以对卖方规定有最广泛、最严格和/或最繁重义务的要求并有利于买方的解释为准，并须由卖方予以遵守。买方有权向卖方发出其认为解决了含糊点或出入之处的指示，而且，在其如此做出指示之时，可以选择和决定何种要求或解释对卖方规定有最广泛，最严格和/或最繁重义务并因此应以其为准且须由卖方遵守发出指示。卖方无权因该等指示或就该等指示获得任何赔偿，而且，卖方放弃主张任何该等赔偿的一切和任何权利。</w:t>
      </w:r>
    </w:p>
    <w:p w14:paraId="24AAD8AD">
      <w:pPr>
        <w:pStyle w:val="9"/>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1.1合同及合同条款；</w:t>
      </w:r>
    </w:p>
    <w:p w14:paraId="3DFC8F4F">
      <w:pPr>
        <w:pStyle w:val="9"/>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1.2招标文件；</w:t>
      </w:r>
    </w:p>
    <w:p w14:paraId="4AAE3D52">
      <w:pPr>
        <w:pStyle w:val="9"/>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1.3中标人的投标文件及有关澄清资料；</w:t>
      </w:r>
    </w:p>
    <w:p w14:paraId="45D1DC79">
      <w:pPr>
        <w:pStyle w:val="9"/>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1.4双方约定的其它补充条款。</w:t>
      </w:r>
    </w:p>
    <w:p w14:paraId="542FEA5E">
      <w:pPr>
        <w:pStyle w:val="9"/>
        <w:spacing w:line="360" w:lineRule="auto"/>
        <w:ind w:firstLine="420" w:firstLineChars="200"/>
        <w:jc w:val="left"/>
        <w:rPr>
          <w:rFonts w:hint="eastAsia" w:ascii="宋体" w:hAnsi="宋体" w:eastAsia="宋体" w:cs="宋体"/>
          <w:color w:val="auto"/>
          <w:sz w:val="21"/>
          <w:szCs w:val="21"/>
          <w:highlight w:val="none"/>
        </w:rPr>
      </w:pPr>
    </w:p>
    <w:p w14:paraId="762435D5">
      <w:pPr>
        <w:pStyle w:val="9"/>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二、合同范围和条件</w:t>
      </w:r>
    </w:p>
    <w:p w14:paraId="621FE1E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除非另有约定，本合同的范围和条件与上述合同文件的规定相一致。</w:t>
      </w:r>
    </w:p>
    <w:p w14:paraId="3560C5A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三、数量和技术要求</w:t>
      </w:r>
    </w:p>
    <w:p w14:paraId="28F99A1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3.1数量和金额：</w:t>
      </w:r>
    </w:p>
    <w:tbl>
      <w:tblPr>
        <w:tblStyle w:val="20"/>
        <w:tblW w:w="9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6"/>
        <w:gridCol w:w="1057"/>
        <w:gridCol w:w="940"/>
        <w:gridCol w:w="2830"/>
        <w:gridCol w:w="889"/>
        <w:gridCol w:w="852"/>
        <w:gridCol w:w="1459"/>
      </w:tblGrid>
      <w:tr w14:paraId="248B2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0C4D0868">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产品名称</w:t>
            </w:r>
          </w:p>
        </w:tc>
        <w:tc>
          <w:tcPr>
            <w:tcW w:w="1057" w:type="dxa"/>
            <w:tcBorders>
              <w:top w:val="single" w:color="auto" w:sz="4" w:space="0"/>
              <w:left w:val="single" w:color="auto" w:sz="4" w:space="0"/>
              <w:bottom w:val="single" w:color="auto" w:sz="4" w:space="0"/>
              <w:right w:val="single" w:color="auto" w:sz="4" w:space="0"/>
            </w:tcBorders>
            <w:noWrap w:val="0"/>
            <w:vAlign w:val="center"/>
          </w:tcPr>
          <w:p w14:paraId="0CF78DA9">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型号</w:t>
            </w:r>
          </w:p>
          <w:p w14:paraId="79421357">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和规格</w:t>
            </w:r>
          </w:p>
        </w:tc>
        <w:tc>
          <w:tcPr>
            <w:tcW w:w="940" w:type="dxa"/>
            <w:tcBorders>
              <w:top w:val="single" w:color="auto" w:sz="4" w:space="0"/>
              <w:left w:val="single" w:color="auto" w:sz="4" w:space="0"/>
              <w:bottom w:val="single" w:color="auto" w:sz="4" w:space="0"/>
              <w:right w:val="single" w:color="auto" w:sz="4" w:space="0"/>
            </w:tcBorders>
            <w:noWrap w:val="0"/>
            <w:vAlign w:val="center"/>
          </w:tcPr>
          <w:p w14:paraId="1C52F76E">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制造商</w:t>
            </w:r>
          </w:p>
        </w:tc>
        <w:tc>
          <w:tcPr>
            <w:tcW w:w="2830" w:type="dxa"/>
            <w:tcBorders>
              <w:top w:val="single" w:color="auto" w:sz="4" w:space="0"/>
              <w:left w:val="single" w:color="auto" w:sz="4" w:space="0"/>
              <w:bottom w:val="single" w:color="auto" w:sz="4" w:space="0"/>
              <w:right w:val="single" w:color="auto" w:sz="4" w:space="0"/>
            </w:tcBorders>
            <w:noWrap w:val="0"/>
            <w:vAlign w:val="center"/>
          </w:tcPr>
          <w:p w14:paraId="5D0138DB">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技术参数</w:t>
            </w:r>
          </w:p>
        </w:tc>
        <w:tc>
          <w:tcPr>
            <w:tcW w:w="889" w:type="dxa"/>
            <w:tcBorders>
              <w:top w:val="single" w:color="auto" w:sz="4" w:space="0"/>
              <w:left w:val="single" w:color="auto" w:sz="4" w:space="0"/>
              <w:bottom w:val="single" w:color="auto" w:sz="4" w:space="0"/>
              <w:right w:val="single" w:color="auto" w:sz="4" w:space="0"/>
            </w:tcBorders>
            <w:noWrap w:val="0"/>
            <w:vAlign w:val="center"/>
          </w:tcPr>
          <w:p w14:paraId="32CFEA9F">
            <w:pPr>
              <w:widowControl/>
              <w:jc w:val="center"/>
              <w:rPr>
                <w:rFonts w:hint="eastAsia" w:ascii="宋体" w:hAnsi="宋体" w:eastAsia="宋体" w:cs="宋体"/>
                <w:b/>
                <w:bCs/>
                <w:color w:val="auto"/>
                <w:kern w:val="0"/>
                <w:szCs w:val="21"/>
                <w:highlight w:val="none"/>
              </w:rPr>
            </w:pPr>
          </w:p>
          <w:p w14:paraId="2ECEC2E2">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数量</w:t>
            </w:r>
          </w:p>
          <w:p w14:paraId="041C36B9">
            <w:pPr>
              <w:widowControl/>
              <w:jc w:val="center"/>
              <w:rPr>
                <w:rFonts w:hint="eastAsia" w:ascii="宋体" w:hAnsi="宋体" w:eastAsia="宋体" w:cs="宋体"/>
                <w:b/>
                <w:bCs/>
                <w:color w:val="auto"/>
                <w:kern w:val="0"/>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12244246">
            <w:pPr>
              <w:widowControl/>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单位</w:t>
            </w:r>
          </w:p>
        </w:tc>
        <w:tc>
          <w:tcPr>
            <w:tcW w:w="1459" w:type="dxa"/>
            <w:tcBorders>
              <w:top w:val="single" w:color="auto" w:sz="4" w:space="0"/>
              <w:left w:val="single" w:color="auto" w:sz="4" w:space="0"/>
              <w:bottom w:val="single" w:color="auto" w:sz="4" w:space="0"/>
              <w:right w:val="single" w:color="auto" w:sz="4" w:space="0"/>
            </w:tcBorders>
            <w:noWrap w:val="0"/>
            <w:vAlign w:val="center"/>
          </w:tcPr>
          <w:p w14:paraId="7708C82E">
            <w:pPr>
              <w:widowControl/>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小计</w:t>
            </w:r>
          </w:p>
          <w:p w14:paraId="2FFC3BB7">
            <w:pPr>
              <w:widowControl/>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（人民币）</w:t>
            </w:r>
          </w:p>
        </w:tc>
      </w:tr>
      <w:tr w14:paraId="521CE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4DA3C67E">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0150CD9B">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296463C4">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231FC1CB">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53BA93E0">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C00DC3A">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0E233564">
            <w:pPr>
              <w:spacing w:line="360" w:lineRule="auto"/>
              <w:jc w:val="center"/>
              <w:rPr>
                <w:rFonts w:hint="eastAsia" w:ascii="宋体" w:hAnsi="宋体" w:eastAsia="宋体" w:cs="宋体"/>
                <w:color w:val="auto"/>
                <w:szCs w:val="21"/>
                <w:highlight w:val="none"/>
              </w:rPr>
            </w:pPr>
          </w:p>
        </w:tc>
      </w:tr>
      <w:tr w14:paraId="63ADA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284EA369">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337F2E68">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042DB618">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31B325F2">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3DFE9A74">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682FD8C1">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35D2E212">
            <w:pPr>
              <w:spacing w:line="360" w:lineRule="auto"/>
              <w:jc w:val="center"/>
              <w:rPr>
                <w:rFonts w:hint="eastAsia" w:ascii="宋体" w:hAnsi="宋体" w:eastAsia="宋体" w:cs="宋体"/>
                <w:color w:val="auto"/>
                <w:szCs w:val="21"/>
                <w:highlight w:val="none"/>
              </w:rPr>
            </w:pPr>
          </w:p>
        </w:tc>
      </w:tr>
      <w:tr w14:paraId="1D12E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78291CA6">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78E9419C">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6D5FEAF0">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7895102A">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00855C0D">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74295433">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09B14F9B">
            <w:pPr>
              <w:spacing w:line="360" w:lineRule="auto"/>
              <w:jc w:val="center"/>
              <w:rPr>
                <w:rFonts w:hint="eastAsia" w:ascii="宋体" w:hAnsi="宋体" w:eastAsia="宋体" w:cs="宋体"/>
                <w:color w:val="auto"/>
                <w:szCs w:val="21"/>
                <w:highlight w:val="none"/>
              </w:rPr>
            </w:pPr>
          </w:p>
        </w:tc>
      </w:tr>
      <w:tr w14:paraId="1EFFC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652A8E9B">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5769F5FF">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627ECAA9">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41F4AF11">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73F913AA">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389AEF60">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4C6E2EF2">
            <w:pPr>
              <w:spacing w:line="360" w:lineRule="auto"/>
              <w:jc w:val="center"/>
              <w:rPr>
                <w:rFonts w:hint="eastAsia" w:ascii="宋体" w:hAnsi="宋体" w:eastAsia="宋体" w:cs="宋体"/>
                <w:color w:val="auto"/>
                <w:szCs w:val="21"/>
                <w:highlight w:val="none"/>
              </w:rPr>
            </w:pPr>
          </w:p>
        </w:tc>
      </w:tr>
      <w:tr w14:paraId="6429C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7505C3B1">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77327165">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18CDBDC8">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11A7CA44">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43FB5DD8">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144BD782">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599D7F4E">
            <w:pPr>
              <w:spacing w:line="360" w:lineRule="auto"/>
              <w:jc w:val="center"/>
              <w:rPr>
                <w:rFonts w:hint="eastAsia" w:ascii="宋体" w:hAnsi="宋体" w:eastAsia="宋体" w:cs="宋体"/>
                <w:color w:val="auto"/>
                <w:szCs w:val="21"/>
                <w:highlight w:val="none"/>
              </w:rPr>
            </w:pPr>
          </w:p>
        </w:tc>
      </w:tr>
      <w:tr w14:paraId="4DCC9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697193A2">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49B45CDE">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016F25B9">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612FEA66">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5664A47F">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EC808C7">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72A4DC1A">
            <w:pPr>
              <w:spacing w:line="360" w:lineRule="auto"/>
              <w:jc w:val="center"/>
              <w:rPr>
                <w:rFonts w:hint="eastAsia" w:ascii="宋体" w:hAnsi="宋体" w:eastAsia="宋体" w:cs="宋体"/>
                <w:color w:val="auto"/>
                <w:szCs w:val="21"/>
                <w:highlight w:val="none"/>
              </w:rPr>
            </w:pPr>
          </w:p>
        </w:tc>
      </w:tr>
      <w:tr w14:paraId="36155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689F2984">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4A195BF2">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6232822F">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40380E4B">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4D7CD2D5">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4666DBF8">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169D29BB">
            <w:pPr>
              <w:spacing w:line="360" w:lineRule="auto"/>
              <w:jc w:val="center"/>
              <w:rPr>
                <w:rFonts w:hint="eastAsia" w:ascii="宋体" w:hAnsi="宋体" w:eastAsia="宋体" w:cs="宋体"/>
                <w:color w:val="auto"/>
                <w:szCs w:val="21"/>
                <w:highlight w:val="none"/>
              </w:rPr>
            </w:pPr>
          </w:p>
        </w:tc>
      </w:tr>
      <w:tr w14:paraId="6E30B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7649C73B">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01A211D7">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6AEE15FE">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15A1EE88">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5AFF2FAE">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76A340E5">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3DF2B612">
            <w:pPr>
              <w:spacing w:line="360" w:lineRule="auto"/>
              <w:jc w:val="center"/>
              <w:rPr>
                <w:rFonts w:hint="eastAsia" w:ascii="宋体" w:hAnsi="宋体" w:eastAsia="宋体" w:cs="宋体"/>
                <w:color w:val="auto"/>
                <w:szCs w:val="21"/>
                <w:highlight w:val="none"/>
              </w:rPr>
            </w:pPr>
          </w:p>
        </w:tc>
      </w:tr>
      <w:tr w14:paraId="75BD0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2BE0ED23">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16778E4B">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135C952D">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1529DF3E">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51BB8305">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7552B7CF">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1AD70FEB">
            <w:pPr>
              <w:spacing w:line="360" w:lineRule="auto"/>
              <w:jc w:val="center"/>
              <w:rPr>
                <w:rFonts w:hint="eastAsia" w:ascii="宋体" w:hAnsi="宋体" w:eastAsia="宋体" w:cs="宋体"/>
                <w:color w:val="auto"/>
                <w:szCs w:val="21"/>
                <w:highlight w:val="none"/>
              </w:rPr>
            </w:pPr>
          </w:p>
        </w:tc>
      </w:tr>
      <w:tr w14:paraId="0F49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278D51C9">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77A6097D">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426D7598">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526286B3">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43206BEC">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09B39B90">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4616FF4D">
            <w:pPr>
              <w:spacing w:line="360" w:lineRule="auto"/>
              <w:jc w:val="center"/>
              <w:rPr>
                <w:rFonts w:hint="eastAsia" w:ascii="宋体" w:hAnsi="宋体" w:eastAsia="宋体" w:cs="宋体"/>
                <w:color w:val="auto"/>
                <w:szCs w:val="21"/>
                <w:highlight w:val="none"/>
              </w:rPr>
            </w:pPr>
          </w:p>
        </w:tc>
      </w:tr>
      <w:tr w14:paraId="7C4B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6CBB36DB">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034E9283">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3E49471E">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0F3C43C9">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6BFAA49C">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8A3FC0B">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1CE1A81D">
            <w:pPr>
              <w:spacing w:line="360" w:lineRule="auto"/>
              <w:jc w:val="center"/>
              <w:rPr>
                <w:rFonts w:hint="eastAsia" w:ascii="宋体" w:hAnsi="宋体" w:eastAsia="宋体" w:cs="宋体"/>
                <w:color w:val="auto"/>
                <w:szCs w:val="21"/>
                <w:highlight w:val="none"/>
              </w:rPr>
            </w:pPr>
          </w:p>
        </w:tc>
      </w:tr>
      <w:tr w14:paraId="4918D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3946B5A0">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089D5ACB">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1ABEEC8B">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1529F4D0">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0D40F953">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247BC3A1">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2E925092">
            <w:pPr>
              <w:spacing w:line="360" w:lineRule="auto"/>
              <w:jc w:val="center"/>
              <w:rPr>
                <w:rFonts w:hint="eastAsia" w:ascii="宋体" w:hAnsi="宋体" w:eastAsia="宋体" w:cs="宋体"/>
                <w:color w:val="auto"/>
                <w:szCs w:val="21"/>
                <w:highlight w:val="none"/>
              </w:rPr>
            </w:pPr>
          </w:p>
        </w:tc>
      </w:tr>
      <w:tr w14:paraId="1A22C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4BEB1CBC">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0FE18468">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22FA82D6">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04DFCD86">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52674E87">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4E70B2A">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5DA6043A">
            <w:pPr>
              <w:spacing w:line="360" w:lineRule="auto"/>
              <w:jc w:val="center"/>
              <w:rPr>
                <w:rFonts w:hint="eastAsia" w:ascii="宋体" w:hAnsi="宋体" w:eastAsia="宋体" w:cs="宋体"/>
                <w:color w:val="auto"/>
                <w:szCs w:val="21"/>
                <w:highlight w:val="none"/>
              </w:rPr>
            </w:pPr>
          </w:p>
        </w:tc>
      </w:tr>
      <w:tr w14:paraId="5FF35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13C8866A">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6463D40E">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45278053">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36416B24">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0B9F3E23">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6AC45536">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0AEA5CDC">
            <w:pPr>
              <w:spacing w:line="360" w:lineRule="auto"/>
              <w:jc w:val="center"/>
              <w:rPr>
                <w:rFonts w:hint="eastAsia" w:ascii="宋体" w:hAnsi="宋体" w:eastAsia="宋体" w:cs="宋体"/>
                <w:color w:val="auto"/>
                <w:szCs w:val="21"/>
                <w:highlight w:val="none"/>
              </w:rPr>
            </w:pPr>
          </w:p>
        </w:tc>
      </w:tr>
      <w:tr w14:paraId="0AD3B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7B04662C">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69E44DB8">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24274E8D">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0346EC3A">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0A154F6D">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AA7EDB1">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53748D9E">
            <w:pPr>
              <w:spacing w:line="360" w:lineRule="auto"/>
              <w:jc w:val="center"/>
              <w:rPr>
                <w:rFonts w:hint="eastAsia" w:ascii="宋体" w:hAnsi="宋体" w:eastAsia="宋体" w:cs="宋体"/>
                <w:color w:val="auto"/>
                <w:szCs w:val="21"/>
                <w:highlight w:val="none"/>
              </w:rPr>
            </w:pPr>
          </w:p>
        </w:tc>
      </w:tr>
      <w:tr w14:paraId="1AA0A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5EA7C358">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1180E355">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4F489964">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67EBC9A1">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2B30C7B5">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51F9AEBF">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15AB2F48">
            <w:pPr>
              <w:spacing w:line="360" w:lineRule="auto"/>
              <w:jc w:val="center"/>
              <w:rPr>
                <w:rFonts w:hint="eastAsia" w:ascii="宋体" w:hAnsi="宋体" w:eastAsia="宋体" w:cs="宋体"/>
                <w:color w:val="auto"/>
                <w:szCs w:val="21"/>
                <w:highlight w:val="none"/>
              </w:rPr>
            </w:pPr>
          </w:p>
        </w:tc>
      </w:tr>
      <w:tr w14:paraId="3D4BE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4B641704">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64FF2D31">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23A5B10A">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363E18AD">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7D15186F">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3A986286">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49964C77">
            <w:pPr>
              <w:spacing w:line="360" w:lineRule="auto"/>
              <w:jc w:val="center"/>
              <w:rPr>
                <w:rFonts w:hint="eastAsia" w:ascii="宋体" w:hAnsi="宋体" w:eastAsia="宋体" w:cs="宋体"/>
                <w:color w:val="auto"/>
                <w:szCs w:val="21"/>
                <w:highlight w:val="none"/>
              </w:rPr>
            </w:pPr>
          </w:p>
        </w:tc>
      </w:tr>
      <w:tr w14:paraId="3C4C9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30FC6B97">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60592369">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518EDB52">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08ABADEF">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6900BD8C">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1920FFC0">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290415AE">
            <w:pPr>
              <w:spacing w:line="360" w:lineRule="auto"/>
              <w:jc w:val="center"/>
              <w:rPr>
                <w:rFonts w:hint="eastAsia" w:ascii="宋体" w:hAnsi="宋体" w:eastAsia="宋体" w:cs="宋体"/>
                <w:color w:val="auto"/>
                <w:szCs w:val="21"/>
                <w:highlight w:val="none"/>
              </w:rPr>
            </w:pPr>
          </w:p>
        </w:tc>
      </w:tr>
      <w:tr w14:paraId="13146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306" w:type="dxa"/>
            <w:tcBorders>
              <w:top w:val="single" w:color="auto" w:sz="4" w:space="0"/>
              <w:left w:val="single" w:color="auto" w:sz="4" w:space="0"/>
              <w:bottom w:val="single" w:color="auto" w:sz="4" w:space="0"/>
              <w:right w:val="single" w:color="auto" w:sz="4" w:space="0"/>
            </w:tcBorders>
            <w:noWrap w:val="0"/>
            <w:vAlign w:val="center"/>
          </w:tcPr>
          <w:p w14:paraId="2B34F18E">
            <w:pPr>
              <w:spacing w:line="360" w:lineRule="auto"/>
              <w:jc w:val="left"/>
              <w:rPr>
                <w:rFonts w:hint="eastAsia" w:ascii="宋体" w:hAnsi="宋体" w:eastAsia="宋体" w:cs="宋体"/>
                <w:color w:val="auto"/>
                <w:szCs w:val="21"/>
                <w:highlight w:val="none"/>
              </w:rPr>
            </w:pPr>
          </w:p>
        </w:tc>
        <w:tc>
          <w:tcPr>
            <w:tcW w:w="1057" w:type="dxa"/>
            <w:tcBorders>
              <w:top w:val="single" w:color="auto" w:sz="4" w:space="0"/>
              <w:left w:val="single" w:color="auto" w:sz="4" w:space="0"/>
              <w:bottom w:val="single" w:color="auto" w:sz="4" w:space="0"/>
              <w:right w:val="single" w:color="auto" w:sz="4" w:space="0"/>
            </w:tcBorders>
            <w:noWrap w:val="0"/>
            <w:vAlign w:val="top"/>
          </w:tcPr>
          <w:p w14:paraId="28CB8330">
            <w:pPr>
              <w:spacing w:line="360" w:lineRule="auto"/>
              <w:jc w:val="center"/>
              <w:rPr>
                <w:rFonts w:hint="eastAsia" w:ascii="宋体" w:hAnsi="宋体" w:eastAsia="宋体" w:cs="宋体"/>
                <w:color w:val="auto"/>
                <w:szCs w:val="21"/>
                <w:highlight w:val="none"/>
              </w:rPr>
            </w:pPr>
          </w:p>
        </w:tc>
        <w:tc>
          <w:tcPr>
            <w:tcW w:w="940" w:type="dxa"/>
            <w:tcBorders>
              <w:top w:val="single" w:color="auto" w:sz="4" w:space="0"/>
              <w:left w:val="single" w:color="auto" w:sz="4" w:space="0"/>
              <w:bottom w:val="single" w:color="auto" w:sz="4" w:space="0"/>
              <w:right w:val="single" w:color="auto" w:sz="4" w:space="0"/>
            </w:tcBorders>
            <w:noWrap w:val="0"/>
            <w:vAlign w:val="center"/>
          </w:tcPr>
          <w:p w14:paraId="6019DBB1">
            <w:pPr>
              <w:widowControl/>
              <w:spacing w:line="360" w:lineRule="auto"/>
              <w:jc w:val="center"/>
              <w:rPr>
                <w:rFonts w:hint="eastAsia" w:ascii="宋体" w:hAnsi="宋体" w:eastAsia="宋体" w:cs="宋体"/>
                <w:b/>
                <w:bCs/>
                <w:color w:val="auto"/>
                <w:kern w:val="0"/>
                <w:szCs w:val="21"/>
                <w:highlight w:val="none"/>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409CDD21">
            <w:pPr>
              <w:widowControl/>
              <w:spacing w:line="360" w:lineRule="auto"/>
              <w:rPr>
                <w:rFonts w:hint="eastAsia" w:ascii="宋体" w:hAnsi="宋体" w:eastAsia="宋体" w:cs="宋体"/>
                <w:b/>
                <w:bCs/>
                <w:color w:val="auto"/>
                <w:kern w:val="0"/>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center"/>
          </w:tcPr>
          <w:p w14:paraId="2C251CC5">
            <w:pPr>
              <w:spacing w:line="360" w:lineRule="auto"/>
              <w:jc w:val="center"/>
              <w:rPr>
                <w:rFonts w:hint="eastAsia" w:ascii="宋体" w:hAnsi="宋体" w:eastAsia="宋体" w:cs="宋体"/>
                <w:bCs/>
                <w:color w:val="auto"/>
                <w:szCs w:val="21"/>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14:paraId="069307FD">
            <w:pPr>
              <w:spacing w:line="360" w:lineRule="auto"/>
              <w:jc w:val="center"/>
              <w:rPr>
                <w:rFonts w:hint="eastAsia" w:ascii="宋体" w:hAnsi="宋体" w:eastAsia="宋体" w:cs="宋体"/>
                <w:color w:val="auto"/>
                <w:szCs w:val="21"/>
                <w:highlight w:val="none"/>
              </w:rPr>
            </w:pPr>
          </w:p>
        </w:tc>
        <w:tc>
          <w:tcPr>
            <w:tcW w:w="1459" w:type="dxa"/>
            <w:tcBorders>
              <w:top w:val="single" w:color="auto" w:sz="4" w:space="0"/>
              <w:left w:val="single" w:color="auto" w:sz="4" w:space="0"/>
              <w:bottom w:val="single" w:color="auto" w:sz="4" w:space="0"/>
              <w:right w:val="single" w:color="auto" w:sz="4" w:space="0"/>
            </w:tcBorders>
            <w:noWrap w:val="0"/>
            <w:vAlign w:val="center"/>
          </w:tcPr>
          <w:p w14:paraId="5742546D">
            <w:pPr>
              <w:spacing w:line="360" w:lineRule="auto"/>
              <w:jc w:val="center"/>
              <w:rPr>
                <w:rFonts w:hint="eastAsia" w:ascii="宋体" w:hAnsi="宋体" w:eastAsia="宋体" w:cs="宋体"/>
                <w:color w:val="auto"/>
                <w:szCs w:val="21"/>
                <w:highlight w:val="none"/>
              </w:rPr>
            </w:pPr>
          </w:p>
        </w:tc>
      </w:tr>
      <w:tr w14:paraId="2A62D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33" w:type="dxa"/>
            <w:gridSpan w:val="7"/>
            <w:tcBorders>
              <w:top w:val="single" w:color="auto" w:sz="4" w:space="0"/>
              <w:left w:val="single" w:color="auto" w:sz="4" w:space="0"/>
              <w:bottom w:val="single" w:color="auto" w:sz="4" w:space="0"/>
              <w:right w:val="single" w:color="auto" w:sz="4" w:space="0"/>
            </w:tcBorders>
            <w:noWrap w:val="0"/>
            <w:vAlign w:val="center"/>
          </w:tcPr>
          <w:p w14:paraId="68AE9F0E">
            <w:pPr>
              <w:pStyle w:val="11"/>
              <w:spacing w:line="360" w:lineRule="auto"/>
              <w:ind w:firstLine="482"/>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总计：</w:t>
            </w:r>
            <w:r>
              <w:rPr>
                <w:rFonts w:hint="eastAsia" w:ascii="宋体" w:hAnsi="宋体" w:eastAsia="宋体" w:cs="宋体"/>
                <w:color w:val="auto"/>
                <w:szCs w:val="21"/>
                <w:highlight w:val="none"/>
              </w:rPr>
              <w:t>人民币</w:t>
            </w:r>
            <w:r>
              <w:rPr>
                <w:rFonts w:hint="eastAsia" w:ascii="宋体" w:hAnsi="宋体" w:eastAsia="宋体" w:cs="宋体"/>
                <w:color w:val="auto"/>
                <w:szCs w:val="21"/>
                <w:highlight w:val="none"/>
                <w:u w:val="single"/>
              </w:rPr>
              <w:t xml:space="preserve">                            </w:t>
            </w:r>
          </w:p>
        </w:tc>
      </w:tr>
    </w:tbl>
    <w:p w14:paraId="4EC030C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3.2技术要求及质量标准：见招标文件和中标人的投标文件，其中技术参数中带★号的为必须满足项。</w:t>
      </w:r>
    </w:p>
    <w:p w14:paraId="485F3DC7">
      <w:pPr>
        <w:spacing w:line="360" w:lineRule="auto"/>
        <w:ind w:firstLine="420" w:firstLineChars="200"/>
        <w:rPr>
          <w:rFonts w:hint="eastAsia" w:ascii="宋体" w:hAnsi="宋体" w:eastAsia="宋体" w:cs="宋体"/>
          <w:color w:val="auto"/>
          <w:szCs w:val="21"/>
          <w:highlight w:val="none"/>
        </w:rPr>
      </w:pPr>
    </w:p>
    <w:p w14:paraId="57641154">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四、合同金额和付款条件</w:t>
      </w:r>
    </w:p>
    <w:p w14:paraId="336C134E">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4.1根据合同文件内容，合同的总金额为人民币</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），经双方协商，合同总金额包含招标文件中规定的所有费用，包括本合同第3.1条所列产品、自签订合同之日起一年内因保修而产生的费用。</w:t>
      </w:r>
    </w:p>
    <w:p w14:paraId="10180167">
      <w:pPr>
        <w:spacing w:line="360" w:lineRule="auto"/>
        <w:ind w:left="420" w:firstLine="14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 上述第4.1条规定的合同总金额为项目现场交货价（买方指定交货地点），包含清关费（含在到货港所发生的所有费用）、至最终目的地的运输费、保险费、进口关税、增值税、消费税（如适用）、商检费等均由卖方承担。</w:t>
      </w:r>
    </w:p>
    <w:p w14:paraId="79C61C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4.3本合同项下所有费用使用人民币以银行转账或者支票方式付款。</w:t>
      </w:r>
    </w:p>
    <w:p w14:paraId="417EB94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据合同支付程序进行支付发生的费用，买方在银行发生的由买方负担，卖方在银行发生的由卖方负担。</w:t>
      </w:r>
    </w:p>
    <w:p w14:paraId="7892BB0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卖方银行账户信息：</w:t>
      </w:r>
    </w:p>
    <w:p w14:paraId="279F03F1">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开户行： </w:t>
      </w:r>
      <w:r>
        <w:rPr>
          <w:rFonts w:hint="eastAsia" w:ascii="宋体" w:hAnsi="宋体" w:eastAsia="宋体" w:cs="宋体"/>
          <w:color w:val="auto"/>
          <w:szCs w:val="21"/>
          <w:highlight w:val="none"/>
          <w:u w:val="single"/>
        </w:rPr>
        <w:t xml:space="preserve">                 </w:t>
      </w:r>
    </w:p>
    <w:p w14:paraId="26569ABC">
      <w:pPr>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户  名：</w:t>
      </w:r>
      <w:r>
        <w:rPr>
          <w:rFonts w:hint="eastAsia" w:ascii="宋体" w:hAnsi="宋体" w:eastAsia="宋体" w:cs="宋体"/>
          <w:color w:val="auto"/>
          <w:szCs w:val="21"/>
          <w:highlight w:val="none"/>
          <w:u w:val="single"/>
        </w:rPr>
        <w:t xml:space="preserve">                  </w:t>
      </w:r>
    </w:p>
    <w:p w14:paraId="7F1DE319">
      <w:pPr>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账  号：</w:t>
      </w:r>
      <w:r>
        <w:rPr>
          <w:rFonts w:hint="eastAsia" w:ascii="宋体" w:hAnsi="宋体" w:eastAsia="宋体" w:cs="宋体"/>
          <w:color w:val="auto"/>
          <w:szCs w:val="21"/>
          <w:highlight w:val="none"/>
          <w:u w:val="single"/>
        </w:rPr>
        <w:t xml:space="preserve">                  </w:t>
      </w:r>
    </w:p>
    <w:p w14:paraId="7DCFF0BF">
      <w:pPr>
        <w:ind w:firstLine="420" w:firstLineChars="200"/>
        <w:rPr>
          <w:rFonts w:hint="eastAsia" w:ascii="宋体" w:hAnsi="宋体" w:eastAsia="宋体" w:cs="宋体"/>
          <w:color w:val="auto"/>
          <w:szCs w:val="21"/>
          <w:highlight w:val="none"/>
        </w:rPr>
      </w:pPr>
    </w:p>
    <w:p w14:paraId="0F362A7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买方银行账户信息：</w:t>
      </w:r>
    </w:p>
    <w:p w14:paraId="392A8950">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开户行： </w:t>
      </w:r>
      <w:r>
        <w:rPr>
          <w:rFonts w:hint="eastAsia" w:ascii="宋体" w:hAnsi="宋体" w:eastAsia="宋体" w:cs="宋体"/>
          <w:color w:val="auto"/>
          <w:szCs w:val="21"/>
          <w:highlight w:val="none"/>
          <w:u w:val="single"/>
        </w:rPr>
        <w:t xml:space="preserve">                 </w:t>
      </w:r>
    </w:p>
    <w:p w14:paraId="025E1B8A">
      <w:pPr>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户  名：</w:t>
      </w:r>
      <w:r>
        <w:rPr>
          <w:rFonts w:hint="eastAsia" w:ascii="宋体" w:hAnsi="宋体" w:eastAsia="宋体" w:cs="宋体"/>
          <w:color w:val="auto"/>
          <w:szCs w:val="21"/>
          <w:highlight w:val="none"/>
          <w:u w:val="single"/>
        </w:rPr>
        <w:t xml:space="preserve">                  </w:t>
      </w:r>
    </w:p>
    <w:p w14:paraId="3B723F04">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  号：</w:t>
      </w:r>
      <w:r>
        <w:rPr>
          <w:rFonts w:hint="eastAsia" w:ascii="宋体" w:hAnsi="宋体" w:eastAsia="宋体" w:cs="宋体"/>
          <w:color w:val="auto"/>
          <w:szCs w:val="21"/>
          <w:highlight w:val="none"/>
          <w:u w:val="single"/>
        </w:rPr>
        <w:t xml:space="preserve">                  </w:t>
      </w:r>
    </w:p>
    <w:p w14:paraId="0A39CB7D">
      <w:pPr>
        <w:ind w:firstLine="420" w:firstLineChars="200"/>
        <w:rPr>
          <w:rFonts w:hint="eastAsia" w:ascii="宋体" w:hAnsi="宋体" w:eastAsia="宋体" w:cs="宋体"/>
          <w:color w:val="auto"/>
          <w:szCs w:val="21"/>
          <w:highlight w:val="none"/>
        </w:rPr>
      </w:pPr>
    </w:p>
    <w:p w14:paraId="09A3DF9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4.4卖方应按照合同规定交货。交货后卖方应向买方提供下列单据：</w:t>
      </w:r>
    </w:p>
    <w:p w14:paraId="7A5BA77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4.4.1卖方向买方出具货物验收单</w:t>
      </w:r>
    </w:p>
    <w:p w14:paraId="6093C16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4.4.2制造厂家出具的质量检验证书；</w:t>
      </w:r>
    </w:p>
    <w:p w14:paraId="74B22B40">
      <w:pPr>
        <w:adjustRightInd w:val="0"/>
        <w:spacing w:line="360" w:lineRule="auto"/>
        <w:ind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4.5付款方式：</w:t>
      </w:r>
    </w:p>
    <w:p w14:paraId="55B52434">
      <w:pPr>
        <w:adjustRightInd w:val="0"/>
        <w:spacing w:line="360" w:lineRule="auto"/>
        <w:ind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4.5.1本合同总价款为人民币元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0F694D45">
      <w:pPr>
        <w:adjustRightInd w:val="0"/>
        <w:spacing w:line="360" w:lineRule="auto"/>
        <w:ind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4.5.2支付方式：本合同项下的全部合同价款将由买方支付到卖方指定的银行账户</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第一期:支付合同总金额 30%的预付款;第二期:所有设备进场后，支付合同总金额50%的进度款;第三期:验收合格后，使用一周无质量问题;支付合同总金额20%的尾款。具体合同签订事宜甲乙双方自行协商。</w:t>
      </w:r>
      <w:r>
        <w:rPr>
          <w:rFonts w:hint="eastAsia" w:ascii="宋体" w:hAnsi="宋体" w:eastAsia="宋体" w:cs="宋体"/>
          <w:color w:val="auto"/>
          <w:szCs w:val="21"/>
          <w:highlight w:val="none"/>
        </w:rPr>
        <w:t>。</w:t>
      </w:r>
    </w:p>
    <w:p w14:paraId="1489AED3">
      <w:pPr>
        <w:wordWrap w:val="0"/>
        <w:adjustRightInd w:val="0"/>
        <w:spacing w:line="360" w:lineRule="auto"/>
        <w:ind w:left="689" w:leftChars="228" w:hanging="210" w:hangingChars="1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4.5.3</w:t>
      </w:r>
      <w:r>
        <w:rPr>
          <w:rFonts w:hint="eastAsia" w:ascii="宋体" w:hAnsi="宋体" w:eastAsia="宋体" w:cs="宋体"/>
          <w:bCs/>
          <w:color w:val="auto"/>
          <w:szCs w:val="21"/>
          <w:highlight w:val="none"/>
        </w:rPr>
        <w:t xml:space="preserve"> 合同生效后，乙方根据甲方要求供货要求，货物送达甲方指定地点，经验收合格。</w:t>
      </w:r>
    </w:p>
    <w:p w14:paraId="52B437F5">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五、验收</w:t>
      </w:r>
    </w:p>
    <w:p w14:paraId="65C543C8">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5.1验收时间和验收人：货到当日由买方指定的产品接收单位验收。</w:t>
      </w:r>
    </w:p>
    <w:p w14:paraId="2EA7149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5.2验收手段：清点数量，进行内外包装检验。</w:t>
      </w:r>
    </w:p>
    <w:p w14:paraId="5C7088A1">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5.3验收标准：数量正确，内外包装无缺损，产品无质量问题，进口产品以关单证明件为准确认产品来源渠道正规。</w:t>
      </w:r>
    </w:p>
    <w:p w14:paraId="1C6B323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5.4卖方不能按照投标报价表提供货物，应向买方来函说明，经买方书面同意，双方签订补充协议后，卖方可提供替代产品，且不得低于被替代产品的质量和技术标准，单价价格不得高于被替代产品。买方对此保留解除合同的权利，并追究卖方的违约责任。</w:t>
      </w:r>
    </w:p>
    <w:p w14:paraId="0386CBB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5.5产品验收合格后，卖方需要求买方在卖方出具的验收凭据上由具体验收人签署名字和验收合格日期。</w:t>
      </w:r>
    </w:p>
    <w:p w14:paraId="23EDA3DA">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5.6若买方或其指定的接收单位认为产品数量不符合合同约定或质量不符合招标文件和中标人的投标文件中规定的技术要求和质量标准，买方有权要求卖方在20个工作日内进行修理或更换，由此产生的一切费用及风险由卖方承担。 </w:t>
      </w:r>
    </w:p>
    <w:p w14:paraId="69C113B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5.7买方或其指定的接收单位对产品的验收在任何情况下均不得视作买方放弃对验收后发现的产品缺陷或不符合招标文件和中标人的投标文件中规定的技术要求和质量标准得以主张的任何权利和赔偿。</w:t>
      </w:r>
    </w:p>
    <w:p w14:paraId="343FA60B">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六、包装要求及费用</w:t>
      </w:r>
    </w:p>
    <w:p w14:paraId="4BC811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6.1卖方负责将产品运至买方书面指定交货地点并承担包装和运输费用。</w:t>
      </w:r>
    </w:p>
    <w:p w14:paraId="1C73B77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6.2包装应适应于远距离运输、防潮、防震、防锈和防野蛮装卸，确保产品安全无损运抵现场，由于包装不善所引起的产品损坏和损失均由卖方承担。</w:t>
      </w:r>
    </w:p>
    <w:p w14:paraId="666858F8">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七、质量保证</w:t>
      </w:r>
    </w:p>
    <w:p w14:paraId="4438396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7.1卖方保证产品是全新、未使用过的正品，并完全符合合同文件中规定的质量、规格和性能的要求；卖方保证其产品在正常使用和保养条件下，在其使用寿命内应具有满意的性能。</w:t>
      </w:r>
    </w:p>
    <w:p w14:paraId="2555D2E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7.2卖方应对由于设计、工艺或材料等因制造商造成的缺陷而发生的任何不足或故障负责，费用由卖方负担。</w:t>
      </w:r>
    </w:p>
    <w:p w14:paraId="4379C41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7.3在发货前，卖方应对产品的质量、规格、性能、数量进行准确而全面的检验，并出具产品检验合格证书。但证书中有关质量、规格、性能、数量的检验结果不视为买方对产品的验收。</w:t>
      </w:r>
    </w:p>
    <w:p w14:paraId="34C4988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7.4质量保证期：自买方指定的产品接收单位确认产品验收合格之日起的十二（12）个月。但以下情况买方根据中华人民共和国相关法律、法规所享有的权利与救济不受上述质量保质期的限制：</w:t>
      </w:r>
    </w:p>
    <w:p w14:paraId="35418B21">
      <w:pPr>
        <w:numPr>
          <w:ilvl w:val="0"/>
          <w:numId w:val="3"/>
        </w:numPr>
        <w:spacing w:line="360" w:lineRule="auto"/>
        <w:ind w:hanging="11"/>
        <w:rPr>
          <w:rFonts w:hint="eastAsia" w:ascii="宋体" w:hAnsi="宋体" w:eastAsia="宋体" w:cs="宋体"/>
          <w:color w:val="auto"/>
          <w:szCs w:val="21"/>
          <w:highlight w:val="none"/>
        </w:rPr>
      </w:pPr>
      <w:r>
        <w:rPr>
          <w:rFonts w:hint="eastAsia" w:ascii="宋体" w:hAnsi="宋体" w:eastAsia="宋体" w:cs="宋体"/>
          <w:color w:val="auto"/>
          <w:szCs w:val="21"/>
          <w:highlight w:val="none"/>
        </w:rPr>
        <w:t>卖方知道或者应当知道所提供商品不符合约定的；</w:t>
      </w:r>
    </w:p>
    <w:p w14:paraId="3C87CC96">
      <w:pPr>
        <w:numPr>
          <w:ilvl w:val="0"/>
          <w:numId w:val="3"/>
        </w:numPr>
        <w:spacing w:line="360" w:lineRule="auto"/>
        <w:ind w:hanging="11"/>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产品存在潜在缺陷或使用不符合要求的材料的；</w:t>
      </w:r>
    </w:p>
    <w:p w14:paraId="1AC295F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7.5产品验收后，在质量保证期内，卖方应对由于设计、工艺或材料的缺陷所发生的任何不足或故障负责，买方有权依据本合同第九条的规定要求卖方采取补救措施，由此产生的费用由卖方承担。</w:t>
      </w:r>
    </w:p>
    <w:p w14:paraId="6BD340F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7.6如果产品的质量和规格与合同不符，或在规定的质量保证期内证实产品是有缺陷的，买方应报请当地质检局或有关部门进行检查，买方有权凭质检证书向卖方依据本合同第九条的规定要求卖方采取补救措施并赔偿损失。</w:t>
      </w:r>
    </w:p>
    <w:p w14:paraId="7F8489AB">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八、知识产权</w:t>
      </w:r>
    </w:p>
    <w:p w14:paraId="67B4036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8.1卖方应保证，买方在中华人民共和国使用该产品或产品的任何一部分时(包括与之相关的任何技术资料)，免受第三方提出的侵犯其专利权、商标权或其它知识产权的异议和起诉，否则，由此而引起的所有责任和费用（包括但不限于买方为此支付的诉讼费、评估费、公证费、律师费等）由卖方承担。</w:t>
      </w:r>
    </w:p>
    <w:p w14:paraId="739799A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8.2如因卖方原因使买方在中华人民共和国使用该产品或产品的任何一部分时产生知识产权纠纷诉讼，且被司法机关裁定停止侵权而导致本合同终止所导致的买方的实际损失由卖方承担。</w:t>
      </w:r>
    </w:p>
    <w:p w14:paraId="6B89F2E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8.3 买方永久享有卖方为本合同项下提供的产品、技术资料的使用权，无需交纳特许使用费（如有此类费用的话）。</w:t>
      </w:r>
    </w:p>
    <w:p w14:paraId="4F46F4E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8.4所有合同产品所含的全部知识产权均属于投标人所有，供货后允许买方为自身使用目的而免费使用。</w:t>
      </w:r>
    </w:p>
    <w:p w14:paraId="1FFC472F">
      <w:pPr>
        <w:spacing w:line="360" w:lineRule="auto"/>
        <w:ind w:firstLine="420" w:firstLineChars="200"/>
        <w:rPr>
          <w:rFonts w:hint="eastAsia" w:ascii="宋体" w:hAnsi="宋体" w:eastAsia="宋体" w:cs="宋体"/>
          <w:color w:val="auto"/>
          <w:szCs w:val="21"/>
          <w:highlight w:val="none"/>
        </w:rPr>
      </w:pPr>
    </w:p>
    <w:p w14:paraId="390EB574">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九、违约与赔偿</w:t>
      </w:r>
    </w:p>
    <w:p w14:paraId="7A9FD7DB">
      <w:pPr>
        <w:spacing w:line="360" w:lineRule="auto"/>
        <w:ind w:firstLine="420" w:firstLineChars="200"/>
        <w:rPr>
          <w:rFonts w:hint="eastAsia" w:ascii="宋体" w:hAnsi="宋体" w:eastAsia="宋体" w:cs="宋体"/>
          <w:color w:val="auto"/>
          <w:spacing w:val="-2"/>
          <w:szCs w:val="21"/>
          <w:highlight w:val="none"/>
        </w:rPr>
      </w:pPr>
      <w:r>
        <w:rPr>
          <w:rFonts w:hint="eastAsia" w:ascii="宋体" w:hAnsi="宋体" w:eastAsia="宋体" w:cs="宋体"/>
          <w:bCs/>
          <w:color w:val="auto"/>
          <w:szCs w:val="21"/>
          <w:highlight w:val="none"/>
        </w:rPr>
        <w:t>9.1如卖方不按照本合同的规定准时交货，买方</w:t>
      </w:r>
      <w:r>
        <w:rPr>
          <w:rFonts w:hint="eastAsia" w:ascii="宋体" w:hAnsi="宋体" w:eastAsia="宋体" w:cs="宋体"/>
          <w:color w:val="auto"/>
          <w:spacing w:val="-2"/>
          <w:szCs w:val="21"/>
          <w:highlight w:val="none"/>
        </w:rPr>
        <w:t>应在不影响合同项下的其他补救措施的情况下，从合同价中扣除误期赔偿费。每延误一天的赔偿费按误期货物总金额的0.5%计收，直至交货为止。误期赔偿费的支付并不免除承包人实际交付。</w:t>
      </w:r>
    </w:p>
    <w:p w14:paraId="565651A2">
      <w:pPr>
        <w:spacing w:line="360" w:lineRule="auto"/>
        <w:ind w:firstLine="412" w:firstLineChars="200"/>
        <w:rPr>
          <w:rFonts w:hint="eastAsia" w:ascii="宋体" w:hAnsi="宋体" w:eastAsia="宋体" w:cs="宋体"/>
          <w:bCs/>
          <w:color w:val="auto"/>
          <w:szCs w:val="21"/>
          <w:highlight w:val="none"/>
        </w:rPr>
      </w:pPr>
      <w:r>
        <w:rPr>
          <w:rFonts w:hint="eastAsia" w:ascii="宋体" w:hAnsi="宋体" w:eastAsia="宋体" w:cs="宋体"/>
          <w:color w:val="auto"/>
          <w:spacing w:val="-2"/>
          <w:szCs w:val="21"/>
          <w:highlight w:val="none"/>
        </w:rPr>
        <w:t>交货逾期超过三十（30）天，买方可终止合同，并要求卖方十（10）日内立即返还相应产品的已支付价款，卖方另需支付全部合同价款的3%作为违约金。</w:t>
      </w:r>
    </w:p>
    <w:p w14:paraId="1434540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9.2在质量保证期内，如果卖方对买方提出的索赔和差异负有责任，卖方应按照买方同意的下列一种或多种方式解决索赔事宜。</w:t>
      </w:r>
    </w:p>
    <w:p w14:paraId="1D06F33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9.2.1退货。经买方要求，卖方应以合同中规定的同种货币将货款退还给买方，并承担由此发生的一切损失和费用，包括但不限于利息、银行手续费、运费、保险费、检验费、仓储费、装卸费以及为保护拒收的产品所需的其它必要费用。</w:t>
      </w:r>
    </w:p>
    <w:p w14:paraId="78DC2F9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9.2.2减少价款。根据产品的低劣程度、损坏程度以及买方所遭受损失的数额，经合同各方商定同意降低产品的价格，如协商未果，则买方有权要求终止合同并退货，具体参照9.2.1执行。</w:t>
      </w:r>
    </w:p>
    <w:p w14:paraId="634BC54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9.2.3更换。经买方要求，卖方应提供符合规定要求的新产品或以新零件、部件更换有缺陷的部分，卖方应承担一切费用和风险并负担买方所遭受的一切损失。</w:t>
      </w:r>
    </w:p>
    <w:p w14:paraId="36C84E7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9.2.4修理。经买方要求，卖方应在本合同第七条规定的质量保证期内予以免费保修。</w:t>
      </w:r>
    </w:p>
    <w:p w14:paraId="2123C15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质量保证期内卖方产品如发生缺陷或故障，卖方应在接到买方通知后二十四（24）小时内相应，并在10个工作日内给予解决并交付使用。如卖方未能按时修正，买方有权自行派有资质的人修理，并告知卖方，发生合理费用由卖方承担。</w:t>
      </w:r>
    </w:p>
    <w:p w14:paraId="04B9660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9.2.5如在买方发出索赔通知后二十（20）天内，卖方未作答复，索赔应视为已被卖方接受，卖方应按照本合同规定的相应方法解决索赔事宜。</w:t>
      </w:r>
    </w:p>
    <w:p w14:paraId="1385529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若卖方未作答复或未接受索赔要求，未能在买方提出索赔通知的二十（20）天内或买方同意的更长的时间内，按买方同意的上述任何一种方式处理索赔事宜，买方将从付款扣回索赔金额，同时保留进一步要求赔偿的权利。</w:t>
      </w:r>
    </w:p>
    <w:p w14:paraId="248428E9">
      <w:pPr>
        <w:pStyle w:val="29"/>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9.3经买方、卖方约定，在卖方不能履行其合同项下任何一项义务而承担违约责任的情况下，买方有权追索违约金，且买方还享有就赔偿不足部分向卖方继续索赔的权利。</w:t>
      </w:r>
    </w:p>
    <w:p w14:paraId="0DC71910">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十、交货时间、地点</w:t>
      </w:r>
    </w:p>
    <w:p w14:paraId="415C2B2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10.1合同生效后7个工作日内，甲方提供运动员数据，自此开始计算供货起始时间。卖方按批次完成产品供货，各批次最迟供货时间以招标文件规定时间为准。具体交货时间和地点以买方通知为准。</w:t>
      </w:r>
    </w:p>
    <w:p w14:paraId="46EB527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10.2卖方应负责将产品交到买方指定的交货地点，由卖方负责产品交到交货地点前的一切费用，包括运输、中转、和装卸、仓储、保险、清关（若有）等费用。</w:t>
      </w:r>
    </w:p>
    <w:p w14:paraId="56A98825">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十一、</w:t>
      </w:r>
      <w:bookmarkStart w:id="42" w:name="_Toc180158880"/>
      <w:bookmarkStart w:id="43" w:name="_Toc180158882"/>
      <w:r>
        <w:rPr>
          <w:rFonts w:hint="eastAsia" w:ascii="宋体" w:hAnsi="宋体" w:eastAsia="宋体" w:cs="宋体"/>
          <w:color w:val="auto"/>
          <w:szCs w:val="21"/>
          <w:highlight w:val="none"/>
        </w:rPr>
        <w:t>售后服务及技术服务</w:t>
      </w:r>
    </w:p>
    <w:p w14:paraId="2760FFD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卖方应提供产品使用的有关技术资料，包括使用说明书、合格证等。如果经双方确认，确为本合同项下产品正常使用所必需但合同又未作规定的且只有卖方才能提供的技术文件，卖方应根据买方书面要求及时向买方免费提供。</w:t>
      </w:r>
    </w:p>
    <w:p w14:paraId="158ECDC3">
      <w:pPr>
        <w:pStyle w:val="29"/>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上述技术资料应编辑正确，组织合理，内容充实，容易理解，详尽描述所供产品的性能、原理、结构和尺寸，并包括部件的型号、规格、技术数据，以保证能够正确进行产品的安装、使用、检查、维修、维护。</w:t>
      </w:r>
    </w:p>
    <w:p w14:paraId="23B3B728">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十二、不可抗力</w:t>
      </w:r>
    </w:p>
    <w:p w14:paraId="32E28A75">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12.1 不可抗力是指本合同生效后，发生不能预见并且对其发生和后果不能防止或避免的事件，如地震、台风、水灾、火灾、疫情、战争、政府政策、决定等，致使直接影响本合同的履行或不能按约定的条件履行。此种情形下受影响的一方不承担违约责任。</w:t>
      </w:r>
    </w:p>
    <w:p w14:paraId="2469D483">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12.2发生不可抗力的一方应立即通知合同另外两方，并在十五天内提供不可抗力的详情及有关证明文件。</w:t>
      </w:r>
    </w:p>
    <w:p w14:paraId="3D117346">
      <w:pPr>
        <w:spacing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12.3发生不可抗力事件时，合同各方应协商以寻找一个合理的解决方法，并尽一切努力减轻不可抗力产生的后果。</w:t>
      </w:r>
    </w:p>
    <w:p w14:paraId="498CD5F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12.4如不可</w:t>
      </w:r>
      <w:r>
        <w:rPr>
          <w:rFonts w:hint="eastAsia" w:ascii="宋体" w:hAnsi="宋体" w:eastAsia="宋体" w:cs="宋体"/>
          <w:color w:val="auto"/>
          <w:szCs w:val="21"/>
          <w:highlight w:val="none"/>
        </w:rPr>
        <w:t>抗力事件持续三十天时，合同各方应友好协商解决本合同是否继续履行或终止的问题。</w:t>
      </w:r>
    </w:p>
    <w:p w14:paraId="155C48D7">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十三、合同生效与终止</w:t>
      </w:r>
    </w:p>
    <w:p w14:paraId="3DAF104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13.1本合同双方盖章并授权代表签字日期，即为本合同的生效日期。如双方盖章签字日期不一致时，以最后盖章签字方的日期为合同的生效日期。</w:t>
      </w:r>
    </w:p>
    <w:p w14:paraId="3F5B6B7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13.2本合同的“采购物品”质量保质期届满的日期，即为本合同的终止日期。但保密义务、知识产权、争议解决和合同各方未了的债权和债务等后合同义务不受合同期满的影响，并且守约方有权提出索赔。</w:t>
      </w:r>
    </w:p>
    <w:p w14:paraId="4E3D8736">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十四、争议解决</w:t>
      </w:r>
    </w:p>
    <w:p w14:paraId="4E8FBD3C">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14.1</w:t>
      </w:r>
      <w:r>
        <w:rPr>
          <w:rFonts w:hint="eastAsia" w:ascii="宋体" w:hAnsi="宋体" w:eastAsia="宋体" w:cs="宋体"/>
          <w:color w:val="auto"/>
          <w:kern w:val="0"/>
          <w:szCs w:val="21"/>
          <w:highlight w:val="none"/>
        </w:rPr>
        <w:t>因本合同及其修订本、补充协议引起的或与本合同及其修订本、补充协议有关的任何争议，均受国际商会于争议发生时最新版本的《国际贸易术语解释通则》(Incoterms)与中华人民共和国法律管辖。</w:t>
      </w:r>
    </w:p>
    <w:p w14:paraId="5D678E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14.2由本合同及其修订本、补充协议所引起的或与本合同及</w:t>
      </w:r>
      <w:r>
        <w:rPr>
          <w:rFonts w:hint="eastAsia" w:ascii="宋体" w:hAnsi="宋体" w:eastAsia="宋体" w:cs="宋体"/>
          <w:color w:val="auto"/>
          <w:kern w:val="0"/>
          <w:szCs w:val="21"/>
          <w:highlight w:val="none"/>
        </w:rPr>
        <w:t>其修订本、补充协议相关的任何争议，合同各方应协商解决，协商不成的，合同各方同意提交项目所在地人民法院</w:t>
      </w:r>
      <w:r>
        <w:rPr>
          <w:rFonts w:hint="eastAsia" w:ascii="宋体" w:hAnsi="宋体" w:eastAsia="宋体" w:cs="宋体"/>
          <w:color w:val="auto"/>
          <w:szCs w:val="21"/>
          <w:highlight w:val="none"/>
        </w:rPr>
        <w:t>解决。</w:t>
      </w:r>
    </w:p>
    <w:p w14:paraId="4869114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14.3争议进行诉讼期间，除争议事项外，合同各方应继续履行本合同。</w:t>
      </w:r>
    </w:p>
    <w:p w14:paraId="39A2BD90">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十五、保密信息与保密义务</w:t>
      </w:r>
    </w:p>
    <w:p w14:paraId="27D49D8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15.1 除非另有书面约定，一方（“接受方”）因为签署和履行本合同从另外一方（“披露方”）收到的所有的文件、材料和信息均属高度机密的资料（以下统称为“保密信息”）。接受方应当：（1）对保密信息予以保密；（2）不向任何人泄露保密信息，但事先经披露方书面同意披露或根据本合同披露的除外；及（3）除了为履行本合同项下义务或为本合同预期的目的使用外，不得为任何其他目的使用保密信息。</w:t>
      </w:r>
    </w:p>
    <w:p w14:paraId="7B519FBB">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15.2 在本合同期限内且在为实现本合同目的的必要范围内，接受方可以在必要时将保密信息披露给其董事、高级管理人员、雇员、代理人或专业人士（此类人员合称“授权人员”，包括但不限于律师、会计师、咨询顾问、财务顾问及此类顾问的任何代表）、相关司法部门或政府部门。</w:t>
      </w:r>
    </w:p>
    <w:p w14:paraId="5FC3192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15.3 接受方应促使知悉保密信息的授权人员认识到并遵守接受方的所有保密义务。</w:t>
      </w:r>
    </w:p>
    <w:p w14:paraId="345B35A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15.4上述保密义务将不适用于以下保密信息：（1）在本合同签订日或签订日以后进入社会公众领域的信息，但由于接受方或其授权人员违反本合同而泄漏的信息除外；（2）接受方可以以合理的证据证明其在披露方向接受方披露信息前已经知道的信息；（3）接受方在本合同签订之后合法地自第三方获得的信息，且该第三方就该信息对披露方或任何其他第三方不负有任何保密义务；或（4）有管辖权的法院或政府机构依法要求透露的信息（在这种情况下，接受方应及时将该披露要求通知披露方，并应与披露方合作为因此披露的信息寻求保密措施）。</w:t>
      </w:r>
    </w:p>
    <w:p w14:paraId="5CB3751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15.5各方确认，任何一方或其授权人员未经事先书面许可泄漏或恶意泄漏保密信息，均构成对本合同的实质性违约。</w:t>
      </w:r>
    </w:p>
    <w:p w14:paraId="66F6E81C">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15.6在本合同无效、失效、解除或终止后，双方仍负有本合同约定的保密义务。因违反该保密义务给对方造成的损失，违约方应承担相应的赔偿责任。</w:t>
      </w:r>
    </w:p>
    <w:p w14:paraId="78E92703">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十六、通知</w:t>
      </w:r>
    </w:p>
    <w:p w14:paraId="5AA2F11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 本合同约定的合同义务出现任何障碍导致可能不能按期履行时，知悉此情形的一方，应当在三个工作日内通知对方，通知的形式为电话、传真、电子邮件、邮寄等形式，以本合同提供的联系方式为准。</w:t>
      </w:r>
    </w:p>
    <w:p w14:paraId="60987C4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16.2双方可通过电子方式进行沟通。在适用法律允许的范围内该等电子方式沟通可视同经各方签署的书面文件。在本合同项下发出的通知将在下列任一情况下视作被送达，以较早者为准：(1) 若通过专人递送或以电子方式发送，在接收日当日；(2) 若使用要求回执、预付邮资的当地邮政服务、挂号信，在邮寄日之后的第五（5）个工作日。</w:t>
      </w:r>
    </w:p>
    <w:p w14:paraId="41A47A3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16.3各方的联系方式以本条所列为准。任何一方改变联系方式的，应及时通知他方，否则因此收不到他方的书面通知的责任，自行承担。如因受收方拒收或因联络地址错误无法送达的，均按照付邮日（以邮局邮戳为准）视作通知方已依本合同给予了书面通知。</w:t>
      </w:r>
    </w:p>
    <w:p w14:paraId="75826853">
      <w:pPr>
        <w:spacing w:line="560" w:lineRule="exact"/>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十七、合同效力</w:t>
      </w:r>
    </w:p>
    <w:p w14:paraId="2AA13944">
      <w:pPr>
        <w:pStyle w:val="10"/>
        <w:spacing w:line="360" w:lineRule="auto"/>
        <w:ind w:left="0" w:lef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17.1 本合同壹式两份，买卖双方各持壹份。</w:t>
      </w:r>
    </w:p>
    <w:p w14:paraId="6A2938C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17.2 本合同所列附件与本合同具有同等法律效力。</w:t>
      </w:r>
    </w:p>
    <w:p w14:paraId="1591F8D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17.3本合同的修改、补充及/或变更，必须经各方共同协商同意作出，且以书面形式确认（需要合同各方盖章并授权代表签字）。任何书面的修改、补充及/或变更均是本合同的一部分，对于本合同各方，与本合同具有同等法律效力。</w:t>
      </w:r>
    </w:p>
    <w:p w14:paraId="71AF90A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17.4双方各自保证其为按照中国法律设立的独立法人或由独立法人依法授权的机构，具有签署和执行本合同的一切权利和资格，同时保证双方根据本合同进行的一切活动均符合中华人民共和国有关法律法规的要求。</w:t>
      </w:r>
    </w:p>
    <w:p w14:paraId="67CC2709">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买方: </w:t>
      </w:r>
      <w:r>
        <w:rPr>
          <w:rFonts w:hint="eastAsia" w:ascii="宋体" w:hAnsi="宋体" w:eastAsia="宋体" w:cs="宋体"/>
          <w:color w:val="auto"/>
          <w:szCs w:val="21"/>
          <w:highlight w:val="none"/>
          <w:lang w:eastAsia="zh-CN"/>
        </w:rPr>
        <w:t>福海县教育局</w:t>
      </w:r>
      <w:r>
        <w:rPr>
          <w:rFonts w:hint="eastAsia" w:ascii="宋体" w:hAnsi="宋体" w:eastAsia="宋体" w:cs="宋体"/>
          <w:color w:val="auto"/>
          <w:szCs w:val="21"/>
          <w:highlight w:val="none"/>
        </w:rPr>
        <w:t xml:space="preserve">    </w:t>
      </w:r>
    </w:p>
    <w:p w14:paraId="25AE2CAF">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买方盖章：</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 xml:space="preserve">                                        </w:t>
      </w:r>
    </w:p>
    <w:p w14:paraId="31E711A2">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w:t>
      </w:r>
    </w:p>
    <w:p w14:paraId="46B32247">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日期：202</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日             </w:t>
      </w:r>
      <w:bookmarkEnd w:id="42"/>
      <w:bookmarkEnd w:id="43"/>
    </w:p>
    <w:p w14:paraId="76F92D95">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卖方:</w:t>
      </w:r>
    </w:p>
    <w:p w14:paraId="3B557ED6">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卖方盖章：</w:t>
      </w:r>
    </w:p>
    <w:p w14:paraId="516EF67C">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授权代表签字:   </w:t>
      </w:r>
    </w:p>
    <w:p w14:paraId="0E242512">
      <w:pPr>
        <w:spacing w:line="56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日期：202</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72B9E432">
      <w:pPr>
        <w:spacing w:line="360" w:lineRule="auto"/>
        <w:ind w:firstLine="420" w:firstLineChars="200"/>
        <w:rPr>
          <w:rFonts w:hint="eastAsia" w:ascii="宋体" w:hAnsi="宋体" w:eastAsia="宋体" w:cs="宋体"/>
          <w:color w:val="auto"/>
          <w:szCs w:val="21"/>
          <w:highlight w:val="none"/>
        </w:rPr>
        <w:sectPr>
          <w:pgSz w:w="11906" w:h="16838"/>
          <w:pgMar w:top="1440" w:right="1800" w:bottom="1440" w:left="1800" w:header="851" w:footer="992" w:gutter="0"/>
          <w:cols w:space="720" w:num="1"/>
          <w:docGrid w:type="lines" w:linePitch="312" w:charSpace="0"/>
        </w:sectPr>
      </w:pPr>
    </w:p>
    <w:p w14:paraId="6BA7A87E">
      <w:pPr>
        <w:pStyle w:val="7"/>
        <w:jc w:val="center"/>
        <w:outlineLvl w:val="1"/>
        <w:rPr>
          <w:rFonts w:hint="eastAsia" w:ascii="宋体" w:hAnsi="宋体" w:eastAsia="宋体" w:cs="宋体"/>
          <w:color w:val="auto"/>
          <w:highlight w:val="none"/>
        </w:rPr>
      </w:pPr>
      <w:bookmarkStart w:id="44" w:name="_Toc648"/>
      <w:r>
        <w:rPr>
          <w:rFonts w:hint="eastAsia" w:ascii="宋体" w:hAnsi="宋体" w:eastAsia="宋体" w:cs="宋体"/>
          <w:color w:val="auto"/>
          <w:highlight w:val="none"/>
        </w:rPr>
        <w:t>第五章　投标文件组成</w:t>
      </w:r>
      <w:bookmarkEnd w:id="44"/>
    </w:p>
    <w:p w14:paraId="1AEEC578">
      <w:pPr>
        <w:pStyle w:val="11"/>
        <w:jc w:val="center"/>
        <w:outlineLvl w:val="1"/>
        <w:rPr>
          <w:rFonts w:hint="eastAsia" w:ascii="宋体" w:hAnsi="宋体" w:eastAsia="宋体" w:cs="宋体"/>
          <w:b/>
          <w:bCs/>
          <w:color w:val="auto"/>
          <w:sz w:val="32"/>
          <w:szCs w:val="32"/>
          <w:highlight w:val="none"/>
        </w:rPr>
      </w:pPr>
      <w:bookmarkStart w:id="45" w:name="_Toc22479"/>
      <w:r>
        <w:rPr>
          <w:rFonts w:hint="eastAsia" w:ascii="宋体" w:hAnsi="宋体" w:eastAsia="宋体" w:cs="宋体"/>
          <w:b/>
          <w:bCs/>
          <w:color w:val="auto"/>
          <w:sz w:val="32"/>
          <w:szCs w:val="32"/>
          <w:highlight w:val="none"/>
        </w:rPr>
        <w:t>投标文件</w:t>
      </w:r>
      <w:bookmarkEnd w:id="45"/>
    </w:p>
    <w:p w14:paraId="06944EF5">
      <w:pPr>
        <w:pStyle w:val="11"/>
        <w:ind w:firstLine="420" w:firstLineChars="200"/>
        <w:rPr>
          <w:rFonts w:hint="eastAsia" w:ascii="宋体" w:hAnsi="宋体" w:eastAsia="宋体" w:cs="宋体"/>
          <w:color w:val="auto"/>
          <w:highlight w:val="none"/>
        </w:rPr>
      </w:pPr>
    </w:p>
    <w:p w14:paraId="12781484">
      <w:pPr>
        <w:pStyle w:val="11"/>
        <w:ind w:firstLine="420" w:firstLineChars="200"/>
        <w:jc w:val="both"/>
        <w:rPr>
          <w:rFonts w:hint="eastAsia" w:ascii="宋体" w:hAnsi="宋体" w:eastAsia="宋体" w:cs="宋体"/>
          <w:color w:val="auto"/>
          <w:highlight w:val="none"/>
        </w:rPr>
      </w:pPr>
    </w:p>
    <w:p w14:paraId="5E98B2AC">
      <w:pPr>
        <w:pStyle w:val="11"/>
        <w:ind w:firstLine="420" w:firstLineChars="200"/>
        <w:rPr>
          <w:rFonts w:hint="eastAsia" w:ascii="宋体" w:hAnsi="宋体" w:eastAsia="宋体" w:cs="宋体"/>
          <w:color w:val="auto"/>
          <w:highlight w:val="none"/>
        </w:rPr>
      </w:pPr>
    </w:p>
    <w:p w14:paraId="22B0D88C">
      <w:pPr>
        <w:pStyle w:val="11"/>
        <w:ind w:firstLine="420" w:firstLineChars="200"/>
        <w:rPr>
          <w:rFonts w:hint="eastAsia" w:ascii="宋体" w:hAnsi="宋体" w:eastAsia="宋体" w:cs="宋体"/>
          <w:color w:val="auto"/>
          <w:highlight w:val="none"/>
        </w:rPr>
      </w:pPr>
    </w:p>
    <w:p w14:paraId="0F33BE24">
      <w:pPr>
        <w:pStyle w:val="11"/>
        <w:ind w:firstLine="420" w:firstLineChars="200"/>
        <w:rPr>
          <w:rFonts w:hint="eastAsia" w:ascii="宋体" w:hAnsi="宋体" w:eastAsia="宋体" w:cs="宋体"/>
          <w:color w:val="auto"/>
          <w:highlight w:val="none"/>
        </w:rPr>
      </w:pPr>
    </w:p>
    <w:p w14:paraId="1E56BE5A">
      <w:pPr>
        <w:pStyle w:val="11"/>
        <w:ind w:firstLine="420" w:firstLineChars="200"/>
        <w:rPr>
          <w:rFonts w:hint="eastAsia" w:ascii="宋体" w:hAnsi="宋体" w:eastAsia="宋体" w:cs="宋体"/>
          <w:color w:val="auto"/>
          <w:highlight w:val="none"/>
        </w:rPr>
      </w:pPr>
    </w:p>
    <w:p w14:paraId="67439289">
      <w:pPr>
        <w:pStyle w:val="11"/>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项目名称：____________________</w:t>
      </w:r>
    </w:p>
    <w:p w14:paraId="11607E21">
      <w:pPr>
        <w:pStyle w:val="11"/>
        <w:ind w:firstLine="420" w:firstLineChars="200"/>
        <w:jc w:val="center"/>
        <w:rPr>
          <w:rFonts w:hint="eastAsia" w:ascii="宋体" w:hAnsi="宋体" w:eastAsia="宋体" w:cs="宋体"/>
          <w:color w:val="auto"/>
          <w:highlight w:val="none"/>
        </w:rPr>
      </w:pPr>
    </w:p>
    <w:p w14:paraId="17840925">
      <w:pPr>
        <w:pStyle w:val="11"/>
        <w:ind w:firstLine="420" w:firstLineChars="200"/>
        <w:jc w:val="center"/>
        <w:rPr>
          <w:rFonts w:hint="eastAsia" w:ascii="宋体" w:hAnsi="宋体" w:eastAsia="宋体" w:cs="宋体"/>
          <w:color w:val="auto"/>
          <w:highlight w:val="none"/>
        </w:rPr>
      </w:pPr>
    </w:p>
    <w:p w14:paraId="43D462B3">
      <w:pPr>
        <w:pStyle w:val="11"/>
        <w:ind w:firstLine="420" w:firstLineChars="200"/>
        <w:jc w:val="center"/>
        <w:rPr>
          <w:rFonts w:hint="eastAsia" w:ascii="宋体" w:hAnsi="宋体" w:eastAsia="宋体" w:cs="宋体"/>
          <w:color w:val="auto"/>
          <w:highlight w:val="none"/>
        </w:rPr>
      </w:pPr>
    </w:p>
    <w:p w14:paraId="29624AC7">
      <w:pPr>
        <w:pStyle w:val="11"/>
        <w:ind w:firstLine="420" w:firstLineChars="200"/>
        <w:jc w:val="center"/>
        <w:rPr>
          <w:rFonts w:hint="eastAsia" w:ascii="宋体" w:hAnsi="宋体" w:eastAsia="宋体" w:cs="宋体"/>
          <w:color w:val="auto"/>
          <w:highlight w:val="none"/>
        </w:rPr>
      </w:pPr>
    </w:p>
    <w:p w14:paraId="6A243CD2">
      <w:pPr>
        <w:pStyle w:val="11"/>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项目编号：____________________</w:t>
      </w:r>
    </w:p>
    <w:p w14:paraId="705B3D9A">
      <w:pPr>
        <w:pStyle w:val="11"/>
        <w:ind w:firstLine="420" w:firstLineChars="200"/>
        <w:jc w:val="center"/>
        <w:rPr>
          <w:rFonts w:hint="eastAsia" w:ascii="宋体" w:hAnsi="宋体" w:eastAsia="宋体" w:cs="宋体"/>
          <w:color w:val="auto"/>
          <w:highlight w:val="none"/>
        </w:rPr>
      </w:pPr>
    </w:p>
    <w:p w14:paraId="7122BC74">
      <w:pPr>
        <w:pStyle w:val="11"/>
        <w:ind w:firstLine="420" w:firstLineChars="200"/>
        <w:jc w:val="center"/>
        <w:rPr>
          <w:rFonts w:hint="eastAsia" w:ascii="宋体" w:hAnsi="宋体" w:eastAsia="宋体" w:cs="宋体"/>
          <w:color w:val="auto"/>
          <w:highlight w:val="none"/>
        </w:rPr>
      </w:pPr>
    </w:p>
    <w:p w14:paraId="1C61B358">
      <w:pPr>
        <w:pStyle w:val="11"/>
        <w:ind w:firstLine="420" w:firstLineChars="200"/>
        <w:jc w:val="center"/>
        <w:rPr>
          <w:rFonts w:hint="eastAsia" w:ascii="宋体" w:hAnsi="宋体" w:eastAsia="宋体" w:cs="宋体"/>
          <w:color w:val="auto"/>
          <w:highlight w:val="none"/>
        </w:rPr>
      </w:pPr>
    </w:p>
    <w:p w14:paraId="6EE7F62C">
      <w:pPr>
        <w:pStyle w:val="11"/>
        <w:ind w:firstLine="420" w:firstLineChars="200"/>
        <w:jc w:val="center"/>
        <w:rPr>
          <w:rFonts w:hint="eastAsia" w:ascii="宋体" w:hAnsi="宋体" w:eastAsia="宋体" w:cs="宋体"/>
          <w:color w:val="auto"/>
          <w:highlight w:val="none"/>
        </w:rPr>
      </w:pPr>
    </w:p>
    <w:p w14:paraId="28A0AB43">
      <w:pPr>
        <w:pStyle w:val="11"/>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投标人名称：__________________</w:t>
      </w:r>
    </w:p>
    <w:p w14:paraId="3A6EF608">
      <w:pPr>
        <w:pStyle w:val="11"/>
        <w:ind w:firstLine="420" w:firstLineChars="200"/>
        <w:rPr>
          <w:rFonts w:hint="eastAsia" w:ascii="宋体" w:hAnsi="宋体" w:eastAsia="宋体" w:cs="宋体"/>
          <w:color w:val="auto"/>
          <w:highlight w:val="none"/>
        </w:rPr>
      </w:pPr>
    </w:p>
    <w:p w14:paraId="13AD79CF">
      <w:pPr>
        <w:pStyle w:val="11"/>
        <w:ind w:firstLine="420" w:firstLineChars="200"/>
        <w:rPr>
          <w:rFonts w:hint="eastAsia" w:ascii="宋体" w:hAnsi="宋体" w:eastAsia="宋体" w:cs="宋体"/>
          <w:color w:val="auto"/>
          <w:highlight w:val="none"/>
        </w:rPr>
      </w:pPr>
    </w:p>
    <w:p w14:paraId="156983EC">
      <w:pPr>
        <w:pStyle w:val="11"/>
        <w:ind w:firstLine="420" w:firstLineChars="200"/>
        <w:rPr>
          <w:rFonts w:hint="eastAsia" w:ascii="宋体" w:hAnsi="宋体" w:eastAsia="宋体" w:cs="宋体"/>
          <w:color w:val="auto"/>
          <w:highlight w:val="none"/>
        </w:rPr>
      </w:pPr>
    </w:p>
    <w:p w14:paraId="7D5C52C1">
      <w:pPr>
        <w:pStyle w:val="11"/>
        <w:ind w:firstLine="420" w:firstLineChars="200"/>
        <w:rPr>
          <w:rFonts w:hint="eastAsia" w:ascii="宋体" w:hAnsi="宋体" w:eastAsia="宋体" w:cs="宋体"/>
          <w:color w:val="auto"/>
          <w:highlight w:val="none"/>
        </w:rPr>
      </w:pPr>
    </w:p>
    <w:p w14:paraId="3AF8DF98">
      <w:pPr>
        <w:pStyle w:val="11"/>
        <w:ind w:firstLine="420" w:firstLineChars="200"/>
        <w:rPr>
          <w:rFonts w:hint="eastAsia" w:ascii="宋体" w:hAnsi="宋体" w:eastAsia="宋体" w:cs="宋体"/>
          <w:color w:val="auto"/>
          <w:highlight w:val="none"/>
        </w:rPr>
      </w:pPr>
    </w:p>
    <w:p w14:paraId="17B4EA81">
      <w:pPr>
        <w:pStyle w:val="11"/>
        <w:ind w:firstLine="420" w:firstLineChars="200"/>
        <w:rPr>
          <w:rFonts w:hint="eastAsia" w:ascii="宋体" w:hAnsi="宋体" w:eastAsia="宋体" w:cs="宋体"/>
          <w:color w:val="auto"/>
          <w:highlight w:val="none"/>
        </w:rPr>
      </w:pPr>
    </w:p>
    <w:p w14:paraId="7085C598">
      <w:pPr>
        <w:pStyle w:val="11"/>
        <w:ind w:firstLine="420" w:firstLineChars="200"/>
        <w:rPr>
          <w:rFonts w:hint="eastAsia" w:ascii="宋体" w:hAnsi="宋体" w:eastAsia="宋体" w:cs="宋体"/>
          <w:color w:val="auto"/>
          <w:highlight w:val="none"/>
        </w:rPr>
      </w:pPr>
    </w:p>
    <w:p w14:paraId="17E6244D">
      <w:pPr>
        <w:pStyle w:val="11"/>
        <w:ind w:firstLine="420" w:firstLineChars="200"/>
        <w:rPr>
          <w:rFonts w:hint="eastAsia" w:ascii="宋体" w:hAnsi="宋体" w:eastAsia="宋体" w:cs="宋体"/>
          <w:color w:val="auto"/>
          <w:highlight w:val="none"/>
        </w:rPr>
      </w:pPr>
    </w:p>
    <w:p w14:paraId="44BC63D8">
      <w:pPr>
        <w:pStyle w:val="11"/>
        <w:ind w:firstLine="420" w:firstLineChars="200"/>
        <w:rPr>
          <w:rFonts w:hint="eastAsia" w:ascii="宋体" w:hAnsi="宋体" w:eastAsia="宋体" w:cs="宋体"/>
          <w:color w:val="auto"/>
          <w:highlight w:val="none"/>
        </w:rPr>
      </w:pPr>
    </w:p>
    <w:p w14:paraId="16FACF99">
      <w:pPr>
        <w:pStyle w:val="11"/>
        <w:ind w:firstLine="420" w:firstLineChars="200"/>
        <w:rPr>
          <w:rFonts w:hint="eastAsia" w:ascii="宋体" w:hAnsi="宋体" w:eastAsia="宋体" w:cs="宋体"/>
          <w:color w:val="auto"/>
          <w:highlight w:val="none"/>
        </w:rPr>
      </w:pPr>
    </w:p>
    <w:p w14:paraId="47C8815D">
      <w:pPr>
        <w:pStyle w:val="11"/>
        <w:ind w:firstLine="420" w:firstLineChars="200"/>
        <w:rPr>
          <w:rFonts w:hint="eastAsia" w:ascii="宋体" w:hAnsi="宋体" w:eastAsia="宋体" w:cs="宋体"/>
          <w:color w:val="auto"/>
          <w:highlight w:val="none"/>
        </w:rPr>
      </w:pPr>
    </w:p>
    <w:p w14:paraId="3BEE00CB">
      <w:pPr>
        <w:pStyle w:val="11"/>
        <w:ind w:firstLine="420" w:firstLineChars="200"/>
        <w:rPr>
          <w:rFonts w:hint="eastAsia" w:ascii="宋体" w:hAnsi="宋体" w:eastAsia="宋体" w:cs="宋体"/>
          <w:color w:val="auto"/>
          <w:highlight w:val="none"/>
        </w:rPr>
      </w:pPr>
    </w:p>
    <w:p w14:paraId="541BE072">
      <w:pPr>
        <w:pStyle w:val="11"/>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______年____月____日</w:t>
      </w:r>
    </w:p>
    <w:p w14:paraId="1F2C6056">
      <w:pPr>
        <w:pStyle w:val="11"/>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75B1A4BC">
      <w:pPr>
        <w:pStyle w:val="15"/>
        <w:spacing w:before="120" w:beforeLines="50" w:after="120" w:afterLines="50" w:line="240" w:lineRule="auto"/>
        <w:rPr>
          <w:rFonts w:hint="eastAsia" w:ascii="宋体" w:hAnsi="宋体" w:eastAsia="宋体" w:cs="宋体"/>
          <w:color w:val="auto"/>
          <w:sz w:val="21"/>
          <w:szCs w:val="21"/>
          <w:highlight w:val="none"/>
        </w:rPr>
      </w:pPr>
      <w:bookmarkStart w:id="46" w:name="_Toc480942349"/>
      <w:bookmarkStart w:id="47" w:name="_Ref467988698"/>
      <w:bookmarkStart w:id="48" w:name="_Toc520356217"/>
      <w:bookmarkStart w:id="49" w:name="_Toc175062643"/>
      <w:bookmarkStart w:id="50" w:name="_Toc302360904"/>
      <w:bookmarkStart w:id="51" w:name="_Toc144556791"/>
      <w:bookmarkStart w:id="52" w:name="_Toc5165"/>
      <w:bookmarkStart w:id="53" w:name="_Toc3045"/>
      <w:r>
        <w:rPr>
          <w:rFonts w:hint="eastAsia" w:ascii="宋体" w:hAnsi="宋体" w:eastAsia="宋体" w:cs="宋体"/>
          <w:color w:val="auto"/>
          <w:sz w:val="21"/>
          <w:szCs w:val="21"/>
          <w:highlight w:val="none"/>
        </w:rPr>
        <w:t>附件1  投标</w:t>
      </w:r>
      <w:bookmarkEnd w:id="46"/>
      <w:bookmarkEnd w:id="47"/>
      <w:r>
        <w:rPr>
          <w:rFonts w:hint="eastAsia" w:ascii="宋体" w:hAnsi="宋体" w:eastAsia="宋体" w:cs="宋体"/>
          <w:color w:val="auto"/>
          <w:sz w:val="21"/>
          <w:szCs w:val="21"/>
          <w:highlight w:val="none"/>
        </w:rPr>
        <w:t>书</w:t>
      </w:r>
      <w:bookmarkEnd w:id="48"/>
      <w:r>
        <w:rPr>
          <w:rFonts w:hint="eastAsia" w:ascii="宋体" w:hAnsi="宋体" w:eastAsia="宋体" w:cs="宋体"/>
          <w:color w:val="auto"/>
          <w:sz w:val="21"/>
          <w:szCs w:val="21"/>
          <w:highlight w:val="none"/>
        </w:rPr>
        <w:t>（格式）</w:t>
      </w:r>
      <w:bookmarkEnd w:id="49"/>
      <w:bookmarkEnd w:id="50"/>
      <w:bookmarkEnd w:id="51"/>
      <w:bookmarkEnd w:id="52"/>
      <w:bookmarkEnd w:id="53"/>
    </w:p>
    <w:p w14:paraId="0686E902">
      <w:pPr>
        <w:keepNext w:val="0"/>
        <w:keepLines w:val="0"/>
        <w:pageBreakBefore w:val="0"/>
        <w:widowControl w:val="0"/>
        <w:tabs>
          <w:tab w:val="left" w:pos="851"/>
        </w:tabs>
        <w:kinsoku/>
        <w:wordWrap/>
        <w:overflowPunct/>
        <w:topLinePunct w:val="0"/>
        <w:autoSpaceDE/>
        <w:autoSpaceDN/>
        <w:bidi w:val="0"/>
        <w:adjustRightInd/>
        <w:snapToGrid/>
        <w:spacing w:before="240" w:beforeLines="100" w:after="120" w:afterLines="50" w:line="288"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w:t>
      </w:r>
      <w:r>
        <w:rPr>
          <w:rFonts w:hint="eastAsia" w:ascii="宋体" w:hAnsi="宋体" w:eastAsia="宋体" w:cs="宋体"/>
          <w:b/>
          <w:color w:val="auto"/>
          <w:szCs w:val="21"/>
          <w:highlight w:val="none"/>
        </w:rPr>
        <w:t>招标采购代理单位</w:t>
      </w:r>
      <w:r>
        <w:rPr>
          <w:rFonts w:hint="eastAsia" w:ascii="宋体" w:hAnsi="宋体" w:eastAsia="宋体" w:cs="宋体"/>
          <w:color w:val="auto"/>
          <w:szCs w:val="21"/>
          <w:highlight w:val="none"/>
        </w:rPr>
        <w:t>）</w:t>
      </w:r>
    </w:p>
    <w:p w14:paraId="16F0976E">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根据贵方为 （</w:t>
      </w:r>
      <w:r>
        <w:rPr>
          <w:rFonts w:hint="eastAsia" w:ascii="宋体" w:hAnsi="宋体" w:eastAsia="宋体" w:cs="宋体"/>
          <w:b/>
          <w:color w:val="auto"/>
          <w:szCs w:val="21"/>
          <w:highlight w:val="none"/>
        </w:rPr>
        <w:t>项目名称</w:t>
      </w:r>
      <w:r>
        <w:rPr>
          <w:rFonts w:hint="eastAsia" w:ascii="宋体" w:hAnsi="宋体" w:eastAsia="宋体" w:cs="宋体"/>
          <w:color w:val="auto"/>
          <w:szCs w:val="21"/>
          <w:highlight w:val="none"/>
        </w:rPr>
        <w:t>） 项目招标采购货物及服务的投标邀请 （</w:t>
      </w:r>
      <w:r>
        <w:rPr>
          <w:rFonts w:hint="eastAsia" w:ascii="宋体" w:hAnsi="宋体" w:eastAsia="宋体" w:cs="宋体"/>
          <w:b/>
          <w:color w:val="auto"/>
          <w:szCs w:val="21"/>
          <w:highlight w:val="none"/>
        </w:rPr>
        <w:t>招标编号</w:t>
      </w:r>
      <w:r>
        <w:rPr>
          <w:rFonts w:hint="eastAsia" w:ascii="宋体" w:hAnsi="宋体" w:eastAsia="宋体" w:cs="宋体"/>
          <w:color w:val="auto"/>
          <w:szCs w:val="21"/>
          <w:highlight w:val="none"/>
        </w:rPr>
        <w:t>），签字代表 （</w:t>
      </w:r>
      <w:r>
        <w:rPr>
          <w:rFonts w:hint="eastAsia" w:ascii="宋体" w:hAnsi="宋体" w:eastAsia="宋体" w:cs="宋体"/>
          <w:b/>
          <w:color w:val="auto"/>
          <w:szCs w:val="21"/>
          <w:highlight w:val="none"/>
        </w:rPr>
        <w:t>姓名、职务</w:t>
      </w:r>
      <w:r>
        <w:rPr>
          <w:rFonts w:hint="eastAsia" w:ascii="宋体" w:hAnsi="宋体" w:eastAsia="宋体" w:cs="宋体"/>
          <w:color w:val="auto"/>
          <w:szCs w:val="21"/>
          <w:highlight w:val="none"/>
        </w:rPr>
        <w:t>） 经正式授权并代表投标人（</w:t>
      </w:r>
      <w:r>
        <w:rPr>
          <w:rFonts w:hint="eastAsia" w:ascii="宋体" w:hAnsi="宋体" w:eastAsia="宋体" w:cs="宋体"/>
          <w:b/>
          <w:color w:val="auto"/>
          <w:szCs w:val="21"/>
          <w:highlight w:val="none"/>
        </w:rPr>
        <w:t>投标人名称、地址</w:t>
      </w:r>
      <w:r>
        <w:rPr>
          <w:rFonts w:hint="eastAsia" w:ascii="宋体" w:hAnsi="宋体" w:eastAsia="宋体" w:cs="宋体"/>
          <w:color w:val="auto"/>
          <w:szCs w:val="21"/>
          <w:highlight w:val="none"/>
        </w:rPr>
        <w:t>）提交下述文件正本壹份（       ）份：</w:t>
      </w:r>
    </w:p>
    <w:p w14:paraId="10E8D832">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1．投标一览表；</w:t>
      </w:r>
    </w:p>
    <w:p w14:paraId="39FB7F82">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2．投标分项报价表；</w:t>
      </w:r>
    </w:p>
    <w:p w14:paraId="7737E536">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3．货物说明一览表；</w:t>
      </w:r>
    </w:p>
    <w:p w14:paraId="2919ACB9">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4．技术规格偏离表；</w:t>
      </w:r>
    </w:p>
    <w:p w14:paraId="685F334D">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5．商务条款偏离表；</w:t>
      </w:r>
    </w:p>
    <w:p w14:paraId="29BBDB65">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6．资格证明文件；</w:t>
      </w:r>
    </w:p>
    <w:p w14:paraId="3ABB9740">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7．遵守国家有关法律、法规和规章，按招标文件中投标人须知和技术规格要求提供的有关文件；</w:t>
      </w:r>
    </w:p>
    <w:p w14:paraId="64D20140">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8．以 （</w:t>
      </w:r>
      <w:r>
        <w:rPr>
          <w:rFonts w:hint="eastAsia" w:ascii="宋体" w:hAnsi="宋体" w:eastAsia="宋体" w:cs="宋体"/>
          <w:b/>
          <w:color w:val="auto"/>
          <w:szCs w:val="21"/>
          <w:highlight w:val="none"/>
        </w:rPr>
        <w:t>支票/汇票/电汇/保函</w:t>
      </w:r>
      <w:r>
        <w:rPr>
          <w:rFonts w:hint="eastAsia" w:ascii="宋体" w:hAnsi="宋体" w:eastAsia="宋体" w:cs="宋体"/>
          <w:color w:val="auto"/>
          <w:szCs w:val="21"/>
          <w:highlight w:val="none"/>
        </w:rPr>
        <w:t>） 形式出具的投标保证金，金额为人民币（       ）元。</w:t>
      </w:r>
    </w:p>
    <w:p w14:paraId="1387AC4B">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54"/>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据此，签字代表宣布同意如下：</w:t>
      </w:r>
    </w:p>
    <w:p w14:paraId="3D40A703">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1．附投标价格表中规定的应提交和交付的货物投标总价为人民币（</w:t>
      </w:r>
      <w:r>
        <w:rPr>
          <w:rFonts w:hint="eastAsia" w:ascii="宋体" w:hAnsi="宋体" w:eastAsia="宋体" w:cs="宋体"/>
          <w:b/>
          <w:color w:val="auto"/>
          <w:szCs w:val="21"/>
          <w:highlight w:val="none"/>
        </w:rPr>
        <w:t>用文字和数字表示的投标总价</w:t>
      </w:r>
      <w:r>
        <w:rPr>
          <w:rFonts w:hint="eastAsia" w:ascii="宋体" w:hAnsi="宋体" w:eastAsia="宋体" w:cs="宋体"/>
          <w:color w:val="auto"/>
          <w:szCs w:val="21"/>
          <w:highlight w:val="none"/>
        </w:rPr>
        <w:t>）。</w:t>
      </w:r>
    </w:p>
    <w:p w14:paraId="4045DB21">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2．投标人将按招标文件的规定履行合同责任和义务。</w:t>
      </w:r>
    </w:p>
    <w:p w14:paraId="7A9D46F5">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3．投标人已详细审查全部招标文件，包括第（       ）号补充通知（如果有的话）。我们完全理解并同意放弃对这方面有不明及误解的权力。</w:t>
      </w:r>
    </w:p>
    <w:p w14:paraId="112C9514">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4．本投标有效期为自开标日起（       ）个日历日。</w:t>
      </w:r>
    </w:p>
    <w:p w14:paraId="714A7254">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5．在规定的开标时间后，投标人保证遵守招标文件中有关保证金的规定。</w:t>
      </w:r>
    </w:p>
    <w:p w14:paraId="1DC9667C">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6．根据投标人须知规定，我方承诺，与招标采购单位聘请的为此项目提供咨询服务的公司及任何附属机构均无关联，我方不是招标采购单位的附属机构。</w:t>
      </w:r>
    </w:p>
    <w:p w14:paraId="37F3B080">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5.已详细审阅全部招标文件(包括招标文件澄清函)，理解投标人须知的所有条款。</w:t>
      </w:r>
    </w:p>
    <w:p w14:paraId="2EB8D83D">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．投标人同意提供按照贵方可能要求的与其投标有关的一切数据或资料。</w:t>
      </w:r>
    </w:p>
    <w:p w14:paraId="3B9A92E6">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.完全理解贵方“最低报价不能作为中标的保证”的规定。</w:t>
      </w:r>
    </w:p>
    <w:p w14:paraId="73A6A865">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.接受招标文件中全部合同条款，且无任何异议；保证忠实地执行双方所签订的合同，并承担合同规定的责任和义务。</w:t>
      </w:r>
    </w:p>
    <w:p w14:paraId="2C9A278C">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.完全满足和响应招标文件中的各项商务和技术要求，若有偏差，已在投标文件中明确说明。</w:t>
      </w:r>
    </w:p>
    <w:p w14:paraId="6B37851D">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.如果在开标后规定的投标有效期内撤回投标，贵方可不予退还我方的投标保证金。</w:t>
      </w:r>
    </w:p>
    <w:p w14:paraId="630BA22E">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.愿意提供任何与投标有关的数据、情况和技术资料等。</w:t>
      </w:r>
    </w:p>
    <w:p w14:paraId="163C692D">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.我方已详细审核全部投标文件、参考资料及有关附件，确认无误。</w:t>
      </w:r>
    </w:p>
    <w:p w14:paraId="091D6D74">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.对本次招标内容及与本项目有关的知识产权、技术资料、商业秘密及相关信息保密。</w:t>
      </w:r>
    </w:p>
    <w:p w14:paraId="6B710B76">
      <w:pPr>
        <w:pStyle w:val="11"/>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.与采购人和采购代理机构无任何的隶属关系或者其他利害关系。</w:t>
      </w:r>
    </w:p>
    <w:p w14:paraId="2568B3BC">
      <w:pPr>
        <w:keepNext w:val="0"/>
        <w:keepLines w:val="0"/>
        <w:pageBreakBefore w:val="0"/>
        <w:widowControl w:val="0"/>
        <w:tabs>
          <w:tab w:val="left" w:pos="5580"/>
        </w:tabs>
        <w:kinsoku/>
        <w:wordWrap/>
        <w:overflowPunct/>
        <w:topLinePunct w:val="0"/>
        <w:autoSpaceDE/>
        <w:autoSpaceDN/>
        <w:bidi w:val="0"/>
        <w:adjustRightInd/>
        <w:snapToGrid/>
        <w:spacing w:line="288"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．与本投标有关的一切正式往来信函请寄：</w:t>
      </w:r>
    </w:p>
    <w:p w14:paraId="1A95FD77">
      <w:pPr>
        <w:pStyle w:val="11"/>
        <w:keepNext w:val="0"/>
        <w:keepLines w:val="0"/>
        <w:pageBreakBefore w:val="0"/>
        <w:widowControl w:val="0"/>
        <w:tabs>
          <w:tab w:val="left" w:pos="851"/>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4E6E955B">
      <w:pPr>
        <w:pStyle w:val="11"/>
        <w:keepNext w:val="0"/>
        <w:keepLines w:val="0"/>
        <w:pageBreakBefore w:val="0"/>
        <w:widowControl w:val="0"/>
        <w:tabs>
          <w:tab w:val="left" w:pos="851"/>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传真：</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111DFECE">
      <w:pPr>
        <w:pStyle w:val="11"/>
        <w:keepNext w:val="0"/>
        <w:keepLines w:val="0"/>
        <w:pageBreakBefore w:val="0"/>
        <w:widowControl w:val="0"/>
        <w:tabs>
          <w:tab w:val="left" w:pos="851"/>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44D7D4A3">
      <w:pPr>
        <w:pStyle w:val="11"/>
        <w:keepNext w:val="0"/>
        <w:keepLines w:val="0"/>
        <w:pageBreakBefore w:val="0"/>
        <w:widowControl w:val="0"/>
        <w:tabs>
          <w:tab w:val="left" w:pos="851"/>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电子函件：</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rPr>
        <w:tab/>
      </w:r>
    </w:p>
    <w:p w14:paraId="0AA9630C">
      <w:pPr>
        <w:pStyle w:val="11"/>
        <w:keepNext w:val="0"/>
        <w:keepLines w:val="0"/>
        <w:pageBreakBefore w:val="0"/>
        <w:widowControl w:val="0"/>
        <w:tabs>
          <w:tab w:val="left" w:pos="851"/>
        </w:tabs>
        <w:kinsoku/>
        <w:wordWrap/>
        <w:overflowPunct/>
        <w:topLinePunct w:val="0"/>
        <w:autoSpaceDE/>
        <w:autoSpaceDN/>
        <w:bidi w:val="0"/>
        <w:adjustRightInd/>
        <w:snapToGrid/>
        <w:spacing w:line="288" w:lineRule="auto"/>
        <w:ind w:firstLine="420" w:firstLineChars="200"/>
        <w:textAlignment w:val="auto"/>
        <w:rPr>
          <w:rFonts w:hint="eastAsia" w:ascii="宋体" w:hAnsi="宋体" w:eastAsia="宋体" w:cs="宋体"/>
          <w:color w:val="auto"/>
          <w:szCs w:val="21"/>
          <w:highlight w:val="none"/>
        </w:rPr>
      </w:pPr>
    </w:p>
    <w:p w14:paraId="2AE6921F">
      <w:pPr>
        <w:tabs>
          <w:tab w:val="left" w:pos="5580"/>
        </w:tabs>
        <w:spacing w:line="360" w:lineRule="auto"/>
        <w:ind w:firstLine="420" w:firstLineChars="200"/>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4E761430">
      <w:pPr>
        <w:tabs>
          <w:tab w:val="left" w:pos="5580"/>
        </w:tabs>
        <w:spacing w:line="360" w:lineRule="auto"/>
        <w:ind w:firstLine="420" w:firstLineChars="200"/>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2F834470">
      <w:pPr>
        <w:keepNext w:val="0"/>
        <w:keepLines w:val="0"/>
        <w:pageBreakBefore w:val="0"/>
        <w:widowControl w:val="0"/>
        <w:tabs>
          <w:tab w:val="left" w:pos="5580"/>
        </w:tabs>
        <w:kinsoku/>
        <w:wordWrap/>
        <w:overflowPunct/>
        <w:topLinePunct w:val="0"/>
        <w:autoSpaceDE/>
        <w:autoSpaceDN/>
        <w:bidi w:val="0"/>
        <w:adjustRightInd/>
        <w:snapToGrid/>
        <w:spacing w:before="120"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开户银行名称（全称）：</w:t>
      </w:r>
      <w:r>
        <w:rPr>
          <w:rFonts w:hint="eastAsia" w:ascii="宋体" w:hAnsi="宋体" w:eastAsia="宋体" w:cs="宋体"/>
          <w:color w:val="auto"/>
          <w:szCs w:val="21"/>
          <w:highlight w:val="none"/>
          <w:u w:val="single"/>
        </w:rPr>
        <w:tab/>
      </w:r>
    </w:p>
    <w:p w14:paraId="3F6D737C">
      <w:pPr>
        <w:keepNext w:val="0"/>
        <w:keepLines w:val="0"/>
        <w:pageBreakBefore w:val="0"/>
        <w:widowControl w:val="0"/>
        <w:tabs>
          <w:tab w:val="left" w:pos="5580"/>
        </w:tabs>
        <w:kinsoku/>
        <w:wordWrap/>
        <w:overflowPunct/>
        <w:topLinePunct w:val="0"/>
        <w:autoSpaceDE/>
        <w:autoSpaceDN/>
        <w:bidi w:val="0"/>
        <w:adjustRightInd/>
        <w:snapToGrid/>
        <w:spacing w:before="120"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开户银行账号：</w:t>
      </w:r>
      <w:r>
        <w:rPr>
          <w:rFonts w:hint="eastAsia" w:ascii="宋体" w:hAnsi="宋体" w:eastAsia="宋体" w:cs="宋体"/>
          <w:color w:val="auto"/>
          <w:szCs w:val="21"/>
          <w:highlight w:val="none"/>
          <w:u w:val="single"/>
        </w:rPr>
        <w:tab/>
      </w:r>
    </w:p>
    <w:p w14:paraId="51E3749C">
      <w:pPr>
        <w:keepNext w:val="0"/>
        <w:keepLines w:val="0"/>
        <w:pageBreakBefore w:val="0"/>
        <w:widowControl w:val="0"/>
        <w:tabs>
          <w:tab w:val="left" w:pos="4620"/>
        </w:tabs>
        <w:kinsoku/>
        <w:wordWrap/>
        <w:overflowPunct/>
        <w:topLinePunct w:val="0"/>
        <w:autoSpaceDE/>
        <w:autoSpaceDN/>
        <w:bidi w:val="0"/>
        <w:adjustRightInd/>
        <w:snapToGrid/>
        <w:spacing w:before="120" w:line="288"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00114625">
      <w:pPr>
        <w:tabs>
          <w:tab w:val="left" w:pos="5580"/>
        </w:tabs>
        <w:spacing w:before="120" w:line="360" w:lineRule="auto"/>
        <w:ind w:firstLine="420" w:firstLineChars="200"/>
        <w:rPr>
          <w:rFonts w:hint="eastAsia" w:ascii="宋体" w:hAnsi="宋体" w:eastAsia="宋体" w:cs="宋体"/>
          <w:color w:val="auto"/>
          <w:szCs w:val="21"/>
          <w:highlight w:val="none"/>
        </w:rPr>
        <w:sectPr>
          <w:footerReference r:id="rId6" w:type="default"/>
          <w:pgSz w:w="11906" w:h="16838"/>
          <w:pgMar w:top="1440" w:right="1797" w:bottom="1440" w:left="1797" w:header="851" w:footer="992" w:gutter="0"/>
          <w:cols w:space="720" w:num="1"/>
          <w:docGrid w:linePitch="312" w:charSpace="0"/>
        </w:sectPr>
      </w:pPr>
    </w:p>
    <w:p w14:paraId="025C48B7">
      <w:pPr>
        <w:pStyle w:val="15"/>
        <w:spacing w:before="120" w:beforeLines="50" w:after="120" w:afterLines="50" w:line="360" w:lineRule="auto"/>
        <w:rPr>
          <w:rFonts w:hint="eastAsia" w:ascii="宋体" w:hAnsi="宋体" w:eastAsia="宋体" w:cs="宋体"/>
          <w:color w:val="auto"/>
          <w:sz w:val="21"/>
          <w:szCs w:val="21"/>
          <w:highlight w:val="none"/>
        </w:rPr>
      </w:pPr>
      <w:bookmarkStart w:id="54" w:name="_Toc302360905"/>
      <w:bookmarkStart w:id="55" w:name="_Toc29714"/>
      <w:bookmarkStart w:id="56" w:name="_Toc24331"/>
      <w:bookmarkStart w:id="57" w:name="_Toc480942350"/>
      <w:bookmarkStart w:id="58" w:name="_Toc175062644"/>
      <w:bookmarkStart w:id="59" w:name="_Toc144556792"/>
      <w:bookmarkStart w:id="60" w:name="_Ref467988705"/>
      <w:bookmarkStart w:id="61" w:name="_Toc520356218"/>
      <w:r>
        <w:rPr>
          <w:rFonts w:hint="eastAsia" w:ascii="宋体" w:hAnsi="宋体" w:eastAsia="宋体" w:cs="宋体"/>
          <w:color w:val="auto"/>
          <w:sz w:val="21"/>
          <w:szCs w:val="21"/>
          <w:highlight w:val="none"/>
        </w:rPr>
        <w:t>附件2  投标一览表</w:t>
      </w:r>
      <w:bookmarkEnd w:id="54"/>
      <w:r>
        <w:rPr>
          <w:rFonts w:hint="eastAsia" w:ascii="宋体" w:hAnsi="宋体" w:eastAsia="宋体" w:cs="宋体"/>
          <w:color w:val="auto"/>
          <w:sz w:val="21"/>
          <w:szCs w:val="21"/>
          <w:highlight w:val="none"/>
        </w:rPr>
        <w:t>（格式）</w:t>
      </w:r>
      <w:bookmarkEnd w:id="55"/>
      <w:bookmarkEnd w:id="56"/>
    </w:p>
    <w:p w14:paraId="1E67AEE6">
      <w:pPr>
        <w:pStyle w:val="9"/>
        <w:spacing w:before="0" w:line="240" w:lineRule="auto"/>
        <w:jc w:val="center"/>
        <w:rPr>
          <w:rFonts w:hint="eastAsia" w:ascii="宋体" w:hAnsi="宋体" w:eastAsia="宋体" w:cs="宋体"/>
          <w:b/>
          <w:color w:val="auto"/>
          <w:sz w:val="21"/>
          <w:szCs w:val="21"/>
          <w:highlight w:val="none"/>
        </w:rPr>
      </w:pPr>
    </w:p>
    <w:p w14:paraId="769D0A0B">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招标编号：                                        </w:t>
      </w:r>
    </w:p>
    <w:p w14:paraId="73286FA0">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项目名称： </w:t>
      </w:r>
    </w:p>
    <w:p w14:paraId="0A82405C">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单位：人民币元                         </w:t>
      </w:r>
    </w:p>
    <w:tbl>
      <w:tblPr>
        <w:tblStyle w:val="20"/>
        <w:tblW w:w="8379" w:type="dxa"/>
        <w:tblInd w:w="-1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2787"/>
        <w:gridCol w:w="5592"/>
      </w:tblGrid>
      <w:tr w14:paraId="05F5AD4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PrEx>
        <w:trPr>
          <w:trHeight w:val="937" w:hRule="atLeast"/>
        </w:trPr>
        <w:tc>
          <w:tcPr>
            <w:tcW w:w="2787" w:type="dxa"/>
            <w:noWrap w:val="0"/>
            <w:vAlign w:val="center"/>
          </w:tcPr>
          <w:p w14:paraId="6B7A9F3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投标总价</w:t>
            </w:r>
          </w:p>
        </w:tc>
        <w:tc>
          <w:tcPr>
            <w:tcW w:w="5592" w:type="dxa"/>
            <w:noWrap w:val="0"/>
            <w:vAlign w:val="center"/>
          </w:tcPr>
          <w:p w14:paraId="696427C2">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大写：</w:t>
            </w:r>
          </w:p>
          <w:p w14:paraId="20DB523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小写：</w:t>
            </w:r>
          </w:p>
        </w:tc>
      </w:tr>
      <w:tr w14:paraId="6DB1E7F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89" w:hRule="atLeast"/>
        </w:trPr>
        <w:tc>
          <w:tcPr>
            <w:tcW w:w="2787" w:type="dxa"/>
            <w:noWrap w:val="0"/>
            <w:vAlign w:val="center"/>
          </w:tcPr>
          <w:p w14:paraId="18464A49">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交货期</w:t>
            </w:r>
          </w:p>
        </w:tc>
        <w:tc>
          <w:tcPr>
            <w:tcW w:w="5592" w:type="dxa"/>
            <w:noWrap w:val="0"/>
            <w:vAlign w:val="center"/>
          </w:tcPr>
          <w:p w14:paraId="7C70C0A7">
            <w:pPr>
              <w:jc w:val="center"/>
              <w:rPr>
                <w:rFonts w:hint="eastAsia" w:ascii="宋体" w:hAnsi="宋体" w:eastAsia="宋体" w:cs="宋体"/>
                <w:color w:val="auto"/>
                <w:sz w:val="21"/>
                <w:szCs w:val="21"/>
                <w:highlight w:val="none"/>
                <w:vertAlign w:val="baseline"/>
                <w:lang w:val="en-US" w:eastAsia="zh-CN"/>
              </w:rPr>
            </w:pPr>
          </w:p>
        </w:tc>
      </w:tr>
      <w:tr w14:paraId="3088C9A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89" w:hRule="atLeast"/>
        </w:trPr>
        <w:tc>
          <w:tcPr>
            <w:tcW w:w="2787" w:type="dxa"/>
            <w:noWrap w:val="0"/>
            <w:vAlign w:val="center"/>
          </w:tcPr>
          <w:p w14:paraId="15907D2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交货地点</w:t>
            </w:r>
          </w:p>
        </w:tc>
        <w:tc>
          <w:tcPr>
            <w:tcW w:w="5592" w:type="dxa"/>
            <w:noWrap w:val="0"/>
            <w:vAlign w:val="center"/>
          </w:tcPr>
          <w:p w14:paraId="2ABBF058">
            <w:pPr>
              <w:jc w:val="center"/>
              <w:rPr>
                <w:rFonts w:hint="eastAsia" w:ascii="宋体" w:hAnsi="宋体" w:eastAsia="宋体" w:cs="宋体"/>
                <w:color w:val="auto"/>
                <w:sz w:val="21"/>
                <w:szCs w:val="21"/>
                <w:highlight w:val="none"/>
                <w:vertAlign w:val="baseline"/>
                <w:lang w:val="en-US" w:eastAsia="zh-CN"/>
              </w:rPr>
            </w:pPr>
          </w:p>
        </w:tc>
      </w:tr>
      <w:tr w14:paraId="2009D0D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89" w:hRule="atLeast"/>
        </w:trPr>
        <w:tc>
          <w:tcPr>
            <w:tcW w:w="2787" w:type="dxa"/>
            <w:noWrap w:val="0"/>
            <w:vAlign w:val="center"/>
          </w:tcPr>
          <w:p w14:paraId="4B7CB257">
            <w:pPr>
              <w:jc w:val="center"/>
              <w:rPr>
                <w:rFonts w:hint="default"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质保期</w:t>
            </w:r>
          </w:p>
        </w:tc>
        <w:tc>
          <w:tcPr>
            <w:tcW w:w="5592" w:type="dxa"/>
            <w:noWrap w:val="0"/>
            <w:vAlign w:val="center"/>
          </w:tcPr>
          <w:p w14:paraId="236E90CE">
            <w:pPr>
              <w:jc w:val="center"/>
              <w:rPr>
                <w:rFonts w:hint="eastAsia" w:ascii="宋体" w:hAnsi="宋体" w:eastAsia="宋体" w:cs="宋体"/>
                <w:color w:val="auto"/>
                <w:sz w:val="21"/>
                <w:szCs w:val="21"/>
                <w:highlight w:val="none"/>
                <w:vertAlign w:val="baseline"/>
                <w:lang w:val="en-US" w:eastAsia="zh-CN"/>
              </w:rPr>
            </w:pPr>
          </w:p>
        </w:tc>
      </w:tr>
      <w:tr w14:paraId="73AE1D7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844" w:hRule="atLeast"/>
        </w:trPr>
        <w:tc>
          <w:tcPr>
            <w:tcW w:w="2787" w:type="dxa"/>
            <w:noWrap w:val="0"/>
            <w:vAlign w:val="center"/>
          </w:tcPr>
          <w:p w14:paraId="62DC884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备注</w:t>
            </w:r>
          </w:p>
        </w:tc>
        <w:tc>
          <w:tcPr>
            <w:tcW w:w="5592" w:type="dxa"/>
            <w:noWrap w:val="0"/>
            <w:vAlign w:val="center"/>
          </w:tcPr>
          <w:p w14:paraId="6DC7020A">
            <w:pPr>
              <w:jc w:val="center"/>
              <w:rPr>
                <w:rFonts w:hint="eastAsia" w:ascii="宋体" w:hAnsi="宋体" w:eastAsia="宋体" w:cs="宋体"/>
                <w:color w:val="auto"/>
                <w:sz w:val="21"/>
                <w:szCs w:val="21"/>
                <w:highlight w:val="none"/>
                <w:vertAlign w:val="baseline"/>
                <w:lang w:val="en-US" w:eastAsia="zh-CN"/>
              </w:rPr>
            </w:pPr>
          </w:p>
        </w:tc>
      </w:tr>
    </w:tbl>
    <w:p w14:paraId="6B38CBB1">
      <w:pPr>
        <w:pStyle w:val="11"/>
        <w:adjustRightInd w:val="0"/>
        <w:snapToGrid w:val="0"/>
        <w:spacing w:before="120" w:beforeLines="5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注： </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1．此表中投标总价应和附件3中的项目总价相一致。</w:t>
      </w:r>
    </w:p>
    <w:p w14:paraId="2803272F">
      <w:pPr>
        <w:pStyle w:val="9"/>
        <w:spacing w:before="0" w:line="360" w:lineRule="auto"/>
        <w:jc w:val="center"/>
        <w:rPr>
          <w:rFonts w:hint="eastAsia" w:ascii="宋体" w:hAnsi="宋体" w:eastAsia="宋体" w:cs="宋体"/>
          <w:b/>
          <w:color w:val="auto"/>
          <w:sz w:val="21"/>
          <w:szCs w:val="21"/>
          <w:highlight w:val="none"/>
        </w:rPr>
      </w:pPr>
    </w:p>
    <w:p w14:paraId="6698CFE6">
      <w:pPr>
        <w:pStyle w:val="9"/>
        <w:spacing w:before="0" w:line="240" w:lineRule="auto"/>
        <w:jc w:val="center"/>
        <w:rPr>
          <w:rFonts w:hint="eastAsia" w:ascii="宋体" w:hAnsi="宋体" w:eastAsia="宋体" w:cs="宋体"/>
          <w:b/>
          <w:color w:val="auto"/>
          <w:sz w:val="21"/>
          <w:szCs w:val="21"/>
          <w:highlight w:val="none"/>
        </w:rPr>
      </w:pPr>
    </w:p>
    <w:p w14:paraId="1B1E26D6">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1E6A15B6">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0F720580">
      <w:pPr>
        <w:tabs>
          <w:tab w:val="left" w:pos="4620"/>
        </w:tabs>
        <w:spacing w:before="120" w:beforeLines="5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bookmarkEnd w:id="57"/>
    <w:bookmarkEnd w:id="58"/>
    <w:bookmarkEnd w:id="59"/>
    <w:bookmarkEnd w:id="60"/>
    <w:bookmarkEnd w:id="61"/>
    <w:p w14:paraId="753AEDE4">
      <w:pPr>
        <w:ind w:firstLine="200"/>
        <w:rPr>
          <w:rFonts w:hint="eastAsia" w:ascii="宋体" w:hAnsi="宋体" w:eastAsia="宋体" w:cs="宋体"/>
          <w:color w:val="auto"/>
          <w:szCs w:val="21"/>
          <w:highlight w:val="none"/>
        </w:rPr>
        <w:sectPr>
          <w:pgSz w:w="11906" w:h="16838"/>
          <w:pgMar w:top="1440" w:right="1797" w:bottom="1440" w:left="1797" w:header="851" w:footer="992" w:gutter="0"/>
          <w:cols w:space="720" w:num="1"/>
          <w:docGrid w:linePitch="312" w:charSpace="0"/>
        </w:sectPr>
      </w:pPr>
    </w:p>
    <w:p w14:paraId="30ACF30A">
      <w:pPr>
        <w:pStyle w:val="15"/>
        <w:spacing w:before="120" w:beforeLines="50" w:after="120" w:afterLines="50" w:line="360" w:lineRule="auto"/>
        <w:rPr>
          <w:rFonts w:hint="eastAsia" w:ascii="宋体" w:hAnsi="宋体" w:eastAsia="宋体" w:cs="宋体"/>
          <w:color w:val="auto"/>
          <w:sz w:val="21"/>
          <w:szCs w:val="21"/>
          <w:highlight w:val="none"/>
        </w:rPr>
      </w:pPr>
      <w:bookmarkStart w:id="62" w:name="_Toc175062645"/>
      <w:bookmarkStart w:id="63" w:name="_Toc302360906"/>
      <w:bookmarkStart w:id="64" w:name="_Toc23716"/>
      <w:bookmarkStart w:id="65" w:name="_Toc3497"/>
      <w:r>
        <w:rPr>
          <w:rFonts w:hint="eastAsia" w:ascii="宋体" w:hAnsi="宋体" w:eastAsia="宋体" w:cs="宋体"/>
          <w:color w:val="auto"/>
          <w:sz w:val="21"/>
          <w:szCs w:val="21"/>
          <w:highlight w:val="none"/>
        </w:rPr>
        <w:t>附件3  投标分项报价表</w:t>
      </w:r>
      <w:bookmarkEnd w:id="62"/>
      <w:bookmarkEnd w:id="63"/>
      <w:r>
        <w:rPr>
          <w:rFonts w:hint="eastAsia" w:ascii="宋体" w:hAnsi="宋体" w:eastAsia="宋体" w:cs="宋体"/>
          <w:color w:val="auto"/>
          <w:sz w:val="21"/>
          <w:szCs w:val="21"/>
          <w:highlight w:val="none"/>
        </w:rPr>
        <w:t>（格式）</w:t>
      </w:r>
      <w:bookmarkEnd w:id="64"/>
      <w:bookmarkEnd w:id="65"/>
    </w:p>
    <w:p w14:paraId="1798864B">
      <w:pPr>
        <w:pStyle w:val="9"/>
        <w:spacing w:before="0" w:line="240" w:lineRule="auto"/>
        <w:jc w:val="center"/>
        <w:rPr>
          <w:rFonts w:hint="eastAsia" w:ascii="宋体" w:hAnsi="宋体" w:eastAsia="宋体" w:cs="宋体"/>
          <w:b/>
          <w:color w:val="auto"/>
          <w:sz w:val="21"/>
          <w:szCs w:val="21"/>
          <w:highlight w:val="none"/>
        </w:rPr>
      </w:pPr>
    </w:p>
    <w:p w14:paraId="1A40C8E3">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招标编号：                      </w:t>
      </w:r>
    </w:p>
    <w:p w14:paraId="4549DB9E">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p w14:paraId="1C7A809D">
      <w:pPr>
        <w:tabs>
          <w:tab w:val="left" w:pos="5580"/>
        </w:tabs>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报价单位：人民币元                                                       </w:t>
      </w:r>
    </w:p>
    <w:tbl>
      <w:tblPr>
        <w:tblStyle w:val="21"/>
        <w:tblpPr w:leftFromText="180" w:rightFromText="180" w:vertAnchor="text" w:horzAnchor="page" w:tblpX="1791" w:tblpY="39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720"/>
        <w:gridCol w:w="1383"/>
        <w:gridCol w:w="727"/>
        <w:gridCol w:w="930"/>
        <w:gridCol w:w="1090"/>
        <w:gridCol w:w="750"/>
        <w:gridCol w:w="1380"/>
        <w:gridCol w:w="810"/>
      </w:tblGrid>
      <w:tr w14:paraId="3C581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3D767812">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序号</w:t>
            </w:r>
          </w:p>
        </w:tc>
        <w:tc>
          <w:tcPr>
            <w:tcW w:w="720" w:type="dxa"/>
            <w:vAlign w:val="center"/>
          </w:tcPr>
          <w:p w14:paraId="5235CAF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名称</w:t>
            </w:r>
          </w:p>
        </w:tc>
        <w:tc>
          <w:tcPr>
            <w:tcW w:w="1383" w:type="dxa"/>
            <w:vAlign w:val="center"/>
          </w:tcPr>
          <w:p w14:paraId="1D78B26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规格及型号</w:t>
            </w:r>
          </w:p>
        </w:tc>
        <w:tc>
          <w:tcPr>
            <w:tcW w:w="727" w:type="dxa"/>
            <w:vAlign w:val="center"/>
          </w:tcPr>
          <w:p w14:paraId="15E070D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单位</w:t>
            </w:r>
          </w:p>
        </w:tc>
        <w:tc>
          <w:tcPr>
            <w:tcW w:w="930" w:type="dxa"/>
            <w:vAlign w:val="center"/>
          </w:tcPr>
          <w:p w14:paraId="4CD2D26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数量</w:t>
            </w:r>
          </w:p>
        </w:tc>
        <w:tc>
          <w:tcPr>
            <w:tcW w:w="1090" w:type="dxa"/>
            <w:vAlign w:val="center"/>
          </w:tcPr>
          <w:p w14:paraId="0C7BDAD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综合单价</w:t>
            </w:r>
          </w:p>
        </w:tc>
        <w:tc>
          <w:tcPr>
            <w:tcW w:w="750" w:type="dxa"/>
            <w:vAlign w:val="center"/>
          </w:tcPr>
          <w:p w14:paraId="595B721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总价</w:t>
            </w:r>
          </w:p>
        </w:tc>
        <w:tc>
          <w:tcPr>
            <w:tcW w:w="1380" w:type="dxa"/>
            <w:vAlign w:val="center"/>
          </w:tcPr>
          <w:p w14:paraId="132BAC6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品牌及产地</w:t>
            </w:r>
          </w:p>
        </w:tc>
        <w:tc>
          <w:tcPr>
            <w:tcW w:w="810" w:type="dxa"/>
            <w:vAlign w:val="center"/>
          </w:tcPr>
          <w:p w14:paraId="23AF03A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备注</w:t>
            </w:r>
          </w:p>
        </w:tc>
      </w:tr>
      <w:tr w14:paraId="3CC36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21D2A0F8">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w:t>
            </w:r>
          </w:p>
        </w:tc>
        <w:tc>
          <w:tcPr>
            <w:tcW w:w="720" w:type="dxa"/>
            <w:vAlign w:val="center"/>
          </w:tcPr>
          <w:p w14:paraId="2DE8FBD0">
            <w:pPr>
              <w:jc w:val="center"/>
              <w:rPr>
                <w:rFonts w:hint="eastAsia" w:ascii="宋体" w:hAnsi="宋体" w:eastAsia="宋体" w:cs="宋体"/>
                <w:color w:val="auto"/>
                <w:sz w:val="21"/>
                <w:szCs w:val="21"/>
                <w:highlight w:val="none"/>
                <w:vertAlign w:val="baseline"/>
              </w:rPr>
            </w:pPr>
          </w:p>
        </w:tc>
        <w:tc>
          <w:tcPr>
            <w:tcW w:w="1383" w:type="dxa"/>
            <w:vAlign w:val="center"/>
          </w:tcPr>
          <w:p w14:paraId="2328548C">
            <w:pPr>
              <w:jc w:val="center"/>
              <w:rPr>
                <w:rFonts w:hint="eastAsia" w:ascii="宋体" w:hAnsi="宋体" w:eastAsia="宋体" w:cs="宋体"/>
                <w:color w:val="auto"/>
                <w:sz w:val="21"/>
                <w:szCs w:val="21"/>
                <w:highlight w:val="none"/>
                <w:vertAlign w:val="baseline"/>
              </w:rPr>
            </w:pPr>
          </w:p>
        </w:tc>
        <w:tc>
          <w:tcPr>
            <w:tcW w:w="727" w:type="dxa"/>
            <w:vAlign w:val="center"/>
          </w:tcPr>
          <w:p w14:paraId="543C1E7B">
            <w:pPr>
              <w:jc w:val="center"/>
              <w:rPr>
                <w:rFonts w:hint="eastAsia" w:ascii="宋体" w:hAnsi="宋体" w:eastAsia="宋体" w:cs="宋体"/>
                <w:color w:val="auto"/>
                <w:sz w:val="21"/>
                <w:szCs w:val="21"/>
                <w:highlight w:val="none"/>
                <w:vertAlign w:val="baseline"/>
              </w:rPr>
            </w:pPr>
          </w:p>
        </w:tc>
        <w:tc>
          <w:tcPr>
            <w:tcW w:w="930" w:type="dxa"/>
            <w:vAlign w:val="center"/>
          </w:tcPr>
          <w:p w14:paraId="656EBAEB">
            <w:pPr>
              <w:jc w:val="center"/>
              <w:rPr>
                <w:rFonts w:hint="eastAsia" w:ascii="宋体" w:hAnsi="宋体" w:eastAsia="宋体" w:cs="宋体"/>
                <w:color w:val="auto"/>
                <w:sz w:val="21"/>
                <w:szCs w:val="21"/>
                <w:highlight w:val="none"/>
                <w:vertAlign w:val="baseline"/>
              </w:rPr>
            </w:pPr>
          </w:p>
        </w:tc>
        <w:tc>
          <w:tcPr>
            <w:tcW w:w="1090" w:type="dxa"/>
            <w:vAlign w:val="center"/>
          </w:tcPr>
          <w:p w14:paraId="630207DF">
            <w:pPr>
              <w:jc w:val="center"/>
              <w:rPr>
                <w:rFonts w:hint="eastAsia" w:ascii="宋体" w:hAnsi="宋体" w:eastAsia="宋体" w:cs="宋体"/>
                <w:color w:val="auto"/>
                <w:sz w:val="21"/>
                <w:szCs w:val="21"/>
                <w:highlight w:val="none"/>
                <w:vertAlign w:val="baseline"/>
              </w:rPr>
            </w:pPr>
          </w:p>
        </w:tc>
        <w:tc>
          <w:tcPr>
            <w:tcW w:w="750" w:type="dxa"/>
            <w:vAlign w:val="center"/>
          </w:tcPr>
          <w:p w14:paraId="17F3C32A">
            <w:pPr>
              <w:jc w:val="center"/>
              <w:rPr>
                <w:rFonts w:hint="eastAsia" w:ascii="宋体" w:hAnsi="宋体" w:eastAsia="宋体" w:cs="宋体"/>
                <w:color w:val="auto"/>
                <w:sz w:val="21"/>
                <w:szCs w:val="21"/>
                <w:highlight w:val="none"/>
                <w:vertAlign w:val="baseline"/>
              </w:rPr>
            </w:pPr>
          </w:p>
        </w:tc>
        <w:tc>
          <w:tcPr>
            <w:tcW w:w="1380" w:type="dxa"/>
            <w:vAlign w:val="center"/>
          </w:tcPr>
          <w:p w14:paraId="095FB98E">
            <w:pPr>
              <w:jc w:val="center"/>
              <w:rPr>
                <w:rFonts w:hint="eastAsia" w:ascii="宋体" w:hAnsi="宋体" w:eastAsia="宋体" w:cs="宋体"/>
                <w:color w:val="auto"/>
                <w:sz w:val="21"/>
                <w:szCs w:val="21"/>
                <w:highlight w:val="none"/>
                <w:vertAlign w:val="baseline"/>
              </w:rPr>
            </w:pPr>
          </w:p>
        </w:tc>
        <w:tc>
          <w:tcPr>
            <w:tcW w:w="810" w:type="dxa"/>
            <w:vAlign w:val="center"/>
          </w:tcPr>
          <w:p w14:paraId="22DBDF50">
            <w:pPr>
              <w:jc w:val="center"/>
              <w:rPr>
                <w:rFonts w:hint="eastAsia" w:ascii="宋体" w:hAnsi="宋体" w:eastAsia="宋体" w:cs="宋体"/>
                <w:color w:val="auto"/>
                <w:sz w:val="21"/>
                <w:szCs w:val="21"/>
                <w:highlight w:val="none"/>
                <w:vertAlign w:val="baseline"/>
              </w:rPr>
            </w:pPr>
          </w:p>
        </w:tc>
      </w:tr>
      <w:tr w14:paraId="0D063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0B3F115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2</w:t>
            </w:r>
          </w:p>
        </w:tc>
        <w:tc>
          <w:tcPr>
            <w:tcW w:w="720" w:type="dxa"/>
            <w:vAlign w:val="center"/>
          </w:tcPr>
          <w:p w14:paraId="2E1A6A93">
            <w:pPr>
              <w:jc w:val="center"/>
              <w:rPr>
                <w:rFonts w:hint="eastAsia" w:ascii="宋体" w:hAnsi="宋体" w:eastAsia="宋体" w:cs="宋体"/>
                <w:color w:val="auto"/>
                <w:sz w:val="21"/>
                <w:szCs w:val="21"/>
                <w:highlight w:val="none"/>
                <w:vertAlign w:val="baseline"/>
              </w:rPr>
            </w:pPr>
          </w:p>
        </w:tc>
        <w:tc>
          <w:tcPr>
            <w:tcW w:w="1383" w:type="dxa"/>
            <w:vAlign w:val="center"/>
          </w:tcPr>
          <w:p w14:paraId="613BF3BA">
            <w:pPr>
              <w:jc w:val="center"/>
              <w:rPr>
                <w:rFonts w:hint="eastAsia" w:ascii="宋体" w:hAnsi="宋体" w:eastAsia="宋体" w:cs="宋体"/>
                <w:color w:val="auto"/>
                <w:sz w:val="21"/>
                <w:szCs w:val="21"/>
                <w:highlight w:val="none"/>
                <w:vertAlign w:val="baseline"/>
              </w:rPr>
            </w:pPr>
          </w:p>
        </w:tc>
        <w:tc>
          <w:tcPr>
            <w:tcW w:w="727" w:type="dxa"/>
            <w:vAlign w:val="center"/>
          </w:tcPr>
          <w:p w14:paraId="348DAA65">
            <w:pPr>
              <w:jc w:val="center"/>
              <w:rPr>
                <w:rFonts w:hint="eastAsia" w:ascii="宋体" w:hAnsi="宋体" w:eastAsia="宋体" w:cs="宋体"/>
                <w:color w:val="auto"/>
                <w:sz w:val="21"/>
                <w:szCs w:val="21"/>
                <w:highlight w:val="none"/>
                <w:vertAlign w:val="baseline"/>
              </w:rPr>
            </w:pPr>
          </w:p>
        </w:tc>
        <w:tc>
          <w:tcPr>
            <w:tcW w:w="930" w:type="dxa"/>
            <w:vAlign w:val="center"/>
          </w:tcPr>
          <w:p w14:paraId="5CB3E764">
            <w:pPr>
              <w:jc w:val="center"/>
              <w:rPr>
                <w:rFonts w:hint="eastAsia" w:ascii="宋体" w:hAnsi="宋体" w:eastAsia="宋体" w:cs="宋体"/>
                <w:color w:val="auto"/>
                <w:sz w:val="21"/>
                <w:szCs w:val="21"/>
                <w:highlight w:val="none"/>
                <w:vertAlign w:val="baseline"/>
              </w:rPr>
            </w:pPr>
          </w:p>
        </w:tc>
        <w:tc>
          <w:tcPr>
            <w:tcW w:w="1090" w:type="dxa"/>
            <w:vAlign w:val="center"/>
          </w:tcPr>
          <w:p w14:paraId="4C05C7AC">
            <w:pPr>
              <w:jc w:val="center"/>
              <w:rPr>
                <w:rFonts w:hint="eastAsia" w:ascii="宋体" w:hAnsi="宋体" w:eastAsia="宋体" w:cs="宋体"/>
                <w:color w:val="auto"/>
                <w:sz w:val="21"/>
                <w:szCs w:val="21"/>
                <w:highlight w:val="none"/>
                <w:vertAlign w:val="baseline"/>
              </w:rPr>
            </w:pPr>
          </w:p>
        </w:tc>
        <w:tc>
          <w:tcPr>
            <w:tcW w:w="750" w:type="dxa"/>
            <w:vAlign w:val="center"/>
          </w:tcPr>
          <w:p w14:paraId="4C2B0473">
            <w:pPr>
              <w:jc w:val="center"/>
              <w:rPr>
                <w:rFonts w:hint="eastAsia" w:ascii="宋体" w:hAnsi="宋体" w:eastAsia="宋体" w:cs="宋体"/>
                <w:color w:val="auto"/>
                <w:sz w:val="21"/>
                <w:szCs w:val="21"/>
                <w:highlight w:val="none"/>
                <w:vertAlign w:val="baseline"/>
              </w:rPr>
            </w:pPr>
          </w:p>
        </w:tc>
        <w:tc>
          <w:tcPr>
            <w:tcW w:w="1380" w:type="dxa"/>
            <w:vAlign w:val="center"/>
          </w:tcPr>
          <w:p w14:paraId="634F64AF">
            <w:pPr>
              <w:jc w:val="center"/>
              <w:rPr>
                <w:rFonts w:hint="eastAsia" w:ascii="宋体" w:hAnsi="宋体" w:eastAsia="宋体" w:cs="宋体"/>
                <w:color w:val="auto"/>
                <w:sz w:val="21"/>
                <w:szCs w:val="21"/>
                <w:highlight w:val="none"/>
                <w:vertAlign w:val="baseline"/>
              </w:rPr>
            </w:pPr>
          </w:p>
        </w:tc>
        <w:tc>
          <w:tcPr>
            <w:tcW w:w="810" w:type="dxa"/>
            <w:vAlign w:val="center"/>
          </w:tcPr>
          <w:p w14:paraId="46D8E19C">
            <w:pPr>
              <w:jc w:val="center"/>
              <w:rPr>
                <w:rFonts w:hint="eastAsia" w:ascii="宋体" w:hAnsi="宋体" w:eastAsia="宋体" w:cs="宋体"/>
                <w:color w:val="auto"/>
                <w:sz w:val="21"/>
                <w:szCs w:val="21"/>
                <w:highlight w:val="none"/>
                <w:vertAlign w:val="baseline"/>
              </w:rPr>
            </w:pPr>
          </w:p>
        </w:tc>
      </w:tr>
      <w:tr w14:paraId="60C89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32B8217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w:t>
            </w:r>
          </w:p>
        </w:tc>
        <w:tc>
          <w:tcPr>
            <w:tcW w:w="720" w:type="dxa"/>
            <w:vAlign w:val="center"/>
          </w:tcPr>
          <w:p w14:paraId="1B2643C3">
            <w:pPr>
              <w:jc w:val="center"/>
              <w:rPr>
                <w:rFonts w:hint="eastAsia" w:ascii="宋体" w:hAnsi="宋体" w:eastAsia="宋体" w:cs="宋体"/>
                <w:color w:val="auto"/>
                <w:sz w:val="21"/>
                <w:szCs w:val="21"/>
                <w:highlight w:val="none"/>
                <w:vertAlign w:val="baseline"/>
              </w:rPr>
            </w:pPr>
          </w:p>
        </w:tc>
        <w:tc>
          <w:tcPr>
            <w:tcW w:w="1383" w:type="dxa"/>
            <w:vAlign w:val="center"/>
          </w:tcPr>
          <w:p w14:paraId="23A59C44">
            <w:pPr>
              <w:jc w:val="center"/>
              <w:rPr>
                <w:rFonts w:hint="eastAsia" w:ascii="宋体" w:hAnsi="宋体" w:eastAsia="宋体" w:cs="宋体"/>
                <w:color w:val="auto"/>
                <w:sz w:val="21"/>
                <w:szCs w:val="21"/>
                <w:highlight w:val="none"/>
                <w:vertAlign w:val="baseline"/>
              </w:rPr>
            </w:pPr>
          </w:p>
        </w:tc>
        <w:tc>
          <w:tcPr>
            <w:tcW w:w="727" w:type="dxa"/>
            <w:vAlign w:val="center"/>
          </w:tcPr>
          <w:p w14:paraId="7C93ECEB">
            <w:pPr>
              <w:jc w:val="center"/>
              <w:rPr>
                <w:rFonts w:hint="eastAsia" w:ascii="宋体" w:hAnsi="宋体" w:eastAsia="宋体" w:cs="宋体"/>
                <w:color w:val="auto"/>
                <w:sz w:val="21"/>
                <w:szCs w:val="21"/>
                <w:highlight w:val="none"/>
                <w:vertAlign w:val="baseline"/>
              </w:rPr>
            </w:pPr>
          </w:p>
        </w:tc>
        <w:tc>
          <w:tcPr>
            <w:tcW w:w="930" w:type="dxa"/>
            <w:vAlign w:val="center"/>
          </w:tcPr>
          <w:p w14:paraId="193AC65D">
            <w:pPr>
              <w:jc w:val="center"/>
              <w:rPr>
                <w:rFonts w:hint="eastAsia" w:ascii="宋体" w:hAnsi="宋体" w:eastAsia="宋体" w:cs="宋体"/>
                <w:color w:val="auto"/>
                <w:sz w:val="21"/>
                <w:szCs w:val="21"/>
                <w:highlight w:val="none"/>
                <w:vertAlign w:val="baseline"/>
              </w:rPr>
            </w:pPr>
          </w:p>
        </w:tc>
        <w:tc>
          <w:tcPr>
            <w:tcW w:w="1090" w:type="dxa"/>
            <w:vAlign w:val="center"/>
          </w:tcPr>
          <w:p w14:paraId="03296594">
            <w:pPr>
              <w:jc w:val="center"/>
              <w:rPr>
                <w:rFonts w:hint="eastAsia" w:ascii="宋体" w:hAnsi="宋体" w:eastAsia="宋体" w:cs="宋体"/>
                <w:color w:val="auto"/>
                <w:sz w:val="21"/>
                <w:szCs w:val="21"/>
                <w:highlight w:val="none"/>
                <w:vertAlign w:val="baseline"/>
              </w:rPr>
            </w:pPr>
          </w:p>
        </w:tc>
        <w:tc>
          <w:tcPr>
            <w:tcW w:w="750" w:type="dxa"/>
            <w:vAlign w:val="center"/>
          </w:tcPr>
          <w:p w14:paraId="70E30003">
            <w:pPr>
              <w:jc w:val="center"/>
              <w:rPr>
                <w:rFonts w:hint="eastAsia" w:ascii="宋体" w:hAnsi="宋体" w:eastAsia="宋体" w:cs="宋体"/>
                <w:color w:val="auto"/>
                <w:sz w:val="21"/>
                <w:szCs w:val="21"/>
                <w:highlight w:val="none"/>
                <w:vertAlign w:val="baseline"/>
              </w:rPr>
            </w:pPr>
          </w:p>
        </w:tc>
        <w:tc>
          <w:tcPr>
            <w:tcW w:w="1380" w:type="dxa"/>
            <w:vAlign w:val="center"/>
          </w:tcPr>
          <w:p w14:paraId="64263B18">
            <w:pPr>
              <w:jc w:val="center"/>
              <w:rPr>
                <w:rFonts w:hint="eastAsia" w:ascii="宋体" w:hAnsi="宋体" w:eastAsia="宋体" w:cs="宋体"/>
                <w:color w:val="auto"/>
                <w:sz w:val="21"/>
                <w:szCs w:val="21"/>
                <w:highlight w:val="none"/>
                <w:vertAlign w:val="baseline"/>
              </w:rPr>
            </w:pPr>
          </w:p>
        </w:tc>
        <w:tc>
          <w:tcPr>
            <w:tcW w:w="810" w:type="dxa"/>
            <w:vAlign w:val="center"/>
          </w:tcPr>
          <w:p w14:paraId="15BA5DF1">
            <w:pPr>
              <w:jc w:val="center"/>
              <w:rPr>
                <w:rFonts w:hint="eastAsia" w:ascii="宋体" w:hAnsi="宋体" w:eastAsia="宋体" w:cs="宋体"/>
                <w:color w:val="auto"/>
                <w:sz w:val="21"/>
                <w:szCs w:val="21"/>
                <w:highlight w:val="none"/>
                <w:vertAlign w:val="baseline"/>
              </w:rPr>
            </w:pPr>
          </w:p>
        </w:tc>
      </w:tr>
      <w:tr w14:paraId="2A75F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2BE89BA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w:t>
            </w:r>
          </w:p>
        </w:tc>
        <w:tc>
          <w:tcPr>
            <w:tcW w:w="720" w:type="dxa"/>
            <w:vAlign w:val="center"/>
          </w:tcPr>
          <w:p w14:paraId="7D5AFC8D">
            <w:pPr>
              <w:jc w:val="center"/>
              <w:rPr>
                <w:rFonts w:hint="eastAsia" w:ascii="宋体" w:hAnsi="宋体" w:eastAsia="宋体" w:cs="宋体"/>
                <w:color w:val="auto"/>
                <w:sz w:val="21"/>
                <w:szCs w:val="21"/>
                <w:highlight w:val="none"/>
                <w:vertAlign w:val="baseline"/>
              </w:rPr>
            </w:pPr>
          </w:p>
        </w:tc>
        <w:tc>
          <w:tcPr>
            <w:tcW w:w="1383" w:type="dxa"/>
            <w:vAlign w:val="center"/>
          </w:tcPr>
          <w:p w14:paraId="31BD9E15">
            <w:pPr>
              <w:jc w:val="center"/>
              <w:rPr>
                <w:rFonts w:hint="eastAsia" w:ascii="宋体" w:hAnsi="宋体" w:eastAsia="宋体" w:cs="宋体"/>
                <w:color w:val="auto"/>
                <w:sz w:val="21"/>
                <w:szCs w:val="21"/>
                <w:highlight w:val="none"/>
                <w:vertAlign w:val="baseline"/>
              </w:rPr>
            </w:pPr>
          </w:p>
        </w:tc>
        <w:tc>
          <w:tcPr>
            <w:tcW w:w="727" w:type="dxa"/>
            <w:vAlign w:val="center"/>
          </w:tcPr>
          <w:p w14:paraId="1194451F">
            <w:pPr>
              <w:jc w:val="center"/>
              <w:rPr>
                <w:rFonts w:hint="eastAsia" w:ascii="宋体" w:hAnsi="宋体" w:eastAsia="宋体" w:cs="宋体"/>
                <w:color w:val="auto"/>
                <w:sz w:val="21"/>
                <w:szCs w:val="21"/>
                <w:highlight w:val="none"/>
                <w:vertAlign w:val="baseline"/>
              </w:rPr>
            </w:pPr>
          </w:p>
        </w:tc>
        <w:tc>
          <w:tcPr>
            <w:tcW w:w="930" w:type="dxa"/>
            <w:vAlign w:val="center"/>
          </w:tcPr>
          <w:p w14:paraId="2E08B8D5">
            <w:pPr>
              <w:jc w:val="center"/>
              <w:rPr>
                <w:rFonts w:hint="eastAsia" w:ascii="宋体" w:hAnsi="宋体" w:eastAsia="宋体" w:cs="宋体"/>
                <w:color w:val="auto"/>
                <w:sz w:val="21"/>
                <w:szCs w:val="21"/>
                <w:highlight w:val="none"/>
                <w:vertAlign w:val="baseline"/>
              </w:rPr>
            </w:pPr>
          </w:p>
        </w:tc>
        <w:tc>
          <w:tcPr>
            <w:tcW w:w="1090" w:type="dxa"/>
            <w:vAlign w:val="center"/>
          </w:tcPr>
          <w:p w14:paraId="4A1089F0">
            <w:pPr>
              <w:jc w:val="center"/>
              <w:rPr>
                <w:rFonts w:hint="eastAsia" w:ascii="宋体" w:hAnsi="宋体" w:eastAsia="宋体" w:cs="宋体"/>
                <w:color w:val="auto"/>
                <w:sz w:val="21"/>
                <w:szCs w:val="21"/>
                <w:highlight w:val="none"/>
                <w:vertAlign w:val="baseline"/>
              </w:rPr>
            </w:pPr>
          </w:p>
        </w:tc>
        <w:tc>
          <w:tcPr>
            <w:tcW w:w="750" w:type="dxa"/>
            <w:vAlign w:val="center"/>
          </w:tcPr>
          <w:p w14:paraId="5BB98A09">
            <w:pPr>
              <w:jc w:val="center"/>
              <w:rPr>
                <w:rFonts w:hint="eastAsia" w:ascii="宋体" w:hAnsi="宋体" w:eastAsia="宋体" w:cs="宋体"/>
                <w:color w:val="auto"/>
                <w:sz w:val="21"/>
                <w:szCs w:val="21"/>
                <w:highlight w:val="none"/>
                <w:vertAlign w:val="baseline"/>
              </w:rPr>
            </w:pPr>
          </w:p>
        </w:tc>
        <w:tc>
          <w:tcPr>
            <w:tcW w:w="1380" w:type="dxa"/>
            <w:vAlign w:val="center"/>
          </w:tcPr>
          <w:p w14:paraId="7F46C4FA">
            <w:pPr>
              <w:jc w:val="center"/>
              <w:rPr>
                <w:rFonts w:hint="eastAsia" w:ascii="宋体" w:hAnsi="宋体" w:eastAsia="宋体" w:cs="宋体"/>
                <w:color w:val="auto"/>
                <w:sz w:val="21"/>
                <w:szCs w:val="21"/>
                <w:highlight w:val="none"/>
                <w:vertAlign w:val="baseline"/>
              </w:rPr>
            </w:pPr>
          </w:p>
        </w:tc>
        <w:tc>
          <w:tcPr>
            <w:tcW w:w="810" w:type="dxa"/>
            <w:vAlign w:val="center"/>
          </w:tcPr>
          <w:p w14:paraId="579BF09D">
            <w:pPr>
              <w:jc w:val="center"/>
              <w:rPr>
                <w:rFonts w:hint="eastAsia" w:ascii="宋体" w:hAnsi="宋体" w:eastAsia="宋体" w:cs="宋体"/>
                <w:color w:val="auto"/>
                <w:sz w:val="21"/>
                <w:szCs w:val="21"/>
                <w:highlight w:val="none"/>
                <w:vertAlign w:val="baseline"/>
              </w:rPr>
            </w:pPr>
          </w:p>
        </w:tc>
      </w:tr>
      <w:tr w14:paraId="79E3B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3A2F313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w:t>
            </w:r>
          </w:p>
        </w:tc>
        <w:tc>
          <w:tcPr>
            <w:tcW w:w="720" w:type="dxa"/>
            <w:vAlign w:val="center"/>
          </w:tcPr>
          <w:p w14:paraId="0D82D5F5">
            <w:pPr>
              <w:jc w:val="center"/>
              <w:rPr>
                <w:rFonts w:hint="eastAsia" w:ascii="宋体" w:hAnsi="宋体" w:eastAsia="宋体" w:cs="宋体"/>
                <w:color w:val="auto"/>
                <w:sz w:val="21"/>
                <w:szCs w:val="21"/>
                <w:highlight w:val="none"/>
                <w:vertAlign w:val="baseline"/>
              </w:rPr>
            </w:pPr>
          </w:p>
        </w:tc>
        <w:tc>
          <w:tcPr>
            <w:tcW w:w="1383" w:type="dxa"/>
            <w:vAlign w:val="center"/>
          </w:tcPr>
          <w:p w14:paraId="756C4F6F">
            <w:pPr>
              <w:jc w:val="center"/>
              <w:rPr>
                <w:rFonts w:hint="eastAsia" w:ascii="宋体" w:hAnsi="宋体" w:eastAsia="宋体" w:cs="宋体"/>
                <w:color w:val="auto"/>
                <w:sz w:val="21"/>
                <w:szCs w:val="21"/>
                <w:highlight w:val="none"/>
                <w:vertAlign w:val="baseline"/>
              </w:rPr>
            </w:pPr>
          </w:p>
        </w:tc>
        <w:tc>
          <w:tcPr>
            <w:tcW w:w="727" w:type="dxa"/>
            <w:vAlign w:val="center"/>
          </w:tcPr>
          <w:p w14:paraId="49FCDFDC">
            <w:pPr>
              <w:jc w:val="center"/>
              <w:rPr>
                <w:rFonts w:hint="eastAsia" w:ascii="宋体" w:hAnsi="宋体" w:eastAsia="宋体" w:cs="宋体"/>
                <w:color w:val="auto"/>
                <w:sz w:val="21"/>
                <w:szCs w:val="21"/>
                <w:highlight w:val="none"/>
                <w:vertAlign w:val="baseline"/>
              </w:rPr>
            </w:pPr>
          </w:p>
        </w:tc>
        <w:tc>
          <w:tcPr>
            <w:tcW w:w="930" w:type="dxa"/>
            <w:vAlign w:val="center"/>
          </w:tcPr>
          <w:p w14:paraId="11EBCB74">
            <w:pPr>
              <w:jc w:val="center"/>
              <w:rPr>
                <w:rFonts w:hint="eastAsia" w:ascii="宋体" w:hAnsi="宋体" w:eastAsia="宋体" w:cs="宋体"/>
                <w:color w:val="auto"/>
                <w:sz w:val="21"/>
                <w:szCs w:val="21"/>
                <w:highlight w:val="none"/>
                <w:vertAlign w:val="baseline"/>
              </w:rPr>
            </w:pPr>
          </w:p>
        </w:tc>
        <w:tc>
          <w:tcPr>
            <w:tcW w:w="1090" w:type="dxa"/>
            <w:vAlign w:val="center"/>
          </w:tcPr>
          <w:p w14:paraId="0FDC41B5">
            <w:pPr>
              <w:jc w:val="center"/>
              <w:rPr>
                <w:rFonts w:hint="eastAsia" w:ascii="宋体" w:hAnsi="宋体" w:eastAsia="宋体" w:cs="宋体"/>
                <w:color w:val="auto"/>
                <w:sz w:val="21"/>
                <w:szCs w:val="21"/>
                <w:highlight w:val="none"/>
                <w:vertAlign w:val="baseline"/>
              </w:rPr>
            </w:pPr>
          </w:p>
        </w:tc>
        <w:tc>
          <w:tcPr>
            <w:tcW w:w="750" w:type="dxa"/>
            <w:vAlign w:val="center"/>
          </w:tcPr>
          <w:p w14:paraId="190B3B62">
            <w:pPr>
              <w:jc w:val="center"/>
              <w:rPr>
                <w:rFonts w:hint="eastAsia" w:ascii="宋体" w:hAnsi="宋体" w:eastAsia="宋体" w:cs="宋体"/>
                <w:color w:val="auto"/>
                <w:sz w:val="21"/>
                <w:szCs w:val="21"/>
                <w:highlight w:val="none"/>
                <w:vertAlign w:val="baseline"/>
              </w:rPr>
            </w:pPr>
          </w:p>
        </w:tc>
        <w:tc>
          <w:tcPr>
            <w:tcW w:w="1380" w:type="dxa"/>
            <w:vAlign w:val="center"/>
          </w:tcPr>
          <w:p w14:paraId="1EDB4E17">
            <w:pPr>
              <w:jc w:val="center"/>
              <w:rPr>
                <w:rFonts w:hint="eastAsia" w:ascii="宋体" w:hAnsi="宋体" w:eastAsia="宋体" w:cs="宋体"/>
                <w:color w:val="auto"/>
                <w:sz w:val="21"/>
                <w:szCs w:val="21"/>
                <w:highlight w:val="none"/>
                <w:vertAlign w:val="baseline"/>
              </w:rPr>
            </w:pPr>
          </w:p>
        </w:tc>
        <w:tc>
          <w:tcPr>
            <w:tcW w:w="810" w:type="dxa"/>
            <w:vAlign w:val="center"/>
          </w:tcPr>
          <w:p w14:paraId="6CD5F59F">
            <w:pPr>
              <w:jc w:val="center"/>
              <w:rPr>
                <w:rFonts w:hint="eastAsia" w:ascii="宋体" w:hAnsi="宋体" w:eastAsia="宋体" w:cs="宋体"/>
                <w:color w:val="auto"/>
                <w:sz w:val="21"/>
                <w:szCs w:val="21"/>
                <w:highlight w:val="none"/>
                <w:vertAlign w:val="baseline"/>
              </w:rPr>
            </w:pPr>
          </w:p>
        </w:tc>
      </w:tr>
      <w:tr w14:paraId="627A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38" w:type="dxa"/>
            <w:vAlign w:val="center"/>
          </w:tcPr>
          <w:p w14:paraId="7448CC2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w:t>
            </w:r>
          </w:p>
        </w:tc>
        <w:tc>
          <w:tcPr>
            <w:tcW w:w="720" w:type="dxa"/>
            <w:vAlign w:val="center"/>
          </w:tcPr>
          <w:p w14:paraId="39B84A6E">
            <w:pPr>
              <w:jc w:val="center"/>
              <w:rPr>
                <w:rFonts w:hint="eastAsia" w:ascii="宋体" w:hAnsi="宋体" w:eastAsia="宋体" w:cs="宋体"/>
                <w:color w:val="auto"/>
                <w:sz w:val="21"/>
                <w:szCs w:val="21"/>
                <w:highlight w:val="none"/>
                <w:vertAlign w:val="baseline"/>
              </w:rPr>
            </w:pPr>
          </w:p>
        </w:tc>
        <w:tc>
          <w:tcPr>
            <w:tcW w:w="1383" w:type="dxa"/>
            <w:vAlign w:val="center"/>
          </w:tcPr>
          <w:p w14:paraId="3DA8E787">
            <w:pPr>
              <w:jc w:val="center"/>
              <w:rPr>
                <w:rFonts w:hint="eastAsia" w:ascii="宋体" w:hAnsi="宋体" w:eastAsia="宋体" w:cs="宋体"/>
                <w:color w:val="auto"/>
                <w:sz w:val="21"/>
                <w:szCs w:val="21"/>
                <w:highlight w:val="none"/>
                <w:vertAlign w:val="baseline"/>
              </w:rPr>
            </w:pPr>
          </w:p>
        </w:tc>
        <w:tc>
          <w:tcPr>
            <w:tcW w:w="727" w:type="dxa"/>
            <w:vAlign w:val="center"/>
          </w:tcPr>
          <w:p w14:paraId="4093BDEF">
            <w:pPr>
              <w:jc w:val="center"/>
              <w:rPr>
                <w:rFonts w:hint="eastAsia" w:ascii="宋体" w:hAnsi="宋体" w:eastAsia="宋体" w:cs="宋体"/>
                <w:color w:val="auto"/>
                <w:sz w:val="21"/>
                <w:szCs w:val="21"/>
                <w:highlight w:val="none"/>
                <w:vertAlign w:val="baseline"/>
              </w:rPr>
            </w:pPr>
          </w:p>
        </w:tc>
        <w:tc>
          <w:tcPr>
            <w:tcW w:w="930" w:type="dxa"/>
            <w:vAlign w:val="center"/>
          </w:tcPr>
          <w:p w14:paraId="0BC92D1C">
            <w:pPr>
              <w:jc w:val="center"/>
              <w:rPr>
                <w:rFonts w:hint="eastAsia" w:ascii="宋体" w:hAnsi="宋体" w:eastAsia="宋体" w:cs="宋体"/>
                <w:color w:val="auto"/>
                <w:sz w:val="21"/>
                <w:szCs w:val="21"/>
                <w:highlight w:val="none"/>
                <w:vertAlign w:val="baseline"/>
              </w:rPr>
            </w:pPr>
          </w:p>
        </w:tc>
        <w:tc>
          <w:tcPr>
            <w:tcW w:w="1090" w:type="dxa"/>
            <w:vAlign w:val="center"/>
          </w:tcPr>
          <w:p w14:paraId="2A5FF84B">
            <w:pPr>
              <w:jc w:val="center"/>
              <w:rPr>
                <w:rFonts w:hint="eastAsia" w:ascii="宋体" w:hAnsi="宋体" w:eastAsia="宋体" w:cs="宋体"/>
                <w:color w:val="auto"/>
                <w:sz w:val="21"/>
                <w:szCs w:val="21"/>
                <w:highlight w:val="none"/>
                <w:vertAlign w:val="baseline"/>
              </w:rPr>
            </w:pPr>
          </w:p>
        </w:tc>
        <w:tc>
          <w:tcPr>
            <w:tcW w:w="750" w:type="dxa"/>
            <w:vAlign w:val="center"/>
          </w:tcPr>
          <w:p w14:paraId="6E16C85E">
            <w:pPr>
              <w:jc w:val="center"/>
              <w:rPr>
                <w:rFonts w:hint="eastAsia" w:ascii="宋体" w:hAnsi="宋体" w:eastAsia="宋体" w:cs="宋体"/>
                <w:color w:val="auto"/>
                <w:sz w:val="21"/>
                <w:szCs w:val="21"/>
                <w:highlight w:val="none"/>
                <w:vertAlign w:val="baseline"/>
              </w:rPr>
            </w:pPr>
          </w:p>
        </w:tc>
        <w:tc>
          <w:tcPr>
            <w:tcW w:w="1380" w:type="dxa"/>
            <w:vAlign w:val="center"/>
          </w:tcPr>
          <w:p w14:paraId="592772D8">
            <w:pPr>
              <w:jc w:val="center"/>
              <w:rPr>
                <w:rFonts w:hint="eastAsia" w:ascii="宋体" w:hAnsi="宋体" w:eastAsia="宋体" w:cs="宋体"/>
                <w:color w:val="auto"/>
                <w:sz w:val="21"/>
                <w:szCs w:val="21"/>
                <w:highlight w:val="none"/>
                <w:vertAlign w:val="baseline"/>
              </w:rPr>
            </w:pPr>
          </w:p>
        </w:tc>
        <w:tc>
          <w:tcPr>
            <w:tcW w:w="810" w:type="dxa"/>
            <w:vAlign w:val="center"/>
          </w:tcPr>
          <w:p w14:paraId="11BC6177">
            <w:pPr>
              <w:jc w:val="center"/>
              <w:rPr>
                <w:rFonts w:hint="eastAsia" w:ascii="宋体" w:hAnsi="宋体" w:eastAsia="宋体" w:cs="宋体"/>
                <w:color w:val="auto"/>
                <w:sz w:val="21"/>
                <w:szCs w:val="21"/>
                <w:highlight w:val="none"/>
                <w:vertAlign w:val="baseline"/>
              </w:rPr>
            </w:pPr>
          </w:p>
        </w:tc>
      </w:tr>
    </w:tbl>
    <w:p w14:paraId="27FEDE91">
      <w:pPr>
        <w:rPr>
          <w:rFonts w:hint="eastAsia" w:ascii="宋体" w:hAnsi="宋体" w:eastAsia="宋体" w:cs="宋体"/>
          <w:color w:val="auto"/>
          <w:sz w:val="21"/>
          <w:szCs w:val="21"/>
          <w:highlight w:val="none"/>
        </w:rPr>
      </w:pPr>
    </w:p>
    <w:p w14:paraId="6B7C8B0E">
      <w:pPr>
        <w:rPr>
          <w:rFonts w:hint="eastAsia" w:ascii="宋体" w:hAnsi="宋体" w:eastAsia="宋体" w:cs="宋体"/>
          <w:color w:val="auto"/>
          <w:sz w:val="21"/>
          <w:szCs w:val="21"/>
          <w:highlight w:val="none"/>
        </w:rPr>
      </w:pPr>
    </w:p>
    <w:p w14:paraId="52BCD0C0">
      <w:pPr>
        <w:pStyle w:val="11"/>
        <w:adjustRightInd w:val="0"/>
        <w:snapToGrid w:val="0"/>
        <w:spacing w:before="120" w:beforeLines="50" w:line="36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w:t>
      </w:r>
      <w:r>
        <w:rPr>
          <w:rFonts w:hint="eastAsia" w:ascii="宋体" w:hAnsi="宋体" w:eastAsia="宋体" w:cs="宋体"/>
          <w:b/>
          <w:bCs/>
          <w:color w:val="auto"/>
          <w:szCs w:val="21"/>
          <w:highlight w:val="none"/>
          <w:lang w:val="en-US" w:eastAsia="zh-CN"/>
        </w:rPr>
        <w:t>1</w:t>
      </w:r>
      <w:r>
        <w:rPr>
          <w:rFonts w:hint="eastAsia" w:ascii="宋体" w:hAnsi="宋体" w:eastAsia="宋体" w:cs="宋体"/>
          <w:b/>
          <w:bCs/>
          <w:color w:val="auto"/>
          <w:szCs w:val="21"/>
          <w:highlight w:val="none"/>
        </w:rPr>
        <w:t>、合计金额应为各分项价格之和。</w:t>
      </w:r>
    </w:p>
    <w:p w14:paraId="39B77142">
      <w:pPr>
        <w:pStyle w:val="11"/>
        <w:adjustRightInd w:val="0"/>
        <w:snapToGrid w:val="0"/>
        <w:spacing w:before="120" w:beforeLines="50" w:line="360" w:lineRule="auto"/>
        <w:ind w:firstLine="422" w:firstLineChars="200"/>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en-US" w:eastAsia="zh-CN"/>
        </w:rPr>
        <w:t>2</w:t>
      </w:r>
      <w:r>
        <w:rPr>
          <w:rFonts w:hint="eastAsia" w:ascii="宋体" w:hAnsi="宋体" w:eastAsia="宋体" w:cs="宋体"/>
          <w:b/>
          <w:bCs/>
          <w:color w:val="auto"/>
          <w:szCs w:val="21"/>
          <w:highlight w:val="none"/>
          <w:lang w:val="zh-CN" w:eastAsia="zh-CN"/>
        </w:rPr>
        <w:t>、此表中的“投标总价”必须与 “</w:t>
      </w:r>
      <w:r>
        <w:rPr>
          <w:rFonts w:hint="eastAsia" w:ascii="宋体" w:hAnsi="宋体" w:eastAsia="宋体" w:cs="宋体"/>
          <w:b/>
          <w:bCs/>
          <w:color w:val="auto"/>
          <w:szCs w:val="21"/>
          <w:highlight w:val="none"/>
          <w:lang w:val="zh-CN"/>
        </w:rPr>
        <w:t xml:space="preserve"> 开标一览表</w:t>
      </w:r>
      <w:r>
        <w:rPr>
          <w:rFonts w:hint="eastAsia" w:ascii="宋体" w:hAnsi="宋体" w:eastAsia="宋体" w:cs="宋体"/>
          <w:b/>
          <w:bCs/>
          <w:color w:val="auto"/>
          <w:szCs w:val="21"/>
          <w:highlight w:val="none"/>
          <w:lang w:val="zh-CN" w:eastAsia="zh-CN"/>
        </w:rPr>
        <w:t>”中的投标总价一致。</w:t>
      </w:r>
    </w:p>
    <w:p w14:paraId="6CB993F3">
      <w:pPr>
        <w:pStyle w:val="11"/>
        <w:adjustRightInd w:val="0"/>
        <w:snapToGrid w:val="0"/>
        <w:spacing w:before="120" w:beforeLines="50"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3</w:t>
      </w:r>
      <w:r>
        <w:rPr>
          <w:rFonts w:hint="eastAsia" w:ascii="宋体" w:hAnsi="宋体" w:eastAsia="宋体" w:cs="宋体"/>
          <w:b/>
          <w:bCs/>
          <w:color w:val="auto"/>
          <w:szCs w:val="21"/>
          <w:highlight w:val="none"/>
          <w:lang w:val="zh-CN"/>
        </w:rPr>
        <w:t>、投标人将此分项报价明细表与开标一览表作为报价响应文件一并上传。</w:t>
      </w:r>
    </w:p>
    <w:p w14:paraId="0DC4143E">
      <w:pPr>
        <w:pStyle w:val="11"/>
        <w:adjustRightInd w:val="0"/>
        <w:snapToGrid w:val="0"/>
        <w:spacing w:before="120" w:beforeLines="50" w:line="360" w:lineRule="auto"/>
        <w:ind w:firstLine="422" w:firstLineChars="200"/>
        <w:rPr>
          <w:rFonts w:hint="eastAsia" w:ascii="宋体" w:hAnsi="宋体" w:eastAsia="宋体" w:cs="宋体"/>
          <w:color w:val="auto"/>
          <w:sz w:val="21"/>
          <w:szCs w:val="21"/>
          <w:highlight w:val="none"/>
        </w:rPr>
      </w:pPr>
      <w:r>
        <w:rPr>
          <w:rFonts w:hint="eastAsia" w:ascii="宋体" w:hAnsi="宋体" w:eastAsia="宋体" w:cs="宋体"/>
          <w:b/>
          <w:bCs/>
          <w:color w:val="auto"/>
          <w:szCs w:val="21"/>
          <w:highlight w:val="none"/>
          <w:lang w:val="en-US" w:eastAsia="zh-CN"/>
        </w:rPr>
        <w:t>4</w:t>
      </w:r>
      <w:r>
        <w:rPr>
          <w:rFonts w:hint="eastAsia" w:ascii="宋体" w:hAnsi="宋体" w:eastAsia="宋体" w:cs="宋体"/>
          <w:b/>
          <w:bCs/>
          <w:color w:val="auto"/>
          <w:szCs w:val="21"/>
          <w:highlight w:val="none"/>
          <w:lang w:val="zh-CN"/>
        </w:rPr>
        <w:t>、综合单价必须包括货物、安装、调试、技术支持、运输、保险、售后服务、培训及其它必需服务的报价。</w:t>
      </w:r>
      <w:r>
        <w:rPr>
          <w:rFonts w:hint="eastAsia" w:ascii="宋体" w:hAnsi="宋体" w:eastAsia="宋体" w:cs="宋体"/>
          <w:b/>
          <w:bCs/>
          <w:color w:val="auto"/>
          <w:szCs w:val="21"/>
          <w:highlight w:val="none"/>
          <w:lang w:val="zh-CN"/>
        </w:rPr>
        <w:tab/>
      </w:r>
      <w:r>
        <w:rPr>
          <w:rFonts w:hint="eastAsia" w:ascii="宋体" w:hAnsi="宋体" w:eastAsia="宋体" w:cs="宋体"/>
          <w:color w:val="auto"/>
          <w:sz w:val="21"/>
          <w:szCs w:val="21"/>
          <w:highlight w:val="none"/>
        </w:rPr>
        <w:tab/>
      </w:r>
    </w:p>
    <w:p w14:paraId="24DFFDCE">
      <w:pPr>
        <w:tabs>
          <w:tab w:val="left" w:pos="5580"/>
        </w:tabs>
        <w:spacing w:before="120" w:before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lang w:val="en-US" w:eastAsia="zh-CN"/>
        </w:rPr>
        <w:t>电子签章</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ab/>
      </w:r>
    </w:p>
    <w:p w14:paraId="7FE6D8E5">
      <w:pPr>
        <w:tabs>
          <w:tab w:val="left" w:pos="5580"/>
        </w:tabs>
        <w:spacing w:before="120" w:before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法人或</w:t>
      </w:r>
      <w:r>
        <w:rPr>
          <w:rFonts w:hint="eastAsia" w:ascii="宋体" w:hAnsi="宋体" w:eastAsia="宋体" w:cs="宋体"/>
          <w:color w:val="auto"/>
          <w:szCs w:val="21"/>
          <w:highlight w:val="none"/>
        </w:rPr>
        <w:t>授权代表姓名（</w:t>
      </w:r>
      <w:r>
        <w:rPr>
          <w:rFonts w:hint="eastAsia" w:ascii="宋体" w:hAnsi="宋体" w:eastAsia="宋体" w:cs="宋体"/>
          <w:color w:val="auto"/>
          <w:szCs w:val="21"/>
          <w:highlight w:val="none"/>
          <w:lang w:val="en-US" w:eastAsia="zh-CN"/>
        </w:rPr>
        <w:t>电子签名</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ab/>
      </w:r>
    </w:p>
    <w:p w14:paraId="583DB258">
      <w:pPr>
        <w:tabs>
          <w:tab w:val="left" w:pos="4620"/>
        </w:tabs>
        <w:spacing w:before="120" w:before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348D076B">
      <w:pPr>
        <w:spacing w:line="360" w:lineRule="auto"/>
        <w:rPr>
          <w:rFonts w:hint="eastAsia" w:ascii="宋体" w:hAnsi="宋体" w:eastAsia="宋体" w:cs="宋体"/>
          <w:color w:val="auto"/>
          <w:szCs w:val="21"/>
          <w:highlight w:val="none"/>
        </w:rPr>
        <w:sectPr>
          <w:pgSz w:w="11906" w:h="16838"/>
          <w:pgMar w:top="1440" w:right="1797" w:bottom="1440" w:left="1797" w:header="851" w:footer="992" w:gutter="0"/>
          <w:cols w:space="720" w:num="1"/>
          <w:docGrid w:linePitch="312" w:charSpace="0"/>
        </w:sectPr>
      </w:pPr>
    </w:p>
    <w:p w14:paraId="4F66F36F">
      <w:pPr>
        <w:pStyle w:val="15"/>
        <w:spacing w:before="120" w:beforeLines="50" w:after="120" w:afterLines="50" w:line="360" w:lineRule="auto"/>
        <w:rPr>
          <w:rFonts w:hint="eastAsia" w:ascii="宋体" w:hAnsi="宋体" w:eastAsia="宋体" w:cs="宋体"/>
          <w:color w:val="auto"/>
          <w:sz w:val="21"/>
          <w:szCs w:val="21"/>
          <w:highlight w:val="none"/>
        </w:rPr>
      </w:pPr>
      <w:bookmarkStart w:id="66" w:name="_Toc302360907"/>
      <w:bookmarkStart w:id="67" w:name="_Toc175062646"/>
      <w:bookmarkStart w:id="68" w:name="_Toc144556794"/>
      <w:bookmarkStart w:id="69" w:name="_Toc27711"/>
      <w:bookmarkStart w:id="70" w:name="_Toc334525927"/>
      <w:bookmarkStart w:id="71" w:name="_Toc15794"/>
      <w:r>
        <w:rPr>
          <w:rFonts w:hint="eastAsia" w:ascii="宋体" w:hAnsi="宋体" w:eastAsia="宋体" w:cs="宋体"/>
          <w:color w:val="auto"/>
          <w:sz w:val="21"/>
          <w:szCs w:val="21"/>
          <w:highlight w:val="none"/>
        </w:rPr>
        <w:t>附件4  货物说明一览表</w:t>
      </w:r>
      <w:bookmarkEnd w:id="66"/>
      <w:bookmarkEnd w:id="67"/>
      <w:bookmarkEnd w:id="68"/>
      <w:r>
        <w:rPr>
          <w:rFonts w:hint="eastAsia" w:ascii="宋体" w:hAnsi="宋体" w:eastAsia="宋体" w:cs="宋体"/>
          <w:color w:val="auto"/>
          <w:sz w:val="21"/>
          <w:szCs w:val="21"/>
          <w:highlight w:val="none"/>
        </w:rPr>
        <w:t>（格式）</w:t>
      </w:r>
      <w:bookmarkEnd w:id="69"/>
      <w:bookmarkEnd w:id="70"/>
      <w:bookmarkEnd w:id="71"/>
    </w:p>
    <w:p w14:paraId="7EA30570">
      <w:pPr>
        <w:pStyle w:val="9"/>
        <w:spacing w:before="0" w:line="240" w:lineRule="auto"/>
        <w:jc w:val="center"/>
        <w:rPr>
          <w:rFonts w:hint="eastAsia" w:ascii="宋体" w:hAnsi="宋体" w:eastAsia="宋体" w:cs="宋体"/>
          <w:b/>
          <w:color w:val="auto"/>
          <w:sz w:val="21"/>
          <w:szCs w:val="21"/>
          <w:highlight w:val="none"/>
        </w:rPr>
      </w:pPr>
    </w:p>
    <w:p w14:paraId="3323F69D">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招标编号：                                         </w:t>
      </w:r>
    </w:p>
    <w:p w14:paraId="5859638E">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项目名称：                                            </w:t>
      </w:r>
    </w:p>
    <w:p w14:paraId="4FD5BCEF">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报价单位：人民币元</w:t>
      </w:r>
    </w:p>
    <w:tbl>
      <w:tblPr>
        <w:tblStyle w:val="20"/>
        <w:tblW w:w="86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3"/>
        <w:gridCol w:w="1928"/>
        <w:gridCol w:w="2017"/>
        <w:gridCol w:w="1635"/>
        <w:gridCol w:w="1705"/>
      </w:tblGrid>
      <w:tr w14:paraId="440BB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1393" w:type="dxa"/>
            <w:noWrap w:val="0"/>
            <w:vAlign w:val="center"/>
          </w:tcPr>
          <w:p w14:paraId="46AB366A">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928" w:type="dxa"/>
            <w:noWrap w:val="0"/>
            <w:vAlign w:val="center"/>
          </w:tcPr>
          <w:p w14:paraId="723B380A">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货物名称</w:t>
            </w:r>
          </w:p>
        </w:tc>
        <w:tc>
          <w:tcPr>
            <w:tcW w:w="2017" w:type="dxa"/>
            <w:noWrap w:val="0"/>
            <w:vAlign w:val="center"/>
          </w:tcPr>
          <w:p w14:paraId="5195FED6">
            <w:pPr>
              <w:pStyle w:val="11"/>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highlight w:val="none"/>
              </w:rPr>
              <w:t>详细配置</w:t>
            </w:r>
            <w:r>
              <w:rPr>
                <w:rFonts w:hint="eastAsia" w:ascii="宋体" w:hAnsi="宋体" w:eastAsia="宋体" w:cs="宋体"/>
                <w:color w:val="auto"/>
                <w:highlight w:val="none"/>
                <w:lang w:val="en-US" w:eastAsia="zh-CN"/>
              </w:rPr>
              <w:t>说明</w:t>
            </w:r>
          </w:p>
        </w:tc>
        <w:tc>
          <w:tcPr>
            <w:tcW w:w="1635" w:type="dxa"/>
            <w:noWrap w:val="0"/>
            <w:vAlign w:val="center"/>
          </w:tcPr>
          <w:p w14:paraId="59F35252">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性能说明（详述）</w:t>
            </w:r>
          </w:p>
        </w:tc>
        <w:tc>
          <w:tcPr>
            <w:tcW w:w="1705" w:type="dxa"/>
            <w:noWrap w:val="0"/>
            <w:vAlign w:val="center"/>
          </w:tcPr>
          <w:p w14:paraId="06FE3EC5">
            <w:pPr>
              <w:pStyle w:val="11"/>
              <w:spacing w:line="36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备注</w:t>
            </w:r>
          </w:p>
        </w:tc>
      </w:tr>
      <w:tr w14:paraId="57CB5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393" w:type="dxa"/>
            <w:noWrap w:val="0"/>
            <w:vAlign w:val="top"/>
          </w:tcPr>
          <w:p w14:paraId="555310F6">
            <w:pPr>
              <w:pStyle w:val="11"/>
              <w:spacing w:line="360" w:lineRule="auto"/>
              <w:rPr>
                <w:rFonts w:hint="eastAsia" w:ascii="宋体" w:hAnsi="宋体" w:eastAsia="宋体" w:cs="宋体"/>
                <w:color w:val="auto"/>
                <w:szCs w:val="21"/>
                <w:highlight w:val="none"/>
              </w:rPr>
            </w:pPr>
          </w:p>
        </w:tc>
        <w:tc>
          <w:tcPr>
            <w:tcW w:w="1928" w:type="dxa"/>
            <w:noWrap w:val="0"/>
            <w:vAlign w:val="top"/>
          </w:tcPr>
          <w:p w14:paraId="7A228DED">
            <w:pPr>
              <w:pStyle w:val="11"/>
              <w:spacing w:line="360" w:lineRule="auto"/>
              <w:rPr>
                <w:rFonts w:hint="eastAsia" w:ascii="宋体" w:hAnsi="宋体" w:eastAsia="宋体" w:cs="宋体"/>
                <w:color w:val="auto"/>
                <w:szCs w:val="21"/>
                <w:highlight w:val="none"/>
              </w:rPr>
            </w:pPr>
          </w:p>
        </w:tc>
        <w:tc>
          <w:tcPr>
            <w:tcW w:w="2017" w:type="dxa"/>
            <w:noWrap w:val="0"/>
            <w:vAlign w:val="top"/>
          </w:tcPr>
          <w:p w14:paraId="459F41DA">
            <w:pPr>
              <w:pStyle w:val="11"/>
              <w:spacing w:line="360" w:lineRule="auto"/>
              <w:rPr>
                <w:rFonts w:hint="eastAsia" w:ascii="宋体" w:hAnsi="宋体" w:eastAsia="宋体" w:cs="宋体"/>
                <w:color w:val="auto"/>
                <w:szCs w:val="21"/>
                <w:highlight w:val="none"/>
              </w:rPr>
            </w:pPr>
          </w:p>
        </w:tc>
        <w:tc>
          <w:tcPr>
            <w:tcW w:w="1635" w:type="dxa"/>
            <w:noWrap w:val="0"/>
            <w:vAlign w:val="top"/>
          </w:tcPr>
          <w:p w14:paraId="3E2B515D">
            <w:pPr>
              <w:pStyle w:val="11"/>
              <w:spacing w:line="360" w:lineRule="auto"/>
              <w:rPr>
                <w:rFonts w:hint="eastAsia" w:ascii="宋体" w:hAnsi="宋体" w:eastAsia="宋体" w:cs="宋体"/>
                <w:color w:val="auto"/>
                <w:szCs w:val="21"/>
                <w:highlight w:val="none"/>
              </w:rPr>
            </w:pPr>
          </w:p>
        </w:tc>
        <w:tc>
          <w:tcPr>
            <w:tcW w:w="1705" w:type="dxa"/>
            <w:noWrap w:val="0"/>
            <w:vAlign w:val="top"/>
          </w:tcPr>
          <w:p w14:paraId="015DF9F9">
            <w:pPr>
              <w:pStyle w:val="11"/>
              <w:spacing w:line="360" w:lineRule="auto"/>
              <w:rPr>
                <w:rFonts w:hint="eastAsia" w:ascii="宋体" w:hAnsi="宋体" w:eastAsia="宋体" w:cs="宋体"/>
                <w:color w:val="auto"/>
                <w:szCs w:val="21"/>
                <w:highlight w:val="none"/>
              </w:rPr>
            </w:pPr>
          </w:p>
        </w:tc>
      </w:tr>
      <w:tr w14:paraId="4D9D5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393" w:type="dxa"/>
            <w:noWrap w:val="0"/>
            <w:vAlign w:val="top"/>
          </w:tcPr>
          <w:p w14:paraId="0C1A7BE3">
            <w:pPr>
              <w:pStyle w:val="11"/>
              <w:spacing w:line="360" w:lineRule="auto"/>
              <w:rPr>
                <w:rFonts w:hint="eastAsia" w:ascii="宋体" w:hAnsi="宋体" w:eastAsia="宋体" w:cs="宋体"/>
                <w:color w:val="auto"/>
                <w:szCs w:val="21"/>
                <w:highlight w:val="none"/>
              </w:rPr>
            </w:pPr>
          </w:p>
        </w:tc>
        <w:tc>
          <w:tcPr>
            <w:tcW w:w="1928" w:type="dxa"/>
            <w:noWrap w:val="0"/>
            <w:vAlign w:val="top"/>
          </w:tcPr>
          <w:p w14:paraId="77330B74">
            <w:pPr>
              <w:pStyle w:val="11"/>
              <w:spacing w:line="360" w:lineRule="auto"/>
              <w:rPr>
                <w:rFonts w:hint="eastAsia" w:ascii="宋体" w:hAnsi="宋体" w:eastAsia="宋体" w:cs="宋体"/>
                <w:color w:val="auto"/>
                <w:szCs w:val="21"/>
                <w:highlight w:val="none"/>
              </w:rPr>
            </w:pPr>
          </w:p>
        </w:tc>
        <w:tc>
          <w:tcPr>
            <w:tcW w:w="2017" w:type="dxa"/>
            <w:noWrap w:val="0"/>
            <w:vAlign w:val="top"/>
          </w:tcPr>
          <w:p w14:paraId="06F9C779">
            <w:pPr>
              <w:pStyle w:val="11"/>
              <w:spacing w:line="360" w:lineRule="auto"/>
              <w:rPr>
                <w:rFonts w:hint="eastAsia" w:ascii="宋体" w:hAnsi="宋体" w:eastAsia="宋体" w:cs="宋体"/>
                <w:color w:val="auto"/>
                <w:szCs w:val="21"/>
                <w:highlight w:val="none"/>
              </w:rPr>
            </w:pPr>
          </w:p>
        </w:tc>
        <w:tc>
          <w:tcPr>
            <w:tcW w:w="1635" w:type="dxa"/>
            <w:noWrap w:val="0"/>
            <w:vAlign w:val="top"/>
          </w:tcPr>
          <w:p w14:paraId="20541737">
            <w:pPr>
              <w:pStyle w:val="11"/>
              <w:spacing w:line="360" w:lineRule="auto"/>
              <w:rPr>
                <w:rFonts w:hint="eastAsia" w:ascii="宋体" w:hAnsi="宋体" w:eastAsia="宋体" w:cs="宋体"/>
                <w:color w:val="auto"/>
                <w:szCs w:val="21"/>
                <w:highlight w:val="none"/>
              </w:rPr>
            </w:pPr>
          </w:p>
        </w:tc>
        <w:tc>
          <w:tcPr>
            <w:tcW w:w="1705" w:type="dxa"/>
            <w:noWrap w:val="0"/>
            <w:vAlign w:val="top"/>
          </w:tcPr>
          <w:p w14:paraId="05B2A5DF">
            <w:pPr>
              <w:pStyle w:val="11"/>
              <w:spacing w:line="360" w:lineRule="auto"/>
              <w:rPr>
                <w:rFonts w:hint="eastAsia" w:ascii="宋体" w:hAnsi="宋体" w:eastAsia="宋体" w:cs="宋体"/>
                <w:color w:val="auto"/>
                <w:szCs w:val="21"/>
                <w:highlight w:val="none"/>
              </w:rPr>
            </w:pPr>
          </w:p>
        </w:tc>
      </w:tr>
      <w:tr w14:paraId="0A34C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393" w:type="dxa"/>
            <w:noWrap w:val="0"/>
            <w:vAlign w:val="top"/>
          </w:tcPr>
          <w:p w14:paraId="2260C668">
            <w:pPr>
              <w:pStyle w:val="11"/>
              <w:spacing w:line="360" w:lineRule="auto"/>
              <w:rPr>
                <w:rFonts w:hint="eastAsia" w:ascii="宋体" w:hAnsi="宋体" w:eastAsia="宋体" w:cs="宋体"/>
                <w:color w:val="auto"/>
                <w:szCs w:val="21"/>
                <w:highlight w:val="none"/>
              </w:rPr>
            </w:pPr>
          </w:p>
        </w:tc>
        <w:tc>
          <w:tcPr>
            <w:tcW w:w="1928" w:type="dxa"/>
            <w:noWrap w:val="0"/>
            <w:vAlign w:val="top"/>
          </w:tcPr>
          <w:p w14:paraId="058A869F">
            <w:pPr>
              <w:pStyle w:val="11"/>
              <w:spacing w:line="360" w:lineRule="auto"/>
              <w:rPr>
                <w:rFonts w:hint="eastAsia" w:ascii="宋体" w:hAnsi="宋体" w:eastAsia="宋体" w:cs="宋体"/>
                <w:color w:val="auto"/>
                <w:szCs w:val="21"/>
                <w:highlight w:val="none"/>
              </w:rPr>
            </w:pPr>
          </w:p>
        </w:tc>
        <w:tc>
          <w:tcPr>
            <w:tcW w:w="2017" w:type="dxa"/>
            <w:noWrap w:val="0"/>
            <w:vAlign w:val="top"/>
          </w:tcPr>
          <w:p w14:paraId="0C2075F9">
            <w:pPr>
              <w:pStyle w:val="11"/>
              <w:spacing w:line="360" w:lineRule="auto"/>
              <w:rPr>
                <w:rFonts w:hint="eastAsia" w:ascii="宋体" w:hAnsi="宋体" w:eastAsia="宋体" w:cs="宋体"/>
                <w:color w:val="auto"/>
                <w:szCs w:val="21"/>
                <w:highlight w:val="none"/>
              </w:rPr>
            </w:pPr>
          </w:p>
        </w:tc>
        <w:tc>
          <w:tcPr>
            <w:tcW w:w="1635" w:type="dxa"/>
            <w:noWrap w:val="0"/>
            <w:vAlign w:val="top"/>
          </w:tcPr>
          <w:p w14:paraId="33BCBC78">
            <w:pPr>
              <w:pStyle w:val="11"/>
              <w:spacing w:line="360" w:lineRule="auto"/>
              <w:rPr>
                <w:rFonts w:hint="eastAsia" w:ascii="宋体" w:hAnsi="宋体" w:eastAsia="宋体" w:cs="宋体"/>
                <w:color w:val="auto"/>
                <w:szCs w:val="21"/>
                <w:highlight w:val="none"/>
              </w:rPr>
            </w:pPr>
          </w:p>
        </w:tc>
        <w:tc>
          <w:tcPr>
            <w:tcW w:w="1705" w:type="dxa"/>
            <w:noWrap w:val="0"/>
            <w:vAlign w:val="top"/>
          </w:tcPr>
          <w:p w14:paraId="5610CFB3">
            <w:pPr>
              <w:pStyle w:val="11"/>
              <w:spacing w:line="360" w:lineRule="auto"/>
              <w:rPr>
                <w:rFonts w:hint="eastAsia" w:ascii="宋体" w:hAnsi="宋体" w:eastAsia="宋体" w:cs="宋体"/>
                <w:color w:val="auto"/>
                <w:szCs w:val="21"/>
                <w:highlight w:val="none"/>
              </w:rPr>
            </w:pPr>
          </w:p>
        </w:tc>
      </w:tr>
      <w:tr w14:paraId="0E546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393" w:type="dxa"/>
            <w:noWrap w:val="0"/>
            <w:vAlign w:val="top"/>
          </w:tcPr>
          <w:p w14:paraId="40A4E2B3">
            <w:pPr>
              <w:pStyle w:val="11"/>
              <w:spacing w:line="360" w:lineRule="auto"/>
              <w:rPr>
                <w:rFonts w:hint="eastAsia" w:ascii="宋体" w:hAnsi="宋体" w:eastAsia="宋体" w:cs="宋体"/>
                <w:color w:val="auto"/>
                <w:szCs w:val="21"/>
                <w:highlight w:val="none"/>
              </w:rPr>
            </w:pPr>
          </w:p>
        </w:tc>
        <w:tc>
          <w:tcPr>
            <w:tcW w:w="1928" w:type="dxa"/>
            <w:noWrap w:val="0"/>
            <w:vAlign w:val="top"/>
          </w:tcPr>
          <w:p w14:paraId="3A0AC27C">
            <w:pPr>
              <w:pStyle w:val="11"/>
              <w:spacing w:line="360" w:lineRule="auto"/>
              <w:rPr>
                <w:rFonts w:hint="eastAsia" w:ascii="宋体" w:hAnsi="宋体" w:eastAsia="宋体" w:cs="宋体"/>
                <w:color w:val="auto"/>
                <w:szCs w:val="21"/>
                <w:highlight w:val="none"/>
              </w:rPr>
            </w:pPr>
          </w:p>
        </w:tc>
        <w:tc>
          <w:tcPr>
            <w:tcW w:w="2017" w:type="dxa"/>
            <w:noWrap w:val="0"/>
            <w:vAlign w:val="top"/>
          </w:tcPr>
          <w:p w14:paraId="5EDC276E">
            <w:pPr>
              <w:pStyle w:val="11"/>
              <w:spacing w:line="360" w:lineRule="auto"/>
              <w:rPr>
                <w:rFonts w:hint="eastAsia" w:ascii="宋体" w:hAnsi="宋体" w:eastAsia="宋体" w:cs="宋体"/>
                <w:color w:val="auto"/>
                <w:szCs w:val="21"/>
                <w:highlight w:val="none"/>
              </w:rPr>
            </w:pPr>
          </w:p>
        </w:tc>
        <w:tc>
          <w:tcPr>
            <w:tcW w:w="1635" w:type="dxa"/>
            <w:noWrap w:val="0"/>
            <w:vAlign w:val="top"/>
          </w:tcPr>
          <w:p w14:paraId="6B37CFD3">
            <w:pPr>
              <w:pStyle w:val="11"/>
              <w:spacing w:line="360" w:lineRule="auto"/>
              <w:rPr>
                <w:rFonts w:hint="eastAsia" w:ascii="宋体" w:hAnsi="宋体" w:eastAsia="宋体" w:cs="宋体"/>
                <w:color w:val="auto"/>
                <w:szCs w:val="21"/>
                <w:highlight w:val="none"/>
              </w:rPr>
            </w:pPr>
          </w:p>
        </w:tc>
        <w:tc>
          <w:tcPr>
            <w:tcW w:w="1705" w:type="dxa"/>
            <w:noWrap w:val="0"/>
            <w:vAlign w:val="top"/>
          </w:tcPr>
          <w:p w14:paraId="17DCEDEB">
            <w:pPr>
              <w:pStyle w:val="11"/>
              <w:spacing w:line="360" w:lineRule="auto"/>
              <w:rPr>
                <w:rFonts w:hint="eastAsia" w:ascii="宋体" w:hAnsi="宋体" w:eastAsia="宋体" w:cs="宋体"/>
                <w:color w:val="auto"/>
                <w:szCs w:val="21"/>
                <w:highlight w:val="none"/>
              </w:rPr>
            </w:pPr>
          </w:p>
        </w:tc>
      </w:tr>
      <w:tr w14:paraId="0E3D0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393" w:type="dxa"/>
            <w:noWrap w:val="0"/>
            <w:vAlign w:val="top"/>
          </w:tcPr>
          <w:p w14:paraId="1135140E">
            <w:pPr>
              <w:pStyle w:val="11"/>
              <w:spacing w:line="360" w:lineRule="auto"/>
              <w:rPr>
                <w:rFonts w:hint="eastAsia" w:ascii="宋体" w:hAnsi="宋体" w:eastAsia="宋体" w:cs="宋体"/>
                <w:color w:val="auto"/>
                <w:szCs w:val="21"/>
                <w:highlight w:val="none"/>
              </w:rPr>
            </w:pPr>
          </w:p>
        </w:tc>
        <w:tc>
          <w:tcPr>
            <w:tcW w:w="1928" w:type="dxa"/>
            <w:noWrap w:val="0"/>
            <w:vAlign w:val="top"/>
          </w:tcPr>
          <w:p w14:paraId="693E23F1">
            <w:pPr>
              <w:pStyle w:val="11"/>
              <w:spacing w:line="360" w:lineRule="auto"/>
              <w:rPr>
                <w:rFonts w:hint="eastAsia" w:ascii="宋体" w:hAnsi="宋体" w:eastAsia="宋体" w:cs="宋体"/>
                <w:color w:val="auto"/>
                <w:szCs w:val="21"/>
                <w:highlight w:val="none"/>
              </w:rPr>
            </w:pPr>
          </w:p>
        </w:tc>
        <w:tc>
          <w:tcPr>
            <w:tcW w:w="2017" w:type="dxa"/>
            <w:noWrap w:val="0"/>
            <w:vAlign w:val="top"/>
          </w:tcPr>
          <w:p w14:paraId="14416063">
            <w:pPr>
              <w:pStyle w:val="11"/>
              <w:spacing w:line="360" w:lineRule="auto"/>
              <w:rPr>
                <w:rFonts w:hint="eastAsia" w:ascii="宋体" w:hAnsi="宋体" w:eastAsia="宋体" w:cs="宋体"/>
                <w:color w:val="auto"/>
                <w:szCs w:val="21"/>
                <w:highlight w:val="none"/>
              </w:rPr>
            </w:pPr>
          </w:p>
        </w:tc>
        <w:tc>
          <w:tcPr>
            <w:tcW w:w="1635" w:type="dxa"/>
            <w:noWrap w:val="0"/>
            <w:vAlign w:val="top"/>
          </w:tcPr>
          <w:p w14:paraId="30A3C546">
            <w:pPr>
              <w:pStyle w:val="11"/>
              <w:spacing w:line="360" w:lineRule="auto"/>
              <w:rPr>
                <w:rFonts w:hint="eastAsia" w:ascii="宋体" w:hAnsi="宋体" w:eastAsia="宋体" w:cs="宋体"/>
                <w:color w:val="auto"/>
                <w:szCs w:val="21"/>
                <w:highlight w:val="none"/>
              </w:rPr>
            </w:pPr>
          </w:p>
        </w:tc>
        <w:tc>
          <w:tcPr>
            <w:tcW w:w="1705" w:type="dxa"/>
            <w:noWrap w:val="0"/>
            <w:vAlign w:val="top"/>
          </w:tcPr>
          <w:p w14:paraId="35312DBA">
            <w:pPr>
              <w:pStyle w:val="11"/>
              <w:spacing w:line="360" w:lineRule="auto"/>
              <w:rPr>
                <w:rFonts w:hint="eastAsia" w:ascii="宋体" w:hAnsi="宋体" w:eastAsia="宋体" w:cs="宋体"/>
                <w:color w:val="auto"/>
                <w:szCs w:val="21"/>
                <w:highlight w:val="none"/>
              </w:rPr>
            </w:pPr>
          </w:p>
        </w:tc>
      </w:tr>
      <w:tr w14:paraId="362A0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393" w:type="dxa"/>
            <w:noWrap w:val="0"/>
            <w:vAlign w:val="top"/>
          </w:tcPr>
          <w:p w14:paraId="60913E75">
            <w:pPr>
              <w:pStyle w:val="11"/>
              <w:spacing w:line="360" w:lineRule="auto"/>
              <w:rPr>
                <w:rFonts w:hint="eastAsia" w:ascii="宋体" w:hAnsi="宋体" w:eastAsia="宋体" w:cs="宋体"/>
                <w:color w:val="auto"/>
                <w:szCs w:val="21"/>
                <w:highlight w:val="none"/>
              </w:rPr>
            </w:pPr>
          </w:p>
        </w:tc>
        <w:tc>
          <w:tcPr>
            <w:tcW w:w="1928" w:type="dxa"/>
            <w:noWrap w:val="0"/>
            <w:vAlign w:val="top"/>
          </w:tcPr>
          <w:p w14:paraId="7027B1B1">
            <w:pPr>
              <w:pStyle w:val="11"/>
              <w:spacing w:line="360" w:lineRule="auto"/>
              <w:rPr>
                <w:rFonts w:hint="eastAsia" w:ascii="宋体" w:hAnsi="宋体" w:eastAsia="宋体" w:cs="宋体"/>
                <w:color w:val="auto"/>
                <w:szCs w:val="21"/>
                <w:highlight w:val="none"/>
              </w:rPr>
            </w:pPr>
          </w:p>
        </w:tc>
        <w:tc>
          <w:tcPr>
            <w:tcW w:w="2017" w:type="dxa"/>
            <w:noWrap w:val="0"/>
            <w:vAlign w:val="top"/>
          </w:tcPr>
          <w:p w14:paraId="4CC57315">
            <w:pPr>
              <w:pStyle w:val="11"/>
              <w:spacing w:line="360" w:lineRule="auto"/>
              <w:rPr>
                <w:rFonts w:hint="eastAsia" w:ascii="宋体" w:hAnsi="宋体" w:eastAsia="宋体" w:cs="宋体"/>
                <w:color w:val="auto"/>
                <w:szCs w:val="21"/>
                <w:highlight w:val="none"/>
              </w:rPr>
            </w:pPr>
          </w:p>
        </w:tc>
        <w:tc>
          <w:tcPr>
            <w:tcW w:w="1635" w:type="dxa"/>
            <w:noWrap w:val="0"/>
            <w:vAlign w:val="top"/>
          </w:tcPr>
          <w:p w14:paraId="4CDC5BA3">
            <w:pPr>
              <w:pStyle w:val="11"/>
              <w:spacing w:line="360" w:lineRule="auto"/>
              <w:rPr>
                <w:rFonts w:hint="eastAsia" w:ascii="宋体" w:hAnsi="宋体" w:eastAsia="宋体" w:cs="宋体"/>
                <w:color w:val="auto"/>
                <w:szCs w:val="21"/>
                <w:highlight w:val="none"/>
              </w:rPr>
            </w:pPr>
          </w:p>
        </w:tc>
        <w:tc>
          <w:tcPr>
            <w:tcW w:w="1705" w:type="dxa"/>
            <w:noWrap w:val="0"/>
            <w:vAlign w:val="top"/>
          </w:tcPr>
          <w:p w14:paraId="17DBF11B">
            <w:pPr>
              <w:pStyle w:val="11"/>
              <w:spacing w:line="360" w:lineRule="auto"/>
              <w:rPr>
                <w:rFonts w:hint="eastAsia" w:ascii="宋体" w:hAnsi="宋体" w:eastAsia="宋体" w:cs="宋体"/>
                <w:color w:val="auto"/>
                <w:szCs w:val="21"/>
                <w:highlight w:val="none"/>
              </w:rPr>
            </w:pPr>
          </w:p>
        </w:tc>
      </w:tr>
    </w:tbl>
    <w:p w14:paraId="28652E37">
      <w:pPr>
        <w:pStyle w:val="9"/>
        <w:adjustRightInd w:val="0"/>
        <w:snapToGrid w:val="0"/>
        <w:spacing w:beforeLines="50" w:line="360" w:lineRule="auto"/>
        <w:rPr>
          <w:rFonts w:hint="eastAsia" w:ascii="宋体" w:hAnsi="宋体" w:eastAsia="宋体" w:cs="宋体"/>
          <w:color w:val="auto"/>
          <w:sz w:val="21"/>
          <w:szCs w:val="21"/>
          <w:highlight w:val="none"/>
        </w:rPr>
      </w:pPr>
    </w:p>
    <w:p w14:paraId="15AB0AA5">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22B3E41D">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42330A7F">
      <w:pPr>
        <w:tabs>
          <w:tab w:val="left" w:pos="4620"/>
        </w:tabs>
        <w:spacing w:before="120" w:beforeLines="50" w:line="360" w:lineRule="auto"/>
        <w:ind w:firstLine="105" w:firstLineChars="5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19145285">
      <w:pPr>
        <w:pStyle w:val="11"/>
        <w:rPr>
          <w:rFonts w:hint="eastAsia" w:ascii="宋体" w:hAnsi="宋体" w:eastAsia="宋体" w:cs="宋体"/>
          <w:color w:val="auto"/>
          <w:szCs w:val="21"/>
          <w:highlight w:val="none"/>
        </w:rPr>
      </w:pPr>
    </w:p>
    <w:p w14:paraId="1FA26BC6">
      <w:pPr>
        <w:pStyle w:val="11"/>
        <w:rPr>
          <w:rFonts w:hint="eastAsia" w:ascii="宋体" w:hAnsi="宋体" w:eastAsia="宋体" w:cs="宋体"/>
          <w:color w:val="auto"/>
          <w:szCs w:val="21"/>
          <w:highlight w:val="none"/>
        </w:rPr>
      </w:pPr>
    </w:p>
    <w:p w14:paraId="1C0DB909">
      <w:pPr>
        <w:pStyle w:val="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备品、备件清单</w:t>
      </w:r>
    </w:p>
    <w:p w14:paraId="2B7A8772">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招标项目名称：                    </w:t>
      </w:r>
    </w:p>
    <w:p w14:paraId="1EC5A323">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招标编号：                        </w:t>
      </w:r>
    </w:p>
    <w:tbl>
      <w:tblPr>
        <w:tblStyle w:val="20"/>
        <w:tblW w:w="90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690"/>
        <w:gridCol w:w="1970"/>
        <w:gridCol w:w="1335"/>
        <w:gridCol w:w="809"/>
        <w:gridCol w:w="887"/>
        <w:gridCol w:w="860"/>
        <w:gridCol w:w="860"/>
      </w:tblGrid>
      <w:tr w14:paraId="23943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atLeast"/>
        </w:trPr>
        <w:tc>
          <w:tcPr>
            <w:tcW w:w="644" w:type="dxa"/>
            <w:noWrap w:val="0"/>
            <w:vAlign w:val="center"/>
          </w:tcPr>
          <w:p w14:paraId="77ED399D">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690" w:type="dxa"/>
            <w:noWrap w:val="0"/>
            <w:vAlign w:val="center"/>
          </w:tcPr>
          <w:p w14:paraId="6199A767">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备品、备件名称</w:t>
            </w:r>
          </w:p>
        </w:tc>
        <w:tc>
          <w:tcPr>
            <w:tcW w:w="1970" w:type="dxa"/>
            <w:noWrap w:val="0"/>
            <w:vAlign w:val="center"/>
          </w:tcPr>
          <w:p w14:paraId="41B27268">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规格、型号</w:t>
            </w:r>
          </w:p>
        </w:tc>
        <w:tc>
          <w:tcPr>
            <w:tcW w:w="1335" w:type="dxa"/>
            <w:noWrap w:val="0"/>
            <w:vAlign w:val="center"/>
          </w:tcPr>
          <w:p w14:paraId="6C857DB2">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生产厂家</w:t>
            </w:r>
          </w:p>
        </w:tc>
        <w:tc>
          <w:tcPr>
            <w:tcW w:w="809" w:type="dxa"/>
            <w:noWrap w:val="0"/>
            <w:vAlign w:val="center"/>
          </w:tcPr>
          <w:p w14:paraId="68453C7C">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w:t>
            </w:r>
          </w:p>
        </w:tc>
        <w:tc>
          <w:tcPr>
            <w:tcW w:w="887" w:type="dxa"/>
            <w:noWrap w:val="0"/>
            <w:vAlign w:val="center"/>
          </w:tcPr>
          <w:p w14:paraId="48E4E64E">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860" w:type="dxa"/>
            <w:noWrap w:val="0"/>
            <w:vAlign w:val="center"/>
          </w:tcPr>
          <w:p w14:paraId="3E756AC1">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单价</w:t>
            </w:r>
          </w:p>
        </w:tc>
        <w:tc>
          <w:tcPr>
            <w:tcW w:w="860" w:type="dxa"/>
            <w:noWrap w:val="0"/>
            <w:vAlign w:val="center"/>
          </w:tcPr>
          <w:p w14:paraId="020E83D2">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w:t>
            </w:r>
          </w:p>
        </w:tc>
      </w:tr>
      <w:tr w14:paraId="68CEC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644" w:type="dxa"/>
            <w:noWrap w:val="0"/>
            <w:vAlign w:val="top"/>
          </w:tcPr>
          <w:p w14:paraId="0DF28412">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690" w:type="dxa"/>
            <w:noWrap w:val="0"/>
            <w:vAlign w:val="top"/>
          </w:tcPr>
          <w:p w14:paraId="7F1AB6E0">
            <w:pPr>
              <w:pStyle w:val="11"/>
              <w:spacing w:line="360" w:lineRule="auto"/>
              <w:rPr>
                <w:rFonts w:hint="eastAsia" w:ascii="宋体" w:hAnsi="宋体" w:eastAsia="宋体" w:cs="宋体"/>
                <w:color w:val="auto"/>
                <w:szCs w:val="21"/>
                <w:highlight w:val="none"/>
              </w:rPr>
            </w:pPr>
          </w:p>
        </w:tc>
        <w:tc>
          <w:tcPr>
            <w:tcW w:w="1970" w:type="dxa"/>
            <w:noWrap w:val="0"/>
            <w:vAlign w:val="top"/>
          </w:tcPr>
          <w:p w14:paraId="455949D6">
            <w:pPr>
              <w:pStyle w:val="11"/>
              <w:spacing w:line="360" w:lineRule="auto"/>
              <w:rPr>
                <w:rFonts w:hint="eastAsia" w:ascii="宋体" w:hAnsi="宋体" w:eastAsia="宋体" w:cs="宋体"/>
                <w:color w:val="auto"/>
                <w:szCs w:val="21"/>
                <w:highlight w:val="none"/>
              </w:rPr>
            </w:pPr>
          </w:p>
        </w:tc>
        <w:tc>
          <w:tcPr>
            <w:tcW w:w="1335" w:type="dxa"/>
            <w:noWrap w:val="0"/>
            <w:vAlign w:val="top"/>
          </w:tcPr>
          <w:p w14:paraId="2EE8580D">
            <w:pPr>
              <w:pStyle w:val="11"/>
              <w:spacing w:line="360" w:lineRule="auto"/>
              <w:rPr>
                <w:rFonts w:hint="eastAsia" w:ascii="宋体" w:hAnsi="宋体" w:eastAsia="宋体" w:cs="宋体"/>
                <w:color w:val="auto"/>
                <w:szCs w:val="21"/>
                <w:highlight w:val="none"/>
              </w:rPr>
            </w:pPr>
          </w:p>
        </w:tc>
        <w:tc>
          <w:tcPr>
            <w:tcW w:w="809" w:type="dxa"/>
            <w:noWrap w:val="0"/>
            <w:vAlign w:val="top"/>
          </w:tcPr>
          <w:p w14:paraId="2AD06D4E">
            <w:pPr>
              <w:pStyle w:val="11"/>
              <w:spacing w:line="360" w:lineRule="auto"/>
              <w:rPr>
                <w:rFonts w:hint="eastAsia" w:ascii="宋体" w:hAnsi="宋体" w:eastAsia="宋体" w:cs="宋体"/>
                <w:color w:val="auto"/>
                <w:szCs w:val="21"/>
                <w:highlight w:val="none"/>
              </w:rPr>
            </w:pPr>
          </w:p>
        </w:tc>
        <w:tc>
          <w:tcPr>
            <w:tcW w:w="887" w:type="dxa"/>
            <w:noWrap w:val="0"/>
            <w:vAlign w:val="top"/>
          </w:tcPr>
          <w:p w14:paraId="25A7D460">
            <w:pPr>
              <w:pStyle w:val="11"/>
              <w:spacing w:line="360" w:lineRule="auto"/>
              <w:rPr>
                <w:rFonts w:hint="eastAsia" w:ascii="宋体" w:hAnsi="宋体" w:eastAsia="宋体" w:cs="宋体"/>
                <w:color w:val="auto"/>
                <w:szCs w:val="21"/>
                <w:highlight w:val="none"/>
              </w:rPr>
            </w:pPr>
          </w:p>
        </w:tc>
        <w:tc>
          <w:tcPr>
            <w:tcW w:w="860" w:type="dxa"/>
            <w:noWrap w:val="0"/>
            <w:vAlign w:val="top"/>
          </w:tcPr>
          <w:p w14:paraId="1CFBD5A6">
            <w:pPr>
              <w:pStyle w:val="11"/>
              <w:spacing w:line="360" w:lineRule="auto"/>
              <w:rPr>
                <w:rFonts w:hint="eastAsia" w:ascii="宋体" w:hAnsi="宋体" w:eastAsia="宋体" w:cs="宋体"/>
                <w:color w:val="auto"/>
                <w:szCs w:val="21"/>
                <w:highlight w:val="none"/>
              </w:rPr>
            </w:pPr>
          </w:p>
        </w:tc>
        <w:tc>
          <w:tcPr>
            <w:tcW w:w="860" w:type="dxa"/>
            <w:noWrap w:val="0"/>
            <w:vAlign w:val="top"/>
          </w:tcPr>
          <w:p w14:paraId="3B99037F">
            <w:pPr>
              <w:pStyle w:val="11"/>
              <w:spacing w:line="360" w:lineRule="auto"/>
              <w:rPr>
                <w:rFonts w:hint="eastAsia" w:ascii="宋体" w:hAnsi="宋体" w:eastAsia="宋体" w:cs="宋体"/>
                <w:color w:val="auto"/>
                <w:szCs w:val="21"/>
                <w:highlight w:val="none"/>
              </w:rPr>
            </w:pPr>
          </w:p>
        </w:tc>
      </w:tr>
      <w:tr w14:paraId="2AE64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644" w:type="dxa"/>
            <w:noWrap w:val="0"/>
            <w:vAlign w:val="top"/>
          </w:tcPr>
          <w:p w14:paraId="14B84BED">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690" w:type="dxa"/>
            <w:noWrap w:val="0"/>
            <w:vAlign w:val="top"/>
          </w:tcPr>
          <w:p w14:paraId="0E05FD46">
            <w:pPr>
              <w:pStyle w:val="11"/>
              <w:spacing w:line="360" w:lineRule="auto"/>
              <w:rPr>
                <w:rFonts w:hint="eastAsia" w:ascii="宋体" w:hAnsi="宋体" w:eastAsia="宋体" w:cs="宋体"/>
                <w:color w:val="auto"/>
                <w:szCs w:val="21"/>
                <w:highlight w:val="none"/>
              </w:rPr>
            </w:pPr>
          </w:p>
        </w:tc>
        <w:tc>
          <w:tcPr>
            <w:tcW w:w="1970" w:type="dxa"/>
            <w:noWrap w:val="0"/>
            <w:vAlign w:val="top"/>
          </w:tcPr>
          <w:p w14:paraId="278EA168">
            <w:pPr>
              <w:pStyle w:val="11"/>
              <w:spacing w:line="360" w:lineRule="auto"/>
              <w:rPr>
                <w:rFonts w:hint="eastAsia" w:ascii="宋体" w:hAnsi="宋体" w:eastAsia="宋体" w:cs="宋体"/>
                <w:color w:val="auto"/>
                <w:szCs w:val="21"/>
                <w:highlight w:val="none"/>
              </w:rPr>
            </w:pPr>
          </w:p>
        </w:tc>
        <w:tc>
          <w:tcPr>
            <w:tcW w:w="1335" w:type="dxa"/>
            <w:noWrap w:val="0"/>
            <w:vAlign w:val="top"/>
          </w:tcPr>
          <w:p w14:paraId="614CFEB7">
            <w:pPr>
              <w:pStyle w:val="11"/>
              <w:spacing w:line="360" w:lineRule="auto"/>
              <w:rPr>
                <w:rFonts w:hint="eastAsia" w:ascii="宋体" w:hAnsi="宋体" w:eastAsia="宋体" w:cs="宋体"/>
                <w:color w:val="auto"/>
                <w:szCs w:val="21"/>
                <w:highlight w:val="none"/>
              </w:rPr>
            </w:pPr>
          </w:p>
        </w:tc>
        <w:tc>
          <w:tcPr>
            <w:tcW w:w="809" w:type="dxa"/>
            <w:noWrap w:val="0"/>
            <w:vAlign w:val="top"/>
          </w:tcPr>
          <w:p w14:paraId="11C141A9">
            <w:pPr>
              <w:pStyle w:val="11"/>
              <w:spacing w:line="360" w:lineRule="auto"/>
              <w:rPr>
                <w:rFonts w:hint="eastAsia" w:ascii="宋体" w:hAnsi="宋体" w:eastAsia="宋体" w:cs="宋体"/>
                <w:color w:val="auto"/>
                <w:szCs w:val="21"/>
                <w:highlight w:val="none"/>
              </w:rPr>
            </w:pPr>
          </w:p>
        </w:tc>
        <w:tc>
          <w:tcPr>
            <w:tcW w:w="887" w:type="dxa"/>
            <w:noWrap w:val="0"/>
            <w:vAlign w:val="top"/>
          </w:tcPr>
          <w:p w14:paraId="1FA60145">
            <w:pPr>
              <w:pStyle w:val="11"/>
              <w:spacing w:line="360" w:lineRule="auto"/>
              <w:rPr>
                <w:rFonts w:hint="eastAsia" w:ascii="宋体" w:hAnsi="宋体" w:eastAsia="宋体" w:cs="宋体"/>
                <w:color w:val="auto"/>
                <w:szCs w:val="21"/>
                <w:highlight w:val="none"/>
              </w:rPr>
            </w:pPr>
          </w:p>
        </w:tc>
        <w:tc>
          <w:tcPr>
            <w:tcW w:w="860" w:type="dxa"/>
            <w:noWrap w:val="0"/>
            <w:vAlign w:val="top"/>
          </w:tcPr>
          <w:p w14:paraId="472CF8FB">
            <w:pPr>
              <w:pStyle w:val="11"/>
              <w:spacing w:line="360" w:lineRule="auto"/>
              <w:rPr>
                <w:rFonts w:hint="eastAsia" w:ascii="宋体" w:hAnsi="宋体" w:eastAsia="宋体" w:cs="宋体"/>
                <w:color w:val="auto"/>
                <w:szCs w:val="21"/>
                <w:highlight w:val="none"/>
              </w:rPr>
            </w:pPr>
          </w:p>
        </w:tc>
        <w:tc>
          <w:tcPr>
            <w:tcW w:w="860" w:type="dxa"/>
            <w:noWrap w:val="0"/>
            <w:vAlign w:val="top"/>
          </w:tcPr>
          <w:p w14:paraId="6782DB1F">
            <w:pPr>
              <w:pStyle w:val="11"/>
              <w:spacing w:line="360" w:lineRule="auto"/>
              <w:rPr>
                <w:rFonts w:hint="eastAsia" w:ascii="宋体" w:hAnsi="宋体" w:eastAsia="宋体" w:cs="宋体"/>
                <w:color w:val="auto"/>
                <w:szCs w:val="21"/>
                <w:highlight w:val="none"/>
              </w:rPr>
            </w:pPr>
          </w:p>
        </w:tc>
      </w:tr>
      <w:tr w14:paraId="5459C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644" w:type="dxa"/>
            <w:noWrap w:val="0"/>
            <w:vAlign w:val="top"/>
          </w:tcPr>
          <w:p w14:paraId="1029BE60">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690" w:type="dxa"/>
            <w:noWrap w:val="0"/>
            <w:vAlign w:val="top"/>
          </w:tcPr>
          <w:p w14:paraId="233E5F6F">
            <w:pPr>
              <w:pStyle w:val="11"/>
              <w:spacing w:line="360" w:lineRule="auto"/>
              <w:rPr>
                <w:rFonts w:hint="eastAsia" w:ascii="宋体" w:hAnsi="宋体" w:eastAsia="宋体" w:cs="宋体"/>
                <w:color w:val="auto"/>
                <w:szCs w:val="21"/>
                <w:highlight w:val="none"/>
              </w:rPr>
            </w:pPr>
          </w:p>
        </w:tc>
        <w:tc>
          <w:tcPr>
            <w:tcW w:w="1970" w:type="dxa"/>
            <w:noWrap w:val="0"/>
            <w:vAlign w:val="top"/>
          </w:tcPr>
          <w:p w14:paraId="1ABB4823">
            <w:pPr>
              <w:pStyle w:val="11"/>
              <w:spacing w:line="360" w:lineRule="auto"/>
              <w:rPr>
                <w:rFonts w:hint="eastAsia" w:ascii="宋体" w:hAnsi="宋体" w:eastAsia="宋体" w:cs="宋体"/>
                <w:color w:val="auto"/>
                <w:szCs w:val="21"/>
                <w:highlight w:val="none"/>
              </w:rPr>
            </w:pPr>
          </w:p>
        </w:tc>
        <w:tc>
          <w:tcPr>
            <w:tcW w:w="1335" w:type="dxa"/>
            <w:noWrap w:val="0"/>
            <w:vAlign w:val="top"/>
          </w:tcPr>
          <w:p w14:paraId="6682A6AD">
            <w:pPr>
              <w:pStyle w:val="11"/>
              <w:spacing w:line="360" w:lineRule="auto"/>
              <w:rPr>
                <w:rFonts w:hint="eastAsia" w:ascii="宋体" w:hAnsi="宋体" w:eastAsia="宋体" w:cs="宋体"/>
                <w:color w:val="auto"/>
                <w:szCs w:val="21"/>
                <w:highlight w:val="none"/>
              </w:rPr>
            </w:pPr>
          </w:p>
        </w:tc>
        <w:tc>
          <w:tcPr>
            <w:tcW w:w="809" w:type="dxa"/>
            <w:noWrap w:val="0"/>
            <w:vAlign w:val="top"/>
          </w:tcPr>
          <w:p w14:paraId="24868B58">
            <w:pPr>
              <w:pStyle w:val="11"/>
              <w:spacing w:line="360" w:lineRule="auto"/>
              <w:rPr>
                <w:rFonts w:hint="eastAsia" w:ascii="宋体" w:hAnsi="宋体" w:eastAsia="宋体" w:cs="宋体"/>
                <w:color w:val="auto"/>
                <w:szCs w:val="21"/>
                <w:highlight w:val="none"/>
              </w:rPr>
            </w:pPr>
          </w:p>
        </w:tc>
        <w:tc>
          <w:tcPr>
            <w:tcW w:w="887" w:type="dxa"/>
            <w:noWrap w:val="0"/>
            <w:vAlign w:val="top"/>
          </w:tcPr>
          <w:p w14:paraId="590F54BC">
            <w:pPr>
              <w:pStyle w:val="11"/>
              <w:spacing w:line="360" w:lineRule="auto"/>
              <w:rPr>
                <w:rFonts w:hint="eastAsia" w:ascii="宋体" w:hAnsi="宋体" w:eastAsia="宋体" w:cs="宋体"/>
                <w:color w:val="auto"/>
                <w:szCs w:val="21"/>
                <w:highlight w:val="none"/>
              </w:rPr>
            </w:pPr>
          </w:p>
        </w:tc>
        <w:tc>
          <w:tcPr>
            <w:tcW w:w="860" w:type="dxa"/>
            <w:noWrap w:val="0"/>
            <w:vAlign w:val="top"/>
          </w:tcPr>
          <w:p w14:paraId="2FF68C80">
            <w:pPr>
              <w:pStyle w:val="11"/>
              <w:spacing w:line="360" w:lineRule="auto"/>
              <w:rPr>
                <w:rFonts w:hint="eastAsia" w:ascii="宋体" w:hAnsi="宋体" w:eastAsia="宋体" w:cs="宋体"/>
                <w:color w:val="auto"/>
                <w:szCs w:val="21"/>
                <w:highlight w:val="none"/>
              </w:rPr>
            </w:pPr>
          </w:p>
        </w:tc>
        <w:tc>
          <w:tcPr>
            <w:tcW w:w="860" w:type="dxa"/>
            <w:noWrap w:val="0"/>
            <w:vAlign w:val="top"/>
          </w:tcPr>
          <w:p w14:paraId="6805CFA6">
            <w:pPr>
              <w:pStyle w:val="11"/>
              <w:spacing w:line="360" w:lineRule="auto"/>
              <w:rPr>
                <w:rFonts w:hint="eastAsia" w:ascii="宋体" w:hAnsi="宋体" w:eastAsia="宋体" w:cs="宋体"/>
                <w:color w:val="auto"/>
                <w:szCs w:val="21"/>
                <w:highlight w:val="none"/>
              </w:rPr>
            </w:pPr>
          </w:p>
        </w:tc>
      </w:tr>
      <w:tr w14:paraId="434A9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644" w:type="dxa"/>
            <w:noWrap w:val="0"/>
            <w:vAlign w:val="top"/>
          </w:tcPr>
          <w:p w14:paraId="1912E9BB">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690" w:type="dxa"/>
            <w:noWrap w:val="0"/>
            <w:vAlign w:val="top"/>
          </w:tcPr>
          <w:p w14:paraId="0BB85A02">
            <w:pPr>
              <w:pStyle w:val="11"/>
              <w:spacing w:line="360" w:lineRule="auto"/>
              <w:rPr>
                <w:rFonts w:hint="eastAsia" w:ascii="宋体" w:hAnsi="宋体" w:eastAsia="宋体" w:cs="宋体"/>
                <w:color w:val="auto"/>
                <w:szCs w:val="21"/>
                <w:highlight w:val="none"/>
              </w:rPr>
            </w:pPr>
          </w:p>
        </w:tc>
        <w:tc>
          <w:tcPr>
            <w:tcW w:w="1970" w:type="dxa"/>
            <w:noWrap w:val="0"/>
            <w:vAlign w:val="top"/>
          </w:tcPr>
          <w:p w14:paraId="2B9ADCFA">
            <w:pPr>
              <w:pStyle w:val="11"/>
              <w:spacing w:line="360" w:lineRule="auto"/>
              <w:rPr>
                <w:rFonts w:hint="eastAsia" w:ascii="宋体" w:hAnsi="宋体" w:eastAsia="宋体" w:cs="宋体"/>
                <w:color w:val="auto"/>
                <w:szCs w:val="21"/>
                <w:highlight w:val="none"/>
              </w:rPr>
            </w:pPr>
          </w:p>
        </w:tc>
        <w:tc>
          <w:tcPr>
            <w:tcW w:w="1335" w:type="dxa"/>
            <w:noWrap w:val="0"/>
            <w:vAlign w:val="top"/>
          </w:tcPr>
          <w:p w14:paraId="67C70437">
            <w:pPr>
              <w:pStyle w:val="11"/>
              <w:spacing w:line="360" w:lineRule="auto"/>
              <w:rPr>
                <w:rFonts w:hint="eastAsia" w:ascii="宋体" w:hAnsi="宋体" w:eastAsia="宋体" w:cs="宋体"/>
                <w:color w:val="auto"/>
                <w:szCs w:val="21"/>
                <w:highlight w:val="none"/>
              </w:rPr>
            </w:pPr>
          </w:p>
        </w:tc>
        <w:tc>
          <w:tcPr>
            <w:tcW w:w="809" w:type="dxa"/>
            <w:noWrap w:val="0"/>
            <w:vAlign w:val="top"/>
          </w:tcPr>
          <w:p w14:paraId="5B3DFC4C">
            <w:pPr>
              <w:pStyle w:val="11"/>
              <w:spacing w:line="360" w:lineRule="auto"/>
              <w:rPr>
                <w:rFonts w:hint="eastAsia" w:ascii="宋体" w:hAnsi="宋体" w:eastAsia="宋体" w:cs="宋体"/>
                <w:color w:val="auto"/>
                <w:szCs w:val="21"/>
                <w:highlight w:val="none"/>
              </w:rPr>
            </w:pPr>
          </w:p>
        </w:tc>
        <w:tc>
          <w:tcPr>
            <w:tcW w:w="887" w:type="dxa"/>
            <w:noWrap w:val="0"/>
            <w:vAlign w:val="top"/>
          </w:tcPr>
          <w:p w14:paraId="1F6B7B24">
            <w:pPr>
              <w:pStyle w:val="11"/>
              <w:spacing w:line="360" w:lineRule="auto"/>
              <w:rPr>
                <w:rFonts w:hint="eastAsia" w:ascii="宋体" w:hAnsi="宋体" w:eastAsia="宋体" w:cs="宋体"/>
                <w:color w:val="auto"/>
                <w:szCs w:val="21"/>
                <w:highlight w:val="none"/>
              </w:rPr>
            </w:pPr>
          </w:p>
        </w:tc>
        <w:tc>
          <w:tcPr>
            <w:tcW w:w="860" w:type="dxa"/>
            <w:noWrap w:val="0"/>
            <w:vAlign w:val="top"/>
          </w:tcPr>
          <w:p w14:paraId="41631A82">
            <w:pPr>
              <w:pStyle w:val="11"/>
              <w:spacing w:line="360" w:lineRule="auto"/>
              <w:rPr>
                <w:rFonts w:hint="eastAsia" w:ascii="宋体" w:hAnsi="宋体" w:eastAsia="宋体" w:cs="宋体"/>
                <w:color w:val="auto"/>
                <w:szCs w:val="21"/>
                <w:highlight w:val="none"/>
              </w:rPr>
            </w:pPr>
          </w:p>
        </w:tc>
        <w:tc>
          <w:tcPr>
            <w:tcW w:w="860" w:type="dxa"/>
            <w:noWrap w:val="0"/>
            <w:vAlign w:val="top"/>
          </w:tcPr>
          <w:p w14:paraId="3D3D6CBF">
            <w:pPr>
              <w:pStyle w:val="11"/>
              <w:spacing w:line="360" w:lineRule="auto"/>
              <w:rPr>
                <w:rFonts w:hint="eastAsia" w:ascii="宋体" w:hAnsi="宋体" w:eastAsia="宋体" w:cs="宋体"/>
                <w:color w:val="auto"/>
                <w:szCs w:val="21"/>
                <w:highlight w:val="none"/>
              </w:rPr>
            </w:pPr>
          </w:p>
        </w:tc>
      </w:tr>
    </w:tbl>
    <w:p w14:paraId="3B77D003">
      <w:pPr>
        <w:pStyle w:val="11"/>
        <w:spacing w:line="360" w:lineRule="auto"/>
        <w:rPr>
          <w:rFonts w:hint="eastAsia" w:ascii="宋体" w:hAnsi="宋体" w:eastAsia="宋体" w:cs="宋体"/>
          <w:color w:val="auto"/>
          <w:szCs w:val="21"/>
          <w:highlight w:val="none"/>
        </w:rPr>
      </w:pPr>
    </w:p>
    <w:p w14:paraId="755A9970">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7F150B54">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72E29043">
      <w:pPr>
        <w:pStyle w:val="11"/>
        <w:spacing w:line="360" w:lineRule="auto"/>
        <w:rPr>
          <w:rFonts w:hint="eastAsia" w:ascii="宋体" w:hAnsi="宋体" w:eastAsia="宋体" w:cs="宋体"/>
          <w:color w:val="auto"/>
          <w:szCs w:val="21"/>
          <w:highlight w:val="none"/>
        </w:rPr>
        <w:sectPr>
          <w:pgSz w:w="11906" w:h="16838"/>
          <w:pgMar w:top="1440" w:right="1797" w:bottom="1440" w:left="1797" w:header="851" w:footer="992" w:gutter="0"/>
          <w:cols w:space="720" w:num="1"/>
          <w:docGrid w:linePitch="312" w:charSpace="0"/>
        </w:sect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年　月　日</w:t>
      </w:r>
    </w:p>
    <w:p w14:paraId="3D77ACFE">
      <w:pPr>
        <w:pStyle w:val="15"/>
        <w:spacing w:before="120" w:beforeLines="50" w:after="120" w:afterLines="50" w:line="360" w:lineRule="auto"/>
        <w:rPr>
          <w:rFonts w:hint="eastAsia" w:ascii="宋体" w:hAnsi="宋体" w:eastAsia="宋体" w:cs="宋体"/>
          <w:color w:val="auto"/>
          <w:sz w:val="21"/>
          <w:szCs w:val="21"/>
          <w:highlight w:val="none"/>
        </w:rPr>
      </w:pPr>
      <w:bookmarkStart w:id="72" w:name="_Toc144556795"/>
      <w:bookmarkStart w:id="73" w:name="_Toc175062647"/>
      <w:bookmarkStart w:id="74" w:name="_Toc302360908"/>
      <w:bookmarkStart w:id="75" w:name="_Toc10591"/>
      <w:bookmarkStart w:id="76" w:name="_Toc28588"/>
      <w:r>
        <w:rPr>
          <w:rFonts w:hint="eastAsia" w:ascii="宋体" w:hAnsi="宋体" w:eastAsia="宋体" w:cs="宋体"/>
          <w:color w:val="auto"/>
          <w:sz w:val="21"/>
          <w:szCs w:val="21"/>
          <w:highlight w:val="none"/>
        </w:rPr>
        <w:t>附件5  技术规格偏离表</w:t>
      </w:r>
      <w:bookmarkEnd w:id="72"/>
      <w:bookmarkEnd w:id="73"/>
      <w:bookmarkEnd w:id="74"/>
      <w:r>
        <w:rPr>
          <w:rFonts w:hint="eastAsia" w:ascii="宋体" w:hAnsi="宋体" w:eastAsia="宋体" w:cs="宋体"/>
          <w:color w:val="auto"/>
          <w:sz w:val="21"/>
          <w:szCs w:val="21"/>
          <w:highlight w:val="none"/>
        </w:rPr>
        <w:t>（格式）</w:t>
      </w:r>
      <w:bookmarkEnd w:id="75"/>
      <w:bookmarkEnd w:id="76"/>
    </w:p>
    <w:p w14:paraId="6461C678">
      <w:pPr>
        <w:pStyle w:val="9"/>
        <w:spacing w:before="0" w:line="360" w:lineRule="auto"/>
        <w:jc w:val="left"/>
        <w:rPr>
          <w:rFonts w:hint="eastAsia" w:ascii="宋体" w:hAnsi="宋体" w:eastAsia="宋体" w:cs="宋体"/>
          <w:bCs/>
          <w:color w:val="auto"/>
          <w:sz w:val="21"/>
          <w:szCs w:val="21"/>
          <w:highlight w:val="none"/>
        </w:rPr>
      </w:pPr>
    </w:p>
    <w:p w14:paraId="422D54C0">
      <w:pPr>
        <w:pStyle w:val="11"/>
        <w:spacing w:line="360" w:lineRule="auto"/>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招标编号：                                                                      项目名称：                                                                     </w:t>
      </w:r>
    </w:p>
    <w:tbl>
      <w:tblPr>
        <w:tblStyle w:val="20"/>
        <w:tblW w:w="8016" w:type="dxa"/>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108" w:type="dxa"/>
          <w:bottom w:w="0" w:type="dxa"/>
          <w:right w:w="108" w:type="dxa"/>
        </w:tblCellMar>
      </w:tblPr>
      <w:tblGrid>
        <w:gridCol w:w="652"/>
        <w:gridCol w:w="1252"/>
        <w:gridCol w:w="1443"/>
        <w:gridCol w:w="1443"/>
        <w:gridCol w:w="1443"/>
        <w:gridCol w:w="996"/>
        <w:gridCol w:w="787"/>
      </w:tblGrid>
      <w:tr w14:paraId="6EE23DE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8" w:hRule="atLeast"/>
        </w:trPr>
        <w:tc>
          <w:tcPr>
            <w:tcW w:w="652" w:type="dxa"/>
            <w:noWrap w:val="0"/>
            <w:vAlign w:val="center"/>
          </w:tcPr>
          <w:p w14:paraId="01E40DF3">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序号</w:t>
            </w:r>
          </w:p>
        </w:tc>
        <w:tc>
          <w:tcPr>
            <w:tcW w:w="1252" w:type="dxa"/>
            <w:noWrap w:val="0"/>
            <w:vAlign w:val="center"/>
          </w:tcPr>
          <w:p w14:paraId="4DE051DD">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货物名称</w:t>
            </w:r>
          </w:p>
        </w:tc>
        <w:tc>
          <w:tcPr>
            <w:tcW w:w="1443" w:type="dxa"/>
            <w:noWrap w:val="0"/>
            <w:vAlign w:val="center"/>
          </w:tcPr>
          <w:p w14:paraId="77A43CFD">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项目</w:t>
            </w:r>
          </w:p>
        </w:tc>
        <w:tc>
          <w:tcPr>
            <w:tcW w:w="1443" w:type="dxa"/>
            <w:noWrap w:val="0"/>
            <w:vAlign w:val="center"/>
          </w:tcPr>
          <w:p w14:paraId="41E04EF3">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招标规格</w:t>
            </w:r>
          </w:p>
        </w:tc>
        <w:tc>
          <w:tcPr>
            <w:tcW w:w="1443" w:type="dxa"/>
            <w:noWrap w:val="0"/>
            <w:vAlign w:val="center"/>
          </w:tcPr>
          <w:p w14:paraId="478F7CD4">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投标规格</w:t>
            </w:r>
          </w:p>
        </w:tc>
        <w:tc>
          <w:tcPr>
            <w:tcW w:w="996" w:type="dxa"/>
            <w:noWrap w:val="0"/>
            <w:vAlign w:val="center"/>
          </w:tcPr>
          <w:p w14:paraId="701161FF">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偏离</w:t>
            </w:r>
          </w:p>
        </w:tc>
        <w:tc>
          <w:tcPr>
            <w:tcW w:w="787" w:type="dxa"/>
            <w:noWrap w:val="0"/>
            <w:vAlign w:val="center"/>
          </w:tcPr>
          <w:p w14:paraId="558A78AB">
            <w:pPr>
              <w:pStyle w:val="11"/>
              <w:spacing w:line="360" w:lineRule="auto"/>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说明</w:t>
            </w:r>
          </w:p>
        </w:tc>
      </w:tr>
      <w:tr w14:paraId="5661449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6A73E8E6">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6A0F1CE4">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33C37F84">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0E0D16EC">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19D56861">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65E5BEB7">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5184E30B">
            <w:pPr>
              <w:pStyle w:val="11"/>
              <w:spacing w:line="360" w:lineRule="auto"/>
              <w:rPr>
                <w:rFonts w:hint="eastAsia" w:ascii="宋体" w:hAnsi="宋体" w:eastAsia="宋体" w:cs="宋体"/>
                <w:bCs/>
                <w:color w:val="auto"/>
                <w:szCs w:val="21"/>
                <w:highlight w:val="none"/>
              </w:rPr>
            </w:pPr>
          </w:p>
        </w:tc>
      </w:tr>
      <w:tr w14:paraId="53D6A50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4FE76633">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2B90F859">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5EA8030D">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60B5D29D">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3FD4C52">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732F7077">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45F045AE">
            <w:pPr>
              <w:pStyle w:val="11"/>
              <w:spacing w:line="360" w:lineRule="auto"/>
              <w:rPr>
                <w:rFonts w:hint="eastAsia" w:ascii="宋体" w:hAnsi="宋体" w:eastAsia="宋体" w:cs="宋体"/>
                <w:bCs/>
                <w:color w:val="auto"/>
                <w:szCs w:val="21"/>
                <w:highlight w:val="none"/>
              </w:rPr>
            </w:pPr>
          </w:p>
        </w:tc>
      </w:tr>
      <w:tr w14:paraId="480B639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58583059">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6E730E22">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47BE873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3E87737E">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6FBC5199">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780EA7EC">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16D9B5DA">
            <w:pPr>
              <w:pStyle w:val="11"/>
              <w:spacing w:line="360" w:lineRule="auto"/>
              <w:rPr>
                <w:rFonts w:hint="eastAsia" w:ascii="宋体" w:hAnsi="宋体" w:eastAsia="宋体" w:cs="宋体"/>
                <w:bCs/>
                <w:color w:val="auto"/>
                <w:szCs w:val="21"/>
                <w:highlight w:val="none"/>
              </w:rPr>
            </w:pPr>
          </w:p>
        </w:tc>
      </w:tr>
      <w:tr w14:paraId="6905C99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8" w:hRule="atLeast"/>
        </w:trPr>
        <w:tc>
          <w:tcPr>
            <w:tcW w:w="652" w:type="dxa"/>
            <w:noWrap w:val="0"/>
            <w:vAlign w:val="top"/>
          </w:tcPr>
          <w:p w14:paraId="52998EC7">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2BE42B7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5549F15D">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7CA027F9">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3FCBD35C">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3FC889AF">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4F24D1F2">
            <w:pPr>
              <w:pStyle w:val="11"/>
              <w:spacing w:line="360" w:lineRule="auto"/>
              <w:rPr>
                <w:rFonts w:hint="eastAsia" w:ascii="宋体" w:hAnsi="宋体" w:eastAsia="宋体" w:cs="宋体"/>
                <w:bCs/>
                <w:color w:val="auto"/>
                <w:szCs w:val="21"/>
                <w:highlight w:val="none"/>
              </w:rPr>
            </w:pPr>
          </w:p>
        </w:tc>
      </w:tr>
      <w:tr w14:paraId="257BA3E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1D87EF1F">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709C5E16">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16B4E34">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B06E33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5D0E4573">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7FC18490">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001FCD29">
            <w:pPr>
              <w:pStyle w:val="11"/>
              <w:spacing w:line="360" w:lineRule="auto"/>
              <w:rPr>
                <w:rFonts w:hint="eastAsia" w:ascii="宋体" w:hAnsi="宋体" w:eastAsia="宋体" w:cs="宋体"/>
                <w:bCs/>
                <w:color w:val="auto"/>
                <w:szCs w:val="21"/>
                <w:highlight w:val="none"/>
              </w:rPr>
            </w:pPr>
          </w:p>
        </w:tc>
      </w:tr>
      <w:tr w14:paraId="163562A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3BC4CA97">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5348D662">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5456DE97">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D6CF64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41401D1E">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6C5A9E05">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5D0A795E">
            <w:pPr>
              <w:pStyle w:val="11"/>
              <w:spacing w:line="360" w:lineRule="auto"/>
              <w:rPr>
                <w:rFonts w:hint="eastAsia" w:ascii="宋体" w:hAnsi="宋体" w:eastAsia="宋体" w:cs="宋体"/>
                <w:bCs/>
                <w:color w:val="auto"/>
                <w:szCs w:val="21"/>
                <w:highlight w:val="none"/>
              </w:rPr>
            </w:pPr>
          </w:p>
        </w:tc>
      </w:tr>
      <w:tr w14:paraId="02650AB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38EC1850">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347987C6">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13108D6">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05832A16">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A61BBE1">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3AC07AA4">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060EEFCF">
            <w:pPr>
              <w:pStyle w:val="11"/>
              <w:spacing w:line="360" w:lineRule="auto"/>
              <w:rPr>
                <w:rFonts w:hint="eastAsia" w:ascii="宋体" w:hAnsi="宋体" w:eastAsia="宋体" w:cs="宋体"/>
                <w:bCs/>
                <w:color w:val="auto"/>
                <w:szCs w:val="21"/>
                <w:highlight w:val="none"/>
              </w:rPr>
            </w:pPr>
          </w:p>
        </w:tc>
      </w:tr>
      <w:tr w14:paraId="537AB37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250EB8FA">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4F455C97">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3B1B3BD3">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48D16CE">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0A69D594">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3C3AB490">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2E7D49ED">
            <w:pPr>
              <w:pStyle w:val="11"/>
              <w:spacing w:line="360" w:lineRule="auto"/>
              <w:rPr>
                <w:rFonts w:hint="eastAsia" w:ascii="宋体" w:hAnsi="宋体" w:eastAsia="宋体" w:cs="宋体"/>
                <w:bCs/>
                <w:color w:val="auto"/>
                <w:szCs w:val="21"/>
                <w:highlight w:val="none"/>
              </w:rPr>
            </w:pPr>
          </w:p>
        </w:tc>
      </w:tr>
      <w:tr w14:paraId="2A3AFB2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12604168">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78961B84">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BC4E884">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0D6FBB87">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51B8DB60">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64A5F689">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312CA29F">
            <w:pPr>
              <w:pStyle w:val="11"/>
              <w:spacing w:line="360" w:lineRule="auto"/>
              <w:rPr>
                <w:rFonts w:hint="eastAsia" w:ascii="宋体" w:hAnsi="宋体" w:eastAsia="宋体" w:cs="宋体"/>
                <w:bCs/>
                <w:color w:val="auto"/>
                <w:szCs w:val="21"/>
                <w:highlight w:val="none"/>
              </w:rPr>
            </w:pPr>
          </w:p>
        </w:tc>
      </w:tr>
      <w:tr w14:paraId="6CD4CBB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48" w:hRule="atLeast"/>
        </w:trPr>
        <w:tc>
          <w:tcPr>
            <w:tcW w:w="652" w:type="dxa"/>
            <w:noWrap w:val="0"/>
            <w:vAlign w:val="top"/>
          </w:tcPr>
          <w:p w14:paraId="1CC7EAE8">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0AD03010">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255AE23C">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4D8D8D2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7DFAE991">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1BC0FC7B">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20AFFE82">
            <w:pPr>
              <w:pStyle w:val="11"/>
              <w:spacing w:line="360" w:lineRule="auto"/>
              <w:rPr>
                <w:rFonts w:hint="eastAsia" w:ascii="宋体" w:hAnsi="宋体" w:eastAsia="宋体" w:cs="宋体"/>
                <w:bCs/>
                <w:color w:val="auto"/>
                <w:szCs w:val="21"/>
                <w:highlight w:val="none"/>
              </w:rPr>
            </w:pPr>
          </w:p>
        </w:tc>
      </w:tr>
      <w:tr w14:paraId="4773D8D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8" w:hRule="atLeast"/>
        </w:trPr>
        <w:tc>
          <w:tcPr>
            <w:tcW w:w="652" w:type="dxa"/>
            <w:noWrap w:val="0"/>
            <w:vAlign w:val="top"/>
          </w:tcPr>
          <w:p w14:paraId="406ECA1E">
            <w:pPr>
              <w:pStyle w:val="11"/>
              <w:spacing w:line="360" w:lineRule="auto"/>
              <w:rPr>
                <w:rFonts w:hint="eastAsia" w:ascii="宋体" w:hAnsi="宋体" w:eastAsia="宋体" w:cs="宋体"/>
                <w:bCs/>
                <w:color w:val="auto"/>
                <w:szCs w:val="21"/>
                <w:highlight w:val="none"/>
              </w:rPr>
            </w:pPr>
          </w:p>
        </w:tc>
        <w:tc>
          <w:tcPr>
            <w:tcW w:w="1252" w:type="dxa"/>
            <w:noWrap w:val="0"/>
            <w:vAlign w:val="top"/>
          </w:tcPr>
          <w:p w14:paraId="3DA212FB">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6F9EAE5D">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3422CCA1">
            <w:pPr>
              <w:pStyle w:val="11"/>
              <w:spacing w:line="360" w:lineRule="auto"/>
              <w:rPr>
                <w:rFonts w:hint="eastAsia" w:ascii="宋体" w:hAnsi="宋体" w:eastAsia="宋体" w:cs="宋体"/>
                <w:bCs/>
                <w:color w:val="auto"/>
                <w:szCs w:val="21"/>
                <w:highlight w:val="none"/>
              </w:rPr>
            </w:pPr>
          </w:p>
        </w:tc>
        <w:tc>
          <w:tcPr>
            <w:tcW w:w="1443" w:type="dxa"/>
            <w:noWrap w:val="0"/>
            <w:vAlign w:val="top"/>
          </w:tcPr>
          <w:p w14:paraId="4CC8460B">
            <w:pPr>
              <w:pStyle w:val="11"/>
              <w:spacing w:line="360" w:lineRule="auto"/>
              <w:rPr>
                <w:rFonts w:hint="eastAsia" w:ascii="宋体" w:hAnsi="宋体" w:eastAsia="宋体" w:cs="宋体"/>
                <w:bCs/>
                <w:color w:val="auto"/>
                <w:szCs w:val="21"/>
                <w:highlight w:val="none"/>
              </w:rPr>
            </w:pPr>
          </w:p>
        </w:tc>
        <w:tc>
          <w:tcPr>
            <w:tcW w:w="996" w:type="dxa"/>
            <w:noWrap w:val="0"/>
            <w:vAlign w:val="top"/>
          </w:tcPr>
          <w:p w14:paraId="499B02D4">
            <w:pPr>
              <w:pStyle w:val="11"/>
              <w:spacing w:line="360" w:lineRule="auto"/>
              <w:rPr>
                <w:rFonts w:hint="eastAsia" w:ascii="宋体" w:hAnsi="宋体" w:eastAsia="宋体" w:cs="宋体"/>
                <w:bCs/>
                <w:color w:val="auto"/>
                <w:szCs w:val="21"/>
                <w:highlight w:val="none"/>
              </w:rPr>
            </w:pPr>
          </w:p>
        </w:tc>
        <w:tc>
          <w:tcPr>
            <w:tcW w:w="787" w:type="dxa"/>
            <w:noWrap w:val="0"/>
            <w:vAlign w:val="top"/>
          </w:tcPr>
          <w:p w14:paraId="3FA9E8DB">
            <w:pPr>
              <w:pStyle w:val="11"/>
              <w:spacing w:line="360" w:lineRule="auto"/>
              <w:rPr>
                <w:rFonts w:hint="eastAsia" w:ascii="宋体" w:hAnsi="宋体" w:eastAsia="宋体" w:cs="宋体"/>
                <w:bCs/>
                <w:color w:val="auto"/>
                <w:szCs w:val="21"/>
                <w:highlight w:val="none"/>
              </w:rPr>
            </w:pPr>
          </w:p>
        </w:tc>
      </w:tr>
    </w:tbl>
    <w:p w14:paraId="63454ADB">
      <w:pPr>
        <w:pStyle w:val="9"/>
        <w:spacing w:before="0" w:line="360" w:lineRule="auto"/>
        <w:jc w:val="center"/>
        <w:rPr>
          <w:rFonts w:hint="eastAsia" w:ascii="宋体" w:hAnsi="宋体" w:eastAsia="宋体" w:cs="宋体"/>
          <w:bCs/>
          <w:color w:val="auto"/>
          <w:sz w:val="21"/>
          <w:szCs w:val="21"/>
          <w:highlight w:val="none"/>
        </w:rPr>
      </w:pPr>
    </w:p>
    <w:p w14:paraId="29E49BB9">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585F7554">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01EAE35A">
      <w:pPr>
        <w:tabs>
          <w:tab w:val="left" w:pos="4620"/>
        </w:tabs>
        <w:spacing w:before="120" w:beforeLines="50" w:line="360" w:lineRule="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日期：</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年</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月</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日</w:t>
      </w:r>
    </w:p>
    <w:p w14:paraId="5528013E">
      <w:pPr>
        <w:spacing w:line="360" w:lineRule="auto"/>
        <w:rPr>
          <w:rFonts w:hint="eastAsia" w:ascii="宋体" w:hAnsi="宋体" w:eastAsia="宋体" w:cs="宋体"/>
          <w:bCs/>
          <w:color w:val="auto"/>
          <w:szCs w:val="21"/>
          <w:highlight w:val="none"/>
        </w:rPr>
        <w:sectPr>
          <w:pgSz w:w="11906" w:h="16838"/>
          <w:pgMar w:top="1440" w:right="1797" w:bottom="1440" w:left="1797" w:header="851" w:footer="992" w:gutter="0"/>
          <w:cols w:space="720" w:num="1"/>
          <w:docGrid w:linePitch="312" w:charSpace="0"/>
        </w:sectPr>
      </w:pPr>
    </w:p>
    <w:p w14:paraId="0FCCA7C8">
      <w:pPr>
        <w:pStyle w:val="15"/>
        <w:spacing w:before="120" w:beforeLines="50" w:after="120" w:afterLines="50" w:line="360" w:lineRule="auto"/>
        <w:rPr>
          <w:rFonts w:hint="eastAsia" w:ascii="宋体" w:hAnsi="宋体" w:eastAsia="宋体" w:cs="宋体"/>
          <w:color w:val="auto"/>
          <w:sz w:val="21"/>
          <w:szCs w:val="21"/>
          <w:highlight w:val="none"/>
        </w:rPr>
      </w:pPr>
      <w:bookmarkStart w:id="77" w:name="_Toc302360909"/>
      <w:bookmarkStart w:id="78" w:name="_Toc175062648"/>
      <w:bookmarkStart w:id="79" w:name="_Toc144556796"/>
      <w:bookmarkStart w:id="80" w:name="_Toc5768"/>
      <w:bookmarkStart w:id="81" w:name="_Toc29245"/>
      <w:r>
        <w:rPr>
          <w:rFonts w:hint="eastAsia" w:ascii="宋体" w:hAnsi="宋体" w:eastAsia="宋体" w:cs="宋体"/>
          <w:color w:val="auto"/>
          <w:sz w:val="21"/>
          <w:szCs w:val="21"/>
          <w:highlight w:val="none"/>
        </w:rPr>
        <w:t>附件6  商务条款偏离表</w:t>
      </w:r>
      <w:bookmarkEnd w:id="77"/>
      <w:bookmarkEnd w:id="78"/>
      <w:bookmarkEnd w:id="79"/>
      <w:r>
        <w:rPr>
          <w:rFonts w:hint="eastAsia" w:ascii="宋体" w:hAnsi="宋体" w:eastAsia="宋体" w:cs="宋体"/>
          <w:color w:val="auto"/>
          <w:sz w:val="21"/>
          <w:szCs w:val="21"/>
          <w:highlight w:val="none"/>
        </w:rPr>
        <w:t>（格式）</w:t>
      </w:r>
      <w:bookmarkEnd w:id="80"/>
      <w:bookmarkEnd w:id="81"/>
    </w:p>
    <w:p w14:paraId="5CB0924C">
      <w:pPr>
        <w:pStyle w:val="9"/>
        <w:spacing w:before="0" w:line="240" w:lineRule="auto"/>
        <w:jc w:val="center"/>
        <w:rPr>
          <w:rFonts w:hint="eastAsia" w:ascii="宋体" w:hAnsi="宋体" w:eastAsia="宋体" w:cs="宋体"/>
          <w:b/>
          <w:color w:val="auto"/>
          <w:sz w:val="21"/>
          <w:szCs w:val="21"/>
          <w:highlight w:val="none"/>
        </w:rPr>
      </w:pPr>
    </w:p>
    <w:p w14:paraId="4DB491D4">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招标编号：                                                               </w:t>
      </w:r>
    </w:p>
    <w:p w14:paraId="7DBE8D08">
      <w:pPr>
        <w:pStyle w:val="11"/>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项目名称：                                                 </w:t>
      </w:r>
    </w:p>
    <w:tbl>
      <w:tblPr>
        <w:tblStyle w:val="20"/>
        <w:tblW w:w="0" w:type="auto"/>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108" w:type="dxa"/>
          <w:bottom w:w="0" w:type="dxa"/>
          <w:right w:w="108" w:type="dxa"/>
        </w:tblCellMar>
      </w:tblPr>
      <w:tblGrid>
        <w:gridCol w:w="547"/>
        <w:gridCol w:w="1941"/>
        <w:gridCol w:w="2049"/>
        <w:gridCol w:w="2095"/>
        <w:gridCol w:w="681"/>
        <w:gridCol w:w="770"/>
      </w:tblGrid>
      <w:tr w14:paraId="4CCE40A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0068BEC3">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941" w:type="dxa"/>
            <w:noWrap w:val="0"/>
            <w:vAlign w:val="center"/>
          </w:tcPr>
          <w:p w14:paraId="1E043502">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招标文件条款号</w:t>
            </w:r>
          </w:p>
        </w:tc>
        <w:tc>
          <w:tcPr>
            <w:tcW w:w="2049" w:type="dxa"/>
            <w:noWrap w:val="0"/>
            <w:vAlign w:val="center"/>
          </w:tcPr>
          <w:p w14:paraId="37FCAEB0">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招标文件的商务条款</w:t>
            </w:r>
          </w:p>
        </w:tc>
        <w:tc>
          <w:tcPr>
            <w:tcW w:w="2095" w:type="dxa"/>
            <w:noWrap w:val="0"/>
            <w:vAlign w:val="center"/>
          </w:tcPr>
          <w:p w14:paraId="05A96782">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投标文件的商务条款</w:t>
            </w:r>
          </w:p>
        </w:tc>
        <w:tc>
          <w:tcPr>
            <w:tcW w:w="681" w:type="dxa"/>
            <w:noWrap w:val="0"/>
            <w:vAlign w:val="center"/>
          </w:tcPr>
          <w:p w14:paraId="438556EF">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w:t>
            </w:r>
          </w:p>
        </w:tc>
        <w:tc>
          <w:tcPr>
            <w:tcW w:w="770" w:type="dxa"/>
            <w:noWrap w:val="0"/>
            <w:vAlign w:val="center"/>
          </w:tcPr>
          <w:p w14:paraId="18F1D3F0">
            <w:pPr>
              <w:pStyle w:val="11"/>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tc>
      </w:tr>
      <w:tr w14:paraId="64A236A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27201569">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748FD87F">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210C7B49">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33932DDA">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73EF20DD">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28554D3E">
            <w:pPr>
              <w:pStyle w:val="11"/>
              <w:spacing w:line="360" w:lineRule="auto"/>
              <w:jc w:val="center"/>
              <w:rPr>
                <w:rFonts w:hint="eastAsia" w:ascii="宋体" w:hAnsi="宋体" w:eastAsia="宋体" w:cs="宋体"/>
                <w:color w:val="auto"/>
                <w:szCs w:val="21"/>
                <w:highlight w:val="none"/>
              </w:rPr>
            </w:pPr>
          </w:p>
        </w:tc>
      </w:tr>
      <w:tr w14:paraId="6F6BCBF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49894AEB">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07F4BE96">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7E3195FE">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4865A7EC">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54E75897">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7A496DFD">
            <w:pPr>
              <w:pStyle w:val="11"/>
              <w:spacing w:line="360" w:lineRule="auto"/>
              <w:jc w:val="center"/>
              <w:rPr>
                <w:rFonts w:hint="eastAsia" w:ascii="宋体" w:hAnsi="宋体" w:eastAsia="宋体" w:cs="宋体"/>
                <w:color w:val="auto"/>
                <w:szCs w:val="21"/>
                <w:highlight w:val="none"/>
              </w:rPr>
            </w:pPr>
          </w:p>
        </w:tc>
      </w:tr>
      <w:tr w14:paraId="4DC4224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1386A115">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146A3F06">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449D1E59">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340BAF66">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2BFE3ED9">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45329B16">
            <w:pPr>
              <w:pStyle w:val="11"/>
              <w:spacing w:line="360" w:lineRule="auto"/>
              <w:jc w:val="center"/>
              <w:rPr>
                <w:rFonts w:hint="eastAsia" w:ascii="宋体" w:hAnsi="宋体" w:eastAsia="宋体" w:cs="宋体"/>
                <w:color w:val="auto"/>
                <w:szCs w:val="21"/>
                <w:highlight w:val="none"/>
              </w:rPr>
            </w:pPr>
          </w:p>
        </w:tc>
      </w:tr>
      <w:tr w14:paraId="1B85BC6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6429047D">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00E1BAC1">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37918181">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5E485E64">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1EB3D444">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2B5A573C">
            <w:pPr>
              <w:pStyle w:val="11"/>
              <w:spacing w:line="360" w:lineRule="auto"/>
              <w:jc w:val="center"/>
              <w:rPr>
                <w:rFonts w:hint="eastAsia" w:ascii="宋体" w:hAnsi="宋体" w:eastAsia="宋体" w:cs="宋体"/>
                <w:color w:val="auto"/>
                <w:szCs w:val="21"/>
                <w:highlight w:val="none"/>
              </w:rPr>
            </w:pPr>
          </w:p>
        </w:tc>
      </w:tr>
      <w:tr w14:paraId="141D113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752333BF">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13B53DAC">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53B7225A">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655B2EF0">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12C05275">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0E71E515">
            <w:pPr>
              <w:pStyle w:val="11"/>
              <w:spacing w:line="360" w:lineRule="auto"/>
              <w:jc w:val="center"/>
              <w:rPr>
                <w:rFonts w:hint="eastAsia" w:ascii="宋体" w:hAnsi="宋体" w:eastAsia="宋体" w:cs="宋体"/>
                <w:color w:val="auto"/>
                <w:szCs w:val="21"/>
                <w:highlight w:val="none"/>
              </w:rPr>
            </w:pPr>
          </w:p>
        </w:tc>
      </w:tr>
      <w:tr w14:paraId="5F21D8A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5C058B38">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62E44099">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62F5894A">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5CF89E00">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3C9A753F">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63884AD1">
            <w:pPr>
              <w:pStyle w:val="11"/>
              <w:spacing w:line="360" w:lineRule="auto"/>
              <w:jc w:val="center"/>
              <w:rPr>
                <w:rFonts w:hint="eastAsia" w:ascii="宋体" w:hAnsi="宋体" w:eastAsia="宋体" w:cs="宋体"/>
                <w:color w:val="auto"/>
                <w:szCs w:val="21"/>
                <w:highlight w:val="none"/>
              </w:rPr>
            </w:pPr>
          </w:p>
        </w:tc>
      </w:tr>
      <w:tr w14:paraId="406CA9D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0595504A">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4EE62F1C">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2E4C4EAF">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1F11F3DE">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287DBCC8">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4F49F220">
            <w:pPr>
              <w:pStyle w:val="11"/>
              <w:spacing w:line="360" w:lineRule="auto"/>
              <w:jc w:val="center"/>
              <w:rPr>
                <w:rFonts w:hint="eastAsia" w:ascii="宋体" w:hAnsi="宋体" w:eastAsia="宋体" w:cs="宋体"/>
                <w:color w:val="auto"/>
                <w:szCs w:val="21"/>
                <w:highlight w:val="none"/>
              </w:rPr>
            </w:pPr>
          </w:p>
        </w:tc>
      </w:tr>
      <w:tr w14:paraId="7ED19E3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5281BF3D">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0FE30E51">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778EB42F">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3FB8C7CE">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79D4D9E1">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1599D7F3">
            <w:pPr>
              <w:pStyle w:val="11"/>
              <w:spacing w:line="360" w:lineRule="auto"/>
              <w:jc w:val="center"/>
              <w:rPr>
                <w:rFonts w:hint="eastAsia" w:ascii="宋体" w:hAnsi="宋体" w:eastAsia="宋体" w:cs="宋体"/>
                <w:color w:val="auto"/>
                <w:szCs w:val="21"/>
                <w:highlight w:val="none"/>
              </w:rPr>
            </w:pPr>
          </w:p>
        </w:tc>
      </w:tr>
      <w:tr w14:paraId="3C259AE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6C7C4DFC">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551DE426">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21D4B343">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1393D6AA">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1EE93509">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60563F9C">
            <w:pPr>
              <w:pStyle w:val="11"/>
              <w:spacing w:line="360" w:lineRule="auto"/>
              <w:jc w:val="center"/>
              <w:rPr>
                <w:rFonts w:hint="eastAsia" w:ascii="宋体" w:hAnsi="宋体" w:eastAsia="宋体" w:cs="宋体"/>
                <w:color w:val="auto"/>
                <w:szCs w:val="21"/>
                <w:highlight w:val="none"/>
              </w:rPr>
            </w:pPr>
          </w:p>
        </w:tc>
      </w:tr>
      <w:tr w14:paraId="351D10B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56" w:hRule="atLeast"/>
        </w:trPr>
        <w:tc>
          <w:tcPr>
            <w:tcW w:w="547" w:type="dxa"/>
            <w:noWrap w:val="0"/>
            <w:vAlign w:val="center"/>
          </w:tcPr>
          <w:p w14:paraId="6FE654C6">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47FD9040">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2C673D5D">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560A8C25">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353A8A4C">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437FA6D8">
            <w:pPr>
              <w:pStyle w:val="11"/>
              <w:spacing w:line="360" w:lineRule="auto"/>
              <w:jc w:val="center"/>
              <w:rPr>
                <w:rFonts w:hint="eastAsia" w:ascii="宋体" w:hAnsi="宋体" w:eastAsia="宋体" w:cs="宋体"/>
                <w:color w:val="auto"/>
                <w:szCs w:val="21"/>
                <w:highlight w:val="none"/>
              </w:rPr>
            </w:pPr>
          </w:p>
        </w:tc>
      </w:tr>
      <w:tr w14:paraId="52B36FA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267" w:hRule="atLeast"/>
        </w:trPr>
        <w:tc>
          <w:tcPr>
            <w:tcW w:w="547" w:type="dxa"/>
            <w:noWrap w:val="0"/>
            <w:vAlign w:val="center"/>
          </w:tcPr>
          <w:p w14:paraId="133F2E42">
            <w:pPr>
              <w:pStyle w:val="11"/>
              <w:spacing w:line="360" w:lineRule="auto"/>
              <w:jc w:val="center"/>
              <w:rPr>
                <w:rFonts w:hint="eastAsia" w:ascii="宋体" w:hAnsi="宋体" w:eastAsia="宋体" w:cs="宋体"/>
                <w:color w:val="auto"/>
                <w:szCs w:val="21"/>
                <w:highlight w:val="none"/>
              </w:rPr>
            </w:pPr>
          </w:p>
        </w:tc>
        <w:tc>
          <w:tcPr>
            <w:tcW w:w="1941" w:type="dxa"/>
            <w:noWrap w:val="0"/>
            <w:vAlign w:val="center"/>
          </w:tcPr>
          <w:p w14:paraId="12D6F7E4">
            <w:pPr>
              <w:pStyle w:val="11"/>
              <w:spacing w:line="360" w:lineRule="auto"/>
              <w:jc w:val="center"/>
              <w:rPr>
                <w:rFonts w:hint="eastAsia" w:ascii="宋体" w:hAnsi="宋体" w:eastAsia="宋体" w:cs="宋体"/>
                <w:color w:val="auto"/>
                <w:szCs w:val="21"/>
                <w:highlight w:val="none"/>
              </w:rPr>
            </w:pPr>
          </w:p>
        </w:tc>
        <w:tc>
          <w:tcPr>
            <w:tcW w:w="2049" w:type="dxa"/>
            <w:noWrap w:val="0"/>
            <w:vAlign w:val="center"/>
          </w:tcPr>
          <w:p w14:paraId="689751FC">
            <w:pPr>
              <w:pStyle w:val="11"/>
              <w:spacing w:line="360" w:lineRule="auto"/>
              <w:jc w:val="center"/>
              <w:rPr>
                <w:rFonts w:hint="eastAsia" w:ascii="宋体" w:hAnsi="宋体" w:eastAsia="宋体" w:cs="宋体"/>
                <w:color w:val="auto"/>
                <w:szCs w:val="21"/>
                <w:highlight w:val="none"/>
              </w:rPr>
            </w:pPr>
          </w:p>
        </w:tc>
        <w:tc>
          <w:tcPr>
            <w:tcW w:w="2095" w:type="dxa"/>
            <w:noWrap w:val="0"/>
            <w:vAlign w:val="center"/>
          </w:tcPr>
          <w:p w14:paraId="66AD3952">
            <w:pPr>
              <w:pStyle w:val="11"/>
              <w:spacing w:line="360" w:lineRule="auto"/>
              <w:jc w:val="center"/>
              <w:rPr>
                <w:rFonts w:hint="eastAsia" w:ascii="宋体" w:hAnsi="宋体" w:eastAsia="宋体" w:cs="宋体"/>
                <w:color w:val="auto"/>
                <w:szCs w:val="21"/>
                <w:highlight w:val="none"/>
              </w:rPr>
            </w:pPr>
          </w:p>
        </w:tc>
        <w:tc>
          <w:tcPr>
            <w:tcW w:w="681" w:type="dxa"/>
            <w:noWrap w:val="0"/>
            <w:vAlign w:val="center"/>
          </w:tcPr>
          <w:p w14:paraId="793C1139">
            <w:pPr>
              <w:pStyle w:val="11"/>
              <w:spacing w:line="360" w:lineRule="auto"/>
              <w:jc w:val="center"/>
              <w:rPr>
                <w:rFonts w:hint="eastAsia" w:ascii="宋体" w:hAnsi="宋体" w:eastAsia="宋体" w:cs="宋体"/>
                <w:color w:val="auto"/>
                <w:szCs w:val="21"/>
                <w:highlight w:val="none"/>
              </w:rPr>
            </w:pPr>
          </w:p>
        </w:tc>
        <w:tc>
          <w:tcPr>
            <w:tcW w:w="770" w:type="dxa"/>
            <w:noWrap w:val="0"/>
            <w:vAlign w:val="center"/>
          </w:tcPr>
          <w:p w14:paraId="2D94EB91">
            <w:pPr>
              <w:pStyle w:val="11"/>
              <w:spacing w:line="360" w:lineRule="auto"/>
              <w:jc w:val="center"/>
              <w:rPr>
                <w:rFonts w:hint="eastAsia" w:ascii="宋体" w:hAnsi="宋体" w:eastAsia="宋体" w:cs="宋体"/>
                <w:color w:val="auto"/>
                <w:szCs w:val="21"/>
                <w:highlight w:val="none"/>
              </w:rPr>
            </w:pPr>
          </w:p>
        </w:tc>
      </w:tr>
    </w:tbl>
    <w:p w14:paraId="54D2F0EF">
      <w:pPr>
        <w:pStyle w:val="9"/>
        <w:spacing w:before="0" w:line="360" w:lineRule="auto"/>
        <w:jc w:val="center"/>
        <w:rPr>
          <w:rFonts w:hint="eastAsia" w:ascii="宋体" w:hAnsi="宋体" w:eastAsia="宋体" w:cs="宋体"/>
          <w:color w:val="auto"/>
          <w:sz w:val="21"/>
          <w:szCs w:val="21"/>
          <w:highlight w:val="none"/>
        </w:rPr>
      </w:pPr>
    </w:p>
    <w:p w14:paraId="07AC6447">
      <w:pPr>
        <w:pStyle w:val="9"/>
        <w:spacing w:before="0" w:line="360" w:lineRule="auto"/>
        <w:jc w:val="center"/>
        <w:rPr>
          <w:rFonts w:hint="eastAsia" w:ascii="宋体" w:hAnsi="宋体" w:eastAsia="宋体" w:cs="宋体"/>
          <w:color w:val="auto"/>
          <w:sz w:val="21"/>
          <w:szCs w:val="21"/>
          <w:highlight w:val="none"/>
        </w:rPr>
      </w:pPr>
    </w:p>
    <w:p w14:paraId="20563364">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56B02FA3">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14722441">
      <w:pPr>
        <w:tabs>
          <w:tab w:val="left" w:pos="4620"/>
        </w:tabs>
        <w:spacing w:before="120" w:beforeLines="5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p>
    <w:p w14:paraId="4F828401">
      <w:pPr>
        <w:rPr>
          <w:rFonts w:hint="eastAsia" w:ascii="宋体" w:hAnsi="宋体" w:eastAsia="宋体" w:cs="宋体"/>
          <w:color w:val="auto"/>
          <w:szCs w:val="21"/>
          <w:highlight w:val="none"/>
        </w:rPr>
      </w:pPr>
    </w:p>
    <w:p w14:paraId="634D368C">
      <w:pPr>
        <w:rPr>
          <w:rFonts w:hint="eastAsia" w:ascii="宋体" w:hAnsi="宋体" w:eastAsia="宋体" w:cs="宋体"/>
          <w:color w:val="auto"/>
          <w:szCs w:val="21"/>
          <w:highlight w:val="none"/>
        </w:rPr>
      </w:pPr>
    </w:p>
    <w:p w14:paraId="7F35EC89">
      <w:pPr>
        <w:tabs>
          <w:tab w:val="left" w:pos="4620"/>
        </w:tabs>
        <w:spacing w:before="120" w:beforeLines="50" w:line="360" w:lineRule="auto"/>
        <w:ind w:firstLine="420" w:firstLineChars="200"/>
        <w:rPr>
          <w:rFonts w:hint="eastAsia" w:ascii="宋体" w:hAnsi="宋体" w:eastAsia="宋体" w:cs="宋体"/>
          <w:color w:val="auto"/>
          <w:szCs w:val="21"/>
          <w:highlight w:val="none"/>
        </w:rPr>
      </w:pPr>
      <w:bookmarkStart w:id="82" w:name="_Toc175062649"/>
    </w:p>
    <w:p w14:paraId="1EE3A838">
      <w:pPr>
        <w:tabs>
          <w:tab w:val="left" w:pos="4620"/>
        </w:tabs>
        <w:spacing w:before="120" w:beforeLines="50" w:line="360" w:lineRule="auto"/>
        <w:ind w:firstLine="420" w:firstLineChars="200"/>
        <w:rPr>
          <w:rFonts w:hint="eastAsia" w:ascii="宋体" w:hAnsi="宋体" w:eastAsia="宋体" w:cs="宋体"/>
          <w:color w:val="auto"/>
          <w:szCs w:val="21"/>
          <w:highlight w:val="none"/>
        </w:rPr>
      </w:pPr>
    </w:p>
    <w:p w14:paraId="700E76F2">
      <w:pPr>
        <w:tabs>
          <w:tab w:val="left" w:pos="4620"/>
        </w:tabs>
        <w:spacing w:before="120" w:beforeLines="50" w:line="360" w:lineRule="auto"/>
        <w:ind w:firstLine="420" w:firstLineChars="200"/>
        <w:rPr>
          <w:rFonts w:hint="eastAsia" w:ascii="宋体" w:hAnsi="宋体" w:eastAsia="宋体" w:cs="宋体"/>
          <w:color w:val="auto"/>
          <w:szCs w:val="21"/>
          <w:highlight w:val="none"/>
        </w:rPr>
      </w:pPr>
    </w:p>
    <w:p w14:paraId="557CB612">
      <w:pPr>
        <w:tabs>
          <w:tab w:val="left" w:pos="4620"/>
        </w:tabs>
        <w:spacing w:before="120" w:beforeLines="50" w:line="360" w:lineRule="auto"/>
        <w:ind w:firstLine="420" w:firstLineChars="200"/>
        <w:rPr>
          <w:rFonts w:hint="eastAsia" w:ascii="宋体" w:hAnsi="宋体" w:eastAsia="宋体" w:cs="宋体"/>
          <w:color w:val="auto"/>
          <w:szCs w:val="21"/>
          <w:highlight w:val="none"/>
        </w:rPr>
      </w:pPr>
    </w:p>
    <w:p w14:paraId="101A230F">
      <w:pPr>
        <w:tabs>
          <w:tab w:val="left" w:pos="4620"/>
        </w:tabs>
        <w:spacing w:before="120" w:beforeLines="50" w:line="360" w:lineRule="auto"/>
        <w:ind w:firstLine="420" w:firstLineChars="200"/>
        <w:rPr>
          <w:rFonts w:hint="eastAsia" w:ascii="宋体" w:hAnsi="宋体" w:eastAsia="宋体" w:cs="宋体"/>
          <w:color w:val="auto"/>
          <w:szCs w:val="21"/>
          <w:highlight w:val="none"/>
        </w:rPr>
      </w:pPr>
    </w:p>
    <w:p w14:paraId="5B9294E3">
      <w:pPr>
        <w:tabs>
          <w:tab w:val="left" w:pos="4620"/>
        </w:tabs>
        <w:spacing w:before="120" w:beforeLines="50" w:line="360" w:lineRule="auto"/>
        <w:ind w:firstLine="420" w:firstLineChars="200"/>
        <w:rPr>
          <w:rFonts w:hint="eastAsia" w:ascii="宋体" w:hAnsi="宋体" w:eastAsia="宋体" w:cs="宋体"/>
          <w:color w:val="auto"/>
          <w:szCs w:val="21"/>
          <w:highlight w:val="none"/>
        </w:rPr>
      </w:pPr>
    </w:p>
    <w:p w14:paraId="423F098A">
      <w:pPr>
        <w:tabs>
          <w:tab w:val="left" w:pos="4620"/>
        </w:tabs>
        <w:spacing w:before="120" w:beforeLines="50" w:line="360" w:lineRule="auto"/>
        <w:rPr>
          <w:rFonts w:hint="eastAsia" w:ascii="宋体" w:hAnsi="宋体" w:eastAsia="宋体" w:cs="宋体"/>
          <w:color w:val="auto"/>
          <w:szCs w:val="21"/>
          <w:highlight w:val="none"/>
        </w:rPr>
      </w:pPr>
    </w:p>
    <w:p w14:paraId="7FECB694">
      <w:pPr>
        <w:rPr>
          <w:rFonts w:hint="eastAsia" w:ascii="宋体" w:hAnsi="宋体" w:eastAsia="宋体" w:cs="宋体"/>
          <w:color w:val="auto"/>
          <w:sz w:val="21"/>
          <w:szCs w:val="21"/>
          <w:highlight w:val="none"/>
        </w:rPr>
      </w:pPr>
      <w:bookmarkStart w:id="83" w:name="_Toc6459"/>
      <w:r>
        <w:rPr>
          <w:rFonts w:hint="eastAsia" w:ascii="宋体" w:hAnsi="宋体" w:eastAsia="宋体" w:cs="宋体"/>
          <w:color w:val="auto"/>
          <w:sz w:val="21"/>
          <w:szCs w:val="21"/>
          <w:highlight w:val="none"/>
        </w:rPr>
        <w:br w:type="page"/>
      </w:r>
    </w:p>
    <w:p w14:paraId="6F1599A6">
      <w:pPr>
        <w:pStyle w:val="15"/>
        <w:spacing w:before="120" w:beforeLines="50" w:after="120" w:afterLines="50" w:line="360" w:lineRule="auto"/>
        <w:rPr>
          <w:rFonts w:hint="eastAsia" w:ascii="宋体" w:hAnsi="宋体" w:eastAsia="宋体" w:cs="宋体"/>
          <w:color w:val="auto"/>
          <w:sz w:val="21"/>
          <w:szCs w:val="21"/>
          <w:highlight w:val="none"/>
        </w:rPr>
      </w:pPr>
      <w:bookmarkStart w:id="84" w:name="_Toc5089"/>
      <w:r>
        <w:rPr>
          <w:rFonts w:hint="eastAsia" w:ascii="宋体" w:hAnsi="宋体" w:eastAsia="宋体" w:cs="宋体"/>
          <w:color w:val="auto"/>
          <w:sz w:val="21"/>
          <w:szCs w:val="21"/>
          <w:highlight w:val="none"/>
        </w:rPr>
        <w:t>附件7  资格证明文件（格式）</w:t>
      </w:r>
      <w:bookmarkEnd w:id="82"/>
      <w:bookmarkEnd w:id="83"/>
      <w:bookmarkEnd w:id="84"/>
    </w:p>
    <w:p w14:paraId="613FCF23">
      <w:pPr>
        <w:pStyle w:val="15"/>
        <w:spacing w:before="120" w:beforeLines="50" w:after="120" w:afterLines="50" w:line="240" w:lineRule="auto"/>
        <w:rPr>
          <w:rFonts w:hint="eastAsia" w:ascii="宋体" w:hAnsi="宋体" w:eastAsia="宋体" w:cs="宋体"/>
          <w:color w:val="auto"/>
          <w:sz w:val="21"/>
          <w:szCs w:val="21"/>
          <w:highlight w:val="none"/>
        </w:rPr>
      </w:pPr>
      <w:bookmarkStart w:id="85" w:name="_Toc175062650"/>
      <w:bookmarkStart w:id="86" w:name="_Toc302360911"/>
      <w:bookmarkStart w:id="87" w:name="_Toc28579"/>
      <w:bookmarkStart w:id="88" w:name="_Toc30222"/>
      <w:r>
        <w:rPr>
          <w:rFonts w:hint="eastAsia" w:ascii="宋体" w:hAnsi="宋体" w:eastAsia="宋体" w:cs="宋体"/>
          <w:color w:val="auto"/>
          <w:sz w:val="21"/>
          <w:szCs w:val="21"/>
          <w:highlight w:val="none"/>
        </w:rPr>
        <w:t xml:space="preserve">附件7-1  </w:t>
      </w:r>
      <w:bookmarkEnd w:id="85"/>
      <w:bookmarkEnd w:id="86"/>
      <w:bookmarkEnd w:id="87"/>
      <w:r>
        <w:rPr>
          <w:rFonts w:hint="eastAsia" w:ascii="宋体" w:hAnsi="宋体" w:eastAsia="宋体" w:cs="宋体"/>
          <w:color w:val="auto"/>
          <w:sz w:val="21"/>
          <w:szCs w:val="21"/>
          <w:highlight w:val="none"/>
        </w:rPr>
        <w:t>法人或者其他组织的营业执照副本复印件或自然人的身份证明复印件</w:t>
      </w:r>
      <w:bookmarkEnd w:id="88"/>
    </w:p>
    <w:p w14:paraId="3B230F7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2B4811E0">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Cs w:val="21"/>
          <w:highlight w:val="none"/>
        </w:rPr>
        <w:t>1．</w:t>
      </w:r>
      <w:r>
        <w:rPr>
          <w:rFonts w:hint="eastAsia" w:ascii="宋体" w:hAnsi="宋体" w:eastAsia="宋体" w:cs="宋体"/>
          <w:color w:val="auto"/>
          <w:sz w:val="21"/>
          <w:szCs w:val="21"/>
          <w:highlight w:val="none"/>
          <w:lang w:val="en-US" w:eastAsia="zh-CN"/>
        </w:rPr>
        <w:t>供应商是企业（包括合伙企业）的，应提供其在工商部门注册的有效“企业法人营业执照”或“营业执照”的复印件；</w:t>
      </w:r>
    </w:p>
    <w:p w14:paraId="604F6661">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供应商是事业单位的，应提供其有效的“事业单位法人证书”复印件；</w:t>
      </w:r>
    </w:p>
    <w:p w14:paraId="2912B9A4">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供应商是非企业专业服务机构的，应提供其有效的“执业许可证”复印件；</w:t>
      </w:r>
    </w:p>
    <w:p w14:paraId="71493CE9">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供应商是个体工商户的，应提供其有效的“个体工商户营业执照”复印件；</w:t>
      </w:r>
    </w:p>
    <w:p w14:paraId="5D55C469">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供应商是自然人的，应提供其有效的自然人身份证明；</w:t>
      </w:r>
    </w:p>
    <w:p w14:paraId="333586F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2．复印件须加盖本单位公章。</w:t>
      </w:r>
    </w:p>
    <w:p w14:paraId="31DBD5B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3．评标委员会保留审核原件的权利。</w:t>
      </w:r>
    </w:p>
    <w:p w14:paraId="4156F5EC">
      <w:pPr>
        <w:pStyle w:val="9"/>
        <w:rPr>
          <w:rFonts w:hint="eastAsia" w:ascii="宋体" w:hAnsi="宋体" w:eastAsia="宋体" w:cs="宋体"/>
          <w:color w:val="auto"/>
          <w:highlight w:val="none"/>
          <w:lang w:val="en-US" w:eastAsia="zh-CN"/>
        </w:rPr>
      </w:pPr>
    </w:p>
    <w:p w14:paraId="4FAF2B2A">
      <w:pPr>
        <w:spacing w:line="360" w:lineRule="auto"/>
        <w:ind w:firstLine="420" w:firstLineChars="200"/>
        <w:rPr>
          <w:rFonts w:hint="eastAsia" w:ascii="宋体" w:hAnsi="宋体" w:eastAsia="宋体" w:cs="宋体"/>
          <w:color w:val="auto"/>
          <w:szCs w:val="21"/>
          <w:highlight w:val="none"/>
          <w:lang w:val="en-US" w:eastAsia="zh-CN"/>
        </w:rPr>
      </w:pPr>
    </w:p>
    <w:p w14:paraId="205628F4">
      <w:pPr>
        <w:ind w:firstLine="420" w:firstLineChars="200"/>
        <w:rPr>
          <w:rFonts w:hint="eastAsia" w:ascii="宋体" w:hAnsi="宋体" w:eastAsia="宋体" w:cs="宋体"/>
          <w:color w:val="auto"/>
          <w:szCs w:val="21"/>
          <w:highlight w:val="none"/>
        </w:rPr>
      </w:pPr>
    </w:p>
    <w:p w14:paraId="1FCFCA33">
      <w:pPr>
        <w:ind w:firstLine="420" w:firstLineChars="200"/>
        <w:rPr>
          <w:rFonts w:hint="eastAsia" w:ascii="宋体" w:hAnsi="宋体" w:eastAsia="宋体" w:cs="宋体"/>
          <w:color w:val="auto"/>
          <w:szCs w:val="21"/>
          <w:highlight w:val="none"/>
        </w:rPr>
      </w:pPr>
    </w:p>
    <w:p w14:paraId="614D618B">
      <w:pPr>
        <w:ind w:firstLine="420" w:firstLineChars="200"/>
        <w:rPr>
          <w:rFonts w:hint="eastAsia" w:ascii="宋体" w:hAnsi="宋体" w:eastAsia="宋体" w:cs="宋体"/>
          <w:color w:val="auto"/>
          <w:szCs w:val="21"/>
          <w:highlight w:val="none"/>
        </w:rPr>
      </w:pPr>
    </w:p>
    <w:p w14:paraId="5093BC2D">
      <w:pPr>
        <w:ind w:firstLine="420" w:firstLineChars="200"/>
        <w:rPr>
          <w:rFonts w:hint="eastAsia" w:ascii="宋体" w:hAnsi="宋体" w:eastAsia="宋体" w:cs="宋体"/>
          <w:color w:val="auto"/>
          <w:szCs w:val="21"/>
          <w:highlight w:val="none"/>
        </w:rPr>
      </w:pPr>
    </w:p>
    <w:p w14:paraId="0C22A801">
      <w:pPr>
        <w:ind w:firstLine="420" w:firstLineChars="200"/>
        <w:rPr>
          <w:rFonts w:hint="eastAsia" w:ascii="宋体" w:hAnsi="宋体" w:eastAsia="宋体" w:cs="宋体"/>
          <w:color w:val="auto"/>
          <w:szCs w:val="21"/>
          <w:highlight w:val="none"/>
        </w:rPr>
      </w:pPr>
    </w:p>
    <w:p w14:paraId="51D176D6">
      <w:pPr>
        <w:ind w:firstLine="420" w:firstLineChars="200"/>
        <w:rPr>
          <w:rFonts w:hint="eastAsia" w:ascii="宋体" w:hAnsi="宋体" w:eastAsia="宋体" w:cs="宋体"/>
          <w:color w:val="auto"/>
          <w:szCs w:val="21"/>
          <w:highlight w:val="none"/>
        </w:rPr>
      </w:pPr>
    </w:p>
    <w:p w14:paraId="65F3CBA1">
      <w:pPr>
        <w:ind w:firstLine="420" w:firstLineChars="200"/>
        <w:rPr>
          <w:rFonts w:hint="eastAsia" w:ascii="宋体" w:hAnsi="宋体" w:eastAsia="宋体" w:cs="宋体"/>
          <w:color w:val="auto"/>
          <w:szCs w:val="21"/>
          <w:highlight w:val="none"/>
        </w:rPr>
      </w:pPr>
    </w:p>
    <w:p w14:paraId="79CBCE48">
      <w:pPr>
        <w:ind w:firstLine="420" w:firstLineChars="200"/>
        <w:rPr>
          <w:rFonts w:hint="eastAsia" w:ascii="宋体" w:hAnsi="宋体" w:eastAsia="宋体" w:cs="宋体"/>
          <w:color w:val="auto"/>
          <w:szCs w:val="21"/>
          <w:highlight w:val="none"/>
        </w:rPr>
      </w:pPr>
    </w:p>
    <w:p w14:paraId="520206F2">
      <w:pPr>
        <w:pStyle w:val="15"/>
        <w:spacing w:before="120" w:beforeLines="50" w:after="120" w:afterLines="50" w:line="240" w:lineRule="auto"/>
        <w:outlineLvl w:val="9"/>
        <w:rPr>
          <w:rFonts w:hint="eastAsia" w:ascii="宋体" w:hAnsi="宋体" w:eastAsia="宋体" w:cs="宋体"/>
          <w:color w:val="auto"/>
          <w:sz w:val="21"/>
          <w:szCs w:val="21"/>
          <w:highlight w:val="none"/>
        </w:rPr>
        <w:sectPr>
          <w:pgSz w:w="11906" w:h="16838"/>
          <w:pgMar w:top="1440" w:right="1797" w:bottom="1440" w:left="1797" w:header="851" w:footer="992" w:gutter="0"/>
          <w:cols w:space="720" w:num="1"/>
          <w:docGrid w:linePitch="312" w:charSpace="0"/>
        </w:sectPr>
      </w:pPr>
      <w:bookmarkStart w:id="89" w:name="_Toc302360912"/>
    </w:p>
    <w:p w14:paraId="0F9031EB">
      <w:pPr>
        <w:spacing w:line="360" w:lineRule="auto"/>
        <w:outlineLvl w:val="1"/>
        <w:rPr>
          <w:rFonts w:hint="eastAsia" w:ascii="宋体" w:hAnsi="宋体" w:eastAsia="宋体" w:cs="宋体"/>
          <w:b/>
          <w:bCs/>
          <w:color w:val="auto"/>
          <w:kern w:val="28"/>
          <w:sz w:val="21"/>
          <w:szCs w:val="21"/>
          <w:highlight w:val="none"/>
          <w:lang w:val="en-US" w:eastAsia="zh-CN" w:bidi="ar-SA"/>
        </w:rPr>
      </w:pPr>
      <w:bookmarkStart w:id="90" w:name="_Toc17395"/>
      <w:bookmarkStart w:id="91" w:name="_Toc1741"/>
      <w:r>
        <w:rPr>
          <w:rFonts w:hint="eastAsia" w:ascii="宋体" w:hAnsi="宋体" w:eastAsia="宋体" w:cs="宋体"/>
          <w:b/>
          <w:bCs/>
          <w:color w:val="auto"/>
          <w:kern w:val="28"/>
          <w:sz w:val="21"/>
          <w:szCs w:val="21"/>
          <w:highlight w:val="none"/>
          <w:lang w:val="en-US" w:eastAsia="zh-CN" w:bidi="ar-SA"/>
        </w:rPr>
        <w:t xml:space="preserve">附件7-2  </w:t>
      </w:r>
      <w:bookmarkEnd w:id="89"/>
      <w:bookmarkEnd w:id="90"/>
      <w:r>
        <w:rPr>
          <w:rFonts w:hint="eastAsia" w:ascii="宋体" w:hAnsi="宋体" w:eastAsia="宋体" w:cs="宋体"/>
          <w:b/>
          <w:bCs/>
          <w:color w:val="auto"/>
          <w:kern w:val="28"/>
          <w:sz w:val="21"/>
          <w:szCs w:val="21"/>
          <w:highlight w:val="none"/>
          <w:lang w:val="en-US" w:eastAsia="zh-CN" w:bidi="ar-SA"/>
        </w:rPr>
        <w:t>具有良好的商业信誉和健全的财务会计制度；</w:t>
      </w:r>
      <w:bookmarkEnd w:id="91"/>
    </w:p>
    <w:p w14:paraId="13E58D6A">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11F9E816">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1、投标人在投标文件中，应提供本单位</w:t>
      </w:r>
      <w:r>
        <w:rPr>
          <w:rFonts w:hint="eastAsia" w:ascii="宋体" w:hAnsi="宋体" w:eastAsia="宋体" w:cs="宋体"/>
          <w:color w:val="auto"/>
          <w:sz w:val="21"/>
          <w:szCs w:val="21"/>
          <w:highlight w:val="none"/>
          <w:lang w:val="en-US" w:eastAsia="zh-CN"/>
        </w:rPr>
        <w:t>2023年度或2024年度</w:t>
      </w:r>
      <w:r>
        <w:rPr>
          <w:rFonts w:hint="eastAsia" w:ascii="宋体" w:hAnsi="宋体" w:eastAsia="宋体" w:cs="宋体"/>
          <w:color w:val="auto"/>
          <w:szCs w:val="21"/>
          <w:highlight w:val="none"/>
        </w:rPr>
        <w:t>会计师事务所出具的审计报告复印件并加盖本单位公章。</w:t>
      </w:r>
    </w:p>
    <w:p w14:paraId="765E7F2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2、如投标人无法提供上年度审计报告或新企业验资报告，则需提供开户银行在开标日前三个月内出具的资信证明。</w:t>
      </w:r>
    </w:p>
    <w:p w14:paraId="513A74C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3、银行资信证明应能说明该投标人与银行之间业务往来正常，企业信誉良好等。银行出具的存款证明不能替代银行资信证明。</w:t>
      </w:r>
    </w:p>
    <w:p w14:paraId="17289356">
      <w:pPr>
        <w:rPr>
          <w:rFonts w:hint="eastAsia" w:ascii="宋体" w:hAnsi="宋体" w:eastAsia="宋体" w:cs="宋体"/>
          <w:color w:val="auto"/>
          <w:sz w:val="21"/>
          <w:szCs w:val="21"/>
          <w:highlight w:val="none"/>
        </w:rPr>
      </w:pPr>
      <w:bookmarkStart w:id="92" w:name="_Toc27598"/>
      <w:r>
        <w:rPr>
          <w:rFonts w:hint="eastAsia" w:ascii="宋体" w:hAnsi="宋体" w:eastAsia="宋体" w:cs="宋体"/>
          <w:color w:val="auto"/>
          <w:sz w:val="21"/>
          <w:szCs w:val="21"/>
          <w:highlight w:val="none"/>
        </w:rPr>
        <w:br w:type="page"/>
      </w:r>
    </w:p>
    <w:p w14:paraId="72DE91D5">
      <w:pPr>
        <w:pStyle w:val="15"/>
        <w:spacing w:before="120" w:beforeLines="50" w:after="120" w:afterLines="50" w:line="360" w:lineRule="auto"/>
        <w:rPr>
          <w:rFonts w:hint="eastAsia" w:ascii="宋体" w:hAnsi="宋体" w:eastAsia="宋体" w:cs="宋体"/>
          <w:color w:val="auto"/>
          <w:sz w:val="21"/>
          <w:szCs w:val="21"/>
          <w:highlight w:val="none"/>
        </w:rPr>
      </w:pPr>
      <w:bookmarkStart w:id="93" w:name="_Toc7404"/>
      <w:r>
        <w:rPr>
          <w:rFonts w:hint="eastAsia" w:ascii="宋体" w:hAnsi="宋体" w:eastAsia="宋体" w:cs="宋体"/>
          <w:color w:val="auto"/>
          <w:sz w:val="21"/>
          <w:szCs w:val="21"/>
          <w:highlight w:val="none"/>
        </w:rPr>
        <w:t>附件7-</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 xml:space="preserve">  </w:t>
      </w:r>
      <w:bookmarkEnd w:id="92"/>
      <w:r>
        <w:rPr>
          <w:rFonts w:hint="eastAsia" w:ascii="宋体" w:hAnsi="宋体" w:eastAsia="宋体" w:cs="宋体"/>
          <w:color w:val="auto"/>
          <w:sz w:val="21"/>
          <w:szCs w:val="21"/>
          <w:highlight w:val="none"/>
        </w:rPr>
        <w:t>具有依法缴纳税收和社会保障资金的良好记录（需提供投标截止日前六个月内任一个月的企业纳税证明和社保缴费记录证明）</w:t>
      </w:r>
      <w:bookmarkEnd w:id="93"/>
    </w:p>
    <w:p w14:paraId="7418C4AD">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说明： </w:t>
      </w:r>
    </w:p>
    <w:p w14:paraId="43FAE958">
      <w:pPr>
        <w:spacing w:line="360"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1．需提供</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截止日前六个月内任一个月的纳税证明和社保缴费记录证明</w:t>
      </w:r>
      <w:r>
        <w:rPr>
          <w:rFonts w:hint="eastAsia" w:ascii="宋体" w:hAnsi="宋体" w:eastAsia="宋体" w:cs="宋体"/>
          <w:color w:val="auto"/>
          <w:szCs w:val="21"/>
          <w:highlight w:val="none"/>
          <w:lang w:eastAsia="zh-CN"/>
        </w:rPr>
        <w:t>；</w:t>
      </w:r>
    </w:p>
    <w:p w14:paraId="2ACF86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2．复印件须加盖本单位公章。</w:t>
      </w:r>
    </w:p>
    <w:p w14:paraId="2086544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3．评标委员会保留审核原件的权利。</w:t>
      </w:r>
    </w:p>
    <w:p w14:paraId="7270BFF1">
      <w:pPr>
        <w:rPr>
          <w:rFonts w:hint="eastAsia" w:ascii="宋体" w:hAnsi="宋体" w:eastAsia="宋体" w:cs="宋体"/>
          <w:color w:val="auto"/>
          <w:szCs w:val="21"/>
          <w:highlight w:val="none"/>
        </w:rPr>
      </w:pPr>
    </w:p>
    <w:p w14:paraId="2E5D7402">
      <w:pPr>
        <w:pStyle w:val="9"/>
        <w:rPr>
          <w:rFonts w:hint="eastAsia" w:ascii="宋体" w:hAnsi="宋体" w:eastAsia="宋体" w:cs="宋体"/>
          <w:color w:val="auto"/>
          <w:szCs w:val="21"/>
          <w:highlight w:val="none"/>
        </w:rPr>
      </w:pPr>
    </w:p>
    <w:p w14:paraId="5B2147C8">
      <w:pPr>
        <w:pStyle w:val="9"/>
        <w:rPr>
          <w:rFonts w:hint="eastAsia" w:ascii="宋体" w:hAnsi="宋体" w:eastAsia="宋体" w:cs="宋体"/>
          <w:color w:val="auto"/>
          <w:szCs w:val="21"/>
          <w:highlight w:val="none"/>
        </w:rPr>
      </w:pPr>
    </w:p>
    <w:p w14:paraId="7677AD11">
      <w:pPr>
        <w:pStyle w:val="9"/>
        <w:rPr>
          <w:rFonts w:hint="eastAsia" w:ascii="宋体" w:hAnsi="宋体" w:eastAsia="宋体" w:cs="宋体"/>
          <w:color w:val="auto"/>
          <w:szCs w:val="21"/>
          <w:highlight w:val="none"/>
        </w:rPr>
      </w:pPr>
    </w:p>
    <w:p w14:paraId="4C480A04">
      <w:pPr>
        <w:tabs>
          <w:tab w:val="left" w:pos="5580"/>
        </w:tabs>
        <w:spacing w:line="360" w:lineRule="auto"/>
        <w:rPr>
          <w:rFonts w:hint="eastAsia" w:ascii="宋体" w:hAnsi="宋体" w:eastAsia="宋体" w:cs="宋体"/>
          <w:b/>
          <w:bCs/>
          <w:color w:val="auto"/>
          <w:kern w:val="28"/>
          <w:szCs w:val="21"/>
          <w:highlight w:val="none"/>
        </w:rPr>
      </w:pPr>
    </w:p>
    <w:p w14:paraId="081EEEA1">
      <w:pPr>
        <w:tabs>
          <w:tab w:val="left" w:pos="5580"/>
        </w:tabs>
        <w:spacing w:line="360" w:lineRule="auto"/>
        <w:outlineLvl w:val="1"/>
        <w:rPr>
          <w:rFonts w:hint="eastAsia" w:ascii="宋体" w:hAnsi="宋体" w:eastAsia="宋体" w:cs="宋体"/>
          <w:b/>
          <w:bCs/>
          <w:color w:val="auto"/>
          <w:kern w:val="28"/>
          <w:szCs w:val="21"/>
          <w:highlight w:val="none"/>
        </w:rPr>
      </w:pPr>
      <w:bookmarkStart w:id="94" w:name="_Toc30436"/>
      <w:r>
        <w:rPr>
          <w:rFonts w:hint="eastAsia" w:ascii="宋体" w:hAnsi="宋体" w:eastAsia="宋体" w:cs="宋体"/>
          <w:b/>
          <w:bCs/>
          <w:color w:val="auto"/>
          <w:kern w:val="28"/>
          <w:szCs w:val="21"/>
          <w:highlight w:val="none"/>
        </w:rPr>
        <w:t>附件7-</w:t>
      </w:r>
      <w:r>
        <w:rPr>
          <w:rFonts w:hint="eastAsia" w:ascii="宋体" w:hAnsi="宋体" w:eastAsia="宋体" w:cs="宋体"/>
          <w:b/>
          <w:bCs/>
          <w:color w:val="auto"/>
          <w:kern w:val="28"/>
          <w:szCs w:val="21"/>
          <w:highlight w:val="none"/>
          <w:lang w:val="en-US" w:eastAsia="zh-CN"/>
        </w:rPr>
        <w:t>4</w:t>
      </w:r>
      <w:r>
        <w:rPr>
          <w:rFonts w:hint="eastAsia" w:ascii="宋体" w:hAnsi="宋体" w:eastAsia="宋体" w:cs="宋体"/>
          <w:b/>
          <w:bCs/>
          <w:color w:val="auto"/>
          <w:kern w:val="28"/>
          <w:szCs w:val="21"/>
          <w:highlight w:val="none"/>
        </w:rPr>
        <w:t xml:space="preserve">  参加政府采购活动前三年内（成立不足三年的从成立之日起算），在经营活动中没有重大违法记录（需提供加盖公章的声明书）</w:t>
      </w:r>
      <w:bookmarkEnd w:id="94"/>
    </w:p>
    <w:p w14:paraId="3A52645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本单位郑重声明：</w:t>
      </w:r>
    </w:p>
    <w:p w14:paraId="75DCD6B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我单位在参加采购活动前三年内在经营活动中没有《政府采购法》第二十二条第一款第(五)项所称重大违法记录，包括：</w:t>
      </w:r>
    </w:p>
    <w:p w14:paraId="3ADFC2C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我单位或者其法定代表人、董事、监事、高级管理人员未因经营活动中的违法行为受到刑事处罚或者责令停产停业、吊销许可证或者执照、较大数额罚款等行政处罚。</w:t>
      </w:r>
    </w:p>
    <w:p w14:paraId="3FA2E11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特此声明！</w:t>
      </w:r>
    </w:p>
    <w:p w14:paraId="755D50EF">
      <w:pPr>
        <w:spacing w:line="360" w:lineRule="auto"/>
        <w:rPr>
          <w:rFonts w:hint="eastAsia" w:ascii="宋体" w:hAnsi="宋体" w:eastAsia="宋体" w:cs="宋体"/>
          <w:color w:val="auto"/>
          <w:sz w:val="21"/>
          <w:szCs w:val="21"/>
          <w:highlight w:val="none"/>
        </w:rPr>
      </w:pPr>
    </w:p>
    <w:p w14:paraId="0A2EA922">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29D825DD">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359C80C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日</w:t>
      </w:r>
    </w:p>
    <w:p w14:paraId="38CDF1CA">
      <w:pPr>
        <w:tabs>
          <w:tab w:val="left" w:pos="5580"/>
        </w:tabs>
        <w:spacing w:line="360" w:lineRule="auto"/>
        <w:ind w:left="718" w:leftChars="342"/>
        <w:rPr>
          <w:rFonts w:hint="eastAsia" w:ascii="宋体" w:hAnsi="宋体" w:eastAsia="宋体" w:cs="宋体"/>
          <w:b/>
          <w:bCs/>
          <w:color w:val="auto"/>
          <w:kern w:val="28"/>
          <w:szCs w:val="21"/>
          <w:highlight w:val="none"/>
        </w:rPr>
      </w:pPr>
    </w:p>
    <w:p w14:paraId="4694B21F">
      <w:pPr>
        <w:tabs>
          <w:tab w:val="left" w:pos="5580"/>
        </w:tabs>
        <w:spacing w:line="360" w:lineRule="auto"/>
        <w:ind w:left="718" w:leftChars="342"/>
        <w:rPr>
          <w:rFonts w:hint="eastAsia" w:ascii="宋体" w:hAnsi="宋体" w:eastAsia="宋体" w:cs="宋体"/>
          <w:b/>
          <w:bCs/>
          <w:color w:val="auto"/>
          <w:kern w:val="28"/>
          <w:szCs w:val="21"/>
          <w:highlight w:val="none"/>
        </w:rPr>
      </w:pPr>
    </w:p>
    <w:p w14:paraId="6C05197F">
      <w:pPr>
        <w:tabs>
          <w:tab w:val="left" w:pos="5580"/>
        </w:tabs>
        <w:spacing w:line="360" w:lineRule="auto"/>
        <w:ind w:left="718" w:leftChars="342"/>
        <w:rPr>
          <w:rFonts w:hint="eastAsia" w:ascii="宋体" w:hAnsi="宋体" w:eastAsia="宋体" w:cs="宋体"/>
          <w:b/>
          <w:bCs/>
          <w:color w:val="auto"/>
          <w:kern w:val="28"/>
          <w:szCs w:val="21"/>
          <w:highlight w:val="none"/>
        </w:rPr>
      </w:pPr>
    </w:p>
    <w:p w14:paraId="5DFA88C4">
      <w:pPr>
        <w:tabs>
          <w:tab w:val="left" w:pos="5580"/>
        </w:tabs>
        <w:spacing w:line="360" w:lineRule="auto"/>
        <w:ind w:left="718" w:leftChars="342"/>
        <w:rPr>
          <w:rFonts w:hint="eastAsia" w:ascii="宋体" w:hAnsi="宋体" w:eastAsia="宋体" w:cs="宋体"/>
          <w:b/>
          <w:bCs/>
          <w:color w:val="auto"/>
          <w:kern w:val="28"/>
          <w:szCs w:val="21"/>
          <w:highlight w:val="none"/>
        </w:rPr>
      </w:pPr>
    </w:p>
    <w:p w14:paraId="1DD5B44D">
      <w:pPr>
        <w:tabs>
          <w:tab w:val="left" w:pos="5580"/>
        </w:tabs>
        <w:spacing w:line="360" w:lineRule="auto"/>
        <w:ind w:left="718" w:leftChars="342"/>
        <w:rPr>
          <w:rFonts w:hint="eastAsia" w:ascii="宋体" w:hAnsi="宋体" w:eastAsia="宋体" w:cs="宋体"/>
          <w:b/>
          <w:bCs/>
          <w:color w:val="auto"/>
          <w:kern w:val="28"/>
          <w:szCs w:val="21"/>
          <w:highlight w:val="none"/>
        </w:rPr>
      </w:pPr>
    </w:p>
    <w:p w14:paraId="6B7EF21C">
      <w:pPr>
        <w:tabs>
          <w:tab w:val="left" w:pos="5580"/>
        </w:tabs>
        <w:spacing w:line="360" w:lineRule="auto"/>
        <w:rPr>
          <w:rFonts w:hint="eastAsia" w:ascii="宋体" w:hAnsi="宋体" w:eastAsia="宋体" w:cs="宋体"/>
          <w:b/>
          <w:bCs/>
          <w:color w:val="auto"/>
          <w:kern w:val="28"/>
          <w:szCs w:val="21"/>
          <w:highlight w:val="none"/>
        </w:rPr>
      </w:pPr>
    </w:p>
    <w:p w14:paraId="310C54B7">
      <w:pPr>
        <w:rPr>
          <w:rFonts w:hint="eastAsia" w:ascii="宋体" w:hAnsi="宋体" w:eastAsia="宋体" w:cs="宋体"/>
          <w:b/>
          <w:bCs/>
          <w:color w:val="auto"/>
          <w:kern w:val="28"/>
          <w:szCs w:val="21"/>
          <w:highlight w:val="none"/>
        </w:rPr>
      </w:pPr>
      <w:r>
        <w:rPr>
          <w:rFonts w:hint="eastAsia" w:ascii="宋体" w:hAnsi="宋体" w:eastAsia="宋体" w:cs="宋体"/>
          <w:b/>
          <w:bCs/>
          <w:color w:val="auto"/>
          <w:kern w:val="28"/>
          <w:szCs w:val="21"/>
          <w:highlight w:val="none"/>
        </w:rPr>
        <w:br w:type="page"/>
      </w:r>
    </w:p>
    <w:p w14:paraId="38113E8A">
      <w:pPr>
        <w:tabs>
          <w:tab w:val="left" w:pos="5580"/>
        </w:tabs>
        <w:spacing w:line="360" w:lineRule="auto"/>
        <w:outlineLvl w:val="1"/>
        <w:rPr>
          <w:rFonts w:hint="eastAsia" w:ascii="宋体" w:hAnsi="宋体" w:eastAsia="宋体" w:cs="宋体"/>
          <w:b/>
          <w:bCs/>
          <w:color w:val="auto"/>
          <w:kern w:val="28"/>
          <w:szCs w:val="21"/>
          <w:highlight w:val="none"/>
        </w:rPr>
      </w:pPr>
      <w:bookmarkStart w:id="95" w:name="_Toc29616"/>
      <w:r>
        <w:rPr>
          <w:rFonts w:hint="eastAsia" w:ascii="宋体" w:hAnsi="宋体" w:eastAsia="宋体" w:cs="宋体"/>
          <w:b/>
          <w:bCs/>
          <w:color w:val="auto"/>
          <w:kern w:val="28"/>
          <w:szCs w:val="21"/>
          <w:highlight w:val="none"/>
        </w:rPr>
        <w:t>附件7-</w:t>
      </w:r>
      <w:r>
        <w:rPr>
          <w:rFonts w:hint="eastAsia" w:ascii="宋体" w:hAnsi="宋体" w:eastAsia="宋体" w:cs="宋体"/>
          <w:b/>
          <w:bCs/>
          <w:color w:val="auto"/>
          <w:kern w:val="28"/>
          <w:szCs w:val="21"/>
          <w:highlight w:val="none"/>
          <w:lang w:val="en-US" w:eastAsia="zh-CN"/>
        </w:rPr>
        <w:t>5</w:t>
      </w:r>
      <w:r>
        <w:rPr>
          <w:rFonts w:hint="eastAsia" w:ascii="宋体" w:hAnsi="宋体" w:eastAsia="宋体" w:cs="宋体"/>
          <w:b/>
          <w:bCs/>
          <w:color w:val="auto"/>
          <w:kern w:val="28"/>
          <w:szCs w:val="21"/>
          <w:highlight w:val="none"/>
        </w:rPr>
        <w:t xml:space="preserve">  具有履行合同所必需的设备及专业技术能力</w:t>
      </w:r>
      <w:bookmarkEnd w:id="95"/>
    </w:p>
    <w:p w14:paraId="20CC5BEE">
      <w:pPr>
        <w:pStyle w:val="9"/>
        <w:rPr>
          <w:rFonts w:hint="eastAsia" w:ascii="宋体" w:hAnsi="宋体" w:eastAsia="宋体" w:cs="宋体"/>
          <w:b/>
          <w:bCs/>
          <w:color w:val="auto"/>
          <w:kern w:val="28"/>
          <w:sz w:val="21"/>
          <w:szCs w:val="21"/>
          <w:highlight w:val="none"/>
          <w:lang w:val="en-US" w:eastAsia="zh-CN"/>
        </w:rPr>
      </w:pPr>
      <w:r>
        <w:rPr>
          <w:rFonts w:hint="eastAsia" w:ascii="宋体" w:hAnsi="宋体" w:eastAsia="宋体" w:cs="宋体"/>
          <w:b/>
          <w:bCs/>
          <w:color w:val="auto"/>
          <w:kern w:val="28"/>
          <w:sz w:val="21"/>
          <w:szCs w:val="21"/>
          <w:highlight w:val="none"/>
        </w:rPr>
        <w:t>（提供具有履行合同所必需的设备和专业技术能力相关证明材料或承诺书</w:t>
      </w:r>
      <w:r>
        <w:rPr>
          <w:rFonts w:hint="eastAsia" w:ascii="宋体" w:hAnsi="宋体" w:eastAsia="宋体" w:cs="宋体"/>
          <w:b/>
          <w:bCs/>
          <w:color w:val="auto"/>
          <w:kern w:val="28"/>
          <w:sz w:val="21"/>
          <w:szCs w:val="21"/>
          <w:highlight w:val="none"/>
          <w:lang w:eastAsia="zh-CN"/>
        </w:rPr>
        <w:t>，</w:t>
      </w:r>
      <w:r>
        <w:rPr>
          <w:rFonts w:hint="eastAsia" w:ascii="宋体" w:hAnsi="宋体" w:eastAsia="宋体" w:cs="宋体"/>
          <w:b/>
          <w:bCs/>
          <w:color w:val="auto"/>
          <w:kern w:val="28"/>
          <w:sz w:val="21"/>
          <w:szCs w:val="21"/>
          <w:highlight w:val="none"/>
          <w:lang w:val="en-US" w:eastAsia="zh-CN"/>
        </w:rPr>
        <w:t>格式自拟）</w:t>
      </w:r>
    </w:p>
    <w:p w14:paraId="04C4BA76">
      <w:pPr>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br w:type="page"/>
      </w:r>
    </w:p>
    <w:p w14:paraId="3F1A036A">
      <w:pPr>
        <w:pStyle w:val="3"/>
        <w:numPr>
          <w:ilvl w:val="0"/>
          <w:numId w:val="0"/>
        </w:numPr>
        <w:ind w:left="243" w:leftChars="0"/>
        <w:jc w:val="left"/>
        <w:outlineLvl w:val="1"/>
        <w:rPr>
          <w:rFonts w:hint="eastAsia" w:ascii="宋体" w:hAnsi="宋体" w:eastAsia="宋体" w:cs="宋体"/>
          <w:b/>
          <w:bCs/>
          <w:color w:val="auto"/>
          <w:kern w:val="28"/>
          <w:sz w:val="21"/>
          <w:szCs w:val="21"/>
          <w:highlight w:val="none"/>
          <w:lang w:val="en-US" w:eastAsia="zh-CN" w:bidi="ar-SA"/>
        </w:rPr>
      </w:pPr>
      <w:bookmarkStart w:id="96" w:name="_Toc32289"/>
      <w:r>
        <w:rPr>
          <w:rFonts w:hint="eastAsia" w:ascii="宋体" w:hAnsi="宋体" w:eastAsia="宋体" w:cs="宋体"/>
          <w:b/>
          <w:bCs/>
          <w:color w:val="auto"/>
          <w:kern w:val="28"/>
          <w:sz w:val="21"/>
          <w:szCs w:val="21"/>
          <w:highlight w:val="none"/>
          <w:lang w:val="en-US" w:eastAsia="zh-CN" w:bidi="ar-SA"/>
        </w:rPr>
        <w:t>附件7-6 无不良信用记录承诺函(投标人自行查询适用)</w:t>
      </w:r>
      <w:bookmarkEnd w:id="96"/>
    </w:p>
    <w:p w14:paraId="24340E4E">
      <w:pPr>
        <w:pStyle w:val="11"/>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致____________(采购人或采购代理机构)：</w:t>
      </w:r>
    </w:p>
    <w:p w14:paraId="4E09CC08">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本单位郑重承诺，我单位无以下不良信用记录情形：</w:t>
      </w:r>
    </w:p>
    <w:p w14:paraId="1FBB1B85">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1.被人民法院列入失信被执行人；</w:t>
      </w:r>
    </w:p>
    <w:p w14:paraId="7730D0FC">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2.被税务部门列入重大税收违法案件当事人名单；</w:t>
      </w:r>
    </w:p>
    <w:p w14:paraId="376F1C52">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3.被政府采购监管部门列入政府采购严重违法失信行为记录名单；</w:t>
      </w:r>
    </w:p>
    <w:p w14:paraId="736FE6DD">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4.不符合《政府采购法》第二十二条规定的条件。</w:t>
      </w:r>
    </w:p>
    <w:p w14:paraId="561E3D0D">
      <w:pPr>
        <w:pStyle w:val="11"/>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我单位已就上述不良信用行为按照招标文件中投标人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12BFE413">
      <w:pPr>
        <w:pStyle w:val="11"/>
        <w:spacing w:line="360" w:lineRule="auto"/>
        <w:ind w:firstLine="420" w:firstLineChars="200"/>
        <w:rPr>
          <w:rFonts w:hint="eastAsia" w:ascii="宋体" w:hAnsi="宋体" w:eastAsia="宋体" w:cs="宋体"/>
          <w:color w:val="auto"/>
          <w:highlight w:val="none"/>
        </w:rPr>
      </w:pPr>
    </w:p>
    <w:p w14:paraId="3B45B766">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0A0C844D">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512ED931">
      <w:pPr>
        <w:pStyle w:val="11"/>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日期：______年______月______日</w:t>
      </w:r>
    </w:p>
    <w:p w14:paraId="55276B8F">
      <w:pPr>
        <w:pStyle w:val="9"/>
        <w:spacing w:line="360" w:lineRule="auto"/>
        <w:rPr>
          <w:rFonts w:hint="eastAsia" w:ascii="宋体" w:hAnsi="宋体" w:eastAsia="宋体" w:cs="宋体"/>
          <w:b/>
          <w:bCs/>
          <w:color w:val="auto"/>
          <w:kern w:val="28"/>
          <w:sz w:val="21"/>
          <w:szCs w:val="21"/>
          <w:highlight w:val="none"/>
          <w:lang w:val="en-US" w:eastAsia="zh-CN"/>
        </w:rPr>
      </w:pPr>
    </w:p>
    <w:p w14:paraId="1AB3ACA5">
      <w:pPr>
        <w:rPr>
          <w:rFonts w:hint="eastAsia" w:ascii="宋体" w:hAnsi="宋体" w:eastAsia="宋体" w:cs="宋体"/>
          <w:color w:val="auto"/>
          <w:szCs w:val="21"/>
          <w:highlight w:val="none"/>
        </w:rPr>
      </w:pPr>
    </w:p>
    <w:p w14:paraId="02D7009E">
      <w:pPr>
        <w:rPr>
          <w:rFonts w:hint="eastAsia" w:ascii="宋体" w:hAnsi="宋体" w:eastAsia="宋体" w:cs="宋体"/>
          <w:color w:val="auto"/>
          <w:szCs w:val="21"/>
          <w:highlight w:val="none"/>
        </w:rPr>
      </w:pPr>
    </w:p>
    <w:p w14:paraId="65E0E1BF">
      <w:pPr>
        <w:rPr>
          <w:rFonts w:hint="eastAsia" w:ascii="宋体" w:hAnsi="宋体" w:eastAsia="宋体" w:cs="宋体"/>
          <w:color w:val="auto"/>
          <w:szCs w:val="21"/>
          <w:highlight w:val="none"/>
        </w:rPr>
      </w:pPr>
    </w:p>
    <w:p w14:paraId="2AD08132">
      <w:pPr>
        <w:jc w:val="center"/>
        <w:rPr>
          <w:rFonts w:hint="eastAsia" w:ascii="宋体" w:hAnsi="宋体" w:eastAsia="宋体" w:cs="宋体"/>
          <w:b/>
          <w:color w:val="auto"/>
          <w:szCs w:val="21"/>
          <w:highlight w:val="none"/>
        </w:rPr>
      </w:pPr>
    </w:p>
    <w:p w14:paraId="283D7972">
      <w:pPr>
        <w:pStyle w:val="15"/>
        <w:spacing w:before="120" w:beforeLines="50" w:after="120" w:afterLines="50" w:line="360" w:lineRule="auto"/>
        <w:outlineLvl w:val="9"/>
        <w:rPr>
          <w:rFonts w:hint="eastAsia" w:ascii="宋体" w:hAnsi="宋体" w:eastAsia="宋体" w:cs="宋体"/>
          <w:color w:val="auto"/>
          <w:sz w:val="21"/>
          <w:szCs w:val="21"/>
          <w:highlight w:val="none"/>
        </w:rPr>
        <w:sectPr>
          <w:pgSz w:w="11906" w:h="16838"/>
          <w:pgMar w:top="1440" w:right="1797" w:bottom="1440" w:left="1797" w:header="851" w:footer="992" w:gutter="0"/>
          <w:cols w:space="720" w:num="1"/>
          <w:docGrid w:linePitch="312" w:charSpace="0"/>
        </w:sectPr>
      </w:pPr>
      <w:bookmarkStart w:id="97" w:name="_Toc302360919"/>
      <w:bookmarkStart w:id="98" w:name="_Toc175062658"/>
    </w:p>
    <w:bookmarkEnd w:id="97"/>
    <w:bookmarkEnd w:id="98"/>
    <w:p w14:paraId="071BFC4F">
      <w:pPr>
        <w:pStyle w:val="15"/>
        <w:spacing w:before="120" w:beforeLines="50" w:after="120" w:afterLines="50" w:line="240" w:lineRule="auto"/>
        <w:rPr>
          <w:rFonts w:hint="eastAsia" w:ascii="宋体" w:hAnsi="宋体" w:eastAsia="宋体" w:cs="宋体"/>
          <w:color w:val="auto"/>
          <w:sz w:val="21"/>
          <w:szCs w:val="21"/>
          <w:highlight w:val="none"/>
        </w:rPr>
      </w:pPr>
      <w:bookmarkStart w:id="99" w:name="_Toc302360913"/>
      <w:bookmarkStart w:id="100" w:name="_Toc21338"/>
      <w:bookmarkStart w:id="101" w:name="_Toc14718"/>
      <w:r>
        <w:rPr>
          <w:rFonts w:hint="eastAsia" w:ascii="宋体" w:hAnsi="宋体" w:eastAsia="宋体" w:cs="宋体"/>
          <w:color w:val="auto"/>
          <w:sz w:val="21"/>
          <w:szCs w:val="21"/>
          <w:highlight w:val="none"/>
        </w:rPr>
        <w:t>附件7-</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 xml:space="preserve">  法定代表人授权书（格式</w:t>
      </w:r>
      <w:bookmarkEnd w:id="99"/>
      <w:r>
        <w:rPr>
          <w:rFonts w:hint="eastAsia" w:ascii="宋体" w:hAnsi="宋体" w:eastAsia="宋体" w:cs="宋体"/>
          <w:color w:val="auto"/>
          <w:sz w:val="21"/>
          <w:szCs w:val="21"/>
          <w:highlight w:val="none"/>
        </w:rPr>
        <w:t>）</w:t>
      </w:r>
      <w:bookmarkEnd w:id="100"/>
      <w:bookmarkEnd w:id="101"/>
    </w:p>
    <w:p w14:paraId="51B5E9CF">
      <w:pPr>
        <w:pStyle w:val="9"/>
        <w:spacing w:line="240" w:lineRule="auto"/>
        <w:jc w:val="center"/>
        <w:rPr>
          <w:rFonts w:hint="eastAsia" w:ascii="宋体" w:hAnsi="宋体" w:eastAsia="宋体" w:cs="宋体"/>
          <w:b/>
          <w:color w:val="auto"/>
          <w:sz w:val="21"/>
          <w:szCs w:val="21"/>
          <w:highlight w:val="none"/>
        </w:rPr>
      </w:pPr>
    </w:p>
    <w:p w14:paraId="2956AF14">
      <w:pPr>
        <w:tabs>
          <w:tab w:val="left" w:pos="5580"/>
        </w:tabs>
        <w:spacing w:before="120" w:beforeLines="50" w:after="120" w:after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本授权书声明：注册于 （</w:t>
      </w:r>
      <w:r>
        <w:rPr>
          <w:rFonts w:hint="eastAsia" w:ascii="宋体" w:hAnsi="宋体" w:eastAsia="宋体" w:cs="宋体"/>
          <w:b/>
          <w:color w:val="auto"/>
          <w:szCs w:val="21"/>
          <w:highlight w:val="none"/>
        </w:rPr>
        <w:t>国家或地区的名称</w:t>
      </w:r>
      <w:r>
        <w:rPr>
          <w:rFonts w:hint="eastAsia" w:ascii="宋体" w:hAnsi="宋体" w:eastAsia="宋体" w:cs="宋体"/>
          <w:color w:val="auto"/>
          <w:szCs w:val="21"/>
          <w:highlight w:val="none"/>
        </w:rPr>
        <w:t>） 的 （</w:t>
      </w:r>
      <w:r>
        <w:rPr>
          <w:rFonts w:hint="eastAsia" w:ascii="宋体" w:hAnsi="宋体" w:eastAsia="宋体" w:cs="宋体"/>
          <w:b/>
          <w:color w:val="auto"/>
          <w:szCs w:val="21"/>
          <w:highlight w:val="none"/>
        </w:rPr>
        <w:t>公司名称</w:t>
      </w:r>
      <w:r>
        <w:rPr>
          <w:rFonts w:hint="eastAsia" w:ascii="宋体" w:hAnsi="宋体" w:eastAsia="宋体" w:cs="宋体"/>
          <w:color w:val="auto"/>
          <w:szCs w:val="21"/>
          <w:highlight w:val="none"/>
        </w:rPr>
        <w:t>） 的在下面签字的 （</w:t>
      </w:r>
      <w:r>
        <w:rPr>
          <w:rFonts w:hint="eastAsia" w:ascii="宋体" w:hAnsi="宋体" w:eastAsia="宋体" w:cs="宋体"/>
          <w:b/>
          <w:color w:val="auto"/>
          <w:szCs w:val="21"/>
          <w:highlight w:val="none"/>
        </w:rPr>
        <w:t>法人代表姓名、职务</w:t>
      </w:r>
      <w:r>
        <w:rPr>
          <w:rFonts w:hint="eastAsia" w:ascii="宋体" w:hAnsi="宋体" w:eastAsia="宋体" w:cs="宋体"/>
          <w:color w:val="auto"/>
          <w:szCs w:val="21"/>
          <w:highlight w:val="none"/>
        </w:rPr>
        <w:t>） 代表本公司授权 （</w:t>
      </w:r>
      <w:r>
        <w:rPr>
          <w:rFonts w:hint="eastAsia" w:ascii="宋体" w:hAnsi="宋体" w:eastAsia="宋体" w:cs="宋体"/>
          <w:b/>
          <w:color w:val="auto"/>
          <w:szCs w:val="21"/>
          <w:highlight w:val="none"/>
        </w:rPr>
        <w:t>单位名称</w:t>
      </w:r>
      <w:r>
        <w:rPr>
          <w:rFonts w:hint="eastAsia" w:ascii="宋体" w:hAnsi="宋体" w:eastAsia="宋体" w:cs="宋体"/>
          <w:color w:val="auto"/>
          <w:szCs w:val="21"/>
          <w:highlight w:val="none"/>
        </w:rPr>
        <w:t>） 的在下面签字的 （</w:t>
      </w:r>
      <w:r>
        <w:rPr>
          <w:rFonts w:hint="eastAsia" w:ascii="宋体" w:hAnsi="宋体" w:eastAsia="宋体" w:cs="宋体"/>
          <w:b/>
          <w:color w:val="auto"/>
          <w:szCs w:val="21"/>
          <w:highlight w:val="none"/>
        </w:rPr>
        <w:t>被授权人的姓名、职务</w:t>
      </w:r>
      <w:r>
        <w:rPr>
          <w:rFonts w:hint="eastAsia" w:ascii="宋体" w:hAnsi="宋体" w:eastAsia="宋体" w:cs="宋体"/>
          <w:color w:val="auto"/>
          <w:szCs w:val="21"/>
          <w:highlight w:val="none"/>
        </w:rPr>
        <w:t>） 为本公司的合法代理人，就 （</w:t>
      </w:r>
      <w:r>
        <w:rPr>
          <w:rFonts w:hint="eastAsia" w:ascii="宋体" w:hAnsi="宋体" w:eastAsia="宋体" w:cs="宋体"/>
          <w:b/>
          <w:color w:val="auto"/>
          <w:szCs w:val="21"/>
          <w:highlight w:val="none"/>
        </w:rPr>
        <w:t>项目名称</w:t>
      </w:r>
      <w:r>
        <w:rPr>
          <w:rFonts w:hint="eastAsia" w:ascii="宋体" w:hAnsi="宋体" w:eastAsia="宋体" w:cs="宋体"/>
          <w:color w:val="auto"/>
          <w:szCs w:val="21"/>
          <w:highlight w:val="none"/>
        </w:rPr>
        <w:t>） 的 （</w:t>
      </w:r>
      <w:r>
        <w:rPr>
          <w:rFonts w:hint="eastAsia" w:ascii="宋体" w:hAnsi="宋体" w:eastAsia="宋体" w:cs="宋体"/>
          <w:b/>
          <w:color w:val="auto"/>
          <w:szCs w:val="21"/>
          <w:highlight w:val="none"/>
        </w:rPr>
        <w:t>分包名称</w:t>
      </w:r>
      <w:r>
        <w:rPr>
          <w:rFonts w:hint="eastAsia" w:ascii="宋体" w:hAnsi="宋体" w:eastAsia="宋体" w:cs="宋体"/>
          <w:color w:val="auto"/>
          <w:szCs w:val="21"/>
          <w:highlight w:val="none"/>
        </w:rPr>
        <w:t>） 投标，以本公司名义处理一切与之有关的事务。</w:t>
      </w:r>
    </w:p>
    <w:p w14:paraId="3187BCF7">
      <w:pPr>
        <w:tabs>
          <w:tab w:val="left" w:pos="5580"/>
        </w:tabs>
        <w:spacing w:before="120" w:beforeLines="50" w:after="120" w:after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本授权书于</w:t>
      </w:r>
      <w:r>
        <w:rPr>
          <w:rFonts w:hint="eastAsia" w:ascii="宋体" w:hAnsi="宋体" w:eastAsia="宋体" w:cs="宋体"/>
          <w:color w:val="auto"/>
          <w:szCs w:val="21"/>
          <w:highlight w:val="none"/>
          <w:u w:val="single" w:color="000000"/>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日签字生效,特此声明。</w:t>
      </w:r>
    </w:p>
    <w:p w14:paraId="082D7434">
      <w:pPr>
        <w:pStyle w:val="9"/>
        <w:spacing w:line="360" w:lineRule="auto"/>
        <w:jc w:val="center"/>
        <w:rPr>
          <w:rFonts w:hint="eastAsia" w:ascii="宋体" w:hAnsi="宋体" w:eastAsia="宋体" w:cs="宋体"/>
          <w:b/>
          <w:color w:val="auto"/>
          <w:sz w:val="21"/>
          <w:szCs w:val="21"/>
          <w:highlight w:val="none"/>
        </w:rPr>
      </w:pPr>
    </w:p>
    <w:p w14:paraId="0C8DA077">
      <w:pPr>
        <w:pStyle w:val="9"/>
        <w:spacing w:line="360" w:lineRule="auto"/>
        <w:jc w:val="center"/>
        <w:rPr>
          <w:rFonts w:hint="eastAsia" w:ascii="宋体" w:hAnsi="宋体" w:eastAsia="宋体" w:cs="宋体"/>
          <w:b/>
          <w:color w:val="auto"/>
          <w:sz w:val="21"/>
          <w:szCs w:val="21"/>
          <w:highlight w:val="none"/>
        </w:rPr>
      </w:pPr>
    </w:p>
    <w:p w14:paraId="10717DB8">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220436A8">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2A8C3BBF">
      <w:pPr>
        <w:pStyle w:val="11"/>
        <w:tabs>
          <w:tab w:val="left" w:pos="5580"/>
        </w:tabs>
        <w:spacing w:line="360" w:lineRule="auto"/>
        <w:rPr>
          <w:rFonts w:hint="eastAsia" w:ascii="宋体" w:hAnsi="宋体" w:eastAsia="宋体" w:cs="宋体"/>
          <w:color w:val="auto"/>
          <w:szCs w:val="21"/>
          <w:highlight w:val="none"/>
        </w:rPr>
      </w:pPr>
    </w:p>
    <w:p w14:paraId="1BCD573E">
      <w:pPr>
        <w:pStyle w:val="11"/>
        <w:tabs>
          <w:tab w:val="left" w:pos="5580"/>
        </w:tabs>
        <w:spacing w:line="360" w:lineRule="auto"/>
        <w:rPr>
          <w:rFonts w:hint="eastAsia" w:ascii="宋体" w:hAnsi="宋体" w:eastAsia="宋体" w:cs="宋体"/>
          <w:color w:val="auto"/>
          <w:szCs w:val="21"/>
          <w:highlight w:val="none"/>
        </w:rPr>
      </w:pPr>
    </w:p>
    <w:p w14:paraId="4B09008C">
      <w:pPr>
        <w:pStyle w:val="11"/>
        <w:tabs>
          <w:tab w:val="left" w:pos="5580"/>
        </w:tabs>
        <w:spacing w:line="360" w:lineRule="auto"/>
        <w:rPr>
          <w:rFonts w:hint="eastAsia" w:ascii="宋体" w:hAnsi="宋体" w:eastAsia="宋体" w:cs="宋体"/>
          <w:color w:val="auto"/>
          <w:szCs w:val="21"/>
          <w:highlight w:val="none"/>
        </w:rPr>
      </w:pPr>
    </w:p>
    <w:p w14:paraId="19E5B319">
      <w:pPr>
        <w:pStyle w:val="11"/>
        <w:tabs>
          <w:tab w:val="left" w:pos="5580"/>
        </w:tabs>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w:t>
      </w:r>
    </w:p>
    <w:p w14:paraId="2CA87069">
      <w:pPr>
        <w:pStyle w:val="11"/>
        <w:tabs>
          <w:tab w:val="left" w:pos="5580"/>
        </w:tabs>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被授权人姓名：</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50C166EE">
      <w:pPr>
        <w:pStyle w:val="11"/>
        <w:tabs>
          <w:tab w:val="left" w:pos="5580"/>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　　　　务：</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1C3CB335">
      <w:pPr>
        <w:pStyle w:val="11"/>
        <w:tabs>
          <w:tab w:val="left" w:pos="5580"/>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详细通讯地址：</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4228C1A0">
      <w:pPr>
        <w:pStyle w:val="11"/>
        <w:tabs>
          <w:tab w:val="left" w:pos="5580"/>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 政 编 码 ：</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210D31E9">
      <w:pPr>
        <w:pStyle w:val="11"/>
        <w:tabs>
          <w:tab w:val="left" w:pos="5580"/>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u w:val="single"/>
        </w:rPr>
        <w:tab/>
      </w:r>
    </w:p>
    <w:p w14:paraId="550ABB45">
      <w:pPr>
        <w:pStyle w:val="11"/>
        <w:tabs>
          <w:tab w:val="left" w:pos="5580"/>
        </w:tabs>
        <w:spacing w:line="360" w:lineRule="auto"/>
        <w:ind w:firstLine="420" w:firstLineChars="200"/>
        <w:rPr>
          <w:rFonts w:hint="eastAsia" w:ascii="宋体" w:hAnsi="宋体" w:eastAsia="宋体" w:cs="宋体"/>
          <w:color w:val="auto"/>
          <w:szCs w:val="21"/>
          <w:highlight w:val="none"/>
        </w:rPr>
      </w:pPr>
    </w:p>
    <w:p w14:paraId="25A56712">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备注：1、如果投标人代表是法定代表人，则可不提供法定代表人授权书，只需提供法定代表人身份证明书。</w:t>
      </w:r>
    </w:p>
    <w:p w14:paraId="2A1A0C20">
      <w:pPr>
        <w:numPr>
          <w:ilvl w:val="0"/>
          <w:numId w:val="4"/>
        </w:numPr>
        <w:spacing w:line="360" w:lineRule="auto"/>
        <w:ind w:firstLine="632" w:firstLineChars="3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须提供法定代表人和被授权人身份证复印件（复印件加盖公章）。</w:t>
      </w:r>
    </w:p>
    <w:p w14:paraId="52FEF115">
      <w:pPr>
        <w:pStyle w:val="9"/>
        <w:jc w:val="center"/>
        <w:rPr>
          <w:rFonts w:hint="eastAsia" w:ascii="宋体" w:hAnsi="宋体" w:eastAsia="宋体" w:cs="宋体"/>
          <w:color w:val="auto"/>
          <w:highlight w:val="none"/>
        </w:rPr>
      </w:pPr>
    </w:p>
    <w:p w14:paraId="70D3708A">
      <w:pPr>
        <w:pStyle w:val="9"/>
        <w:jc w:val="center"/>
        <w:rPr>
          <w:rFonts w:hint="eastAsia" w:ascii="宋体" w:hAnsi="宋体" w:eastAsia="宋体" w:cs="宋体"/>
          <w:color w:val="auto"/>
          <w:highlight w:val="none"/>
        </w:rPr>
      </w:pPr>
    </w:p>
    <w:p w14:paraId="13F3C86C">
      <w:pPr>
        <w:pStyle w:val="9"/>
        <w:jc w:val="center"/>
        <w:rPr>
          <w:rFonts w:hint="eastAsia" w:ascii="宋体" w:hAnsi="宋体" w:eastAsia="宋体" w:cs="宋体"/>
          <w:color w:val="auto"/>
          <w:highlight w:val="none"/>
        </w:rPr>
      </w:pPr>
    </w:p>
    <w:p w14:paraId="57BD30E3">
      <w:pPr>
        <w:pStyle w:val="9"/>
        <w:jc w:val="center"/>
        <w:rPr>
          <w:rFonts w:hint="eastAsia" w:ascii="宋体" w:hAnsi="宋体" w:eastAsia="宋体" w:cs="宋体"/>
          <w:color w:val="auto"/>
          <w:highlight w:val="none"/>
        </w:rPr>
      </w:pPr>
    </w:p>
    <w:p w14:paraId="479A686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00F9C1">
      <w:pPr>
        <w:pStyle w:val="9"/>
        <w:jc w:val="center"/>
        <w:rPr>
          <w:rFonts w:hint="eastAsia" w:ascii="宋体" w:hAnsi="宋体" w:eastAsia="宋体" w:cs="宋体"/>
          <w:color w:val="auto"/>
          <w:sz w:val="21"/>
          <w:szCs w:val="21"/>
          <w:highlight w:val="none"/>
        </w:rPr>
      </w:pPr>
    </w:p>
    <w:p w14:paraId="64E1FDC1">
      <w:pPr>
        <w:pStyle w:val="9"/>
        <w:jc w:val="center"/>
        <w:rPr>
          <w:rFonts w:hint="eastAsia" w:ascii="宋体" w:hAnsi="宋体" w:eastAsia="宋体" w:cs="宋体"/>
          <w:color w:val="auto"/>
          <w:sz w:val="21"/>
          <w:szCs w:val="21"/>
          <w:highlight w:val="none"/>
        </w:rPr>
      </w:pPr>
    </w:p>
    <w:p w14:paraId="790609B0">
      <w:pPr>
        <w:pStyle w:val="9"/>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法定代表人身份证明书</w:t>
      </w:r>
    </w:p>
    <w:p w14:paraId="56017FC9">
      <w:pPr>
        <w:pStyle w:val="9"/>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 标 人：</w:t>
      </w:r>
      <w:r>
        <w:rPr>
          <w:rFonts w:hint="eastAsia" w:ascii="宋体" w:hAnsi="宋体" w:eastAsia="宋体" w:cs="宋体"/>
          <w:color w:val="auto"/>
          <w:sz w:val="21"/>
          <w:szCs w:val="21"/>
          <w:highlight w:val="none"/>
          <w:u w:val="single"/>
        </w:rPr>
        <w:t xml:space="preserve">                                     </w:t>
      </w:r>
    </w:p>
    <w:p w14:paraId="2E9B7480">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单位性质：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p>
    <w:p w14:paraId="3182FAF8">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4A6356C0">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 </w:t>
      </w:r>
      <w:r>
        <w:rPr>
          <w:rFonts w:hint="eastAsia" w:ascii="宋体" w:hAnsi="宋体" w:eastAsia="宋体" w:cs="宋体"/>
          <w:color w:val="auto"/>
          <w:sz w:val="21"/>
          <w:szCs w:val="21"/>
          <w:highlight w:val="none"/>
          <w:u w:val="single"/>
        </w:rPr>
        <w:t>    年      月      日</w:t>
      </w:r>
    </w:p>
    <w:p w14:paraId="3128DFF0">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经营期限：</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w:t>
      </w:r>
    </w:p>
    <w:p w14:paraId="3969689F">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性     别：</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xml:space="preserve">  </w:t>
      </w:r>
    </w:p>
    <w:p w14:paraId="5C59B564">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职     务：</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xml:space="preserve">    </w:t>
      </w:r>
    </w:p>
    <w:p w14:paraId="062BCE22">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（投标人名称）的法定代表人。</w:t>
      </w:r>
    </w:p>
    <w:p w14:paraId="3AFE7CE8">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特此证明。 </w:t>
      </w:r>
    </w:p>
    <w:p w14:paraId="42D1E8D2">
      <w:pPr>
        <w:pStyle w:val="9"/>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附：法定代表人身份证正反面</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4"/>
        <w:gridCol w:w="4264"/>
      </w:tblGrid>
      <w:tr w14:paraId="25E1D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9" w:hRule="atLeast"/>
        </w:trPr>
        <w:tc>
          <w:tcPr>
            <w:tcW w:w="4264" w:type="dxa"/>
          </w:tcPr>
          <w:p w14:paraId="31D66B80">
            <w:pPr>
              <w:pStyle w:val="9"/>
              <w:spacing w:line="360" w:lineRule="auto"/>
              <w:rPr>
                <w:rFonts w:hint="eastAsia" w:ascii="宋体" w:hAnsi="宋体" w:eastAsia="宋体" w:cs="宋体"/>
                <w:color w:val="auto"/>
                <w:sz w:val="21"/>
                <w:szCs w:val="21"/>
                <w:highlight w:val="none"/>
                <w:vertAlign w:val="baseline"/>
              </w:rPr>
            </w:pPr>
          </w:p>
        </w:tc>
        <w:tc>
          <w:tcPr>
            <w:tcW w:w="4264" w:type="dxa"/>
          </w:tcPr>
          <w:p w14:paraId="6535EA4D">
            <w:pPr>
              <w:pStyle w:val="9"/>
              <w:spacing w:line="360" w:lineRule="auto"/>
              <w:rPr>
                <w:rFonts w:hint="eastAsia" w:ascii="宋体" w:hAnsi="宋体" w:eastAsia="宋体" w:cs="宋体"/>
                <w:color w:val="auto"/>
                <w:sz w:val="21"/>
                <w:szCs w:val="21"/>
                <w:highlight w:val="none"/>
                <w:vertAlign w:val="baseline"/>
              </w:rPr>
            </w:pPr>
          </w:p>
        </w:tc>
      </w:tr>
    </w:tbl>
    <w:p w14:paraId="0D901314">
      <w:pPr>
        <w:pStyle w:val="9"/>
        <w:spacing w:line="360" w:lineRule="auto"/>
        <w:rPr>
          <w:rFonts w:hint="eastAsia" w:ascii="宋体" w:hAnsi="宋体" w:eastAsia="宋体" w:cs="宋体"/>
          <w:color w:val="auto"/>
          <w:sz w:val="21"/>
          <w:szCs w:val="21"/>
          <w:highlight w:val="none"/>
        </w:rPr>
      </w:pPr>
    </w:p>
    <w:p w14:paraId="4DEB8C8E">
      <w:pPr>
        <w:tabs>
          <w:tab w:val="left" w:pos="5580"/>
        </w:tabs>
        <w:spacing w:line="360" w:lineRule="auto"/>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shd w:val="clear" w:color="auto" w:fill="auto"/>
          <w:lang w:val="en-US" w:eastAsia="zh-CN"/>
        </w:rPr>
        <w:t>投标人</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u w:val="single"/>
          <w:shd w:val="clear" w:color="auto" w:fill="auto"/>
        </w:rPr>
        <w:t xml:space="preserve">     （电子签章）     </w:t>
      </w:r>
    </w:p>
    <w:p w14:paraId="7DE14FE7">
      <w:pPr>
        <w:pStyle w:val="9"/>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日期： </w:t>
      </w:r>
      <w:r>
        <w:rPr>
          <w:rFonts w:hint="eastAsia" w:ascii="宋体" w:hAnsi="宋体" w:eastAsia="宋体" w:cs="宋体"/>
          <w:color w:val="auto"/>
          <w:sz w:val="21"/>
          <w:szCs w:val="21"/>
          <w:highlight w:val="none"/>
          <w:u w:val="single"/>
        </w:rPr>
        <w:t xml:space="preserve">     年      月      日 </w:t>
      </w:r>
    </w:p>
    <w:p w14:paraId="790CB0B1">
      <w:pPr>
        <w:pStyle w:val="9"/>
        <w:rPr>
          <w:rFonts w:hint="eastAsia" w:ascii="宋体" w:hAnsi="宋体" w:eastAsia="宋体" w:cs="宋体"/>
          <w:color w:val="auto"/>
          <w:highlight w:val="none"/>
        </w:rPr>
      </w:pPr>
    </w:p>
    <w:p w14:paraId="01DAF574">
      <w:pPr>
        <w:pStyle w:val="9"/>
        <w:rPr>
          <w:rFonts w:hint="eastAsia" w:ascii="宋体" w:hAnsi="宋体" w:eastAsia="宋体" w:cs="宋体"/>
          <w:color w:val="auto"/>
          <w:highlight w:val="none"/>
        </w:rPr>
      </w:pPr>
    </w:p>
    <w:p w14:paraId="6F3A59FF">
      <w:pPr>
        <w:pStyle w:val="15"/>
        <w:spacing w:before="120" w:beforeLines="50" w:after="120" w:afterLines="50" w:line="360" w:lineRule="auto"/>
        <w:jc w:val="left"/>
        <w:outlineLvl w:val="9"/>
        <w:rPr>
          <w:rFonts w:hint="eastAsia" w:ascii="宋体" w:hAnsi="宋体" w:eastAsia="宋体" w:cs="宋体"/>
          <w:color w:val="auto"/>
          <w:sz w:val="21"/>
          <w:szCs w:val="21"/>
          <w:highlight w:val="none"/>
        </w:rPr>
      </w:pPr>
      <w:bookmarkStart w:id="102" w:name="_Toc175062653"/>
    </w:p>
    <w:p w14:paraId="61C645FF">
      <w:pPr>
        <w:pStyle w:val="15"/>
        <w:spacing w:before="120" w:beforeLines="50" w:after="120"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End w:id="102"/>
      <w:bookmarkStart w:id="103" w:name="_Toc1868"/>
      <w:bookmarkStart w:id="104" w:name="_Toc302360915"/>
      <w:bookmarkStart w:id="105" w:name="_Toc8137"/>
      <w:bookmarkStart w:id="106" w:name="_Toc304556858"/>
      <w:bookmarkStart w:id="107" w:name="_Toc113093110"/>
      <w:bookmarkStart w:id="108" w:name="_Toc301799734"/>
      <w:bookmarkStart w:id="109" w:name="_Toc135393392"/>
      <w:bookmarkStart w:id="110" w:name="_Toc144556818"/>
      <w:bookmarkStart w:id="111" w:name="_Toc175062659"/>
      <w:bookmarkStart w:id="112" w:name="_Toc111223472"/>
      <w:r>
        <w:rPr>
          <w:rFonts w:hint="eastAsia" w:ascii="宋体" w:hAnsi="宋体" w:eastAsia="宋体" w:cs="宋体"/>
          <w:color w:val="auto"/>
          <w:sz w:val="21"/>
          <w:szCs w:val="21"/>
          <w:highlight w:val="none"/>
        </w:rPr>
        <w:t>附件7-</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 xml:space="preserve">  投标人的资格声明（格式）</w:t>
      </w:r>
      <w:bookmarkEnd w:id="103"/>
      <w:bookmarkEnd w:id="104"/>
      <w:bookmarkEnd w:id="105"/>
      <w:bookmarkEnd w:id="106"/>
    </w:p>
    <w:tbl>
      <w:tblPr>
        <w:tblStyle w:val="20"/>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71"/>
        <w:gridCol w:w="559"/>
        <w:gridCol w:w="361"/>
        <w:gridCol w:w="958"/>
        <w:gridCol w:w="36"/>
        <w:gridCol w:w="897"/>
        <w:gridCol w:w="419"/>
        <w:gridCol w:w="1072"/>
        <w:gridCol w:w="275"/>
        <w:gridCol w:w="45"/>
        <w:gridCol w:w="495"/>
        <w:gridCol w:w="876"/>
        <w:gridCol w:w="61"/>
        <w:gridCol w:w="1254"/>
      </w:tblGrid>
      <w:tr w14:paraId="5F921B9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8079" w:type="dxa"/>
            <w:gridSpan w:val="14"/>
            <w:tcBorders>
              <w:top w:val="single" w:color="auto" w:sz="8" w:space="0"/>
              <w:left w:val="single" w:color="auto" w:sz="8" w:space="0"/>
              <w:bottom w:val="single" w:color="auto" w:sz="2" w:space="0"/>
              <w:right w:val="single" w:color="auto" w:sz="8" w:space="0"/>
            </w:tcBorders>
            <w:noWrap w:val="0"/>
            <w:vAlign w:val="center"/>
          </w:tcPr>
          <w:p w14:paraId="0A120ADD">
            <w:pPr>
              <w:widowControl/>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 xml:space="preserve">1．名称及概况 </w:t>
            </w:r>
          </w:p>
        </w:tc>
      </w:tr>
      <w:tr w14:paraId="63E585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691" w:type="dxa"/>
            <w:gridSpan w:val="3"/>
            <w:tcBorders>
              <w:top w:val="single" w:color="auto" w:sz="2" w:space="0"/>
              <w:left w:val="single" w:color="auto" w:sz="8" w:space="0"/>
            </w:tcBorders>
            <w:noWrap w:val="0"/>
            <w:vAlign w:val="center"/>
          </w:tcPr>
          <w:p w14:paraId="688D2149">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投标人名称</w:t>
            </w:r>
          </w:p>
        </w:tc>
        <w:tc>
          <w:tcPr>
            <w:tcW w:w="6387" w:type="dxa"/>
            <w:gridSpan w:val="11"/>
            <w:tcBorders>
              <w:top w:val="single" w:color="auto" w:sz="2" w:space="0"/>
              <w:right w:val="single" w:color="auto" w:sz="8" w:space="0"/>
            </w:tcBorders>
            <w:noWrap w:val="0"/>
            <w:vAlign w:val="center"/>
          </w:tcPr>
          <w:p w14:paraId="0DB38147">
            <w:pPr>
              <w:widowControl/>
              <w:jc w:val="center"/>
              <w:rPr>
                <w:rFonts w:hint="eastAsia" w:ascii="宋体" w:hAnsi="宋体" w:eastAsia="宋体" w:cs="宋体"/>
                <w:color w:val="auto"/>
                <w:kern w:val="0"/>
                <w:szCs w:val="21"/>
                <w:highlight w:val="none"/>
              </w:rPr>
            </w:pPr>
          </w:p>
        </w:tc>
      </w:tr>
      <w:tr w14:paraId="3EFE1F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691" w:type="dxa"/>
            <w:gridSpan w:val="3"/>
            <w:tcBorders>
              <w:left w:val="single" w:color="auto" w:sz="8" w:space="0"/>
            </w:tcBorders>
            <w:noWrap w:val="0"/>
            <w:vAlign w:val="center"/>
          </w:tcPr>
          <w:p w14:paraId="66B05CD3">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地址</w:t>
            </w:r>
          </w:p>
        </w:tc>
        <w:tc>
          <w:tcPr>
            <w:tcW w:w="2310" w:type="dxa"/>
            <w:gridSpan w:val="4"/>
            <w:noWrap w:val="0"/>
            <w:vAlign w:val="center"/>
          </w:tcPr>
          <w:p w14:paraId="33C111B9">
            <w:pPr>
              <w:widowControl/>
              <w:jc w:val="center"/>
              <w:rPr>
                <w:rFonts w:hint="eastAsia" w:ascii="宋体" w:hAnsi="宋体" w:eastAsia="宋体" w:cs="宋体"/>
                <w:color w:val="auto"/>
                <w:kern w:val="0"/>
                <w:szCs w:val="21"/>
                <w:highlight w:val="none"/>
              </w:rPr>
            </w:pPr>
          </w:p>
        </w:tc>
        <w:tc>
          <w:tcPr>
            <w:tcW w:w="1347" w:type="dxa"/>
            <w:gridSpan w:val="2"/>
            <w:noWrap w:val="0"/>
            <w:vAlign w:val="center"/>
          </w:tcPr>
          <w:p w14:paraId="31826A42">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邮编</w:t>
            </w:r>
          </w:p>
        </w:tc>
        <w:tc>
          <w:tcPr>
            <w:tcW w:w="2731" w:type="dxa"/>
            <w:gridSpan w:val="5"/>
            <w:tcBorders>
              <w:right w:val="single" w:color="auto" w:sz="8" w:space="0"/>
            </w:tcBorders>
            <w:noWrap w:val="0"/>
            <w:vAlign w:val="center"/>
          </w:tcPr>
          <w:p w14:paraId="78B0C081">
            <w:pPr>
              <w:widowControl/>
              <w:jc w:val="center"/>
              <w:rPr>
                <w:rFonts w:hint="eastAsia" w:ascii="宋体" w:hAnsi="宋体" w:eastAsia="宋体" w:cs="宋体"/>
                <w:color w:val="auto"/>
                <w:kern w:val="0"/>
                <w:szCs w:val="21"/>
                <w:highlight w:val="none"/>
              </w:rPr>
            </w:pPr>
          </w:p>
        </w:tc>
      </w:tr>
      <w:tr w14:paraId="6BF614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691" w:type="dxa"/>
            <w:gridSpan w:val="3"/>
            <w:tcBorders>
              <w:left w:val="single" w:color="auto" w:sz="8" w:space="0"/>
            </w:tcBorders>
            <w:noWrap w:val="0"/>
            <w:vAlign w:val="center"/>
          </w:tcPr>
          <w:p w14:paraId="0EBC735B">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成立和注册日期</w:t>
            </w:r>
          </w:p>
        </w:tc>
        <w:tc>
          <w:tcPr>
            <w:tcW w:w="2310" w:type="dxa"/>
            <w:gridSpan w:val="4"/>
            <w:noWrap w:val="0"/>
            <w:vAlign w:val="center"/>
          </w:tcPr>
          <w:p w14:paraId="7D43A7D4">
            <w:pPr>
              <w:widowControl/>
              <w:jc w:val="center"/>
              <w:rPr>
                <w:rFonts w:hint="eastAsia" w:ascii="宋体" w:hAnsi="宋体" w:eastAsia="宋体" w:cs="宋体"/>
                <w:color w:val="auto"/>
                <w:kern w:val="0"/>
                <w:szCs w:val="21"/>
                <w:highlight w:val="none"/>
              </w:rPr>
            </w:pPr>
          </w:p>
        </w:tc>
        <w:tc>
          <w:tcPr>
            <w:tcW w:w="1347" w:type="dxa"/>
            <w:gridSpan w:val="2"/>
            <w:noWrap w:val="0"/>
            <w:vAlign w:val="center"/>
          </w:tcPr>
          <w:p w14:paraId="130B9DF0">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主管部门</w:t>
            </w:r>
          </w:p>
        </w:tc>
        <w:tc>
          <w:tcPr>
            <w:tcW w:w="2731" w:type="dxa"/>
            <w:gridSpan w:val="5"/>
            <w:tcBorders>
              <w:right w:val="single" w:color="auto" w:sz="8" w:space="0"/>
            </w:tcBorders>
            <w:noWrap w:val="0"/>
            <w:vAlign w:val="center"/>
          </w:tcPr>
          <w:p w14:paraId="767FE464">
            <w:pPr>
              <w:widowControl/>
              <w:jc w:val="center"/>
              <w:rPr>
                <w:rFonts w:hint="eastAsia" w:ascii="宋体" w:hAnsi="宋体" w:eastAsia="宋体" w:cs="宋体"/>
                <w:color w:val="auto"/>
                <w:kern w:val="0"/>
                <w:szCs w:val="21"/>
                <w:highlight w:val="none"/>
              </w:rPr>
            </w:pPr>
          </w:p>
        </w:tc>
      </w:tr>
      <w:tr w14:paraId="427069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691" w:type="dxa"/>
            <w:gridSpan w:val="3"/>
            <w:tcBorders>
              <w:left w:val="single" w:color="auto" w:sz="8" w:space="0"/>
            </w:tcBorders>
            <w:noWrap w:val="0"/>
            <w:vAlign w:val="center"/>
          </w:tcPr>
          <w:p w14:paraId="597EECE5">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企业性质</w:t>
            </w:r>
          </w:p>
        </w:tc>
        <w:tc>
          <w:tcPr>
            <w:tcW w:w="2310" w:type="dxa"/>
            <w:gridSpan w:val="4"/>
            <w:noWrap w:val="0"/>
            <w:vAlign w:val="center"/>
          </w:tcPr>
          <w:p w14:paraId="5A8FF27B">
            <w:pPr>
              <w:widowControl/>
              <w:jc w:val="center"/>
              <w:rPr>
                <w:rFonts w:hint="eastAsia" w:ascii="宋体" w:hAnsi="宋体" w:eastAsia="宋体" w:cs="宋体"/>
                <w:color w:val="auto"/>
                <w:kern w:val="0"/>
                <w:szCs w:val="21"/>
                <w:highlight w:val="none"/>
              </w:rPr>
            </w:pPr>
          </w:p>
        </w:tc>
        <w:tc>
          <w:tcPr>
            <w:tcW w:w="1347" w:type="dxa"/>
            <w:gridSpan w:val="2"/>
            <w:vMerge w:val="restart"/>
            <w:noWrap w:val="0"/>
            <w:vAlign w:val="center"/>
          </w:tcPr>
          <w:p w14:paraId="5341810D">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职员人数</w:t>
            </w:r>
          </w:p>
        </w:tc>
        <w:tc>
          <w:tcPr>
            <w:tcW w:w="1416" w:type="dxa"/>
            <w:gridSpan w:val="3"/>
            <w:noWrap w:val="0"/>
            <w:vAlign w:val="center"/>
          </w:tcPr>
          <w:p w14:paraId="044EA9FC">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一般工人</w:t>
            </w:r>
          </w:p>
        </w:tc>
        <w:tc>
          <w:tcPr>
            <w:tcW w:w="1315" w:type="dxa"/>
            <w:gridSpan w:val="2"/>
            <w:tcBorders>
              <w:right w:val="single" w:color="auto" w:sz="8" w:space="0"/>
            </w:tcBorders>
            <w:noWrap w:val="0"/>
            <w:vAlign w:val="center"/>
          </w:tcPr>
          <w:p w14:paraId="1255A253">
            <w:pPr>
              <w:widowControl/>
              <w:jc w:val="center"/>
              <w:rPr>
                <w:rFonts w:hint="eastAsia" w:ascii="宋体" w:hAnsi="宋体" w:eastAsia="宋体" w:cs="宋体"/>
                <w:color w:val="auto"/>
                <w:kern w:val="0"/>
                <w:szCs w:val="21"/>
                <w:highlight w:val="none"/>
              </w:rPr>
            </w:pPr>
          </w:p>
        </w:tc>
      </w:tr>
      <w:tr w14:paraId="3F147E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691" w:type="dxa"/>
            <w:gridSpan w:val="3"/>
            <w:tcBorders>
              <w:left w:val="single" w:color="auto" w:sz="8" w:space="0"/>
              <w:bottom w:val="single" w:color="auto" w:sz="2" w:space="0"/>
            </w:tcBorders>
            <w:noWrap w:val="0"/>
            <w:vAlign w:val="center"/>
          </w:tcPr>
          <w:p w14:paraId="0BFC8013">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法人代表</w:t>
            </w:r>
          </w:p>
        </w:tc>
        <w:tc>
          <w:tcPr>
            <w:tcW w:w="2310" w:type="dxa"/>
            <w:gridSpan w:val="4"/>
            <w:tcBorders>
              <w:bottom w:val="single" w:color="auto" w:sz="2" w:space="0"/>
            </w:tcBorders>
            <w:noWrap w:val="0"/>
            <w:vAlign w:val="center"/>
          </w:tcPr>
          <w:p w14:paraId="62602603">
            <w:pPr>
              <w:widowControl/>
              <w:jc w:val="center"/>
              <w:rPr>
                <w:rFonts w:hint="eastAsia" w:ascii="宋体" w:hAnsi="宋体" w:eastAsia="宋体" w:cs="宋体"/>
                <w:color w:val="auto"/>
                <w:kern w:val="0"/>
                <w:szCs w:val="21"/>
                <w:highlight w:val="none"/>
              </w:rPr>
            </w:pPr>
          </w:p>
        </w:tc>
        <w:tc>
          <w:tcPr>
            <w:tcW w:w="1347" w:type="dxa"/>
            <w:gridSpan w:val="2"/>
            <w:vMerge w:val="continue"/>
            <w:tcBorders>
              <w:bottom w:val="single" w:color="auto" w:sz="2" w:space="0"/>
            </w:tcBorders>
            <w:noWrap w:val="0"/>
            <w:vAlign w:val="center"/>
          </w:tcPr>
          <w:p w14:paraId="0D9157BF">
            <w:pPr>
              <w:widowControl/>
              <w:jc w:val="center"/>
              <w:rPr>
                <w:rFonts w:hint="eastAsia" w:ascii="宋体" w:hAnsi="宋体" w:eastAsia="宋体" w:cs="宋体"/>
                <w:color w:val="auto"/>
                <w:kern w:val="0"/>
                <w:szCs w:val="21"/>
                <w:highlight w:val="none"/>
              </w:rPr>
            </w:pPr>
          </w:p>
        </w:tc>
        <w:tc>
          <w:tcPr>
            <w:tcW w:w="1416" w:type="dxa"/>
            <w:gridSpan w:val="3"/>
            <w:tcBorders>
              <w:bottom w:val="single" w:color="auto" w:sz="2" w:space="0"/>
            </w:tcBorders>
            <w:noWrap w:val="0"/>
            <w:vAlign w:val="center"/>
          </w:tcPr>
          <w:p w14:paraId="350E0C75">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技术人员</w:t>
            </w:r>
          </w:p>
        </w:tc>
        <w:tc>
          <w:tcPr>
            <w:tcW w:w="1315" w:type="dxa"/>
            <w:gridSpan w:val="2"/>
            <w:tcBorders>
              <w:bottom w:val="single" w:color="auto" w:sz="2" w:space="0"/>
              <w:right w:val="single" w:color="auto" w:sz="8" w:space="0"/>
            </w:tcBorders>
            <w:noWrap w:val="0"/>
            <w:vAlign w:val="center"/>
          </w:tcPr>
          <w:p w14:paraId="1D4EE470">
            <w:pPr>
              <w:widowControl/>
              <w:jc w:val="center"/>
              <w:rPr>
                <w:rFonts w:hint="eastAsia" w:ascii="宋体" w:hAnsi="宋体" w:eastAsia="宋体" w:cs="宋体"/>
                <w:color w:val="auto"/>
                <w:kern w:val="0"/>
                <w:szCs w:val="21"/>
                <w:highlight w:val="none"/>
              </w:rPr>
            </w:pPr>
          </w:p>
        </w:tc>
      </w:tr>
      <w:tr w14:paraId="711777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8079" w:type="dxa"/>
            <w:gridSpan w:val="14"/>
            <w:tcBorders>
              <w:top w:val="single" w:color="auto" w:sz="2" w:space="0"/>
              <w:left w:val="single" w:color="auto" w:sz="8" w:space="0"/>
              <w:bottom w:val="single" w:color="auto" w:sz="2" w:space="0"/>
              <w:right w:val="single" w:color="auto" w:sz="8" w:space="0"/>
            </w:tcBorders>
            <w:noWrap w:val="0"/>
            <w:vAlign w:val="center"/>
          </w:tcPr>
          <w:p w14:paraId="6407FC48">
            <w:pPr>
              <w:widowControl/>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2．近期资产负债表 （到       年       月       日止）</w:t>
            </w:r>
          </w:p>
        </w:tc>
      </w:tr>
      <w:tr w14:paraId="203F84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vMerge w:val="restart"/>
            <w:tcBorders>
              <w:top w:val="single" w:color="auto" w:sz="2" w:space="0"/>
              <w:left w:val="single" w:color="auto" w:sz="8" w:space="0"/>
            </w:tcBorders>
            <w:noWrap w:val="0"/>
            <w:vAlign w:val="center"/>
          </w:tcPr>
          <w:p w14:paraId="3863229A">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固定资产</w:t>
            </w:r>
          </w:p>
        </w:tc>
        <w:tc>
          <w:tcPr>
            <w:tcW w:w="1355" w:type="dxa"/>
            <w:gridSpan w:val="3"/>
            <w:tcBorders>
              <w:top w:val="single" w:color="auto" w:sz="2" w:space="0"/>
            </w:tcBorders>
            <w:noWrap w:val="0"/>
            <w:vAlign w:val="center"/>
          </w:tcPr>
          <w:p w14:paraId="5560C53E">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原值</w:t>
            </w:r>
          </w:p>
        </w:tc>
        <w:tc>
          <w:tcPr>
            <w:tcW w:w="1316" w:type="dxa"/>
            <w:gridSpan w:val="2"/>
            <w:tcBorders>
              <w:top w:val="single" w:color="auto" w:sz="2" w:space="0"/>
            </w:tcBorders>
            <w:noWrap w:val="0"/>
            <w:vAlign w:val="center"/>
          </w:tcPr>
          <w:p w14:paraId="40D12DF2">
            <w:pPr>
              <w:widowControl/>
              <w:jc w:val="center"/>
              <w:rPr>
                <w:rFonts w:hint="eastAsia" w:ascii="宋体" w:hAnsi="宋体" w:eastAsia="宋体" w:cs="宋体"/>
                <w:color w:val="auto"/>
                <w:kern w:val="0"/>
                <w:szCs w:val="21"/>
                <w:highlight w:val="none"/>
              </w:rPr>
            </w:pPr>
          </w:p>
        </w:tc>
        <w:tc>
          <w:tcPr>
            <w:tcW w:w="1392" w:type="dxa"/>
            <w:gridSpan w:val="3"/>
            <w:vMerge w:val="restart"/>
            <w:tcBorders>
              <w:top w:val="single" w:color="auto" w:sz="2" w:space="0"/>
            </w:tcBorders>
            <w:noWrap w:val="0"/>
            <w:vAlign w:val="center"/>
          </w:tcPr>
          <w:p w14:paraId="7E8267F6">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流动资金</w:t>
            </w:r>
          </w:p>
        </w:tc>
        <w:tc>
          <w:tcPr>
            <w:tcW w:w="2685" w:type="dxa"/>
            <w:gridSpan w:val="4"/>
            <w:vMerge w:val="restart"/>
            <w:tcBorders>
              <w:top w:val="single" w:color="auto" w:sz="2" w:space="0"/>
              <w:right w:val="single" w:color="auto" w:sz="8" w:space="0"/>
            </w:tcBorders>
            <w:noWrap w:val="0"/>
            <w:vAlign w:val="center"/>
          </w:tcPr>
          <w:p w14:paraId="1B09CD5E">
            <w:pPr>
              <w:widowControl/>
              <w:jc w:val="center"/>
              <w:rPr>
                <w:rFonts w:hint="eastAsia" w:ascii="宋体" w:hAnsi="宋体" w:eastAsia="宋体" w:cs="宋体"/>
                <w:color w:val="auto"/>
                <w:kern w:val="0"/>
                <w:szCs w:val="21"/>
                <w:highlight w:val="none"/>
              </w:rPr>
            </w:pPr>
          </w:p>
        </w:tc>
      </w:tr>
      <w:tr w14:paraId="310C14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vMerge w:val="continue"/>
            <w:tcBorders>
              <w:left w:val="single" w:color="auto" w:sz="8" w:space="0"/>
            </w:tcBorders>
            <w:noWrap w:val="0"/>
            <w:vAlign w:val="center"/>
          </w:tcPr>
          <w:p w14:paraId="2CBC7D32">
            <w:pPr>
              <w:widowControl/>
              <w:jc w:val="center"/>
              <w:rPr>
                <w:rFonts w:hint="eastAsia" w:ascii="宋体" w:hAnsi="宋体" w:eastAsia="宋体" w:cs="宋体"/>
                <w:color w:val="auto"/>
                <w:kern w:val="0"/>
                <w:szCs w:val="21"/>
                <w:highlight w:val="none"/>
              </w:rPr>
            </w:pPr>
          </w:p>
        </w:tc>
        <w:tc>
          <w:tcPr>
            <w:tcW w:w="1355" w:type="dxa"/>
            <w:gridSpan w:val="3"/>
            <w:tcBorders>
              <w:bottom w:val="single" w:color="auto" w:sz="2" w:space="0"/>
            </w:tcBorders>
            <w:noWrap w:val="0"/>
            <w:vAlign w:val="center"/>
          </w:tcPr>
          <w:p w14:paraId="11379B29">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净值</w:t>
            </w:r>
          </w:p>
        </w:tc>
        <w:tc>
          <w:tcPr>
            <w:tcW w:w="1316" w:type="dxa"/>
            <w:gridSpan w:val="2"/>
            <w:tcBorders>
              <w:bottom w:val="single" w:color="auto" w:sz="2" w:space="0"/>
            </w:tcBorders>
            <w:noWrap w:val="0"/>
            <w:vAlign w:val="center"/>
          </w:tcPr>
          <w:p w14:paraId="630027AA">
            <w:pPr>
              <w:widowControl/>
              <w:jc w:val="center"/>
              <w:rPr>
                <w:rFonts w:hint="eastAsia" w:ascii="宋体" w:hAnsi="宋体" w:eastAsia="宋体" w:cs="宋体"/>
                <w:color w:val="auto"/>
                <w:kern w:val="0"/>
                <w:szCs w:val="21"/>
                <w:highlight w:val="none"/>
              </w:rPr>
            </w:pPr>
          </w:p>
        </w:tc>
        <w:tc>
          <w:tcPr>
            <w:tcW w:w="1392" w:type="dxa"/>
            <w:gridSpan w:val="3"/>
            <w:vMerge w:val="continue"/>
            <w:tcBorders>
              <w:bottom w:val="single" w:color="auto" w:sz="2" w:space="0"/>
            </w:tcBorders>
            <w:noWrap w:val="0"/>
            <w:vAlign w:val="center"/>
          </w:tcPr>
          <w:p w14:paraId="2D48542A">
            <w:pPr>
              <w:widowControl/>
              <w:jc w:val="center"/>
              <w:rPr>
                <w:rFonts w:hint="eastAsia" w:ascii="宋体" w:hAnsi="宋体" w:eastAsia="宋体" w:cs="宋体"/>
                <w:color w:val="auto"/>
                <w:kern w:val="0"/>
                <w:szCs w:val="21"/>
                <w:highlight w:val="none"/>
              </w:rPr>
            </w:pPr>
          </w:p>
        </w:tc>
        <w:tc>
          <w:tcPr>
            <w:tcW w:w="2685" w:type="dxa"/>
            <w:gridSpan w:val="4"/>
            <w:vMerge w:val="continue"/>
            <w:tcBorders>
              <w:right w:val="single" w:color="auto" w:sz="8" w:space="0"/>
            </w:tcBorders>
            <w:noWrap w:val="0"/>
            <w:vAlign w:val="center"/>
          </w:tcPr>
          <w:p w14:paraId="017BE6E6">
            <w:pPr>
              <w:widowControl/>
              <w:jc w:val="center"/>
              <w:rPr>
                <w:rFonts w:hint="eastAsia" w:ascii="宋体" w:hAnsi="宋体" w:eastAsia="宋体" w:cs="宋体"/>
                <w:color w:val="auto"/>
                <w:kern w:val="0"/>
                <w:szCs w:val="21"/>
                <w:highlight w:val="none"/>
              </w:rPr>
            </w:pPr>
          </w:p>
        </w:tc>
      </w:tr>
      <w:tr w14:paraId="3E2914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tcBorders>
              <w:left w:val="single" w:color="auto" w:sz="8" w:space="0"/>
            </w:tcBorders>
            <w:noWrap w:val="0"/>
            <w:vAlign w:val="center"/>
          </w:tcPr>
          <w:p w14:paraId="22E74290">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长期负债</w:t>
            </w:r>
          </w:p>
        </w:tc>
        <w:tc>
          <w:tcPr>
            <w:tcW w:w="2671" w:type="dxa"/>
            <w:gridSpan w:val="5"/>
            <w:noWrap w:val="0"/>
            <w:vAlign w:val="center"/>
          </w:tcPr>
          <w:p w14:paraId="36238BA2">
            <w:pPr>
              <w:widowControl/>
              <w:jc w:val="center"/>
              <w:rPr>
                <w:rFonts w:hint="eastAsia" w:ascii="宋体" w:hAnsi="宋体" w:eastAsia="宋体" w:cs="宋体"/>
                <w:color w:val="auto"/>
                <w:kern w:val="0"/>
                <w:szCs w:val="21"/>
                <w:highlight w:val="none"/>
              </w:rPr>
            </w:pPr>
          </w:p>
        </w:tc>
        <w:tc>
          <w:tcPr>
            <w:tcW w:w="1392" w:type="dxa"/>
            <w:gridSpan w:val="3"/>
            <w:noWrap w:val="0"/>
            <w:vAlign w:val="center"/>
          </w:tcPr>
          <w:p w14:paraId="1CF09869">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短期负债</w:t>
            </w:r>
          </w:p>
        </w:tc>
        <w:tc>
          <w:tcPr>
            <w:tcW w:w="2685" w:type="dxa"/>
            <w:gridSpan w:val="4"/>
            <w:tcBorders>
              <w:right w:val="single" w:color="auto" w:sz="8" w:space="0"/>
            </w:tcBorders>
            <w:noWrap w:val="0"/>
            <w:vAlign w:val="center"/>
          </w:tcPr>
          <w:p w14:paraId="26E51B61">
            <w:pPr>
              <w:widowControl/>
              <w:jc w:val="center"/>
              <w:rPr>
                <w:rFonts w:hint="eastAsia" w:ascii="宋体" w:hAnsi="宋体" w:eastAsia="宋体" w:cs="宋体"/>
                <w:color w:val="auto"/>
                <w:kern w:val="0"/>
                <w:szCs w:val="21"/>
                <w:highlight w:val="none"/>
              </w:rPr>
            </w:pPr>
          </w:p>
        </w:tc>
      </w:tr>
      <w:tr w14:paraId="02F633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vMerge w:val="restart"/>
            <w:tcBorders>
              <w:left w:val="single" w:color="auto" w:sz="8" w:space="0"/>
            </w:tcBorders>
            <w:noWrap w:val="0"/>
            <w:vAlign w:val="center"/>
          </w:tcPr>
          <w:p w14:paraId="486BDF2D">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资金来源</w:t>
            </w:r>
          </w:p>
        </w:tc>
        <w:tc>
          <w:tcPr>
            <w:tcW w:w="1355" w:type="dxa"/>
            <w:gridSpan w:val="3"/>
            <w:noWrap w:val="0"/>
            <w:vAlign w:val="center"/>
          </w:tcPr>
          <w:p w14:paraId="72D09206">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自有资金</w:t>
            </w:r>
          </w:p>
        </w:tc>
        <w:tc>
          <w:tcPr>
            <w:tcW w:w="1316" w:type="dxa"/>
            <w:gridSpan w:val="2"/>
            <w:noWrap w:val="0"/>
            <w:vAlign w:val="center"/>
          </w:tcPr>
          <w:p w14:paraId="37BDA94F">
            <w:pPr>
              <w:widowControl/>
              <w:jc w:val="center"/>
              <w:rPr>
                <w:rFonts w:hint="eastAsia" w:ascii="宋体" w:hAnsi="宋体" w:eastAsia="宋体" w:cs="宋体"/>
                <w:color w:val="auto"/>
                <w:kern w:val="0"/>
                <w:szCs w:val="21"/>
                <w:highlight w:val="none"/>
              </w:rPr>
            </w:pPr>
          </w:p>
        </w:tc>
        <w:tc>
          <w:tcPr>
            <w:tcW w:w="1392" w:type="dxa"/>
            <w:gridSpan w:val="3"/>
            <w:vMerge w:val="restart"/>
            <w:noWrap w:val="0"/>
            <w:vAlign w:val="center"/>
          </w:tcPr>
          <w:p w14:paraId="19E85FF1">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资金类型</w:t>
            </w:r>
          </w:p>
        </w:tc>
        <w:tc>
          <w:tcPr>
            <w:tcW w:w="1371" w:type="dxa"/>
            <w:gridSpan w:val="2"/>
            <w:noWrap w:val="0"/>
            <w:vAlign w:val="center"/>
          </w:tcPr>
          <w:p w14:paraId="775CA231">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商业性</w:t>
            </w:r>
          </w:p>
        </w:tc>
        <w:tc>
          <w:tcPr>
            <w:tcW w:w="1315" w:type="dxa"/>
            <w:gridSpan w:val="2"/>
            <w:tcBorders>
              <w:right w:val="single" w:color="auto" w:sz="8" w:space="0"/>
            </w:tcBorders>
            <w:noWrap w:val="0"/>
            <w:vAlign w:val="center"/>
          </w:tcPr>
          <w:p w14:paraId="20737BCD">
            <w:pPr>
              <w:widowControl/>
              <w:jc w:val="center"/>
              <w:rPr>
                <w:rFonts w:hint="eastAsia" w:ascii="宋体" w:hAnsi="宋体" w:eastAsia="宋体" w:cs="宋体"/>
                <w:color w:val="auto"/>
                <w:kern w:val="0"/>
                <w:szCs w:val="21"/>
                <w:highlight w:val="none"/>
              </w:rPr>
            </w:pPr>
          </w:p>
        </w:tc>
      </w:tr>
      <w:tr w14:paraId="218DE9B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vMerge w:val="continue"/>
            <w:tcBorders>
              <w:left w:val="single" w:color="auto" w:sz="8" w:space="0"/>
              <w:bottom w:val="single" w:color="auto" w:sz="2" w:space="0"/>
            </w:tcBorders>
            <w:noWrap w:val="0"/>
            <w:vAlign w:val="center"/>
          </w:tcPr>
          <w:p w14:paraId="083345E3">
            <w:pPr>
              <w:widowControl/>
              <w:jc w:val="center"/>
              <w:rPr>
                <w:rFonts w:hint="eastAsia" w:ascii="宋体" w:hAnsi="宋体" w:eastAsia="宋体" w:cs="宋体"/>
                <w:color w:val="auto"/>
                <w:kern w:val="0"/>
                <w:szCs w:val="21"/>
                <w:highlight w:val="none"/>
              </w:rPr>
            </w:pPr>
          </w:p>
        </w:tc>
        <w:tc>
          <w:tcPr>
            <w:tcW w:w="1355" w:type="dxa"/>
            <w:gridSpan w:val="3"/>
            <w:tcBorders>
              <w:bottom w:val="single" w:color="auto" w:sz="2" w:space="0"/>
            </w:tcBorders>
            <w:noWrap w:val="0"/>
            <w:vAlign w:val="center"/>
          </w:tcPr>
          <w:p w14:paraId="21B55DA1">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银行贷款</w:t>
            </w:r>
          </w:p>
        </w:tc>
        <w:tc>
          <w:tcPr>
            <w:tcW w:w="1316" w:type="dxa"/>
            <w:gridSpan w:val="2"/>
            <w:tcBorders>
              <w:bottom w:val="single" w:color="auto" w:sz="2" w:space="0"/>
            </w:tcBorders>
            <w:noWrap w:val="0"/>
            <w:vAlign w:val="center"/>
          </w:tcPr>
          <w:p w14:paraId="4A42F048">
            <w:pPr>
              <w:widowControl/>
              <w:jc w:val="center"/>
              <w:rPr>
                <w:rFonts w:hint="eastAsia" w:ascii="宋体" w:hAnsi="宋体" w:eastAsia="宋体" w:cs="宋体"/>
                <w:color w:val="auto"/>
                <w:kern w:val="0"/>
                <w:szCs w:val="21"/>
                <w:highlight w:val="none"/>
              </w:rPr>
            </w:pPr>
          </w:p>
        </w:tc>
        <w:tc>
          <w:tcPr>
            <w:tcW w:w="1392" w:type="dxa"/>
            <w:gridSpan w:val="3"/>
            <w:vMerge w:val="continue"/>
            <w:tcBorders>
              <w:bottom w:val="single" w:color="auto" w:sz="2" w:space="0"/>
            </w:tcBorders>
            <w:noWrap w:val="0"/>
            <w:vAlign w:val="center"/>
          </w:tcPr>
          <w:p w14:paraId="5A669432">
            <w:pPr>
              <w:widowControl/>
              <w:jc w:val="center"/>
              <w:rPr>
                <w:rFonts w:hint="eastAsia" w:ascii="宋体" w:hAnsi="宋体" w:eastAsia="宋体" w:cs="宋体"/>
                <w:color w:val="auto"/>
                <w:kern w:val="0"/>
                <w:szCs w:val="21"/>
                <w:highlight w:val="none"/>
              </w:rPr>
            </w:pPr>
          </w:p>
        </w:tc>
        <w:tc>
          <w:tcPr>
            <w:tcW w:w="1371" w:type="dxa"/>
            <w:gridSpan w:val="2"/>
            <w:tcBorders>
              <w:bottom w:val="single" w:color="auto" w:sz="2" w:space="0"/>
            </w:tcBorders>
            <w:noWrap w:val="0"/>
            <w:vAlign w:val="center"/>
          </w:tcPr>
          <w:p w14:paraId="791BE4B8">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非商业性</w:t>
            </w:r>
          </w:p>
        </w:tc>
        <w:tc>
          <w:tcPr>
            <w:tcW w:w="1315" w:type="dxa"/>
            <w:gridSpan w:val="2"/>
            <w:tcBorders>
              <w:bottom w:val="single" w:color="auto" w:sz="2" w:space="0"/>
              <w:right w:val="single" w:color="auto" w:sz="8" w:space="0"/>
            </w:tcBorders>
            <w:noWrap w:val="0"/>
            <w:vAlign w:val="center"/>
          </w:tcPr>
          <w:p w14:paraId="501C3BAF">
            <w:pPr>
              <w:widowControl/>
              <w:jc w:val="center"/>
              <w:rPr>
                <w:rFonts w:hint="eastAsia" w:ascii="宋体" w:hAnsi="宋体" w:eastAsia="宋体" w:cs="宋体"/>
                <w:color w:val="auto"/>
                <w:kern w:val="0"/>
                <w:szCs w:val="21"/>
                <w:highlight w:val="none"/>
              </w:rPr>
            </w:pPr>
          </w:p>
        </w:tc>
      </w:tr>
      <w:tr w14:paraId="4C5796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8079" w:type="dxa"/>
            <w:gridSpan w:val="14"/>
            <w:tcBorders>
              <w:left w:val="single" w:color="auto" w:sz="8" w:space="0"/>
              <w:right w:val="single" w:color="auto" w:sz="8" w:space="0"/>
            </w:tcBorders>
            <w:noWrap w:val="0"/>
            <w:vAlign w:val="center"/>
          </w:tcPr>
          <w:p w14:paraId="5279C3A1">
            <w:pPr>
              <w:widowControl/>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3．最近三年的年度总营业额</w:t>
            </w:r>
          </w:p>
        </w:tc>
      </w:tr>
      <w:tr w14:paraId="7D0826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tcBorders>
              <w:left w:val="single" w:color="auto" w:sz="8" w:space="0"/>
            </w:tcBorders>
            <w:noWrap w:val="0"/>
            <w:vAlign w:val="center"/>
          </w:tcPr>
          <w:p w14:paraId="3F5AB636">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年份</w:t>
            </w:r>
          </w:p>
        </w:tc>
        <w:tc>
          <w:tcPr>
            <w:tcW w:w="2252" w:type="dxa"/>
            <w:gridSpan w:val="4"/>
            <w:noWrap w:val="0"/>
            <w:vAlign w:val="center"/>
          </w:tcPr>
          <w:p w14:paraId="36A4DE7E">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国内</w:t>
            </w:r>
          </w:p>
        </w:tc>
        <w:tc>
          <w:tcPr>
            <w:tcW w:w="2306" w:type="dxa"/>
            <w:gridSpan w:val="5"/>
            <w:noWrap w:val="0"/>
            <w:vAlign w:val="center"/>
          </w:tcPr>
          <w:p w14:paraId="033ED233">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出口</w:t>
            </w:r>
          </w:p>
        </w:tc>
        <w:tc>
          <w:tcPr>
            <w:tcW w:w="2190" w:type="dxa"/>
            <w:gridSpan w:val="3"/>
            <w:tcBorders>
              <w:right w:val="single" w:color="auto" w:sz="8" w:space="0"/>
            </w:tcBorders>
            <w:noWrap w:val="0"/>
            <w:vAlign w:val="center"/>
          </w:tcPr>
          <w:p w14:paraId="2C429FDD">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总额</w:t>
            </w:r>
          </w:p>
        </w:tc>
      </w:tr>
      <w:tr w14:paraId="6FD06B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tcBorders>
              <w:left w:val="single" w:color="auto" w:sz="8" w:space="0"/>
            </w:tcBorders>
            <w:noWrap w:val="0"/>
            <w:vAlign w:val="center"/>
          </w:tcPr>
          <w:p w14:paraId="49E24F49">
            <w:pPr>
              <w:widowControl/>
              <w:jc w:val="center"/>
              <w:rPr>
                <w:rFonts w:hint="eastAsia" w:ascii="宋体" w:hAnsi="宋体" w:eastAsia="宋体" w:cs="宋体"/>
                <w:color w:val="auto"/>
                <w:kern w:val="0"/>
                <w:szCs w:val="21"/>
                <w:highlight w:val="none"/>
              </w:rPr>
            </w:pPr>
          </w:p>
        </w:tc>
        <w:tc>
          <w:tcPr>
            <w:tcW w:w="2252" w:type="dxa"/>
            <w:gridSpan w:val="4"/>
            <w:noWrap w:val="0"/>
            <w:vAlign w:val="center"/>
          </w:tcPr>
          <w:p w14:paraId="768E1827">
            <w:pPr>
              <w:widowControl/>
              <w:jc w:val="center"/>
              <w:rPr>
                <w:rFonts w:hint="eastAsia" w:ascii="宋体" w:hAnsi="宋体" w:eastAsia="宋体" w:cs="宋体"/>
                <w:color w:val="auto"/>
                <w:kern w:val="0"/>
                <w:szCs w:val="21"/>
                <w:highlight w:val="none"/>
              </w:rPr>
            </w:pPr>
          </w:p>
        </w:tc>
        <w:tc>
          <w:tcPr>
            <w:tcW w:w="2306" w:type="dxa"/>
            <w:gridSpan w:val="5"/>
            <w:noWrap w:val="0"/>
            <w:vAlign w:val="center"/>
          </w:tcPr>
          <w:p w14:paraId="5E7894F9">
            <w:pPr>
              <w:widowControl/>
              <w:jc w:val="center"/>
              <w:rPr>
                <w:rFonts w:hint="eastAsia" w:ascii="宋体" w:hAnsi="宋体" w:eastAsia="宋体" w:cs="宋体"/>
                <w:color w:val="auto"/>
                <w:kern w:val="0"/>
                <w:szCs w:val="21"/>
                <w:highlight w:val="none"/>
              </w:rPr>
            </w:pPr>
          </w:p>
        </w:tc>
        <w:tc>
          <w:tcPr>
            <w:tcW w:w="2190" w:type="dxa"/>
            <w:gridSpan w:val="3"/>
            <w:tcBorders>
              <w:right w:val="single" w:color="auto" w:sz="8" w:space="0"/>
            </w:tcBorders>
            <w:noWrap w:val="0"/>
            <w:vAlign w:val="center"/>
          </w:tcPr>
          <w:p w14:paraId="322E4B51">
            <w:pPr>
              <w:widowControl/>
              <w:jc w:val="center"/>
              <w:rPr>
                <w:rFonts w:hint="eastAsia" w:ascii="宋体" w:hAnsi="宋体" w:eastAsia="宋体" w:cs="宋体"/>
                <w:color w:val="auto"/>
                <w:kern w:val="0"/>
                <w:szCs w:val="21"/>
                <w:highlight w:val="none"/>
              </w:rPr>
            </w:pPr>
          </w:p>
        </w:tc>
      </w:tr>
      <w:tr w14:paraId="0EB49A3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tcBorders>
              <w:left w:val="single" w:color="auto" w:sz="8" w:space="0"/>
            </w:tcBorders>
            <w:noWrap w:val="0"/>
            <w:vAlign w:val="center"/>
          </w:tcPr>
          <w:p w14:paraId="401545ED">
            <w:pPr>
              <w:widowControl/>
              <w:jc w:val="center"/>
              <w:rPr>
                <w:rFonts w:hint="eastAsia" w:ascii="宋体" w:hAnsi="宋体" w:eastAsia="宋体" w:cs="宋体"/>
                <w:color w:val="auto"/>
                <w:kern w:val="0"/>
                <w:szCs w:val="21"/>
                <w:highlight w:val="none"/>
              </w:rPr>
            </w:pPr>
          </w:p>
        </w:tc>
        <w:tc>
          <w:tcPr>
            <w:tcW w:w="2252" w:type="dxa"/>
            <w:gridSpan w:val="4"/>
            <w:noWrap w:val="0"/>
            <w:vAlign w:val="center"/>
          </w:tcPr>
          <w:p w14:paraId="295F4571">
            <w:pPr>
              <w:widowControl/>
              <w:jc w:val="center"/>
              <w:rPr>
                <w:rFonts w:hint="eastAsia" w:ascii="宋体" w:hAnsi="宋体" w:eastAsia="宋体" w:cs="宋体"/>
                <w:color w:val="auto"/>
                <w:kern w:val="0"/>
                <w:szCs w:val="21"/>
                <w:highlight w:val="none"/>
              </w:rPr>
            </w:pPr>
          </w:p>
        </w:tc>
        <w:tc>
          <w:tcPr>
            <w:tcW w:w="2306" w:type="dxa"/>
            <w:gridSpan w:val="5"/>
            <w:noWrap w:val="0"/>
            <w:vAlign w:val="center"/>
          </w:tcPr>
          <w:p w14:paraId="0B60A3B1">
            <w:pPr>
              <w:widowControl/>
              <w:jc w:val="center"/>
              <w:rPr>
                <w:rFonts w:hint="eastAsia" w:ascii="宋体" w:hAnsi="宋体" w:eastAsia="宋体" w:cs="宋体"/>
                <w:color w:val="auto"/>
                <w:kern w:val="0"/>
                <w:szCs w:val="21"/>
                <w:highlight w:val="none"/>
              </w:rPr>
            </w:pPr>
          </w:p>
        </w:tc>
        <w:tc>
          <w:tcPr>
            <w:tcW w:w="2190" w:type="dxa"/>
            <w:gridSpan w:val="3"/>
            <w:tcBorders>
              <w:right w:val="single" w:color="auto" w:sz="8" w:space="0"/>
            </w:tcBorders>
            <w:noWrap w:val="0"/>
            <w:vAlign w:val="center"/>
          </w:tcPr>
          <w:p w14:paraId="5611EF48">
            <w:pPr>
              <w:widowControl/>
              <w:jc w:val="center"/>
              <w:rPr>
                <w:rFonts w:hint="eastAsia" w:ascii="宋体" w:hAnsi="宋体" w:eastAsia="宋体" w:cs="宋体"/>
                <w:color w:val="auto"/>
                <w:kern w:val="0"/>
                <w:szCs w:val="21"/>
                <w:highlight w:val="none"/>
              </w:rPr>
            </w:pPr>
          </w:p>
        </w:tc>
      </w:tr>
      <w:tr w14:paraId="4D0FC0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1330" w:type="dxa"/>
            <w:gridSpan w:val="2"/>
            <w:tcBorders>
              <w:left w:val="single" w:color="auto" w:sz="8" w:space="0"/>
              <w:bottom w:val="single" w:color="auto" w:sz="2" w:space="0"/>
            </w:tcBorders>
            <w:noWrap w:val="0"/>
            <w:vAlign w:val="center"/>
          </w:tcPr>
          <w:p w14:paraId="265BD5B8">
            <w:pPr>
              <w:widowControl/>
              <w:jc w:val="center"/>
              <w:rPr>
                <w:rFonts w:hint="eastAsia" w:ascii="宋体" w:hAnsi="宋体" w:eastAsia="宋体" w:cs="宋体"/>
                <w:color w:val="auto"/>
                <w:kern w:val="0"/>
                <w:szCs w:val="21"/>
                <w:highlight w:val="none"/>
              </w:rPr>
            </w:pPr>
          </w:p>
        </w:tc>
        <w:tc>
          <w:tcPr>
            <w:tcW w:w="2252" w:type="dxa"/>
            <w:gridSpan w:val="4"/>
            <w:tcBorders>
              <w:bottom w:val="single" w:color="auto" w:sz="2" w:space="0"/>
            </w:tcBorders>
            <w:noWrap w:val="0"/>
            <w:vAlign w:val="center"/>
          </w:tcPr>
          <w:p w14:paraId="71CB43EE">
            <w:pPr>
              <w:widowControl/>
              <w:jc w:val="center"/>
              <w:rPr>
                <w:rFonts w:hint="eastAsia" w:ascii="宋体" w:hAnsi="宋体" w:eastAsia="宋体" w:cs="宋体"/>
                <w:color w:val="auto"/>
                <w:kern w:val="0"/>
                <w:szCs w:val="21"/>
                <w:highlight w:val="none"/>
              </w:rPr>
            </w:pPr>
          </w:p>
        </w:tc>
        <w:tc>
          <w:tcPr>
            <w:tcW w:w="2306" w:type="dxa"/>
            <w:gridSpan w:val="5"/>
            <w:tcBorders>
              <w:bottom w:val="single" w:color="auto" w:sz="2" w:space="0"/>
            </w:tcBorders>
            <w:noWrap w:val="0"/>
            <w:vAlign w:val="center"/>
          </w:tcPr>
          <w:p w14:paraId="2F475223">
            <w:pPr>
              <w:widowControl/>
              <w:jc w:val="center"/>
              <w:rPr>
                <w:rFonts w:hint="eastAsia" w:ascii="宋体" w:hAnsi="宋体" w:eastAsia="宋体" w:cs="宋体"/>
                <w:color w:val="auto"/>
                <w:kern w:val="0"/>
                <w:szCs w:val="21"/>
                <w:highlight w:val="none"/>
              </w:rPr>
            </w:pPr>
          </w:p>
        </w:tc>
        <w:tc>
          <w:tcPr>
            <w:tcW w:w="2190" w:type="dxa"/>
            <w:gridSpan w:val="3"/>
            <w:tcBorders>
              <w:bottom w:val="single" w:color="auto" w:sz="2" w:space="0"/>
              <w:right w:val="single" w:color="auto" w:sz="8" w:space="0"/>
            </w:tcBorders>
            <w:noWrap w:val="0"/>
            <w:vAlign w:val="center"/>
          </w:tcPr>
          <w:p w14:paraId="401D226E">
            <w:pPr>
              <w:widowControl/>
              <w:jc w:val="center"/>
              <w:rPr>
                <w:rFonts w:hint="eastAsia" w:ascii="宋体" w:hAnsi="宋体" w:eastAsia="宋体" w:cs="宋体"/>
                <w:color w:val="auto"/>
                <w:kern w:val="0"/>
                <w:szCs w:val="21"/>
                <w:highlight w:val="none"/>
              </w:rPr>
            </w:pPr>
          </w:p>
        </w:tc>
      </w:tr>
      <w:tr w14:paraId="50A325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8079" w:type="dxa"/>
            <w:gridSpan w:val="14"/>
            <w:tcBorders>
              <w:left w:val="single" w:color="auto" w:sz="8" w:space="0"/>
              <w:right w:val="single" w:color="auto" w:sz="8" w:space="0"/>
            </w:tcBorders>
            <w:noWrap w:val="0"/>
            <w:vAlign w:val="center"/>
          </w:tcPr>
          <w:p w14:paraId="09E3CFC4">
            <w:pPr>
              <w:widowControl/>
              <w:jc w:val="left"/>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4．最近三年投标货物主要销售情况</w:t>
            </w:r>
          </w:p>
        </w:tc>
      </w:tr>
      <w:tr w14:paraId="662F44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771" w:type="dxa"/>
            <w:tcBorders>
              <w:left w:val="single" w:color="auto" w:sz="8" w:space="0"/>
            </w:tcBorders>
            <w:noWrap w:val="0"/>
            <w:vAlign w:val="center"/>
          </w:tcPr>
          <w:p w14:paraId="21DE6D88">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878" w:type="dxa"/>
            <w:gridSpan w:val="3"/>
            <w:noWrap w:val="0"/>
            <w:vAlign w:val="center"/>
          </w:tcPr>
          <w:p w14:paraId="47867B75">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用户名称</w:t>
            </w:r>
          </w:p>
        </w:tc>
        <w:tc>
          <w:tcPr>
            <w:tcW w:w="2424" w:type="dxa"/>
            <w:gridSpan w:val="4"/>
            <w:noWrap w:val="0"/>
            <w:vAlign w:val="center"/>
          </w:tcPr>
          <w:p w14:paraId="1E83A548">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地址</w:t>
            </w:r>
          </w:p>
        </w:tc>
        <w:tc>
          <w:tcPr>
            <w:tcW w:w="1752" w:type="dxa"/>
            <w:gridSpan w:val="5"/>
            <w:noWrap w:val="0"/>
            <w:vAlign w:val="center"/>
          </w:tcPr>
          <w:p w14:paraId="432B77AA">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销售的项目</w:t>
            </w:r>
          </w:p>
        </w:tc>
        <w:tc>
          <w:tcPr>
            <w:tcW w:w="1253" w:type="dxa"/>
            <w:tcBorders>
              <w:right w:val="single" w:color="auto" w:sz="8" w:space="0"/>
            </w:tcBorders>
            <w:noWrap w:val="0"/>
            <w:vAlign w:val="center"/>
          </w:tcPr>
          <w:p w14:paraId="7CA0B26F">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数量</w:t>
            </w:r>
          </w:p>
        </w:tc>
      </w:tr>
      <w:tr w14:paraId="7C0E82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771" w:type="dxa"/>
            <w:tcBorders>
              <w:left w:val="single" w:color="auto" w:sz="8" w:space="0"/>
            </w:tcBorders>
            <w:noWrap w:val="0"/>
            <w:vAlign w:val="center"/>
          </w:tcPr>
          <w:p w14:paraId="0F5C738F">
            <w:pPr>
              <w:widowControl/>
              <w:jc w:val="center"/>
              <w:rPr>
                <w:rFonts w:hint="eastAsia" w:ascii="宋体" w:hAnsi="宋体" w:eastAsia="宋体" w:cs="宋体"/>
                <w:color w:val="auto"/>
                <w:kern w:val="0"/>
                <w:szCs w:val="21"/>
                <w:highlight w:val="none"/>
              </w:rPr>
            </w:pPr>
          </w:p>
        </w:tc>
        <w:tc>
          <w:tcPr>
            <w:tcW w:w="1878" w:type="dxa"/>
            <w:gridSpan w:val="3"/>
            <w:noWrap w:val="0"/>
            <w:vAlign w:val="center"/>
          </w:tcPr>
          <w:p w14:paraId="7DEAD9FB">
            <w:pPr>
              <w:widowControl/>
              <w:jc w:val="center"/>
              <w:rPr>
                <w:rFonts w:hint="eastAsia" w:ascii="宋体" w:hAnsi="宋体" w:eastAsia="宋体" w:cs="宋体"/>
                <w:color w:val="auto"/>
                <w:kern w:val="0"/>
                <w:szCs w:val="21"/>
                <w:highlight w:val="none"/>
              </w:rPr>
            </w:pPr>
          </w:p>
        </w:tc>
        <w:tc>
          <w:tcPr>
            <w:tcW w:w="2424" w:type="dxa"/>
            <w:gridSpan w:val="4"/>
            <w:noWrap w:val="0"/>
            <w:vAlign w:val="center"/>
          </w:tcPr>
          <w:p w14:paraId="5FB84959">
            <w:pPr>
              <w:widowControl/>
              <w:jc w:val="center"/>
              <w:rPr>
                <w:rFonts w:hint="eastAsia" w:ascii="宋体" w:hAnsi="宋体" w:eastAsia="宋体" w:cs="宋体"/>
                <w:color w:val="auto"/>
                <w:kern w:val="0"/>
                <w:szCs w:val="21"/>
                <w:highlight w:val="none"/>
              </w:rPr>
            </w:pPr>
          </w:p>
        </w:tc>
        <w:tc>
          <w:tcPr>
            <w:tcW w:w="1752" w:type="dxa"/>
            <w:gridSpan w:val="5"/>
            <w:noWrap w:val="0"/>
            <w:vAlign w:val="center"/>
          </w:tcPr>
          <w:p w14:paraId="5B3E7D9F">
            <w:pPr>
              <w:widowControl/>
              <w:jc w:val="center"/>
              <w:rPr>
                <w:rFonts w:hint="eastAsia" w:ascii="宋体" w:hAnsi="宋体" w:eastAsia="宋体" w:cs="宋体"/>
                <w:color w:val="auto"/>
                <w:kern w:val="0"/>
                <w:szCs w:val="21"/>
                <w:highlight w:val="none"/>
              </w:rPr>
            </w:pPr>
          </w:p>
        </w:tc>
        <w:tc>
          <w:tcPr>
            <w:tcW w:w="1253" w:type="dxa"/>
            <w:tcBorders>
              <w:right w:val="single" w:color="auto" w:sz="8" w:space="0"/>
            </w:tcBorders>
            <w:noWrap w:val="0"/>
            <w:vAlign w:val="center"/>
          </w:tcPr>
          <w:p w14:paraId="523A513D">
            <w:pPr>
              <w:widowControl/>
              <w:jc w:val="center"/>
              <w:rPr>
                <w:rFonts w:hint="eastAsia" w:ascii="宋体" w:hAnsi="宋体" w:eastAsia="宋体" w:cs="宋体"/>
                <w:color w:val="auto"/>
                <w:kern w:val="0"/>
                <w:szCs w:val="21"/>
                <w:highlight w:val="none"/>
              </w:rPr>
            </w:pPr>
          </w:p>
        </w:tc>
      </w:tr>
      <w:tr w14:paraId="11BAB9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6" w:hRule="atLeast"/>
          <w:jc w:val="center"/>
        </w:trPr>
        <w:tc>
          <w:tcPr>
            <w:tcW w:w="771" w:type="dxa"/>
            <w:tcBorders>
              <w:left w:val="single" w:color="auto" w:sz="8" w:space="0"/>
              <w:bottom w:val="single" w:color="auto" w:sz="2" w:space="0"/>
            </w:tcBorders>
            <w:noWrap w:val="0"/>
            <w:vAlign w:val="center"/>
          </w:tcPr>
          <w:p w14:paraId="5B285012">
            <w:pPr>
              <w:widowControl/>
              <w:jc w:val="center"/>
              <w:rPr>
                <w:rFonts w:hint="eastAsia" w:ascii="宋体" w:hAnsi="宋体" w:eastAsia="宋体" w:cs="宋体"/>
                <w:color w:val="auto"/>
                <w:kern w:val="0"/>
                <w:szCs w:val="21"/>
                <w:highlight w:val="none"/>
              </w:rPr>
            </w:pPr>
          </w:p>
        </w:tc>
        <w:tc>
          <w:tcPr>
            <w:tcW w:w="1878" w:type="dxa"/>
            <w:gridSpan w:val="3"/>
            <w:tcBorders>
              <w:bottom w:val="single" w:color="auto" w:sz="2" w:space="0"/>
            </w:tcBorders>
            <w:noWrap w:val="0"/>
            <w:vAlign w:val="center"/>
          </w:tcPr>
          <w:p w14:paraId="4032E3FF">
            <w:pPr>
              <w:widowControl/>
              <w:jc w:val="center"/>
              <w:rPr>
                <w:rFonts w:hint="eastAsia" w:ascii="宋体" w:hAnsi="宋体" w:eastAsia="宋体" w:cs="宋体"/>
                <w:color w:val="auto"/>
                <w:kern w:val="0"/>
                <w:szCs w:val="21"/>
                <w:highlight w:val="none"/>
              </w:rPr>
            </w:pPr>
          </w:p>
        </w:tc>
        <w:tc>
          <w:tcPr>
            <w:tcW w:w="2424" w:type="dxa"/>
            <w:gridSpan w:val="4"/>
            <w:tcBorders>
              <w:bottom w:val="single" w:color="auto" w:sz="2" w:space="0"/>
            </w:tcBorders>
            <w:noWrap w:val="0"/>
            <w:vAlign w:val="center"/>
          </w:tcPr>
          <w:p w14:paraId="6FF19ECA">
            <w:pPr>
              <w:widowControl/>
              <w:jc w:val="center"/>
              <w:rPr>
                <w:rFonts w:hint="eastAsia" w:ascii="宋体" w:hAnsi="宋体" w:eastAsia="宋体" w:cs="宋体"/>
                <w:color w:val="auto"/>
                <w:kern w:val="0"/>
                <w:szCs w:val="21"/>
                <w:highlight w:val="none"/>
              </w:rPr>
            </w:pPr>
          </w:p>
        </w:tc>
        <w:tc>
          <w:tcPr>
            <w:tcW w:w="1752" w:type="dxa"/>
            <w:gridSpan w:val="5"/>
            <w:tcBorders>
              <w:bottom w:val="single" w:color="auto" w:sz="2" w:space="0"/>
            </w:tcBorders>
            <w:noWrap w:val="0"/>
            <w:vAlign w:val="center"/>
          </w:tcPr>
          <w:p w14:paraId="402AA4DB">
            <w:pPr>
              <w:widowControl/>
              <w:jc w:val="center"/>
              <w:rPr>
                <w:rFonts w:hint="eastAsia" w:ascii="宋体" w:hAnsi="宋体" w:eastAsia="宋体" w:cs="宋体"/>
                <w:color w:val="auto"/>
                <w:kern w:val="0"/>
                <w:szCs w:val="21"/>
                <w:highlight w:val="none"/>
              </w:rPr>
            </w:pPr>
          </w:p>
        </w:tc>
        <w:tc>
          <w:tcPr>
            <w:tcW w:w="1253" w:type="dxa"/>
            <w:tcBorders>
              <w:bottom w:val="single" w:color="auto" w:sz="2" w:space="0"/>
              <w:right w:val="single" w:color="auto" w:sz="8" w:space="0"/>
            </w:tcBorders>
            <w:noWrap w:val="0"/>
            <w:vAlign w:val="center"/>
          </w:tcPr>
          <w:p w14:paraId="68E9A133">
            <w:pPr>
              <w:widowControl/>
              <w:jc w:val="center"/>
              <w:rPr>
                <w:rFonts w:hint="eastAsia" w:ascii="宋体" w:hAnsi="宋体" w:eastAsia="宋体" w:cs="宋体"/>
                <w:color w:val="auto"/>
                <w:kern w:val="0"/>
                <w:szCs w:val="21"/>
                <w:highlight w:val="none"/>
              </w:rPr>
            </w:pPr>
          </w:p>
        </w:tc>
      </w:tr>
    </w:tbl>
    <w:p w14:paraId="233C8E71">
      <w:pPr>
        <w:tabs>
          <w:tab w:val="left" w:pos="5580"/>
        </w:tabs>
        <w:spacing w:before="120"/>
        <w:ind w:firstLine="454"/>
        <w:rPr>
          <w:rFonts w:hint="eastAsia" w:ascii="宋体" w:hAnsi="宋体" w:eastAsia="宋体" w:cs="宋体"/>
          <w:color w:val="auto"/>
          <w:szCs w:val="21"/>
          <w:highlight w:val="none"/>
        </w:rPr>
      </w:pPr>
      <w:r>
        <w:rPr>
          <w:rFonts w:hint="eastAsia" w:ascii="宋体" w:hAnsi="宋体" w:eastAsia="宋体" w:cs="宋体"/>
          <w:color w:val="auto"/>
          <w:szCs w:val="21"/>
          <w:highlight w:val="none"/>
        </w:rPr>
        <w:t>兹证明上述声明是真实、正确的，并提供了全部能提供的资料和数据，我们同意</w:t>
      </w:r>
    </w:p>
    <w:p w14:paraId="406904C7">
      <w:pPr>
        <w:tabs>
          <w:tab w:val="left" w:pos="5580"/>
        </w:tabs>
        <w:spacing w:before="120"/>
        <w:ind w:firstLine="454"/>
        <w:rPr>
          <w:rFonts w:hint="eastAsia" w:ascii="宋体" w:hAnsi="宋体" w:eastAsia="宋体" w:cs="宋体"/>
          <w:color w:val="auto"/>
          <w:szCs w:val="21"/>
          <w:highlight w:val="none"/>
        </w:rPr>
      </w:pPr>
      <w:r>
        <w:rPr>
          <w:rFonts w:hint="eastAsia" w:ascii="宋体" w:hAnsi="宋体" w:eastAsia="宋体" w:cs="宋体"/>
          <w:color w:val="auto"/>
          <w:szCs w:val="21"/>
          <w:highlight w:val="none"/>
        </w:rPr>
        <w:t>遵照贵方要求出示有关证明文件。</w:t>
      </w:r>
    </w:p>
    <w:p w14:paraId="42E6EE9E">
      <w:pPr>
        <w:pStyle w:val="9"/>
        <w:spacing w:before="0" w:line="240" w:lineRule="auto"/>
        <w:jc w:val="center"/>
        <w:rPr>
          <w:rFonts w:hint="eastAsia" w:ascii="宋体" w:hAnsi="宋体" w:eastAsia="宋体" w:cs="宋体"/>
          <w:b/>
          <w:color w:val="auto"/>
          <w:sz w:val="21"/>
          <w:szCs w:val="21"/>
          <w:highlight w:val="none"/>
        </w:rPr>
      </w:pPr>
    </w:p>
    <w:p w14:paraId="56F85F9C">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0CA920B0">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78BD9796">
      <w:pPr>
        <w:tabs>
          <w:tab w:val="left" w:pos="4620"/>
        </w:tabs>
        <w:spacing w:before="12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74898C4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bookmarkEnd w:id="107"/>
      <w:bookmarkEnd w:id="108"/>
      <w:bookmarkEnd w:id="109"/>
    </w:p>
    <w:p w14:paraId="6681C859">
      <w:pPr>
        <w:pStyle w:val="15"/>
        <w:spacing w:before="120" w:beforeLines="50" w:after="120" w:afterLines="50" w:line="360" w:lineRule="auto"/>
        <w:outlineLvl w:val="9"/>
        <w:rPr>
          <w:rFonts w:hint="eastAsia" w:ascii="宋体" w:hAnsi="宋体" w:eastAsia="宋体" w:cs="宋体"/>
          <w:color w:val="auto"/>
          <w:sz w:val="21"/>
          <w:szCs w:val="21"/>
          <w:highlight w:val="none"/>
        </w:rPr>
        <w:sectPr>
          <w:pgSz w:w="11906" w:h="16838"/>
          <w:pgMar w:top="1440" w:right="1797" w:bottom="1440" w:left="1797" w:header="851" w:footer="992" w:gutter="0"/>
          <w:cols w:space="720" w:num="1"/>
          <w:docGrid w:linePitch="312" w:charSpace="0"/>
        </w:sectPr>
      </w:pPr>
      <w:bookmarkStart w:id="113" w:name="_Toc302360918"/>
      <w:bookmarkStart w:id="114" w:name="_Toc144556805"/>
      <w:bookmarkStart w:id="115" w:name="_Toc175062657"/>
    </w:p>
    <w:bookmarkEnd w:id="110"/>
    <w:bookmarkEnd w:id="111"/>
    <w:bookmarkEnd w:id="112"/>
    <w:bookmarkEnd w:id="113"/>
    <w:bookmarkEnd w:id="114"/>
    <w:bookmarkEnd w:id="115"/>
    <w:p w14:paraId="6AC108B2">
      <w:pPr>
        <w:pStyle w:val="15"/>
        <w:spacing w:before="120" w:beforeLines="50" w:after="120" w:afterLines="50" w:line="360" w:lineRule="auto"/>
        <w:outlineLvl w:val="1"/>
        <w:rPr>
          <w:rFonts w:hint="eastAsia" w:ascii="宋体" w:hAnsi="宋体" w:eastAsia="宋体" w:cs="宋体"/>
          <w:color w:val="auto"/>
          <w:sz w:val="21"/>
          <w:szCs w:val="21"/>
          <w:highlight w:val="none"/>
        </w:rPr>
      </w:pPr>
      <w:bookmarkStart w:id="116" w:name="_Toc175062660"/>
      <w:bookmarkStart w:id="117" w:name="_Toc302360921"/>
      <w:bookmarkStart w:id="118" w:name="_Toc15915"/>
      <w:bookmarkStart w:id="119" w:name="_Toc27250"/>
      <w:r>
        <w:rPr>
          <w:rFonts w:hint="eastAsia" w:ascii="宋体" w:hAnsi="宋体" w:eastAsia="宋体" w:cs="宋体"/>
          <w:color w:val="auto"/>
          <w:sz w:val="21"/>
          <w:szCs w:val="21"/>
          <w:highlight w:val="none"/>
        </w:rPr>
        <w:t>附件7-9  投标人</w:t>
      </w:r>
      <w:r>
        <w:rPr>
          <w:rFonts w:hint="eastAsia" w:ascii="宋体" w:hAnsi="宋体" w:eastAsia="宋体" w:cs="宋体"/>
          <w:color w:val="auto"/>
          <w:sz w:val="21"/>
          <w:szCs w:val="21"/>
          <w:highlight w:val="none"/>
          <w:lang w:val="en-US" w:eastAsia="zh-CN"/>
        </w:rPr>
        <w:t>2022年至今</w:t>
      </w:r>
      <w:r>
        <w:rPr>
          <w:rFonts w:hint="eastAsia" w:ascii="宋体" w:hAnsi="宋体" w:eastAsia="宋体" w:cs="宋体"/>
          <w:color w:val="auto"/>
          <w:sz w:val="21"/>
          <w:szCs w:val="21"/>
          <w:highlight w:val="none"/>
        </w:rPr>
        <w:t>的同类项目情况表</w:t>
      </w:r>
      <w:bookmarkEnd w:id="116"/>
      <w:bookmarkEnd w:id="117"/>
      <w:r>
        <w:rPr>
          <w:rFonts w:hint="eastAsia" w:ascii="宋体" w:hAnsi="宋体" w:eastAsia="宋体" w:cs="宋体"/>
          <w:color w:val="auto"/>
          <w:sz w:val="21"/>
          <w:szCs w:val="21"/>
          <w:highlight w:val="none"/>
        </w:rPr>
        <w:t>（格式）</w:t>
      </w:r>
      <w:bookmarkEnd w:id="118"/>
      <w:bookmarkEnd w:id="119"/>
    </w:p>
    <w:p w14:paraId="3ADBF57B">
      <w:pPr>
        <w:pStyle w:val="9"/>
        <w:spacing w:before="0" w:line="240" w:lineRule="auto"/>
        <w:jc w:val="center"/>
        <w:rPr>
          <w:rFonts w:hint="eastAsia" w:ascii="宋体" w:hAnsi="宋体" w:eastAsia="宋体" w:cs="宋体"/>
          <w:b/>
          <w:color w:val="auto"/>
          <w:sz w:val="21"/>
          <w:szCs w:val="21"/>
          <w:highlight w:val="none"/>
        </w:rPr>
      </w:pPr>
    </w:p>
    <w:tbl>
      <w:tblPr>
        <w:tblStyle w:val="20"/>
        <w:tblW w:w="7776"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108" w:type="dxa"/>
          <w:bottom w:w="0" w:type="dxa"/>
          <w:right w:w="108" w:type="dxa"/>
        </w:tblCellMar>
      </w:tblPr>
      <w:tblGrid>
        <w:gridCol w:w="1135"/>
        <w:gridCol w:w="2380"/>
        <w:gridCol w:w="1557"/>
        <w:gridCol w:w="1558"/>
        <w:gridCol w:w="1146"/>
      </w:tblGrid>
      <w:tr w14:paraId="7651D1F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374" w:hRule="atLeast"/>
          <w:jc w:val="center"/>
        </w:trPr>
        <w:tc>
          <w:tcPr>
            <w:tcW w:w="1135" w:type="dxa"/>
            <w:noWrap w:val="0"/>
            <w:vAlign w:val="center"/>
          </w:tcPr>
          <w:p w14:paraId="29DFDC28">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序号</w:t>
            </w:r>
          </w:p>
        </w:tc>
        <w:tc>
          <w:tcPr>
            <w:tcW w:w="2380" w:type="dxa"/>
            <w:noWrap w:val="0"/>
            <w:vAlign w:val="center"/>
          </w:tcPr>
          <w:p w14:paraId="39FB43B1">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项目名称</w:t>
            </w:r>
          </w:p>
        </w:tc>
        <w:tc>
          <w:tcPr>
            <w:tcW w:w="1557" w:type="dxa"/>
            <w:noWrap w:val="0"/>
            <w:vAlign w:val="center"/>
          </w:tcPr>
          <w:p w14:paraId="1716E7B2">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业主名称</w:t>
            </w:r>
          </w:p>
        </w:tc>
        <w:tc>
          <w:tcPr>
            <w:tcW w:w="1558" w:type="dxa"/>
            <w:noWrap w:val="0"/>
            <w:vAlign w:val="center"/>
          </w:tcPr>
          <w:p w14:paraId="7743E224">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服务时间</w:t>
            </w:r>
          </w:p>
        </w:tc>
        <w:tc>
          <w:tcPr>
            <w:tcW w:w="1146" w:type="dxa"/>
            <w:noWrap w:val="0"/>
            <w:vAlign w:val="center"/>
          </w:tcPr>
          <w:p w14:paraId="0773387C">
            <w:pPr>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完成情况</w:t>
            </w:r>
          </w:p>
        </w:tc>
      </w:tr>
      <w:tr w14:paraId="2A96939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4158FEFE">
            <w:pPr>
              <w:jc w:val="center"/>
              <w:rPr>
                <w:rFonts w:hint="eastAsia" w:ascii="宋体" w:hAnsi="宋体" w:eastAsia="宋体" w:cs="宋体"/>
                <w:color w:val="auto"/>
                <w:szCs w:val="21"/>
                <w:highlight w:val="none"/>
              </w:rPr>
            </w:pPr>
          </w:p>
        </w:tc>
        <w:tc>
          <w:tcPr>
            <w:tcW w:w="2380" w:type="dxa"/>
            <w:noWrap w:val="0"/>
            <w:vAlign w:val="center"/>
          </w:tcPr>
          <w:p w14:paraId="63483653">
            <w:pPr>
              <w:jc w:val="center"/>
              <w:rPr>
                <w:rFonts w:hint="eastAsia" w:ascii="宋体" w:hAnsi="宋体" w:eastAsia="宋体" w:cs="宋体"/>
                <w:color w:val="auto"/>
                <w:szCs w:val="21"/>
                <w:highlight w:val="none"/>
              </w:rPr>
            </w:pPr>
          </w:p>
        </w:tc>
        <w:tc>
          <w:tcPr>
            <w:tcW w:w="1557" w:type="dxa"/>
            <w:noWrap w:val="0"/>
            <w:vAlign w:val="center"/>
          </w:tcPr>
          <w:p w14:paraId="0B4290B1">
            <w:pPr>
              <w:jc w:val="center"/>
              <w:rPr>
                <w:rFonts w:hint="eastAsia" w:ascii="宋体" w:hAnsi="宋体" w:eastAsia="宋体" w:cs="宋体"/>
                <w:color w:val="auto"/>
                <w:szCs w:val="21"/>
                <w:highlight w:val="none"/>
              </w:rPr>
            </w:pPr>
          </w:p>
        </w:tc>
        <w:tc>
          <w:tcPr>
            <w:tcW w:w="1558" w:type="dxa"/>
            <w:noWrap w:val="0"/>
            <w:vAlign w:val="center"/>
          </w:tcPr>
          <w:p w14:paraId="4F52769C">
            <w:pPr>
              <w:jc w:val="center"/>
              <w:rPr>
                <w:rFonts w:hint="eastAsia" w:ascii="宋体" w:hAnsi="宋体" w:eastAsia="宋体" w:cs="宋体"/>
                <w:color w:val="auto"/>
                <w:szCs w:val="21"/>
                <w:highlight w:val="none"/>
              </w:rPr>
            </w:pPr>
          </w:p>
        </w:tc>
        <w:tc>
          <w:tcPr>
            <w:tcW w:w="1146" w:type="dxa"/>
            <w:noWrap w:val="0"/>
            <w:vAlign w:val="top"/>
          </w:tcPr>
          <w:p w14:paraId="2DF70082">
            <w:pPr>
              <w:jc w:val="center"/>
              <w:rPr>
                <w:rFonts w:hint="eastAsia" w:ascii="宋体" w:hAnsi="宋体" w:eastAsia="宋体" w:cs="宋体"/>
                <w:color w:val="auto"/>
                <w:szCs w:val="21"/>
                <w:highlight w:val="none"/>
              </w:rPr>
            </w:pPr>
          </w:p>
        </w:tc>
      </w:tr>
      <w:tr w14:paraId="7C70763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2564E5CF">
            <w:pPr>
              <w:jc w:val="center"/>
              <w:rPr>
                <w:rFonts w:hint="eastAsia" w:ascii="宋体" w:hAnsi="宋体" w:eastAsia="宋体" w:cs="宋体"/>
                <w:color w:val="auto"/>
                <w:szCs w:val="21"/>
                <w:highlight w:val="none"/>
              </w:rPr>
            </w:pPr>
          </w:p>
        </w:tc>
        <w:tc>
          <w:tcPr>
            <w:tcW w:w="2380" w:type="dxa"/>
            <w:noWrap w:val="0"/>
            <w:vAlign w:val="center"/>
          </w:tcPr>
          <w:p w14:paraId="137231C4">
            <w:pPr>
              <w:jc w:val="center"/>
              <w:rPr>
                <w:rFonts w:hint="eastAsia" w:ascii="宋体" w:hAnsi="宋体" w:eastAsia="宋体" w:cs="宋体"/>
                <w:color w:val="auto"/>
                <w:szCs w:val="21"/>
                <w:highlight w:val="none"/>
              </w:rPr>
            </w:pPr>
          </w:p>
        </w:tc>
        <w:tc>
          <w:tcPr>
            <w:tcW w:w="1557" w:type="dxa"/>
            <w:noWrap w:val="0"/>
            <w:vAlign w:val="center"/>
          </w:tcPr>
          <w:p w14:paraId="288B130A">
            <w:pPr>
              <w:jc w:val="center"/>
              <w:rPr>
                <w:rFonts w:hint="eastAsia" w:ascii="宋体" w:hAnsi="宋体" w:eastAsia="宋体" w:cs="宋体"/>
                <w:color w:val="auto"/>
                <w:szCs w:val="21"/>
                <w:highlight w:val="none"/>
              </w:rPr>
            </w:pPr>
          </w:p>
        </w:tc>
        <w:tc>
          <w:tcPr>
            <w:tcW w:w="1558" w:type="dxa"/>
            <w:noWrap w:val="0"/>
            <w:vAlign w:val="center"/>
          </w:tcPr>
          <w:p w14:paraId="63F088C6">
            <w:pPr>
              <w:jc w:val="center"/>
              <w:rPr>
                <w:rFonts w:hint="eastAsia" w:ascii="宋体" w:hAnsi="宋体" w:eastAsia="宋体" w:cs="宋体"/>
                <w:color w:val="auto"/>
                <w:szCs w:val="21"/>
                <w:highlight w:val="none"/>
              </w:rPr>
            </w:pPr>
          </w:p>
        </w:tc>
        <w:tc>
          <w:tcPr>
            <w:tcW w:w="1146" w:type="dxa"/>
            <w:noWrap w:val="0"/>
            <w:vAlign w:val="top"/>
          </w:tcPr>
          <w:p w14:paraId="384C92DB">
            <w:pPr>
              <w:jc w:val="center"/>
              <w:rPr>
                <w:rFonts w:hint="eastAsia" w:ascii="宋体" w:hAnsi="宋体" w:eastAsia="宋体" w:cs="宋体"/>
                <w:color w:val="auto"/>
                <w:szCs w:val="21"/>
                <w:highlight w:val="none"/>
              </w:rPr>
            </w:pPr>
          </w:p>
        </w:tc>
      </w:tr>
      <w:tr w14:paraId="27D4024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64A17B90">
            <w:pPr>
              <w:jc w:val="center"/>
              <w:rPr>
                <w:rFonts w:hint="eastAsia" w:ascii="宋体" w:hAnsi="宋体" w:eastAsia="宋体" w:cs="宋体"/>
                <w:color w:val="auto"/>
                <w:szCs w:val="21"/>
                <w:highlight w:val="none"/>
              </w:rPr>
            </w:pPr>
          </w:p>
        </w:tc>
        <w:tc>
          <w:tcPr>
            <w:tcW w:w="2380" w:type="dxa"/>
            <w:noWrap w:val="0"/>
            <w:vAlign w:val="center"/>
          </w:tcPr>
          <w:p w14:paraId="306FA31C">
            <w:pPr>
              <w:jc w:val="center"/>
              <w:rPr>
                <w:rFonts w:hint="eastAsia" w:ascii="宋体" w:hAnsi="宋体" w:eastAsia="宋体" w:cs="宋体"/>
                <w:color w:val="auto"/>
                <w:szCs w:val="21"/>
                <w:highlight w:val="none"/>
              </w:rPr>
            </w:pPr>
          </w:p>
        </w:tc>
        <w:tc>
          <w:tcPr>
            <w:tcW w:w="1557" w:type="dxa"/>
            <w:noWrap w:val="0"/>
            <w:vAlign w:val="center"/>
          </w:tcPr>
          <w:p w14:paraId="185D1D98">
            <w:pPr>
              <w:jc w:val="center"/>
              <w:rPr>
                <w:rFonts w:hint="eastAsia" w:ascii="宋体" w:hAnsi="宋体" w:eastAsia="宋体" w:cs="宋体"/>
                <w:color w:val="auto"/>
                <w:szCs w:val="21"/>
                <w:highlight w:val="none"/>
              </w:rPr>
            </w:pPr>
          </w:p>
        </w:tc>
        <w:tc>
          <w:tcPr>
            <w:tcW w:w="1558" w:type="dxa"/>
            <w:noWrap w:val="0"/>
            <w:vAlign w:val="center"/>
          </w:tcPr>
          <w:p w14:paraId="1F1028B7">
            <w:pPr>
              <w:jc w:val="center"/>
              <w:rPr>
                <w:rFonts w:hint="eastAsia" w:ascii="宋体" w:hAnsi="宋体" w:eastAsia="宋体" w:cs="宋体"/>
                <w:color w:val="auto"/>
                <w:szCs w:val="21"/>
                <w:highlight w:val="none"/>
              </w:rPr>
            </w:pPr>
          </w:p>
        </w:tc>
        <w:tc>
          <w:tcPr>
            <w:tcW w:w="1146" w:type="dxa"/>
            <w:noWrap w:val="0"/>
            <w:vAlign w:val="top"/>
          </w:tcPr>
          <w:p w14:paraId="0E0C4904">
            <w:pPr>
              <w:jc w:val="center"/>
              <w:rPr>
                <w:rFonts w:hint="eastAsia" w:ascii="宋体" w:hAnsi="宋体" w:eastAsia="宋体" w:cs="宋体"/>
                <w:color w:val="auto"/>
                <w:szCs w:val="21"/>
                <w:highlight w:val="none"/>
              </w:rPr>
            </w:pPr>
          </w:p>
        </w:tc>
      </w:tr>
      <w:tr w14:paraId="418A497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43BA9665">
            <w:pPr>
              <w:jc w:val="center"/>
              <w:rPr>
                <w:rFonts w:hint="eastAsia" w:ascii="宋体" w:hAnsi="宋体" w:eastAsia="宋体" w:cs="宋体"/>
                <w:color w:val="auto"/>
                <w:szCs w:val="21"/>
                <w:highlight w:val="none"/>
              </w:rPr>
            </w:pPr>
          </w:p>
        </w:tc>
        <w:tc>
          <w:tcPr>
            <w:tcW w:w="2380" w:type="dxa"/>
            <w:noWrap w:val="0"/>
            <w:vAlign w:val="center"/>
          </w:tcPr>
          <w:p w14:paraId="5CA1D48B">
            <w:pPr>
              <w:jc w:val="center"/>
              <w:rPr>
                <w:rFonts w:hint="eastAsia" w:ascii="宋体" w:hAnsi="宋体" w:eastAsia="宋体" w:cs="宋体"/>
                <w:color w:val="auto"/>
                <w:szCs w:val="21"/>
                <w:highlight w:val="none"/>
              </w:rPr>
            </w:pPr>
          </w:p>
        </w:tc>
        <w:tc>
          <w:tcPr>
            <w:tcW w:w="1557" w:type="dxa"/>
            <w:noWrap w:val="0"/>
            <w:vAlign w:val="center"/>
          </w:tcPr>
          <w:p w14:paraId="4AB03CB7">
            <w:pPr>
              <w:jc w:val="center"/>
              <w:rPr>
                <w:rFonts w:hint="eastAsia" w:ascii="宋体" w:hAnsi="宋体" w:eastAsia="宋体" w:cs="宋体"/>
                <w:color w:val="auto"/>
                <w:szCs w:val="21"/>
                <w:highlight w:val="none"/>
              </w:rPr>
            </w:pPr>
          </w:p>
        </w:tc>
        <w:tc>
          <w:tcPr>
            <w:tcW w:w="1558" w:type="dxa"/>
            <w:noWrap w:val="0"/>
            <w:vAlign w:val="center"/>
          </w:tcPr>
          <w:p w14:paraId="3C5E8C27">
            <w:pPr>
              <w:jc w:val="center"/>
              <w:rPr>
                <w:rFonts w:hint="eastAsia" w:ascii="宋体" w:hAnsi="宋体" w:eastAsia="宋体" w:cs="宋体"/>
                <w:color w:val="auto"/>
                <w:szCs w:val="21"/>
                <w:highlight w:val="none"/>
              </w:rPr>
            </w:pPr>
          </w:p>
        </w:tc>
        <w:tc>
          <w:tcPr>
            <w:tcW w:w="1146" w:type="dxa"/>
            <w:noWrap w:val="0"/>
            <w:vAlign w:val="top"/>
          </w:tcPr>
          <w:p w14:paraId="0B15E773">
            <w:pPr>
              <w:jc w:val="center"/>
              <w:rPr>
                <w:rFonts w:hint="eastAsia" w:ascii="宋体" w:hAnsi="宋体" w:eastAsia="宋体" w:cs="宋体"/>
                <w:color w:val="auto"/>
                <w:szCs w:val="21"/>
                <w:highlight w:val="none"/>
              </w:rPr>
            </w:pPr>
          </w:p>
        </w:tc>
      </w:tr>
      <w:tr w14:paraId="4654A6D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3CC94840">
            <w:pPr>
              <w:jc w:val="center"/>
              <w:rPr>
                <w:rFonts w:hint="eastAsia" w:ascii="宋体" w:hAnsi="宋体" w:eastAsia="宋体" w:cs="宋体"/>
                <w:color w:val="auto"/>
                <w:szCs w:val="21"/>
                <w:highlight w:val="none"/>
              </w:rPr>
            </w:pPr>
          </w:p>
        </w:tc>
        <w:tc>
          <w:tcPr>
            <w:tcW w:w="2380" w:type="dxa"/>
            <w:noWrap w:val="0"/>
            <w:vAlign w:val="center"/>
          </w:tcPr>
          <w:p w14:paraId="33778057">
            <w:pPr>
              <w:jc w:val="center"/>
              <w:rPr>
                <w:rFonts w:hint="eastAsia" w:ascii="宋体" w:hAnsi="宋体" w:eastAsia="宋体" w:cs="宋体"/>
                <w:color w:val="auto"/>
                <w:szCs w:val="21"/>
                <w:highlight w:val="none"/>
              </w:rPr>
            </w:pPr>
          </w:p>
        </w:tc>
        <w:tc>
          <w:tcPr>
            <w:tcW w:w="1557" w:type="dxa"/>
            <w:noWrap w:val="0"/>
            <w:vAlign w:val="center"/>
          </w:tcPr>
          <w:p w14:paraId="414DD762">
            <w:pPr>
              <w:jc w:val="center"/>
              <w:rPr>
                <w:rFonts w:hint="eastAsia" w:ascii="宋体" w:hAnsi="宋体" w:eastAsia="宋体" w:cs="宋体"/>
                <w:color w:val="auto"/>
                <w:szCs w:val="21"/>
                <w:highlight w:val="none"/>
              </w:rPr>
            </w:pPr>
          </w:p>
        </w:tc>
        <w:tc>
          <w:tcPr>
            <w:tcW w:w="1558" w:type="dxa"/>
            <w:noWrap w:val="0"/>
            <w:vAlign w:val="center"/>
          </w:tcPr>
          <w:p w14:paraId="62D0AFDD">
            <w:pPr>
              <w:jc w:val="center"/>
              <w:rPr>
                <w:rFonts w:hint="eastAsia" w:ascii="宋体" w:hAnsi="宋体" w:eastAsia="宋体" w:cs="宋体"/>
                <w:color w:val="auto"/>
                <w:szCs w:val="21"/>
                <w:highlight w:val="none"/>
              </w:rPr>
            </w:pPr>
          </w:p>
        </w:tc>
        <w:tc>
          <w:tcPr>
            <w:tcW w:w="1146" w:type="dxa"/>
            <w:noWrap w:val="0"/>
            <w:vAlign w:val="top"/>
          </w:tcPr>
          <w:p w14:paraId="0C3572E0">
            <w:pPr>
              <w:jc w:val="center"/>
              <w:rPr>
                <w:rFonts w:hint="eastAsia" w:ascii="宋体" w:hAnsi="宋体" w:eastAsia="宋体" w:cs="宋体"/>
                <w:color w:val="auto"/>
                <w:szCs w:val="21"/>
                <w:highlight w:val="none"/>
              </w:rPr>
            </w:pPr>
          </w:p>
        </w:tc>
      </w:tr>
      <w:tr w14:paraId="426340C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64C88C7F">
            <w:pPr>
              <w:jc w:val="center"/>
              <w:rPr>
                <w:rFonts w:hint="eastAsia" w:ascii="宋体" w:hAnsi="宋体" w:eastAsia="宋体" w:cs="宋体"/>
                <w:color w:val="auto"/>
                <w:szCs w:val="21"/>
                <w:highlight w:val="none"/>
              </w:rPr>
            </w:pPr>
          </w:p>
        </w:tc>
        <w:tc>
          <w:tcPr>
            <w:tcW w:w="2380" w:type="dxa"/>
            <w:noWrap w:val="0"/>
            <w:vAlign w:val="center"/>
          </w:tcPr>
          <w:p w14:paraId="5F8A2D73">
            <w:pPr>
              <w:jc w:val="center"/>
              <w:rPr>
                <w:rFonts w:hint="eastAsia" w:ascii="宋体" w:hAnsi="宋体" w:eastAsia="宋体" w:cs="宋体"/>
                <w:color w:val="auto"/>
                <w:szCs w:val="21"/>
                <w:highlight w:val="none"/>
              </w:rPr>
            </w:pPr>
          </w:p>
        </w:tc>
        <w:tc>
          <w:tcPr>
            <w:tcW w:w="1557" w:type="dxa"/>
            <w:noWrap w:val="0"/>
            <w:vAlign w:val="center"/>
          </w:tcPr>
          <w:p w14:paraId="6E19F0FC">
            <w:pPr>
              <w:jc w:val="center"/>
              <w:rPr>
                <w:rFonts w:hint="eastAsia" w:ascii="宋体" w:hAnsi="宋体" w:eastAsia="宋体" w:cs="宋体"/>
                <w:color w:val="auto"/>
                <w:szCs w:val="21"/>
                <w:highlight w:val="none"/>
              </w:rPr>
            </w:pPr>
          </w:p>
        </w:tc>
        <w:tc>
          <w:tcPr>
            <w:tcW w:w="1558" w:type="dxa"/>
            <w:noWrap w:val="0"/>
            <w:vAlign w:val="center"/>
          </w:tcPr>
          <w:p w14:paraId="55720A88">
            <w:pPr>
              <w:jc w:val="center"/>
              <w:rPr>
                <w:rFonts w:hint="eastAsia" w:ascii="宋体" w:hAnsi="宋体" w:eastAsia="宋体" w:cs="宋体"/>
                <w:color w:val="auto"/>
                <w:szCs w:val="21"/>
                <w:highlight w:val="none"/>
              </w:rPr>
            </w:pPr>
          </w:p>
        </w:tc>
        <w:tc>
          <w:tcPr>
            <w:tcW w:w="1146" w:type="dxa"/>
            <w:noWrap w:val="0"/>
            <w:vAlign w:val="top"/>
          </w:tcPr>
          <w:p w14:paraId="18516030">
            <w:pPr>
              <w:jc w:val="center"/>
              <w:rPr>
                <w:rFonts w:hint="eastAsia" w:ascii="宋体" w:hAnsi="宋体" w:eastAsia="宋体" w:cs="宋体"/>
                <w:color w:val="auto"/>
                <w:szCs w:val="21"/>
                <w:highlight w:val="none"/>
              </w:rPr>
            </w:pPr>
          </w:p>
        </w:tc>
      </w:tr>
      <w:tr w14:paraId="0198927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84" w:hRule="atLeast"/>
          <w:jc w:val="center"/>
        </w:trPr>
        <w:tc>
          <w:tcPr>
            <w:tcW w:w="1135" w:type="dxa"/>
            <w:noWrap w:val="0"/>
            <w:vAlign w:val="center"/>
          </w:tcPr>
          <w:p w14:paraId="0FE4186D">
            <w:pPr>
              <w:jc w:val="center"/>
              <w:rPr>
                <w:rFonts w:hint="eastAsia" w:ascii="宋体" w:hAnsi="宋体" w:eastAsia="宋体" w:cs="宋体"/>
                <w:color w:val="auto"/>
                <w:szCs w:val="21"/>
                <w:highlight w:val="none"/>
              </w:rPr>
            </w:pPr>
          </w:p>
        </w:tc>
        <w:tc>
          <w:tcPr>
            <w:tcW w:w="2380" w:type="dxa"/>
            <w:noWrap w:val="0"/>
            <w:vAlign w:val="center"/>
          </w:tcPr>
          <w:p w14:paraId="47D12AB2">
            <w:pPr>
              <w:jc w:val="center"/>
              <w:rPr>
                <w:rFonts w:hint="eastAsia" w:ascii="宋体" w:hAnsi="宋体" w:eastAsia="宋体" w:cs="宋体"/>
                <w:color w:val="auto"/>
                <w:szCs w:val="21"/>
                <w:highlight w:val="none"/>
              </w:rPr>
            </w:pPr>
          </w:p>
        </w:tc>
        <w:tc>
          <w:tcPr>
            <w:tcW w:w="1557" w:type="dxa"/>
            <w:noWrap w:val="0"/>
            <w:vAlign w:val="center"/>
          </w:tcPr>
          <w:p w14:paraId="335AE106">
            <w:pPr>
              <w:jc w:val="center"/>
              <w:rPr>
                <w:rFonts w:hint="eastAsia" w:ascii="宋体" w:hAnsi="宋体" w:eastAsia="宋体" w:cs="宋体"/>
                <w:color w:val="auto"/>
                <w:szCs w:val="21"/>
                <w:highlight w:val="none"/>
              </w:rPr>
            </w:pPr>
          </w:p>
        </w:tc>
        <w:tc>
          <w:tcPr>
            <w:tcW w:w="1558" w:type="dxa"/>
            <w:noWrap w:val="0"/>
            <w:vAlign w:val="center"/>
          </w:tcPr>
          <w:p w14:paraId="00503915">
            <w:pPr>
              <w:jc w:val="center"/>
              <w:rPr>
                <w:rFonts w:hint="eastAsia" w:ascii="宋体" w:hAnsi="宋体" w:eastAsia="宋体" w:cs="宋体"/>
                <w:color w:val="auto"/>
                <w:szCs w:val="21"/>
                <w:highlight w:val="none"/>
              </w:rPr>
            </w:pPr>
          </w:p>
        </w:tc>
        <w:tc>
          <w:tcPr>
            <w:tcW w:w="1146" w:type="dxa"/>
            <w:noWrap w:val="0"/>
            <w:vAlign w:val="top"/>
          </w:tcPr>
          <w:p w14:paraId="29E8BBC1">
            <w:pPr>
              <w:jc w:val="center"/>
              <w:rPr>
                <w:rFonts w:hint="eastAsia" w:ascii="宋体" w:hAnsi="宋体" w:eastAsia="宋体" w:cs="宋体"/>
                <w:color w:val="auto"/>
                <w:szCs w:val="21"/>
                <w:highlight w:val="none"/>
              </w:rPr>
            </w:pPr>
          </w:p>
        </w:tc>
      </w:tr>
      <w:tr w14:paraId="2BCACD2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08" w:type="dxa"/>
            <w:bottom w:w="0" w:type="dxa"/>
            <w:right w:w="108" w:type="dxa"/>
          </w:tblCellMar>
        </w:tblPrEx>
        <w:trPr>
          <w:trHeight w:val="191" w:hRule="atLeast"/>
          <w:jc w:val="center"/>
        </w:trPr>
        <w:tc>
          <w:tcPr>
            <w:tcW w:w="1135" w:type="dxa"/>
            <w:noWrap w:val="0"/>
            <w:vAlign w:val="center"/>
          </w:tcPr>
          <w:p w14:paraId="7CBEFA5C">
            <w:pPr>
              <w:jc w:val="center"/>
              <w:rPr>
                <w:rFonts w:hint="eastAsia" w:ascii="宋体" w:hAnsi="宋体" w:eastAsia="宋体" w:cs="宋体"/>
                <w:color w:val="auto"/>
                <w:szCs w:val="21"/>
                <w:highlight w:val="none"/>
              </w:rPr>
            </w:pPr>
          </w:p>
        </w:tc>
        <w:tc>
          <w:tcPr>
            <w:tcW w:w="2380" w:type="dxa"/>
            <w:noWrap w:val="0"/>
            <w:vAlign w:val="center"/>
          </w:tcPr>
          <w:p w14:paraId="19858010">
            <w:pPr>
              <w:jc w:val="center"/>
              <w:rPr>
                <w:rFonts w:hint="eastAsia" w:ascii="宋体" w:hAnsi="宋体" w:eastAsia="宋体" w:cs="宋体"/>
                <w:color w:val="auto"/>
                <w:szCs w:val="21"/>
                <w:highlight w:val="none"/>
              </w:rPr>
            </w:pPr>
          </w:p>
        </w:tc>
        <w:tc>
          <w:tcPr>
            <w:tcW w:w="1557" w:type="dxa"/>
            <w:noWrap w:val="0"/>
            <w:vAlign w:val="center"/>
          </w:tcPr>
          <w:p w14:paraId="13CC27A0">
            <w:pPr>
              <w:jc w:val="center"/>
              <w:rPr>
                <w:rFonts w:hint="eastAsia" w:ascii="宋体" w:hAnsi="宋体" w:eastAsia="宋体" w:cs="宋体"/>
                <w:color w:val="auto"/>
                <w:szCs w:val="21"/>
                <w:highlight w:val="none"/>
              </w:rPr>
            </w:pPr>
          </w:p>
        </w:tc>
        <w:tc>
          <w:tcPr>
            <w:tcW w:w="1558" w:type="dxa"/>
            <w:noWrap w:val="0"/>
            <w:vAlign w:val="center"/>
          </w:tcPr>
          <w:p w14:paraId="78EA0978">
            <w:pPr>
              <w:jc w:val="center"/>
              <w:rPr>
                <w:rFonts w:hint="eastAsia" w:ascii="宋体" w:hAnsi="宋体" w:eastAsia="宋体" w:cs="宋体"/>
                <w:color w:val="auto"/>
                <w:szCs w:val="21"/>
                <w:highlight w:val="none"/>
              </w:rPr>
            </w:pPr>
          </w:p>
        </w:tc>
        <w:tc>
          <w:tcPr>
            <w:tcW w:w="1146" w:type="dxa"/>
            <w:noWrap w:val="0"/>
            <w:vAlign w:val="top"/>
          </w:tcPr>
          <w:p w14:paraId="29085786">
            <w:pPr>
              <w:jc w:val="center"/>
              <w:rPr>
                <w:rFonts w:hint="eastAsia" w:ascii="宋体" w:hAnsi="宋体" w:eastAsia="宋体" w:cs="宋体"/>
                <w:color w:val="auto"/>
                <w:szCs w:val="21"/>
                <w:highlight w:val="none"/>
              </w:rPr>
            </w:pPr>
          </w:p>
        </w:tc>
      </w:tr>
    </w:tbl>
    <w:p w14:paraId="56F0746E">
      <w:pPr>
        <w:adjustRightInd w:val="0"/>
        <w:snapToGrid w:val="0"/>
        <w:spacing w:before="120" w:beforeLines="50" w:line="360" w:lineRule="auto"/>
        <w:ind w:firstLine="178" w:firstLineChars="85"/>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w:t>
      </w:r>
      <w:r>
        <w:rPr>
          <w:rFonts w:hint="eastAsia" w:ascii="宋体" w:hAnsi="宋体" w:eastAsia="宋体" w:cs="宋体"/>
          <w:color w:val="auto"/>
          <w:szCs w:val="21"/>
          <w:highlight w:val="none"/>
        </w:rPr>
        <w:tab/>
      </w:r>
      <w:r>
        <w:rPr>
          <w:rFonts w:hint="eastAsia" w:ascii="宋体" w:hAnsi="宋体" w:eastAsia="宋体" w:cs="宋体"/>
          <w:color w:val="auto"/>
          <w:szCs w:val="21"/>
          <w:highlight w:val="none"/>
        </w:rPr>
        <w:t>1．投标人必须提供能够证明上述业绩真实性的合同复印件</w:t>
      </w:r>
      <w:r>
        <w:rPr>
          <w:rFonts w:hint="eastAsia" w:ascii="宋体" w:hAnsi="宋体" w:eastAsia="宋体" w:cs="宋体"/>
          <w:color w:val="auto"/>
          <w:szCs w:val="21"/>
          <w:highlight w:val="none"/>
          <w:lang w:val="en-US" w:eastAsia="zh-CN"/>
        </w:rPr>
        <w:t>或中标通知书</w:t>
      </w:r>
      <w:bookmarkStart w:id="187" w:name="_GoBack"/>
      <w:bookmarkEnd w:id="187"/>
      <w:r>
        <w:rPr>
          <w:rFonts w:hint="eastAsia" w:ascii="宋体" w:hAnsi="宋体" w:eastAsia="宋体" w:cs="宋体"/>
          <w:color w:val="auto"/>
          <w:szCs w:val="21"/>
          <w:highlight w:val="none"/>
        </w:rPr>
        <w:t>，合同复印件中必须至少包括合同的甲乙双方、合同详细标的和双方签章及生效时间。</w:t>
      </w:r>
    </w:p>
    <w:p w14:paraId="1B1E3496">
      <w:pPr>
        <w:adjustRightInd w:val="0"/>
        <w:snapToGrid w:val="0"/>
        <w:spacing w:line="360" w:lineRule="auto"/>
        <w:ind w:left="305" w:firstLine="535" w:firstLineChars="255"/>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2．所有合同复印件应清晰，并由投标人单位加盖公章。</w:t>
      </w:r>
    </w:p>
    <w:p w14:paraId="29F265A8">
      <w:pPr>
        <w:adjustRightInd w:val="0"/>
        <w:snapToGrid w:val="0"/>
        <w:spacing w:line="360" w:lineRule="auto"/>
        <w:ind w:left="305" w:firstLine="535" w:firstLineChars="255"/>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3．投标人应在不涉及商业秘密的前提下尽可能提供详细的合同复印件内容。</w:t>
      </w:r>
    </w:p>
    <w:p w14:paraId="1C13F70E">
      <w:pPr>
        <w:adjustRightInd w:val="0"/>
        <w:snapToGrid w:val="0"/>
        <w:spacing w:line="360" w:lineRule="auto"/>
        <w:ind w:left="305" w:firstLine="535" w:firstLineChars="255"/>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4．评标委员会保留审核原件的权利。</w:t>
      </w:r>
    </w:p>
    <w:p w14:paraId="51283DF0">
      <w:pPr>
        <w:pStyle w:val="9"/>
        <w:spacing w:before="0" w:line="360" w:lineRule="auto"/>
        <w:jc w:val="center"/>
        <w:rPr>
          <w:rFonts w:hint="eastAsia" w:ascii="宋体" w:hAnsi="宋体" w:eastAsia="宋体" w:cs="宋体"/>
          <w:b/>
          <w:color w:val="auto"/>
          <w:sz w:val="21"/>
          <w:szCs w:val="21"/>
          <w:highlight w:val="none"/>
        </w:rPr>
      </w:pPr>
    </w:p>
    <w:p w14:paraId="30ADC9D4">
      <w:pPr>
        <w:pStyle w:val="9"/>
        <w:spacing w:before="0" w:line="360" w:lineRule="auto"/>
        <w:jc w:val="center"/>
        <w:rPr>
          <w:rFonts w:hint="eastAsia" w:ascii="宋体" w:hAnsi="宋体" w:eastAsia="宋体" w:cs="宋体"/>
          <w:b/>
          <w:color w:val="auto"/>
          <w:sz w:val="21"/>
          <w:szCs w:val="21"/>
          <w:highlight w:val="none"/>
        </w:rPr>
      </w:pPr>
    </w:p>
    <w:p w14:paraId="4A14FBBE">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3DFC7DE5">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6C71FE5F">
      <w:pPr>
        <w:tabs>
          <w:tab w:val="left" w:pos="4620"/>
        </w:tabs>
        <w:spacing w:before="120" w:beforeLines="50" w:line="360" w:lineRule="auto"/>
        <w:rPr>
          <w:rFonts w:hint="eastAsia" w:ascii="宋体" w:hAnsi="宋体" w:eastAsia="宋体" w:cs="宋体"/>
          <w:color w:val="auto"/>
          <w:szCs w:val="21"/>
          <w:highlight w:val="none"/>
        </w:rPr>
        <w:sectPr>
          <w:pgSz w:w="11906" w:h="16838"/>
          <w:pgMar w:top="1440" w:right="1797" w:bottom="1440" w:left="1797" w:header="851" w:footer="992" w:gutter="0"/>
          <w:cols w:space="720" w:num="1"/>
          <w:docGrid w:linePitch="312" w:charSpace="0"/>
        </w:sect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76912CDC">
      <w:pPr>
        <w:tabs>
          <w:tab w:val="left" w:pos="5580"/>
        </w:tabs>
        <w:spacing w:line="360" w:lineRule="auto"/>
        <w:outlineLvl w:val="1"/>
        <w:rPr>
          <w:rFonts w:hint="eastAsia" w:ascii="宋体" w:hAnsi="宋体" w:eastAsia="宋体" w:cs="宋体"/>
          <w:b/>
          <w:bCs/>
          <w:color w:val="auto"/>
          <w:szCs w:val="21"/>
          <w:highlight w:val="none"/>
        </w:rPr>
      </w:pPr>
      <w:bookmarkStart w:id="120" w:name="_Toc32200"/>
      <w:bookmarkStart w:id="121" w:name="_Toc32236"/>
      <w:r>
        <w:rPr>
          <w:rFonts w:hint="eastAsia" w:ascii="宋体" w:hAnsi="宋体" w:eastAsia="宋体" w:cs="宋体"/>
          <w:b/>
          <w:bCs/>
          <w:color w:val="auto"/>
          <w:szCs w:val="21"/>
          <w:highlight w:val="none"/>
        </w:rPr>
        <w:t>附件7-1</w:t>
      </w:r>
      <w:r>
        <w:rPr>
          <w:rFonts w:hint="eastAsia" w:ascii="宋体" w:hAnsi="宋体" w:eastAsia="宋体" w:cs="宋体"/>
          <w:b/>
          <w:bCs/>
          <w:color w:val="auto"/>
          <w:szCs w:val="21"/>
          <w:highlight w:val="none"/>
          <w:lang w:val="en-US" w:eastAsia="zh-CN"/>
        </w:rPr>
        <w:t>0</w:t>
      </w:r>
      <w:r>
        <w:rPr>
          <w:rFonts w:hint="eastAsia" w:ascii="宋体" w:hAnsi="宋体" w:eastAsia="宋体" w:cs="宋体"/>
          <w:b/>
          <w:bCs/>
          <w:color w:val="auto"/>
          <w:szCs w:val="21"/>
          <w:highlight w:val="none"/>
        </w:rPr>
        <w:t xml:space="preserve"> </w:t>
      </w:r>
      <w:r>
        <w:rPr>
          <w:rFonts w:hint="eastAsia" w:ascii="宋体" w:hAnsi="宋体" w:eastAsia="宋体" w:cs="宋体"/>
          <w:b/>
          <w:color w:val="auto"/>
          <w:szCs w:val="21"/>
          <w:highlight w:val="none"/>
        </w:rPr>
        <w:t>按照《财政部关于在政府采购活动中查询及使用信用记录有关问题的通知》（财库﹝2016﹞125号）的要求，根据评审时“信用中国”网站（www.creditchina.gov.cn）和“中国政府采购网”（www.ccgp.gov.cn）的信息，对列入失信被执行人、重大税收违法案件当事人名单、政府采购严重违法失信行为记录名单的供应商，拒绝其参与政府采购活动（如查询结果显示“没查到您要的信息”，视为没有上述三类不良信用记录） ,同时对不良信用信息查询记录截图存档；</w:t>
      </w:r>
      <w:r>
        <w:rPr>
          <w:rFonts w:hint="eastAsia" w:ascii="宋体" w:hAnsi="宋体" w:eastAsia="宋体" w:cs="宋体"/>
          <w:b/>
          <w:bCs/>
          <w:color w:val="auto"/>
          <w:szCs w:val="21"/>
          <w:highlight w:val="none"/>
        </w:rPr>
        <w:t>(查询日期自招标公告发布之日后，提供网页打印件加盖公章)</w:t>
      </w:r>
      <w:bookmarkEnd w:id="120"/>
    </w:p>
    <w:bookmarkEnd w:id="121"/>
    <w:p w14:paraId="6868C176">
      <w:pPr>
        <w:pStyle w:val="15"/>
        <w:spacing w:before="120" w:beforeLines="50" w:after="120"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122" w:name="_Toc26115"/>
      <w:bookmarkStart w:id="123" w:name="_Toc32056"/>
      <w:r>
        <w:rPr>
          <w:rFonts w:hint="eastAsia" w:ascii="宋体" w:hAnsi="宋体" w:eastAsia="宋体" w:cs="宋体"/>
          <w:color w:val="auto"/>
          <w:sz w:val="21"/>
          <w:szCs w:val="21"/>
          <w:highlight w:val="none"/>
        </w:rPr>
        <w:t>附件7-1</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单位负责人为同一人或者存在直接控股、管理关系的不同供应商，不得参加同一合同项下的政府采购活动</w:t>
      </w:r>
      <w:bookmarkEnd w:id="122"/>
      <w:bookmarkEnd w:id="123"/>
      <w:r>
        <w:rPr>
          <w:rFonts w:hint="eastAsia" w:ascii="宋体" w:hAnsi="宋体" w:eastAsia="宋体" w:cs="宋体"/>
          <w:color w:val="auto"/>
          <w:sz w:val="21"/>
          <w:szCs w:val="21"/>
          <w:highlight w:val="none"/>
        </w:rPr>
        <w:t xml:space="preserve"> </w:t>
      </w:r>
    </w:p>
    <w:p w14:paraId="2748F35A">
      <w:pPr>
        <w:pStyle w:val="15"/>
        <w:spacing w:before="120" w:beforeLines="50" w:after="120" w:afterLines="50" w:line="360" w:lineRule="auto"/>
        <w:jc w:val="both"/>
        <w:outlineLvl w:val="9"/>
        <w:rPr>
          <w:rFonts w:hint="eastAsia" w:ascii="宋体" w:hAnsi="宋体" w:eastAsia="宋体" w:cs="宋体"/>
          <w:b w:val="0"/>
          <w:bCs w:val="0"/>
          <w:color w:val="auto"/>
          <w:sz w:val="21"/>
          <w:szCs w:val="21"/>
          <w:highlight w:val="none"/>
        </w:rPr>
      </w:pPr>
      <w:bookmarkStart w:id="124" w:name="_Toc7258"/>
      <w:bookmarkStart w:id="125" w:name="_Toc5488"/>
      <w:bookmarkStart w:id="126" w:name="_Toc4851"/>
      <w:bookmarkStart w:id="127" w:name="_Toc32539"/>
      <w:bookmarkStart w:id="128" w:name="_Toc16255"/>
      <w:r>
        <w:rPr>
          <w:rFonts w:hint="eastAsia" w:ascii="宋体" w:hAnsi="宋体" w:eastAsia="宋体" w:cs="宋体"/>
          <w:b w:val="0"/>
          <w:bCs w:val="0"/>
          <w:color w:val="auto"/>
          <w:sz w:val="21"/>
          <w:szCs w:val="21"/>
          <w:highlight w:val="none"/>
        </w:rPr>
        <w:t>致：</w:t>
      </w:r>
      <w:bookmarkEnd w:id="124"/>
      <w:bookmarkEnd w:id="125"/>
      <w:bookmarkEnd w:id="126"/>
      <w:bookmarkEnd w:id="127"/>
      <w:bookmarkEnd w:id="128"/>
    </w:p>
    <w:p w14:paraId="0B78BF48">
      <w:pPr>
        <w:pStyle w:val="15"/>
        <w:spacing w:before="120" w:beforeLines="50" w:after="120" w:afterLines="50" w:line="360" w:lineRule="auto"/>
        <w:ind w:firstLine="420" w:firstLineChars="200"/>
        <w:jc w:val="both"/>
        <w:outlineLvl w:val="9"/>
        <w:rPr>
          <w:rFonts w:hint="eastAsia" w:ascii="宋体" w:hAnsi="宋体" w:eastAsia="宋体" w:cs="宋体"/>
          <w:b w:val="0"/>
          <w:bCs w:val="0"/>
          <w:color w:val="auto"/>
          <w:sz w:val="21"/>
          <w:szCs w:val="21"/>
          <w:highlight w:val="none"/>
        </w:rPr>
      </w:pPr>
      <w:bookmarkStart w:id="129" w:name="_Toc23252"/>
      <w:bookmarkStart w:id="130" w:name="_Toc19134"/>
      <w:bookmarkStart w:id="131" w:name="_Toc28611"/>
      <w:bookmarkStart w:id="132" w:name="_Toc15858"/>
      <w:bookmarkStart w:id="133" w:name="_Toc18082"/>
      <w:r>
        <w:rPr>
          <w:rFonts w:hint="eastAsia" w:ascii="宋体" w:hAnsi="宋体" w:eastAsia="宋体" w:cs="宋体"/>
          <w:b w:val="0"/>
          <w:bCs w:val="0"/>
          <w:color w:val="auto"/>
          <w:sz w:val="21"/>
          <w:szCs w:val="21"/>
          <w:highlight w:val="none"/>
        </w:rPr>
        <w:t>根据《中华人民共和国政府采购法实施条例》中“第十八条 单位负责人为同一人或者存在直接控股、管理关系的不同供应商，不得参加同一合同项下的政府采购活动。”</w:t>
      </w:r>
      <w:bookmarkEnd w:id="129"/>
      <w:bookmarkEnd w:id="130"/>
      <w:bookmarkEnd w:id="131"/>
      <w:bookmarkEnd w:id="132"/>
      <w:bookmarkEnd w:id="133"/>
    </w:p>
    <w:p w14:paraId="01E7305B">
      <w:pPr>
        <w:pStyle w:val="15"/>
        <w:spacing w:before="120" w:beforeLines="50" w:after="120" w:afterLines="50" w:line="360" w:lineRule="auto"/>
        <w:ind w:firstLine="210" w:firstLineChars="100"/>
        <w:jc w:val="both"/>
        <w:outlineLvl w:val="9"/>
        <w:rPr>
          <w:rFonts w:hint="eastAsia" w:ascii="宋体" w:hAnsi="宋体" w:eastAsia="宋体" w:cs="宋体"/>
          <w:b w:val="0"/>
          <w:bCs w:val="0"/>
          <w:color w:val="auto"/>
          <w:sz w:val="21"/>
          <w:szCs w:val="21"/>
          <w:highlight w:val="none"/>
        </w:rPr>
      </w:pPr>
      <w:bookmarkStart w:id="134" w:name="_Toc22651"/>
      <w:bookmarkStart w:id="135" w:name="_Toc20849"/>
      <w:bookmarkStart w:id="136" w:name="_Toc5003"/>
      <w:bookmarkStart w:id="137" w:name="_Toc14166"/>
      <w:bookmarkStart w:id="138" w:name="_Toc13630"/>
      <w:r>
        <w:rPr>
          <w:rFonts w:hint="eastAsia" w:ascii="宋体" w:hAnsi="宋体" w:eastAsia="宋体" w:cs="宋体"/>
          <w:b w:val="0"/>
          <w:bCs w:val="0"/>
          <w:color w:val="auto"/>
          <w:sz w:val="21"/>
          <w:szCs w:val="21"/>
          <w:highlight w:val="none"/>
        </w:rPr>
        <w:t> 我公司声明在参与本项目中不存在上述情况，如本声明与实际情况不符，由此产生的一切法律后果，均自行承担。</w:t>
      </w:r>
      <w:bookmarkEnd w:id="134"/>
      <w:bookmarkEnd w:id="135"/>
      <w:bookmarkEnd w:id="136"/>
      <w:bookmarkEnd w:id="137"/>
      <w:bookmarkEnd w:id="138"/>
    </w:p>
    <w:p w14:paraId="73220762">
      <w:pPr>
        <w:pStyle w:val="15"/>
        <w:spacing w:before="120" w:beforeLines="50" w:after="120" w:afterLines="50" w:line="360" w:lineRule="auto"/>
        <w:jc w:val="both"/>
        <w:outlineLvl w:val="9"/>
        <w:rPr>
          <w:rFonts w:hint="eastAsia" w:ascii="宋体" w:hAnsi="宋体" w:eastAsia="宋体" w:cs="宋体"/>
          <w:b w:val="0"/>
          <w:bCs w:val="0"/>
          <w:color w:val="auto"/>
          <w:sz w:val="21"/>
          <w:szCs w:val="21"/>
          <w:highlight w:val="none"/>
        </w:rPr>
      </w:pPr>
      <w:bookmarkStart w:id="139" w:name="_Toc22862"/>
      <w:bookmarkStart w:id="140" w:name="_Toc12270"/>
      <w:bookmarkStart w:id="141" w:name="_Toc21707"/>
      <w:bookmarkStart w:id="142" w:name="_Toc3675"/>
      <w:bookmarkStart w:id="143" w:name="_Toc17126"/>
      <w:r>
        <w:rPr>
          <w:rFonts w:hint="eastAsia" w:ascii="宋体" w:hAnsi="宋体" w:eastAsia="宋体" w:cs="宋体"/>
          <w:b w:val="0"/>
          <w:bCs w:val="0"/>
          <w:color w:val="auto"/>
          <w:sz w:val="21"/>
          <w:szCs w:val="21"/>
          <w:highlight w:val="none"/>
        </w:rPr>
        <w:t>  特此声明。</w:t>
      </w:r>
      <w:bookmarkEnd w:id="139"/>
      <w:bookmarkEnd w:id="140"/>
      <w:bookmarkEnd w:id="141"/>
      <w:bookmarkEnd w:id="142"/>
      <w:bookmarkEnd w:id="143"/>
    </w:p>
    <w:p w14:paraId="366AD712">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7289E6B9">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6669732A">
      <w:pPr>
        <w:tabs>
          <w:tab w:val="left" w:pos="5580"/>
        </w:tabs>
        <w:spacing w:line="360" w:lineRule="auto"/>
        <w:jc w:val="left"/>
        <w:rPr>
          <w:rFonts w:hint="eastAsia" w:ascii="宋体" w:hAnsi="宋体" w:eastAsia="宋体" w:cs="宋体"/>
          <w:color w:val="auto"/>
          <w:szCs w:val="21"/>
          <w:highlight w:val="none"/>
        </w:rPr>
      </w:pPr>
      <w:bookmarkStart w:id="144" w:name="_Toc7187"/>
      <w:bookmarkStart w:id="145" w:name="_Toc6079"/>
      <w:bookmarkStart w:id="146" w:name="_Toc10031"/>
      <w:r>
        <w:rPr>
          <w:rFonts w:hint="eastAsia" w:ascii="宋体" w:hAnsi="宋体" w:eastAsia="宋体" w:cs="宋体"/>
          <w:color w:val="auto"/>
          <w:szCs w:val="21"/>
          <w:highlight w:val="none"/>
        </w:rPr>
        <w:t>日期：</w:t>
      </w:r>
    </w:p>
    <w:p w14:paraId="199B4D46">
      <w:pPr>
        <w:tabs>
          <w:tab w:val="left" w:pos="5580"/>
        </w:tabs>
        <w:spacing w:line="360" w:lineRule="auto"/>
        <w:ind w:left="718" w:leftChars="342"/>
        <w:rPr>
          <w:rFonts w:hint="eastAsia" w:ascii="宋体" w:hAnsi="宋体" w:eastAsia="宋体" w:cs="宋体"/>
          <w:color w:val="auto"/>
          <w:szCs w:val="21"/>
          <w:highlight w:val="none"/>
        </w:rPr>
      </w:pPr>
    </w:p>
    <w:p w14:paraId="52A6E9C9">
      <w:pPr>
        <w:tabs>
          <w:tab w:val="left" w:pos="5580"/>
        </w:tabs>
        <w:spacing w:line="360" w:lineRule="auto"/>
        <w:ind w:left="718" w:leftChars="342"/>
        <w:rPr>
          <w:rFonts w:hint="eastAsia" w:ascii="宋体" w:hAnsi="宋体" w:eastAsia="宋体" w:cs="宋体"/>
          <w:color w:val="auto"/>
          <w:szCs w:val="21"/>
          <w:highlight w:val="none"/>
        </w:rPr>
      </w:pPr>
    </w:p>
    <w:p w14:paraId="287500B0">
      <w:pPr>
        <w:tabs>
          <w:tab w:val="left" w:pos="5580"/>
        </w:tabs>
        <w:spacing w:line="360" w:lineRule="auto"/>
        <w:ind w:left="718" w:leftChars="342"/>
        <w:rPr>
          <w:rFonts w:hint="eastAsia" w:ascii="宋体" w:hAnsi="宋体" w:eastAsia="宋体" w:cs="宋体"/>
          <w:color w:val="auto"/>
          <w:szCs w:val="21"/>
          <w:highlight w:val="none"/>
        </w:rPr>
      </w:pPr>
    </w:p>
    <w:p w14:paraId="527D2D3A">
      <w:pPr>
        <w:tabs>
          <w:tab w:val="left" w:pos="5580"/>
        </w:tabs>
        <w:spacing w:line="360" w:lineRule="auto"/>
        <w:ind w:left="718" w:leftChars="342"/>
        <w:rPr>
          <w:rFonts w:hint="eastAsia" w:ascii="宋体" w:hAnsi="宋体" w:eastAsia="宋体" w:cs="宋体"/>
          <w:color w:val="auto"/>
          <w:szCs w:val="21"/>
          <w:highlight w:val="none"/>
        </w:rPr>
      </w:pPr>
    </w:p>
    <w:p w14:paraId="506466E1">
      <w:pPr>
        <w:rPr>
          <w:rFonts w:hint="eastAsia" w:ascii="宋体" w:hAnsi="宋体" w:eastAsia="宋体" w:cs="宋体"/>
          <w:color w:val="auto"/>
          <w:szCs w:val="21"/>
          <w:highlight w:val="none"/>
          <w:lang w:val="en-US" w:eastAsia="zh-CN"/>
        </w:rPr>
      </w:pPr>
      <w:r>
        <w:rPr>
          <w:rFonts w:hint="eastAsia" w:ascii="宋体" w:hAnsi="宋体" w:eastAsia="宋体" w:cs="宋体"/>
          <w:b/>
          <w:bCs/>
          <w:color w:val="auto"/>
          <w:szCs w:val="21"/>
          <w:highlight w:val="none"/>
        </w:rPr>
        <w:br w:type="page"/>
      </w:r>
    </w:p>
    <w:bookmarkEnd w:id="144"/>
    <w:bookmarkEnd w:id="145"/>
    <w:bookmarkEnd w:id="146"/>
    <w:p w14:paraId="5F03BCC2">
      <w:pPr>
        <w:tabs>
          <w:tab w:val="left" w:pos="5580"/>
        </w:tabs>
        <w:spacing w:line="360" w:lineRule="auto"/>
        <w:outlineLvl w:val="1"/>
        <w:rPr>
          <w:rFonts w:hint="eastAsia" w:ascii="宋体" w:hAnsi="宋体" w:eastAsia="宋体" w:cs="宋体"/>
          <w:b/>
          <w:bCs/>
          <w:color w:val="auto"/>
          <w:szCs w:val="21"/>
          <w:highlight w:val="none"/>
          <w:lang w:val="en-US" w:eastAsia="zh-CN"/>
        </w:rPr>
      </w:pPr>
      <w:bookmarkStart w:id="147" w:name="_Toc4622"/>
      <w:r>
        <w:rPr>
          <w:rFonts w:hint="eastAsia" w:ascii="宋体" w:hAnsi="宋体" w:eastAsia="宋体" w:cs="宋体"/>
          <w:b/>
          <w:bCs/>
          <w:color w:val="auto"/>
          <w:szCs w:val="21"/>
          <w:highlight w:val="none"/>
          <w:lang w:val="en-US" w:eastAsia="zh-CN"/>
        </w:rPr>
        <w:t>附件7-12 招标文件要求的其他资格证明文件</w:t>
      </w:r>
      <w:bookmarkEnd w:id="147"/>
    </w:p>
    <w:p w14:paraId="60B5B8E5">
      <w:pPr>
        <w:rPr>
          <w:rFonts w:hint="eastAsia" w:ascii="宋体" w:hAnsi="宋体" w:eastAsia="宋体" w:cs="宋体"/>
          <w:color w:val="auto"/>
          <w:szCs w:val="21"/>
          <w:highlight w:val="none"/>
        </w:rPr>
      </w:pPr>
    </w:p>
    <w:p w14:paraId="1900262C">
      <w:pPr>
        <w:tabs>
          <w:tab w:val="left" w:pos="5580"/>
        </w:tabs>
        <w:spacing w:line="360" w:lineRule="auto"/>
        <w:outlineLvl w:val="1"/>
        <w:rPr>
          <w:rFonts w:hint="eastAsia" w:ascii="宋体" w:hAnsi="宋体" w:eastAsia="宋体" w:cs="宋体"/>
          <w:b/>
          <w:bCs/>
          <w:color w:val="auto"/>
          <w:szCs w:val="21"/>
          <w:highlight w:val="none"/>
        </w:rPr>
      </w:pPr>
      <w:bookmarkStart w:id="148" w:name="_Toc19459"/>
      <w:r>
        <w:rPr>
          <w:rFonts w:hint="eastAsia" w:ascii="宋体" w:hAnsi="宋体" w:eastAsia="宋体" w:cs="宋体"/>
          <w:b/>
          <w:bCs/>
          <w:color w:val="auto"/>
          <w:szCs w:val="21"/>
          <w:highlight w:val="none"/>
        </w:rPr>
        <w:br w:type="page"/>
      </w:r>
      <w:bookmarkStart w:id="149" w:name="_Toc15721"/>
      <w:r>
        <w:rPr>
          <w:rFonts w:hint="eastAsia" w:ascii="宋体" w:hAnsi="宋体" w:eastAsia="宋体" w:cs="宋体"/>
          <w:b/>
          <w:bCs/>
          <w:color w:val="auto"/>
          <w:szCs w:val="21"/>
          <w:highlight w:val="none"/>
        </w:rPr>
        <w:t>附件8-1   拟投入本项目人员情况表</w:t>
      </w:r>
      <w:bookmarkEnd w:id="149"/>
    </w:p>
    <w:tbl>
      <w:tblPr>
        <w:tblStyle w:val="2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89"/>
        <w:gridCol w:w="1089"/>
        <w:gridCol w:w="1089"/>
        <w:gridCol w:w="1089"/>
        <w:gridCol w:w="1089"/>
        <w:gridCol w:w="1240"/>
        <w:gridCol w:w="1187"/>
        <w:gridCol w:w="840"/>
      </w:tblGrid>
      <w:tr w14:paraId="3DBBBB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2" w:hRule="atLeast"/>
          <w:jc w:val="center"/>
        </w:trPr>
        <w:tc>
          <w:tcPr>
            <w:tcW w:w="1089" w:type="dxa"/>
            <w:tcBorders>
              <w:top w:val="single" w:color="auto" w:sz="4" w:space="0"/>
              <w:left w:val="single" w:color="auto" w:sz="4" w:space="0"/>
              <w:bottom w:val="single" w:color="auto" w:sz="6" w:space="0"/>
              <w:right w:val="single" w:color="auto" w:sz="6" w:space="0"/>
            </w:tcBorders>
            <w:noWrap w:val="0"/>
            <w:vAlign w:val="center"/>
          </w:tcPr>
          <w:p w14:paraId="74F10170">
            <w:pPr>
              <w:adjustRightInd w:val="0"/>
              <w:snapToGrid w:val="0"/>
              <w:spacing w:line="360" w:lineRule="auto"/>
              <w:rPr>
                <w:rFonts w:hint="eastAsia" w:ascii="宋体" w:hAnsi="宋体" w:eastAsia="宋体" w:cs="宋体"/>
                <w:color w:val="auto"/>
                <w:szCs w:val="21"/>
                <w:highlight w:val="none"/>
              </w:rPr>
            </w:pPr>
            <w:bookmarkStart w:id="150" w:name="_Toc329329446"/>
            <w:bookmarkStart w:id="151" w:name="_Toc327364610"/>
            <w:r>
              <w:rPr>
                <w:rFonts w:hint="eastAsia" w:ascii="宋体" w:hAnsi="宋体" w:eastAsia="宋体" w:cs="宋体"/>
                <w:color w:val="auto"/>
                <w:szCs w:val="21"/>
                <w:highlight w:val="none"/>
              </w:rPr>
              <w:t>序号</w:t>
            </w:r>
          </w:p>
        </w:tc>
        <w:tc>
          <w:tcPr>
            <w:tcW w:w="1089" w:type="dxa"/>
            <w:tcBorders>
              <w:top w:val="single" w:color="auto" w:sz="4" w:space="0"/>
              <w:left w:val="single" w:color="auto" w:sz="6" w:space="0"/>
              <w:bottom w:val="single" w:color="auto" w:sz="6" w:space="0"/>
              <w:right w:val="single" w:color="auto" w:sz="6" w:space="0"/>
            </w:tcBorders>
            <w:noWrap w:val="0"/>
            <w:vAlign w:val="center"/>
          </w:tcPr>
          <w:p w14:paraId="07C5DAC0">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89" w:type="dxa"/>
            <w:tcBorders>
              <w:top w:val="single" w:color="auto" w:sz="4" w:space="0"/>
              <w:left w:val="single" w:color="auto" w:sz="6" w:space="0"/>
              <w:bottom w:val="single" w:color="auto" w:sz="6" w:space="0"/>
              <w:right w:val="single" w:color="auto" w:sz="6" w:space="0"/>
            </w:tcBorders>
            <w:noWrap w:val="0"/>
            <w:vAlign w:val="center"/>
          </w:tcPr>
          <w:p w14:paraId="2C1FB688">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性别</w:t>
            </w:r>
          </w:p>
        </w:tc>
        <w:tc>
          <w:tcPr>
            <w:tcW w:w="1089" w:type="dxa"/>
            <w:tcBorders>
              <w:top w:val="single" w:color="auto" w:sz="4" w:space="0"/>
              <w:left w:val="single" w:color="auto" w:sz="6" w:space="0"/>
              <w:bottom w:val="single" w:color="auto" w:sz="6" w:space="0"/>
              <w:right w:val="single" w:color="auto" w:sz="6" w:space="0"/>
            </w:tcBorders>
            <w:noWrap w:val="0"/>
            <w:vAlign w:val="center"/>
          </w:tcPr>
          <w:p w14:paraId="49BDBF26">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年龄</w:t>
            </w:r>
          </w:p>
        </w:tc>
        <w:tc>
          <w:tcPr>
            <w:tcW w:w="1089" w:type="dxa"/>
            <w:tcBorders>
              <w:top w:val="single" w:color="auto" w:sz="4" w:space="0"/>
              <w:left w:val="single" w:color="auto" w:sz="6" w:space="0"/>
              <w:bottom w:val="single" w:color="auto" w:sz="6" w:space="0"/>
              <w:right w:val="single" w:color="auto" w:sz="6" w:space="0"/>
            </w:tcBorders>
            <w:noWrap w:val="0"/>
            <w:vAlign w:val="center"/>
          </w:tcPr>
          <w:p w14:paraId="1A4FC041">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学历</w:t>
            </w:r>
          </w:p>
        </w:tc>
        <w:tc>
          <w:tcPr>
            <w:tcW w:w="1240" w:type="dxa"/>
            <w:tcBorders>
              <w:top w:val="single" w:color="auto" w:sz="4" w:space="0"/>
              <w:left w:val="single" w:color="auto" w:sz="6" w:space="0"/>
              <w:bottom w:val="single" w:color="auto" w:sz="6" w:space="0"/>
              <w:right w:val="single" w:color="auto" w:sz="6" w:space="0"/>
            </w:tcBorders>
            <w:noWrap w:val="0"/>
            <w:vAlign w:val="center"/>
          </w:tcPr>
          <w:p w14:paraId="27DCFDE0">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资格证书</w:t>
            </w:r>
          </w:p>
        </w:tc>
        <w:tc>
          <w:tcPr>
            <w:tcW w:w="1187" w:type="dxa"/>
            <w:tcBorders>
              <w:top w:val="single" w:color="auto" w:sz="4" w:space="0"/>
              <w:left w:val="single" w:color="auto" w:sz="6" w:space="0"/>
              <w:bottom w:val="single" w:color="auto" w:sz="6" w:space="0"/>
              <w:right w:val="single" w:color="auto" w:sz="6" w:space="0"/>
            </w:tcBorders>
            <w:noWrap w:val="0"/>
            <w:vAlign w:val="center"/>
          </w:tcPr>
          <w:p w14:paraId="410C01C9">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现任职务</w:t>
            </w:r>
          </w:p>
        </w:tc>
        <w:tc>
          <w:tcPr>
            <w:tcW w:w="840" w:type="dxa"/>
            <w:tcBorders>
              <w:top w:val="single" w:color="auto" w:sz="4" w:space="0"/>
              <w:left w:val="single" w:color="auto" w:sz="6" w:space="0"/>
              <w:bottom w:val="single" w:color="auto" w:sz="6" w:space="0"/>
              <w:right w:val="single" w:color="auto" w:sz="4" w:space="0"/>
            </w:tcBorders>
            <w:noWrap w:val="0"/>
            <w:vAlign w:val="center"/>
          </w:tcPr>
          <w:p w14:paraId="795C9EFA">
            <w:pPr>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2F3D3C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1089" w:type="dxa"/>
            <w:tcBorders>
              <w:top w:val="single" w:color="auto" w:sz="6" w:space="0"/>
              <w:left w:val="single" w:color="auto" w:sz="4" w:space="0"/>
              <w:bottom w:val="single" w:color="auto" w:sz="6" w:space="0"/>
              <w:right w:val="single" w:color="auto" w:sz="6" w:space="0"/>
            </w:tcBorders>
            <w:noWrap w:val="0"/>
            <w:vAlign w:val="center"/>
          </w:tcPr>
          <w:p w14:paraId="7C9D0386">
            <w:pPr>
              <w:tabs>
                <w:tab w:val="left" w:pos="851"/>
              </w:tabs>
              <w:adjustRightInd w:val="0"/>
              <w:snapToGrid w:val="0"/>
              <w:spacing w:line="360" w:lineRule="auto"/>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3EC8EC88">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3612D1D9">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0CE143B7">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5CEF81F0">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240" w:type="dxa"/>
            <w:tcBorders>
              <w:top w:val="single" w:color="auto" w:sz="6" w:space="0"/>
              <w:left w:val="single" w:color="auto" w:sz="6" w:space="0"/>
              <w:bottom w:val="single" w:color="auto" w:sz="6" w:space="0"/>
              <w:right w:val="single" w:color="auto" w:sz="6" w:space="0"/>
            </w:tcBorders>
            <w:noWrap w:val="0"/>
            <w:vAlign w:val="center"/>
          </w:tcPr>
          <w:p w14:paraId="64977C20">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187" w:type="dxa"/>
            <w:tcBorders>
              <w:top w:val="single" w:color="auto" w:sz="6" w:space="0"/>
              <w:left w:val="single" w:color="auto" w:sz="6" w:space="0"/>
              <w:bottom w:val="single" w:color="auto" w:sz="6" w:space="0"/>
              <w:right w:val="single" w:color="auto" w:sz="6" w:space="0"/>
            </w:tcBorders>
            <w:noWrap w:val="0"/>
            <w:vAlign w:val="center"/>
          </w:tcPr>
          <w:p w14:paraId="30DDE358">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840" w:type="dxa"/>
            <w:tcBorders>
              <w:top w:val="single" w:color="auto" w:sz="6" w:space="0"/>
              <w:left w:val="single" w:color="auto" w:sz="6" w:space="0"/>
              <w:bottom w:val="single" w:color="auto" w:sz="6" w:space="0"/>
              <w:right w:val="single" w:color="auto" w:sz="4" w:space="0"/>
            </w:tcBorders>
            <w:noWrap w:val="0"/>
            <w:vAlign w:val="center"/>
          </w:tcPr>
          <w:p w14:paraId="2B126EBE">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r>
      <w:tr w14:paraId="5CE36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7" w:hRule="atLeast"/>
          <w:jc w:val="center"/>
        </w:trPr>
        <w:tc>
          <w:tcPr>
            <w:tcW w:w="1089" w:type="dxa"/>
            <w:tcBorders>
              <w:top w:val="single" w:color="auto" w:sz="6" w:space="0"/>
              <w:left w:val="single" w:color="auto" w:sz="4" w:space="0"/>
              <w:bottom w:val="single" w:color="auto" w:sz="6" w:space="0"/>
              <w:right w:val="single" w:color="auto" w:sz="6" w:space="0"/>
            </w:tcBorders>
            <w:noWrap w:val="0"/>
            <w:vAlign w:val="center"/>
          </w:tcPr>
          <w:p w14:paraId="04C0EEFA">
            <w:pPr>
              <w:tabs>
                <w:tab w:val="left" w:pos="851"/>
              </w:tabs>
              <w:adjustRightInd w:val="0"/>
              <w:snapToGrid w:val="0"/>
              <w:spacing w:line="360" w:lineRule="auto"/>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6369DE19">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5F90EA39">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17031E46">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02656DC7">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240" w:type="dxa"/>
            <w:tcBorders>
              <w:top w:val="single" w:color="auto" w:sz="6" w:space="0"/>
              <w:left w:val="single" w:color="auto" w:sz="6" w:space="0"/>
              <w:bottom w:val="single" w:color="auto" w:sz="6" w:space="0"/>
              <w:right w:val="single" w:color="auto" w:sz="6" w:space="0"/>
            </w:tcBorders>
            <w:noWrap w:val="0"/>
            <w:vAlign w:val="center"/>
          </w:tcPr>
          <w:p w14:paraId="5F878868">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187" w:type="dxa"/>
            <w:tcBorders>
              <w:top w:val="single" w:color="auto" w:sz="6" w:space="0"/>
              <w:left w:val="single" w:color="auto" w:sz="6" w:space="0"/>
              <w:bottom w:val="single" w:color="auto" w:sz="6" w:space="0"/>
              <w:right w:val="single" w:color="auto" w:sz="6" w:space="0"/>
            </w:tcBorders>
            <w:noWrap w:val="0"/>
            <w:vAlign w:val="center"/>
          </w:tcPr>
          <w:p w14:paraId="59EE4CBA">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840" w:type="dxa"/>
            <w:tcBorders>
              <w:top w:val="single" w:color="auto" w:sz="6" w:space="0"/>
              <w:left w:val="single" w:color="auto" w:sz="6" w:space="0"/>
              <w:bottom w:val="single" w:color="auto" w:sz="6" w:space="0"/>
              <w:right w:val="single" w:color="auto" w:sz="4" w:space="0"/>
            </w:tcBorders>
            <w:noWrap w:val="0"/>
            <w:vAlign w:val="center"/>
          </w:tcPr>
          <w:p w14:paraId="16B6E155">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r>
      <w:tr w14:paraId="03B853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7" w:hRule="atLeast"/>
          <w:jc w:val="center"/>
        </w:trPr>
        <w:tc>
          <w:tcPr>
            <w:tcW w:w="1089" w:type="dxa"/>
            <w:tcBorders>
              <w:top w:val="single" w:color="auto" w:sz="6" w:space="0"/>
              <w:left w:val="single" w:color="auto" w:sz="4" w:space="0"/>
              <w:bottom w:val="single" w:color="auto" w:sz="6" w:space="0"/>
              <w:right w:val="single" w:color="auto" w:sz="6" w:space="0"/>
            </w:tcBorders>
            <w:noWrap w:val="0"/>
            <w:vAlign w:val="center"/>
          </w:tcPr>
          <w:p w14:paraId="6E8A9C56">
            <w:pPr>
              <w:tabs>
                <w:tab w:val="left" w:pos="851"/>
              </w:tabs>
              <w:adjustRightInd w:val="0"/>
              <w:snapToGrid w:val="0"/>
              <w:spacing w:line="360" w:lineRule="auto"/>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021AF56E">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0704B02E">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2FE578D2">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089" w:type="dxa"/>
            <w:tcBorders>
              <w:top w:val="single" w:color="auto" w:sz="6" w:space="0"/>
              <w:left w:val="single" w:color="auto" w:sz="6" w:space="0"/>
              <w:bottom w:val="single" w:color="auto" w:sz="6" w:space="0"/>
              <w:right w:val="single" w:color="auto" w:sz="6" w:space="0"/>
            </w:tcBorders>
            <w:noWrap w:val="0"/>
            <w:vAlign w:val="center"/>
          </w:tcPr>
          <w:p w14:paraId="2F81F5C9">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240" w:type="dxa"/>
            <w:tcBorders>
              <w:top w:val="single" w:color="auto" w:sz="6" w:space="0"/>
              <w:left w:val="single" w:color="auto" w:sz="6" w:space="0"/>
              <w:bottom w:val="single" w:color="auto" w:sz="6" w:space="0"/>
              <w:right w:val="single" w:color="auto" w:sz="6" w:space="0"/>
            </w:tcBorders>
            <w:noWrap w:val="0"/>
            <w:vAlign w:val="center"/>
          </w:tcPr>
          <w:p w14:paraId="765BC32F">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1187" w:type="dxa"/>
            <w:tcBorders>
              <w:top w:val="single" w:color="auto" w:sz="6" w:space="0"/>
              <w:left w:val="single" w:color="auto" w:sz="6" w:space="0"/>
              <w:bottom w:val="single" w:color="auto" w:sz="6" w:space="0"/>
              <w:right w:val="single" w:color="auto" w:sz="6" w:space="0"/>
            </w:tcBorders>
            <w:noWrap w:val="0"/>
            <w:vAlign w:val="center"/>
          </w:tcPr>
          <w:p w14:paraId="50E2758C">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c>
          <w:tcPr>
            <w:tcW w:w="840" w:type="dxa"/>
            <w:tcBorders>
              <w:top w:val="single" w:color="auto" w:sz="6" w:space="0"/>
              <w:left w:val="single" w:color="auto" w:sz="6" w:space="0"/>
              <w:bottom w:val="single" w:color="auto" w:sz="6" w:space="0"/>
              <w:right w:val="single" w:color="auto" w:sz="4" w:space="0"/>
            </w:tcBorders>
            <w:noWrap w:val="0"/>
            <w:vAlign w:val="center"/>
          </w:tcPr>
          <w:p w14:paraId="605C3F30">
            <w:pPr>
              <w:tabs>
                <w:tab w:val="left" w:pos="851"/>
              </w:tabs>
              <w:adjustRightInd w:val="0"/>
              <w:snapToGrid w:val="0"/>
              <w:spacing w:line="360" w:lineRule="auto"/>
              <w:ind w:left="851"/>
              <w:jc w:val="center"/>
              <w:rPr>
                <w:rFonts w:hint="eastAsia" w:ascii="宋体" w:hAnsi="宋体" w:eastAsia="宋体" w:cs="宋体"/>
                <w:color w:val="auto"/>
                <w:szCs w:val="21"/>
                <w:highlight w:val="none"/>
              </w:rPr>
            </w:pPr>
          </w:p>
        </w:tc>
      </w:tr>
    </w:tbl>
    <w:p w14:paraId="79378FD6">
      <w:pPr>
        <w:adjustRightInd w:val="0"/>
        <w:snapToGrid w:val="0"/>
        <w:spacing w:line="360" w:lineRule="auto"/>
        <w:ind w:left="851"/>
        <w:jc w:val="center"/>
        <w:rPr>
          <w:rFonts w:hint="eastAsia" w:ascii="宋体" w:hAnsi="宋体" w:eastAsia="宋体" w:cs="宋体"/>
          <w:b/>
          <w:color w:val="auto"/>
          <w:szCs w:val="21"/>
          <w:highlight w:val="none"/>
        </w:rPr>
      </w:pPr>
    </w:p>
    <w:bookmarkEnd w:id="150"/>
    <w:bookmarkEnd w:id="151"/>
    <w:p w14:paraId="5CF5BD3F">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4129632F">
      <w:pPr>
        <w:tabs>
          <w:tab w:val="left" w:pos="5580"/>
        </w:tabs>
        <w:spacing w:line="360" w:lineRule="auto"/>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3DC0E568">
      <w:pPr>
        <w:adjustRightInd w:val="0"/>
        <w:snapToGrid w:val="0"/>
        <w:spacing w:line="360" w:lineRule="auto"/>
        <w:ind w:left="420" w:hanging="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p>
    <w:p w14:paraId="7199CD46">
      <w:pPr>
        <w:pStyle w:val="9"/>
        <w:rPr>
          <w:rFonts w:hint="eastAsia" w:ascii="宋体" w:hAnsi="宋体" w:eastAsia="宋体" w:cs="宋体"/>
          <w:color w:val="auto"/>
          <w:highlight w:val="none"/>
        </w:rPr>
      </w:pPr>
    </w:p>
    <w:p w14:paraId="306B2471">
      <w:pPr>
        <w:pStyle w:val="9"/>
        <w:rPr>
          <w:rFonts w:hint="eastAsia" w:ascii="宋体" w:hAnsi="宋体" w:eastAsia="宋体" w:cs="宋体"/>
          <w:color w:val="auto"/>
          <w:highlight w:val="none"/>
        </w:rPr>
      </w:pPr>
    </w:p>
    <w:p w14:paraId="6403E0C1">
      <w:pPr>
        <w:spacing w:line="360" w:lineRule="auto"/>
        <w:outlineLvl w:val="1"/>
        <w:rPr>
          <w:rFonts w:hint="eastAsia" w:ascii="宋体" w:hAnsi="宋体" w:eastAsia="宋体" w:cs="宋体"/>
          <w:b/>
          <w:bCs/>
          <w:color w:val="auto"/>
          <w:szCs w:val="21"/>
          <w:highlight w:val="none"/>
        </w:rPr>
      </w:pPr>
      <w:bookmarkStart w:id="152" w:name="_Toc21458"/>
      <w:r>
        <w:rPr>
          <w:rFonts w:hint="eastAsia" w:ascii="宋体" w:hAnsi="宋体" w:eastAsia="宋体" w:cs="宋体"/>
          <w:b/>
          <w:bCs/>
          <w:color w:val="auto"/>
          <w:szCs w:val="21"/>
          <w:highlight w:val="none"/>
        </w:rPr>
        <w:t>附件8-2   项目实施方案及售后服务承诺（格式自拟）</w:t>
      </w:r>
      <w:bookmarkEnd w:id="152"/>
      <w:r>
        <w:rPr>
          <w:rFonts w:hint="eastAsia" w:ascii="宋体" w:hAnsi="宋体" w:eastAsia="宋体" w:cs="宋体"/>
          <w:b/>
          <w:bCs/>
          <w:color w:val="auto"/>
          <w:szCs w:val="21"/>
          <w:highlight w:val="none"/>
        </w:rPr>
        <w:t xml:space="preserve"> </w:t>
      </w:r>
      <w:bookmarkEnd w:id="148"/>
    </w:p>
    <w:p w14:paraId="0E0AF45E">
      <w:pPr>
        <w:spacing w:line="360" w:lineRule="auto"/>
        <w:rPr>
          <w:rFonts w:hint="eastAsia" w:ascii="宋体" w:hAnsi="宋体" w:eastAsia="宋体" w:cs="宋体"/>
          <w:color w:val="auto"/>
          <w:szCs w:val="21"/>
          <w:highlight w:val="none"/>
        </w:rPr>
      </w:pPr>
    </w:p>
    <w:p w14:paraId="19ADA0DD">
      <w:pPr>
        <w:spacing w:line="360" w:lineRule="auto"/>
        <w:rPr>
          <w:rFonts w:hint="eastAsia" w:ascii="宋体" w:hAnsi="宋体" w:eastAsia="宋体" w:cs="宋体"/>
          <w:color w:val="auto"/>
          <w:szCs w:val="21"/>
          <w:highlight w:val="none"/>
        </w:rPr>
      </w:pPr>
    </w:p>
    <w:p w14:paraId="7914AA29">
      <w:pPr>
        <w:pStyle w:val="9"/>
        <w:rPr>
          <w:rFonts w:hint="eastAsia"/>
          <w:color w:val="auto"/>
          <w:highlight w:val="none"/>
        </w:rPr>
      </w:pPr>
    </w:p>
    <w:p w14:paraId="085A7B5B">
      <w:pPr>
        <w:pStyle w:val="15"/>
        <w:spacing w:before="120" w:beforeLines="50" w:after="120" w:afterLines="50" w:line="360" w:lineRule="auto"/>
        <w:jc w:val="both"/>
        <w:outlineLvl w:val="1"/>
        <w:rPr>
          <w:rFonts w:hint="eastAsia" w:ascii="宋体" w:hAnsi="宋体" w:eastAsia="宋体" w:cs="宋体"/>
          <w:color w:val="auto"/>
          <w:sz w:val="21"/>
          <w:szCs w:val="21"/>
          <w:highlight w:val="none"/>
          <w:lang w:val="en-US" w:eastAsia="zh-CN"/>
        </w:rPr>
      </w:pPr>
      <w:bookmarkStart w:id="153" w:name="_Toc4701"/>
      <w:r>
        <w:rPr>
          <w:rFonts w:hint="eastAsia" w:ascii="宋体" w:hAnsi="宋体" w:eastAsia="宋体" w:cs="宋体"/>
          <w:color w:val="auto"/>
          <w:sz w:val="21"/>
          <w:szCs w:val="21"/>
          <w:highlight w:val="none"/>
        </w:rPr>
        <w:t xml:space="preserve">附件8-3  </w:t>
      </w:r>
      <w:r>
        <w:rPr>
          <w:rFonts w:hint="eastAsia" w:ascii="宋体" w:hAnsi="宋体" w:eastAsia="宋体" w:cs="宋体"/>
          <w:color w:val="auto"/>
          <w:sz w:val="21"/>
          <w:szCs w:val="21"/>
          <w:highlight w:val="none"/>
          <w:lang w:val="en-US" w:eastAsia="zh-CN"/>
        </w:rPr>
        <w:t>应急保障</w:t>
      </w:r>
      <w:bookmarkEnd w:id="153"/>
    </w:p>
    <w:p w14:paraId="251854DE">
      <w:pPr>
        <w:rPr>
          <w:rFonts w:hint="eastAsia" w:ascii="宋体" w:hAnsi="宋体" w:eastAsia="宋体" w:cs="宋体"/>
          <w:color w:val="auto"/>
          <w:sz w:val="21"/>
          <w:szCs w:val="21"/>
          <w:highlight w:val="none"/>
          <w:lang w:val="en-US" w:eastAsia="zh-CN"/>
        </w:rPr>
      </w:pPr>
    </w:p>
    <w:p w14:paraId="369CFC38">
      <w:pPr>
        <w:pStyle w:val="9"/>
        <w:rPr>
          <w:rFonts w:hint="eastAsia" w:ascii="宋体" w:hAnsi="宋体" w:eastAsia="宋体" w:cs="宋体"/>
          <w:color w:val="auto"/>
          <w:sz w:val="21"/>
          <w:szCs w:val="21"/>
          <w:highlight w:val="none"/>
          <w:lang w:val="en-US" w:eastAsia="zh-CN"/>
        </w:rPr>
      </w:pPr>
    </w:p>
    <w:p w14:paraId="763C5C48">
      <w:pPr>
        <w:pStyle w:val="9"/>
        <w:rPr>
          <w:rFonts w:hint="eastAsia" w:ascii="宋体" w:hAnsi="宋体" w:eastAsia="宋体" w:cs="宋体"/>
          <w:color w:val="auto"/>
          <w:sz w:val="21"/>
          <w:szCs w:val="21"/>
          <w:highlight w:val="none"/>
          <w:lang w:val="en-US" w:eastAsia="zh-CN"/>
        </w:rPr>
      </w:pPr>
    </w:p>
    <w:p w14:paraId="45FD12E2">
      <w:pPr>
        <w:pStyle w:val="9"/>
        <w:rPr>
          <w:rFonts w:hint="eastAsia" w:ascii="宋体" w:hAnsi="宋体" w:eastAsia="宋体" w:cs="宋体"/>
          <w:color w:val="auto"/>
          <w:sz w:val="21"/>
          <w:szCs w:val="21"/>
          <w:highlight w:val="none"/>
          <w:lang w:val="en-US" w:eastAsia="zh-CN"/>
        </w:rPr>
      </w:pPr>
    </w:p>
    <w:p w14:paraId="5E2B3D55">
      <w:pPr>
        <w:pStyle w:val="15"/>
        <w:spacing w:before="120" w:beforeLines="50" w:after="120" w:afterLines="50" w:line="360" w:lineRule="auto"/>
        <w:jc w:val="both"/>
        <w:outlineLvl w:val="1"/>
        <w:rPr>
          <w:rFonts w:hint="eastAsia" w:ascii="宋体" w:hAnsi="宋体" w:eastAsia="宋体" w:cs="宋体"/>
          <w:b w:val="0"/>
          <w:color w:val="auto"/>
          <w:sz w:val="21"/>
          <w:szCs w:val="21"/>
          <w:highlight w:val="none"/>
          <w:lang w:val="en-US" w:eastAsia="zh-CN"/>
        </w:rPr>
      </w:pPr>
      <w:bookmarkStart w:id="154" w:name="_Toc12253"/>
      <w:r>
        <w:rPr>
          <w:rFonts w:hint="eastAsia" w:ascii="宋体" w:hAnsi="宋体" w:eastAsia="宋体" w:cs="宋体"/>
          <w:color w:val="auto"/>
          <w:sz w:val="21"/>
          <w:szCs w:val="21"/>
          <w:highlight w:val="none"/>
        </w:rPr>
        <w:t>附件8-</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培训方案</w:t>
      </w:r>
      <w:bookmarkEnd w:id="154"/>
    </w:p>
    <w:p w14:paraId="14D8AA78">
      <w:pPr>
        <w:spacing w:line="360" w:lineRule="auto"/>
        <w:rPr>
          <w:rFonts w:hint="eastAsia" w:ascii="宋体" w:hAnsi="宋体" w:eastAsia="宋体" w:cs="宋体"/>
          <w:color w:val="auto"/>
          <w:szCs w:val="21"/>
          <w:highlight w:val="none"/>
        </w:rPr>
      </w:pPr>
    </w:p>
    <w:p w14:paraId="780D961A">
      <w:pPr>
        <w:pStyle w:val="9"/>
        <w:rPr>
          <w:rFonts w:hint="eastAsia" w:ascii="宋体" w:hAnsi="宋体" w:eastAsia="宋体" w:cs="宋体"/>
          <w:color w:val="auto"/>
          <w:szCs w:val="21"/>
          <w:highlight w:val="none"/>
        </w:rPr>
      </w:pPr>
    </w:p>
    <w:p w14:paraId="345AC577">
      <w:pPr>
        <w:pStyle w:val="9"/>
        <w:rPr>
          <w:rFonts w:hint="eastAsia" w:ascii="宋体" w:hAnsi="宋体" w:eastAsia="宋体" w:cs="宋体"/>
          <w:color w:val="auto"/>
          <w:szCs w:val="21"/>
          <w:highlight w:val="none"/>
        </w:rPr>
      </w:pPr>
    </w:p>
    <w:p w14:paraId="0FC485C1">
      <w:pPr>
        <w:pStyle w:val="15"/>
        <w:spacing w:before="120" w:beforeLines="50" w:after="120" w:afterLines="50" w:line="360" w:lineRule="auto"/>
        <w:jc w:val="both"/>
        <w:outlineLvl w:val="1"/>
        <w:rPr>
          <w:rFonts w:hint="eastAsia" w:ascii="宋体" w:hAnsi="宋体" w:eastAsia="宋体" w:cs="宋体"/>
          <w:b w:val="0"/>
          <w:color w:val="auto"/>
          <w:sz w:val="21"/>
          <w:szCs w:val="21"/>
          <w:highlight w:val="none"/>
        </w:rPr>
      </w:pPr>
      <w:bookmarkStart w:id="155" w:name="_Toc28840"/>
      <w:r>
        <w:rPr>
          <w:rFonts w:hint="eastAsia" w:ascii="宋体" w:hAnsi="宋体" w:eastAsia="宋体" w:cs="宋体"/>
          <w:color w:val="auto"/>
          <w:sz w:val="21"/>
          <w:szCs w:val="21"/>
          <w:highlight w:val="none"/>
        </w:rPr>
        <w:t>附件8-</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 xml:space="preserve">  投标保证金缴纳凭证</w:t>
      </w:r>
      <w:bookmarkEnd w:id="155"/>
    </w:p>
    <w:p w14:paraId="6D971688">
      <w:pPr>
        <w:spacing w:line="360" w:lineRule="auto"/>
        <w:rPr>
          <w:rFonts w:hint="eastAsia" w:ascii="宋体" w:hAnsi="宋体" w:eastAsia="宋体" w:cs="宋体"/>
          <w:color w:val="auto"/>
          <w:szCs w:val="21"/>
          <w:highlight w:val="none"/>
        </w:rPr>
      </w:pPr>
    </w:p>
    <w:p w14:paraId="7B85E19C">
      <w:pPr>
        <w:pStyle w:val="15"/>
        <w:spacing w:before="120" w:beforeLines="50" w:after="120" w:afterLines="50" w:line="360" w:lineRule="auto"/>
        <w:jc w:val="left"/>
        <w:outlineLvl w:val="1"/>
        <w:rPr>
          <w:rFonts w:hint="eastAsia" w:ascii="宋体" w:hAnsi="宋体" w:eastAsia="宋体" w:cs="宋体"/>
          <w:color w:val="auto"/>
          <w:sz w:val="21"/>
          <w:szCs w:val="21"/>
          <w:highlight w:val="none"/>
        </w:rPr>
      </w:pPr>
      <w:bookmarkStart w:id="156" w:name="_Toc30567"/>
      <w:bookmarkStart w:id="157" w:name="_Toc302360926"/>
      <w:bookmarkStart w:id="158" w:name="_Toc20343"/>
      <w:bookmarkStart w:id="159" w:name="_Toc13394"/>
      <w:r>
        <w:rPr>
          <w:rFonts w:hint="eastAsia" w:ascii="宋体" w:hAnsi="宋体" w:eastAsia="宋体" w:cs="宋体"/>
          <w:color w:val="auto"/>
          <w:sz w:val="21"/>
          <w:szCs w:val="21"/>
          <w:highlight w:val="none"/>
        </w:rPr>
        <w:t>附件9-1  中标服务费承诺书（格式）</w:t>
      </w:r>
      <w:bookmarkEnd w:id="156"/>
      <w:bookmarkEnd w:id="157"/>
      <w:bookmarkEnd w:id="158"/>
      <w:bookmarkEnd w:id="159"/>
    </w:p>
    <w:p w14:paraId="37AB2B92">
      <w:pPr>
        <w:tabs>
          <w:tab w:val="left" w:pos="851"/>
        </w:tabs>
        <w:spacing w:before="240" w:beforeLines="100" w:after="120" w:afterLines="5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致：中国远东国际招标有限公司新疆分公司：</w:t>
      </w:r>
    </w:p>
    <w:p w14:paraId="3B0524F5">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我们在贵公司组织的 （</w:t>
      </w:r>
      <w:r>
        <w:rPr>
          <w:rFonts w:hint="eastAsia" w:ascii="宋体" w:hAnsi="宋体" w:eastAsia="宋体" w:cs="宋体"/>
          <w:b/>
          <w:color w:val="auto"/>
          <w:szCs w:val="21"/>
          <w:highlight w:val="none"/>
        </w:rPr>
        <w:t>招标文件编号、项目名称</w:t>
      </w:r>
      <w:r>
        <w:rPr>
          <w:rFonts w:hint="eastAsia" w:ascii="宋体" w:hAnsi="宋体" w:eastAsia="宋体" w:cs="宋体"/>
          <w:color w:val="auto"/>
          <w:szCs w:val="21"/>
          <w:highlight w:val="none"/>
        </w:rPr>
        <w:t>） 招标中，若获中标，我们保证在领取中标通知书的同时，按招标文件的规定，以支票、汇票或现金形式，向中国远东国际招标有限公司新疆分公司（地址：新疆乌鲁木齐经济技术开发区（头屯河区）喀纳斯湖北路455号新疆软件园创智大厦B座</w:t>
      </w: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层</w:t>
      </w: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0</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室，开户银行：中国工商银行股份有限公司乌鲁木齐澎湖路科技支行，账号：3002019209200069062，一次性支付应该交纳的中标服务费用。</w:t>
      </w:r>
    </w:p>
    <w:p w14:paraId="5D6E0E33">
      <w:pPr>
        <w:tabs>
          <w:tab w:val="left" w:pos="5580"/>
        </w:tabs>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收费标准依据国家计委印发的 《招标代理服务收费管理暂行办法》（计价格[2002]1980号）和国家发展改革委员会印发的《国家发展改革委办公厅关于招标代理服务收费有关问题的通知》（发改办[2003]857号）执行。</w:t>
      </w:r>
    </w:p>
    <w:p w14:paraId="00FEAD11">
      <w:pPr>
        <w:pStyle w:val="11"/>
        <w:spacing w:before="120" w:beforeLines="5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特此承诺！</w:t>
      </w:r>
    </w:p>
    <w:p w14:paraId="62EB0867">
      <w:pPr>
        <w:pStyle w:val="11"/>
        <w:spacing w:line="360" w:lineRule="auto"/>
        <w:ind w:firstLine="420" w:firstLineChars="200"/>
        <w:rPr>
          <w:rFonts w:hint="eastAsia" w:ascii="宋体" w:hAnsi="宋体" w:eastAsia="宋体" w:cs="宋体"/>
          <w:color w:val="auto"/>
          <w:szCs w:val="21"/>
          <w:highlight w:val="none"/>
        </w:rPr>
      </w:pPr>
    </w:p>
    <w:p w14:paraId="7799E15B">
      <w:pPr>
        <w:pStyle w:val="11"/>
        <w:spacing w:line="360" w:lineRule="auto"/>
        <w:ind w:firstLine="420" w:firstLineChars="200"/>
        <w:rPr>
          <w:rFonts w:hint="eastAsia" w:ascii="宋体" w:hAnsi="宋体" w:eastAsia="宋体" w:cs="宋体"/>
          <w:color w:val="auto"/>
          <w:szCs w:val="21"/>
          <w:highlight w:val="none"/>
        </w:rPr>
      </w:pPr>
    </w:p>
    <w:p w14:paraId="361B20DC">
      <w:pPr>
        <w:tabs>
          <w:tab w:val="left" w:pos="5580"/>
        </w:tabs>
        <w:spacing w:line="360" w:lineRule="auto"/>
        <w:ind w:firstLine="420" w:firstLineChars="200"/>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48A45D81">
      <w:pPr>
        <w:tabs>
          <w:tab w:val="left" w:pos="5580"/>
        </w:tabs>
        <w:spacing w:line="360" w:lineRule="auto"/>
        <w:ind w:firstLine="420" w:firstLineChars="200"/>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rPr>
        <w:t>法定代表人：</w:t>
      </w:r>
      <w:r>
        <w:rPr>
          <w:rFonts w:hint="eastAsia" w:ascii="宋体" w:hAnsi="宋体" w:eastAsia="宋体" w:cs="宋体"/>
          <w:color w:val="auto"/>
          <w:szCs w:val="24"/>
          <w:highlight w:val="none"/>
          <w:u w:val="single"/>
          <w:shd w:val="clear" w:color="auto" w:fill="auto"/>
        </w:rPr>
        <w:t xml:space="preserve">    （电子签名）      </w:t>
      </w:r>
    </w:p>
    <w:p w14:paraId="05137729">
      <w:pPr>
        <w:tabs>
          <w:tab w:val="left" w:pos="5580"/>
        </w:tabs>
        <w:spacing w:before="12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开户银行名称（全称）：</w:t>
      </w:r>
      <w:r>
        <w:rPr>
          <w:rFonts w:hint="eastAsia" w:ascii="宋体" w:hAnsi="宋体" w:eastAsia="宋体" w:cs="宋体"/>
          <w:color w:val="auto"/>
          <w:szCs w:val="21"/>
          <w:highlight w:val="none"/>
          <w:u w:val="single"/>
        </w:rPr>
        <w:tab/>
      </w:r>
    </w:p>
    <w:p w14:paraId="10BC8F6E">
      <w:pPr>
        <w:tabs>
          <w:tab w:val="left" w:pos="5580"/>
        </w:tabs>
        <w:spacing w:before="12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开户银行账号：</w:t>
      </w:r>
      <w:r>
        <w:rPr>
          <w:rFonts w:hint="eastAsia" w:ascii="宋体" w:hAnsi="宋体" w:eastAsia="宋体" w:cs="宋体"/>
          <w:color w:val="auto"/>
          <w:szCs w:val="21"/>
          <w:highlight w:val="none"/>
          <w:u w:val="single"/>
        </w:rPr>
        <w:tab/>
      </w:r>
    </w:p>
    <w:p w14:paraId="33B077FA">
      <w:pPr>
        <w:tabs>
          <w:tab w:val="left" w:pos="4620"/>
        </w:tabs>
        <w:spacing w:before="120"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63D99198">
      <w:pPr>
        <w:pStyle w:val="15"/>
        <w:outlineLvl w:val="9"/>
        <w:rPr>
          <w:rFonts w:hint="eastAsia" w:ascii="宋体" w:hAnsi="宋体" w:eastAsia="宋体" w:cs="宋体"/>
          <w:b w:val="0"/>
          <w:color w:val="auto"/>
          <w:sz w:val="21"/>
          <w:szCs w:val="21"/>
          <w:highlight w:val="none"/>
        </w:rPr>
      </w:pPr>
    </w:p>
    <w:p w14:paraId="7D7EDDAD">
      <w:pPr>
        <w:spacing w:before="240" w:beforeLines="100" w:after="240" w:afterLines="100" w:line="360" w:lineRule="auto"/>
        <w:jc w:val="left"/>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bookmarkStart w:id="160" w:name="_Toc10981"/>
      <w:bookmarkStart w:id="161" w:name="_Toc20115"/>
      <w:bookmarkStart w:id="162" w:name="_Toc23782"/>
      <w:bookmarkStart w:id="163" w:name="_Toc8542"/>
      <w:r>
        <w:rPr>
          <w:rFonts w:hint="eastAsia" w:ascii="宋体" w:hAnsi="宋体" w:eastAsia="宋体" w:cs="宋体"/>
          <w:b/>
          <w:color w:val="auto"/>
          <w:szCs w:val="21"/>
          <w:highlight w:val="none"/>
        </w:rPr>
        <w:t>附件9-2 关于投标保证金的声明</w:t>
      </w:r>
      <w:bookmarkEnd w:id="160"/>
      <w:bookmarkEnd w:id="161"/>
      <w:bookmarkEnd w:id="162"/>
      <w:bookmarkEnd w:id="163"/>
    </w:p>
    <w:p w14:paraId="0D164D6E">
      <w:pPr>
        <w:pStyle w:val="4"/>
        <w:spacing w:line="360" w:lineRule="auto"/>
        <w:ind w:firstLine="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致：中国远东国际招标有限公司</w:t>
      </w:r>
    </w:p>
    <w:p w14:paraId="5399BEF3">
      <w:pPr>
        <w:pStyle w:val="4"/>
        <w:spacing w:line="360" w:lineRule="auto"/>
        <w:ind w:firstLineChars="200"/>
        <w:outlineLvl w:val="9"/>
        <w:rPr>
          <w:rFonts w:hint="eastAsia" w:ascii="宋体" w:hAnsi="宋体" w:eastAsia="宋体" w:cs="宋体"/>
          <w:color w:val="auto"/>
          <w:sz w:val="21"/>
          <w:szCs w:val="21"/>
          <w:highlight w:val="none"/>
        </w:rPr>
      </w:pPr>
    </w:p>
    <w:p w14:paraId="3FCF5DBE">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我单位参与贵公司组织的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（项目名称），招标编号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活动结束后，请将</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保证金退至我单位以下账户：</w:t>
      </w:r>
    </w:p>
    <w:p w14:paraId="56669C38">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户    名：</w:t>
      </w:r>
      <w:r>
        <w:rPr>
          <w:rFonts w:hint="eastAsia" w:ascii="宋体" w:hAnsi="宋体" w:eastAsia="宋体" w:cs="宋体"/>
          <w:color w:val="auto"/>
          <w:sz w:val="21"/>
          <w:szCs w:val="21"/>
          <w:highlight w:val="none"/>
          <w:u w:val="single"/>
        </w:rPr>
        <w:t xml:space="preserve">                            </w:t>
      </w:r>
    </w:p>
    <w:p w14:paraId="72B14D3D">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 户 行：</w:t>
      </w:r>
      <w:r>
        <w:rPr>
          <w:rFonts w:hint="eastAsia" w:ascii="宋体" w:hAnsi="宋体" w:eastAsia="宋体" w:cs="宋体"/>
          <w:color w:val="auto"/>
          <w:sz w:val="21"/>
          <w:szCs w:val="21"/>
          <w:highlight w:val="none"/>
          <w:u w:val="single"/>
        </w:rPr>
        <w:t xml:space="preserve">                            </w:t>
      </w:r>
    </w:p>
    <w:p w14:paraId="135F4271">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行    号：</w:t>
      </w:r>
      <w:r>
        <w:rPr>
          <w:rFonts w:hint="eastAsia" w:ascii="宋体" w:hAnsi="宋体" w:eastAsia="宋体" w:cs="宋体"/>
          <w:color w:val="auto"/>
          <w:sz w:val="21"/>
          <w:szCs w:val="21"/>
          <w:highlight w:val="none"/>
          <w:u w:val="single"/>
        </w:rPr>
        <w:t xml:space="preserve">                            </w:t>
      </w:r>
    </w:p>
    <w:p w14:paraId="707EDCF8">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rPr>
        <w:t xml:space="preserve">                            </w:t>
      </w:r>
    </w:p>
    <w:p w14:paraId="10597532">
      <w:pPr>
        <w:pStyle w:val="4"/>
        <w:spacing w:line="360" w:lineRule="auto"/>
        <w:ind w:firstLine="367" w:firstLineChars="17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为此，我单位声明：</w:t>
      </w:r>
    </w:p>
    <w:p w14:paraId="1893B8F1">
      <w:pPr>
        <w:pStyle w:val="4"/>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账户信息真实有效，如我单位相关信息在此期间内发生变更，我单位负责及时通知贵公司。如由于填写信息不实、内容不清晰、我单位信息变更而未及时告知贵公司等问题，引发的退还保证金延误等问题，后果由我单位自行承担。</w:t>
      </w:r>
    </w:p>
    <w:p w14:paraId="5099AEAF">
      <w:pPr>
        <w:pStyle w:val="4"/>
        <w:spacing w:line="360" w:lineRule="auto"/>
        <w:ind w:firstLine="0"/>
        <w:outlineLvl w:val="9"/>
        <w:rPr>
          <w:rFonts w:hint="eastAsia" w:ascii="宋体" w:hAnsi="宋体" w:eastAsia="宋体" w:cs="宋体"/>
          <w:color w:val="auto"/>
          <w:sz w:val="21"/>
          <w:szCs w:val="21"/>
          <w:highlight w:val="none"/>
        </w:rPr>
      </w:pPr>
    </w:p>
    <w:p w14:paraId="628F0311">
      <w:pPr>
        <w:pStyle w:val="4"/>
        <w:spacing w:line="360" w:lineRule="auto"/>
        <w:ind w:left="1" w:firstLine="0"/>
        <w:outlineLvl w:val="9"/>
        <w:rPr>
          <w:rFonts w:hint="eastAsia" w:ascii="宋体" w:hAnsi="宋体" w:eastAsia="宋体" w:cs="宋体"/>
          <w:color w:val="auto"/>
          <w:sz w:val="21"/>
          <w:szCs w:val="21"/>
          <w:highlight w:val="none"/>
        </w:rPr>
      </w:pPr>
    </w:p>
    <w:p w14:paraId="07D051B0">
      <w:pPr>
        <w:tabs>
          <w:tab w:val="left" w:pos="5580"/>
        </w:tabs>
        <w:spacing w:line="360" w:lineRule="auto"/>
        <w:outlineLvl w:val="9"/>
        <w:rPr>
          <w:rFonts w:hint="eastAsia" w:ascii="宋体" w:hAnsi="宋体" w:eastAsia="宋体" w:cs="宋体"/>
          <w:color w:val="auto"/>
          <w:szCs w:val="24"/>
          <w:highlight w:val="none"/>
          <w:u w:val="single"/>
          <w:shd w:val="clear" w:color="auto" w:fill="auto"/>
        </w:rPr>
      </w:pPr>
      <w:r>
        <w:rPr>
          <w:rFonts w:hint="eastAsia" w:ascii="宋体" w:hAnsi="宋体" w:eastAsia="宋体" w:cs="宋体"/>
          <w:color w:val="auto"/>
          <w:szCs w:val="24"/>
          <w:highlight w:val="none"/>
          <w:shd w:val="clear" w:color="auto" w:fill="auto"/>
          <w:lang w:val="en-US" w:eastAsia="zh-CN"/>
        </w:rPr>
        <w:t>投标人</w:t>
      </w:r>
      <w:r>
        <w:rPr>
          <w:rFonts w:hint="eastAsia" w:ascii="宋体" w:hAnsi="宋体" w:eastAsia="宋体" w:cs="宋体"/>
          <w:color w:val="auto"/>
          <w:szCs w:val="24"/>
          <w:highlight w:val="none"/>
          <w:shd w:val="clear" w:color="auto" w:fill="auto"/>
        </w:rPr>
        <w:t>：</w:t>
      </w:r>
      <w:r>
        <w:rPr>
          <w:rFonts w:hint="eastAsia" w:ascii="宋体" w:hAnsi="宋体" w:eastAsia="宋体" w:cs="宋体"/>
          <w:color w:val="auto"/>
          <w:szCs w:val="24"/>
          <w:highlight w:val="none"/>
          <w:u w:val="single"/>
          <w:shd w:val="clear" w:color="auto" w:fill="auto"/>
        </w:rPr>
        <w:t xml:space="preserve">     （电子签章）     </w:t>
      </w:r>
    </w:p>
    <w:p w14:paraId="3D24B50E">
      <w:pPr>
        <w:pStyle w:val="4"/>
        <w:spacing w:line="360" w:lineRule="auto"/>
        <w:ind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      年   月   日</w:t>
      </w:r>
    </w:p>
    <w:p w14:paraId="09A922C0">
      <w:pPr>
        <w:pStyle w:val="4"/>
        <w:spacing w:line="360" w:lineRule="auto"/>
        <w:ind w:firstLine="0"/>
        <w:rPr>
          <w:rFonts w:hint="eastAsia" w:ascii="宋体" w:hAnsi="宋体" w:eastAsia="宋体" w:cs="宋体"/>
          <w:color w:val="auto"/>
          <w:sz w:val="21"/>
          <w:szCs w:val="21"/>
          <w:highlight w:val="none"/>
        </w:rPr>
      </w:pPr>
    </w:p>
    <w:p w14:paraId="66F968EA">
      <w:pPr>
        <w:pStyle w:val="4"/>
        <w:spacing w:line="360" w:lineRule="auto"/>
        <w:ind w:firstLine="0"/>
        <w:rPr>
          <w:rFonts w:hint="eastAsia" w:ascii="宋体" w:hAnsi="宋体" w:eastAsia="宋体" w:cs="宋体"/>
          <w:color w:val="auto"/>
          <w:sz w:val="21"/>
          <w:szCs w:val="21"/>
          <w:highlight w:val="none"/>
        </w:rPr>
      </w:pPr>
    </w:p>
    <w:p w14:paraId="3EF4677C">
      <w:pPr>
        <w:pStyle w:val="4"/>
        <w:spacing w:line="360" w:lineRule="auto"/>
        <w:ind w:firstLine="0"/>
        <w:rPr>
          <w:rFonts w:hint="eastAsia" w:ascii="宋体" w:hAnsi="宋体" w:eastAsia="宋体" w:cs="宋体"/>
          <w:color w:val="auto"/>
          <w:sz w:val="21"/>
          <w:szCs w:val="21"/>
          <w:highlight w:val="none"/>
        </w:rPr>
      </w:pPr>
    </w:p>
    <w:p w14:paraId="18E84D93">
      <w:pPr>
        <w:pStyle w:val="4"/>
        <w:spacing w:line="360" w:lineRule="auto"/>
        <w:ind w:firstLine="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注：</w:t>
      </w:r>
    </w:p>
    <w:p w14:paraId="5B7269FA">
      <w:pPr>
        <w:pStyle w:val="4"/>
        <w:numPr>
          <w:ilvl w:val="0"/>
          <w:numId w:val="5"/>
        </w:numPr>
        <w:spacing w:line="360" w:lineRule="auto"/>
        <w:ind w:left="1" w:firstLine="0"/>
        <w:outlineLvl w:val="9"/>
        <w:rPr>
          <w:rFonts w:hint="eastAsia" w:ascii="宋体" w:hAnsi="宋体" w:eastAsia="宋体" w:cs="宋体"/>
          <w:b/>
          <w:color w:val="auto"/>
          <w:sz w:val="21"/>
          <w:szCs w:val="21"/>
          <w:highlight w:val="none"/>
        </w:rPr>
      </w:pPr>
      <w:bookmarkStart w:id="164" w:name="_Toc20565"/>
      <w:r>
        <w:rPr>
          <w:rFonts w:hint="eastAsia" w:ascii="宋体" w:hAnsi="宋体" w:eastAsia="宋体" w:cs="宋体"/>
          <w:b/>
          <w:color w:val="auto"/>
          <w:sz w:val="21"/>
          <w:szCs w:val="21"/>
          <w:highlight w:val="none"/>
        </w:rPr>
        <w:t>此笔款项为本次招标项目的投标保证金。</w:t>
      </w:r>
      <w:bookmarkEnd w:id="164"/>
    </w:p>
    <w:p w14:paraId="5184930C">
      <w:pPr>
        <w:pStyle w:val="4"/>
        <w:numPr>
          <w:ilvl w:val="0"/>
          <w:numId w:val="5"/>
        </w:numPr>
        <w:spacing w:line="360" w:lineRule="auto"/>
        <w:ind w:left="1" w:firstLine="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本声明须加盖投标人公章或财务专用章，并请勿加盖在银行信息上。</w:t>
      </w:r>
    </w:p>
    <w:p w14:paraId="19DBF704">
      <w:pPr>
        <w:pStyle w:val="4"/>
        <w:numPr>
          <w:ilvl w:val="0"/>
          <w:numId w:val="5"/>
        </w:numPr>
        <w:spacing w:line="360" w:lineRule="auto"/>
        <w:ind w:left="1" w:firstLine="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此声明需与投标文件一并递交。</w:t>
      </w:r>
    </w:p>
    <w:p w14:paraId="60264D42">
      <w:pPr>
        <w:spacing w:line="360" w:lineRule="auto"/>
        <w:jc w:val="center"/>
        <w:outlineLvl w:val="1"/>
        <w:rPr>
          <w:rFonts w:hint="eastAsia" w:ascii="宋体" w:hAnsi="宋体" w:eastAsia="宋体" w:cs="宋体"/>
          <w:color w:val="auto"/>
          <w:szCs w:val="21"/>
          <w:highlight w:val="none"/>
        </w:rPr>
      </w:pPr>
      <w:r>
        <w:rPr>
          <w:rFonts w:hint="eastAsia" w:ascii="宋体" w:hAnsi="宋体" w:eastAsia="宋体" w:cs="宋体"/>
          <w:b/>
          <w:color w:val="auto"/>
          <w:szCs w:val="21"/>
          <w:highlight w:val="none"/>
        </w:rPr>
        <w:br w:type="page"/>
      </w:r>
      <w:bookmarkStart w:id="165" w:name="_Toc28283"/>
      <w:bookmarkStart w:id="166" w:name="_Toc5005"/>
      <w:bookmarkStart w:id="167" w:name="_Toc18163"/>
      <w:bookmarkStart w:id="168" w:name="_Toc5274"/>
      <w:r>
        <w:rPr>
          <w:rFonts w:hint="eastAsia" w:ascii="宋体" w:hAnsi="宋体" w:eastAsia="宋体" w:cs="宋体"/>
          <w:b/>
          <w:color w:val="auto"/>
          <w:szCs w:val="21"/>
          <w:highlight w:val="none"/>
        </w:rPr>
        <w:t>附件9-3 开票账户信息</w:t>
      </w:r>
      <w:bookmarkEnd w:id="165"/>
      <w:bookmarkEnd w:id="166"/>
      <w:bookmarkEnd w:id="167"/>
      <w:bookmarkEnd w:id="168"/>
    </w:p>
    <w:tbl>
      <w:tblPr>
        <w:tblStyle w:val="20"/>
        <w:tblpPr w:leftFromText="180" w:rightFromText="180" w:vertAnchor="page" w:horzAnchor="margin" w:tblpY="29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5862"/>
      </w:tblGrid>
      <w:tr w14:paraId="5437E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76AB233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74945AF4">
            <w:pPr>
              <w:jc w:val="center"/>
              <w:rPr>
                <w:rFonts w:hint="eastAsia" w:ascii="宋体" w:hAnsi="宋体" w:eastAsia="宋体" w:cs="宋体"/>
                <w:color w:val="auto"/>
                <w:szCs w:val="21"/>
                <w:highlight w:val="none"/>
              </w:rPr>
            </w:pPr>
          </w:p>
        </w:tc>
      </w:tr>
      <w:tr w14:paraId="5E16A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210CFC1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1035DB44">
            <w:pPr>
              <w:jc w:val="center"/>
              <w:rPr>
                <w:rFonts w:hint="eastAsia" w:ascii="宋体" w:hAnsi="宋体" w:eastAsia="宋体" w:cs="宋体"/>
                <w:color w:val="auto"/>
                <w:szCs w:val="21"/>
                <w:highlight w:val="none"/>
              </w:rPr>
            </w:pPr>
          </w:p>
        </w:tc>
      </w:tr>
      <w:tr w14:paraId="3BA86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4B77808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发票类型(二选一)</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0A88B5F9">
            <w:pPr>
              <w:pStyle w:val="30"/>
              <w:numPr>
                <w:ilvl w:val="0"/>
                <w:numId w:val="6"/>
              </w:numPr>
              <w:ind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增值税专用发票          □  普通发票</w:t>
            </w:r>
          </w:p>
        </w:tc>
      </w:tr>
      <w:tr w14:paraId="1EE4B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289CDE6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公司名称</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0FB3B3D5">
            <w:pPr>
              <w:jc w:val="center"/>
              <w:rPr>
                <w:rFonts w:hint="eastAsia" w:ascii="宋体" w:hAnsi="宋体" w:eastAsia="宋体" w:cs="宋体"/>
                <w:color w:val="auto"/>
                <w:szCs w:val="21"/>
                <w:highlight w:val="none"/>
              </w:rPr>
            </w:pPr>
          </w:p>
        </w:tc>
      </w:tr>
      <w:tr w14:paraId="06BF4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07C381E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税号</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13856547">
            <w:pPr>
              <w:jc w:val="center"/>
              <w:rPr>
                <w:rFonts w:hint="eastAsia" w:ascii="宋体" w:hAnsi="宋体" w:eastAsia="宋体" w:cs="宋体"/>
                <w:color w:val="auto"/>
                <w:szCs w:val="21"/>
                <w:highlight w:val="none"/>
              </w:rPr>
            </w:pPr>
          </w:p>
        </w:tc>
      </w:tr>
      <w:tr w14:paraId="7632D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2148AFAE">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63058179">
            <w:pPr>
              <w:jc w:val="center"/>
              <w:rPr>
                <w:rFonts w:hint="eastAsia" w:ascii="宋体" w:hAnsi="宋体" w:eastAsia="宋体" w:cs="宋体"/>
                <w:color w:val="auto"/>
                <w:szCs w:val="21"/>
                <w:highlight w:val="none"/>
              </w:rPr>
            </w:pPr>
          </w:p>
        </w:tc>
      </w:tr>
      <w:tr w14:paraId="7A24F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2D5495C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开户行行号</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78DF00EC">
            <w:pPr>
              <w:jc w:val="center"/>
              <w:rPr>
                <w:rFonts w:hint="eastAsia" w:ascii="宋体" w:hAnsi="宋体" w:eastAsia="宋体" w:cs="宋体"/>
                <w:color w:val="auto"/>
                <w:szCs w:val="21"/>
                <w:highlight w:val="none"/>
              </w:rPr>
            </w:pPr>
          </w:p>
        </w:tc>
      </w:tr>
      <w:tr w14:paraId="768C3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0789CC2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银行账号</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2150D998">
            <w:pPr>
              <w:jc w:val="center"/>
              <w:rPr>
                <w:rFonts w:hint="eastAsia" w:ascii="宋体" w:hAnsi="宋体" w:eastAsia="宋体" w:cs="宋体"/>
                <w:color w:val="auto"/>
                <w:szCs w:val="21"/>
                <w:highlight w:val="none"/>
              </w:rPr>
            </w:pPr>
          </w:p>
        </w:tc>
      </w:tr>
      <w:tr w14:paraId="4EA76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1B0CBCF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2A7D18AC">
            <w:pPr>
              <w:jc w:val="center"/>
              <w:rPr>
                <w:rFonts w:hint="eastAsia" w:ascii="宋体" w:hAnsi="宋体" w:eastAsia="宋体" w:cs="宋体"/>
                <w:color w:val="auto"/>
                <w:szCs w:val="21"/>
                <w:highlight w:val="none"/>
              </w:rPr>
            </w:pPr>
          </w:p>
        </w:tc>
      </w:tr>
      <w:tr w14:paraId="5E874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692040E3">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26CE5B03">
            <w:pPr>
              <w:jc w:val="center"/>
              <w:rPr>
                <w:rFonts w:hint="eastAsia" w:ascii="宋体" w:hAnsi="宋体" w:eastAsia="宋体" w:cs="宋体"/>
                <w:color w:val="auto"/>
                <w:szCs w:val="21"/>
                <w:highlight w:val="none"/>
              </w:rPr>
            </w:pPr>
          </w:p>
        </w:tc>
      </w:tr>
      <w:tr w14:paraId="19D48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3B81B01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被授权人姓名</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7A8F22B8">
            <w:pPr>
              <w:jc w:val="center"/>
              <w:rPr>
                <w:rFonts w:hint="eastAsia" w:ascii="宋体" w:hAnsi="宋体" w:eastAsia="宋体" w:cs="宋体"/>
                <w:color w:val="auto"/>
                <w:szCs w:val="21"/>
                <w:highlight w:val="none"/>
              </w:rPr>
            </w:pPr>
          </w:p>
        </w:tc>
      </w:tr>
      <w:tr w14:paraId="1F43C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69C2046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被授权人联系方式</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083C14CB">
            <w:pPr>
              <w:jc w:val="center"/>
              <w:rPr>
                <w:rFonts w:hint="eastAsia" w:ascii="宋体" w:hAnsi="宋体" w:eastAsia="宋体" w:cs="宋体"/>
                <w:color w:val="auto"/>
                <w:szCs w:val="21"/>
                <w:highlight w:val="none"/>
              </w:rPr>
            </w:pPr>
          </w:p>
        </w:tc>
      </w:tr>
      <w:tr w14:paraId="31470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2660" w:type="dxa"/>
            <w:tcBorders>
              <w:top w:val="single" w:color="auto" w:sz="4" w:space="0"/>
              <w:left w:val="single" w:color="auto" w:sz="4" w:space="0"/>
              <w:bottom w:val="single" w:color="auto" w:sz="4" w:space="0"/>
              <w:right w:val="single" w:color="auto" w:sz="4" w:space="0"/>
            </w:tcBorders>
            <w:noWrap w:val="0"/>
            <w:vAlign w:val="top"/>
          </w:tcPr>
          <w:p w14:paraId="2B80D23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公司公章</w:t>
            </w:r>
          </w:p>
        </w:tc>
        <w:tc>
          <w:tcPr>
            <w:tcW w:w="5862" w:type="dxa"/>
            <w:tcBorders>
              <w:top w:val="single" w:color="auto" w:sz="4" w:space="0"/>
              <w:left w:val="single" w:color="auto" w:sz="4" w:space="0"/>
              <w:bottom w:val="single" w:color="auto" w:sz="4" w:space="0"/>
              <w:right w:val="single" w:color="auto" w:sz="4" w:space="0"/>
            </w:tcBorders>
            <w:noWrap w:val="0"/>
            <w:vAlign w:val="top"/>
          </w:tcPr>
          <w:p w14:paraId="20B298DA">
            <w:pPr>
              <w:jc w:val="center"/>
              <w:rPr>
                <w:rFonts w:hint="eastAsia" w:ascii="宋体" w:hAnsi="宋体" w:eastAsia="宋体" w:cs="宋体"/>
                <w:color w:val="auto"/>
                <w:szCs w:val="21"/>
                <w:highlight w:val="none"/>
              </w:rPr>
            </w:pPr>
          </w:p>
        </w:tc>
      </w:tr>
    </w:tbl>
    <w:p w14:paraId="14C6AFC2">
      <w:pPr>
        <w:jc w:val="center"/>
        <w:rPr>
          <w:rFonts w:hint="eastAsia" w:ascii="宋体" w:hAnsi="宋体" w:eastAsia="宋体" w:cs="宋体"/>
          <w:color w:val="auto"/>
          <w:szCs w:val="21"/>
          <w:highlight w:val="none"/>
        </w:rPr>
      </w:pPr>
    </w:p>
    <w:p w14:paraId="146A300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（仅供办理退保证金时提供）</w:t>
      </w:r>
    </w:p>
    <w:p w14:paraId="5C9EBE14">
      <w:pPr>
        <w:widowControl/>
        <w:jc w:val="left"/>
        <w:rPr>
          <w:rFonts w:hint="eastAsia" w:ascii="宋体" w:hAnsi="宋体" w:eastAsia="宋体" w:cs="宋体"/>
          <w:color w:val="auto"/>
          <w:szCs w:val="21"/>
          <w:highlight w:val="none"/>
        </w:rPr>
      </w:pPr>
    </w:p>
    <w:p w14:paraId="5BB31E7A">
      <w:pPr>
        <w:widowControl/>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p w14:paraId="49AE4F89">
      <w:pPr>
        <w:widowControl/>
        <w:numPr>
          <w:ilvl w:val="0"/>
          <w:numId w:val="7"/>
        </w:numPr>
        <w:spacing w:line="360" w:lineRule="auto"/>
        <w:jc w:val="left"/>
        <w:outlineLvl w:val="9"/>
        <w:rPr>
          <w:rFonts w:hint="eastAsia" w:ascii="宋体" w:hAnsi="宋体" w:eastAsia="宋体" w:cs="宋体"/>
          <w:b/>
          <w:color w:val="auto"/>
          <w:szCs w:val="21"/>
          <w:highlight w:val="none"/>
        </w:rPr>
      </w:pPr>
      <w:bookmarkStart w:id="169" w:name="_Toc32132"/>
      <w:r>
        <w:rPr>
          <w:rFonts w:hint="eastAsia" w:ascii="宋体" w:hAnsi="宋体" w:eastAsia="宋体" w:cs="宋体"/>
          <w:b/>
          <w:color w:val="auto"/>
          <w:szCs w:val="21"/>
          <w:highlight w:val="none"/>
        </w:rPr>
        <w:t>仅供退投标保证金及开具中标服务费发票使用</w:t>
      </w:r>
      <w:bookmarkEnd w:id="169"/>
    </w:p>
    <w:p w14:paraId="3B0B89B8">
      <w:pPr>
        <w:rPr>
          <w:rFonts w:hint="eastAsia" w:ascii="宋体" w:hAnsi="宋体" w:eastAsia="宋体" w:cs="宋体"/>
          <w:color w:val="auto"/>
          <w:sz w:val="21"/>
          <w:szCs w:val="21"/>
          <w:highlight w:val="none"/>
        </w:rPr>
      </w:pPr>
      <w:bookmarkStart w:id="170" w:name="_Toc1627"/>
      <w:bookmarkStart w:id="171" w:name="_Toc302360928"/>
      <w:bookmarkStart w:id="172" w:name="_Toc290486512"/>
      <w:r>
        <w:rPr>
          <w:rFonts w:hint="eastAsia" w:ascii="宋体" w:hAnsi="宋体" w:eastAsia="宋体" w:cs="宋体"/>
          <w:color w:val="auto"/>
          <w:sz w:val="21"/>
          <w:szCs w:val="21"/>
          <w:highlight w:val="none"/>
        </w:rPr>
        <w:br w:type="page"/>
      </w:r>
    </w:p>
    <w:p w14:paraId="278E1980">
      <w:pPr>
        <w:pStyle w:val="15"/>
        <w:spacing w:before="120" w:beforeLines="50" w:after="120" w:afterLines="50" w:line="360" w:lineRule="auto"/>
        <w:rPr>
          <w:rFonts w:hint="eastAsia" w:ascii="宋体" w:hAnsi="宋体" w:eastAsia="宋体" w:cs="宋体"/>
          <w:color w:val="auto"/>
          <w:sz w:val="21"/>
          <w:szCs w:val="21"/>
          <w:highlight w:val="none"/>
        </w:rPr>
      </w:pPr>
      <w:bookmarkStart w:id="173" w:name="_Toc11446"/>
      <w:r>
        <w:rPr>
          <w:rFonts w:hint="eastAsia" w:ascii="宋体" w:hAnsi="宋体" w:eastAsia="宋体" w:cs="宋体"/>
          <w:color w:val="auto"/>
          <w:sz w:val="21"/>
          <w:szCs w:val="21"/>
          <w:highlight w:val="none"/>
        </w:rPr>
        <w:t>附件10 中小企业声明函（格式）</w:t>
      </w:r>
      <w:bookmarkEnd w:id="170"/>
      <w:bookmarkEnd w:id="173"/>
    </w:p>
    <w:p w14:paraId="0B600CA6">
      <w:pPr>
        <w:tabs>
          <w:tab w:val="left" w:pos="851"/>
        </w:tabs>
        <w:spacing w:before="240" w:beforeLines="100" w:after="120" w:afterLines="50"/>
        <w:rPr>
          <w:rFonts w:hint="eastAsia" w:ascii="宋体" w:hAnsi="宋体" w:eastAsia="宋体" w:cs="宋体"/>
          <w:color w:val="auto"/>
          <w:kern w:val="0"/>
          <w:szCs w:val="21"/>
          <w:highlight w:val="none"/>
        </w:rPr>
      </w:pPr>
    </w:p>
    <w:p w14:paraId="4551337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174" w:name="_Toc10236"/>
      <w:bookmarkStart w:id="175" w:name="_Toc471206875"/>
      <w:r>
        <w:rPr>
          <w:rFonts w:hint="eastAsia" w:ascii="宋体" w:hAnsi="宋体" w:eastAsia="宋体" w:cs="宋体"/>
          <w:color w:val="auto"/>
          <w:sz w:val="21"/>
          <w:szCs w:val="21"/>
          <w:highlight w:val="none"/>
          <w:lang w:val="en-US" w:eastAsia="zh-CN"/>
        </w:rPr>
        <w:t xml:space="preserve">致：（采购人名称） ： </w:t>
      </w:r>
    </w:p>
    <w:p w14:paraId="1124755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本公司（联合体）郑重声明，根据《政府采购促进中小企业发展管理办法》 (财库（2020) 46 号）的规定，本公司</w:t>
      </w:r>
      <w:r>
        <w:rPr>
          <w:rFonts w:hint="eastAsia" w:ascii="宋体" w:hAnsi="宋体" w:eastAsia="宋体" w:cs="宋体"/>
          <w:color w:val="auto"/>
          <w:sz w:val="21"/>
          <w:szCs w:val="21"/>
          <w:highlight w:val="none"/>
          <w:u w:val="single"/>
          <w:lang w:val="en-US" w:eastAsia="zh-CN"/>
        </w:rPr>
        <w:t>（联合体）</w:t>
      </w:r>
      <w:r>
        <w:rPr>
          <w:rFonts w:hint="eastAsia" w:ascii="宋体" w:hAnsi="宋体" w:eastAsia="宋体" w:cs="宋体"/>
          <w:color w:val="auto"/>
          <w:sz w:val="21"/>
          <w:szCs w:val="21"/>
          <w:highlight w:val="none"/>
          <w:lang w:val="en-US" w:eastAsia="zh-CN"/>
        </w:rPr>
        <w:t>参加</w:t>
      </w:r>
      <w:r>
        <w:rPr>
          <w:rFonts w:hint="eastAsia" w:ascii="宋体" w:hAnsi="宋体" w:eastAsia="宋体" w:cs="宋体"/>
          <w:color w:val="auto"/>
          <w:sz w:val="21"/>
          <w:szCs w:val="21"/>
          <w:highlight w:val="none"/>
          <w:u w:val="single"/>
          <w:lang w:val="en-US" w:eastAsia="zh-CN"/>
        </w:rPr>
        <w:t>（单位名称）</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u w:val="single"/>
          <w:lang w:val="en-US" w:eastAsia="zh-CN"/>
        </w:rPr>
        <w:t>（项目名称）</w:t>
      </w:r>
      <w:r>
        <w:rPr>
          <w:rFonts w:hint="eastAsia" w:ascii="宋体" w:hAnsi="宋体" w:eastAsia="宋体" w:cs="宋体"/>
          <w:color w:val="auto"/>
          <w:sz w:val="21"/>
          <w:szCs w:val="21"/>
          <w:highlight w:val="none"/>
          <w:lang w:val="en-US" w:eastAsia="zh-CN"/>
        </w:rPr>
        <w:t xml:space="preserve">采购活动，提供的货物全部由符合政策要求的中小企业制造。相关企业（含联合体中的中小企业、签订分包意向协议的中小企业）的具体情况如下： </w:t>
      </w:r>
    </w:p>
    <w:p w14:paraId="54E58D2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u w:val="single"/>
          <w:lang w:val="en-US" w:eastAsia="zh-CN"/>
        </w:rPr>
        <w:t xml:space="preserve"> (标的名称）</w:t>
      </w:r>
      <w:r>
        <w:rPr>
          <w:rFonts w:hint="eastAsia" w:ascii="宋体" w:hAnsi="宋体" w:eastAsia="宋体" w:cs="宋体"/>
          <w:color w:val="auto"/>
          <w:sz w:val="21"/>
          <w:szCs w:val="21"/>
          <w:highlight w:val="none"/>
          <w:lang w:val="en-US" w:eastAsia="zh-CN"/>
        </w:rPr>
        <w:t>，属于</w:t>
      </w:r>
      <w:r>
        <w:rPr>
          <w:rFonts w:hint="eastAsia" w:ascii="宋体" w:hAnsi="宋体" w:eastAsia="宋体" w:cs="宋体"/>
          <w:color w:val="auto"/>
          <w:sz w:val="21"/>
          <w:szCs w:val="21"/>
          <w:highlight w:val="none"/>
          <w:u w:val="single"/>
          <w:lang w:val="en-US" w:eastAsia="zh-CN"/>
        </w:rPr>
        <w:t>（采购文件中明确的所属行业）</w:t>
      </w:r>
      <w:r>
        <w:rPr>
          <w:rFonts w:hint="eastAsia" w:ascii="宋体" w:hAnsi="宋体" w:eastAsia="宋体" w:cs="宋体"/>
          <w:color w:val="auto"/>
          <w:sz w:val="21"/>
          <w:szCs w:val="21"/>
          <w:highlight w:val="none"/>
          <w:lang w:val="en-US" w:eastAsia="zh-CN"/>
        </w:rPr>
        <w:t>行业；制造商为（企业名称）， 从业人员</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人，营业收入为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万元，资产总额为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万元， 属于（中型企业、小型企业、微型企业）。 </w:t>
      </w:r>
    </w:p>
    <w:p w14:paraId="4F2DCAD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 (标的名称），属于</w:t>
      </w:r>
      <w:r>
        <w:rPr>
          <w:rFonts w:hint="eastAsia" w:ascii="宋体" w:hAnsi="宋体" w:eastAsia="宋体" w:cs="宋体"/>
          <w:color w:val="auto"/>
          <w:sz w:val="21"/>
          <w:szCs w:val="21"/>
          <w:highlight w:val="none"/>
          <w:u w:val="single"/>
          <w:lang w:val="en-US" w:eastAsia="zh-CN"/>
        </w:rPr>
        <w:t>（采购文件中明确的所属行业）</w:t>
      </w:r>
      <w:r>
        <w:rPr>
          <w:rFonts w:hint="eastAsia" w:ascii="宋体" w:hAnsi="宋体" w:eastAsia="宋体" w:cs="宋体"/>
          <w:color w:val="auto"/>
          <w:sz w:val="21"/>
          <w:szCs w:val="21"/>
          <w:highlight w:val="none"/>
          <w:lang w:val="en-US" w:eastAsia="zh-CN"/>
        </w:rPr>
        <w:t>行业；制造商为</w:t>
      </w:r>
      <w:r>
        <w:rPr>
          <w:rFonts w:hint="eastAsia" w:ascii="宋体" w:hAnsi="宋体" w:eastAsia="宋体" w:cs="宋体"/>
          <w:color w:val="auto"/>
          <w:sz w:val="21"/>
          <w:szCs w:val="21"/>
          <w:highlight w:val="none"/>
          <w:u w:val="single"/>
          <w:lang w:val="en-US" w:eastAsia="zh-CN"/>
        </w:rPr>
        <w:t>（企业名称）</w:t>
      </w:r>
      <w:r>
        <w:rPr>
          <w:rFonts w:hint="eastAsia" w:ascii="宋体" w:hAnsi="宋体" w:eastAsia="宋体" w:cs="宋体"/>
          <w:color w:val="auto"/>
          <w:sz w:val="21"/>
          <w:szCs w:val="21"/>
          <w:highlight w:val="none"/>
          <w:lang w:val="en-US" w:eastAsia="zh-CN"/>
        </w:rPr>
        <w:t>， 从业人员</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人，营业收入为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万元，资产总额为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万元，属于（中型企业、小型企业、微型企业）； </w:t>
      </w:r>
    </w:p>
    <w:p w14:paraId="61DF64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3.…… </w:t>
      </w:r>
    </w:p>
    <w:p w14:paraId="258E93C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以上企业，不属于大企业的分支机构，不存在控股股东为大企业的情形，也不存在与大企业的负责人为同一人的情形。 </w:t>
      </w:r>
    </w:p>
    <w:p w14:paraId="3A655E2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本企业对上述声明内容的真实性负责。如有虚假，将依法承担相应责任。 </w:t>
      </w:r>
    </w:p>
    <w:p w14:paraId="58DB08E0">
      <w:pPr>
        <w:keepNext w:val="0"/>
        <w:keepLines w:val="0"/>
        <w:pageBreakBefore w:val="0"/>
        <w:widowControl w:val="0"/>
        <w:kinsoku/>
        <w:wordWrap/>
        <w:overflowPunct/>
        <w:topLinePunct w:val="0"/>
        <w:autoSpaceDE/>
        <w:autoSpaceDN/>
        <w:bidi w:val="0"/>
        <w:adjustRightInd/>
        <w:snapToGrid/>
        <w:spacing w:line="360" w:lineRule="auto"/>
        <w:ind w:firstLine="4410" w:firstLineChars="21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企业名称（盖章）：</w:t>
      </w:r>
    </w:p>
    <w:p w14:paraId="427A174B">
      <w:pPr>
        <w:keepNext w:val="0"/>
        <w:keepLines w:val="0"/>
        <w:pageBreakBefore w:val="0"/>
        <w:widowControl w:val="0"/>
        <w:kinsoku/>
        <w:wordWrap/>
        <w:overflowPunct/>
        <w:topLinePunct w:val="0"/>
        <w:autoSpaceDE/>
        <w:autoSpaceDN/>
        <w:bidi w:val="0"/>
        <w:adjustRightInd/>
        <w:snapToGrid/>
        <w:spacing w:line="360" w:lineRule="auto"/>
        <w:ind w:firstLine="5250" w:firstLineChars="25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日    期：</w:t>
      </w:r>
    </w:p>
    <w:p w14:paraId="767125FA">
      <w:pPr>
        <w:pStyle w:val="15"/>
        <w:spacing w:before="120" w:beforeLines="50" w:after="120" w:afterLines="50" w:line="360" w:lineRule="auto"/>
        <w:ind w:firstLine="420" w:firstLineChars="200"/>
        <w:jc w:val="left"/>
        <w:outlineLvl w:val="9"/>
        <w:rPr>
          <w:rFonts w:hint="eastAsia" w:ascii="宋体" w:hAnsi="宋体" w:eastAsia="宋体" w:cs="宋体"/>
          <w:b w:val="0"/>
          <w:bCs w:val="0"/>
          <w:color w:val="auto"/>
          <w:kern w:val="0"/>
          <w:sz w:val="21"/>
          <w:szCs w:val="21"/>
          <w:highlight w:val="none"/>
        </w:rPr>
      </w:pPr>
      <w:bookmarkStart w:id="176" w:name="_Toc15279"/>
      <w:bookmarkStart w:id="177" w:name="_Toc9569"/>
      <w:r>
        <w:rPr>
          <w:rFonts w:hint="eastAsia" w:ascii="宋体" w:hAnsi="宋体" w:eastAsia="宋体" w:cs="宋体"/>
          <w:b w:val="0"/>
          <w:bCs w:val="0"/>
          <w:color w:val="auto"/>
          <w:kern w:val="0"/>
          <w:sz w:val="21"/>
          <w:szCs w:val="21"/>
          <w:highlight w:val="none"/>
        </w:rPr>
        <w:t>1 从业人员、营业收入、资产总额填报上一年度数据，无上一年度数据的新成立企业可不填报。</w:t>
      </w:r>
      <w:bookmarkEnd w:id="176"/>
      <w:bookmarkEnd w:id="177"/>
    </w:p>
    <w:p w14:paraId="2CBD8236">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p>
    <w:p w14:paraId="3443C852">
      <w:pPr>
        <w:pStyle w:val="15"/>
        <w:spacing w:before="120" w:beforeLines="50" w:after="120" w:afterLines="50" w:line="360" w:lineRule="auto"/>
        <w:rPr>
          <w:rFonts w:hint="eastAsia" w:ascii="宋体" w:hAnsi="宋体" w:eastAsia="宋体" w:cs="宋体"/>
          <w:color w:val="auto"/>
          <w:sz w:val="21"/>
          <w:szCs w:val="21"/>
          <w:highlight w:val="none"/>
        </w:rPr>
      </w:pPr>
      <w:bookmarkStart w:id="178" w:name="_Toc32520"/>
      <w:r>
        <w:rPr>
          <w:rFonts w:hint="eastAsia" w:ascii="宋体" w:hAnsi="宋体" w:eastAsia="宋体" w:cs="宋体"/>
          <w:color w:val="auto"/>
          <w:sz w:val="21"/>
          <w:szCs w:val="21"/>
          <w:highlight w:val="none"/>
        </w:rPr>
        <w:t>附件11 监狱企业声明函（格式）</w:t>
      </w:r>
      <w:bookmarkEnd w:id="174"/>
      <w:bookmarkEnd w:id="175"/>
      <w:bookmarkEnd w:id="178"/>
    </w:p>
    <w:p w14:paraId="0EF17F58">
      <w:pPr>
        <w:tabs>
          <w:tab w:val="left" w:pos="851"/>
        </w:tabs>
        <w:spacing w:before="240" w:beforeLines="100" w:after="120" w:afterLines="50"/>
        <w:ind w:right="84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监狱企业以提供由省级以上监狱管理局、戒毒管理局(含新疆生产建设兵团)出具的属于监狱企业的证明文件为准。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依据《财政部、司法部关于政府采购支持监狱企业发展有关问题的通知》（财库【2014】68号），监狱企业视同小型、微型企业</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，不属于的无须提供</w:t>
      </w:r>
      <w:r>
        <w:rPr>
          <w:rFonts w:hint="eastAsia" w:ascii="宋体" w:hAnsi="宋体" w:eastAsia="宋体" w:cs="宋体"/>
          <w:color w:val="auto"/>
          <w:szCs w:val="21"/>
          <w:highlight w:val="none"/>
          <w:lang w:eastAsia="zh-CN"/>
        </w:rPr>
        <w:t>）</w:t>
      </w:r>
    </w:p>
    <w:p w14:paraId="31225A17">
      <w:pPr>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br w:type="page"/>
      </w:r>
    </w:p>
    <w:p w14:paraId="6A9C2C20">
      <w:pPr>
        <w:pStyle w:val="3"/>
        <w:numPr>
          <w:ilvl w:val="1"/>
          <w:numId w:val="0"/>
        </w:numPr>
        <w:adjustRightInd w:val="0"/>
        <w:snapToGrid w:val="0"/>
        <w:spacing w:before="0" w:after="0" w:line="360" w:lineRule="auto"/>
        <w:rPr>
          <w:rFonts w:hint="eastAsia" w:ascii="宋体" w:hAnsi="宋体" w:eastAsia="宋体" w:cs="宋体"/>
          <w:b/>
          <w:bCs/>
          <w:color w:val="auto"/>
          <w:kern w:val="28"/>
          <w:sz w:val="21"/>
          <w:szCs w:val="21"/>
          <w:highlight w:val="none"/>
          <w:lang w:val="en-US" w:eastAsia="zh-CN" w:bidi="ar-SA"/>
        </w:rPr>
      </w:pPr>
      <w:bookmarkStart w:id="179" w:name="_Toc10206"/>
      <w:r>
        <w:rPr>
          <w:rFonts w:hint="eastAsia" w:ascii="宋体" w:hAnsi="宋体" w:eastAsia="宋体" w:cs="宋体"/>
          <w:b/>
          <w:bCs/>
          <w:color w:val="auto"/>
          <w:kern w:val="28"/>
          <w:sz w:val="21"/>
          <w:szCs w:val="21"/>
          <w:highlight w:val="none"/>
          <w:lang w:val="en-US" w:eastAsia="zh-CN" w:bidi="ar-SA"/>
        </w:rPr>
        <w:t>附件12 残疾人福利性单位声明函（残疾人福利性企业参加的，不属于的无须提供）</w:t>
      </w:r>
      <w:bookmarkEnd w:id="179"/>
    </w:p>
    <w:p w14:paraId="76CD808A">
      <w:pPr>
        <w:spacing w:line="480" w:lineRule="auto"/>
        <w:ind w:firstLine="371" w:firstLineChars="177"/>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本单位郑重声明，根据《财政部、民政部、中国残疾人联合会关于促进残疾人就业政府采购政策的通知》（财库〔2017〕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单位的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项目采购活动提供本单位制造的货物（由本单位承担工程/提供服务），或者提供其他残疾人福利性单位制造的货物（不包括使用非残疾人福利性单位注册商标的货物）。</w:t>
      </w:r>
    </w:p>
    <w:p w14:paraId="4CABDDA7">
      <w:pPr>
        <w:spacing w:line="480" w:lineRule="auto"/>
        <w:ind w:firstLine="371" w:firstLineChars="177"/>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本单位对上述声明的真实性负责。如有虚假，将依法承担相应责任。</w:t>
      </w:r>
    </w:p>
    <w:p w14:paraId="27AE40B8">
      <w:pPr>
        <w:spacing w:line="480" w:lineRule="auto"/>
        <w:jc w:val="center"/>
        <w:rPr>
          <w:rFonts w:hint="eastAsia" w:ascii="宋体" w:hAnsi="宋体" w:eastAsia="宋体" w:cs="宋体"/>
          <w:color w:val="auto"/>
          <w:sz w:val="21"/>
          <w:szCs w:val="21"/>
          <w:highlight w:val="none"/>
        </w:rPr>
      </w:pPr>
    </w:p>
    <w:p w14:paraId="20D7F163">
      <w:pPr>
        <w:spacing w:line="480" w:lineRule="auto"/>
        <w:jc w:val="center"/>
        <w:rPr>
          <w:rFonts w:hint="eastAsia" w:ascii="宋体" w:hAnsi="宋体" w:eastAsia="宋体" w:cs="宋体"/>
          <w:color w:val="auto"/>
          <w:sz w:val="21"/>
          <w:szCs w:val="21"/>
          <w:highlight w:val="none"/>
        </w:rPr>
      </w:pPr>
    </w:p>
    <w:p w14:paraId="621D317B">
      <w:pPr>
        <w:tabs>
          <w:tab w:val="left" w:pos="5580"/>
        </w:tabs>
        <w:spacing w:line="360" w:lineRule="auto"/>
        <w:jc w:val="right"/>
        <w:rPr>
          <w:rFonts w:hint="eastAsia" w:ascii="宋体" w:hAnsi="宋体" w:eastAsia="宋体" w:cs="宋体"/>
          <w:color w:val="auto"/>
          <w:sz w:val="21"/>
          <w:szCs w:val="21"/>
          <w:highlight w:val="none"/>
          <w:u w:val="single"/>
          <w:shd w:val="clear" w:color="auto" w:fill="auto"/>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shd w:val="clear" w:color="auto" w:fill="auto"/>
          <w:lang w:val="en-US" w:eastAsia="zh-CN"/>
        </w:rPr>
        <w:t>投标人</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u w:val="single"/>
          <w:shd w:val="clear" w:color="auto" w:fill="auto"/>
        </w:rPr>
        <w:t xml:space="preserve">     （电子签章）     </w:t>
      </w:r>
    </w:p>
    <w:p w14:paraId="50FEB6EF">
      <w:pPr>
        <w:pStyle w:val="4"/>
        <w:ind w:firstLine="630" w:firstLineChars="30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月  日</w:t>
      </w:r>
    </w:p>
    <w:p w14:paraId="5FD0480B">
      <w:pPr>
        <w:tabs>
          <w:tab w:val="left" w:pos="5580"/>
        </w:tabs>
        <w:spacing w:line="360" w:lineRule="auto"/>
        <w:ind w:left="718" w:leftChars="342"/>
        <w:rPr>
          <w:rFonts w:hint="eastAsia" w:ascii="宋体" w:hAnsi="宋体" w:eastAsia="宋体" w:cs="宋体"/>
          <w:b/>
          <w:bCs/>
          <w:color w:val="auto"/>
          <w:szCs w:val="21"/>
          <w:highlight w:val="none"/>
        </w:rPr>
      </w:pPr>
    </w:p>
    <w:p w14:paraId="569ACF24">
      <w:pPr>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br w:type="page"/>
      </w:r>
    </w:p>
    <w:p w14:paraId="2807C37E">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附件12  节能产品”“环境标志产品”、信息安全认证产品等政府采购法律法规规定的其他证明材料文件</w:t>
      </w:r>
    </w:p>
    <w:p w14:paraId="1247C09B">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说明：</w:t>
      </w:r>
    </w:p>
    <w:p w14:paraId="4BC2EA33">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1.供应商提供的产品属于《节能产品政府采购清单》内产品，应同时提供有效期内的节能产品证书及最新一期的节能产品政府采购清单首页及产品所在页的复印件(均需要加盖供应商公章)；</w:t>
      </w:r>
    </w:p>
    <w:p w14:paraId="5412A9F0">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2.供应商提供的产品属于《环境标志产品政府采购清单》内产品，应同时提供有效期内的环境标志产品证书及最新一期的环境标志产品政府采购清单首页及产品所在页的复印件(均需要加盖供应商公章)；</w:t>
      </w:r>
    </w:p>
    <w:p w14:paraId="1CBF6547">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3.供应商提供的产品属于信息安全认证产品的，应提供相关证明。</w:t>
      </w:r>
    </w:p>
    <w:p w14:paraId="0EEDD052">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4.未按上述要求提供、填写的，评标时不予以考虑。</w:t>
      </w:r>
    </w:p>
    <w:p w14:paraId="75DC8192">
      <w:pPr>
        <w:pStyle w:val="11"/>
        <w:ind w:firstLine="422" w:firstLineChars="200"/>
        <w:rPr>
          <w:rFonts w:hint="eastAsia" w:ascii="宋体" w:hAnsi="宋体" w:eastAsia="宋体" w:cs="宋体"/>
          <w:b/>
          <w:bCs/>
          <w:color w:val="auto"/>
          <w:kern w:val="28"/>
          <w:sz w:val="21"/>
          <w:szCs w:val="21"/>
          <w:highlight w:val="none"/>
          <w:lang w:val="en-US" w:eastAsia="zh-CN" w:bidi="ar-SA"/>
        </w:rPr>
      </w:pPr>
      <w:r>
        <w:rPr>
          <w:rFonts w:hint="eastAsia" w:ascii="宋体" w:hAnsi="宋体" w:eastAsia="宋体" w:cs="宋体"/>
          <w:b/>
          <w:bCs/>
          <w:color w:val="auto"/>
          <w:kern w:val="28"/>
          <w:sz w:val="21"/>
          <w:szCs w:val="21"/>
          <w:highlight w:val="none"/>
          <w:lang w:val="en-US" w:eastAsia="zh-CN" w:bidi="ar-SA"/>
        </w:rPr>
        <w:t>(示例略)（不涉及可不提供）</w:t>
      </w:r>
    </w:p>
    <w:p w14:paraId="0703DCAE">
      <w:pP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br w:type="page"/>
      </w:r>
    </w:p>
    <w:p w14:paraId="3CBBC53E">
      <w:pPr>
        <w:pStyle w:val="15"/>
        <w:spacing w:before="120" w:beforeLines="50" w:after="120" w:afterLines="50" w:line="360" w:lineRule="auto"/>
        <w:jc w:val="both"/>
        <w:rPr>
          <w:rFonts w:hint="eastAsia" w:ascii="宋体" w:hAnsi="宋体" w:eastAsia="宋体" w:cs="宋体"/>
          <w:color w:val="auto"/>
          <w:sz w:val="21"/>
          <w:szCs w:val="21"/>
          <w:highlight w:val="none"/>
        </w:rPr>
      </w:pPr>
      <w:bookmarkStart w:id="180" w:name="_Toc8812"/>
      <w:r>
        <w:rPr>
          <w:rFonts w:hint="eastAsia" w:ascii="宋体" w:hAnsi="宋体" w:eastAsia="宋体" w:cs="宋体"/>
          <w:color w:val="auto"/>
          <w:sz w:val="21"/>
          <w:szCs w:val="21"/>
          <w:highlight w:val="none"/>
          <w:lang w:val="en-US" w:eastAsia="zh-CN"/>
        </w:rPr>
        <w:t xml:space="preserve">附件13 </w:t>
      </w:r>
      <w:r>
        <w:rPr>
          <w:rFonts w:hint="eastAsia" w:ascii="宋体" w:hAnsi="宋体" w:eastAsia="宋体" w:cs="宋体"/>
          <w:color w:val="auto"/>
          <w:sz w:val="21"/>
          <w:szCs w:val="21"/>
          <w:highlight w:val="none"/>
        </w:rPr>
        <w:t>其他有利于投标的资料（包括但不仅限于相关证书、相关获奖情况等资料）</w:t>
      </w:r>
      <w:bookmarkEnd w:id="180"/>
    </w:p>
    <w:bookmarkEnd w:id="171"/>
    <w:bookmarkEnd w:id="172"/>
    <w:p w14:paraId="49E2E536">
      <w:pPr>
        <w:spacing w:line="360" w:lineRule="auto"/>
        <w:rPr>
          <w:rFonts w:hint="eastAsia" w:ascii="宋体" w:hAnsi="宋体" w:eastAsia="宋体" w:cs="宋体"/>
          <w:color w:val="auto"/>
          <w:szCs w:val="21"/>
          <w:highlight w:val="none"/>
        </w:rPr>
      </w:pPr>
    </w:p>
    <w:p w14:paraId="4CAD2223">
      <w:pPr>
        <w:rPr>
          <w:rFonts w:hint="eastAsia" w:ascii="宋体" w:hAnsi="宋体" w:eastAsia="宋体" w:cs="宋体"/>
          <w:color w:val="auto"/>
          <w:highlight w:val="none"/>
        </w:rPr>
      </w:pPr>
    </w:p>
    <w:p w14:paraId="033E54EF">
      <w:pPr>
        <w:pStyle w:val="11"/>
        <w:ind w:firstLine="420" w:firstLineChars="200"/>
        <w:jc w:val="righ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51622466">
      <w:pPr>
        <w:pStyle w:val="7"/>
        <w:jc w:val="center"/>
        <w:outlineLvl w:val="1"/>
        <w:rPr>
          <w:rFonts w:hint="eastAsia" w:ascii="宋体" w:hAnsi="宋体" w:eastAsia="宋体" w:cs="宋体"/>
          <w:color w:val="auto"/>
          <w:highlight w:val="none"/>
        </w:rPr>
      </w:pPr>
      <w:bookmarkStart w:id="181" w:name="_Toc5696"/>
      <w:bookmarkStart w:id="182" w:name="_Hlk84951132"/>
      <w:r>
        <w:rPr>
          <w:rFonts w:hint="eastAsia" w:ascii="宋体" w:hAnsi="宋体" w:eastAsia="宋体" w:cs="宋体"/>
          <w:color w:val="auto"/>
          <w:highlight w:val="none"/>
          <w:lang w:val="en-US" w:eastAsia="zh-CN"/>
        </w:rPr>
        <w:t xml:space="preserve">第六章 </w:t>
      </w:r>
      <w:r>
        <w:rPr>
          <w:rFonts w:hint="eastAsia" w:ascii="宋体" w:hAnsi="宋体" w:eastAsia="宋体" w:cs="宋体"/>
          <w:color w:val="auto"/>
          <w:highlight w:val="none"/>
        </w:rPr>
        <w:t>项目采购需求</w:t>
      </w:r>
      <w:bookmarkEnd w:id="181"/>
    </w:p>
    <w:p w14:paraId="53D43759">
      <w:pPr>
        <w:pStyle w:val="40"/>
        <w:spacing w:line="240" w:lineRule="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项目名称：</w:t>
      </w:r>
      <w:r>
        <w:rPr>
          <w:rFonts w:hint="eastAsia" w:ascii="宋体" w:hAnsi="宋体" w:cs="宋体"/>
          <w:bCs/>
          <w:color w:val="auto"/>
          <w:sz w:val="24"/>
          <w:highlight w:val="none"/>
          <w:lang w:val="en-US" w:eastAsia="zh-CN"/>
        </w:rPr>
        <w:t>福海县2025年教育优质均衡及普及普惠建设项目-音体美器材及科学实验室采购</w:t>
      </w:r>
    </w:p>
    <w:p w14:paraId="02B204EA">
      <w:pPr>
        <w:pStyle w:val="40"/>
        <w:spacing w:line="24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项目编号：</w:t>
      </w:r>
      <w:r>
        <w:rPr>
          <w:rFonts w:hint="eastAsia" w:ascii="宋体" w:hAnsi="宋体" w:cs="宋体"/>
          <w:bCs/>
          <w:color w:val="auto"/>
          <w:sz w:val="24"/>
          <w:highlight w:val="none"/>
          <w:lang w:val="en-US" w:eastAsia="zh-CN"/>
        </w:rPr>
        <w:t>0722-2025FE3878XJF</w:t>
      </w:r>
    </w:p>
    <w:p w14:paraId="0A8EB383">
      <w:pPr>
        <w:pStyle w:val="40"/>
        <w:spacing w:line="240" w:lineRule="auto"/>
        <w:outlineLvl w:val="1"/>
        <w:rPr>
          <w:rFonts w:hint="eastAsia" w:ascii="宋体" w:hAnsi="宋体" w:eastAsia="宋体" w:cs="宋体"/>
          <w:b/>
          <w:bCs w:val="0"/>
          <w:color w:val="auto"/>
          <w:sz w:val="24"/>
          <w:highlight w:val="none"/>
        </w:rPr>
      </w:pPr>
      <w:bookmarkStart w:id="183" w:name="_Toc11134"/>
      <w:bookmarkStart w:id="184" w:name="_Toc8715"/>
      <w:r>
        <w:rPr>
          <w:rFonts w:hint="eastAsia" w:ascii="宋体" w:hAnsi="宋体" w:cs="宋体"/>
          <w:b/>
          <w:bCs w:val="0"/>
          <w:color w:val="auto"/>
          <w:sz w:val="24"/>
          <w:highlight w:val="none"/>
          <w:lang w:val="en-US" w:eastAsia="zh-CN"/>
        </w:rPr>
        <w:t>一</w:t>
      </w:r>
      <w:r>
        <w:rPr>
          <w:rFonts w:hint="eastAsia" w:ascii="宋体" w:hAnsi="宋体" w:eastAsia="宋体" w:cs="宋体"/>
          <w:b/>
          <w:bCs w:val="0"/>
          <w:color w:val="auto"/>
          <w:sz w:val="24"/>
          <w:highlight w:val="none"/>
          <w:lang w:val="en-US" w:eastAsia="zh-CN"/>
        </w:rPr>
        <w:t>、</w:t>
      </w:r>
      <w:r>
        <w:rPr>
          <w:rFonts w:hint="eastAsia" w:ascii="宋体" w:hAnsi="宋体" w:eastAsia="宋体" w:cs="宋体"/>
          <w:b/>
          <w:bCs w:val="0"/>
          <w:color w:val="auto"/>
          <w:sz w:val="24"/>
          <w:highlight w:val="none"/>
        </w:rPr>
        <w:t>技术要求及商务要求：</w:t>
      </w:r>
      <w:bookmarkEnd w:id="183"/>
      <w:bookmarkEnd w:id="184"/>
    </w:p>
    <w:p w14:paraId="1AD84E84">
      <w:pPr>
        <w:pStyle w:val="40"/>
        <w:spacing w:line="240" w:lineRule="auto"/>
        <w:outlineLvl w:val="1"/>
        <w:rPr>
          <w:rFonts w:hint="eastAsia" w:ascii="宋体" w:hAnsi="宋体" w:eastAsia="宋体" w:cs="宋体"/>
          <w:b/>
          <w:bCs w:val="0"/>
          <w:color w:val="auto"/>
          <w:sz w:val="24"/>
          <w:highlight w:val="none"/>
        </w:rPr>
      </w:pPr>
      <w:bookmarkStart w:id="185" w:name="_Toc15548"/>
      <w:r>
        <w:rPr>
          <w:rFonts w:hint="eastAsia" w:ascii="宋体" w:hAnsi="宋体" w:eastAsia="宋体" w:cs="宋体"/>
          <w:b/>
          <w:bCs w:val="0"/>
          <w:color w:val="auto"/>
          <w:sz w:val="24"/>
          <w:highlight w:val="none"/>
          <w:lang w:val="en-US" w:eastAsia="zh-CN"/>
        </w:rPr>
        <w:t>1、</w:t>
      </w:r>
      <w:r>
        <w:rPr>
          <w:rFonts w:hint="eastAsia" w:ascii="宋体" w:hAnsi="宋体" w:eastAsia="宋体" w:cs="宋体"/>
          <w:b/>
          <w:bCs w:val="0"/>
          <w:color w:val="auto"/>
          <w:sz w:val="24"/>
          <w:highlight w:val="none"/>
        </w:rPr>
        <w:t>技术要求如下：</w:t>
      </w:r>
      <w:bookmarkEnd w:id="185"/>
    </w:p>
    <w:bookmarkEnd w:id="182"/>
    <w:tbl>
      <w:tblPr>
        <w:tblStyle w:val="20"/>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2"/>
        <w:gridCol w:w="1024"/>
        <w:gridCol w:w="983"/>
        <w:gridCol w:w="3664"/>
        <w:gridCol w:w="416"/>
        <w:gridCol w:w="617"/>
        <w:gridCol w:w="916"/>
      </w:tblGrid>
      <w:tr w14:paraId="0C194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noWrap w:val="0"/>
            <w:vAlign w:val="center"/>
          </w:tcPr>
          <w:p w14:paraId="77B29A7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bookmarkStart w:id="186" w:name="_Toc2462"/>
            <w:r>
              <w:rPr>
                <w:rFonts w:hint="eastAsia" w:ascii="宋体" w:hAnsi="宋体" w:eastAsia="宋体" w:cs="宋体"/>
                <w:b/>
                <w:bCs/>
                <w:i w:val="0"/>
                <w:iCs w:val="0"/>
                <w:color w:val="auto"/>
                <w:kern w:val="0"/>
                <w:sz w:val="20"/>
                <w:szCs w:val="20"/>
                <w:highlight w:val="none"/>
                <w:u w:val="none"/>
                <w:lang w:val="en-US" w:eastAsia="zh-CN" w:bidi="ar"/>
              </w:rPr>
              <w:t>小学音乐教学器材配备目录</w:t>
            </w:r>
          </w:p>
        </w:tc>
      </w:tr>
      <w:tr w14:paraId="1F934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78D391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2F00A8">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分类代码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02EC06">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名称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0DAA266">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规格型号功能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87C9F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单位</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334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数量</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478EF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 xml:space="preserve"> 备注 </w:t>
            </w:r>
          </w:p>
        </w:tc>
      </w:tr>
      <w:tr w14:paraId="35DAB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4451F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C7B14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FD74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441E0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高速固态，不低于1T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C3E87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79FCF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7963BF">
            <w:pPr>
              <w:jc w:val="center"/>
              <w:rPr>
                <w:rFonts w:hint="eastAsia" w:ascii="宋体" w:hAnsi="宋体" w:eastAsia="宋体" w:cs="宋体"/>
                <w:i w:val="0"/>
                <w:iCs w:val="0"/>
                <w:color w:val="auto"/>
                <w:sz w:val="20"/>
                <w:szCs w:val="20"/>
                <w:highlight w:val="none"/>
                <w:u w:val="none"/>
              </w:rPr>
            </w:pPr>
          </w:p>
        </w:tc>
      </w:tr>
      <w:tr w14:paraId="29213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C1971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B44D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20806000100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195CB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录音机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59F75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有USB接口,能播放磁带、CD、U盘等音乐文件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B24C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8F4C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5D6F05">
            <w:pPr>
              <w:jc w:val="center"/>
              <w:rPr>
                <w:rFonts w:hint="eastAsia" w:ascii="宋体" w:hAnsi="宋体" w:eastAsia="宋体" w:cs="宋体"/>
                <w:i w:val="0"/>
                <w:iCs w:val="0"/>
                <w:color w:val="auto"/>
                <w:sz w:val="20"/>
                <w:szCs w:val="20"/>
                <w:highlight w:val="none"/>
                <w:u w:val="none"/>
              </w:rPr>
            </w:pPr>
          </w:p>
        </w:tc>
      </w:tr>
      <w:tr w14:paraId="07FF5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C669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F219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20806001101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8EF98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8824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含音箱（或有源音箱）一对、功放和DVD机各一台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F90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A141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1C9C409">
            <w:pPr>
              <w:jc w:val="center"/>
              <w:rPr>
                <w:rFonts w:hint="eastAsia" w:ascii="宋体" w:hAnsi="宋体" w:eastAsia="宋体" w:cs="宋体"/>
                <w:i w:val="0"/>
                <w:iCs w:val="0"/>
                <w:color w:val="auto"/>
                <w:sz w:val="20"/>
                <w:szCs w:val="20"/>
                <w:highlight w:val="none"/>
                <w:u w:val="none"/>
              </w:rPr>
            </w:pPr>
          </w:p>
        </w:tc>
      </w:tr>
      <w:tr w14:paraId="5CDDA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3600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5989A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30203000802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860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音乐节拍器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8F273A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机械式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35334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803DB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3B4B0F">
            <w:pPr>
              <w:jc w:val="center"/>
              <w:rPr>
                <w:rFonts w:hint="eastAsia" w:ascii="宋体" w:hAnsi="宋体" w:eastAsia="宋体" w:cs="宋体"/>
                <w:i w:val="0"/>
                <w:iCs w:val="0"/>
                <w:color w:val="auto"/>
                <w:sz w:val="20"/>
                <w:szCs w:val="20"/>
                <w:highlight w:val="none"/>
                <w:u w:val="none"/>
              </w:rPr>
            </w:pPr>
          </w:p>
        </w:tc>
      </w:tr>
      <w:tr w14:paraId="099E1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C70E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3624C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30307200102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5E746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音叉</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4127E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钢制，440Hz</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148C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B8197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61D91C">
            <w:pPr>
              <w:jc w:val="center"/>
              <w:rPr>
                <w:rFonts w:hint="eastAsia" w:ascii="宋体" w:hAnsi="宋体" w:eastAsia="宋体" w:cs="宋体"/>
                <w:i w:val="0"/>
                <w:iCs w:val="0"/>
                <w:color w:val="auto"/>
                <w:sz w:val="20"/>
                <w:szCs w:val="20"/>
                <w:highlight w:val="none"/>
                <w:u w:val="none"/>
              </w:rPr>
            </w:pPr>
          </w:p>
        </w:tc>
      </w:tr>
      <w:tr w14:paraId="5B84B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20D7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5C29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30815000710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29D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吉它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794F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4315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B11D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22F7F7E">
            <w:pPr>
              <w:jc w:val="center"/>
              <w:rPr>
                <w:rFonts w:hint="eastAsia" w:ascii="宋体" w:hAnsi="宋体" w:eastAsia="宋体" w:cs="宋体"/>
                <w:i w:val="0"/>
                <w:iCs w:val="0"/>
                <w:color w:val="auto"/>
                <w:sz w:val="20"/>
                <w:szCs w:val="20"/>
                <w:highlight w:val="none"/>
                <w:u w:val="none"/>
              </w:rPr>
            </w:pPr>
          </w:p>
        </w:tc>
      </w:tr>
      <w:tr w14:paraId="0318ED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BDA4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9B7FC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30815000720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1A20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吉它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55455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AA0D21">
            <w:pPr>
              <w:jc w:val="center"/>
              <w:rPr>
                <w:rFonts w:hint="eastAsia" w:ascii="宋体" w:hAnsi="宋体" w:eastAsia="宋体" w:cs="宋体"/>
                <w:i w:val="0"/>
                <w:iCs w:val="0"/>
                <w:color w:val="auto"/>
                <w:sz w:val="20"/>
                <w:szCs w:val="20"/>
                <w:highlight w:val="none"/>
                <w:u w:val="none"/>
              </w:rPr>
            </w:pP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3EE7A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176B3E7">
            <w:pPr>
              <w:jc w:val="center"/>
              <w:rPr>
                <w:rFonts w:hint="eastAsia" w:ascii="宋体" w:hAnsi="宋体" w:eastAsia="宋体" w:cs="宋体"/>
                <w:i w:val="0"/>
                <w:iCs w:val="0"/>
                <w:color w:val="auto"/>
                <w:sz w:val="20"/>
                <w:szCs w:val="20"/>
                <w:highlight w:val="none"/>
                <w:u w:val="none"/>
              </w:rPr>
            </w:pPr>
          </w:p>
        </w:tc>
      </w:tr>
      <w:tr w14:paraId="6F4E3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F010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267D3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794D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葫芦丝</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1A0870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1.中音C 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2.塑料制；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3.有盒子、中国结、防摔绳。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886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9C49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9A2F6B">
            <w:pPr>
              <w:jc w:val="center"/>
              <w:rPr>
                <w:rFonts w:hint="eastAsia" w:ascii="宋体" w:hAnsi="宋体" w:eastAsia="宋体" w:cs="宋体"/>
                <w:i w:val="0"/>
                <w:iCs w:val="0"/>
                <w:color w:val="auto"/>
                <w:sz w:val="20"/>
                <w:szCs w:val="20"/>
                <w:highlight w:val="none"/>
                <w:u w:val="none"/>
              </w:rPr>
            </w:pPr>
          </w:p>
        </w:tc>
      </w:tr>
      <w:tr w14:paraId="5D2AF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5FB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30FAA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2809F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葫芦丝</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4396D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1.降B调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2.塑料制；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3.有盒子、中国结、防摔绳。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A185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67102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47EE20">
            <w:pPr>
              <w:jc w:val="center"/>
              <w:rPr>
                <w:rFonts w:hint="eastAsia" w:ascii="宋体" w:hAnsi="宋体" w:eastAsia="宋体" w:cs="宋体"/>
                <w:i w:val="0"/>
                <w:iCs w:val="0"/>
                <w:color w:val="auto"/>
                <w:sz w:val="20"/>
                <w:szCs w:val="20"/>
                <w:highlight w:val="none"/>
                <w:u w:val="none"/>
              </w:rPr>
            </w:pPr>
          </w:p>
        </w:tc>
      </w:tr>
      <w:tr w14:paraId="226E3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CC804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E068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C734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竖笛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BD6B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六孔，高级品，塑料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8D9D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9CF7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18A0DE4">
            <w:pPr>
              <w:jc w:val="center"/>
              <w:rPr>
                <w:rFonts w:hint="eastAsia" w:ascii="宋体" w:hAnsi="宋体" w:eastAsia="宋体" w:cs="宋体"/>
                <w:i w:val="0"/>
                <w:iCs w:val="0"/>
                <w:color w:val="auto"/>
                <w:sz w:val="20"/>
                <w:szCs w:val="20"/>
                <w:highlight w:val="none"/>
                <w:u w:val="none"/>
              </w:rPr>
            </w:pPr>
          </w:p>
        </w:tc>
      </w:tr>
      <w:tr w14:paraId="07BD2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7A59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1052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30815202420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CBFA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竖笛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1DC12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八孔，高级品，塑料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736E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C30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B46A90">
            <w:pPr>
              <w:jc w:val="center"/>
              <w:rPr>
                <w:rFonts w:hint="eastAsia" w:ascii="宋体" w:hAnsi="宋体" w:eastAsia="宋体" w:cs="宋体"/>
                <w:i w:val="0"/>
                <w:iCs w:val="0"/>
                <w:color w:val="auto"/>
                <w:sz w:val="20"/>
                <w:szCs w:val="20"/>
                <w:highlight w:val="none"/>
                <w:u w:val="none"/>
              </w:rPr>
            </w:pPr>
          </w:p>
        </w:tc>
      </w:tr>
      <w:tr w14:paraId="6C86E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B7C11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8FB9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AEC2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A90E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1.12 孔；</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2.中音C 调(AC)；</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3.牛角型；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4.陶瓷或塑料；</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5.功能：吹奏时每孔分别发出不同音高，声音清晰。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852A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A4C7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A4D64D">
            <w:pPr>
              <w:jc w:val="center"/>
              <w:rPr>
                <w:rFonts w:hint="eastAsia" w:ascii="宋体" w:hAnsi="宋体" w:eastAsia="宋体" w:cs="宋体"/>
                <w:i w:val="0"/>
                <w:iCs w:val="0"/>
                <w:color w:val="auto"/>
                <w:sz w:val="20"/>
                <w:szCs w:val="20"/>
                <w:highlight w:val="none"/>
                <w:u w:val="none"/>
              </w:rPr>
            </w:pPr>
          </w:p>
        </w:tc>
      </w:tr>
      <w:tr w14:paraId="3D4295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1C4E8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E78C2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0A8A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音筒</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2BE14FFC">
            <w:pPr>
              <w:keepNext w:val="0"/>
              <w:keepLines w:val="0"/>
              <w:widowControl/>
              <w:suppressLineNumbers w:val="0"/>
              <w:jc w:val="left"/>
              <w:textAlignment w:val="top"/>
              <w:rPr>
                <w:rFonts w:ascii="Calibri" w:hAnsi="Calibri" w:eastAsia="宋体" w:cs="Calibri"/>
                <w:i w:val="0"/>
                <w:iCs w:val="0"/>
                <w:color w:val="auto"/>
                <w:sz w:val="20"/>
                <w:szCs w:val="20"/>
                <w:highlight w:val="none"/>
                <w:u w:val="none"/>
              </w:rPr>
            </w:pPr>
            <w:r>
              <w:rPr>
                <w:rFonts w:hint="default" w:ascii="Calibri" w:hAnsi="Calibri" w:eastAsia="宋体" w:cs="Calibri"/>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不同高低</w:t>
            </w:r>
            <w:r>
              <w:rPr>
                <w:rFonts w:hint="default" w:ascii="Calibri" w:hAnsi="Calibri" w:eastAsia="宋体" w:cs="Calibri"/>
                <w:i w:val="0"/>
                <w:iCs w:val="0"/>
                <w:color w:val="auto"/>
                <w:kern w:val="0"/>
                <w:sz w:val="20"/>
                <w:szCs w:val="20"/>
                <w:highlight w:val="none"/>
                <w:u w:val="none"/>
                <w:lang w:val="en-US" w:eastAsia="zh-CN" w:bidi="ar"/>
              </w:rPr>
              <w:t>8</w:t>
            </w:r>
            <w:r>
              <w:rPr>
                <w:rFonts w:hint="eastAsia" w:ascii="宋体" w:hAnsi="宋体" w:eastAsia="宋体" w:cs="宋体"/>
                <w:i w:val="0"/>
                <w:iCs w:val="0"/>
                <w:color w:val="auto"/>
                <w:kern w:val="0"/>
                <w:sz w:val="20"/>
                <w:szCs w:val="20"/>
                <w:highlight w:val="none"/>
                <w:u w:val="none"/>
                <w:lang w:val="en-US" w:eastAsia="zh-CN" w:bidi="ar"/>
              </w:rPr>
              <w:t>个音筒，由</w:t>
            </w:r>
            <w:r>
              <w:rPr>
                <w:rFonts w:hint="default" w:ascii="Calibri" w:hAnsi="Calibri" w:eastAsia="宋体" w:cs="Calibri"/>
                <w:i w:val="0"/>
                <w:iCs w:val="0"/>
                <w:color w:val="auto"/>
                <w:kern w:val="0"/>
                <w:sz w:val="20"/>
                <w:szCs w:val="20"/>
                <w:highlight w:val="none"/>
                <w:u w:val="none"/>
                <w:lang w:val="en-US" w:eastAsia="zh-CN" w:bidi="ar"/>
              </w:rPr>
              <w:t>7</w:t>
            </w:r>
            <w:r>
              <w:rPr>
                <w:rFonts w:hint="eastAsia" w:ascii="宋体" w:hAnsi="宋体" w:eastAsia="宋体" w:cs="宋体"/>
                <w:i w:val="0"/>
                <w:iCs w:val="0"/>
                <w:color w:val="auto"/>
                <w:kern w:val="0"/>
                <w:sz w:val="20"/>
                <w:szCs w:val="20"/>
                <w:highlight w:val="none"/>
                <w:u w:val="none"/>
                <w:lang w:val="en-US" w:eastAsia="zh-CN" w:bidi="ar"/>
              </w:rPr>
              <w:t>种颜色，</w:t>
            </w:r>
            <w:r>
              <w:rPr>
                <w:rFonts w:hint="default" w:ascii="Calibri" w:hAnsi="Calibri" w:eastAsia="宋体" w:cs="Calibri"/>
                <w:i w:val="0"/>
                <w:iCs w:val="0"/>
                <w:color w:val="auto"/>
                <w:kern w:val="0"/>
                <w:sz w:val="20"/>
                <w:szCs w:val="20"/>
                <w:highlight w:val="none"/>
                <w:u w:val="none"/>
                <w:lang w:val="en-US" w:eastAsia="zh-CN" w:bidi="ar"/>
              </w:rPr>
              <w:t>8</w:t>
            </w:r>
            <w:r>
              <w:rPr>
                <w:rFonts w:hint="eastAsia" w:ascii="宋体" w:hAnsi="宋体" w:eastAsia="宋体" w:cs="宋体"/>
                <w:i w:val="0"/>
                <w:iCs w:val="0"/>
                <w:color w:val="auto"/>
                <w:kern w:val="0"/>
                <w:sz w:val="20"/>
                <w:szCs w:val="20"/>
                <w:highlight w:val="none"/>
                <w:u w:val="none"/>
                <w:lang w:val="en-US" w:eastAsia="zh-CN" w:bidi="ar"/>
              </w:rPr>
              <w:t>个音筒应标注音筒字母；</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2.8</w:t>
            </w:r>
            <w:r>
              <w:rPr>
                <w:rFonts w:hint="eastAsia" w:ascii="宋体" w:hAnsi="宋体" w:eastAsia="宋体" w:cs="宋体"/>
                <w:i w:val="0"/>
                <w:iCs w:val="0"/>
                <w:color w:val="auto"/>
                <w:kern w:val="0"/>
                <w:sz w:val="20"/>
                <w:szCs w:val="20"/>
                <w:highlight w:val="none"/>
                <w:u w:val="none"/>
                <w:lang w:val="en-US" w:eastAsia="zh-CN" w:bidi="ar"/>
              </w:rPr>
              <w:t>音一组，实木或塑料制；</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音阶区分明显，功能及用途可单独使用也可组合使用；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0D9B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组</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C3AD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085BD6">
            <w:pPr>
              <w:jc w:val="center"/>
              <w:rPr>
                <w:rFonts w:hint="eastAsia" w:ascii="宋体" w:hAnsi="宋体" w:eastAsia="宋体" w:cs="宋体"/>
                <w:i w:val="0"/>
                <w:iCs w:val="0"/>
                <w:color w:val="auto"/>
                <w:sz w:val="20"/>
                <w:szCs w:val="20"/>
                <w:highlight w:val="none"/>
                <w:u w:val="none"/>
              </w:rPr>
            </w:pPr>
          </w:p>
        </w:tc>
      </w:tr>
      <w:tr w14:paraId="2C873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B29F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5416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8B49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音条</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71C9C01F">
            <w:pPr>
              <w:keepNext w:val="0"/>
              <w:keepLines w:val="0"/>
              <w:widowControl/>
              <w:suppressLineNumbers w:val="0"/>
              <w:jc w:val="left"/>
              <w:textAlignment w:val="top"/>
              <w:rPr>
                <w:rFonts w:hint="default" w:ascii="Calibri" w:hAnsi="Calibri" w:eastAsia="宋体" w:cs="Calibri"/>
                <w:i w:val="0"/>
                <w:iCs w:val="0"/>
                <w:color w:val="auto"/>
                <w:sz w:val="20"/>
                <w:szCs w:val="20"/>
                <w:highlight w:val="none"/>
                <w:u w:val="none"/>
              </w:rPr>
            </w:pPr>
            <w:r>
              <w:rPr>
                <w:rFonts w:hint="default" w:ascii="Calibri" w:hAnsi="Calibri" w:eastAsia="宋体" w:cs="Calibri"/>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不少于</w:t>
            </w:r>
            <w:r>
              <w:rPr>
                <w:rFonts w:hint="default" w:ascii="Calibri" w:hAnsi="Calibri" w:eastAsia="宋体" w:cs="Calibri"/>
                <w:i w:val="0"/>
                <w:iCs w:val="0"/>
                <w:color w:val="auto"/>
                <w:kern w:val="0"/>
                <w:sz w:val="20"/>
                <w:szCs w:val="20"/>
                <w:highlight w:val="none"/>
                <w:u w:val="none"/>
                <w:lang w:val="en-US" w:eastAsia="zh-CN" w:bidi="ar"/>
              </w:rPr>
              <w:t>17</w:t>
            </w:r>
            <w:r>
              <w:rPr>
                <w:rFonts w:hint="eastAsia" w:ascii="宋体" w:hAnsi="宋体" w:eastAsia="宋体" w:cs="宋体"/>
                <w:i w:val="0"/>
                <w:iCs w:val="0"/>
                <w:color w:val="auto"/>
                <w:kern w:val="0"/>
                <w:sz w:val="20"/>
                <w:szCs w:val="20"/>
                <w:highlight w:val="none"/>
                <w:u w:val="none"/>
                <w:lang w:val="en-US" w:eastAsia="zh-CN" w:bidi="ar"/>
              </w:rPr>
              <w:t>片铝板；</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共鸣箱用桐木制成，音量大，余音长，音色清脆、宏亮；</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音锤用杂木或硬质塑料制成，表面无疤痕，并涂树脂清漆；</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4.</w:t>
            </w:r>
            <w:r>
              <w:rPr>
                <w:rFonts w:hint="eastAsia" w:ascii="宋体" w:hAnsi="宋体" w:eastAsia="宋体" w:cs="宋体"/>
                <w:i w:val="0"/>
                <w:iCs w:val="0"/>
                <w:color w:val="auto"/>
                <w:kern w:val="0"/>
                <w:sz w:val="20"/>
                <w:szCs w:val="20"/>
                <w:highlight w:val="none"/>
                <w:u w:val="none"/>
                <w:lang w:val="en-US" w:eastAsia="zh-CN" w:bidi="ar"/>
              </w:rPr>
              <w:t>用音锤敲击铝板时，发出清脆、悦耳；符合音阶要求，无噪音；</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5.</w:t>
            </w:r>
            <w:r>
              <w:rPr>
                <w:rFonts w:hint="eastAsia" w:ascii="宋体" w:hAnsi="宋体" w:eastAsia="宋体" w:cs="宋体"/>
                <w:i w:val="0"/>
                <w:iCs w:val="0"/>
                <w:color w:val="auto"/>
                <w:kern w:val="0"/>
                <w:sz w:val="20"/>
                <w:szCs w:val="20"/>
                <w:highlight w:val="none"/>
                <w:u w:val="none"/>
                <w:lang w:val="en-US" w:eastAsia="zh-CN" w:bidi="ar"/>
              </w:rPr>
              <w:t>表面油漆处理，油漆覆盖层应平整清洁，色调美观，厚薄均匀，不得有流挂、针孔、气泡等缺陷；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DCC5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E0B4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7D9AD9">
            <w:pPr>
              <w:jc w:val="center"/>
              <w:rPr>
                <w:rFonts w:hint="eastAsia" w:ascii="宋体" w:hAnsi="宋体" w:eastAsia="宋体" w:cs="宋体"/>
                <w:i w:val="0"/>
                <w:iCs w:val="0"/>
                <w:color w:val="auto"/>
                <w:sz w:val="20"/>
                <w:szCs w:val="20"/>
                <w:highlight w:val="none"/>
                <w:u w:val="none"/>
              </w:rPr>
            </w:pPr>
          </w:p>
        </w:tc>
      </w:tr>
      <w:tr w14:paraId="3403B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7C94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C7561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FA35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钟琴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92D12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f1-c4，共32音，音域更宽广。在琴片上面能明显区分低音、中音、高音，二排桌式。2、带金属支架，架为镀镍铁架。固定方便，拆装简便，可调高低。3、琴长620mm±5mm,宽340mm±5mm；琴片由32块不同的铝板组成，统一宽度为：26mm±1mm，厚5mm±0.5mm.长：185MM之75MM组成。4、音锤采用优质橡胶，柔韧性强，不易折断，更适宜学生使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F544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836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007613">
            <w:pPr>
              <w:jc w:val="center"/>
              <w:rPr>
                <w:rFonts w:hint="eastAsia" w:ascii="宋体" w:hAnsi="宋体" w:eastAsia="宋体" w:cs="宋体"/>
                <w:i w:val="0"/>
                <w:iCs w:val="0"/>
                <w:color w:val="auto"/>
                <w:sz w:val="20"/>
                <w:szCs w:val="20"/>
                <w:highlight w:val="none"/>
                <w:u w:val="none"/>
              </w:rPr>
            </w:pPr>
          </w:p>
        </w:tc>
      </w:tr>
      <w:tr w14:paraId="0395B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83E5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7BC4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30815300420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242C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沙锤</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34AEE3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1.由锤球和手柄组成；2 锤球用天然优质椰子壳制成，呈空心椭球形，内装铁砂；手柄由硬质杂木或桦木制成；3 锤球高不小于100 mm，最宽处不小于90 mm，手柄尺寸不小于φ20 mm×100 mm；4 手柄与锤球连接牢固，外表颜色柔和，表面光滑；5 演奏时，手持沙锤摇动，应发出“嚓、嚓”声，不得有其他噪声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1622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F2FDD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C072F9">
            <w:pPr>
              <w:jc w:val="center"/>
              <w:rPr>
                <w:rFonts w:hint="eastAsia" w:ascii="宋体" w:hAnsi="宋体" w:eastAsia="宋体" w:cs="宋体"/>
                <w:i w:val="0"/>
                <w:iCs w:val="0"/>
                <w:color w:val="auto"/>
                <w:sz w:val="20"/>
                <w:szCs w:val="20"/>
                <w:highlight w:val="none"/>
                <w:u w:val="none"/>
              </w:rPr>
            </w:pPr>
          </w:p>
        </w:tc>
      </w:tr>
      <w:tr w14:paraId="32BB3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E72BC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E53FF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3318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1BC9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1.长度不少于 150 mm，直径不少于 50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2.硬质塑料或木质，中间应掏空装适量铁砂；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3.功能：在摇动时应发出明亮的声音。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D521B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2AE3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DD99CD">
            <w:pPr>
              <w:jc w:val="center"/>
              <w:rPr>
                <w:rFonts w:hint="eastAsia" w:ascii="宋体" w:hAnsi="宋体" w:eastAsia="宋体" w:cs="宋体"/>
                <w:i w:val="0"/>
                <w:iCs w:val="0"/>
                <w:color w:val="auto"/>
                <w:sz w:val="20"/>
                <w:szCs w:val="20"/>
                <w:highlight w:val="none"/>
                <w:u w:val="none"/>
              </w:rPr>
            </w:pPr>
          </w:p>
        </w:tc>
      </w:tr>
      <w:tr w14:paraId="0AFEC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0AAA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3A41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D18F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B8A5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1.长度不少于 75 mm，直径不少于 55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2.硬质塑料或木质，不同音色；</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3.功能：在摇动时应发出明亮声音。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587C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10BC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DB12DFC">
            <w:pPr>
              <w:jc w:val="center"/>
              <w:rPr>
                <w:rFonts w:hint="eastAsia" w:ascii="宋体" w:hAnsi="宋体" w:eastAsia="宋体" w:cs="宋体"/>
                <w:i w:val="0"/>
                <w:iCs w:val="0"/>
                <w:color w:val="auto"/>
                <w:sz w:val="20"/>
                <w:szCs w:val="20"/>
                <w:highlight w:val="none"/>
                <w:u w:val="none"/>
              </w:rPr>
            </w:pPr>
          </w:p>
        </w:tc>
      </w:tr>
      <w:tr w14:paraId="02F39D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44D8A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5AF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F901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双响筒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1ABB4D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1.木制；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2.双响筒由圆柱形空心筒体和手柄及敲棒组成；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3.双响筒筒体用槐木或竹筒制作，手柄和敲棒用硬杂木制作；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4.筒长长 170 mm～180 mm，直径不小于 42 mm，宽 40 mm～42 mm，棍长 180 mm～190 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5.双响筒两端音高应有明显区别；</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6.功能:敲击时发出明亮的声音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6D5B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530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F7DA44C">
            <w:pPr>
              <w:jc w:val="center"/>
              <w:rPr>
                <w:rFonts w:hint="eastAsia" w:ascii="宋体" w:hAnsi="宋体" w:eastAsia="宋体" w:cs="宋体"/>
                <w:i w:val="0"/>
                <w:iCs w:val="0"/>
                <w:color w:val="auto"/>
                <w:sz w:val="20"/>
                <w:szCs w:val="20"/>
                <w:highlight w:val="none"/>
                <w:u w:val="none"/>
              </w:rPr>
            </w:pPr>
          </w:p>
        </w:tc>
      </w:tr>
      <w:tr w14:paraId="5EDB7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06C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480D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A9BB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响板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FFC97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1.由主板及两块盖板连接组成；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2.主板及盖板各有两个孔，主板夹在两盖板中间，用线绳穿过两圆孔串联在一起；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3.主板外形尺寸 180 mm×50 mm×7 mm，盖板外形尺寸 90 mm×50 mm×7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4.响板用桦木或槐木制成，表面无疖疤、裂缝，漆层均匀、光亮；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5.功能:演奏时，手持响板手柄摇动，上下盖板碰击主板应发出清脆的“啪、啪”声，不得有杂音。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EE91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4D02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9557EE6">
            <w:pPr>
              <w:jc w:val="center"/>
              <w:rPr>
                <w:rFonts w:hint="eastAsia" w:ascii="宋体" w:hAnsi="宋体" w:eastAsia="宋体" w:cs="宋体"/>
                <w:i w:val="0"/>
                <w:iCs w:val="0"/>
                <w:color w:val="auto"/>
                <w:sz w:val="20"/>
                <w:szCs w:val="20"/>
                <w:highlight w:val="none"/>
                <w:u w:val="none"/>
              </w:rPr>
            </w:pPr>
          </w:p>
        </w:tc>
      </w:tr>
      <w:tr w14:paraId="6CA91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093D7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58E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060A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响棒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884A0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 长不少于 250 mm，直径不少于 35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2.圆形；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3.硬杂木制成；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4.功能:在敲打时应发出明亮声音。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E319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F6C31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685215">
            <w:pPr>
              <w:jc w:val="center"/>
              <w:rPr>
                <w:rFonts w:hint="eastAsia" w:ascii="宋体" w:hAnsi="宋体" w:eastAsia="宋体" w:cs="宋体"/>
                <w:i w:val="0"/>
                <w:iCs w:val="0"/>
                <w:color w:val="auto"/>
                <w:sz w:val="20"/>
                <w:szCs w:val="20"/>
                <w:highlight w:val="none"/>
                <w:u w:val="none"/>
              </w:rPr>
            </w:pPr>
          </w:p>
        </w:tc>
      </w:tr>
      <w:tr w14:paraId="19159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452E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BE905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D7086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蛙鸣筒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89191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1.木制；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2.刮棱尺寸均匀，外表光滑；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3.筒长 180 mm～200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4.功能：刮动时发出明亮的声音。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0F35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FCBC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12BA72">
            <w:pPr>
              <w:jc w:val="center"/>
              <w:rPr>
                <w:rFonts w:hint="eastAsia" w:ascii="宋体" w:hAnsi="宋体" w:eastAsia="宋体" w:cs="宋体"/>
                <w:i w:val="0"/>
                <w:iCs w:val="0"/>
                <w:color w:val="auto"/>
                <w:sz w:val="20"/>
                <w:szCs w:val="20"/>
                <w:highlight w:val="none"/>
                <w:u w:val="none"/>
              </w:rPr>
            </w:pPr>
          </w:p>
        </w:tc>
      </w:tr>
      <w:tr w14:paraId="4D628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0FA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30F6B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569A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北梆子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FAB0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1.硬木制，坚实无疤结或劈裂，外表光滑无毛刺；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2.由长方体方木块和敲棒组成；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3.方木块不小于 200 mm×60 mm×45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4.方木块开两条音槽；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5.功能：敲击时发出明亮的声音。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DE40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B1A4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53E0AD">
            <w:pPr>
              <w:jc w:val="center"/>
              <w:rPr>
                <w:rFonts w:hint="eastAsia" w:ascii="宋体" w:hAnsi="宋体" w:eastAsia="宋体" w:cs="宋体"/>
                <w:i w:val="0"/>
                <w:iCs w:val="0"/>
                <w:color w:val="auto"/>
                <w:sz w:val="20"/>
                <w:szCs w:val="20"/>
                <w:highlight w:val="none"/>
                <w:u w:val="none"/>
              </w:rPr>
            </w:pPr>
          </w:p>
        </w:tc>
      </w:tr>
      <w:tr w14:paraId="3B95E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EE65C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2D38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E4799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南梆子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FDB1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1.红木制、枣木或其他硬木制，坚实无疤节或劈裂；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2.直径 40 mm、长 250 mm 的圆柱形和长 200 mm、宽 50 mm～60 mm、厚 40 mm 长方形为一付；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3.外表光滑、圆弧和棱角适度；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4.功能：敲击时发出明亮的声音。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D646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E13A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31A47D">
            <w:pPr>
              <w:jc w:val="center"/>
              <w:rPr>
                <w:rFonts w:hint="eastAsia" w:ascii="宋体" w:hAnsi="宋体" w:eastAsia="宋体" w:cs="宋体"/>
                <w:i w:val="0"/>
                <w:iCs w:val="0"/>
                <w:color w:val="auto"/>
                <w:sz w:val="20"/>
                <w:szCs w:val="20"/>
                <w:highlight w:val="none"/>
                <w:u w:val="none"/>
              </w:rPr>
            </w:pPr>
          </w:p>
        </w:tc>
      </w:tr>
      <w:tr w14:paraId="10F87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79C8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D2E86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08217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5C33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1.硬木制作，7 个大小不一音高不同的木鱼为一套；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2.由木鱼及木槌组成，表面均用油漆处理；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3.木鱼呈梯形，最厚部开一缺口；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4.功能：手持木锤敲击鱼腹木鱼应发声清脆，且按木鱼大小声调由低到高，不得有其他杂音。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25634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B0C4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F6000E1">
            <w:pPr>
              <w:jc w:val="center"/>
              <w:rPr>
                <w:rFonts w:hint="eastAsia" w:ascii="宋体" w:hAnsi="宋体" w:eastAsia="宋体" w:cs="宋体"/>
                <w:i w:val="0"/>
                <w:iCs w:val="0"/>
                <w:color w:val="auto"/>
                <w:sz w:val="20"/>
                <w:szCs w:val="20"/>
                <w:highlight w:val="none"/>
                <w:u w:val="none"/>
              </w:rPr>
            </w:pPr>
          </w:p>
        </w:tc>
      </w:tr>
      <w:tr w14:paraId="6BE5B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B50E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BA04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173A2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摇铃（串铃）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AAF61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1.由铃及柄组成；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2.每只串铃由 5 只钢质小铃串连而成，直径 20 mm 以上镀铬小铃，镀层均匀、光亮；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3.手柄用硬塑制成，外形呈R50 mm 的半圆，厚约 8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4.铃与手柄用铁圈连接，铁圈镀铬；</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5.功能：串铃摇动时发音响亮。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576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8FFE1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41F0F6">
            <w:pPr>
              <w:jc w:val="center"/>
              <w:rPr>
                <w:rFonts w:hint="eastAsia" w:ascii="宋体" w:hAnsi="宋体" w:eastAsia="宋体" w:cs="宋体"/>
                <w:i w:val="0"/>
                <w:iCs w:val="0"/>
                <w:color w:val="auto"/>
                <w:sz w:val="20"/>
                <w:szCs w:val="20"/>
                <w:highlight w:val="none"/>
                <w:u w:val="none"/>
              </w:rPr>
            </w:pPr>
          </w:p>
        </w:tc>
      </w:tr>
      <w:tr w14:paraId="72E62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2228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0C3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7B35A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棒铃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86035A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1.由木棒与 21 个小铃铛组成；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2.木棒光滑，小铃与棒结构牢固，无脱落；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3.小铃直径 20 mm 以上；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4.功能：摇动时小铃声音均匀动听。</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5993B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298A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F877A3">
            <w:pPr>
              <w:jc w:val="center"/>
              <w:rPr>
                <w:rFonts w:hint="eastAsia" w:ascii="宋体" w:hAnsi="宋体" w:eastAsia="宋体" w:cs="宋体"/>
                <w:i w:val="0"/>
                <w:iCs w:val="0"/>
                <w:color w:val="auto"/>
                <w:sz w:val="20"/>
                <w:szCs w:val="20"/>
                <w:highlight w:val="none"/>
                <w:u w:val="none"/>
              </w:rPr>
            </w:pPr>
          </w:p>
        </w:tc>
      </w:tr>
      <w:tr w14:paraId="60997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6484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CD8F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8FD02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卡巴撒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D431AE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E415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FEF05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CDD4EE7">
            <w:pPr>
              <w:jc w:val="center"/>
              <w:rPr>
                <w:rFonts w:hint="eastAsia" w:ascii="宋体" w:hAnsi="宋体" w:eastAsia="宋体" w:cs="宋体"/>
                <w:i w:val="0"/>
                <w:iCs w:val="0"/>
                <w:color w:val="auto"/>
                <w:sz w:val="20"/>
                <w:szCs w:val="20"/>
                <w:highlight w:val="none"/>
                <w:u w:val="none"/>
              </w:rPr>
            </w:pPr>
          </w:p>
        </w:tc>
      </w:tr>
      <w:tr w14:paraId="0F31A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5E26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C5D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541E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三角铁</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2D54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1.由三角铁、吊环及击棒组成；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2.三角铁用φ10 的弹簧钢弯制而成，三边相等，长度分别为 150 mm、200 mm、250 mm 的三件为一套，表面镀铬，镀层均匀、光亮；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3.击棒用φ6 mm～8 mm 的圆钢制成，两端呈球面形，长 170 mm～18</w:t>
            </w:r>
            <w:r>
              <w:rPr>
                <w:rFonts w:hint="eastAsia" w:ascii="宋体" w:hAnsi="宋体" w:cs="宋体"/>
                <w:i w:val="0"/>
                <w:iCs w:val="0"/>
                <w:color w:val="auto"/>
                <w:kern w:val="0"/>
                <w:sz w:val="20"/>
                <w:szCs w:val="20"/>
                <w:highlight w:val="none"/>
                <w:u w:val="none"/>
                <w:lang w:val="en-US" w:eastAsia="zh-CN" w:bidi="ar"/>
              </w:rPr>
              <w:t>0</w:t>
            </w:r>
            <w:r>
              <w:rPr>
                <w:rFonts w:hint="eastAsia" w:ascii="宋体" w:hAnsi="宋体" w:eastAsia="宋体" w:cs="宋体"/>
                <w:i w:val="0"/>
                <w:iCs w:val="0"/>
                <w:color w:val="auto"/>
                <w:kern w:val="0"/>
                <w:sz w:val="20"/>
                <w:szCs w:val="20"/>
                <w:highlight w:val="none"/>
                <w:u w:val="none"/>
                <w:lang w:val="en-US" w:eastAsia="zh-CN" w:bidi="ar"/>
              </w:rPr>
              <w:t xml:space="preserve"> mm，表面镀铬；</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4.功能:演奏时，用吊环悬吊敲击，应发出“铛、铛”声，无其他杂音，延音长不小于 8 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040D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6545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74B8D73">
            <w:pPr>
              <w:jc w:val="center"/>
              <w:rPr>
                <w:rFonts w:hint="eastAsia" w:ascii="宋体" w:hAnsi="宋体" w:eastAsia="宋体" w:cs="宋体"/>
                <w:i w:val="0"/>
                <w:iCs w:val="0"/>
                <w:color w:val="auto"/>
                <w:sz w:val="20"/>
                <w:szCs w:val="20"/>
                <w:highlight w:val="none"/>
                <w:u w:val="none"/>
              </w:rPr>
            </w:pPr>
          </w:p>
        </w:tc>
      </w:tr>
      <w:tr w14:paraId="67126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2394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45A39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66E8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碰铃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DF45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1.由钟及柄组成或者由钟及线绳，每付二个；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2.钟体用黄铜铸成，表面镀铬，钟的最大外径不小于 50 mm，深不小于 45 mm，壁厚约 1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3.功能:两钟相碰，声音清脆悦耳，发音响亮。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03C73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D42CB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92D240">
            <w:pPr>
              <w:jc w:val="center"/>
              <w:rPr>
                <w:rFonts w:hint="eastAsia" w:ascii="宋体" w:hAnsi="宋体" w:eastAsia="宋体" w:cs="宋体"/>
                <w:i w:val="0"/>
                <w:iCs w:val="0"/>
                <w:color w:val="auto"/>
                <w:sz w:val="20"/>
                <w:szCs w:val="20"/>
                <w:highlight w:val="none"/>
                <w:u w:val="none"/>
              </w:rPr>
            </w:pPr>
          </w:p>
        </w:tc>
      </w:tr>
      <w:tr w14:paraId="1AA16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0E7B7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D382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4292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棒钟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DE906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1.直径不小于 45 mm，高度不少于 50 mm，两个为一副，铜制；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2.棒长不少于 150 mm，棒直径不小于 15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3.功能：两钟相碰应发出明亮声音。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60AB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3915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554773">
            <w:pPr>
              <w:jc w:val="center"/>
              <w:rPr>
                <w:rFonts w:hint="eastAsia" w:ascii="宋体" w:hAnsi="宋体" w:eastAsia="宋体" w:cs="宋体"/>
                <w:i w:val="0"/>
                <w:iCs w:val="0"/>
                <w:color w:val="auto"/>
                <w:sz w:val="20"/>
                <w:szCs w:val="20"/>
                <w:highlight w:val="none"/>
                <w:u w:val="none"/>
              </w:rPr>
            </w:pPr>
          </w:p>
        </w:tc>
      </w:tr>
      <w:tr w14:paraId="6866C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864CF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52582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0B235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中虎音锣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3ED30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1.铜制，直径不小于 300 mm,重量不小于 1150 g，带锣棒；</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2.其余应符合QB/T 2175.2 的要求。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0595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4159A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E82CEA">
            <w:pPr>
              <w:jc w:val="center"/>
              <w:rPr>
                <w:rFonts w:hint="eastAsia" w:ascii="宋体" w:hAnsi="宋体" w:eastAsia="宋体" w:cs="宋体"/>
                <w:i w:val="0"/>
                <w:iCs w:val="0"/>
                <w:color w:val="auto"/>
                <w:sz w:val="20"/>
                <w:szCs w:val="20"/>
                <w:highlight w:val="none"/>
                <w:u w:val="none"/>
              </w:rPr>
            </w:pPr>
          </w:p>
        </w:tc>
      </w:tr>
      <w:tr w14:paraId="2E939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69EB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196FD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0222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CD1F6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1.铜制，由铜锣及槌组成；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2.产品质量不小于 500 g，直径不小于 220 mm，厚薄均匀，平整，无毛刺，无裂缝，表面抛光氧化处理并涂油；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3.槌用硬杂木制成，表面无疤痕；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4.其余应符合QB/T 2175.1 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DB65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3180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852250B">
            <w:pPr>
              <w:jc w:val="center"/>
              <w:rPr>
                <w:rFonts w:hint="eastAsia" w:ascii="宋体" w:hAnsi="宋体" w:eastAsia="宋体" w:cs="宋体"/>
                <w:i w:val="0"/>
                <w:iCs w:val="0"/>
                <w:color w:val="auto"/>
                <w:sz w:val="20"/>
                <w:szCs w:val="20"/>
                <w:highlight w:val="none"/>
                <w:u w:val="none"/>
              </w:rPr>
            </w:pPr>
          </w:p>
        </w:tc>
      </w:tr>
      <w:tr w14:paraId="7B4C2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2A0A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0A5B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09F0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DE6FB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 270 mm～550 mm，重量2.5 kg～3.5 kg，两面为一副；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2.铙面光滑，手握圆形弧形无毛刺适合使用；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3.功能：两面碰击应有响亮动听声音。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5FB9C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58C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1BABF76">
            <w:pPr>
              <w:jc w:val="center"/>
              <w:rPr>
                <w:rFonts w:hint="eastAsia" w:ascii="宋体" w:hAnsi="宋体" w:eastAsia="宋体" w:cs="宋体"/>
                <w:i w:val="0"/>
                <w:iCs w:val="0"/>
                <w:color w:val="auto"/>
                <w:sz w:val="20"/>
                <w:szCs w:val="20"/>
                <w:highlight w:val="none"/>
                <w:u w:val="none"/>
              </w:rPr>
            </w:pPr>
          </w:p>
        </w:tc>
      </w:tr>
      <w:tr w14:paraId="3AB05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FEB0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92B3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C64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51BD9B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1.铜制；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2.钹面直径 120 mm～140 mm，碗径 50 mm～70 mm，碗高 15 mm～20 mm，重量不小于 500 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3.钹面光、弧度适度、圆度准确、边缘厚度一致，中间的帽形大小和两面的音高要相同，两面为一副；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 演奏时，双手持一对小钹的粗线绳，相互对击应发出“哐、哐”声，音响洪亮而强烈，不得有其他噪声。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5762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3866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DF1C69">
            <w:pPr>
              <w:jc w:val="center"/>
              <w:rPr>
                <w:rFonts w:hint="eastAsia" w:ascii="宋体" w:hAnsi="宋体" w:eastAsia="宋体" w:cs="宋体"/>
                <w:i w:val="0"/>
                <w:iCs w:val="0"/>
                <w:color w:val="auto"/>
                <w:sz w:val="20"/>
                <w:szCs w:val="20"/>
                <w:highlight w:val="none"/>
                <w:u w:val="none"/>
              </w:rPr>
            </w:pPr>
          </w:p>
        </w:tc>
      </w:tr>
      <w:tr w14:paraId="560E3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50EE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5003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1E90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刮棒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B709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1.由刮棱棒和刮杆组成；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2.刮棱棒长不小于 220 mm，直径 25 mm±1 mm，刮棱尺寸均匀；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3.刮杆长不小于 150 mm，直径不小于 13 mm，漆清漆；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4.实木制作，表面光滑；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5.功能：刮动时发出明亮的声音。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67B4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5D95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B10A50">
            <w:pPr>
              <w:jc w:val="center"/>
              <w:rPr>
                <w:rFonts w:hint="eastAsia" w:ascii="宋体" w:hAnsi="宋体" w:eastAsia="宋体" w:cs="宋体"/>
                <w:i w:val="0"/>
                <w:iCs w:val="0"/>
                <w:color w:val="auto"/>
                <w:sz w:val="20"/>
                <w:szCs w:val="20"/>
                <w:highlight w:val="none"/>
                <w:u w:val="none"/>
              </w:rPr>
            </w:pPr>
          </w:p>
        </w:tc>
      </w:tr>
      <w:tr w14:paraId="7B07B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AC9F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EFED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7ADC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铃鼓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ADDB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1.由鼓身、鼓面、五对小铃组成；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2.鼓框木制，呈扁圆形，单面蒙以羊皮、马皮或驴皮，皮面周围用铁钉绷紧，鼓框上开有扁圆形小长孔 6～8 个，装置着 5～7 对铜制小铃另有一个不装小铃的圆孔作为手握部位；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3.鼓身高 40 mm±3 mm，鼓面直径 200 mm～250 mm。小铃直径 36 mm±2 mm，孔径为 5 mm±1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4.功能:演奏时，击鼓、摇鼓发声应清晰，无噪音。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5C144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3440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BB29D1">
            <w:pPr>
              <w:jc w:val="center"/>
              <w:rPr>
                <w:rFonts w:hint="eastAsia" w:ascii="宋体" w:hAnsi="宋体" w:eastAsia="宋体" w:cs="宋体"/>
                <w:i w:val="0"/>
                <w:iCs w:val="0"/>
                <w:color w:val="auto"/>
                <w:sz w:val="20"/>
                <w:szCs w:val="20"/>
                <w:highlight w:val="none"/>
                <w:u w:val="none"/>
              </w:rPr>
            </w:pPr>
          </w:p>
        </w:tc>
      </w:tr>
      <w:tr w14:paraId="29CF9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F04C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A9EFD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FF24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扁鼓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400A1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 370 mm～450 mm，高度不少 180mm；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2.鼓腔木制，鼓面双面羊皮，鼓腔周边用蝇绷紧；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3.功能:手拍鼓面发出动听欢快的声音。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7F773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13EE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5A3A3D">
            <w:pPr>
              <w:jc w:val="center"/>
              <w:rPr>
                <w:rFonts w:hint="eastAsia" w:ascii="宋体" w:hAnsi="宋体" w:eastAsia="宋体" w:cs="宋体"/>
                <w:i w:val="0"/>
                <w:iCs w:val="0"/>
                <w:color w:val="auto"/>
                <w:sz w:val="20"/>
                <w:szCs w:val="20"/>
                <w:highlight w:val="none"/>
                <w:u w:val="none"/>
              </w:rPr>
            </w:pPr>
          </w:p>
        </w:tc>
      </w:tr>
      <w:tr w14:paraId="78074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E15E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A3078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7EBB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堂鼓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2D02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1.直径不小于 260 mm，高度不少于 180 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2.鼓腔木制红色，鼓面双面优质牛皮朦面，应光滑无毛刺，鼓棒2根；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3.功能:在轻重敲打鼓面时应无破损，敲打声音应明亮动听。</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D7B9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1784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6854D2">
            <w:pPr>
              <w:jc w:val="center"/>
              <w:rPr>
                <w:rFonts w:hint="eastAsia" w:ascii="宋体" w:hAnsi="宋体" w:eastAsia="宋体" w:cs="宋体"/>
                <w:i w:val="0"/>
                <w:iCs w:val="0"/>
                <w:color w:val="auto"/>
                <w:sz w:val="20"/>
                <w:szCs w:val="20"/>
                <w:highlight w:val="none"/>
                <w:u w:val="none"/>
              </w:rPr>
            </w:pPr>
          </w:p>
        </w:tc>
      </w:tr>
      <w:tr w14:paraId="70CDB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C51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34D1B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6FDF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0CDA3E39">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2.组成及材质：≥66cm×30.5cm(26in×12in),含鼓槌；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3.鼓腔：6层，表面pvc处理；鼓皮：外圈实心内嵌，铝合金包边，鼓皮凸起成型，不易脱落，不易变形，受力均匀。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243A1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9BEB3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F8630A">
            <w:pPr>
              <w:jc w:val="center"/>
              <w:rPr>
                <w:rFonts w:hint="eastAsia" w:ascii="宋体" w:hAnsi="宋体" w:eastAsia="宋体" w:cs="宋体"/>
                <w:i w:val="0"/>
                <w:iCs w:val="0"/>
                <w:color w:val="auto"/>
                <w:sz w:val="20"/>
                <w:szCs w:val="20"/>
                <w:highlight w:val="none"/>
                <w:u w:val="none"/>
              </w:rPr>
            </w:pPr>
          </w:p>
        </w:tc>
      </w:tr>
      <w:tr w14:paraId="2FF97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8B662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20D63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C0F5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4C689D75">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2.组成及材质：≥35.5cm×14cm（14in×5.5in）,含鼓棒；</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CB6C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8CB1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1F35A2A">
            <w:pPr>
              <w:jc w:val="center"/>
              <w:rPr>
                <w:rFonts w:hint="eastAsia" w:ascii="宋体" w:hAnsi="宋体" w:eastAsia="宋体" w:cs="宋体"/>
                <w:i w:val="0"/>
                <w:iCs w:val="0"/>
                <w:color w:val="auto"/>
                <w:sz w:val="20"/>
                <w:szCs w:val="20"/>
                <w:highlight w:val="none"/>
                <w:u w:val="none"/>
              </w:rPr>
            </w:pPr>
          </w:p>
        </w:tc>
      </w:tr>
      <w:tr w14:paraId="3410F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6361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069C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543D1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多音鼓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7299A3B5">
            <w:pPr>
              <w:keepNext w:val="0"/>
              <w:keepLines w:val="0"/>
              <w:widowControl/>
              <w:suppressLineNumbers w:val="0"/>
              <w:jc w:val="left"/>
              <w:textAlignment w:val="top"/>
              <w:rPr>
                <w:rFonts w:hint="default" w:ascii="Calibri" w:hAnsi="Calibri" w:eastAsia="宋体" w:cs="Calibri"/>
                <w:i w:val="0"/>
                <w:iCs w:val="0"/>
                <w:color w:val="auto"/>
                <w:sz w:val="20"/>
                <w:szCs w:val="20"/>
                <w:highlight w:val="none"/>
                <w:u w:val="none"/>
              </w:rPr>
            </w:pPr>
            <w:r>
              <w:rPr>
                <w:rFonts w:hint="default" w:ascii="Calibri" w:hAnsi="Calibri" w:eastAsia="宋体" w:cs="Calibri"/>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供音乐教学用。</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组成及材质：</w:t>
            </w:r>
            <w:r>
              <w:rPr>
                <w:rFonts w:hint="default" w:ascii="Calibri" w:hAnsi="Calibri" w:eastAsia="宋体" w:cs="Calibri"/>
                <w:i w:val="0"/>
                <w:iCs w:val="0"/>
                <w:color w:val="auto"/>
                <w:kern w:val="0"/>
                <w:sz w:val="20"/>
                <w:szCs w:val="20"/>
                <w:highlight w:val="none"/>
                <w:u w:val="none"/>
                <w:lang w:val="en-US" w:eastAsia="zh-CN" w:bidi="ar"/>
              </w:rPr>
              <w:t>≥25.4cm×12.5cm</w:t>
            </w:r>
            <w:r>
              <w:rPr>
                <w:rFonts w:hint="eastAsia" w:ascii="宋体" w:hAnsi="宋体" w:eastAsia="宋体" w:cs="宋体"/>
                <w:i w:val="0"/>
                <w:iCs w:val="0"/>
                <w:color w:val="auto"/>
                <w:kern w:val="0"/>
                <w:sz w:val="20"/>
                <w:szCs w:val="20"/>
                <w:highlight w:val="none"/>
                <w:u w:val="none"/>
                <w:lang w:val="en-US" w:eastAsia="zh-CN" w:bidi="ar"/>
              </w:rPr>
              <w:t>（</w:t>
            </w:r>
            <w:r>
              <w:rPr>
                <w:rFonts w:hint="default" w:ascii="Calibri" w:hAnsi="Calibri" w:eastAsia="宋体" w:cs="Calibri"/>
                <w:i w:val="0"/>
                <w:iCs w:val="0"/>
                <w:color w:val="auto"/>
                <w:kern w:val="0"/>
                <w:sz w:val="20"/>
                <w:szCs w:val="20"/>
                <w:highlight w:val="none"/>
                <w:u w:val="none"/>
                <w:lang w:val="en-US" w:eastAsia="zh-CN" w:bidi="ar"/>
              </w:rPr>
              <w:t>10in×5in</w:t>
            </w:r>
            <w:r>
              <w:rPr>
                <w:rFonts w:hint="eastAsia" w:ascii="宋体" w:hAnsi="宋体" w:eastAsia="宋体" w:cs="宋体"/>
                <w:i w:val="0"/>
                <w:iCs w:val="0"/>
                <w:color w:val="auto"/>
                <w:kern w:val="0"/>
                <w:sz w:val="20"/>
                <w:szCs w:val="20"/>
                <w:highlight w:val="none"/>
                <w:u w:val="none"/>
                <w:lang w:val="en-US" w:eastAsia="zh-CN" w:bidi="ar"/>
              </w:rPr>
              <w:t>），三鼓，带架；</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鼓腔：木质鼓框，</w:t>
            </w:r>
            <w:r>
              <w:rPr>
                <w:rFonts w:hint="default" w:ascii="Calibri" w:hAnsi="Calibri" w:eastAsia="宋体" w:cs="Calibri"/>
                <w:i w:val="0"/>
                <w:iCs w:val="0"/>
                <w:color w:val="auto"/>
                <w:kern w:val="0"/>
                <w:sz w:val="20"/>
                <w:szCs w:val="20"/>
                <w:highlight w:val="none"/>
                <w:u w:val="none"/>
                <w:lang w:val="en-US" w:eastAsia="zh-CN" w:bidi="ar"/>
              </w:rPr>
              <w:t>pvc</w:t>
            </w:r>
            <w:r>
              <w:rPr>
                <w:rFonts w:hint="eastAsia" w:ascii="宋体" w:hAnsi="宋体" w:eastAsia="宋体" w:cs="宋体"/>
                <w:i w:val="0"/>
                <w:iCs w:val="0"/>
                <w:color w:val="auto"/>
                <w:kern w:val="0"/>
                <w:sz w:val="20"/>
                <w:szCs w:val="20"/>
                <w:highlight w:val="none"/>
                <w:u w:val="none"/>
                <w:lang w:val="en-US" w:eastAsia="zh-CN" w:bidi="ar"/>
              </w:rPr>
              <w:t>包边；鼓皮：外圈实心内嵌，铝合金包边，鼓架：铝合金。</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63809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DBEF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B9F3B4D">
            <w:pPr>
              <w:jc w:val="center"/>
              <w:rPr>
                <w:rFonts w:hint="eastAsia" w:ascii="宋体" w:hAnsi="宋体" w:eastAsia="宋体" w:cs="宋体"/>
                <w:i w:val="0"/>
                <w:iCs w:val="0"/>
                <w:color w:val="auto"/>
                <w:sz w:val="20"/>
                <w:szCs w:val="20"/>
                <w:highlight w:val="none"/>
                <w:u w:val="none"/>
              </w:rPr>
            </w:pPr>
          </w:p>
        </w:tc>
      </w:tr>
      <w:tr w14:paraId="262AD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41561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E90A3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30815400110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2E1E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F688A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88键。立式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4D93F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03F7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C802785">
            <w:pPr>
              <w:jc w:val="center"/>
              <w:rPr>
                <w:rFonts w:hint="eastAsia" w:ascii="宋体" w:hAnsi="宋体" w:eastAsia="宋体" w:cs="宋体"/>
                <w:i w:val="0"/>
                <w:iCs w:val="0"/>
                <w:color w:val="auto"/>
                <w:sz w:val="20"/>
                <w:szCs w:val="20"/>
                <w:highlight w:val="none"/>
                <w:u w:val="none"/>
              </w:rPr>
            </w:pPr>
          </w:p>
        </w:tc>
      </w:tr>
      <w:tr w14:paraId="7E75D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F6A5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3770D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30815400200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5077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电子钢琴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8F32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键盘:配重88键力度键盘。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D422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36B00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15A6F4">
            <w:pPr>
              <w:jc w:val="center"/>
              <w:rPr>
                <w:rFonts w:hint="eastAsia" w:ascii="宋体" w:hAnsi="宋体" w:eastAsia="宋体" w:cs="宋体"/>
                <w:i w:val="0"/>
                <w:iCs w:val="0"/>
                <w:color w:val="auto"/>
                <w:sz w:val="20"/>
                <w:szCs w:val="20"/>
                <w:highlight w:val="none"/>
                <w:u w:val="none"/>
              </w:rPr>
            </w:pPr>
          </w:p>
        </w:tc>
      </w:tr>
      <w:tr w14:paraId="3E2706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E55CF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DC3AC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30815400650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D3C6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手风琴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71A4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120贝司</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DCA07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5F016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42A99B">
            <w:pPr>
              <w:jc w:val="center"/>
              <w:rPr>
                <w:rFonts w:hint="eastAsia" w:ascii="宋体" w:hAnsi="宋体" w:eastAsia="宋体" w:cs="宋体"/>
                <w:i w:val="0"/>
                <w:iCs w:val="0"/>
                <w:color w:val="auto"/>
                <w:sz w:val="20"/>
                <w:szCs w:val="20"/>
                <w:highlight w:val="none"/>
                <w:u w:val="none"/>
              </w:rPr>
            </w:pPr>
          </w:p>
        </w:tc>
      </w:tr>
      <w:tr w14:paraId="328DC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CACCA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6BE87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30815400820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28B7A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口风琴</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39D3FA0B">
            <w:pPr>
              <w:keepNext w:val="0"/>
              <w:keepLines w:val="0"/>
              <w:widowControl/>
              <w:suppressLineNumbers w:val="0"/>
              <w:jc w:val="left"/>
              <w:textAlignment w:val="top"/>
              <w:rPr>
                <w:rFonts w:hint="default" w:ascii="Calibri" w:hAnsi="Calibri" w:eastAsia="宋体" w:cs="Calibri"/>
                <w:i w:val="0"/>
                <w:iCs w:val="0"/>
                <w:color w:val="auto"/>
                <w:sz w:val="20"/>
                <w:szCs w:val="20"/>
                <w:highlight w:val="none"/>
                <w:u w:val="none"/>
              </w:rPr>
            </w:pPr>
            <w:r>
              <w:rPr>
                <w:rFonts w:hint="default" w:ascii="Calibri" w:hAnsi="Calibri" w:eastAsia="宋体" w:cs="Calibri"/>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、材质：食品级</w:t>
            </w:r>
            <w:r>
              <w:rPr>
                <w:rFonts w:hint="default" w:ascii="Calibri" w:hAnsi="Calibri" w:eastAsia="宋体" w:cs="Calibri"/>
                <w:i w:val="0"/>
                <w:iCs w:val="0"/>
                <w:color w:val="auto"/>
                <w:kern w:val="0"/>
                <w:sz w:val="20"/>
                <w:szCs w:val="20"/>
                <w:highlight w:val="none"/>
                <w:u w:val="none"/>
                <w:lang w:val="en-US" w:eastAsia="zh-CN" w:bidi="ar"/>
              </w:rPr>
              <w:t>ABS</w:t>
            </w:r>
            <w:r>
              <w:rPr>
                <w:rFonts w:hint="eastAsia" w:ascii="宋体" w:hAnsi="宋体" w:eastAsia="宋体" w:cs="宋体"/>
                <w:i w:val="0"/>
                <w:iCs w:val="0"/>
                <w:color w:val="auto"/>
                <w:kern w:val="0"/>
                <w:sz w:val="20"/>
                <w:szCs w:val="20"/>
                <w:highlight w:val="none"/>
                <w:u w:val="none"/>
                <w:lang w:val="en-US" w:eastAsia="zh-CN" w:bidi="ar"/>
              </w:rPr>
              <w:t>无毒工程树脂</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、规格：全长≧</w:t>
            </w:r>
            <w:r>
              <w:rPr>
                <w:rFonts w:hint="default" w:ascii="Calibri" w:hAnsi="Calibri" w:eastAsia="宋体" w:cs="Calibri"/>
                <w:i w:val="0"/>
                <w:iCs w:val="0"/>
                <w:color w:val="auto"/>
                <w:kern w:val="0"/>
                <w:sz w:val="20"/>
                <w:szCs w:val="20"/>
                <w:highlight w:val="none"/>
                <w:u w:val="none"/>
                <w:lang w:val="en-US" w:eastAsia="zh-CN" w:bidi="ar"/>
              </w:rPr>
              <w:t>51CM</w:t>
            </w:r>
            <w:r>
              <w:rPr>
                <w:rFonts w:hint="eastAsia" w:ascii="宋体" w:hAnsi="宋体" w:eastAsia="宋体" w:cs="宋体"/>
                <w:i w:val="0"/>
                <w:iCs w:val="0"/>
                <w:color w:val="auto"/>
                <w:kern w:val="0"/>
                <w:sz w:val="20"/>
                <w:szCs w:val="20"/>
                <w:highlight w:val="none"/>
                <w:u w:val="none"/>
                <w:lang w:val="en-US" w:eastAsia="zh-CN" w:bidi="ar"/>
              </w:rPr>
              <w:t>，宽度≧</w:t>
            </w:r>
            <w:r>
              <w:rPr>
                <w:rFonts w:hint="default" w:ascii="Calibri" w:hAnsi="Calibri" w:eastAsia="宋体" w:cs="Calibri"/>
                <w:i w:val="0"/>
                <w:iCs w:val="0"/>
                <w:color w:val="auto"/>
                <w:kern w:val="0"/>
                <w:sz w:val="20"/>
                <w:szCs w:val="20"/>
                <w:highlight w:val="none"/>
                <w:u w:val="none"/>
                <w:lang w:val="en-US" w:eastAsia="zh-CN" w:bidi="ar"/>
              </w:rPr>
              <w:t>10.5CM</w:t>
            </w:r>
            <w:r>
              <w:rPr>
                <w:rFonts w:hint="eastAsia" w:ascii="宋体" w:hAnsi="宋体" w:eastAsia="宋体" w:cs="宋体"/>
                <w:i w:val="0"/>
                <w:iCs w:val="0"/>
                <w:color w:val="auto"/>
                <w:kern w:val="0"/>
                <w:sz w:val="20"/>
                <w:szCs w:val="20"/>
                <w:highlight w:val="none"/>
                <w:u w:val="none"/>
                <w:lang w:val="en-US" w:eastAsia="zh-CN" w:bidi="ar"/>
              </w:rPr>
              <w:t>，厚≧</w:t>
            </w:r>
            <w:r>
              <w:rPr>
                <w:rFonts w:hint="default" w:ascii="Calibri" w:hAnsi="Calibri" w:eastAsia="宋体" w:cs="Calibri"/>
                <w:i w:val="0"/>
                <w:iCs w:val="0"/>
                <w:color w:val="auto"/>
                <w:kern w:val="0"/>
                <w:sz w:val="20"/>
                <w:szCs w:val="20"/>
                <w:highlight w:val="none"/>
                <w:u w:val="none"/>
                <w:lang w:val="en-US" w:eastAsia="zh-CN" w:bidi="ar"/>
              </w:rPr>
              <w:t>3CM</w:t>
            </w:r>
            <w:r>
              <w:rPr>
                <w:rFonts w:hint="eastAsia" w:ascii="宋体" w:hAnsi="宋体" w:eastAsia="宋体" w:cs="宋体"/>
                <w:i w:val="0"/>
                <w:iCs w:val="0"/>
                <w:color w:val="auto"/>
                <w:kern w:val="0"/>
                <w:sz w:val="20"/>
                <w:szCs w:val="20"/>
                <w:highlight w:val="none"/>
                <w:u w:val="none"/>
                <w:lang w:val="en-US" w:eastAsia="zh-CN" w:bidi="ar"/>
              </w:rPr>
              <w:t>，白色琴键的长度均为≧</w:t>
            </w:r>
            <w:r>
              <w:rPr>
                <w:rFonts w:hint="default" w:ascii="Calibri" w:hAnsi="Calibri" w:eastAsia="宋体" w:cs="Calibri"/>
                <w:i w:val="0"/>
                <w:iCs w:val="0"/>
                <w:color w:val="auto"/>
                <w:kern w:val="0"/>
                <w:sz w:val="20"/>
                <w:szCs w:val="20"/>
                <w:highlight w:val="none"/>
                <w:u w:val="none"/>
                <w:lang w:val="en-US" w:eastAsia="zh-CN" w:bidi="ar"/>
              </w:rPr>
              <w:t>8.3CM</w:t>
            </w:r>
            <w:r>
              <w:rPr>
                <w:rFonts w:hint="eastAsia" w:ascii="宋体" w:hAnsi="宋体" w:eastAsia="宋体" w:cs="宋体"/>
                <w:i w:val="0"/>
                <w:iCs w:val="0"/>
                <w:color w:val="auto"/>
                <w:kern w:val="0"/>
                <w:sz w:val="20"/>
                <w:szCs w:val="20"/>
                <w:highlight w:val="none"/>
                <w:u w:val="none"/>
                <w:lang w:val="en-US" w:eastAsia="zh-CN" w:bidi="ar"/>
              </w:rPr>
              <w:t>，白色琴键直径≧</w:t>
            </w:r>
            <w:r>
              <w:rPr>
                <w:rFonts w:hint="default" w:ascii="Calibri" w:hAnsi="Calibri" w:eastAsia="宋体" w:cs="Calibri"/>
                <w:i w:val="0"/>
                <w:iCs w:val="0"/>
                <w:color w:val="auto"/>
                <w:kern w:val="0"/>
                <w:sz w:val="20"/>
                <w:szCs w:val="20"/>
                <w:highlight w:val="none"/>
                <w:u w:val="none"/>
                <w:lang w:val="en-US" w:eastAsia="zh-CN" w:bidi="ar"/>
              </w:rPr>
              <w:t>2.5CM</w:t>
            </w:r>
            <w:r>
              <w:rPr>
                <w:rFonts w:hint="eastAsia" w:ascii="宋体" w:hAnsi="宋体" w:eastAsia="宋体" w:cs="宋体"/>
                <w:i w:val="0"/>
                <w:iCs w:val="0"/>
                <w:color w:val="auto"/>
                <w:kern w:val="0"/>
                <w:sz w:val="20"/>
                <w:szCs w:val="20"/>
                <w:highlight w:val="none"/>
                <w:u w:val="none"/>
                <w:lang w:val="en-US" w:eastAsia="zh-CN" w:bidi="ar"/>
              </w:rPr>
              <w:t>，黑色琴键的长度均为≧</w:t>
            </w:r>
            <w:r>
              <w:rPr>
                <w:rFonts w:hint="default" w:ascii="Calibri" w:hAnsi="Calibri" w:eastAsia="宋体" w:cs="Calibri"/>
                <w:i w:val="0"/>
                <w:iCs w:val="0"/>
                <w:color w:val="auto"/>
                <w:kern w:val="0"/>
                <w:sz w:val="20"/>
                <w:szCs w:val="20"/>
                <w:highlight w:val="none"/>
                <w:u w:val="none"/>
                <w:lang w:val="en-US" w:eastAsia="zh-CN" w:bidi="ar"/>
              </w:rPr>
              <w:t>5.2CM</w:t>
            </w:r>
            <w:r>
              <w:rPr>
                <w:rFonts w:hint="eastAsia" w:ascii="宋体" w:hAnsi="宋体" w:eastAsia="宋体" w:cs="宋体"/>
                <w:i w:val="0"/>
                <w:iCs w:val="0"/>
                <w:color w:val="auto"/>
                <w:kern w:val="0"/>
                <w:sz w:val="20"/>
                <w:szCs w:val="20"/>
                <w:highlight w:val="none"/>
                <w:u w:val="none"/>
                <w:lang w:val="en-US" w:eastAsia="zh-CN" w:bidi="ar"/>
              </w:rPr>
              <w:t>，黑色琴键直径≧</w:t>
            </w:r>
            <w:r>
              <w:rPr>
                <w:rFonts w:hint="default" w:ascii="Calibri" w:hAnsi="Calibri" w:eastAsia="宋体" w:cs="Calibri"/>
                <w:i w:val="0"/>
                <w:iCs w:val="0"/>
                <w:color w:val="auto"/>
                <w:kern w:val="0"/>
                <w:sz w:val="20"/>
                <w:szCs w:val="20"/>
                <w:highlight w:val="none"/>
                <w:u w:val="none"/>
                <w:lang w:val="en-US" w:eastAsia="zh-CN" w:bidi="ar"/>
              </w:rPr>
              <w:t>0.6CM</w:t>
            </w:r>
            <w:r>
              <w:rPr>
                <w:rFonts w:hint="eastAsia" w:ascii="宋体" w:hAnsi="宋体" w:eastAsia="宋体" w:cs="宋体"/>
                <w:i w:val="0"/>
                <w:iCs w:val="0"/>
                <w:color w:val="auto"/>
                <w:kern w:val="0"/>
                <w:sz w:val="20"/>
                <w:szCs w:val="20"/>
                <w:highlight w:val="none"/>
                <w:u w:val="none"/>
                <w:lang w:val="en-US" w:eastAsia="zh-CN" w:bidi="ar"/>
              </w:rPr>
              <w:t>，长吹管长度≧</w:t>
            </w:r>
            <w:r>
              <w:rPr>
                <w:rFonts w:hint="default" w:ascii="Calibri" w:hAnsi="Calibri" w:eastAsia="宋体" w:cs="Calibri"/>
                <w:i w:val="0"/>
                <w:iCs w:val="0"/>
                <w:color w:val="auto"/>
                <w:kern w:val="0"/>
                <w:sz w:val="20"/>
                <w:szCs w:val="20"/>
                <w:highlight w:val="none"/>
                <w:u w:val="none"/>
                <w:lang w:val="en-US" w:eastAsia="zh-CN" w:bidi="ar"/>
              </w:rPr>
              <w:t>56CM</w:t>
            </w:r>
            <w:r>
              <w:rPr>
                <w:rFonts w:hint="eastAsia" w:ascii="宋体" w:hAnsi="宋体" w:eastAsia="宋体" w:cs="宋体"/>
                <w:i w:val="0"/>
                <w:iCs w:val="0"/>
                <w:color w:val="auto"/>
                <w:kern w:val="0"/>
                <w:sz w:val="20"/>
                <w:szCs w:val="20"/>
                <w:highlight w:val="none"/>
                <w:u w:val="none"/>
                <w:lang w:val="en-US" w:eastAsia="zh-CN" w:bidi="ar"/>
              </w:rPr>
              <w:t>；短吹嘴长度≧</w:t>
            </w:r>
            <w:r>
              <w:rPr>
                <w:rFonts w:hint="default" w:ascii="Calibri" w:hAnsi="Calibri" w:eastAsia="宋体" w:cs="Calibri"/>
                <w:i w:val="0"/>
                <w:iCs w:val="0"/>
                <w:color w:val="auto"/>
                <w:kern w:val="0"/>
                <w:sz w:val="20"/>
                <w:szCs w:val="20"/>
                <w:highlight w:val="none"/>
                <w:u w:val="none"/>
                <w:lang w:val="en-US" w:eastAsia="zh-CN" w:bidi="ar"/>
              </w:rPr>
              <w:t>6.5CM</w:t>
            </w:r>
            <w:r>
              <w:rPr>
                <w:rFonts w:hint="eastAsia" w:ascii="宋体" w:hAnsi="宋体" w:eastAsia="宋体" w:cs="宋体"/>
                <w:i w:val="0"/>
                <w:iCs w:val="0"/>
                <w:color w:val="auto"/>
                <w:kern w:val="0"/>
                <w:sz w:val="20"/>
                <w:szCs w:val="20"/>
                <w:highlight w:val="none"/>
                <w:u w:val="none"/>
                <w:lang w:val="en-US" w:eastAsia="zh-CN" w:bidi="ar"/>
              </w:rPr>
              <w:t>，有自动伴奏、可录音听音乐。</w:t>
            </w:r>
            <w:r>
              <w:rPr>
                <w:rFonts w:hint="default" w:ascii="Calibri" w:hAnsi="Calibri" w:eastAsia="宋体" w:cs="Calibri"/>
                <w:i w:val="0"/>
                <w:iCs w:val="0"/>
                <w:color w:val="auto"/>
                <w:kern w:val="0"/>
                <w:sz w:val="20"/>
                <w:szCs w:val="20"/>
                <w:highlight w:val="none"/>
                <w:u w:val="none"/>
                <w:lang w:val="en-US" w:eastAsia="zh-CN" w:bidi="ar"/>
              </w:rPr>
              <w:br w:type="textWrapping"/>
            </w:r>
            <w:r>
              <w:rPr>
                <w:rFonts w:hint="default" w:ascii="Calibri" w:hAnsi="Calibri" w:eastAsia="宋体" w:cs="Calibri"/>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、结构：由帆布包、</w:t>
            </w:r>
            <w:r>
              <w:rPr>
                <w:rFonts w:hint="default" w:ascii="Calibri" w:hAnsi="Calibri" w:eastAsia="宋体" w:cs="Calibri"/>
                <w:i w:val="0"/>
                <w:iCs w:val="0"/>
                <w:color w:val="auto"/>
                <w:kern w:val="0"/>
                <w:sz w:val="20"/>
                <w:szCs w:val="20"/>
                <w:highlight w:val="none"/>
                <w:u w:val="none"/>
                <w:lang w:val="en-US" w:eastAsia="zh-CN" w:bidi="ar"/>
              </w:rPr>
              <w:t>37</w:t>
            </w:r>
            <w:r>
              <w:rPr>
                <w:rFonts w:hint="eastAsia" w:ascii="宋体" w:hAnsi="宋体" w:eastAsia="宋体" w:cs="宋体"/>
                <w:i w:val="0"/>
                <w:iCs w:val="0"/>
                <w:color w:val="auto"/>
                <w:kern w:val="0"/>
                <w:sz w:val="20"/>
                <w:szCs w:val="20"/>
                <w:highlight w:val="none"/>
                <w:u w:val="none"/>
                <w:lang w:val="en-US" w:eastAsia="zh-CN" w:bidi="ar"/>
              </w:rPr>
              <w:t>键口风琴、备用密封圈、短吹嘴、长吹管、擦琴布、专业教材各一。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A911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DEBD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822E4F">
            <w:pPr>
              <w:jc w:val="center"/>
              <w:rPr>
                <w:rFonts w:hint="eastAsia" w:ascii="宋体" w:hAnsi="宋体" w:eastAsia="宋体" w:cs="宋体"/>
                <w:i w:val="0"/>
                <w:iCs w:val="0"/>
                <w:color w:val="auto"/>
                <w:sz w:val="20"/>
                <w:szCs w:val="20"/>
                <w:highlight w:val="none"/>
                <w:u w:val="none"/>
              </w:rPr>
            </w:pPr>
          </w:p>
        </w:tc>
      </w:tr>
      <w:tr w14:paraId="725B7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53B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AEF5D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30815600010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C2936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乐谱架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A3E5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1、材质：优质铁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2、规格:谱台面直径≧47.5CM，高度≧34CM，最大可升降到1.4-1.5米的高度，加厚金属钢管支架中心钢管直径≧1.9CM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3、结构：由加厚金属谱台面和加厚金属钢管支架组成。加厚金属钢管支架底部有3个支撑杆可收合， 脚底为防滑塑胶材质，所有旋钮为均高级ABS材质结实耐用。                                                                                               4、使用方法：打开包装进行简单组装即可使用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CA07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5AE2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567654">
            <w:pPr>
              <w:jc w:val="center"/>
              <w:rPr>
                <w:rFonts w:hint="eastAsia" w:ascii="宋体" w:hAnsi="宋体" w:eastAsia="宋体" w:cs="宋体"/>
                <w:i w:val="0"/>
                <w:iCs w:val="0"/>
                <w:color w:val="auto"/>
                <w:sz w:val="20"/>
                <w:szCs w:val="20"/>
                <w:highlight w:val="none"/>
                <w:u w:val="none"/>
              </w:rPr>
            </w:pPr>
          </w:p>
        </w:tc>
      </w:tr>
      <w:tr w14:paraId="34145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73E0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E076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30815600110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6C47A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指挥台（含指挥棒）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D308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F9FA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482B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CBDF2B">
            <w:pPr>
              <w:jc w:val="center"/>
              <w:rPr>
                <w:rFonts w:hint="eastAsia" w:ascii="宋体" w:hAnsi="宋体" w:eastAsia="宋体" w:cs="宋体"/>
                <w:i w:val="0"/>
                <w:iCs w:val="0"/>
                <w:color w:val="auto"/>
                <w:sz w:val="20"/>
                <w:szCs w:val="20"/>
                <w:highlight w:val="none"/>
                <w:u w:val="none"/>
              </w:rPr>
            </w:pPr>
          </w:p>
        </w:tc>
      </w:tr>
      <w:tr w14:paraId="3D4EA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E3EF3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4B6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30815600210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E65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AADE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木制，三阶，每阶高度差不小于20cm，每阶宽度不小于40cm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04FB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组</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1C94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8B8439">
            <w:pPr>
              <w:jc w:val="center"/>
              <w:rPr>
                <w:rFonts w:hint="eastAsia" w:ascii="宋体" w:hAnsi="宋体" w:eastAsia="宋体" w:cs="宋体"/>
                <w:i w:val="0"/>
                <w:iCs w:val="0"/>
                <w:color w:val="auto"/>
                <w:sz w:val="20"/>
                <w:szCs w:val="20"/>
                <w:highlight w:val="none"/>
                <w:u w:val="none"/>
              </w:rPr>
            </w:pPr>
          </w:p>
        </w:tc>
      </w:tr>
      <w:tr w14:paraId="69B91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7621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CA54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60503070001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E958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乐器储藏柜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9057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隔层可调节，钢制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247D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B419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C5EC3A">
            <w:pPr>
              <w:jc w:val="center"/>
              <w:rPr>
                <w:rFonts w:hint="eastAsia" w:ascii="宋体" w:hAnsi="宋体" w:eastAsia="宋体" w:cs="宋体"/>
                <w:i w:val="0"/>
                <w:iCs w:val="0"/>
                <w:color w:val="auto"/>
                <w:sz w:val="20"/>
                <w:szCs w:val="20"/>
                <w:highlight w:val="none"/>
                <w:u w:val="none"/>
              </w:rPr>
            </w:pPr>
          </w:p>
        </w:tc>
      </w:tr>
      <w:tr w14:paraId="732FB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477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1F086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60503070101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A240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电教器材架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2211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带方便移动装置，可放置各种电教器材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0E012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EFD6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44F4D0">
            <w:pPr>
              <w:jc w:val="center"/>
              <w:rPr>
                <w:rFonts w:hint="eastAsia" w:ascii="宋体" w:hAnsi="宋体" w:eastAsia="宋体" w:cs="宋体"/>
                <w:i w:val="0"/>
                <w:iCs w:val="0"/>
                <w:color w:val="auto"/>
                <w:sz w:val="20"/>
                <w:szCs w:val="20"/>
                <w:highlight w:val="none"/>
                <w:u w:val="none"/>
              </w:rPr>
            </w:pPr>
          </w:p>
        </w:tc>
      </w:tr>
      <w:tr w14:paraId="5B5A9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C8E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A23C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F77D8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25070733">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2.组成及材质：≥66cm×30.5cm(26in×12in),含鼓槌；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3.鼓腔：6层，表面pvc处理；鼓皮：外圈实心内嵌，铝合金包边，鼓皮凸起成型，不易脱落，不易变形，受力均匀。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FF1B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47D8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D0BE2E">
            <w:pPr>
              <w:jc w:val="center"/>
              <w:rPr>
                <w:rFonts w:hint="eastAsia" w:ascii="宋体" w:hAnsi="宋体" w:eastAsia="宋体" w:cs="宋体"/>
                <w:i w:val="0"/>
                <w:iCs w:val="0"/>
                <w:color w:val="auto"/>
                <w:sz w:val="20"/>
                <w:szCs w:val="20"/>
                <w:highlight w:val="none"/>
                <w:u w:val="none"/>
              </w:rPr>
            </w:pPr>
          </w:p>
        </w:tc>
      </w:tr>
      <w:tr w14:paraId="034DE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C8B4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19A3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FA4E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11C1030D">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2.组成及材质：≥35.5cm×14cm（14in×5.5in）,含鼓棒；</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3AC0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B2BD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6A95B97">
            <w:pPr>
              <w:jc w:val="center"/>
              <w:rPr>
                <w:rFonts w:hint="eastAsia" w:ascii="宋体" w:hAnsi="宋体" w:eastAsia="宋体" w:cs="宋体"/>
                <w:i w:val="0"/>
                <w:iCs w:val="0"/>
                <w:color w:val="auto"/>
                <w:sz w:val="20"/>
                <w:szCs w:val="20"/>
                <w:highlight w:val="none"/>
                <w:u w:val="none"/>
              </w:rPr>
            </w:pPr>
          </w:p>
        </w:tc>
      </w:tr>
      <w:tr w14:paraId="4F7BF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20A0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4FD46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61D3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青年号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767A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B调，黄铜材质，表面喷涂金色清漆，长度51CM，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2757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0AFE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139846E">
            <w:pPr>
              <w:jc w:val="center"/>
              <w:rPr>
                <w:rFonts w:hint="eastAsia" w:ascii="宋体" w:hAnsi="宋体" w:eastAsia="宋体" w:cs="宋体"/>
                <w:i w:val="0"/>
                <w:iCs w:val="0"/>
                <w:color w:val="auto"/>
                <w:sz w:val="20"/>
                <w:szCs w:val="20"/>
                <w:highlight w:val="none"/>
                <w:u w:val="none"/>
              </w:rPr>
            </w:pPr>
          </w:p>
        </w:tc>
      </w:tr>
      <w:tr w14:paraId="45AD7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2F690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BC17B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F7583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大镲</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F8E42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响铜，25CM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F3E9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9FA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C61D2E">
            <w:pPr>
              <w:jc w:val="center"/>
              <w:rPr>
                <w:rFonts w:hint="eastAsia" w:ascii="宋体" w:hAnsi="宋体" w:eastAsia="宋体" w:cs="宋体"/>
                <w:i w:val="0"/>
                <w:iCs w:val="0"/>
                <w:color w:val="auto"/>
                <w:sz w:val="20"/>
                <w:szCs w:val="20"/>
                <w:highlight w:val="none"/>
                <w:u w:val="none"/>
              </w:rPr>
            </w:pPr>
          </w:p>
        </w:tc>
      </w:tr>
      <w:tr w14:paraId="5CB46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9EED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4E6C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7DD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小镲</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FFBF1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响铜，15CM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B8FE4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A69F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92128A">
            <w:pPr>
              <w:jc w:val="center"/>
              <w:rPr>
                <w:rFonts w:hint="eastAsia" w:ascii="宋体" w:hAnsi="宋体" w:eastAsia="宋体" w:cs="宋体"/>
                <w:i w:val="0"/>
                <w:iCs w:val="0"/>
                <w:color w:val="auto"/>
                <w:sz w:val="20"/>
                <w:szCs w:val="20"/>
                <w:highlight w:val="none"/>
                <w:u w:val="none"/>
              </w:rPr>
            </w:pPr>
          </w:p>
        </w:tc>
      </w:tr>
      <w:tr w14:paraId="0F74F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B08A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702E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7AA2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10217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90CM，不锈钢材质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AECA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DF03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C894EAB">
            <w:pPr>
              <w:jc w:val="center"/>
              <w:rPr>
                <w:rFonts w:hint="eastAsia" w:ascii="宋体" w:hAnsi="宋体" w:eastAsia="宋体" w:cs="宋体"/>
                <w:i w:val="0"/>
                <w:iCs w:val="0"/>
                <w:color w:val="auto"/>
                <w:sz w:val="20"/>
                <w:szCs w:val="20"/>
                <w:highlight w:val="none"/>
                <w:u w:val="none"/>
              </w:rPr>
            </w:pPr>
          </w:p>
        </w:tc>
      </w:tr>
      <w:tr w14:paraId="03C5C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DB9A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CA2A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CC8E0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CF22C0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颜色：红色、白色 特点:金属扣、金属帽徽、松紧裤腰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F69B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9DD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E3055A0">
            <w:pPr>
              <w:jc w:val="center"/>
              <w:rPr>
                <w:rFonts w:hint="eastAsia" w:ascii="宋体" w:hAnsi="宋体" w:eastAsia="宋体" w:cs="宋体"/>
                <w:i w:val="0"/>
                <w:iCs w:val="0"/>
                <w:color w:val="auto"/>
                <w:sz w:val="20"/>
                <w:szCs w:val="20"/>
                <w:highlight w:val="none"/>
                <w:u w:val="none"/>
              </w:rPr>
            </w:pPr>
          </w:p>
        </w:tc>
      </w:tr>
      <w:tr w14:paraId="55F68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AE266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B90A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85D98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仪仗服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5F8A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颜色：红色、白色 特点:金属扣、金属帽徽、松紧裤腰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271C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D4A43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B96891">
            <w:pPr>
              <w:jc w:val="center"/>
              <w:rPr>
                <w:rFonts w:hint="eastAsia" w:ascii="宋体" w:hAnsi="宋体" w:eastAsia="宋体" w:cs="宋体"/>
                <w:i w:val="0"/>
                <w:iCs w:val="0"/>
                <w:color w:val="auto"/>
                <w:sz w:val="20"/>
                <w:szCs w:val="20"/>
                <w:highlight w:val="none"/>
                <w:u w:val="none"/>
              </w:rPr>
            </w:pPr>
          </w:p>
        </w:tc>
      </w:tr>
      <w:tr w14:paraId="14D0B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AE91C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4A30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8DDA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服装架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77B6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放衣服的架子，6分管1.5米长*1.5米高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E8E2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06C6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29C3F8">
            <w:pPr>
              <w:jc w:val="center"/>
              <w:rPr>
                <w:rFonts w:hint="eastAsia" w:ascii="宋体" w:hAnsi="宋体" w:eastAsia="宋体" w:cs="宋体"/>
                <w:i w:val="0"/>
                <w:iCs w:val="0"/>
                <w:color w:val="auto"/>
                <w:sz w:val="20"/>
                <w:szCs w:val="20"/>
                <w:highlight w:val="none"/>
                <w:u w:val="none"/>
              </w:rPr>
            </w:pPr>
          </w:p>
        </w:tc>
      </w:tr>
      <w:tr w14:paraId="5D227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F4C2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A420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D349D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国旗队服装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5C90E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150、160、170分别4套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A5EB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8DA3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B79609">
            <w:pPr>
              <w:jc w:val="center"/>
              <w:rPr>
                <w:rFonts w:hint="eastAsia" w:ascii="宋体" w:hAnsi="宋体" w:eastAsia="宋体" w:cs="宋体"/>
                <w:i w:val="0"/>
                <w:iCs w:val="0"/>
                <w:color w:val="auto"/>
                <w:sz w:val="20"/>
                <w:szCs w:val="20"/>
                <w:highlight w:val="none"/>
                <w:u w:val="none"/>
              </w:rPr>
            </w:pPr>
          </w:p>
        </w:tc>
      </w:tr>
      <w:tr w14:paraId="3608C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96DD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2FD4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1FE6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档案柜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0C39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放档案的柜子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E813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57E6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6E18A7">
            <w:pPr>
              <w:jc w:val="center"/>
              <w:rPr>
                <w:rFonts w:hint="eastAsia" w:ascii="宋体" w:hAnsi="宋体" w:eastAsia="宋体" w:cs="宋体"/>
                <w:i w:val="0"/>
                <w:iCs w:val="0"/>
                <w:color w:val="auto"/>
                <w:sz w:val="20"/>
                <w:szCs w:val="20"/>
                <w:highlight w:val="none"/>
                <w:u w:val="none"/>
              </w:rPr>
            </w:pPr>
          </w:p>
        </w:tc>
      </w:tr>
      <w:tr w14:paraId="5B43F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8BA9B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25A4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E4283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圆形会议桌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11E7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学生开会的圆形桌子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B328C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BA80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506CF03">
            <w:pPr>
              <w:jc w:val="center"/>
              <w:rPr>
                <w:rFonts w:hint="eastAsia" w:ascii="宋体" w:hAnsi="宋体" w:eastAsia="宋体" w:cs="宋体"/>
                <w:i w:val="0"/>
                <w:iCs w:val="0"/>
                <w:color w:val="auto"/>
                <w:sz w:val="20"/>
                <w:szCs w:val="20"/>
                <w:highlight w:val="none"/>
                <w:u w:val="none"/>
              </w:rPr>
            </w:pPr>
          </w:p>
        </w:tc>
      </w:tr>
      <w:tr w14:paraId="0D229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B5D4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2ECC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23F4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活动桌椅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5E5E9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规格尺寸：2400mm*1200mm*780mm；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台面：采用40MM实木板材加工，干燥处理； 桌面铺设2mm透明橡胶防护垫。桌身采用50*50*1.5mm方钢烤漆骨架，表面经静电粉沫喷涂处理，整体耐腐蚀、防火、防潮、稳固耐用。桌脚带固定垫。(1桌12</w:t>
            </w:r>
            <w:r>
              <w:rPr>
                <w:rFonts w:hint="eastAsia" w:ascii="宋体" w:hAnsi="宋体" w:cs="宋体"/>
                <w:i w:val="0"/>
                <w:iCs w:val="0"/>
                <w:color w:val="auto"/>
                <w:kern w:val="0"/>
                <w:sz w:val="20"/>
                <w:szCs w:val="20"/>
                <w:highlight w:val="none"/>
                <w:u w:val="none"/>
                <w:lang w:val="en-US" w:eastAsia="zh-CN" w:bidi="ar"/>
              </w:rPr>
              <w:t>凳</w:t>
            </w:r>
            <w:r>
              <w:rPr>
                <w:rFonts w:hint="eastAsia" w:ascii="宋体" w:hAnsi="宋体" w:eastAsia="宋体" w:cs="宋体"/>
                <w:i w:val="0"/>
                <w:iCs w:val="0"/>
                <w:color w:val="auto"/>
                <w:kern w:val="0"/>
                <w:sz w:val="20"/>
                <w:szCs w:val="20"/>
                <w:highlight w:val="none"/>
                <w:u w:val="none"/>
                <w:lang w:val="en-US" w:eastAsia="zh-CN" w:bidi="ar"/>
              </w:rPr>
              <w: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94298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DD2C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555C44">
            <w:pPr>
              <w:jc w:val="center"/>
              <w:rPr>
                <w:rFonts w:hint="eastAsia" w:ascii="宋体" w:hAnsi="宋体" w:eastAsia="宋体" w:cs="宋体"/>
                <w:i w:val="0"/>
                <w:iCs w:val="0"/>
                <w:color w:val="auto"/>
                <w:sz w:val="20"/>
                <w:szCs w:val="20"/>
                <w:highlight w:val="none"/>
                <w:u w:val="none"/>
              </w:rPr>
            </w:pPr>
          </w:p>
        </w:tc>
      </w:tr>
      <w:tr w14:paraId="77E15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9A30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C84DC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鼓号队</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45147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鼓号架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8DD9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放鼓号队乐器的架子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DD6B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0F21A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688424">
            <w:pPr>
              <w:jc w:val="center"/>
              <w:rPr>
                <w:rFonts w:hint="eastAsia" w:ascii="宋体" w:hAnsi="宋体" w:eastAsia="宋体" w:cs="宋体"/>
                <w:i w:val="0"/>
                <w:iCs w:val="0"/>
                <w:color w:val="auto"/>
                <w:sz w:val="20"/>
                <w:szCs w:val="20"/>
                <w:highlight w:val="none"/>
                <w:u w:val="none"/>
              </w:rPr>
            </w:pPr>
          </w:p>
        </w:tc>
      </w:tr>
      <w:tr w14:paraId="2F0E5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ECC99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B73C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0F419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B19D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88键。立式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1C9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55A3A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3F8E90">
            <w:pPr>
              <w:jc w:val="center"/>
              <w:rPr>
                <w:rFonts w:hint="eastAsia" w:ascii="宋体" w:hAnsi="宋体" w:eastAsia="宋体" w:cs="宋体"/>
                <w:i w:val="0"/>
                <w:iCs w:val="0"/>
                <w:color w:val="auto"/>
                <w:sz w:val="20"/>
                <w:szCs w:val="20"/>
                <w:highlight w:val="none"/>
                <w:u w:val="none"/>
              </w:rPr>
            </w:pPr>
          </w:p>
        </w:tc>
      </w:tr>
      <w:tr w14:paraId="25457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36AE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89C9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D55E7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4BD7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w:t>
            </w:r>
            <w:r>
              <w:rPr>
                <w:rFonts w:hint="eastAsia" w:ascii="宋体" w:hAnsi="宋体" w:cs="宋体"/>
                <w:i w:val="0"/>
                <w:iCs w:val="0"/>
                <w:color w:val="auto"/>
                <w:kern w:val="0"/>
                <w:sz w:val="20"/>
                <w:szCs w:val="20"/>
                <w:highlight w:val="none"/>
                <w:u w:val="none"/>
                <w:lang w:val="en-US" w:eastAsia="zh-CN" w:bidi="ar"/>
              </w:rPr>
              <w:t>长</w:t>
            </w:r>
            <w:r>
              <w:rPr>
                <w:rFonts w:hint="eastAsia" w:ascii="宋体" w:hAnsi="宋体" w:eastAsia="宋体" w:cs="宋体"/>
                <w:i w:val="0"/>
                <w:iCs w:val="0"/>
                <w:color w:val="auto"/>
                <w:kern w:val="0"/>
                <w:sz w:val="20"/>
                <w:szCs w:val="20"/>
                <w:highlight w:val="none"/>
                <w:u w:val="none"/>
                <w:lang w:val="en-US" w:eastAsia="zh-CN" w:bidi="ar"/>
              </w:rPr>
              <w:t>1500mm*</w:t>
            </w:r>
            <w:r>
              <w:rPr>
                <w:rFonts w:hint="eastAsia" w:ascii="宋体" w:hAnsi="宋体" w:cs="宋体"/>
                <w:i w:val="0"/>
                <w:iCs w:val="0"/>
                <w:color w:val="auto"/>
                <w:kern w:val="0"/>
                <w:sz w:val="20"/>
                <w:szCs w:val="20"/>
                <w:highlight w:val="none"/>
                <w:u w:val="none"/>
                <w:lang w:val="en-US" w:eastAsia="zh-CN" w:bidi="ar"/>
              </w:rPr>
              <w:t>宽</w:t>
            </w:r>
            <w:r>
              <w:rPr>
                <w:rFonts w:hint="eastAsia" w:ascii="宋体" w:hAnsi="宋体" w:eastAsia="宋体" w:cs="宋体"/>
                <w:i w:val="0"/>
                <w:iCs w:val="0"/>
                <w:color w:val="auto"/>
                <w:kern w:val="0"/>
                <w:sz w:val="20"/>
                <w:szCs w:val="20"/>
                <w:highlight w:val="none"/>
                <w:u w:val="none"/>
                <w:lang w:val="en-US" w:eastAsia="zh-CN" w:bidi="ar"/>
              </w:rPr>
              <w:t>1200mm*</w:t>
            </w:r>
            <w:r>
              <w:rPr>
                <w:rFonts w:hint="eastAsia" w:ascii="宋体" w:hAnsi="宋体" w:cs="宋体"/>
                <w:i w:val="0"/>
                <w:iCs w:val="0"/>
                <w:color w:val="auto"/>
                <w:kern w:val="0"/>
                <w:sz w:val="20"/>
                <w:szCs w:val="20"/>
                <w:highlight w:val="none"/>
                <w:u w:val="none"/>
                <w:lang w:val="en-US" w:eastAsia="zh-CN" w:bidi="ar"/>
              </w:rPr>
              <w:t>高</w:t>
            </w:r>
            <w:r>
              <w:rPr>
                <w:rFonts w:hint="eastAsia" w:ascii="宋体" w:hAnsi="宋体" w:eastAsia="宋体" w:cs="宋体"/>
                <w:i w:val="0"/>
                <w:iCs w:val="0"/>
                <w:color w:val="auto"/>
                <w:kern w:val="0"/>
                <w:sz w:val="20"/>
                <w:szCs w:val="20"/>
                <w:highlight w:val="none"/>
                <w:u w:val="none"/>
                <w:lang w:val="en-US" w:eastAsia="zh-CN" w:bidi="ar"/>
              </w:rPr>
              <w:t>180mm 带铺台，及指挥棒托台。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4505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7CF1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BD58BCA">
            <w:pPr>
              <w:jc w:val="center"/>
              <w:rPr>
                <w:rFonts w:hint="eastAsia" w:ascii="宋体" w:hAnsi="宋体" w:eastAsia="宋体" w:cs="宋体"/>
                <w:i w:val="0"/>
                <w:iCs w:val="0"/>
                <w:color w:val="auto"/>
                <w:sz w:val="20"/>
                <w:szCs w:val="20"/>
                <w:highlight w:val="none"/>
                <w:u w:val="none"/>
              </w:rPr>
            </w:pPr>
          </w:p>
        </w:tc>
      </w:tr>
      <w:tr w14:paraId="6B11F3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B9C9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F64F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CB04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863B4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60*60*160cm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1）行业标准尺寸设计，通用性极高；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2）模块化设计，安装方便；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3）拆卸灵活，检修设备方便；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4）使用超厚的钢板制作，安全耐用。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0216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E630D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68ABCB0">
            <w:pPr>
              <w:jc w:val="center"/>
              <w:rPr>
                <w:rFonts w:hint="eastAsia" w:ascii="宋体" w:hAnsi="宋体" w:eastAsia="宋体" w:cs="宋体"/>
                <w:i w:val="0"/>
                <w:iCs w:val="0"/>
                <w:color w:val="auto"/>
                <w:sz w:val="20"/>
                <w:szCs w:val="20"/>
                <w:highlight w:val="none"/>
                <w:u w:val="none"/>
              </w:rPr>
            </w:pPr>
          </w:p>
        </w:tc>
      </w:tr>
      <w:tr w14:paraId="6E6C9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25FE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49AC9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524C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24A7BC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主扩音箱 2 只 主音箱单12寸两分频全频音箱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系统组成：12”*1低音单元；1”*1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压缩式高频号角装置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额定阻抗：8Ω额定功率：300W最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大功率：1200W；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频响范围：60HZ-18KHZ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灵敏度：96DB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最大声压级：120dB（持续）126dB（峰值）</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辅助音响 4 只 辅助音箱单10寸两分频全频音箱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系统组成：10”*1低音单元；1”*1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压缩式高频号角装置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额定阻抗：8Ω额定功率：200W最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大功率：800W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频响范围：65HZ-18KHZ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最大声压级：116dB（持续）122dB（峰值）</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主扩功放 1 台 输出功率：8Ω/600W×2、4Ω/900W×2；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电源：220V(50Hz～60Hz)；全功能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辅助功放 2 台 输出功率：8Ω/400W×2、4Ω/600W×2；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电源：220V(50Hz～60Hz)；全功能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音箱处理器 1 台 96KHz采样频率，32-bitDSP处理器，24-bitA/D及D/A转换；每个输入和输出处理均有6段独立的全参量均衡，调节增益范围可达±20dB，同时还可选择参量、高调、低调、1阶全通、2阶全通5种均衡模式；均有延时和相位控制及哑音设置，延时最长可达1000ms，延时单位可选择毫秒(ms)、米(m)、英尺(ft)三种，延时可通过粗调及细调模式进行调节；2路平衡式信号输入，6路平衡式信号输出；可灵活组合多种分频模式，高、低通分频点均可达20Hz～20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直接用面板的功能键和拔轮进行功能设置或是连接电脑通过PC控制软件来控制，提供USB2.0、USB3.0和RS485连接电脑或中控设备，其中RS485接口可级连250台设备设ID进行控制；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每个输入通道可调噪声门，并且每个输入通道有两段全参数可调的动态均衡（DEQ），自动增益控制；输出通道还可独立控制压缩、限幅及自由选择输入信号通道，并能将某通道的所有参数复制到另外一个通道同时进行联动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2×24LCD蓝色背光显示功能设置，单机可存储30组用户程序数据；其它数据可通过PC软件存储于其它存储介质上；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调音台 1 台 通道3段EQ，主控7段EQ带有独立编组输出，1辅助输出，一个返回；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内置99DSPEcho效果器；USB/MP3播放带EQ高中低音功能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专业反馈抑制器 1 台 96KHz采样频率，32-bitDSP处理器，24-bitA/D及D/A转换；数字信号输入输出通道提供coaxial，AES及光纤接口；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采用全自动式陷波方式急速寻找与抑制啸叫频点；独立24个滤波器每通道，自动抑制啸叫点；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单机可存储30组用户程序；采用LCD显示屏显示功能设定144*32，提供6段led显示输出电平；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合唱话筒 2 套 电容式，超心型指向，频率响应(Hz):20Hz-20KHz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输出阻抗(欧姆):75Ω灵敏度:-40dB±2dB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讯噪比：77dB1KHzat1Pa，动态范围：125dB，1KHzatmaxspl</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最大承受音压：132dBSPL1KHzTHD1%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供电电压(V):幻象48V直接插到调音台就可以使用。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八路时序器 1 台 电力输入条件(单相3线)：AC220-240V（可选配AC90-240V）50-60HZ两相（三线：零，火，地）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通道数量：8路万用插座继电器受控与2路万用插座直接输出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继电器受控输出最大承受单路功率/总功率(无功功率）：2000W/6000W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最大承受无功功率，最大可承受13A电流；</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6A33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7648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829AF7">
            <w:pPr>
              <w:jc w:val="center"/>
              <w:rPr>
                <w:rFonts w:hint="eastAsia" w:ascii="宋体" w:hAnsi="宋体" w:eastAsia="宋体" w:cs="宋体"/>
                <w:i w:val="0"/>
                <w:iCs w:val="0"/>
                <w:color w:val="auto"/>
                <w:sz w:val="20"/>
                <w:szCs w:val="20"/>
                <w:highlight w:val="none"/>
                <w:u w:val="none"/>
              </w:rPr>
            </w:pPr>
          </w:p>
        </w:tc>
      </w:tr>
      <w:tr w14:paraId="090E4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4159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777A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3709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DVD播放机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A0AB1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功能特点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兼容多种格式(CD/VCD/VCD/Mp3等)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具有U盘播放功能，即插即播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超强纠错功能,强大解码播放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可直接装配标准机柜(19寸)上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DVD的电源可受自动广播主机控制、也可以直接插在市电上使用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遥控操作,菜单提示,一目了然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产品类型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DVD播放机 复合视频输出  支持  光盘放入方式  托盘式 逐行输出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  音场解码  杜比AC-3解码 S端子输出  支持  输入接口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麦克风×2 色差分量输出  支持  混合2声道输出  支持 频率响应</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4Hz-20KHz  5.1声道输出   支持 信噪 比  &gt;85dB  同轴输出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支持 总谐波失真  &lt;0.05%  光纤输出  支持 电源 220-240V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视频特性  108MHz/12bit 视频数模转换器 功耗（W） 8W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兼容光盘类型  DVD-Audio，SACD，DVD，DVD-，DVD-RW，SVCD，VCD，CD，CD-R，CD-RW</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4F246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33CA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A53F7F">
            <w:pPr>
              <w:jc w:val="center"/>
              <w:rPr>
                <w:rFonts w:hint="eastAsia" w:ascii="宋体" w:hAnsi="宋体" w:eastAsia="宋体" w:cs="宋体"/>
                <w:i w:val="0"/>
                <w:iCs w:val="0"/>
                <w:color w:val="auto"/>
                <w:sz w:val="20"/>
                <w:szCs w:val="20"/>
                <w:highlight w:val="none"/>
                <w:u w:val="none"/>
              </w:rPr>
            </w:pPr>
          </w:p>
        </w:tc>
      </w:tr>
      <w:tr w14:paraId="40B62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267E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B90F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E636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98F1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w:t>
            </w:r>
            <w:r>
              <w:rPr>
                <w:rFonts w:hint="eastAsia" w:ascii="宋体" w:hAnsi="宋体" w:eastAsia="宋体" w:cs="宋体"/>
                <w:i w:val="0"/>
                <w:iCs w:val="0"/>
                <w:color w:val="auto"/>
                <w:kern w:val="0"/>
                <w:sz w:val="20"/>
                <w:szCs w:val="20"/>
                <w:highlight w:val="none"/>
                <w:u w:val="none"/>
                <w:lang w:val="en-US" w:eastAsia="zh-CN" w:bidi="ar"/>
              </w:rPr>
              <w:t>30</w:t>
            </w:r>
            <w:r>
              <w:rPr>
                <w:rFonts w:hint="eastAsia" w:ascii="宋体" w:hAnsi="宋体" w:cs="宋体"/>
                <w:i w:val="0"/>
                <w:iCs w:val="0"/>
                <w:color w:val="auto"/>
                <w:kern w:val="0"/>
                <w:sz w:val="20"/>
                <w:szCs w:val="20"/>
                <w:highlight w:val="none"/>
                <w:u w:val="none"/>
                <w:lang w:val="en-US" w:eastAsia="zh-CN" w:bidi="ar"/>
              </w:rPr>
              <w:t>cm</w:t>
            </w:r>
            <w:r>
              <w:rPr>
                <w:rFonts w:hint="eastAsia" w:ascii="宋体" w:hAnsi="宋体" w:eastAsia="宋体" w:cs="宋体"/>
                <w:i w:val="0"/>
                <w:iCs w:val="0"/>
                <w:color w:val="auto"/>
                <w:kern w:val="0"/>
                <w:sz w:val="20"/>
                <w:szCs w:val="20"/>
                <w:highlight w:val="none"/>
                <w:u w:val="none"/>
                <w:lang w:val="en-US" w:eastAsia="zh-CN" w:bidi="ar"/>
              </w:rPr>
              <w:t>*25</w:t>
            </w:r>
            <w:r>
              <w:rPr>
                <w:rFonts w:hint="eastAsia" w:ascii="宋体" w:hAnsi="宋体" w:cs="宋体"/>
                <w:i w:val="0"/>
                <w:iCs w:val="0"/>
                <w:color w:val="auto"/>
                <w:kern w:val="0"/>
                <w:sz w:val="20"/>
                <w:szCs w:val="20"/>
                <w:highlight w:val="none"/>
                <w:u w:val="none"/>
                <w:lang w:val="en-US" w:eastAsia="zh-CN" w:bidi="ar"/>
              </w:rPr>
              <w:t>cm</w:t>
            </w:r>
            <w:r>
              <w:rPr>
                <w:rFonts w:hint="eastAsia" w:ascii="宋体" w:hAnsi="宋体" w:eastAsia="宋体" w:cs="宋体"/>
                <w:i w:val="0"/>
                <w:iCs w:val="0"/>
                <w:color w:val="auto"/>
                <w:kern w:val="0"/>
                <w:sz w:val="20"/>
                <w:szCs w:val="20"/>
                <w:highlight w:val="none"/>
                <w:u w:val="none"/>
                <w:lang w:val="en-US" w:eastAsia="zh-CN" w:bidi="ar"/>
              </w:rPr>
              <w:t>*41</w:t>
            </w:r>
            <w:r>
              <w:rPr>
                <w:rFonts w:hint="eastAsia" w:ascii="宋体" w:hAnsi="宋体" w:cs="宋体"/>
                <w:i w:val="0"/>
                <w:iCs w:val="0"/>
                <w:color w:val="auto"/>
                <w:kern w:val="0"/>
                <w:sz w:val="20"/>
                <w:szCs w:val="20"/>
                <w:highlight w:val="none"/>
                <w:u w:val="none"/>
                <w:lang w:val="en-US" w:eastAsia="zh-CN" w:bidi="ar"/>
              </w:rPr>
              <w:t>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C83FA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9A4B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23B5584">
            <w:pPr>
              <w:jc w:val="center"/>
              <w:rPr>
                <w:rFonts w:hint="eastAsia" w:ascii="宋体" w:hAnsi="宋体" w:eastAsia="宋体" w:cs="宋体"/>
                <w:i w:val="0"/>
                <w:iCs w:val="0"/>
                <w:color w:val="auto"/>
                <w:sz w:val="20"/>
                <w:szCs w:val="20"/>
                <w:highlight w:val="none"/>
                <w:u w:val="none"/>
              </w:rPr>
            </w:pPr>
          </w:p>
        </w:tc>
      </w:tr>
      <w:tr w14:paraId="72D27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C8C4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0693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A817A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大件乐器高柜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760A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规格：1200mm*500mm*2050mm（隔层可调节）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材质：采用16±0.5mm双贴面三聚氰胺板，其截面PVC封边带利用机械高温热熔胶封边，粘力强，密封性好，外形美观，经久耐用。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结构：柜正面为直线结构，外形美观、经久耐用。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脚垫：采用特制模具ABS注塑脚垫，高度可调，可有效防止台身受潮，延长设备 的使用寿命。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AC46A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FFC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5649EAA">
            <w:pPr>
              <w:jc w:val="center"/>
              <w:rPr>
                <w:rFonts w:hint="eastAsia" w:ascii="宋体" w:hAnsi="宋体" w:eastAsia="宋体" w:cs="宋体"/>
                <w:i w:val="0"/>
                <w:iCs w:val="0"/>
                <w:color w:val="auto"/>
                <w:sz w:val="20"/>
                <w:szCs w:val="20"/>
                <w:highlight w:val="none"/>
                <w:u w:val="none"/>
              </w:rPr>
            </w:pPr>
          </w:p>
        </w:tc>
      </w:tr>
      <w:tr w14:paraId="30E4A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0AF5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A7DBF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212A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小件乐器高柜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AD99C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规格：1000mm*500mm*2050mm（隔层可调节）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材质：采用16±0.5mm双贴面三聚氰胺板，其截面PVC封边带利用机械高温热熔胶封边，粘力强，密封性好，外形美观，经久耐用。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结构：柜正面为直线结构，外形美观、经久耐用。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脚垫：采用特制模具ABS注塑脚垫，高度可调，可有效防止台身受潮，延长设备 的使用寿命。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3F6B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93DE5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D8025C">
            <w:pPr>
              <w:jc w:val="center"/>
              <w:rPr>
                <w:rFonts w:hint="eastAsia" w:ascii="宋体" w:hAnsi="宋体" w:eastAsia="宋体" w:cs="宋体"/>
                <w:i w:val="0"/>
                <w:iCs w:val="0"/>
                <w:color w:val="auto"/>
                <w:sz w:val="20"/>
                <w:szCs w:val="20"/>
                <w:highlight w:val="none"/>
                <w:u w:val="none"/>
              </w:rPr>
            </w:pPr>
          </w:p>
        </w:tc>
      </w:tr>
      <w:tr w14:paraId="3752C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CD97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D982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452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乐器存放橱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1D51E2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1200mm*500mm*800mm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材质：台面25mm单贴面三聚氰胺板外贴防火板，台前做半圆,其余采用16±0.5mm厚双贴面三聚氰胺密度板，其截面PVC封边带利用机械高温热熔胶封边，粘力强，密封性好，外形美观，经久耐用。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脚垫：采用特制模具ABS注塑脚垫，高度可调，可有效防止桌身受潮，延长设备的使用寿命。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D08C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E154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0EED22">
            <w:pPr>
              <w:jc w:val="center"/>
              <w:rPr>
                <w:rFonts w:hint="eastAsia" w:ascii="宋体" w:hAnsi="宋体" w:eastAsia="宋体" w:cs="宋体"/>
                <w:i w:val="0"/>
                <w:iCs w:val="0"/>
                <w:color w:val="auto"/>
                <w:sz w:val="20"/>
                <w:szCs w:val="20"/>
                <w:highlight w:val="none"/>
                <w:u w:val="none"/>
              </w:rPr>
            </w:pPr>
          </w:p>
        </w:tc>
      </w:tr>
      <w:tr w14:paraId="11979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589A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89A9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721F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D1E2EDC">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1、含琴凳、琴架，</w:t>
            </w:r>
            <w:r>
              <w:rPr>
                <w:rFonts w:hint="eastAsia" w:ascii="宋体" w:hAnsi="宋体" w:cs="宋体"/>
                <w:i w:val="0"/>
                <w:iCs w:val="0"/>
                <w:color w:val="auto"/>
                <w:kern w:val="0"/>
                <w:sz w:val="20"/>
                <w:szCs w:val="20"/>
                <w:highlight w:val="none"/>
                <w:u w:val="none"/>
                <w:lang w:val="en-US" w:eastAsia="zh-CN" w:bidi="ar"/>
              </w:rPr>
              <w:t>供教师专用。</w:t>
            </w:r>
          </w:p>
          <w:p w14:paraId="056154F2">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2、琴键数量≥61键。</w:t>
            </w:r>
          </w:p>
          <w:p w14:paraId="2FEFFDC7">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MIDI设备接口:有。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w:t>
            </w:r>
            <w:r>
              <w:rPr>
                <w:rFonts w:hint="eastAsia" w:ascii="宋体" w:hAnsi="宋体" w:cs="宋体"/>
                <w:i w:val="0"/>
                <w:iCs w:val="0"/>
                <w:color w:val="auto"/>
                <w:kern w:val="0"/>
                <w:sz w:val="20"/>
                <w:szCs w:val="20"/>
                <w:highlight w:val="none"/>
                <w:u w:val="none"/>
                <w:lang w:val="en-US" w:eastAsia="zh-CN" w:bidi="ar"/>
              </w:rPr>
              <w:t>音    色：862种音色，包括93种中国民族音色</w:t>
            </w:r>
          </w:p>
          <w:p w14:paraId="7CB32E03">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5、显    示：多功能LCD背光液晶显示</w:t>
            </w:r>
          </w:p>
          <w:p w14:paraId="53354FEA">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6、复 音 数：128</w:t>
            </w:r>
          </w:p>
          <w:p w14:paraId="0EE7A4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cs="宋体"/>
                <w:i w:val="0"/>
                <w:iCs w:val="0"/>
                <w:color w:val="auto"/>
                <w:kern w:val="0"/>
                <w:sz w:val="20"/>
                <w:szCs w:val="20"/>
                <w:highlight w:val="none"/>
                <w:u w:val="none"/>
                <w:lang w:val="en-US" w:eastAsia="zh-CN" w:bidi="ar"/>
              </w:rPr>
              <w:t>7、直选音色：40种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FD813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CB8E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694B80">
            <w:pPr>
              <w:jc w:val="center"/>
              <w:rPr>
                <w:rFonts w:hint="eastAsia" w:ascii="宋体" w:hAnsi="宋体" w:eastAsia="宋体" w:cs="宋体"/>
                <w:i w:val="0"/>
                <w:iCs w:val="0"/>
                <w:color w:val="auto"/>
                <w:sz w:val="20"/>
                <w:szCs w:val="20"/>
                <w:highlight w:val="none"/>
                <w:u w:val="none"/>
              </w:rPr>
            </w:pPr>
          </w:p>
        </w:tc>
      </w:tr>
      <w:tr w14:paraId="6D9FB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E297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FC774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F190A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笙（高音）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7820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三十六簧，高音，加键笙，黄铜活盘电镀笙斗，老紫竹笙苗，老红木笙脚，优质进口响铜簧片，无缝拉伸扩音管音域G---#F2，模压轻体盒包装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96B9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88C0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4EF2E5">
            <w:pPr>
              <w:jc w:val="center"/>
              <w:rPr>
                <w:rFonts w:hint="eastAsia" w:ascii="宋体" w:hAnsi="宋体" w:eastAsia="宋体" w:cs="宋体"/>
                <w:i w:val="0"/>
                <w:iCs w:val="0"/>
                <w:color w:val="auto"/>
                <w:sz w:val="20"/>
                <w:szCs w:val="20"/>
                <w:highlight w:val="none"/>
                <w:u w:val="none"/>
              </w:rPr>
            </w:pPr>
          </w:p>
        </w:tc>
      </w:tr>
      <w:tr w14:paraId="39338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7DD9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0D1E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BDB9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笙（中音）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A97B1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三十六簧，中音，排笙</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铝制笙壳，红木面板，金属笙苗、笙管，老红木笙脚，进口优质响铜簧片，音域C--B2，铝合金盒包装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CABCD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31C0A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92D57D">
            <w:pPr>
              <w:jc w:val="center"/>
              <w:rPr>
                <w:rFonts w:hint="eastAsia" w:ascii="宋体" w:hAnsi="宋体" w:eastAsia="宋体" w:cs="宋体"/>
                <w:i w:val="0"/>
                <w:iCs w:val="0"/>
                <w:color w:val="auto"/>
                <w:sz w:val="20"/>
                <w:szCs w:val="20"/>
                <w:highlight w:val="none"/>
                <w:u w:val="none"/>
              </w:rPr>
            </w:pPr>
          </w:p>
        </w:tc>
      </w:tr>
      <w:tr w14:paraId="2AAAF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D767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E1EE9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75E9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柳琴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2A65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琴头采用牛骨雕刻头花，头花外形优雅美观，弯部处理十分细致，符合首部结构的流线设计，触摸感觉以及手扶感觉更舒适。琴轴精选花梨木制成，主要是调整琴弦的松紧度，已达到准确的音阶。面板精选兰考一级泡桐板制作，经自然风干，浸泡去渣，储藏风干等工艺，制作精细，传导性佳，穿透力强，音质清脆，音色通透。琴身采用自然风干存放后的进口花梨木制作，材质稳定，不变形，坚硬耐用，不易开裂，纯手工抛光打磨，原木本色，外观精美大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20A4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53FB5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17A4B4">
            <w:pPr>
              <w:jc w:val="center"/>
              <w:rPr>
                <w:rFonts w:hint="eastAsia" w:ascii="宋体" w:hAnsi="宋体" w:eastAsia="宋体" w:cs="宋体"/>
                <w:i w:val="0"/>
                <w:iCs w:val="0"/>
                <w:color w:val="auto"/>
                <w:sz w:val="20"/>
                <w:szCs w:val="20"/>
                <w:highlight w:val="none"/>
                <w:u w:val="none"/>
              </w:rPr>
            </w:pPr>
          </w:p>
        </w:tc>
      </w:tr>
      <w:tr w14:paraId="2CAF5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5F99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C5203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53C08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琵琶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C8EDA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面板材质: 梧桐木 背板材质：红花梨木木板心 弦轸：红花梨木轸相 头饰：牡丹头花 纯手工打磨 质地坚硬声音传导性好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E418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9348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87D354">
            <w:pPr>
              <w:jc w:val="center"/>
              <w:rPr>
                <w:rFonts w:hint="eastAsia" w:ascii="宋体" w:hAnsi="宋体" w:eastAsia="宋体" w:cs="宋体"/>
                <w:i w:val="0"/>
                <w:iCs w:val="0"/>
                <w:color w:val="auto"/>
                <w:sz w:val="20"/>
                <w:szCs w:val="20"/>
                <w:highlight w:val="none"/>
                <w:u w:val="none"/>
              </w:rPr>
            </w:pPr>
          </w:p>
        </w:tc>
      </w:tr>
      <w:tr w14:paraId="223E2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FF98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4365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A5B3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扬琴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FC61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尺寸：长度87-90CM;宽度：65CM； 厚度12CM；底座高度：70-80CM；框架材质：色木 色木/酒红色/菱悦图案/402扬琴面板材质：梧桐木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8F0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3660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88A9A3">
            <w:pPr>
              <w:jc w:val="center"/>
              <w:rPr>
                <w:rFonts w:hint="eastAsia" w:ascii="宋体" w:hAnsi="宋体" w:eastAsia="宋体" w:cs="宋体"/>
                <w:i w:val="0"/>
                <w:iCs w:val="0"/>
                <w:color w:val="auto"/>
                <w:sz w:val="20"/>
                <w:szCs w:val="20"/>
                <w:highlight w:val="none"/>
                <w:u w:val="none"/>
              </w:rPr>
            </w:pPr>
          </w:p>
        </w:tc>
      </w:tr>
      <w:tr w14:paraId="1DE2C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28EC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14EFF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3EDF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中阮</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2F8BB6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   格：总长为87CM；面板的直径为40CM；面板的厚度为8CM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琴   头：牡丹花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琴   轴：雕刻成麻花瓣的琴轴，红木纯手工打造，精致手感舒适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产品材质：专业花梨木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面   板：梧桐木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配   件：一个高级的包装盒，含彩色印刷产品使用说明，合格证，三包卡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C545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7680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0C5860">
            <w:pPr>
              <w:jc w:val="center"/>
              <w:rPr>
                <w:rFonts w:hint="eastAsia" w:ascii="宋体" w:hAnsi="宋体" w:eastAsia="宋体" w:cs="宋体"/>
                <w:i w:val="0"/>
                <w:iCs w:val="0"/>
                <w:color w:val="auto"/>
                <w:sz w:val="20"/>
                <w:szCs w:val="20"/>
                <w:highlight w:val="none"/>
                <w:u w:val="none"/>
              </w:rPr>
            </w:pPr>
          </w:p>
        </w:tc>
      </w:tr>
      <w:tr w14:paraId="729FB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4D51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3D85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A4C06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热瓦普</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A70F0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中档，90cm,蟒皮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3EE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4F537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5FA8C5">
            <w:pPr>
              <w:jc w:val="center"/>
              <w:rPr>
                <w:rFonts w:hint="eastAsia" w:ascii="宋体" w:hAnsi="宋体" w:eastAsia="宋体" w:cs="宋体"/>
                <w:i w:val="0"/>
                <w:iCs w:val="0"/>
                <w:color w:val="auto"/>
                <w:sz w:val="20"/>
                <w:szCs w:val="20"/>
                <w:highlight w:val="none"/>
                <w:u w:val="none"/>
              </w:rPr>
            </w:pPr>
          </w:p>
        </w:tc>
      </w:tr>
      <w:tr w14:paraId="26497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A0D4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44C59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0651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冬不拉</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FE0A8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中档，90cm,桐木面板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B541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F0C7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88EB13">
            <w:pPr>
              <w:jc w:val="center"/>
              <w:rPr>
                <w:rFonts w:hint="eastAsia" w:ascii="宋体" w:hAnsi="宋体" w:eastAsia="宋体" w:cs="宋体"/>
                <w:i w:val="0"/>
                <w:iCs w:val="0"/>
                <w:color w:val="auto"/>
                <w:sz w:val="20"/>
                <w:szCs w:val="20"/>
                <w:highlight w:val="none"/>
                <w:u w:val="none"/>
              </w:rPr>
            </w:pPr>
          </w:p>
        </w:tc>
      </w:tr>
      <w:tr w14:paraId="554836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5E0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AFDB8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88462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沙塔尔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37A2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中档，18个丝弦品位,1根钢丝主奏弦，9根共鸣弦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B321A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C00B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35282FC">
            <w:pPr>
              <w:jc w:val="center"/>
              <w:rPr>
                <w:rFonts w:hint="eastAsia" w:ascii="宋体" w:hAnsi="宋体" w:eastAsia="宋体" w:cs="宋体"/>
                <w:i w:val="0"/>
                <w:iCs w:val="0"/>
                <w:color w:val="auto"/>
                <w:sz w:val="20"/>
                <w:szCs w:val="20"/>
                <w:highlight w:val="none"/>
                <w:u w:val="none"/>
              </w:rPr>
            </w:pPr>
          </w:p>
        </w:tc>
      </w:tr>
      <w:tr w14:paraId="5635B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B8DCF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7BEA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686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弹拨尔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C41F8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EBEF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57163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76F52E4">
            <w:pPr>
              <w:jc w:val="center"/>
              <w:rPr>
                <w:rFonts w:hint="eastAsia" w:ascii="宋体" w:hAnsi="宋体" w:eastAsia="宋体" w:cs="宋体"/>
                <w:i w:val="0"/>
                <w:iCs w:val="0"/>
                <w:color w:val="auto"/>
                <w:sz w:val="20"/>
                <w:szCs w:val="20"/>
                <w:highlight w:val="none"/>
                <w:u w:val="none"/>
              </w:rPr>
            </w:pPr>
          </w:p>
        </w:tc>
      </w:tr>
      <w:tr w14:paraId="508CB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8619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1234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B071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艾捷克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794725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D982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611D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97CC0DD">
            <w:pPr>
              <w:jc w:val="center"/>
              <w:rPr>
                <w:rFonts w:hint="eastAsia" w:ascii="宋体" w:hAnsi="宋体" w:eastAsia="宋体" w:cs="宋体"/>
                <w:i w:val="0"/>
                <w:iCs w:val="0"/>
                <w:color w:val="auto"/>
                <w:sz w:val="20"/>
                <w:szCs w:val="20"/>
                <w:highlight w:val="none"/>
                <w:u w:val="none"/>
              </w:rPr>
            </w:pPr>
          </w:p>
        </w:tc>
      </w:tr>
      <w:tr w14:paraId="69C44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F97C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90E6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B524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都他尔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CC42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中档，1.25米，杨木琴身，桐木面板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F539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0904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A4F58D">
            <w:pPr>
              <w:jc w:val="center"/>
              <w:rPr>
                <w:rFonts w:hint="eastAsia" w:ascii="宋体" w:hAnsi="宋体" w:eastAsia="宋体" w:cs="宋体"/>
                <w:i w:val="0"/>
                <w:iCs w:val="0"/>
                <w:color w:val="auto"/>
                <w:sz w:val="20"/>
                <w:szCs w:val="20"/>
                <w:highlight w:val="none"/>
                <w:u w:val="none"/>
              </w:rPr>
            </w:pPr>
          </w:p>
        </w:tc>
      </w:tr>
      <w:tr w14:paraId="348E3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0759C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9133A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D2E5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2773E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名称：缅酸枝木轸高胡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梗：椭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轸：缅酸枝24阳楞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托板：胶木托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花窗：塑木单回纹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蟒皮: 四级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弓: 白尾方块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3EA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1217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9BE902C">
            <w:pPr>
              <w:jc w:val="center"/>
              <w:rPr>
                <w:rFonts w:hint="eastAsia" w:ascii="宋体" w:hAnsi="宋体" w:eastAsia="宋体" w:cs="宋体"/>
                <w:i w:val="0"/>
                <w:iCs w:val="0"/>
                <w:color w:val="auto"/>
                <w:sz w:val="20"/>
                <w:szCs w:val="20"/>
                <w:highlight w:val="none"/>
                <w:u w:val="none"/>
              </w:rPr>
            </w:pPr>
          </w:p>
        </w:tc>
      </w:tr>
      <w:tr w14:paraId="50F46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5BFC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4197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235F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二胡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A8FEB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主材：红木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梗：  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花窗：实木花窗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托板：红木木托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蟒皮:蟒皮（背部二级）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弓:   白尾编结 六角琴轸 配高级盒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EF93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45CF0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BC6349">
            <w:pPr>
              <w:jc w:val="center"/>
              <w:rPr>
                <w:rFonts w:hint="eastAsia" w:ascii="宋体" w:hAnsi="宋体" w:eastAsia="宋体" w:cs="宋体"/>
                <w:i w:val="0"/>
                <w:iCs w:val="0"/>
                <w:color w:val="auto"/>
                <w:sz w:val="20"/>
                <w:szCs w:val="20"/>
                <w:highlight w:val="none"/>
                <w:u w:val="none"/>
              </w:rPr>
            </w:pPr>
          </w:p>
        </w:tc>
      </w:tr>
      <w:tr w14:paraId="4A967F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6F3F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9A209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B243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E35F2E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琴杆长86厘米，琴头呈弯月形。前口外径10.5厘米，蒙蟒皮，后口置音窗，也有前八方后圆筒或扩音筒中胡。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02F75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44F1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0699F3">
            <w:pPr>
              <w:jc w:val="center"/>
              <w:rPr>
                <w:rFonts w:hint="eastAsia" w:ascii="宋体" w:hAnsi="宋体" w:eastAsia="宋体" w:cs="宋体"/>
                <w:i w:val="0"/>
                <w:iCs w:val="0"/>
                <w:color w:val="auto"/>
                <w:sz w:val="20"/>
                <w:szCs w:val="20"/>
                <w:highlight w:val="none"/>
                <w:u w:val="none"/>
              </w:rPr>
            </w:pPr>
          </w:p>
        </w:tc>
      </w:tr>
      <w:tr w14:paraId="14A28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26257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CC076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8A7D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大提琴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31E0C4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cs="宋体"/>
                <w:i w:val="0"/>
                <w:iCs w:val="0"/>
                <w:color w:val="auto"/>
                <w:kern w:val="0"/>
                <w:sz w:val="20"/>
                <w:szCs w:val="20"/>
                <w:highlight w:val="none"/>
                <w:u w:val="none"/>
                <w:lang w:val="en-US" w:eastAsia="zh-CN" w:bidi="ar"/>
              </w:rPr>
              <w:t>1）</w:t>
            </w:r>
            <w:r>
              <w:rPr>
                <w:rFonts w:hint="eastAsia" w:ascii="宋体" w:hAnsi="宋体" w:eastAsia="宋体" w:cs="宋体"/>
                <w:i w:val="0"/>
                <w:iCs w:val="0"/>
                <w:color w:val="auto"/>
                <w:kern w:val="0"/>
                <w:sz w:val="20"/>
                <w:szCs w:val="20"/>
                <w:highlight w:val="none"/>
                <w:u w:val="none"/>
                <w:lang w:val="en-US" w:eastAsia="zh-CN" w:bidi="ar"/>
              </w:rPr>
              <w:t>手排仿古高级软性漆；2）面板材料:挑选自然干燥的云杉；3）底板、侧板：枫木底板和侧板；4）配件配置：枣木配件，乌木指板、软套袋,中级圆弓。</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80E0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D0D5E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52DAE53">
            <w:pPr>
              <w:jc w:val="center"/>
              <w:rPr>
                <w:rFonts w:hint="eastAsia" w:ascii="宋体" w:hAnsi="宋体" w:eastAsia="宋体" w:cs="宋体"/>
                <w:i w:val="0"/>
                <w:iCs w:val="0"/>
                <w:color w:val="auto"/>
                <w:sz w:val="20"/>
                <w:szCs w:val="20"/>
                <w:highlight w:val="none"/>
                <w:u w:val="none"/>
              </w:rPr>
            </w:pPr>
          </w:p>
        </w:tc>
      </w:tr>
      <w:tr w14:paraId="3C30B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F9E60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703AE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5679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低音提琴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6DDD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面板材质：云彬木  侧背板材质：枫木 拉弦板材质：乌木 出口欧美 仿古哑光静电喷漆技术 保证琴身光滑亮洁 琴体手工制作、半压半实手感顺滑 不变形 音色通透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A9AB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0461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063276">
            <w:pPr>
              <w:jc w:val="center"/>
              <w:rPr>
                <w:rFonts w:hint="eastAsia" w:ascii="宋体" w:hAnsi="宋体" w:eastAsia="宋体" w:cs="宋体"/>
                <w:i w:val="0"/>
                <w:iCs w:val="0"/>
                <w:color w:val="auto"/>
                <w:sz w:val="20"/>
                <w:szCs w:val="20"/>
                <w:highlight w:val="none"/>
                <w:u w:val="none"/>
              </w:rPr>
            </w:pPr>
          </w:p>
        </w:tc>
      </w:tr>
      <w:tr w14:paraId="768AA5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BD63D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2351D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1F2DF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大堂鼓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9D9EA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鼓桶材质;杨木桐木  鼓皮材质：头层牛皮 双排鼓钉 虎头鼓环 环保油漆 鼓面直径;60CM 鼓身高约60CM  带配套鼓铁架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557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A534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1A9E5A">
            <w:pPr>
              <w:jc w:val="center"/>
              <w:rPr>
                <w:rFonts w:hint="eastAsia" w:ascii="宋体" w:hAnsi="宋体" w:eastAsia="宋体" w:cs="宋体"/>
                <w:i w:val="0"/>
                <w:iCs w:val="0"/>
                <w:color w:val="auto"/>
                <w:sz w:val="20"/>
                <w:szCs w:val="20"/>
                <w:highlight w:val="none"/>
                <w:u w:val="none"/>
              </w:rPr>
            </w:pPr>
          </w:p>
        </w:tc>
      </w:tr>
      <w:tr w14:paraId="0BEAA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8DA4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A4E7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0B0FA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4CECF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品名：五音排鼓 鼓皮为优质水牛皮. 全套为五个鼓都架子 尺寸分别为：43 38 33 28 23CM 配送鼓棒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0FA6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7B76B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56BCAF9">
            <w:pPr>
              <w:jc w:val="center"/>
              <w:rPr>
                <w:rFonts w:hint="eastAsia" w:ascii="宋体" w:hAnsi="宋体" w:eastAsia="宋体" w:cs="宋体"/>
                <w:i w:val="0"/>
                <w:iCs w:val="0"/>
                <w:color w:val="auto"/>
                <w:sz w:val="20"/>
                <w:szCs w:val="20"/>
                <w:highlight w:val="none"/>
                <w:u w:val="none"/>
              </w:rPr>
            </w:pPr>
          </w:p>
        </w:tc>
      </w:tr>
      <w:tr w14:paraId="62D7E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6BD6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E88CD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2A3C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8276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尺寸：465*540*840mm，支架管材为：15*30管，1.0mm厚，支撑脚架为四面三角型稳定型锥体结构，底部为冲孔钢板置物盘，写字板为旋转式结构</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5EE4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874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545792C">
            <w:pPr>
              <w:jc w:val="center"/>
              <w:rPr>
                <w:rFonts w:hint="eastAsia" w:ascii="宋体" w:hAnsi="宋体" w:eastAsia="宋体" w:cs="宋体"/>
                <w:i w:val="0"/>
                <w:iCs w:val="0"/>
                <w:color w:val="auto"/>
                <w:sz w:val="20"/>
                <w:szCs w:val="20"/>
                <w:highlight w:val="none"/>
                <w:u w:val="none"/>
              </w:rPr>
            </w:pPr>
          </w:p>
        </w:tc>
      </w:tr>
      <w:tr w14:paraId="5CF5D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921E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3E66E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457E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短膜笛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CA77E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F调 用优质五年以年苦竹 做工精制 红色尼龙扎线 绒布袋装 二节白铜接口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C574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8B54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79EAD16">
            <w:pPr>
              <w:jc w:val="center"/>
              <w:rPr>
                <w:rFonts w:hint="eastAsia" w:ascii="宋体" w:hAnsi="宋体" w:eastAsia="宋体" w:cs="宋体"/>
                <w:i w:val="0"/>
                <w:iCs w:val="0"/>
                <w:color w:val="auto"/>
                <w:sz w:val="20"/>
                <w:szCs w:val="20"/>
                <w:highlight w:val="none"/>
                <w:u w:val="none"/>
              </w:rPr>
            </w:pPr>
          </w:p>
        </w:tc>
      </w:tr>
      <w:tr w14:paraId="2F5EB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4BAC6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BE6F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F4B5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长膜笛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9C10B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D调 用优质五年以年苦竹 做工精制 红色尼龙扎线 绒布袋装 二节白铜接口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985A3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F8A7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992E00">
            <w:pPr>
              <w:jc w:val="center"/>
              <w:rPr>
                <w:rFonts w:hint="eastAsia" w:ascii="宋体" w:hAnsi="宋体" w:eastAsia="宋体" w:cs="宋体"/>
                <w:i w:val="0"/>
                <w:iCs w:val="0"/>
                <w:color w:val="auto"/>
                <w:sz w:val="20"/>
                <w:szCs w:val="20"/>
                <w:highlight w:val="none"/>
                <w:u w:val="none"/>
              </w:rPr>
            </w:pPr>
          </w:p>
        </w:tc>
      </w:tr>
      <w:tr w14:paraId="6B4D5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2E840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E79E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F9745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唢呐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8819C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材质：花梨木唢呐杆 黄铜镀白唢呐碗 专业手工制作 精致细腻 每个音孔都经过专业师傅精选钻制.孔位定位精准 FDCA降B 降E可选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D904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7791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51F9960">
            <w:pPr>
              <w:jc w:val="center"/>
              <w:rPr>
                <w:rFonts w:hint="eastAsia" w:ascii="宋体" w:hAnsi="宋体" w:eastAsia="宋体" w:cs="宋体"/>
                <w:i w:val="0"/>
                <w:iCs w:val="0"/>
                <w:color w:val="auto"/>
                <w:sz w:val="20"/>
                <w:szCs w:val="20"/>
                <w:highlight w:val="none"/>
                <w:u w:val="none"/>
              </w:rPr>
            </w:pPr>
          </w:p>
        </w:tc>
      </w:tr>
      <w:tr w14:paraId="0F8E9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D169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7A94B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C5C23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2D1D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中档，38cm,羊皮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4DDF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E43E8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EBD4C0">
            <w:pPr>
              <w:jc w:val="center"/>
              <w:rPr>
                <w:rFonts w:hint="eastAsia" w:ascii="宋体" w:hAnsi="宋体" w:eastAsia="宋体" w:cs="宋体"/>
                <w:i w:val="0"/>
                <w:iCs w:val="0"/>
                <w:color w:val="auto"/>
                <w:sz w:val="20"/>
                <w:szCs w:val="20"/>
                <w:highlight w:val="none"/>
                <w:u w:val="none"/>
              </w:rPr>
            </w:pPr>
          </w:p>
        </w:tc>
      </w:tr>
      <w:tr w14:paraId="34699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92E4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AE8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3F6B6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梆子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9891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杂木长21厘米 宽8厘米 高4.5厘米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4C03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3C76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8B2E125">
            <w:pPr>
              <w:jc w:val="center"/>
              <w:rPr>
                <w:rFonts w:hint="eastAsia" w:ascii="宋体" w:hAnsi="宋体" w:eastAsia="宋体" w:cs="宋体"/>
                <w:i w:val="0"/>
                <w:iCs w:val="0"/>
                <w:color w:val="auto"/>
                <w:sz w:val="20"/>
                <w:szCs w:val="20"/>
                <w:highlight w:val="none"/>
                <w:u w:val="none"/>
              </w:rPr>
            </w:pPr>
          </w:p>
        </w:tc>
      </w:tr>
      <w:tr w14:paraId="79DD0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993B1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831B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10DD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904B4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1、材质：椿木，。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七个为一组（7音）；每个尺寸分别为（宽±5mm×高±5mm）：90mm×78mm、90mm×70mm、84mm×67mm、75mm×60mm、72mm×60mm、70mm×55mm、60mm×50mm。正面方形，侧面三角形。颜色：红色。手工制作，设有发音孔。附敲击槌1个，槌头1个；槌头直径为25mm，圆球形；把为圆柱形，直径为5mm，全长为195mm。敲击发出不同的声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7F6D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7713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C9B6F4">
            <w:pPr>
              <w:jc w:val="center"/>
              <w:rPr>
                <w:rFonts w:hint="eastAsia" w:ascii="宋体" w:hAnsi="宋体" w:eastAsia="宋体" w:cs="宋体"/>
                <w:i w:val="0"/>
                <w:iCs w:val="0"/>
                <w:color w:val="auto"/>
                <w:sz w:val="20"/>
                <w:szCs w:val="20"/>
                <w:highlight w:val="none"/>
                <w:u w:val="none"/>
              </w:rPr>
            </w:pPr>
          </w:p>
        </w:tc>
      </w:tr>
      <w:tr w14:paraId="70885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7B2C4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3B634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E5C2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板鼓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C69B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材质;木质鼓身 厚牛皮 尺寸;宽约25CM高10CM 传统工艺纯手工艺打造 采用优质五金柳钉 金属背带环牢固性强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FB8C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C0EC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DA36565">
            <w:pPr>
              <w:jc w:val="center"/>
              <w:rPr>
                <w:rFonts w:hint="eastAsia" w:ascii="宋体" w:hAnsi="宋体" w:eastAsia="宋体" w:cs="宋体"/>
                <w:i w:val="0"/>
                <w:iCs w:val="0"/>
                <w:color w:val="auto"/>
                <w:sz w:val="20"/>
                <w:szCs w:val="20"/>
                <w:highlight w:val="none"/>
                <w:u w:val="none"/>
              </w:rPr>
            </w:pPr>
          </w:p>
        </w:tc>
      </w:tr>
      <w:tr w14:paraId="06936B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C81F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7035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6217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碰铃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AC9AE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1、材质：成质响铜，系丝带型，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2、规格：直径为45mm，高度为40mm，壁厚为1mm；两个一对，手持碰撞发声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E344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5E49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DC2ACED">
            <w:pPr>
              <w:jc w:val="center"/>
              <w:rPr>
                <w:rFonts w:hint="eastAsia" w:ascii="宋体" w:hAnsi="宋体" w:eastAsia="宋体" w:cs="宋体"/>
                <w:i w:val="0"/>
                <w:iCs w:val="0"/>
                <w:color w:val="auto"/>
                <w:sz w:val="20"/>
                <w:szCs w:val="20"/>
                <w:highlight w:val="none"/>
                <w:u w:val="none"/>
              </w:rPr>
            </w:pPr>
          </w:p>
        </w:tc>
      </w:tr>
      <w:tr w14:paraId="082C3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92CF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813CD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0CCAB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8440B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每副由2只大钹组成；2.大钹为铜质，碟状，直径不小于300mm。3. 钹的厚薄均匀、平整，无毛刺、裂缝</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F6C8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CAE2E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2FA4DF">
            <w:pPr>
              <w:jc w:val="center"/>
              <w:rPr>
                <w:rFonts w:hint="eastAsia" w:ascii="宋体" w:hAnsi="宋体" w:eastAsia="宋体" w:cs="宋体"/>
                <w:i w:val="0"/>
                <w:iCs w:val="0"/>
                <w:color w:val="auto"/>
                <w:sz w:val="20"/>
                <w:szCs w:val="20"/>
                <w:highlight w:val="none"/>
                <w:u w:val="none"/>
              </w:rPr>
            </w:pPr>
          </w:p>
        </w:tc>
      </w:tr>
      <w:tr w14:paraId="703BD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9C6E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3373D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17584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F8635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1、材质：响铜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2、规格：小钹直径为：≧15CM，壁厚≧0.1CM，中心脐直径≧6.7CM；重量≧0.4kg                                                                           3、结构：钹体为一圆形金属板，用“响铜”制成，中部隆起的半球形部分称“帽”，顶部钻有小孔，用粗绳栓系，两个为一付，小钹的边缘位置印有厂家商标                                                                                    4、使用方法：演奏时，两手各执一面，互击发音，音色高亢脆亮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560ED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FA09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4301F9">
            <w:pPr>
              <w:jc w:val="center"/>
              <w:rPr>
                <w:rFonts w:hint="eastAsia" w:ascii="宋体" w:hAnsi="宋体" w:eastAsia="宋体" w:cs="宋体"/>
                <w:i w:val="0"/>
                <w:iCs w:val="0"/>
                <w:color w:val="auto"/>
                <w:sz w:val="20"/>
                <w:szCs w:val="20"/>
                <w:highlight w:val="none"/>
                <w:u w:val="none"/>
              </w:rPr>
            </w:pPr>
          </w:p>
        </w:tc>
      </w:tr>
      <w:tr w14:paraId="50CDD6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99C8E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7E2B1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4A4F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180DD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 供中学音乐教学用，用薄青铜或黄铜板材制作。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 产品由铜锣及槌组成。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 铜锣质量不小于500g，直径约为300±5mm，中心脐直径约为90±5mm。厚薄均匀，平整，无毛刺，无裂缝，表面抛光氧化处理并涂油。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 槌用硬杂木制成，表面无疤痕。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 声学品质及外观质量应符合QB/T2175.1的相关要求。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04A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4728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CFC5E4A">
            <w:pPr>
              <w:jc w:val="center"/>
              <w:rPr>
                <w:rFonts w:hint="eastAsia" w:ascii="宋体" w:hAnsi="宋体" w:eastAsia="宋体" w:cs="宋体"/>
                <w:i w:val="0"/>
                <w:iCs w:val="0"/>
                <w:color w:val="auto"/>
                <w:sz w:val="20"/>
                <w:szCs w:val="20"/>
                <w:highlight w:val="none"/>
                <w:u w:val="none"/>
              </w:rPr>
            </w:pPr>
          </w:p>
        </w:tc>
      </w:tr>
      <w:tr w14:paraId="7830C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1C3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D3CD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DBB3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30551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1、中、小学音乐器材。由锣及槌组成。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2、铜锣质量400g，直径约200mm，中心脐直径约70mm。厚薄均匀、平整，无毛刺、裂缝，表面抛光氧化处理并涂油。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3、槌用硬杂木制成，尺寸约200×50×30mm，表面无疤痕、裂纹并涂树脂清漆。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4、槌击锣发音清脆、明亮。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5、其它符合SG219《虎音锣、苏锣、手锣、水锣、》中手锣的规定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CA08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FF5A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769D9D6">
            <w:pPr>
              <w:jc w:val="center"/>
              <w:rPr>
                <w:rFonts w:hint="eastAsia" w:ascii="宋体" w:hAnsi="宋体" w:eastAsia="宋体" w:cs="宋体"/>
                <w:i w:val="0"/>
                <w:iCs w:val="0"/>
                <w:color w:val="auto"/>
                <w:sz w:val="20"/>
                <w:szCs w:val="20"/>
                <w:highlight w:val="none"/>
                <w:u w:val="none"/>
              </w:rPr>
            </w:pPr>
          </w:p>
        </w:tc>
      </w:tr>
      <w:tr w14:paraId="7A306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6881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710AA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乐器排练室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383D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小堂鼓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7F7B944B">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由鼓及击槌组成；2.鼓体直径不小于300mm，高度不小于200mm，用优质木材制成，表面无疤痕、裂缝，不变形，并喷红漆；3.鼓面用整块牛皮蒙制，无破损、皱折，鼓面坚韧有弹性、平整，气密性好，有足够的疲劳强度；4.击槌用硬杂木制成，尺寸约Φ12×300mm，前端呈球状，表面无疤痕、裂纹并涂树脂清漆</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D891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6BEC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69DB7B6">
            <w:pPr>
              <w:jc w:val="center"/>
              <w:rPr>
                <w:rFonts w:hint="eastAsia" w:ascii="宋体" w:hAnsi="宋体" w:eastAsia="宋体" w:cs="宋体"/>
                <w:i w:val="0"/>
                <w:iCs w:val="0"/>
                <w:color w:val="auto"/>
                <w:sz w:val="20"/>
                <w:szCs w:val="20"/>
                <w:highlight w:val="none"/>
                <w:u w:val="none"/>
              </w:rPr>
            </w:pPr>
          </w:p>
        </w:tc>
      </w:tr>
      <w:tr w14:paraId="440ED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96E7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149E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9B4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墙面镜子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D6602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整面墙镜</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B3A3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6ACD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C53CF3F">
            <w:pPr>
              <w:jc w:val="center"/>
              <w:rPr>
                <w:rFonts w:hint="eastAsia" w:ascii="宋体" w:hAnsi="宋体" w:eastAsia="宋体" w:cs="宋体"/>
                <w:i w:val="0"/>
                <w:iCs w:val="0"/>
                <w:color w:val="auto"/>
                <w:sz w:val="20"/>
                <w:szCs w:val="20"/>
                <w:highlight w:val="none"/>
                <w:u w:val="none"/>
              </w:rPr>
            </w:pPr>
          </w:p>
        </w:tc>
      </w:tr>
      <w:tr w14:paraId="28C83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BF7DD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31B3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49C8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移动式衣架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1823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学生放置更换衣物，1.5米长，带轮，可移动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5BB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966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5E86539">
            <w:pPr>
              <w:jc w:val="center"/>
              <w:rPr>
                <w:rFonts w:hint="eastAsia" w:ascii="宋体" w:hAnsi="宋体" w:eastAsia="宋体" w:cs="宋体"/>
                <w:i w:val="0"/>
                <w:iCs w:val="0"/>
                <w:color w:val="auto"/>
                <w:sz w:val="20"/>
                <w:szCs w:val="20"/>
                <w:highlight w:val="none"/>
                <w:u w:val="none"/>
              </w:rPr>
            </w:pPr>
          </w:p>
        </w:tc>
      </w:tr>
      <w:tr w14:paraId="09859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8FAC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21EDF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0DA0E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4667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民族服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91DA5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784A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1EACE6">
            <w:pPr>
              <w:jc w:val="center"/>
              <w:rPr>
                <w:rFonts w:hint="eastAsia" w:ascii="宋体" w:hAnsi="宋体" w:eastAsia="宋体" w:cs="宋体"/>
                <w:i w:val="0"/>
                <w:iCs w:val="0"/>
                <w:color w:val="auto"/>
                <w:sz w:val="20"/>
                <w:szCs w:val="20"/>
                <w:highlight w:val="none"/>
                <w:u w:val="none"/>
              </w:rPr>
            </w:pPr>
          </w:p>
        </w:tc>
      </w:tr>
      <w:tr w14:paraId="2842D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D718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BEF2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79610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乐器矮柜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F512A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一、外形尺寸不小于:1000mm×500mm×2000mm。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二、结构，柜身：铝木结构。柜子上部为两层隔板、下部一层固定隔板。柜子上部为对开拼接式玻璃门，下部为对开木门，每扇门均配拉手。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所有铝合金型材、钢制立杆、固定扣均要求模具一次加工成型，且必须经过环氧树脂高温固化处理。2、柜体框架为铝合金型材，前立柱、前横梁外径为27mm×38mm，后立柱、后横梁外径为38mm×38mm，铝合金管材的壁厚1.2 mm。3、钢制立杆、固定扣采用冷轧钢板制作，厚度不小于0.8mm。立杆上设有不同高度。4、采用不小于20mm×20mm×1.0mm矩形钢管制作。5、柜体各面所用板材采用优质三聚氰胺板，厚度不小于16mm；隔层板厚度不小于16mm 。6、必须配备铰链、可调式脚垫、拉手。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0315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95C4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DEE402">
            <w:pPr>
              <w:jc w:val="center"/>
              <w:rPr>
                <w:rFonts w:hint="eastAsia" w:ascii="宋体" w:hAnsi="宋体" w:eastAsia="宋体" w:cs="宋体"/>
                <w:i w:val="0"/>
                <w:iCs w:val="0"/>
                <w:color w:val="auto"/>
                <w:sz w:val="20"/>
                <w:szCs w:val="20"/>
                <w:highlight w:val="none"/>
                <w:u w:val="none"/>
              </w:rPr>
            </w:pPr>
          </w:p>
        </w:tc>
      </w:tr>
      <w:tr w14:paraId="57E64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DA4A2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D3BD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2D204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F52F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尺寸不小于:1000mm×390mm×1800mm。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CA2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089F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221445D">
            <w:pPr>
              <w:jc w:val="center"/>
              <w:rPr>
                <w:rFonts w:hint="eastAsia" w:ascii="宋体" w:hAnsi="宋体" w:eastAsia="宋体" w:cs="宋体"/>
                <w:i w:val="0"/>
                <w:iCs w:val="0"/>
                <w:color w:val="auto"/>
                <w:sz w:val="20"/>
                <w:szCs w:val="20"/>
                <w:highlight w:val="none"/>
                <w:u w:val="none"/>
              </w:rPr>
            </w:pPr>
          </w:p>
        </w:tc>
      </w:tr>
      <w:tr w14:paraId="302EE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7F378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C1A2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8CC0C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手风琴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7B235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1、规格：120贝司，键盘式传统手风琴，41键盘，7/2变音器。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2、三排簧.键盘灵活,琴键排列表面平整。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3、风箱密封严密，不漏气，琴面表面光滑，使用灵活。</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4、琴键运动灵敏，不相互摩擦，音质全音域均匀无杂音。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5、贝司机:采用硬质合金铝板、铝材，严禁采用铁丝点焊工艺。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6、音响采用原装卡扭尼，音色纯正优美。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7、配琴包、背带。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9F4C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1FAC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0EB4C5">
            <w:pPr>
              <w:jc w:val="center"/>
              <w:rPr>
                <w:rFonts w:hint="eastAsia" w:ascii="宋体" w:hAnsi="宋体" w:eastAsia="宋体" w:cs="宋体"/>
                <w:i w:val="0"/>
                <w:iCs w:val="0"/>
                <w:color w:val="auto"/>
                <w:sz w:val="20"/>
                <w:szCs w:val="20"/>
                <w:highlight w:val="none"/>
                <w:u w:val="none"/>
              </w:rPr>
            </w:pPr>
          </w:p>
        </w:tc>
      </w:tr>
      <w:tr w14:paraId="7A4B6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18CA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65B1F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7E91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96F6F79">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1、含琴凳、琴架，</w:t>
            </w:r>
            <w:r>
              <w:rPr>
                <w:rFonts w:hint="eastAsia" w:ascii="宋体" w:hAnsi="宋体" w:cs="宋体"/>
                <w:i w:val="0"/>
                <w:iCs w:val="0"/>
                <w:color w:val="auto"/>
                <w:kern w:val="0"/>
                <w:sz w:val="20"/>
                <w:szCs w:val="20"/>
                <w:highlight w:val="none"/>
                <w:u w:val="none"/>
                <w:lang w:val="en-US" w:eastAsia="zh-CN" w:bidi="ar"/>
              </w:rPr>
              <w:t>供教师专用。</w:t>
            </w:r>
          </w:p>
          <w:p w14:paraId="5C835EE6">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2、琴键数量≥61键。</w:t>
            </w:r>
          </w:p>
          <w:p w14:paraId="3F6C3BFE">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3、</w:t>
            </w:r>
            <w:r>
              <w:rPr>
                <w:rFonts w:hint="eastAsia" w:ascii="宋体" w:hAnsi="宋体" w:eastAsia="宋体" w:cs="宋体"/>
                <w:i w:val="0"/>
                <w:iCs w:val="0"/>
                <w:color w:val="auto"/>
                <w:kern w:val="0"/>
                <w:sz w:val="20"/>
                <w:szCs w:val="20"/>
                <w:highlight w:val="none"/>
                <w:u w:val="none"/>
                <w:lang w:val="en-US" w:eastAsia="zh-CN" w:bidi="ar"/>
              </w:rPr>
              <w:t>MIDI设备接口:有。</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w:t>
            </w:r>
            <w:r>
              <w:rPr>
                <w:rFonts w:hint="eastAsia" w:ascii="宋体" w:hAnsi="宋体" w:cs="宋体"/>
                <w:i w:val="0"/>
                <w:iCs w:val="0"/>
                <w:color w:val="auto"/>
                <w:kern w:val="0"/>
                <w:sz w:val="20"/>
                <w:szCs w:val="20"/>
                <w:highlight w:val="none"/>
                <w:u w:val="none"/>
                <w:lang w:val="en-US" w:eastAsia="zh-CN" w:bidi="ar"/>
              </w:rPr>
              <w:t>音    色：862种音色，包括93种中国民族音色</w:t>
            </w:r>
          </w:p>
          <w:p w14:paraId="29AACC04">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5、显    示：多功能LCD背光液晶显示</w:t>
            </w:r>
          </w:p>
          <w:p w14:paraId="1BD77286">
            <w:pPr>
              <w:keepNext w:val="0"/>
              <w:keepLines w:val="0"/>
              <w:widowControl/>
              <w:suppressLineNumbers w:val="0"/>
              <w:jc w:val="left"/>
              <w:textAlignment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6、复 音 数：128</w:t>
            </w:r>
          </w:p>
          <w:p w14:paraId="5D986FFF">
            <w:pPr>
              <w:rPr>
                <w:color w:val="auto"/>
                <w:highlight w:val="none"/>
              </w:rPr>
            </w:pPr>
            <w:r>
              <w:rPr>
                <w:rFonts w:hint="eastAsia" w:ascii="宋体" w:hAnsi="宋体" w:cs="宋体"/>
                <w:i w:val="0"/>
                <w:iCs w:val="0"/>
                <w:color w:val="auto"/>
                <w:kern w:val="0"/>
                <w:sz w:val="20"/>
                <w:szCs w:val="20"/>
                <w:highlight w:val="none"/>
                <w:u w:val="none"/>
                <w:lang w:val="en-US" w:eastAsia="zh-CN" w:bidi="ar"/>
              </w:rPr>
              <w:t>7、直选音色：40种</w:t>
            </w:r>
          </w:p>
          <w:p w14:paraId="596273DF">
            <w:pPr>
              <w:rPr>
                <w:color w:val="auto"/>
                <w:highlight w:val="none"/>
              </w:rPr>
            </w:pPr>
          </w:p>
          <w:p w14:paraId="263F3B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089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9B35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222F80">
            <w:pPr>
              <w:jc w:val="center"/>
              <w:rPr>
                <w:rFonts w:hint="eastAsia" w:ascii="宋体" w:hAnsi="宋体" w:eastAsia="宋体" w:cs="宋体"/>
                <w:i w:val="0"/>
                <w:iCs w:val="0"/>
                <w:color w:val="auto"/>
                <w:sz w:val="20"/>
                <w:szCs w:val="20"/>
                <w:highlight w:val="none"/>
                <w:u w:val="none"/>
              </w:rPr>
            </w:pPr>
          </w:p>
        </w:tc>
      </w:tr>
      <w:tr w14:paraId="210CB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06C77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7424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AFCB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BB36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88键。立式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3F60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DAB02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8F625B5">
            <w:pPr>
              <w:jc w:val="center"/>
              <w:rPr>
                <w:rFonts w:hint="eastAsia" w:ascii="宋体" w:hAnsi="宋体" w:eastAsia="宋体" w:cs="宋体"/>
                <w:i w:val="0"/>
                <w:iCs w:val="0"/>
                <w:color w:val="auto"/>
                <w:sz w:val="20"/>
                <w:szCs w:val="20"/>
                <w:highlight w:val="none"/>
                <w:u w:val="none"/>
              </w:rPr>
            </w:pPr>
          </w:p>
        </w:tc>
      </w:tr>
      <w:tr w14:paraId="1621A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8C1A8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22A4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0A84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五线谱电教板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1AA482">
            <w:pPr>
              <w:rPr>
                <w:rFonts w:hint="eastAsia"/>
                <w:color w:val="auto"/>
                <w:highlight w:val="none"/>
              </w:rPr>
            </w:pPr>
            <w:r>
              <w:rPr>
                <w:rFonts w:hint="eastAsia"/>
                <w:color w:val="auto"/>
                <w:highlight w:val="none"/>
              </w:rPr>
              <w:t>1.控制方式：APP 适应于智能手机、ipad 终端设备，支持苹果 iOS 及安卓（Android）版本； </w:t>
            </w:r>
          </w:p>
          <w:p w14:paraId="4E2AD800">
            <w:pPr>
              <w:rPr>
                <w:rFonts w:hint="eastAsia"/>
                <w:color w:val="auto"/>
                <w:highlight w:val="none"/>
              </w:rPr>
            </w:pPr>
            <w:r>
              <w:rPr>
                <w:rFonts w:hint="eastAsia"/>
                <w:color w:val="auto"/>
                <w:highlight w:val="none"/>
              </w:rPr>
              <w:t>2.键盘：一组 61 键标准尺寸力度琴键 C-c4，通过八度调节可扩充至88 键全键盘；</w:t>
            </w:r>
          </w:p>
          <w:p w14:paraId="4F1BC081">
            <w:pPr>
              <w:rPr>
                <w:rFonts w:hint="eastAsia"/>
                <w:color w:val="auto"/>
                <w:highlight w:val="none"/>
              </w:rPr>
            </w:pPr>
            <w:r>
              <w:rPr>
                <w:rFonts w:hint="eastAsia"/>
                <w:color w:val="auto"/>
                <w:highlight w:val="none"/>
              </w:rPr>
              <w:t>3.板面：水性笔、白色板面、整板书写；</w:t>
            </w:r>
          </w:p>
          <w:p w14:paraId="769342AB">
            <w:pPr>
              <w:rPr>
                <w:rFonts w:hint="eastAsia"/>
                <w:color w:val="auto"/>
                <w:highlight w:val="none"/>
              </w:rPr>
            </w:pPr>
            <w:r>
              <w:rPr>
                <w:rFonts w:hint="eastAsia"/>
                <w:color w:val="auto"/>
                <w:highlight w:val="none"/>
              </w:rPr>
              <w:t>4.嵌入式音响：配备两个扩声扬声器；</w:t>
            </w:r>
          </w:p>
          <w:p w14:paraId="4E1C01B3">
            <w:pPr>
              <w:rPr>
                <w:rFonts w:hint="eastAsia"/>
                <w:color w:val="auto"/>
                <w:highlight w:val="none"/>
              </w:rPr>
            </w:pPr>
            <w:r>
              <w:rPr>
                <w:rFonts w:hint="eastAsia"/>
                <w:color w:val="auto"/>
                <w:highlight w:val="none"/>
              </w:rPr>
              <w:t>5.蓝牙模式：两种蓝牙传输模式，MIDI 模式连接 APP，Audio 模式连接终端音频；</w:t>
            </w:r>
          </w:p>
          <w:p w14:paraId="5777A70D">
            <w:pPr>
              <w:rPr>
                <w:rFonts w:hint="eastAsia"/>
                <w:color w:val="auto"/>
                <w:highlight w:val="none"/>
              </w:rPr>
            </w:pPr>
            <w:r>
              <w:rPr>
                <w:rFonts w:hint="eastAsia" w:ascii="宋体" w:hAnsi="宋体" w:eastAsia="宋体" w:cs="宋体"/>
                <w:color w:val="auto"/>
                <w:highlight w:val="none"/>
              </w:rPr>
              <w:t>▲</w:t>
            </w:r>
            <w:r>
              <w:rPr>
                <w:rFonts w:hint="eastAsia"/>
                <w:color w:val="auto"/>
                <w:highlight w:val="none"/>
              </w:rPr>
              <w:t>6.乐理电子标尺：电子显示乐理标尺，272*16 点阵 LED 屏电子标尺，电子显示音名、唱名、简谱、和弦、音程；（提供第三方机构出具的检验报告中体现以佐证。）</w:t>
            </w:r>
          </w:p>
          <w:p w14:paraId="10622E67">
            <w:pPr>
              <w:rPr>
                <w:rFonts w:hint="eastAsia"/>
                <w:color w:val="auto"/>
                <w:highlight w:val="none"/>
              </w:rPr>
            </w:pPr>
            <w:r>
              <w:rPr>
                <w:rFonts w:hint="eastAsia"/>
                <w:color w:val="auto"/>
                <w:highlight w:val="none"/>
              </w:rPr>
              <w:t>7.智能谱表：智能三色 LED 音高大谱表显示，弹奏键盘对应五线谱表的音高显示；</w:t>
            </w:r>
          </w:p>
          <w:p w14:paraId="0BDC9A52">
            <w:pPr>
              <w:rPr>
                <w:rFonts w:hint="eastAsia"/>
                <w:color w:val="auto"/>
                <w:highlight w:val="none"/>
              </w:rPr>
            </w:pPr>
            <w:r>
              <w:rPr>
                <w:rFonts w:hint="eastAsia"/>
                <w:color w:val="auto"/>
                <w:highlight w:val="none"/>
              </w:rPr>
              <w:t>8.音色：内置 168 种音色（其中 39 种民乐音色）;</w:t>
            </w:r>
          </w:p>
          <w:p w14:paraId="4D572E12">
            <w:pPr>
              <w:rPr>
                <w:rFonts w:hint="eastAsia"/>
                <w:color w:val="auto"/>
                <w:highlight w:val="none"/>
              </w:rPr>
            </w:pPr>
            <w:r>
              <w:rPr>
                <w:rFonts w:hint="eastAsia"/>
                <w:color w:val="auto"/>
                <w:highlight w:val="none"/>
              </w:rPr>
              <w:t>9.节奏型：内置 100 种（可通过蓝牙扩充播放其它节奏）；</w:t>
            </w:r>
          </w:p>
          <w:p w14:paraId="13CF3919">
            <w:pPr>
              <w:rPr>
                <w:rFonts w:hint="eastAsia"/>
                <w:color w:val="auto"/>
                <w:highlight w:val="none"/>
              </w:rPr>
            </w:pPr>
            <w:r>
              <w:rPr>
                <w:rFonts w:hint="eastAsia"/>
                <w:color w:val="auto"/>
                <w:highlight w:val="none"/>
              </w:rPr>
              <w:t>10.示范曲：内置 88 首（可通过蓝牙扩充）；</w:t>
            </w:r>
          </w:p>
          <w:p w14:paraId="4EEEB0AA">
            <w:pPr>
              <w:rPr>
                <w:rFonts w:hint="eastAsia"/>
                <w:color w:val="auto"/>
                <w:highlight w:val="none"/>
              </w:rPr>
            </w:pPr>
            <w:r>
              <w:rPr>
                <w:rFonts w:hint="eastAsia"/>
                <w:color w:val="auto"/>
                <w:highlight w:val="none"/>
              </w:rPr>
              <w:t>▲11.变调方式：13 组大小调式触摸控制变调系统，同时控制琴键调性及五线谱调性，并可固定调模式及首调模式教学；触控电子五线谱：触摸感应五线谱大谱表，人体手指感应，多点触控；</w:t>
            </w:r>
          </w:p>
          <w:p w14:paraId="40964190">
            <w:pPr>
              <w:rPr>
                <w:rFonts w:hint="eastAsia"/>
                <w:color w:val="auto"/>
                <w:highlight w:val="none"/>
              </w:rPr>
            </w:pPr>
            <w:r>
              <w:rPr>
                <w:rFonts w:hint="eastAsia"/>
                <w:color w:val="auto"/>
                <w:highlight w:val="none"/>
                <w:lang w:val="en-US" w:eastAsia="zh-CN"/>
              </w:rPr>
              <w:t>12.</w:t>
            </w:r>
            <w:r>
              <w:rPr>
                <w:rFonts w:hint="eastAsia"/>
                <w:color w:val="auto"/>
                <w:highlight w:val="none"/>
              </w:rPr>
              <w:t>临时变调：五线谱临时升降调变换与显示；</w:t>
            </w:r>
          </w:p>
          <w:p w14:paraId="34823A27">
            <w:pPr>
              <w:rPr>
                <w:rFonts w:hint="eastAsia"/>
                <w:color w:val="auto"/>
                <w:highlight w:val="none"/>
              </w:rPr>
            </w:pPr>
            <w:r>
              <w:rPr>
                <w:rFonts w:hint="eastAsia"/>
                <w:color w:val="auto"/>
                <w:highlight w:val="none"/>
              </w:rPr>
              <w:t>13. 预设功能：教学功能的备课设定，可设置保存三组记忆；</w:t>
            </w:r>
          </w:p>
          <w:p w14:paraId="56247390">
            <w:pPr>
              <w:rPr>
                <w:rFonts w:hint="eastAsia"/>
                <w:color w:val="auto"/>
                <w:highlight w:val="none"/>
              </w:rPr>
            </w:pPr>
            <w:r>
              <w:rPr>
                <w:rFonts w:hint="eastAsia"/>
                <w:color w:val="auto"/>
                <w:highlight w:val="none"/>
              </w:rPr>
              <w:t>14. 内置功能：八度调节、速度调节、音量调节、同步启动、自动伴奏、颤音轮、滑音轮、延音、节拍器、录音。</w:t>
            </w:r>
          </w:p>
          <w:p w14:paraId="133E9BFD">
            <w:pPr>
              <w:rPr>
                <w:rFonts w:hint="eastAsia"/>
                <w:color w:val="auto"/>
                <w:highlight w:val="none"/>
              </w:rPr>
            </w:pPr>
            <w:r>
              <w:rPr>
                <w:rFonts w:hint="eastAsia"/>
                <w:color w:val="auto"/>
                <w:highlight w:val="none"/>
              </w:rPr>
              <w:t>15. 接口：DC 24V 电源接口、MIDI IN/OUT、USB HOST、平衡线路输入/输出、踏板；</w:t>
            </w:r>
          </w:p>
          <w:p w14:paraId="4C846D5C">
            <w:pPr>
              <w:rPr>
                <w:rFonts w:hint="eastAsia"/>
                <w:color w:val="auto"/>
                <w:highlight w:val="none"/>
              </w:rPr>
            </w:pPr>
            <w:r>
              <w:rPr>
                <w:rFonts w:hint="eastAsia"/>
                <w:color w:val="auto"/>
                <w:highlight w:val="none"/>
              </w:rPr>
              <w:t>16. 电源：DC 24V / 3A，72W；</w:t>
            </w:r>
          </w:p>
          <w:p w14:paraId="71EC9C65">
            <w:pPr>
              <w:rPr>
                <w:rFonts w:hint="eastAsia"/>
                <w:color w:val="auto"/>
                <w:highlight w:val="none"/>
              </w:rPr>
            </w:pPr>
            <w:r>
              <w:rPr>
                <w:rFonts w:hint="eastAsia"/>
                <w:color w:val="auto"/>
                <w:highlight w:val="none"/>
              </w:rPr>
              <w:t>17. 规格：1700*905*95mm。</w:t>
            </w:r>
          </w:p>
          <w:p w14:paraId="16BCE0B5">
            <w:pPr>
              <w:keepNext w:val="0"/>
              <w:keepLines w:val="0"/>
              <w:widowControl/>
              <w:suppressLineNumbers w:val="0"/>
              <w:jc w:val="left"/>
              <w:textAlignment w:val="auto"/>
              <w:rPr>
                <w:rFonts w:hint="eastAsia" w:ascii="宋体" w:hAnsi="宋体" w:eastAsia="宋体" w:cs="宋体"/>
                <w:i w:val="0"/>
                <w:iCs w:val="0"/>
                <w:color w:val="auto"/>
                <w:sz w:val="20"/>
                <w:szCs w:val="20"/>
                <w:highlight w:val="none"/>
                <w:u w:val="none"/>
              </w:rPr>
            </w:pP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7FAF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C76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7274C2">
            <w:pPr>
              <w:jc w:val="center"/>
              <w:rPr>
                <w:rFonts w:hint="eastAsia" w:ascii="宋体" w:hAnsi="宋体" w:eastAsia="宋体" w:cs="宋体"/>
                <w:i w:val="0"/>
                <w:iCs w:val="0"/>
                <w:color w:val="auto"/>
                <w:sz w:val="20"/>
                <w:szCs w:val="20"/>
                <w:highlight w:val="none"/>
                <w:u w:val="none"/>
              </w:rPr>
            </w:pPr>
          </w:p>
        </w:tc>
      </w:tr>
      <w:tr w14:paraId="5ED82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CB54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D86C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EAB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A31C0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指挥台：1500mm*1200mm*180mm 带铺台，及指挥棒托台。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817D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FC9ED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0D65A5">
            <w:pPr>
              <w:jc w:val="center"/>
              <w:rPr>
                <w:rFonts w:hint="eastAsia" w:ascii="宋体" w:hAnsi="宋体" w:eastAsia="宋体" w:cs="宋体"/>
                <w:i w:val="0"/>
                <w:iCs w:val="0"/>
                <w:color w:val="auto"/>
                <w:sz w:val="20"/>
                <w:szCs w:val="20"/>
                <w:highlight w:val="none"/>
                <w:u w:val="none"/>
              </w:rPr>
            </w:pPr>
          </w:p>
        </w:tc>
      </w:tr>
      <w:tr w14:paraId="5CDD2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9119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AE82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81F34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869E9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音箱 4 只 单10寸两分频音箱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额定阻抗功率：8欧250W，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系统组成：1×10”超低频4×3”球顶高音，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频响范围：55Hz-19KHz(±3dB)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灵敏度：97dB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最大声压级：118dB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音箱功放 2 台 两通道专业功放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输出功率：8Ω/300W×2、4Ω/450W×2；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全功能保护：开机软启动，过载、过热、短路、直流输出、峰值压限、智能削峰保护，输出零电流开关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调音台 1 台 通道3段EQ，主控7段EQ带有独立编组输出，1辅助输出，一个返回；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内置99DSPEcho效果器；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USB/MP3播放带EQ高中低音功能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真分集一拖二无线话筒 1 套 采用纯自动选讯（真正分集）接收方式，专业二次变频和多级射频滤波技术，多套使用互不干扰，音码、射频强度、噪音检测三重静噪杜绝干扰；四根独立天线接收，远距离接收话筒；手持自带可调解接收距离开关、静音功能开关功能接收器具备自动搜索干净频率，自设面板功能锁，安全使用，接收机通道具有独立的200个频道可调；接收机LCD液晶显示，可显示自动选讯信号、频道、频率、发射器电池电量、接收灵敏度等多项功能；待机状态显示为橙色，使用状态时为白色。采用独特的CPU控制开关机，发射或接收不管处于何种状态，开关机都无冲击声；技术参数：频率范围：470MHz-960MHz(640MHz-690MHz)；频率稳定度：±0.005%；动态范围：100dB；最大偏差：±48KHz；音频频率响应：50Hz-16.5KHz(±3dB)；综合信噪比：105dB；综合失真：＜0.3%；相邻信道抑制：＞70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八路时序器 1 台 电力输入条件(单相3线)：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AC220-240V（可选配AC90-240V）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50-60HZ两相（三线：零，火，地）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通道数量：8路万用插座继电器受控与2路万用插座直接输出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继电器受控输出最大承受单路功率/总功率(无功功率）：2000W/6000W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最大承受无功功率，最大可承受13A电流；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辅材 1 批 金银线、管材、卡农公转母、6.35转卡侬公、莲花转3.5、6.35转莲花头、音箱壁挂架、音箱头、三角插头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CF25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28B6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31A04D">
            <w:pPr>
              <w:jc w:val="center"/>
              <w:rPr>
                <w:rFonts w:hint="eastAsia" w:ascii="宋体" w:hAnsi="宋体" w:eastAsia="宋体" w:cs="宋体"/>
                <w:i w:val="0"/>
                <w:iCs w:val="0"/>
                <w:color w:val="auto"/>
                <w:sz w:val="20"/>
                <w:szCs w:val="20"/>
                <w:highlight w:val="none"/>
                <w:u w:val="none"/>
              </w:rPr>
            </w:pPr>
          </w:p>
        </w:tc>
      </w:tr>
      <w:tr w14:paraId="7CA88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FE94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40A9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9BE5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0A377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不小于30cm*25cm*41cm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791D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9EB5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6692396">
            <w:pPr>
              <w:jc w:val="center"/>
              <w:rPr>
                <w:rFonts w:hint="eastAsia" w:ascii="宋体" w:hAnsi="宋体" w:eastAsia="宋体" w:cs="宋体"/>
                <w:i w:val="0"/>
                <w:iCs w:val="0"/>
                <w:color w:val="auto"/>
                <w:sz w:val="20"/>
                <w:szCs w:val="20"/>
                <w:highlight w:val="none"/>
                <w:u w:val="none"/>
              </w:rPr>
            </w:pPr>
          </w:p>
        </w:tc>
      </w:tr>
      <w:tr w14:paraId="424F1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1354B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BE9E8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069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乐谱架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C379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 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 产品为烤漆面，结实耐用，可任意伸长。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AFE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332C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AE039B">
            <w:pPr>
              <w:jc w:val="center"/>
              <w:rPr>
                <w:rFonts w:hint="eastAsia" w:ascii="宋体" w:hAnsi="宋体" w:eastAsia="宋体" w:cs="宋体"/>
                <w:i w:val="0"/>
                <w:iCs w:val="0"/>
                <w:color w:val="auto"/>
                <w:sz w:val="20"/>
                <w:szCs w:val="20"/>
                <w:highlight w:val="none"/>
                <w:u w:val="none"/>
              </w:rPr>
            </w:pPr>
          </w:p>
        </w:tc>
      </w:tr>
      <w:tr w14:paraId="0C6A5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9E3E5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AEA4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61694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节拍器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31D2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 度：200mm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宽 度：底座-103mm、顶宽-50mm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厚 度：底座-116mm、顶厚-33mm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壳 厚 度：4mm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净 重：500克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毛 重：650克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机 芯：金属机芯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速度范围：40-208拍/分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重音范围：0-6</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适用范围：通用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F48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53ABE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873FF4">
            <w:pPr>
              <w:jc w:val="center"/>
              <w:rPr>
                <w:rFonts w:hint="eastAsia" w:ascii="宋体" w:hAnsi="宋体" w:eastAsia="宋体" w:cs="宋体"/>
                <w:i w:val="0"/>
                <w:iCs w:val="0"/>
                <w:color w:val="auto"/>
                <w:sz w:val="20"/>
                <w:szCs w:val="20"/>
                <w:highlight w:val="none"/>
                <w:u w:val="none"/>
              </w:rPr>
            </w:pPr>
          </w:p>
        </w:tc>
      </w:tr>
      <w:tr w14:paraId="75355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B8AD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8C2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6B85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098E0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不小于30cm*25cm*41cm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B95D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E2A2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A8DEFBC">
            <w:pPr>
              <w:jc w:val="center"/>
              <w:rPr>
                <w:rFonts w:hint="eastAsia" w:ascii="宋体" w:hAnsi="宋体" w:eastAsia="宋体" w:cs="宋体"/>
                <w:i w:val="0"/>
                <w:iCs w:val="0"/>
                <w:color w:val="auto"/>
                <w:sz w:val="20"/>
                <w:szCs w:val="20"/>
                <w:highlight w:val="none"/>
                <w:u w:val="none"/>
              </w:rPr>
            </w:pPr>
          </w:p>
        </w:tc>
      </w:tr>
      <w:tr w14:paraId="03F80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D4B5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32B77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EAC8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多媒体讲台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5B985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1.讲台尺寸L1100×B700×H1000(mm)。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全钢、全封闭结构，内有加固筋，表面用专用塑粉静电喷塑处理、喷后均匀，光洁度好，塑面经久耐用,表面垫固性粉末涂层.环保无毒害无气味，光洁平滑,确保涂膜不易脱落，且耐候性强。显示器窗口支持17-21寸液晶显示器安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CFF2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EBF8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9F0B58">
            <w:pPr>
              <w:jc w:val="center"/>
              <w:rPr>
                <w:rFonts w:hint="eastAsia" w:ascii="宋体" w:hAnsi="宋体" w:eastAsia="宋体" w:cs="宋体"/>
                <w:i w:val="0"/>
                <w:iCs w:val="0"/>
                <w:color w:val="auto"/>
                <w:sz w:val="20"/>
                <w:szCs w:val="20"/>
                <w:highlight w:val="none"/>
                <w:u w:val="none"/>
              </w:rPr>
            </w:pPr>
          </w:p>
        </w:tc>
      </w:tr>
      <w:tr w14:paraId="55408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560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9000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F5B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5DFB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60*60*120cm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1）行业标准尺寸设计，通用性极高；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2）模块化设计，安装方便；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3）拆卸灵活，检修设备方便；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4）使用超厚的钢板制作，安全耐用。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6166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A6860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623800">
            <w:pPr>
              <w:jc w:val="center"/>
              <w:rPr>
                <w:rFonts w:hint="eastAsia" w:ascii="宋体" w:hAnsi="宋体" w:eastAsia="宋体" w:cs="宋体"/>
                <w:i w:val="0"/>
                <w:iCs w:val="0"/>
                <w:color w:val="auto"/>
                <w:sz w:val="20"/>
                <w:szCs w:val="20"/>
                <w:highlight w:val="none"/>
                <w:u w:val="none"/>
              </w:rPr>
            </w:pPr>
          </w:p>
        </w:tc>
      </w:tr>
      <w:tr w14:paraId="4382D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0"/>
            <w:vAlign w:val="center"/>
          </w:tcPr>
          <w:p w14:paraId="1F41BA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表1小学体育器材设施配备要求</w:t>
            </w:r>
          </w:p>
        </w:tc>
      </w:tr>
      <w:tr w14:paraId="768DF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7168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691C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27ED2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接力棒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734C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长280mm-300mm,直径30mm-42mm,质量不小于50g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2317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FE9D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006F1A">
            <w:pPr>
              <w:jc w:val="center"/>
              <w:rPr>
                <w:rFonts w:hint="eastAsia" w:ascii="宋体" w:hAnsi="宋体" w:eastAsia="宋体" w:cs="宋体"/>
                <w:i w:val="0"/>
                <w:iCs w:val="0"/>
                <w:color w:val="auto"/>
                <w:sz w:val="20"/>
                <w:szCs w:val="20"/>
                <w:highlight w:val="none"/>
                <w:u w:val="none"/>
              </w:rPr>
            </w:pPr>
          </w:p>
        </w:tc>
      </w:tr>
      <w:tr w14:paraId="3A655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0F2D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4F66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9936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跳高横杆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8B838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长3000mm～4000mm，直径25mm～30mm,质量不超过2000g,采用不宜折断的适宜材料制成，不应采用金属材料，除两端外，横截面应呈圆形，颜色醒目。横杆固定在立柱上，中心自然下垂应小于20mm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E338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2032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594F75">
            <w:pPr>
              <w:jc w:val="center"/>
              <w:rPr>
                <w:rFonts w:hint="eastAsia" w:ascii="宋体" w:hAnsi="宋体" w:eastAsia="宋体" w:cs="宋体"/>
                <w:i w:val="0"/>
                <w:iCs w:val="0"/>
                <w:color w:val="auto"/>
                <w:sz w:val="20"/>
                <w:szCs w:val="20"/>
                <w:highlight w:val="none"/>
                <w:u w:val="none"/>
              </w:rPr>
            </w:pPr>
          </w:p>
        </w:tc>
      </w:tr>
      <w:tr w14:paraId="4300D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0A246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2EDE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30814001600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0105E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划线器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CA8C3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1.划线宽度为30-40mm；2.采用钢板厚度≥1.0mm，焊接平整、牢固，无假焊、飞边等缺陷；3.作防锈处理；4.活动部分松紧适度，活动自如。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33485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85CE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1DC7BC0">
            <w:pPr>
              <w:jc w:val="center"/>
              <w:rPr>
                <w:rFonts w:hint="eastAsia" w:ascii="宋体" w:hAnsi="宋体" w:eastAsia="宋体" w:cs="宋体"/>
                <w:i w:val="0"/>
                <w:iCs w:val="0"/>
                <w:color w:val="auto"/>
                <w:sz w:val="20"/>
                <w:szCs w:val="20"/>
                <w:highlight w:val="none"/>
                <w:u w:val="none"/>
              </w:rPr>
            </w:pPr>
          </w:p>
        </w:tc>
      </w:tr>
      <w:tr w14:paraId="57EE6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A2B34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CDED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B308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1BCD5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球口外径65mm～68mm，球头直径25mm～27mm，球头高度24mm～26mm，毛片插长63mm～64mm，质量4.50g～5.80g，毛片数量16片</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8C00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E19E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B20FD8">
            <w:pPr>
              <w:jc w:val="center"/>
              <w:rPr>
                <w:rFonts w:hint="eastAsia" w:ascii="宋体" w:hAnsi="宋体" w:eastAsia="宋体" w:cs="宋体"/>
                <w:i w:val="0"/>
                <w:iCs w:val="0"/>
                <w:color w:val="auto"/>
                <w:sz w:val="20"/>
                <w:szCs w:val="20"/>
                <w:highlight w:val="none"/>
                <w:u w:val="none"/>
              </w:rPr>
            </w:pPr>
          </w:p>
        </w:tc>
      </w:tr>
      <w:tr w14:paraId="634D1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2A04C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F2422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30814500110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36BF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50D1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木制品，直径20mm～30mm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470C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901E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E669836">
            <w:pPr>
              <w:jc w:val="center"/>
              <w:rPr>
                <w:rFonts w:hint="eastAsia" w:ascii="宋体" w:hAnsi="宋体" w:eastAsia="宋体" w:cs="宋体"/>
                <w:i w:val="0"/>
                <w:iCs w:val="0"/>
                <w:color w:val="auto"/>
                <w:sz w:val="20"/>
                <w:szCs w:val="20"/>
                <w:highlight w:val="none"/>
                <w:u w:val="none"/>
              </w:rPr>
            </w:pPr>
          </w:p>
        </w:tc>
      </w:tr>
      <w:tr w14:paraId="5F1C3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1E0B9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B6302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F3E1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花毽</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034A2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键毛应采用8支～10支彩色鸡羽，扎成圆形，毽垫直径30mm～32mm，厚度3mm～4mm，球高130mm～180mm，球重13g～15g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0A75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0B529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782B1A5">
            <w:pPr>
              <w:jc w:val="center"/>
              <w:rPr>
                <w:rFonts w:hint="eastAsia" w:ascii="宋体" w:hAnsi="宋体" w:eastAsia="宋体" w:cs="宋体"/>
                <w:i w:val="0"/>
                <w:iCs w:val="0"/>
                <w:color w:val="auto"/>
                <w:sz w:val="20"/>
                <w:szCs w:val="20"/>
                <w:highlight w:val="none"/>
                <w:u w:val="none"/>
              </w:rPr>
            </w:pPr>
          </w:p>
        </w:tc>
      </w:tr>
      <w:tr w14:paraId="44C5D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6FE5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F3FED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74D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65395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4757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B7CB2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B79186">
            <w:pPr>
              <w:jc w:val="center"/>
              <w:rPr>
                <w:rFonts w:hint="eastAsia" w:ascii="宋体" w:hAnsi="宋体" w:eastAsia="宋体" w:cs="宋体"/>
                <w:i w:val="0"/>
                <w:iCs w:val="0"/>
                <w:color w:val="auto"/>
                <w:sz w:val="20"/>
                <w:szCs w:val="20"/>
                <w:highlight w:val="none"/>
                <w:u w:val="none"/>
              </w:rPr>
            </w:pPr>
          </w:p>
        </w:tc>
      </w:tr>
      <w:tr w14:paraId="500E5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C7F0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5CDA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20806000100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3AC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录放音机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4C880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支持U盘、内存卡，可读光盘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C92BF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45CFF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570B76">
            <w:pPr>
              <w:jc w:val="center"/>
              <w:rPr>
                <w:rFonts w:hint="eastAsia" w:ascii="宋体" w:hAnsi="宋体" w:eastAsia="宋体" w:cs="宋体"/>
                <w:i w:val="0"/>
                <w:iCs w:val="0"/>
                <w:color w:val="auto"/>
                <w:sz w:val="20"/>
                <w:szCs w:val="20"/>
                <w:highlight w:val="none"/>
                <w:u w:val="none"/>
              </w:rPr>
            </w:pPr>
          </w:p>
        </w:tc>
      </w:tr>
      <w:tr w14:paraId="226BF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BDD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4A26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30199001400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FB93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打气筒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8A8AF2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带储气罐/人工充气,适合给各种球类充气</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69EF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853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E165CC">
            <w:pPr>
              <w:jc w:val="center"/>
              <w:rPr>
                <w:rFonts w:hint="eastAsia" w:ascii="宋体" w:hAnsi="宋体" w:eastAsia="宋体" w:cs="宋体"/>
                <w:i w:val="0"/>
                <w:iCs w:val="0"/>
                <w:color w:val="auto"/>
                <w:sz w:val="20"/>
                <w:szCs w:val="20"/>
                <w:highlight w:val="none"/>
                <w:u w:val="none"/>
              </w:rPr>
            </w:pPr>
          </w:p>
        </w:tc>
      </w:tr>
      <w:tr w14:paraId="2451D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894BF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5BC87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38FD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906E0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10m，仿皮外壳，苎麻布卷尺，防水，防腐蚀；铜制卡扣和收放扣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42C1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0F44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D1EEE4">
            <w:pPr>
              <w:jc w:val="center"/>
              <w:rPr>
                <w:rFonts w:hint="eastAsia" w:ascii="宋体" w:hAnsi="宋体" w:eastAsia="宋体" w:cs="宋体"/>
                <w:i w:val="0"/>
                <w:iCs w:val="0"/>
                <w:color w:val="auto"/>
                <w:sz w:val="20"/>
                <w:szCs w:val="20"/>
                <w:highlight w:val="none"/>
                <w:u w:val="none"/>
              </w:rPr>
            </w:pPr>
          </w:p>
        </w:tc>
      </w:tr>
      <w:tr w14:paraId="5D81B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EA28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D4C7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A7BD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D32B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20m，仿皮外壳，苎麻布卷尺，防水，防腐蚀；铜制卡扣和收放扣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B8226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E27F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E3BE7D">
            <w:pPr>
              <w:jc w:val="center"/>
              <w:rPr>
                <w:rFonts w:hint="eastAsia" w:ascii="宋体" w:hAnsi="宋体" w:eastAsia="宋体" w:cs="宋体"/>
                <w:i w:val="0"/>
                <w:iCs w:val="0"/>
                <w:color w:val="auto"/>
                <w:sz w:val="20"/>
                <w:szCs w:val="20"/>
                <w:highlight w:val="none"/>
                <w:u w:val="none"/>
              </w:rPr>
            </w:pPr>
          </w:p>
        </w:tc>
      </w:tr>
      <w:tr w14:paraId="4A3C7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A1703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F7C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3C4B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ABE49E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30m，仿皮外壳，苎麻布卷尺，防水，防腐蚀；铜制卡扣和收放扣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A517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E376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3A4FC4">
            <w:pPr>
              <w:jc w:val="center"/>
              <w:rPr>
                <w:rFonts w:hint="eastAsia" w:ascii="宋体" w:hAnsi="宋体" w:eastAsia="宋体" w:cs="宋体"/>
                <w:i w:val="0"/>
                <w:iCs w:val="0"/>
                <w:color w:val="auto"/>
                <w:sz w:val="20"/>
                <w:szCs w:val="20"/>
                <w:highlight w:val="none"/>
                <w:u w:val="none"/>
              </w:rPr>
            </w:pPr>
          </w:p>
        </w:tc>
      </w:tr>
      <w:tr w14:paraId="2CDE2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BDB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1852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37077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C981B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50m，仿皮外壳，苎麻布卷尺，防水，防腐蚀；铜制卡扣和收放扣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F0E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84AC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4A4211">
            <w:pPr>
              <w:jc w:val="center"/>
              <w:rPr>
                <w:rFonts w:hint="eastAsia" w:ascii="宋体" w:hAnsi="宋体" w:eastAsia="宋体" w:cs="宋体"/>
                <w:i w:val="0"/>
                <w:iCs w:val="0"/>
                <w:color w:val="auto"/>
                <w:sz w:val="20"/>
                <w:szCs w:val="20"/>
                <w:highlight w:val="none"/>
                <w:u w:val="none"/>
              </w:rPr>
            </w:pPr>
          </w:p>
        </w:tc>
      </w:tr>
      <w:tr w14:paraId="2DF1F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A17F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E3DE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30203000202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BF31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数字秒表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8E64B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分辨率：0.01s，10min测量精度≤0.2s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5CFA5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1519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A36F49">
            <w:pPr>
              <w:jc w:val="center"/>
              <w:rPr>
                <w:rFonts w:hint="eastAsia" w:ascii="宋体" w:hAnsi="宋体" w:eastAsia="宋体" w:cs="宋体"/>
                <w:i w:val="0"/>
                <w:iCs w:val="0"/>
                <w:color w:val="auto"/>
                <w:sz w:val="20"/>
                <w:szCs w:val="20"/>
                <w:highlight w:val="none"/>
                <w:u w:val="none"/>
              </w:rPr>
            </w:pPr>
          </w:p>
        </w:tc>
      </w:tr>
      <w:tr w14:paraId="51A31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238EB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84B9B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30306007002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7C5D1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计算器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78619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函数型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09F8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35E9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B817C7">
            <w:pPr>
              <w:jc w:val="center"/>
              <w:rPr>
                <w:rFonts w:hint="eastAsia" w:ascii="宋体" w:hAnsi="宋体" w:eastAsia="宋体" w:cs="宋体"/>
                <w:i w:val="0"/>
                <w:iCs w:val="0"/>
                <w:color w:val="auto"/>
                <w:sz w:val="20"/>
                <w:szCs w:val="20"/>
                <w:highlight w:val="none"/>
                <w:u w:val="none"/>
              </w:rPr>
            </w:pPr>
          </w:p>
        </w:tc>
      </w:tr>
      <w:tr w14:paraId="1CB73A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E6B41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48C7E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6BA71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坐位体前屈测试系统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D1343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1.单机采用≥3.5寸led点阵屏，实体按键。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2.单机采用双向光电开关，自动识别手推板前推和回退，手推板可自动回弹归位，具有防作弊成绩自动锁定功能。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3.单机采用锂电池供电，内置2000mAh锂电池，可持续工作20个小时以上；采用microusb接口充电。</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4.单机主控显示部分和测试杆间顶针式连接，可灵活自由拆卸，进行充电及日常保管维护。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5.单机主控部分开关复合功能按键，具备单机测试开始/结束功能。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6.带辅助测试床体板，含海绵座垫及硬质蹬脚板。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测量范围：-20cm～40cm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分度值：0.1cm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误差：±0.1 0cm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E3A07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98EC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E750B6">
            <w:pPr>
              <w:jc w:val="center"/>
              <w:rPr>
                <w:rFonts w:hint="eastAsia" w:ascii="宋体" w:hAnsi="宋体" w:eastAsia="宋体" w:cs="宋体"/>
                <w:i w:val="0"/>
                <w:iCs w:val="0"/>
                <w:color w:val="auto"/>
                <w:sz w:val="20"/>
                <w:szCs w:val="20"/>
                <w:highlight w:val="none"/>
                <w:u w:val="none"/>
              </w:rPr>
            </w:pPr>
          </w:p>
        </w:tc>
      </w:tr>
      <w:tr w14:paraId="4D9FE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6857F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64BC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C625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握力测试</w:t>
            </w:r>
            <w:r>
              <w:rPr>
                <w:rFonts w:hint="eastAsia" w:ascii="宋体" w:hAnsi="宋体" w:cs="宋体"/>
                <w:i w:val="0"/>
                <w:iCs w:val="0"/>
                <w:color w:val="auto"/>
                <w:kern w:val="0"/>
                <w:sz w:val="20"/>
                <w:szCs w:val="20"/>
                <w:highlight w:val="none"/>
                <w:u w:val="none"/>
                <w:lang w:val="en-US" w:eastAsia="zh-CN" w:bidi="ar"/>
              </w:rPr>
              <w:t>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7EF0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量程：5.0kg～99.9kg，分度值0.1kg，允差：±0.</w:t>
            </w:r>
            <w:r>
              <w:rPr>
                <w:rFonts w:hint="eastAsia" w:ascii="宋体" w:hAnsi="宋体" w:cs="宋体"/>
                <w:i w:val="0"/>
                <w:iCs w:val="0"/>
                <w:color w:val="auto"/>
                <w:kern w:val="0"/>
                <w:sz w:val="20"/>
                <w:szCs w:val="20"/>
                <w:highlight w:val="none"/>
                <w:u w:val="none"/>
                <w:lang w:val="en-US" w:eastAsia="zh-CN" w:bidi="ar"/>
              </w:rPr>
              <w:t>5</w:t>
            </w:r>
            <w:r>
              <w:rPr>
                <w:rFonts w:hint="eastAsia" w:ascii="宋体" w:hAnsi="宋体" w:eastAsia="宋体" w:cs="宋体"/>
                <w:i w:val="0"/>
                <w:iCs w:val="0"/>
                <w:color w:val="auto"/>
                <w:kern w:val="0"/>
                <w:sz w:val="20"/>
                <w:szCs w:val="20"/>
                <w:highlight w:val="none"/>
                <w:u w:val="none"/>
                <w:lang w:val="en-US" w:eastAsia="zh-CN" w:bidi="ar"/>
              </w:rPr>
              <w:t>kg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29AC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A682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BC7A56">
            <w:pPr>
              <w:jc w:val="center"/>
              <w:rPr>
                <w:rFonts w:hint="eastAsia" w:ascii="宋体" w:hAnsi="宋体" w:eastAsia="宋体" w:cs="宋体"/>
                <w:i w:val="0"/>
                <w:iCs w:val="0"/>
                <w:color w:val="auto"/>
                <w:sz w:val="20"/>
                <w:szCs w:val="20"/>
                <w:highlight w:val="none"/>
                <w:u w:val="none"/>
              </w:rPr>
            </w:pPr>
          </w:p>
        </w:tc>
      </w:tr>
      <w:tr w14:paraId="436EB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6CD9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9945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E3CAE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仰卧起坐测试系统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BAB03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1.通过对被试者在规定时间内完成仰卧起坐的个数，可反映人体的腹部肌群力量。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2.测试感应杆可随受测者身高来进行前后调节，达到测试动作标准化管理。测试感应探头采用无线双探头设计，内置高精度抗干扰传感器，具有抗阳光干扰设计，提高测试灵敏度。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3.标配有≥64*16分辨率的无线 LED点阵大显示屏，阳光下清晰可见，可与双感应探头无线连接显示，同时与主机也是无线连接，无任何冗长线束干扰磕绊，选配有遥控器，操作距离可达10米以上。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4.高位探头开关复合功能按键，具备单机测试开始/结束功能。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5.配有仰卧起坐测试专用床体坐垫，勾脚套有海绵垫抗压减震、防滑，保护测试者脚面。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测量范围：0～99次   计时部分：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分度值：1次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误差：±1次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28439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B900C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BC9D32">
            <w:pPr>
              <w:jc w:val="center"/>
              <w:rPr>
                <w:rFonts w:hint="eastAsia" w:ascii="宋体" w:hAnsi="宋体" w:eastAsia="宋体" w:cs="宋体"/>
                <w:i w:val="0"/>
                <w:iCs w:val="0"/>
                <w:color w:val="auto"/>
                <w:sz w:val="20"/>
                <w:szCs w:val="20"/>
                <w:highlight w:val="none"/>
                <w:u w:val="none"/>
              </w:rPr>
            </w:pPr>
          </w:p>
        </w:tc>
      </w:tr>
      <w:tr w14:paraId="5FB16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EC3F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C926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30314001200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A5958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50米跑测试系统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DD14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1.自动测量50米跑的时间,测试受试者速度，反应速度、灵敏素质及神经系统灵活性的发展水平。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2.主机具有抢跑重置功能，可扩展测试100米、150米、200米、400米跑等项目。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3.配置4人同测，可增配扩增至8人同测。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测量范围：0S～60S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分度值：0.1s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误差：0.5s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AFE5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0C58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B5088D">
            <w:pPr>
              <w:jc w:val="center"/>
              <w:rPr>
                <w:rFonts w:hint="eastAsia" w:ascii="宋体" w:hAnsi="宋体" w:eastAsia="宋体" w:cs="宋体"/>
                <w:i w:val="0"/>
                <w:iCs w:val="0"/>
                <w:color w:val="auto"/>
                <w:sz w:val="20"/>
                <w:szCs w:val="20"/>
                <w:highlight w:val="none"/>
                <w:u w:val="none"/>
              </w:rPr>
            </w:pPr>
          </w:p>
        </w:tc>
      </w:tr>
      <w:tr w14:paraId="489B7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21055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F98A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30314001310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F6467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A307DA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 测试受试者的下肢力量和身体协调能力，</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 测试仪带液晶显示器，能与主机无线同步显示测试数据。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 测试仪结构简单方便，跳绳采用pvc绳，牢固耐用，方便更换跳绳和调节跳绳长度，自带防滑绳扣同时具有防作弊功能。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 一键式操作，使用简便。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 标配10人同测，可按需拓展增配置30人同时测试；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测量范围：0～999次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分度值：1次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误差： ±1</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C94F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8C6C5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A47F2D">
            <w:pPr>
              <w:jc w:val="center"/>
              <w:rPr>
                <w:rFonts w:hint="eastAsia" w:ascii="宋体" w:hAnsi="宋体" w:eastAsia="宋体" w:cs="宋体"/>
                <w:i w:val="0"/>
                <w:iCs w:val="0"/>
                <w:color w:val="auto"/>
                <w:sz w:val="20"/>
                <w:szCs w:val="20"/>
                <w:highlight w:val="none"/>
                <w:u w:val="none"/>
              </w:rPr>
            </w:pPr>
          </w:p>
        </w:tc>
      </w:tr>
      <w:tr w14:paraId="4FC41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C7607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9F8E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30314001610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A4D7A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中长跑测试系统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16DA8B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1.自动测量800、1000米跑的时间，测试受试者耐力素质的发展水平和灵敏度，特别是心血管呼吸系统的机能及肌肉耐力；</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2.采用腕带护腕式，内置无线计圈计时卡（含芯片电池），标签塑封防摔抗震，接收器可以同时处理100个芯片（具体数量根据需求配置），数据可靠无漏。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3.终点采用≥5米防水地毯，内置感应线圈。地毯为环保无公害材质，地毯材质柔软，脚感舒适不影响测试成绩，可快速圈起便于收纳。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4.具有抢跑重置功能，无需重新录入测试者信息；可扩展测试1500、3000、5000米跑等项目；可实现多组别套跑功能。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5.可根据跑道200、250、300、400米以及不标准跑道设置计圈；常规配置10人测试,可按需拓展增加配置10~100人同时测试，自动计时和自动记圈。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6.单机与主机采用RJ45或WIFI(二选一）通讯。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7.单机可以自动匹配控制地毯长度。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8.可选配使用无线发令枪发令。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9.可选配室外LED大显示屏显示测试者信息。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测量范围：0～9999.99S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分度值：0.01s</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误差：±1.5s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2EB1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A1FE1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F581084">
            <w:pPr>
              <w:jc w:val="center"/>
              <w:rPr>
                <w:rFonts w:hint="eastAsia" w:ascii="宋体" w:hAnsi="宋体" w:eastAsia="宋体" w:cs="宋体"/>
                <w:i w:val="0"/>
                <w:iCs w:val="0"/>
                <w:color w:val="auto"/>
                <w:sz w:val="20"/>
                <w:szCs w:val="20"/>
                <w:highlight w:val="none"/>
                <w:u w:val="none"/>
              </w:rPr>
            </w:pPr>
          </w:p>
        </w:tc>
      </w:tr>
      <w:tr w14:paraId="73F43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8DB78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0AE02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F71C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往返跑测试系统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5098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1.自动测量50米*8折返跑的时间,测试受试者速度，反应速度、灵敏素质及神经系统灵活性的发展水平。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2.配2人同测。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测量范围：0S～60S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分度值：0.1s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误差：0.5s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2217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D8B8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200C94">
            <w:pPr>
              <w:jc w:val="center"/>
              <w:rPr>
                <w:rFonts w:hint="eastAsia" w:ascii="宋体" w:hAnsi="宋体" w:eastAsia="宋体" w:cs="宋体"/>
                <w:i w:val="0"/>
                <w:iCs w:val="0"/>
                <w:color w:val="auto"/>
                <w:sz w:val="20"/>
                <w:szCs w:val="20"/>
                <w:highlight w:val="none"/>
                <w:u w:val="none"/>
              </w:rPr>
            </w:pPr>
          </w:p>
        </w:tc>
      </w:tr>
      <w:tr w14:paraId="44940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1AC40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FF90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5FB8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780F9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立柱高度1600mm～2000mm；高度刻度500mm～1800mm；横杆托长60mm，宽40mm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FF7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FDDC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4CE664">
            <w:pPr>
              <w:jc w:val="center"/>
              <w:rPr>
                <w:rFonts w:hint="eastAsia" w:ascii="宋体" w:hAnsi="宋体" w:eastAsia="宋体" w:cs="宋体"/>
                <w:i w:val="0"/>
                <w:iCs w:val="0"/>
                <w:color w:val="auto"/>
                <w:sz w:val="20"/>
                <w:szCs w:val="20"/>
                <w:highlight w:val="none"/>
                <w:u w:val="none"/>
              </w:rPr>
            </w:pPr>
          </w:p>
        </w:tc>
      </w:tr>
      <w:tr w14:paraId="3164F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AFBE4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18CD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54C7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EDDB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3000mm×2000mm×300mm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9A38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784A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CD6AB7B">
            <w:pPr>
              <w:jc w:val="center"/>
              <w:rPr>
                <w:rFonts w:hint="eastAsia" w:ascii="宋体" w:hAnsi="宋体" w:eastAsia="宋体" w:cs="宋体"/>
                <w:i w:val="0"/>
                <w:iCs w:val="0"/>
                <w:color w:val="auto"/>
                <w:sz w:val="20"/>
                <w:szCs w:val="20"/>
                <w:highlight w:val="none"/>
                <w:u w:val="none"/>
              </w:rPr>
            </w:pPr>
          </w:p>
        </w:tc>
      </w:tr>
      <w:tr w14:paraId="7B4E2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E0DF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47C3F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EB66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起跑器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6B2B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铝合金起跑器长690mm,宽≥100mm,三角体抵脚板,长160mm,宽120mm,高130mm，倾斜度可调整.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53F0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1576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086880">
            <w:pPr>
              <w:jc w:val="center"/>
              <w:rPr>
                <w:rFonts w:hint="eastAsia" w:ascii="宋体" w:hAnsi="宋体" w:eastAsia="宋体" w:cs="宋体"/>
                <w:i w:val="0"/>
                <w:iCs w:val="0"/>
                <w:color w:val="auto"/>
                <w:sz w:val="20"/>
                <w:szCs w:val="20"/>
                <w:highlight w:val="none"/>
                <w:u w:val="none"/>
              </w:rPr>
            </w:pPr>
          </w:p>
        </w:tc>
      </w:tr>
      <w:tr w14:paraId="2B7B7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06131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8637A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3FFF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发令枪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A7A57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可同时装2～5发子弹,军用钢发射装置,塑胶手柄,具有一定撞针冲击力，无后坐力设计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63E9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C9FA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54431C">
            <w:pPr>
              <w:jc w:val="center"/>
              <w:rPr>
                <w:rFonts w:hint="eastAsia" w:ascii="宋体" w:hAnsi="宋体" w:eastAsia="宋体" w:cs="宋体"/>
                <w:i w:val="0"/>
                <w:iCs w:val="0"/>
                <w:color w:val="auto"/>
                <w:sz w:val="20"/>
                <w:szCs w:val="20"/>
                <w:highlight w:val="none"/>
                <w:u w:val="none"/>
              </w:rPr>
            </w:pPr>
          </w:p>
        </w:tc>
      </w:tr>
      <w:tr w14:paraId="2811F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F191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EC59D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30814002700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11D3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钉鞋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2FCD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1.田径用跑鞋；2.具有缓冲、避震、透气。</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2FFA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C922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0B5D7A">
            <w:pPr>
              <w:jc w:val="center"/>
              <w:rPr>
                <w:rFonts w:hint="eastAsia" w:ascii="宋体" w:hAnsi="宋体" w:eastAsia="宋体" w:cs="宋体"/>
                <w:i w:val="0"/>
                <w:iCs w:val="0"/>
                <w:color w:val="auto"/>
                <w:sz w:val="20"/>
                <w:szCs w:val="20"/>
                <w:highlight w:val="none"/>
                <w:u w:val="none"/>
              </w:rPr>
            </w:pPr>
          </w:p>
        </w:tc>
      </w:tr>
      <w:tr w14:paraId="24CD0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A000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2BD0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060D5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标志筒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42B71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全塑料制品,高度为15cm～75cm，呈圆锥体状，有配重,放置平稳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2CAE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F3863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0B2C8CA">
            <w:pPr>
              <w:jc w:val="center"/>
              <w:rPr>
                <w:rFonts w:hint="eastAsia" w:ascii="宋体" w:hAnsi="宋体" w:eastAsia="宋体" w:cs="宋体"/>
                <w:i w:val="0"/>
                <w:iCs w:val="0"/>
                <w:color w:val="auto"/>
                <w:sz w:val="20"/>
                <w:szCs w:val="20"/>
                <w:highlight w:val="none"/>
                <w:u w:val="none"/>
              </w:rPr>
            </w:pPr>
          </w:p>
        </w:tc>
      </w:tr>
      <w:tr w14:paraId="30C49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FCF7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9112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30814002940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A6819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实心球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D7625F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圆周长350mm～780mm,质量1000g±30g,采用适宜的软性材料，球体表面应进行防滑处理,不应有颗粒脱落、裂缝等缺陷,经过从10m高处自由落体试验后，应无破裂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A2EC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EF74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27D8CB">
            <w:pPr>
              <w:jc w:val="center"/>
              <w:rPr>
                <w:rFonts w:hint="eastAsia" w:ascii="宋体" w:hAnsi="宋体" w:eastAsia="宋体" w:cs="宋体"/>
                <w:i w:val="0"/>
                <w:iCs w:val="0"/>
                <w:color w:val="auto"/>
                <w:sz w:val="20"/>
                <w:szCs w:val="20"/>
                <w:highlight w:val="none"/>
                <w:u w:val="none"/>
              </w:rPr>
            </w:pPr>
          </w:p>
        </w:tc>
      </w:tr>
      <w:tr w14:paraId="20243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554A4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047A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30814003010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A68EB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投掷靶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F88F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铁框架，木靶面，靶面800mm×800mm，中心孔直径为40mm，孔中心距地面1.1m～1.4m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45CA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1EB4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671658">
            <w:pPr>
              <w:jc w:val="center"/>
              <w:rPr>
                <w:rFonts w:hint="eastAsia" w:ascii="宋体" w:hAnsi="宋体" w:eastAsia="宋体" w:cs="宋体"/>
                <w:i w:val="0"/>
                <w:iCs w:val="0"/>
                <w:color w:val="auto"/>
                <w:sz w:val="20"/>
                <w:szCs w:val="20"/>
                <w:highlight w:val="none"/>
                <w:u w:val="none"/>
              </w:rPr>
            </w:pPr>
          </w:p>
        </w:tc>
      </w:tr>
      <w:tr w14:paraId="268A6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CD71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09C5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30814003110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AF80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钻圈架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4931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钻圈架两立柱及底座为30mm×30mm的方管，圈体为Φ20mm的圆管。圈体直径为600mm～750mm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5780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13ED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0A3B1F">
            <w:pPr>
              <w:jc w:val="center"/>
              <w:rPr>
                <w:rFonts w:hint="eastAsia" w:ascii="宋体" w:hAnsi="宋体" w:eastAsia="宋体" w:cs="宋体"/>
                <w:i w:val="0"/>
                <w:iCs w:val="0"/>
                <w:color w:val="auto"/>
                <w:sz w:val="20"/>
                <w:szCs w:val="20"/>
                <w:highlight w:val="none"/>
                <w:u w:val="none"/>
              </w:rPr>
            </w:pPr>
          </w:p>
        </w:tc>
      </w:tr>
      <w:tr w14:paraId="7DF18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FDF03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48A7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30814003610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1A951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标志杆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0DC05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高1.2m～1.6m，立柱直径25mm，三角形红色旗面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88BA6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36C8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806B46">
            <w:pPr>
              <w:jc w:val="center"/>
              <w:rPr>
                <w:rFonts w:hint="eastAsia" w:ascii="宋体" w:hAnsi="宋体" w:eastAsia="宋体" w:cs="宋体"/>
                <w:i w:val="0"/>
                <w:iCs w:val="0"/>
                <w:color w:val="auto"/>
                <w:sz w:val="20"/>
                <w:szCs w:val="20"/>
                <w:highlight w:val="none"/>
                <w:u w:val="none"/>
              </w:rPr>
            </w:pPr>
          </w:p>
        </w:tc>
      </w:tr>
      <w:tr w14:paraId="236D9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E9777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2C44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D953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软式练习跨栏架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64D1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1.栏架长：700mm～800mm，底板宽：200mm～250mm，横板宽：80mm～100mm;高度可三档调节为:300mm、 500mm、600mm。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2.材质为柔软EVA或XPE材质制成，结构稳定，链接处无明显缝隙，静止时高度无下垂情况。</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0C0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BF073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154FA27">
            <w:pPr>
              <w:jc w:val="center"/>
              <w:rPr>
                <w:rFonts w:hint="eastAsia" w:ascii="宋体" w:hAnsi="宋体" w:eastAsia="宋体" w:cs="宋体"/>
                <w:i w:val="0"/>
                <w:iCs w:val="0"/>
                <w:color w:val="auto"/>
                <w:sz w:val="20"/>
                <w:szCs w:val="20"/>
                <w:highlight w:val="none"/>
                <w:u w:val="none"/>
              </w:rPr>
            </w:pPr>
          </w:p>
        </w:tc>
      </w:tr>
      <w:tr w14:paraId="2C044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EAC5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6B845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4BF56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软式练习标枪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EA74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1.枪身长800mm～900mm，直径：45mm～50mm，尾翼宽度：200mm；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2.正常投掷飞行距离≥20m；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3.软质材料制成，整体呈火箭形状，枪身为NBR环保塑料泡沫管，枪身笔直，内含高强度ABS管支撑。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4、枪头为圆形弧状，尾翼为三叉型，为软质材料一体成型。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8070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F57D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755588">
            <w:pPr>
              <w:jc w:val="center"/>
              <w:rPr>
                <w:rFonts w:hint="eastAsia" w:ascii="宋体" w:hAnsi="宋体" w:eastAsia="宋体" w:cs="宋体"/>
                <w:i w:val="0"/>
                <w:iCs w:val="0"/>
                <w:color w:val="auto"/>
                <w:sz w:val="20"/>
                <w:szCs w:val="20"/>
                <w:highlight w:val="none"/>
                <w:u w:val="none"/>
              </w:rPr>
            </w:pPr>
          </w:p>
        </w:tc>
      </w:tr>
      <w:tr w14:paraId="6048B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DDD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98F4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6F0E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掷准练习标枪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09918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1.枪体长300mm～320mm；枪头长度为135mm，尾翼长度为175mm。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2.整体呈橄榄状，设有三叉型尾翼呈均分角度粘合在枪头上，枪体装有响哨，投掷过程中会发出声音。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3.枪头为PU发泡材料制成，响哨为较软PE材质，尾翼为NBR材质粘合。</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59F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13A6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445666">
            <w:pPr>
              <w:jc w:val="center"/>
              <w:rPr>
                <w:rFonts w:hint="eastAsia" w:ascii="宋体" w:hAnsi="宋体" w:eastAsia="宋体" w:cs="宋体"/>
                <w:i w:val="0"/>
                <w:iCs w:val="0"/>
                <w:color w:val="auto"/>
                <w:sz w:val="20"/>
                <w:szCs w:val="20"/>
                <w:highlight w:val="none"/>
                <w:u w:val="none"/>
              </w:rPr>
            </w:pPr>
          </w:p>
        </w:tc>
      </w:tr>
      <w:tr w14:paraId="1E4A0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A017E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4ABA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AA3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塑胶练习标枪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80C18C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1.枪体长680mm，直径35mm，质量300g。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2.枪体本身分为枪头、枪身、枪尾三部分，枪头为变形塑料制成，枪身设有防滑纹，尾翼为四片投掷更加稳定。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55788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240E3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667B49">
            <w:pPr>
              <w:jc w:val="center"/>
              <w:rPr>
                <w:rFonts w:hint="eastAsia" w:ascii="宋体" w:hAnsi="宋体" w:eastAsia="宋体" w:cs="宋体"/>
                <w:i w:val="0"/>
                <w:iCs w:val="0"/>
                <w:color w:val="auto"/>
                <w:sz w:val="20"/>
                <w:szCs w:val="20"/>
                <w:highlight w:val="none"/>
                <w:u w:val="none"/>
              </w:rPr>
            </w:pPr>
          </w:p>
        </w:tc>
      </w:tr>
      <w:tr w14:paraId="68378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17B5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B2CC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F6A3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彩带软球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1778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1.整体呈彗星状，长度650mm～700mm；前部分球体直径 60mm～70mm，球体可充气。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2.后部分尾翼为蓝、红、黄色相间的彩色布料，长度600mm。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3.整体缝合，走线整齐无线头。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981DB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1FB9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FC3EF3">
            <w:pPr>
              <w:jc w:val="center"/>
              <w:rPr>
                <w:rFonts w:hint="eastAsia" w:ascii="宋体" w:hAnsi="宋体" w:eastAsia="宋体" w:cs="宋体"/>
                <w:i w:val="0"/>
                <w:iCs w:val="0"/>
                <w:color w:val="auto"/>
                <w:sz w:val="20"/>
                <w:szCs w:val="20"/>
                <w:highlight w:val="none"/>
                <w:u w:val="none"/>
              </w:rPr>
            </w:pPr>
          </w:p>
        </w:tc>
      </w:tr>
      <w:tr w14:paraId="53978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A93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F30E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C8ED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软式铁饼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57D9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1.直径180mm～200mm，质量550g。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2.空心结构，柔软PVC塑胶材料制成；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3.内装铁砂，达到配重效果。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4.颜色鲜艳，无杂色。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538B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33B4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B279F4">
            <w:pPr>
              <w:jc w:val="center"/>
              <w:rPr>
                <w:rFonts w:hint="eastAsia" w:ascii="宋体" w:hAnsi="宋体" w:eastAsia="宋体" w:cs="宋体"/>
                <w:i w:val="0"/>
                <w:iCs w:val="0"/>
                <w:color w:val="auto"/>
                <w:sz w:val="20"/>
                <w:szCs w:val="20"/>
                <w:highlight w:val="none"/>
                <w:u w:val="none"/>
              </w:rPr>
            </w:pPr>
          </w:p>
        </w:tc>
      </w:tr>
      <w:tr w14:paraId="05932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C9335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ED72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4CAB5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软式教学铁饼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7C5EF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1.直径200mm～220mm,质量400g；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2.空心结构，边缘为锯齿状，有把手，标有旋转方向箭头，柔软塑胶材料制成；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3.内装铁砂，达到配重效果。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4.颜色鲜艳，无杂色。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D0D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F5F7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8FA0370">
            <w:pPr>
              <w:jc w:val="center"/>
              <w:rPr>
                <w:rFonts w:hint="eastAsia" w:ascii="宋体" w:hAnsi="宋体" w:eastAsia="宋体" w:cs="宋体"/>
                <w:i w:val="0"/>
                <w:iCs w:val="0"/>
                <w:color w:val="auto"/>
                <w:sz w:val="20"/>
                <w:szCs w:val="20"/>
                <w:highlight w:val="none"/>
                <w:u w:val="none"/>
              </w:rPr>
            </w:pPr>
          </w:p>
        </w:tc>
      </w:tr>
      <w:tr w14:paraId="47C35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F60F8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5242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0EFA4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软式练习铅球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C27B8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1.直径85mm～100mm，质量：1000g。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2.外胆由柔软PVC塑胶材料制成；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3.内装铁砂，达到配重效果。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4.颜色鲜艳，无杂色。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60A8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4F47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F5B254">
            <w:pPr>
              <w:jc w:val="center"/>
              <w:rPr>
                <w:rFonts w:hint="eastAsia" w:ascii="宋体" w:hAnsi="宋体" w:eastAsia="宋体" w:cs="宋体"/>
                <w:i w:val="0"/>
                <w:iCs w:val="0"/>
                <w:color w:val="auto"/>
                <w:sz w:val="20"/>
                <w:szCs w:val="20"/>
                <w:highlight w:val="none"/>
                <w:u w:val="none"/>
              </w:rPr>
            </w:pPr>
          </w:p>
        </w:tc>
      </w:tr>
      <w:tr w14:paraId="30072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36F04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919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9B63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软式练习接力环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AFE91E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1.外圈直径170mm～190mm，内圈直径90mm～100mm；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2.环身有防滑纹，可充气，柔软塑胶材料制成；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3.颜色鲜艳，无杂色，无刺鼻味道。</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A123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4F00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A2FE99">
            <w:pPr>
              <w:jc w:val="center"/>
              <w:rPr>
                <w:rFonts w:hint="eastAsia" w:ascii="宋体" w:hAnsi="宋体" w:eastAsia="宋体" w:cs="宋体"/>
                <w:i w:val="0"/>
                <w:iCs w:val="0"/>
                <w:color w:val="auto"/>
                <w:sz w:val="20"/>
                <w:szCs w:val="20"/>
                <w:highlight w:val="none"/>
                <w:u w:val="none"/>
              </w:rPr>
            </w:pPr>
          </w:p>
        </w:tc>
      </w:tr>
      <w:tr w14:paraId="7AA20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8D7A5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B2A8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7F11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软式趣味绳套</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CA6D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1.长度9500mm，每节长度500mm，直径30mm ；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2.柔软泡沫材料制成，中间穿插棉绳。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3.黑白或彩色相间，可随意摆放成各种格子供跑跳练习。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537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12E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A48723">
            <w:pPr>
              <w:jc w:val="center"/>
              <w:rPr>
                <w:rFonts w:hint="eastAsia" w:ascii="宋体" w:hAnsi="宋体" w:eastAsia="宋体" w:cs="宋体"/>
                <w:i w:val="0"/>
                <w:iCs w:val="0"/>
                <w:color w:val="auto"/>
                <w:sz w:val="20"/>
                <w:szCs w:val="20"/>
                <w:highlight w:val="none"/>
                <w:u w:val="none"/>
              </w:rPr>
            </w:pPr>
          </w:p>
        </w:tc>
      </w:tr>
      <w:tr w14:paraId="51D82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F109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B6B98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30814102110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C52F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软式跳高横杆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94DA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1.长2000mm，直径25mm～30mm。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2.杆体由高强度玻璃钢材质制成，外包裹软质材料。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3.两侧设有不锈钢或软质防滑头。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2A65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BE7A9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4CBF38">
            <w:pPr>
              <w:jc w:val="center"/>
              <w:rPr>
                <w:rFonts w:hint="eastAsia" w:ascii="宋体" w:hAnsi="宋体" w:eastAsia="宋体" w:cs="宋体"/>
                <w:i w:val="0"/>
                <w:iCs w:val="0"/>
                <w:color w:val="auto"/>
                <w:sz w:val="20"/>
                <w:szCs w:val="20"/>
                <w:highlight w:val="none"/>
                <w:u w:val="none"/>
              </w:rPr>
            </w:pPr>
          </w:p>
        </w:tc>
      </w:tr>
      <w:tr w14:paraId="7A301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334C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FF0A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30814102410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8B20B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彩色标志杆组合</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A06F65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1.杆长1200mm～1500mm，底座直径200mm～250mm。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2.由3杆、2底座、连接卡子和标志小旗组成；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3.底座可充沙子，充水，pp塑料材质；杆体为ABS塑料，强度高不易折弯；链接卡子为三通结构可链接横杆与立杆，变性塑料；标志小旗为春亚纺材质，随风飘荡。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4.颜色多样，放置稳定，可用于跨、投、跳运动。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0BA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5C85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A045903">
            <w:pPr>
              <w:jc w:val="center"/>
              <w:rPr>
                <w:rFonts w:hint="eastAsia" w:ascii="宋体" w:hAnsi="宋体" w:eastAsia="宋体" w:cs="宋体"/>
                <w:i w:val="0"/>
                <w:iCs w:val="0"/>
                <w:color w:val="auto"/>
                <w:sz w:val="20"/>
                <w:szCs w:val="20"/>
                <w:highlight w:val="none"/>
                <w:u w:val="none"/>
              </w:rPr>
            </w:pPr>
          </w:p>
        </w:tc>
      </w:tr>
      <w:tr w14:paraId="5A226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200F8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2171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C6170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助跳板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BBC6B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主要原材料采用木材或其它弹性材料，Ⅰ型长×宽×高为760mm×550mm×175mm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0148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F6E42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69CF54">
            <w:pPr>
              <w:jc w:val="center"/>
              <w:rPr>
                <w:rFonts w:hint="eastAsia" w:ascii="宋体" w:hAnsi="宋体" w:eastAsia="宋体" w:cs="宋体"/>
                <w:i w:val="0"/>
                <w:iCs w:val="0"/>
                <w:color w:val="auto"/>
                <w:sz w:val="20"/>
                <w:szCs w:val="20"/>
                <w:highlight w:val="none"/>
                <w:u w:val="none"/>
              </w:rPr>
            </w:pPr>
          </w:p>
        </w:tc>
      </w:tr>
      <w:tr w14:paraId="57C7B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E982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4D24A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30814200120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F704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助跳板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076A6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主要原材料采用木材或其它弹性材料，Ⅱ型长×宽×高为900mm×500mm×150mm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D651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C5BEC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BCC4A51">
            <w:pPr>
              <w:jc w:val="center"/>
              <w:rPr>
                <w:rFonts w:hint="eastAsia" w:ascii="宋体" w:hAnsi="宋体" w:eastAsia="宋体" w:cs="宋体"/>
                <w:i w:val="0"/>
                <w:iCs w:val="0"/>
                <w:color w:val="auto"/>
                <w:sz w:val="20"/>
                <w:szCs w:val="20"/>
                <w:highlight w:val="none"/>
                <w:u w:val="none"/>
              </w:rPr>
            </w:pPr>
          </w:p>
        </w:tc>
      </w:tr>
      <w:tr w14:paraId="195EF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6FCB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FD477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9370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山羊</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754590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山羊全高：680mm～1080mm；山羊头长：420mm～460mm；头宽：280mm±5mm；头高：180mm～220mm，立轴升降间距：50mm±3mm，山羊腿外直径≥30mm，山羊腿壁厚≥3mm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2E3F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0391E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FD18C0E">
            <w:pPr>
              <w:jc w:val="center"/>
              <w:rPr>
                <w:rFonts w:hint="eastAsia" w:ascii="宋体" w:hAnsi="宋体" w:eastAsia="宋体" w:cs="宋体"/>
                <w:i w:val="0"/>
                <w:iCs w:val="0"/>
                <w:color w:val="auto"/>
                <w:sz w:val="20"/>
                <w:szCs w:val="20"/>
                <w:highlight w:val="none"/>
                <w:u w:val="none"/>
              </w:rPr>
            </w:pPr>
          </w:p>
        </w:tc>
      </w:tr>
      <w:tr w14:paraId="5CF36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53A1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1F2C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61C9E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C821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箱长900mm～1000mm，箱高900mm，其余符合国家标准</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3B29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7EE5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8F74A9">
            <w:pPr>
              <w:jc w:val="center"/>
              <w:rPr>
                <w:rFonts w:hint="eastAsia" w:ascii="宋体" w:hAnsi="宋体" w:eastAsia="宋体" w:cs="宋体"/>
                <w:i w:val="0"/>
                <w:iCs w:val="0"/>
                <w:color w:val="auto"/>
                <w:sz w:val="20"/>
                <w:szCs w:val="20"/>
                <w:highlight w:val="none"/>
                <w:u w:val="none"/>
              </w:rPr>
            </w:pPr>
          </w:p>
        </w:tc>
      </w:tr>
      <w:tr w14:paraId="4F4AC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F541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4920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11345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58E58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杠面高度：1200mm～2000mm，两立柱支点中心距：2000mm～2400mm，横杠材料：弹簧钢，立柱材料：钢管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0E20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0454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BA973B">
            <w:pPr>
              <w:jc w:val="center"/>
              <w:rPr>
                <w:rFonts w:hint="eastAsia" w:ascii="宋体" w:hAnsi="宋体" w:eastAsia="宋体" w:cs="宋体"/>
                <w:i w:val="0"/>
                <w:iCs w:val="0"/>
                <w:color w:val="auto"/>
                <w:sz w:val="20"/>
                <w:szCs w:val="20"/>
                <w:highlight w:val="none"/>
                <w:u w:val="none"/>
              </w:rPr>
            </w:pPr>
          </w:p>
        </w:tc>
      </w:tr>
      <w:tr w14:paraId="70C9C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019A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5E1F5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52BB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A3916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木制钢筋加固杠面或其他同等强度及性能的材料，杠高1000mm～1300mm，杠长2700mm～3000mm，两杠内侧距离320mm～520mm，纵向立轴中心距1800mm～2000mm，升降间距50mm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47968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8E2E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DE2219">
            <w:pPr>
              <w:jc w:val="center"/>
              <w:rPr>
                <w:rFonts w:hint="eastAsia" w:ascii="宋体" w:hAnsi="宋体" w:eastAsia="宋体" w:cs="宋体"/>
                <w:i w:val="0"/>
                <w:iCs w:val="0"/>
                <w:color w:val="auto"/>
                <w:sz w:val="20"/>
                <w:szCs w:val="20"/>
                <w:highlight w:val="none"/>
                <w:u w:val="none"/>
              </w:rPr>
            </w:pPr>
          </w:p>
        </w:tc>
      </w:tr>
      <w:tr w14:paraId="6DBF4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5BD8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C577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448C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小跳垫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68243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采用泡沫塑料和泡沫乳胶，帆布或人造革外皮，长1200mm±5mm,宽600mm±5mm,厚≥50mm。在长度方向可对半折叠，两侧应各有提手，四周加装粘扣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ACBF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6621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881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7F2BDA9">
            <w:pPr>
              <w:jc w:val="center"/>
              <w:rPr>
                <w:rFonts w:hint="eastAsia" w:ascii="宋体" w:hAnsi="宋体" w:eastAsia="宋体" w:cs="宋体"/>
                <w:i w:val="0"/>
                <w:iCs w:val="0"/>
                <w:color w:val="auto"/>
                <w:sz w:val="20"/>
                <w:szCs w:val="20"/>
                <w:highlight w:val="none"/>
                <w:u w:val="none"/>
              </w:rPr>
            </w:pPr>
          </w:p>
        </w:tc>
      </w:tr>
      <w:tr w14:paraId="44569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3FEB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B2E6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6FEE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大跳垫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E3C1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采用泡沫塑料和泡沫乳胶，帆布或人造革外皮，长2000mm±5mm,宽1000mm±5mm,厚≥100mm。在长度方向可对半折叠，两侧应各有提手，四周加装粘扣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9C33D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7103E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4474EE">
            <w:pPr>
              <w:jc w:val="center"/>
              <w:rPr>
                <w:rFonts w:hint="eastAsia" w:ascii="宋体" w:hAnsi="宋体" w:eastAsia="宋体" w:cs="宋体"/>
                <w:i w:val="0"/>
                <w:iCs w:val="0"/>
                <w:color w:val="auto"/>
                <w:sz w:val="20"/>
                <w:szCs w:val="20"/>
                <w:highlight w:val="none"/>
                <w:u w:val="none"/>
              </w:rPr>
            </w:pPr>
          </w:p>
        </w:tc>
      </w:tr>
      <w:tr w14:paraId="48A27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08A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3DCE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CF3A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体操棒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D7F1D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采用木质或塑料。塑料采用硬质塑料，壁厚不小于5mm。长1000mm，截面直径25mm～30mm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C157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E6495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DD449ED">
            <w:pPr>
              <w:jc w:val="center"/>
              <w:rPr>
                <w:rFonts w:hint="eastAsia" w:ascii="宋体" w:hAnsi="宋体" w:eastAsia="宋体" w:cs="宋体"/>
                <w:i w:val="0"/>
                <w:iCs w:val="0"/>
                <w:color w:val="auto"/>
                <w:sz w:val="20"/>
                <w:szCs w:val="20"/>
                <w:highlight w:val="none"/>
                <w:u w:val="none"/>
              </w:rPr>
            </w:pPr>
          </w:p>
        </w:tc>
      </w:tr>
      <w:tr w14:paraId="74221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1E36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83CE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374E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体操凳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7DAD5C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Ⅰ型：长3000mm±10mm,宽300mm±5mm,高300mm～400mm,板面厚度50mm～70mm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1F21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73AC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E516C0D">
            <w:pPr>
              <w:jc w:val="center"/>
              <w:rPr>
                <w:rFonts w:hint="eastAsia" w:ascii="宋体" w:hAnsi="宋体" w:eastAsia="宋体" w:cs="宋体"/>
                <w:i w:val="0"/>
                <w:iCs w:val="0"/>
                <w:color w:val="auto"/>
                <w:sz w:val="20"/>
                <w:szCs w:val="20"/>
                <w:highlight w:val="none"/>
                <w:u w:val="none"/>
              </w:rPr>
            </w:pPr>
          </w:p>
        </w:tc>
      </w:tr>
      <w:tr w14:paraId="521D6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C15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2431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30814201020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35B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体操凳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E01A6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Ⅱ型：长2000mm±10mm,宽200mm±5mm,高300mm，板面厚度50mm～70mm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CA2F6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6106B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90A1661">
            <w:pPr>
              <w:jc w:val="center"/>
              <w:rPr>
                <w:rFonts w:hint="eastAsia" w:ascii="宋体" w:hAnsi="宋体" w:eastAsia="宋体" w:cs="宋体"/>
                <w:i w:val="0"/>
                <w:iCs w:val="0"/>
                <w:color w:val="auto"/>
                <w:sz w:val="20"/>
                <w:szCs w:val="20"/>
                <w:highlight w:val="none"/>
                <w:u w:val="none"/>
              </w:rPr>
            </w:pPr>
          </w:p>
        </w:tc>
      </w:tr>
      <w:tr w14:paraId="66067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55C5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99ED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30814201800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CCCD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F89EC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彩带长6000mm，彩带宽40mm，柄为玻纤材质，牢固耐用，柄长500mm，柄直10mm。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D8718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560D2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2C0100">
            <w:pPr>
              <w:jc w:val="center"/>
              <w:rPr>
                <w:rFonts w:hint="eastAsia" w:ascii="宋体" w:hAnsi="宋体" w:eastAsia="宋体" w:cs="宋体"/>
                <w:i w:val="0"/>
                <w:iCs w:val="0"/>
                <w:color w:val="auto"/>
                <w:sz w:val="20"/>
                <w:szCs w:val="20"/>
                <w:highlight w:val="none"/>
                <w:u w:val="none"/>
              </w:rPr>
            </w:pPr>
          </w:p>
        </w:tc>
      </w:tr>
      <w:tr w14:paraId="6B1CFF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AADC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9F40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30814202010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7326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艺术体操圈</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1AFC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内径80cm～90cm，质量约300g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70CF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13295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8458552">
            <w:pPr>
              <w:jc w:val="center"/>
              <w:rPr>
                <w:rFonts w:hint="eastAsia" w:ascii="宋体" w:hAnsi="宋体" w:eastAsia="宋体" w:cs="宋体"/>
                <w:i w:val="0"/>
                <w:iCs w:val="0"/>
                <w:color w:val="auto"/>
                <w:sz w:val="20"/>
                <w:szCs w:val="20"/>
                <w:highlight w:val="none"/>
                <w:u w:val="none"/>
              </w:rPr>
            </w:pPr>
          </w:p>
        </w:tc>
      </w:tr>
      <w:tr w14:paraId="0D2D3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61210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2C85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697C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小学生用篮球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CECD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圆周长645mm～670mm；质量420g～480g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8F99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5048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67250E">
            <w:pPr>
              <w:jc w:val="center"/>
              <w:rPr>
                <w:rFonts w:hint="eastAsia" w:ascii="宋体" w:hAnsi="宋体" w:eastAsia="宋体" w:cs="宋体"/>
                <w:i w:val="0"/>
                <w:iCs w:val="0"/>
                <w:color w:val="auto"/>
                <w:sz w:val="20"/>
                <w:szCs w:val="20"/>
                <w:highlight w:val="none"/>
                <w:u w:val="none"/>
              </w:rPr>
            </w:pPr>
          </w:p>
        </w:tc>
      </w:tr>
      <w:tr w14:paraId="669FB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EE36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9D46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BE96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小学用篮球架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A7196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篮圈高2350mm±8mm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3D9D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9965B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CD61CF">
            <w:pPr>
              <w:jc w:val="center"/>
              <w:rPr>
                <w:rFonts w:hint="eastAsia" w:ascii="宋体" w:hAnsi="宋体" w:eastAsia="宋体" w:cs="宋体"/>
                <w:i w:val="0"/>
                <w:iCs w:val="0"/>
                <w:color w:val="auto"/>
                <w:sz w:val="20"/>
                <w:szCs w:val="20"/>
                <w:highlight w:val="none"/>
                <w:u w:val="none"/>
              </w:rPr>
            </w:pPr>
          </w:p>
        </w:tc>
      </w:tr>
      <w:tr w14:paraId="6CCA8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D004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2D07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A148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装球车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FD368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可四轮移动，可折叠。用于装篮球、排球、足球等球类物品，球车四角为圆角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01DB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辆</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7B1C1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724C15">
            <w:pPr>
              <w:jc w:val="center"/>
              <w:rPr>
                <w:rFonts w:hint="eastAsia" w:ascii="宋体" w:hAnsi="宋体" w:eastAsia="宋体" w:cs="宋体"/>
                <w:i w:val="0"/>
                <w:iCs w:val="0"/>
                <w:color w:val="auto"/>
                <w:sz w:val="20"/>
                <w:szCs w:val="20"/>
                <w:highlight w:val="none"/>
                <w:u w:val="none"/>
              </w:rPr>
            </w:pPr>
          </w:p>
        </w:tc>
      </w:tr>
      <w:tr w14:paraId="4218E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C7FC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F42E0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E45D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A439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篮网长400mm～450mm，网口直径450mm，网底直径350mm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67A99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84ED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3ED0B3">
            <w:pPr>
              <w:jc w:val="center"/>
              <w:rPr>
                <w:rFonts w:hint="eastAsia" w:ascii="宋体" w:hAnsi="宋体" w:eastAsia="宋体" w:cs="宋体"/>
                <w:i w:val="0"/>
                <w:iCs w:val="0"/>
                <w:color w:val="auto"/>
                <w:sz w:val="20"/>
                <w:szCs w:val="20"/>
                <w:highlight w:val="none"/>
                <w:u w:val="none"/>
              </w:rPr>
            </w:pPr>
          </w:p>
        </w:tc>
      </w:tr>
      <w:tr w14:paraId="6F340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4F1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16BF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2A22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小学生用排球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A57B0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圆周长600mm～620mm；质量200g～240g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1BB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A69A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DABC4D">
            <w:pPr>
              <w:jc w:val="center"/>
              <w:rPr>
                <w:rFonts w:hint="eastAsia" w:ascii="宋体" w:hAnsi="宋体" w:eastAsia="宋体" w:cs="宋体"/>
                <w:i w:val="0"/>
                <w:iCs w:val="0"/>
                <w:color w:val="auto"/>
                <w:sz w:val="20"/>
                <w:szCs w:val="20"/>
                <w:highlight w:val="none"/>
                <w:u w:val="none"/>
              </w:rPr>
            </w:pPr>
          </w:p>
        </w:tc>
      </w:tr>
      <w:tr w14:paraId="3A4E6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60B0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8544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30814301920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751F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软式排球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4772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4号：圆周长600mm～620mm,质量200g～250g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F916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608AE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A1147D">
            <w:pPr>
              <w:jc w:val="center"/>
              <w:rPr>
                <w:rFonts w:hint="eastAsia" w:ascii="宋体" w:hAnsi="宋体" w:eastAsia="宋体" w:cs="宋体"/>
                <w:i w:val="0"/>
                <w:iCs w:val="0"/>
                <w:color w:val="auto"/>
                <w:sz w:val="20"/>
                <w:szCs w:val="20"/>
                <w:highlight w:val="none"/>
                <w:u w:val="none"/>
              </w:rPr>
            </w:pPr>
          </w:p>
        </w:tc>
      </w:tr>
      <w:tr w14:paraId="651EA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2B06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8CBB3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CDCD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EB51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移动配重式，可调，网柱高度：1920mm±5mm，拉网中央高度1800mm±5mm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6D5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ACE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7225A9">
            <w:pPr>
              <w:jc w:val="center"/>
              <w:rPr>
                <w:rFonts w:hint="eastAsia" w:ascii="宋体" w:hAnsi="宋体" w:eastAsia="宋体" w:cs="宋体"/>
                <w:i w:val="0"/>
                <w:iCs w:val="0"/>
                <w:color w:val="auto"/>
                <w:sz w:val="20"/>
                <w:szCs w:val="20"/>
                <w:highlight w:val="none"/>
                <w:u w:val="none"/>
              </w:rPr>
            </w:pPr>
          </w:p>
        </w:tc>
      </w:tr>
      <w:tr w14:paraId="2A262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6254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4CD6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EDB8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58570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排球网长度9500mm～10000mm，宽度700mm±25mm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ED7C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6ECD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C9BB16">
            <w:pPr>
              <w:jc w:val="center"/>
              <w:rPr>
                <w:rFonts w:hint="eastAsia" w:ascii="宋体" w:hAnsi="宋体" w:eastAsia="宋体" w:cs="宋体"/>
                <w:i w:val="0"/>
                <w:iCs w:val="0"/>
                <w:color w:val="auto"/>
                <w:sz w:val="20"/>
                <w:szCs w:val="20"/>
                <w:highlight w:val="none"/>
                <w:u w:val="none"/>
              </w:rPr>
            </w:pPr>
          </w:p>
        </w:tc>
      </w:tr>
      <w:tr w14:paraId="13957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064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9FB9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EC9F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少年足球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7157E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4号，圆周长615mm～650mm；质量315g～405g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39E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A4BD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C31DA7">
            <w:pPr>
              <w:jc w:val="center"/>
              <w:rPr>
                <w:rFonts w:hint="eastAsia" w:ascii="宋体" w:hAnsi="宋体" w:eastAsia="宋体" w:cs="宋体"/>
                <w:i w:val="0"/>
                <w:iCs w:val="0"/>
                <w:color w:val="auto"/>
                <w:sz w:val="20"/>
                <w:szCs w:val="20"/>
                <w:highlight w:val="none"/>
                <w:u w:val="none"/>
              </w:rPr>
            </w:pPr>
          </w:p>
        </w:tc>
      </w:tr>
      <w:tr w14:paraId="00746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408B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3CB73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30814303120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4EF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29A62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2号足球门，门内口宽度5500mm±10mm，高度2000mm±10mm，门柱及横梁直径不小于89mm。足球门应能承受的水平拉力1000N，足球门横梁应能承受2700N的静负荷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7D4D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EC5B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0F3669">
            <w:pPr>
              <w:jc w:val="center"/>
              <w:rPr>
                <w:rFonts w:hint="eastAsia" w:ascii="宋体" w:hAnsi="宋体" w:eastAsia="宋体" w:cs="宋体"/>
                <w:i w:val="0"/>
                <w:iCs w:val="0"/>
                <w:color w:val="auto"/>
                <w:sz w:val="20"/>
                <w:szCs w:val="20"/>
                <w:highlight w:val="none"/>
                <w:u w:val="none"/>
              </w:rPr>
            </w:pPr>
          </w:p>
        </w:tc>
      </w:tr>
      <w:tr w14:paraId="293AB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3373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E5840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30814303130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A177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B32C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3号足球门，门内口宽度3000mm±10mm，高度2000mm±10mm，门柱及横梁直径不小于76mm。足球门应能承受的水平拉力1000N，足球门横梁应能承受2700N的静负荷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113A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93E5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6DD3A4">
            <w:pPr>
              <w:jc w:val="center"/>
              <w:rPr>
                <w:rFonts w:hint="eastAsia" w:ascii="宋体" w:hAnsi="宋体" w:eastAsia="宋体" w:cs="宋体"/>
                <w:i w:val="0"/>
                <w:iCs w:val="0"/>
                <w:color w:val="auto"/>
                <w:sz w:val="20"/>
                <w:szCs w:val="20"/>
                <w:highlight w:val="none"/>
                <w:u w:val="none"/>
              </w:rPr>
            </w:pPr>
          </w:p>
        </w:tc>
      </w:tr>
      <w:tr w14:paraId="5E41B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BB00F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622E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30814303300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91636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4811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根据选定的球门，选择符合相应标准要求的足球网</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86498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C56C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1A5A14">
            <w:pPr>
              <w:jc w:val="center"/>
              <w:rPr>
                <w:rFonts w:hint="eastAsia" w:ascii="宋体" w:hAnsi="宋体" w:eastAsia="宋体" w:cs="宋体"/>
                <w:i w:val="0"/>
                <w:iCs w:val="0"/>
                <w:color w:val="auto"/>
                <w:sz w:val="20"/>
                <w:szCs w:val="20"/>
                <w:highlight w:val="none"/>
                <w:u w:val="none"/>
              </w:rPr>
            </w:pPr>
          </w:p>
        </w:tc>
      </w:tr>
      <w:tr w14:paraId="4FAB3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2FE3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D967D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C9D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C981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直径43.4mm～44.4mm，质量2.20g～2.60g，弹跳220mm～250mm，圆度0.4mm，受冲击不小于700次无破裂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16CD1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DE2B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ABA119">
            <w:pPr>
              <w:jc w:val="center"/>
              <w:rPr>
                <w:rFonts w:hint="eastAsia" w:ascii="宋体" w:hAnsi="宋体" w:eastAsia="宋体" w:cs="宋体"/>
                <w:i w:val="0"/>
                <w:iCs w:val="0"/>
                <w:color w:val="auto"/>
                <w:sz w:val="20"/>
                <w:szCs w:val="20"/>
                <w:highlight w:val="none"/>
                <w:u w:val="none"/>
              </w:rPr>
            </w:pPr>
          </w:p>
        </w:tc>
      </w:tr>
      <w:tr w14:paraId="2B605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5371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A1B14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2C2A1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4CB6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用来击球的拍面应用一层齿粒向外的胶粒片覆盖，连同粘合剂，厚度应不超过2mm，或者用齿粒向内或向外的海绵胶粒片覆盖，连同粘合剂，厚度应不超过4mm。底板与胶粒片或海绵胶粒片的粘接结合力应≥4N</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F815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67F86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342D337">
            <w:pPr>
              <w:jc w:val="center"/>
              <w:rPr>
                <w:rFonts w:hint="eastAsia" w:ascii="宋体" w:hAnsi="宋体" w:eastAsia="宋体" w:cs="宋体"/>
                <w:i w:val="0"/>
                <w:iCs w:val="0"/>
                <w:color w:val="auto"/>
                <w:sz w:val="20"/>
                <w:szCs w:val="20"/>
                <w:highlight w:val="none"/>
                <w:u w:val="none"/>
              </w:rPr>
            </w:pPr>
          </w:p>
        </w:tc>
      </w:tr>
      <w:tr w14:paraId="20079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BD2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5DC7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4D20C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乒乓球网架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88D70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网架长度152.5mm±2mm，网架高度130mm±2mm，可夹厚度≥30mm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67EE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C729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3226EA">
            <w:pPr>
              <w:jc w:val="center"/>
              <w:rPr>
                <w:rFonts w:hint="eastAsia" w:ascii="宋体" w:hAnsi="宋体" w:eastAsia="宋体" w:cs="宋体"/>
                <w:i w:val="0"/>
                <w:iCs w:val="0"/>
                <w:color w:val="auto"/>
                <w:sz w:val="20"/>
                <w:szCs w:val="20"/>
                <w:highlight w:val="none"/>
                <w:u w:val="none"/>
              </w:rPr>
            </w:pPr>
          </w:p>
        </w:tc>
      </w:tr>
      <w:tr w14:paraId="42B50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FDA6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71A7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C49C2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BF4BC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球网高度≥145mm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515E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38C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9A6088">
            <w:pPr>
              <w:jc w:val="center"/>
              <w:rPr>
                <w:rFonts w:hint="eastAsia" w:ascii="宋体" w:hAnsi="宋体" w:eastAsia="宋体" w:cs="宋体"/>
                <w:i w:val="0"/>
                <w:iCs w:val="0"/>
                <w:color w:val="auto"/>
                <w:sz w:val="20"/>
                <w:szCs w:val="20"/>
                <w:highlight w:val="none"/>
                <w:u w:val="none"/>
              </w:rPr>
            </w:pPr>
          </w:p>
        </w:tc>
      </w:tr>
      <w:tr w14:paraId="61BB4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066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13FC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FC0E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C99C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球台长度2740mm；宽度1525mm；高度680mm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8A7F1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0B6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76FE9BE">
            <w:pPr>
              <w:jc w:val="center"/>
              <w:rPr>
                <w:rFonts w:hint="eastAsia" w:ascii="宋体" w:hAnsi="宋体" w:eastAsia="宋体" w:cs="宋体"/>
                <w:i w:val="0"/>
                <w:iCs w:val="0"/>
                <w:color w:val="auto"/>
                <w:sz w:val="20"/>
                <w:szCs w:val="20"/>
                <w:highlight w:val="none"/>
                <w:u w:val="none"/>
              </w:rPr>
            </w:pPr>
          </w:p>
        </w:tc>
      </w:tr>
      <w:tr w14:paraId="037CE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6A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F15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219E7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乒乓球发球机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6E70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重5kg包装体积:60x60x48cm电压:100-240V额定功率:40W出球旋转:上旋球、下旋球、不旋球、左右旋球、侧旋球出球频率:40-80个/分钟出球速度:4-15m/s最大储球量:150个出球落点:可定点、全台任意多落点;可发9种旋转球+1种不旋转球可上下调整出球角度，可随机调整左右角度，可自动卸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1AAA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8BDFA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5E3123">
            <w:pPr>
              <w:jc w:val="center"/>
              <w:rPr>
                <w:rFonts w:hint="eastAsia" w:ascii="宋体" w:hAnsi="宋体" w:eastAsia="宋体" w:cs="宋体"/>
                <w:i w:val="0"/>
                <w:iCs w:val="0"/>
                <w:color w:val="auto"/>
                <w:sz w:val="20"/>
                <w:szCs w:val="20"/>
                <w:highlight w:val="none"/>
                <w:u w:val="none"/>
              </w:rPr>
            </w:pPr>
          </w:p>
        </w:tc>
      </w:tr>
      <w:tr w14:paraId="7C5D2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71845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B6579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91DD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F559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总长度≤580mm，宽度≤230mm，拍弦面长度≤280mm，质量≤80g,握柄直径23mm～25mm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4654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5E9E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F889417">
            <w:pPr>
              <w:jc w:val="center"/>
              <w:rPr>
                <w:rFonts w:hint="eastAsia" w:ascii="宋体" w:hAnsi="宋体" w:eastAsia="宋体" w:cs="宋体"/>
                <w:i w:val="0"/>
                <w:iCs w:val="0"/>
                <w:color w:val="auto"/>
                <w:sz w:val="20"/>
                <w:szCs w:val="20"/>
                <w:highlight w:val="none"/>
                <w:u w:val="none"/>
              </w:rPr>
            </w:pPr>
          </w:p>
        </w:tc>
      </w:tr>
      <w:tr w14:paraId="30C38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792E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49BE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9956B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970C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不锈钢支架，网柱高度为1340mm±8mm，拉网中央高度1314mm±5mm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1968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4EBB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BC8922">
            <w:pPr>
              <w:jc w:val="center"/>
              <w:rPr>
                <w:rFonts w:hint="eastAsia" w:ascii="宋体" w:hAnsi="宋体" w:eastAsia="宋体" w:cs="宋体"/>
                <w:i w:val="0"/>
                <w:iCs w:val="0"/>
                <w:color w:val="auto"/>
                <w:sz w:val="20"/>
                <w:szCs w:val="20"/>
                <w:highlight w:val="none"/>
                <w:u w:val="none"/>
              </w:rPr>
            </w:pPr>
          </w:p>
        </w:tc>
      </w:tr>
      <w:tr w14:paraId="408F8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2DCB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265E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668F8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DA9D6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羽毛球网长度≥6100mm，宽度500mm±25mm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89EB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E1EC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DFF314">
            <w:pPr>
              <w:jc w:val="center"/>
              <w:rPr>
                <w:rFonts w:hint="eastAsia" w:ascii="宋体" w:hAnsi="宋体" w:eastAsia="宋体" w:cs="宋体"/>
                <w:i w:val="0"/>
                <w:iCs w:val="0"/>
                <w:color w:val="auto"/>
                <w:sz w:val="20"/>
                <w:szCs w:val="20"/>
                <w:highlight w:val="none"/>
                <w:u w:val="none"/>
              </w:rPr>
            </w:pPr>
          </w:p>
        </w:tc>
      </w:tr>
      <w:tr w14:paraId="018A9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94B7A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C7A0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30814305010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26E6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垒球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B8F55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圆周长195mm±10mm,质量80g±5g，1000mm高度自由落体落下，回弹高度应不小于300mm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35F5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213F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99038B5">
            <w:pPr>
              <w:jc w:val="center"/>
              <w:rPr>
                <w:rFonts w:hint="eastAsia" w:ascii="宋体" w:hAnsi="宋体" w:eastAsia="宋体" w:cs="宋体"/>
                <w:i w:val="0"/>
                <w:iCs w:val="0"/>
                <w:color w:val="auto"/>
                <w:sz w:val="20"/>
                <w:szCs w:val="20"/>
                <w:highlight w:val="none"/>
                <w:u w:val="none"/>
              </w:rPr>
            </w:pPr>
          </w:p>
        </w:tc>
      </w:tr>
      <w:tr w14:paraId="1E4C0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9A5F6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316FE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30814305910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F6CE3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D9154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1#软性球，质量46.0g～53.0g，直径62mm～68.58mm，弹性1100mm-1400mm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5923F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97B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1170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1883146">
            <w:pPr>
              <w:jc w:val="center"/>
              <w:rPr>
                <w:rFonts w:hint="eastAsia" w:ascii="宋体" w:hAnsi="宋体" w:eastAsia="宋体" w:cs="宋体"/>
                <w:i w:val="0"/>
                <w:iCs w:val="0"/>
                <w:color w:val="auto"/>
                <w:sz w:val="20"/>
                <w:szCs w:val="20"/>
                <w:highlight w:val="none"/>
                <w:u w:val="none"/>
              </w:rPr>
            </w:pPr>
          </w:p>
        </w:tc>
      </w:tr>
      <w:tr w14:paraId="47CB1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38EC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17FF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E86D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短式网球拍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4A8B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小学：长度53cm～58cm，质量200g～230g，拍弦面长度29cm～30cm，拍弦面宽度22cm～23cm，拍弦面面积715cm</w:t>
            </w:r>
            <w:r>
              <w:rPr>
                <w:rStyle w:val="42"/>
                <w:color w:val="auto"/>
                <w:highlight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～775cm</w:t>
            </w:r>
            <w:r>
              <w:rPr>
                <w:rStyle w:val="42"/>
                <w:color w:val="auto"/>
                <w:highlight w:val="none"/>
                <w:lang w:val="en-US" w:eastAsia="zh-CN" w:bidi="ar"/>
              </w:rPr>
              <w:t>2</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4D046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60EE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617EFC">
            <w:pPr>
              <w:jc w:val="center"/>
              <w:rPr>
                <w:rFonts w:hint="eastAsia" w:ascii="宋体" w:hAnsi="宋体" w:eastAsia="宋体" w:cs="宋体"/>
                <w:i w:val="0"/>
                <w:iCs w:val="0"/>
                <w:color w:val="auto"/>
                <w:sz w:val="20"/>
                <w:szCs w:val="20"/>
                <w:highlight w:val="none"/>
                <w:u w:val="none"/>
              </w:rPr>
            </w:pPr>
          </w:p>
        </w:tc>
      </w:tr>
      <w:tr w14:paraId="30B29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8C49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9D2F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391A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A2FC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网柱高度：1070mm±5mm，拉网中央高度914mm±5mm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3873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CBA20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DAAA318">
            <w:pPr>
              <w:jc w:val="center"/>
              <w:rPr>
                <w:rFonts w:hint="eastAsia" w:ascii="宋体" w:hAnsi="宋体" w:eastAsia="宋体" w:cs="宋体"/>
                <w:i w:val="0"/>
                <w:iCs w:val="0"/>
                <w:color w:val="auto"/>
                <w:sz w:val="20"/>
                <w:szCs w:val="20"/>
                <w:highlight w:val="none"/>
                <w:u w:val="none"/>
              </w:rPr>
            </w:pPr>
          </w:p>
        </w:tc>
      </w:tr>
      <w:tr w14:paraId="23207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D668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5EFF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37825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165CB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网球网长度12800mm±30mm，宽度1070mm±25mm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A7E49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087F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AAB55EF">
            <w:pPr>
              <w:jc w:val="center"/>
              <w:rPr>
                <w:rFonts w:hint="eastAsia" w:ascii="宋体" w:hAnsi="宋体" w:eastAsia="宋体" w:cs="宋体"/>
                <w:i w:val="0"/>
                <w:iCs w:val="0"/>
                <w:color w:val="auto"/>
                <w:sz w:val="20"/>
                <w:szCs w:val="20"/>
                <w:highlight w:val="none"/>
                <w:u w:val="none"/>
              </w:rPr>
            </w:pPr>
          </w:p>
        </w:tc>
      </w:tr>
      <w:tr w14:paraId="06516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130A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40F9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FEA7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23005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短跳绳，绳长度2600mm～2800mm，直径6mm～7mm，质量60g～80g,柄(2个)：长度140mm～170mm，直径26mm～33mm，质量70g～90g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6A06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DECF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1199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C8CAE80">
            <w:pPr>
              <w:jc w:val="center"/>
              <w:rPr>
                <w:rFonts w:hint="eastAsia" w:ascii="宋体" w:hAnsi="宋体" w:eastAsia="宋体" w:cs="宋体"/>
                <w:i w:val="0"/>
                <w:iCs w:val="0"/>
                <w:color w:val="auto"/>
                <w:sz w:val="20"/>
                <w:szCs w:val="20"/>
                <w:highlight w:val="none"/>
                <w:u w:val="none"/>
              </w:rPr>
            </w:pPr>
          </w:p>
        </w:tc>
      </w:tr>
      <w:tr w14:paraId="60073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AF464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BBFB2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3EA2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70630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短跳绳，绳长度2800mm～3000mm，直径7mm～8mm，质量90g～120g，柄(2个)：长度140mm～170mm，直径26mm～33mm，质量70g～90g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514F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699A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7C2936">
            <w:pPr>
              <w:jc w:val="center"/>
              <w:rPr>
                <w:rFonts w:hint="eastAsia" w:ascii="宋体" w:hAnsi="宋体" w:eastAsia="宋体" w:cs="宋体"/>
                <w:i w:val="0"/>
                <w:iCs w:val="0"/>
                <w:color w:val="auto"/>
                <w:sz w:val="20"/>
                <w:szCs w:val="20"/>
                <w:highlight w:val="none"/>
                <w:u w:val="none"/>
              </w:rPr>
            </w:pPr>
          </w:p>
        </w:tc>
      </w:tr>
      <w:tr w14:paraId="6BD5C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67434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5180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ACCB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A1FD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长跳绳，绳长度4000mm～6000mm，直径8～9mm，质量140g～235g；柄(2个)：长度140mm～170mm，直径26mm～33mm，质量70g～90g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AE4A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29773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ACBB70">
            <w:pPr>
              <w:jc w:val="center"/>
              <w:rPr>
                <w:rFonts w:hint="eastAsia" w:ascii="宋体" w:hAnsi="宋体" w:eastAsia="宋体" w:cs="宋体"/>
                <w:i w:val="0"/>
                <w:iCs w:val="0"/>
                <w:color w:val="auto"/>
                <w:sz w:val="20"/>
                <w:szCs w:val="20"/>
                <w:highlight w:val="none"/>
                <w:u w:val="none"/>
              </w:rPr>
            </w:pPr>
          </w:p>
        </w:tc>
      </w:tr>
      <w:tr w14:paraId="74C21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E6CB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6A2CC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30814600140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2A0CE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3E6D23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长跳绳，绳长度7000mm～8000mm，直径8～9mm，质量230g～300g，柄(2个)：长度140mm～170mm，直径26mm～33mm，质量70g～90g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099C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4A123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CFC8E7">
            <w:pPr>
              <w:jc w:val="center"/>
              <w:rPr>
                <w:rFonts w:hint="eastAsia" w:ascii="宋体" w:hAnsi="宋体" w:eastAsia="宋体" w:cs="宋体"/>
                <w:i w:val="0"/>
                <w:iCs w:val="0"/>
                <w:color w:val="auto"/>
                <w:sz w:val="20"/>
                <w:szCs w:val="20"/>
                <w:highlight w:val="none"/>
                <w:u w:val="none"/>
              </w:rPr>
            </w:pPr>
          </w:p>
        </w:tc>
      </w:tr>
      <w:tr w14:paraId="5F3D8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E1D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15D3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30814600150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24EA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6C26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长跳绳，绳长度9000mm～10000mm，直径8mm～9mm，质量290g～370g，柄(2个)：长度140mm～170mm，直径26mm～33mm，质量70g～90g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F206A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F60CE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1EC64D">
            <w:pPr>
              <w:jc w:val="center"/>
              <w:rPr>
                <w:rFonts w:hint="eastAsia" w:ascii="宋体" w:hAnsi="宋体" w:eastAsia="宋体" w:cs="宋体"/>
                <w:i w:val="0"/>
                <w:iCs w:val="0"/>
                <w:color w:val="auto"/>
                <w:sz w:val="20"/>
                <w:szCs w:val="20"/>
                <w:highlight w:val="none"/>
                <w:u w:val="none"/>
              </w:rPr>
            </w:pPr>
          </w:p>
        </w:tc>
      </w:tr>
      <w:tr w14:paraId="19AD2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73A9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54063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50C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拔河绳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99A0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长30m,质量10kg左右,采用天然麻棕线绞制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5BB2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37FB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094D71">
            <w:pPr>
              <w:jc w:val="center"/>
              <w:rPr>
                <w:rFonts w:hint="eastAsia" w:ascii="宋体" w:hAnsi="宋体" w:eastAsia="宋体" w:cs="宋体"/>
                <w:i w:val="0"/>
                <w:iCs w:val="0"/>
                <w:color w:val="auto"/>
                <w:sz w:val="20"/>
                <w:szCs w:val="20"/>
                <w:highlight w:val="none"/>
                <w:u w:val="none"/>
              </w:rPr>
            </w:pPr>
          </w:p>
        </w:tc>
      </w:tr>
      <w:tr w14:paraId="44BD9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242D6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FBE1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17F8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软式飞盘</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72D50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1.直径20cm，厚1.5cm，2.PU材料；3.其余符合JY0001的规定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9234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6D4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7D1FC2">
            <w:pPr>
              <w:jc w:val="center"/>
              <w:rPr>
                <w:rFonts w:hint="eastAsia" w:ascii="宋体" w:hAnsi="宋体" w:eastAsia="宋体" w:cs="宋体"/>
                <w:i w:val="0"/>
                <w:iCs w:val="0"/>
                <w:color w:val="auto"/>
                <w:sz w:val="20"/>
                <w:szCs w:val="20"/>
                <w:highlight w:val="none"/>
                <w:u w:val="none"/>
              </w:rPr>
            </w:pPr>
          </w:p>
        </w:tc>
      </w:tr>
      <w:tr w14:paraId="73428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5045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E6F7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FFCC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塑料圈(呼啦圈)</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AE11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直径80cm，PVC管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F648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734A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CB10C67">
            <w:pPr>
              <w:jc w:val="center"/>
              <w:rPr>
                <w:rFonts w:hint="eastAsia" w:ascii="宋体" w:hAnsi="宋体" w:eastAsia="宋体" w:cs="宋体"/>
                <w:i w:val="0"/>
                <w:iCs w:val="0"/>
                <w:color w:val="auto"/>
                <w:sz w:val="20"/>
                <w:szCs w:val="20"/>
                <w:highlight w:val="none"/>
                <w:u w:val="none"/>
              </w:rPr>
            </w:pPr>
          </w:p>
        </w:tc>
      </w:tr>
      <w:tr w14:paraId="7ACCD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8FAF8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548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30814601110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4CDD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小沙包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9CCFA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帆布制作，质量约200g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8B73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6C4A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84D6E9">
            <w:pPr>
              <w:jc w:val="center"/>
              <w:rPr>
                <w:rFonts w:hint="eastAsia" w:ascii="宋体" w:hAnsi="宋体" w:eastAsia="宋体" w:cs="宋体"/>
                <w:i w:val="0"/>
                <w:iCs w:val="0"/>
                <w:color w:val="auto"/>
                <w:sz w:val="20"/>
                <w:szCs w:val="20"/>
                <w:highlight w:val="none"/>
                <w:u w:val="none"/>
              </w:rPr>
            </w:pPr>
          </w:p>
        </w:tc>
      </w:tr>
      <w:tr w14:paraId="451A6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CEC7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CB52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30814602200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140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轮滑鞋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186B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均码</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4D4C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927C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D565877">
            <w:pPr>
              <w:jc w:val="center"/>
              <w:rPr>
                <w:rFonts w:hint="eastAsia" w:ascii="宋体" w:hAnsi="宋体" w:eastAsia="宋体" w:cs="宋体"/>
                <w:i w:val="0"/>
                <w:iCs w:val="0"/>
                <w:color w:val="auto"/>
                <w:sz w:val="20"/>
                <w:szCs w:val="20"/>
                <w:highlight w:val="none"/>
                <w:u w:val="none"/>
              </w:rPr>
            </w:pPr>
          </w:p>
        </w:tc>
      </w:tr>
      <w:tr w14:paraId="17D4F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BDFA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08B1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30814602810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F37C6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铁环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54B9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铁环直径约50cm，附特制的铁钩。用铁钩推着,铁环可向前滚动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D064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FEF6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C90ECF">
            <w:pPr>
              <w:jc w:val="center"/>
              <w:rPr>
                <w:rFonts w:hint="eastAsia" w:ascii="宋体" w:hAnsi="宋体" w:eastAsia="宋体" w:cs="宋体"/>
                <w:i w:val="0"/>
                <w:iCs w:val="0"/>
                <w:color w:val="auto"/>
                <w:sz w:val="20"/>
                <w:szCs w:val="20"/>
                <w:highlight w:val="none"/>
                <w:u w:val="none"/>
              </w:rPr>
            </w:pPr>
          </w:p>
        </w:tc>
      </w:tr>
      <w:tr w14:paraId="125AD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E70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50AFC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30814602900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7272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陀螺</w:t>
            </w:r>
          </w:p>
        </w:tc>
        <w:tc>
          <w:tcPr>
            <w:tcW w:w="2150" w:type="pct"/>
            <w:tcBorders>
              <w:top w:val="single" w:color="000000" w:sz="4" w:space="0"/>
              <w:left w:val="single" w:color="000000" w:sz="4" w:space="0"/>
              <w:bottom w:val="single" w:color="000000" w:sz="4" w:space="0"/>
              <w:right w:val="single" w:color="000000" w:sz="4" w:space="0"/>
            </w:tcBorders>
            <w:noWrap/>
            <w:vAlign w:val="center"/>
          </w:tcPr>
          <w:p w14:paraId="547F490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大陀螺直径4.6cm，高6.2cm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C699A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5955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5836DF">
            <w:pPr>
              <w:jc w:val="center"/>
              <w:rPr>
                <w:rFonts w:hint="eastAsia" w:ascii="宋体" w:hAnsi="宋体" w:eastAsia="宋体" w:cs="宋体"/>
                <w:i w:val="0"/>
                <w:iCs w:val="0"/>
                <w:color w:val="auto"/>
                <w:sz w:val="20"/>
                <w:szCs w:val="20"/>
                <w:highlight w:val="none"/>
                <w:u w:val="none"/>
              </w:rPr>
            </w:pPr>
          </w:p>
        </w:tc>
      </w:tr>
      <w:tr w14:paraId="5CE7C5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92C4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5B1E3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ECD8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爬绳和爬杆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8E4F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绳2，杆2，绳杆的握持直径28mm～35mm,有效使用宽度≥600mm,有效使用高度≤3500mm,爬杆的下端若设置为非固定结构的悬空型式时，其下端至运动地面的离地高度应为200mm,且爬杆至其垂直轴线的单向摆动幅度应不大于8°。爬绳和爬杆上端的连接部分应设置有防止绳杆断裂的防护装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06D3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FC69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B11120">
            <w:pPr>
              <w:jc w:val="center"/>
              <w:rPr>
                <w:rFonts w:hint="eastAsia" w:ascii="宋体" w:hAnsi="宋体" w:eastAsia="宋体" w:cs="宋体"/>
                <w:i w:val="0"/>
                <w:iCs w:val="0"/>
                <w:color w:val="auto"/>
                <w:sz w:val="20"/>
                <w:szCs w:val="20"/>
                <w:highlight w:val="none"/>
                <w:u w:val="none"/>
              </w:rPr>
            </w:pPr>
          </w:p>
        </w:tc>
      </w:tr>
      <w:tr w14:paraId="0DA259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4E68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D11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AAD4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肋木架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B109F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使用宽度≥800mm,最高使用高度2200mm±100mm，横肋间距250mm，握持直径28mm～32mm，立柱为φ75mm钢管，材质为普通钢管，钢管经抛丸喷砂除锈，表面静电喷涂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3E776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间</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DF513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DDD2E3">
            <w:pPr>
              <w:jc w:val="center"/>
              <w:rPr>
                <w:rFonts w:hint="eastAsia" w:ascii="宋体" w:hAnsi="宋体" w:eastAsia="宋体" w:cs="宋体"/>
                <w:i w:val="0"/>
                <w:iCs w:val="0"/>
                <w:color w:val="auto"/>
                <w:sz w:val="20"/>
                <w:szCs w:val="20"/>
                <w:highlight w:val="none"/>
                <w:u w:val="none"/>
              </w:rPr>
            </w:pPr>
          </w:p>
        </w:tc>
      </w:tr>
      <w:tr w14:paraId="1967D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C76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522F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9E47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平行梯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7622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长4000mm±500mm,有效使用宽度600mm±100mm,最高使用高度≤2100mm,悬垂握持直径28mm～32mm,纵向握持间距≤300mm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287E9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BAD1A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5F9643">
            <w:pPr>
              <w:jc w:val="center"/>
              <w:rPr>
                <w:rFonts w:hint="eastAsia" w:ascii="宋体" w:hAnsi="宋体" w:eastAsia="宋体" w:cs="宋体"/>
                <w:i w:val="0"/>
                <w:iCs w:val="0"/>
                <w:color w:val="auto"/>
                <w:sz w:val="20"/>
                <w:szCs w:val="20"/>
                <w:highlight w:val="none"/>
                <w:u w:val="none"/>
              </w:rPr>
            </w:pPr>
          </w:p>
        </w:tc>
      </w:tr>
      <w:tr w14:paraId="37EC0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3701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1637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0600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木哑铃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3161D7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木制小哑铃，长度15cm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98C0B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4F5D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335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9EF3D8">
            <w:pPr>
              <w:jc w:val="center"/>
              <w:rPr>
                <w:rFonts w:hint="eastAsia" w:ascii="宋体" w:hAnsi="宋体" w:eastAsia="宋体" w:cs="宋体"/>
                <w:i w:val="0"/>
                <w:iCs w:val="0"/>
                <w:color w:val="auto"/>
                <w:sz w:val="20"/>
                <w:szCs w:val="20"/>
                <w:highlight w:val="none"/>
                <w:u w:val="none"/>
              </w:rPr>
            </w:pPr>
          </w:p>
        </w:tc>
      </w:tr>
      <w:tr w14:paraId="41C29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FC7DD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3878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30814701310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48C7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橡皮拉力带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771A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轻阻力，拉力带采用合成橡胶TPE制作，环保，无味，弹性好，强度高，不易断裂，不易老化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0E4B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5217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0159518">
            <w:pPr>
              <w:jc w:val="center"/>
              <w:rPr>
                <w:rFonts w:hint="eastAsia" w:ascii="宋体" w:hAnsi="宋体" w:eastAsia="宋体" w:cs="宋体"/>
                <w:i w:val="0"/>
                <w:iCs w:val="0"/>
                <w:color w:val="auto"/>
                <w:sz w:val="20"/>
                <w:szCs w:val="20"/>
                <w:highlight w:val="none"/>
                <w:u w:val="none"/>
              </w:rPr>
            </w:pPr>
          </w:p>
        </w:tc>
      </w:tr>
      <w:tr w14:paraId="2E78D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76F8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B0F5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30814701320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2D04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橡皮拉力带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5837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重阻力，拉力带采用合成橡胶TPE制作，环保，无味，弹性好，强度高，不易断裂，不易老化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B185B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D762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8991C0B">
            <w:pPr>
              <w:jc w:val="center"/>
              <w:rPr>
                <w:rFonts w:hint="eastAsia" w:ascii="宋体" w:hAnsi="宋体" w:eastAsia="宋体" w:cs="宋体"/>
                <w:i w:val="0"/>
                <w:iCs w:val="0"/>
                <w:color w:val="auto"/>
                <w:sz w:val="20"/>
                <w:szCs w:val="20"/>
                <w:highlight w:val="none"/>
                <w:u w:val="none"/>
              </w:rPr>
            </w:pPr>
          </w:p>
        </w:tc>
      </w:tr>
      <w:tr w14:paraId="1CF21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0D9B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C3E5E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60503060001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60580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体育器材橱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AFD4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隔板可调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0B0FD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5CA1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6EDB47">
            <w:pPr>
              <w:jc w:val="center"/>
              <w:rPr>
                <w:rFonts w:hint="eastAsia" w:ascii="宋体" w:hAnsi="宋体" w:eastAsia="宋体" w:cs="宋体"/>
                <w:i w:val="0"/>
                <w:iCs w:val="0"/>
                <w:color w:val="auto"/>
                <w:sz w:val="20"/>
                <w:szCs w:val="20"/>
                <w:highlight w:val="none"/>
                <w:u w:val="none"/>
              </w:rPr>
            </w:pPr>
          </w:p>
        </w:tc>
      </w:tr>
      <w:tr w14:paraId="7220C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261DB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00FB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60603060000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A50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体育器材架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AA91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1.规格1.4m×0.5m×1.6m；2.角钢采用50mm×50mm；3.表面有覆盖层，厚薄均匀，无露底、皱纹、起泡、脱皮及明显的划痕等缺陷；4.其余符合JY0001的规定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EEEE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7114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75ED9D6">
            <w:pPr>
              <w:jc w:val="center"/>
              <w:rPr>
                <w:rFonts w:hint="eastAsia" w:ascii="宋体" w:hAnsi="宋体" w:eastAsia="宋体" w:cs="宋体"/>
                <w:i w:val="0"/>
                <w:iCs w:val="0"/>
                <w:color w:val="auto"/>
                <w:sz w:val="20"/>
                <w:szCs w:val="20"/>
                <w:highlight w:val="none"/>
                <w:u w:val="none"/>
              </w:rPr>
            </w:pPr>
          </w:p>
        </w:tc>
      </w:tr>
      <w:tr w14:paraId="2CEB2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6DE0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B52AF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987F1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足球训练安全莲花口标志碟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2BE65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直径191mm×高55mm，材质为聚乙烯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4F755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DC23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E7BF18">
            <w:pPr>
              <w:jc w:val="center"/>
              <w:rPr>
                <w:rFonts w:hint="eastAsia" w:ascii="宋体" w:hAnsi="宋体" w:eastAsia="宋体" w:cs="宋体"/>
                <w:i w:val="0"/>
                <w:iCs w:val="0"/>
                <w:color w:val="auto"/>
                <w:sz w:val="20"/>
                <w:szCs w:val="20"/>
                <w:highlight w:val="none"/>
                <w:u w:val="none"/>
              </w:rPr>
            </w:pPr>
          </w:p>
        </w:tc>
      </w:tr>
      <w:tr w14:paraId="7123A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21B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5D17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3B3F1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足球训练安全抗风标志桶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1DBA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高9吋；采用耐踩、耐寒材料制成，受压后可自然变形；带闪电状镂空，可保证产品可在3～4级风下稳定站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0549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8922D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8EF5965">
            <w:pPr>
              <w:jc w:val="center"/>
              <w:rPr>
                <w:rFonts w:hint="eastAsia" w:ascii="宋体" w:hAnsi="宋体" w:eastAsia="宋体" w:cs="宋体"/>
                <w:i w:val="0"/>
                <w:iCs w:val="0"/>
                <w:color w:val="auto"/>
                <w:sz w:val="20"/>
                <w:szCs w:val="20"/>
                <w:highlight w:val="none"/>
                <w:u w:val="none"/>
              </w:rPr>
            </w:pPr>
          </w:p>
        </w:tc>
      </w:tr>
      <w:tr w14:paraId="414DA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592A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CE4C6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79B4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足球训练安全抗风标志桶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A115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高15吋；采用耐踩、耐寒材料制成，受压后可自然变形；带闪电状镂空，可保证产品可在3～4级风下稳定站立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DF4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74F5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C52AEF">
            <w:pPr>
              <w:jc w:val="center"/>
              <w:rPr>
                <w:rFonts w:hint="eastAsia" w:ascii="宋体" w:hAnsi="宋体" w:eastAsia="宋体" w:cs="宋体"/>
                <w:i w:val="0"/>
                <w:iCs w:val="0"/>
                <w:color w:val="auto"/>
                <w:sz w:val="20"/>
                <w:szCs w:val="20"/>
                <w:highlight w:val="none"/>
                <w:u w:val="none"/>
              </w:rPr>
            </w:pPr>
          </w:p>
        </w:tc>
      </w:tr>
      <w:tr w14:paraId="49749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88CC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CC0E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43B62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足球训练可调高度跨栏</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D4D1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材质：高密度聚乙烯；可折叠结构，多高度设计，至少满足4种可调节高度；尺寸规格：长500mm×宽185mm；高6吋、7吋、9吋、12吋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A476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49A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7A42E9">
            <w:pPr>
              <w:jc w:val="center"/>
              <w:rPr>
                <w:rFonts w:hint="eastAsia" w:ascii="宋体" w:hAnsi="宋体" w:eastAsia="宋体" w:cs="宋体"/>
                <w:i w:val="0"/>
                <w:iCs w:val="0"/>
                <w:color w:val="auto"/>
                <w:sz w:val="20"/>
                <w:szCs w:val="20"/>
                <w:highlight w:val="none"/>
                <w:u w:val="none"/>
              </w:rPr>
            </w:pPr>
          </w:p>
        </w:tc>
      </w:tr>
      <w:tr w14:paraId="24461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0F2F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BAA0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564E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足球训练固定步幅敏捷绳梯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61BC95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长6m；材质为聚乙烯（PE，polyethylene），尼龙（nylon）</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CE05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3AE0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56183B">
            <w:pPr>
              <w:jc w:val="center"/>
              <w:rPr>
                <w:rFonts w:hint="eastAsia" w:ascii="宋体" w:hAnsi="宋体" w:eastAsia="宋体" w:cs="宋体"/>
                <w:i w:val="0"/>
                <w:iCs w:val="0"/>
                <w:color w:val="auto"/>
                <w:sz w:val="20"/>
                <w:szCs w:val="20"/>
                <w:highlight w:val="none"/>
                <w:u w:val="none"/>
              </w:rPr>
            </w:pPr>
          </w:p>
        </w:tc>
      </w:tr>
      <w:tr w14:paraId="56DD3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4748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73F3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64B6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手持战术板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56C7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带磁性战术板板面为宽330mm×长465mm，配备手提袋、擦写水性笔2支、球员背号磁贴1套和板擦1个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8BD9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D26D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A37972">
            <w:pPr>
              <w:jc w:val="center"/>
              <w:rPr>
                <w:rFonts w:hint="eastAsia" w:ascii="宋体" w:hAnsi="宋体" w:eastAsia="宋体" w:cs="宋体"/>
                <w:i w:val="0"/>
                <w:iCs w:val="0"/>
                <w:color w:val="auto"/>
                <w:sz w:val="20"/>
                <w:szCs w:val="20"/>
                <w:highlight w:val="none"/>
                <w:u w:val="none"/>
              </w:rPr>
            </w:pPr>
          </w:p>
        </w:tc>
      </w:tr>
      <w:tr w14:paraId="7F0A1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B247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1095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7D22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裁判包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8391E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手包包装，材质为编织布+皮革；内含整套裁判用具；口哨×1、挑边器×1、红黄牌×1、胸徽贴纸1套、球压表×1</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6662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2B51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094681">
            <w:pPr>
              <w:jc w:val="center"/>
              <w:rPr>
                <w:rFonts w:hint="eastAsia" w:ascii="宋体" w:hAnsi="宋体" w:eastAsia="宋体" w:cs="宋体"/>
                <w:i w:val="0"/>
                <w:iCs w:val="0"/>
                <w:color w:val="auto"/>
                <w:sz w:val="20"/>
                <w:szCs w:val="20"/>
                <w:highlight w:val="none"/>
                <w:u w:val="none"/>
              </w:rPr>
            </w:pPr>
          </w:p>
        </w:tc>
      </w:tr>
      <w:tr w14:paraId="59106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3874A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E27F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9078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足球队服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0469D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4套不同颜色(每一套12件，加守门员服1套)尺码均:150尺码   号码:守门员1号，剩下的2到13号。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B688A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6717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F52B9A9">
            <w:pPr>
              <w:jc w:val="center"/>
              <w:rPr>
                <w:rFonts w:hint="eastAsia" w:ascii="宋体" w:hAnsi="宋体" w:eastAsia="宋体" w:cs="宋体"/>
                <w:i w:val="0"/>
                <w:iCs w:val="0"/>
                <w:color w:val="auto"/>
                <w:sz w:val="20"/>
                <w:szCs w:val="20"/>
                <w:highlight w:val="none"/>
                <w:u w:val="none"/>
              </w:rPr>
            </w:pPr>
          </w:p>
        </w:tc>
      </w:tr>
      <w:tr w14:paraId="1DC4E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1C230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A2A7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A23B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足球马甲</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6DD7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聚酯纤维，速干面料。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ADF1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ED2E2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C1B8489">
            <w:pPr>
              <w:jc w:val="center"/>
              <w:rPr>
                <w:rFonts w:hint="eastAsia" w:ascii="宋体" w:hAnsi="宋体" w:eastAsia="宋体" w:cs="宋体"/>
                <w:i w:val="0"/>
                <w:iCs w:val="0"/>
                <w:color w:val="auto"/>
                <w:sz w:val="20"/>
                <w:szCs w:val="20"/>
                <w:highlight w:val="none"/>
                <w:u w:val="none"/>
              </w:rPr>
            </w:pPr>
          </w:p>
        </w:tc>
      </w:tr>
      <w:tr w14:paraId="37CD7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828EA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B1A43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02F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4号篮球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8654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圆周长620～660mm，重量430～460g，反弹高度1000～1400mm，丙基含量达80%以上，缠线达2700m。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1E04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91EBF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23E772">
            <w:pPr>
              <w:jc w:val="center"/>
              <w:rPr>
                <w:rFonts w:hint="eastAsia" w:ascii="宋体" w:hAnsi="宋体" w:eastAsia="宋体" w:cs="宋体"/>
                <w:i w:val="0"/>
                <w:iCs w:val="0"/>
                <w:color w:val="auto"/>
                <w:sz w:val="20"/>
                <w:szCs w:val="20"/>
                <w:highlight w:val="none"/>
                <w:u w:val="none"/>
              </w:rPr>
            </w:pPr>
          </w:p>
        </w:tc>
      </w:tr>
      <w:tr w14:paraId="3F836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0797F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8CD62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EEA4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篮球战术板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862D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可折叠，可擦写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A639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03399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33B300">
            <w:pPr>
              <w:jc w:val="center"/>
              <w:rPr>
                <w:rFonts w:hint="eastAsia" w:ascii="宋体" w:hAnsi="宋体" w:eastAsia="宋体" w:cs="宋体"/>
                <w:i w:val="0"/>
                <w:iCs w:val="0"/>
                <w:color w:val="auto"/>
                <w:sz w:val="20"/>
                <w:szCs w:val="20"/>
                <w:highlight w:val="none"/>
                <w:u w:val="none"/>
              </w:rPr>
            </w:pPr>
          </w:p>
        </w:tc>
      </w:tr>
      <w:tr w14:paraId="2EF0C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73E6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7499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5BA8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梯子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1F83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460MM宽，1760MM高，后撑距离880mm。不锈钢梯子，单侧梯，有五层踏板，踏板带有防滑带，顶部与底部装有防滑装置，安全稳固。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1D3E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80431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2E32053">
            <w:pPr>
              <w:jc w:val="center"/>
              <w:rPr>
                <w:rFonts w:hint="eastAsia" w:ascii="宋体" w:hAnsi="宋体" w:eastAsia="宋体" w:cs="宋体"/>
                <w:i w:val="0"/>
                <w:iCs w:val="0"/>
                <w:color w:val="auto"/>
                <w:sz w:val="20"/>
                <w:szCs w:val="20"/>
                <w:highlight w:val="none"/>
                <w:u w:val="none"/>
              </w:rPr>
            </w:pPr>
          </w:p>
        </w:tc>
      </w:tr>
      <w:tr w14:paraId="6F4EB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72B0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30741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0136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拳击材料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D4BCA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手套  1双  拳击头盔1个  拳击绷带1双 拳击牙套1个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8F4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258D3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723660D">
            <w:pPr>
              <w:jc w:val="center"/>
              <w:rPr>
                <w:rFonts w:hint="eastAsia" w:ascii="宋体" w:hAnsi="宋体" w:eastAsia="宋体" w:cs="宋体"/>
                <w:i w:val="0"/>
                <w:iCs w:val="0"/>
                <w:color w:val="auto"/>
                <w:sz w:val="20"/>
                <w:szCs w:val="20"/>
                <w:highlight w:val="none"/>
                <w:u w:val="none"/>
              </w:rPr>
            </w:pPr>
          </w:p>
        </w:tc>
      </w:tr>
      <w:tr w14:paraId="59847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D6A8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4615A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C3B7E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室内乒乓球台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81B17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球台长度2740mm，宽度1525mm，高度760mm，台面厚度18mm；带轮可折叠，附室内支架及网。可根据场地选择数量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7384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C1973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C3DCCF6">
            <w:pPr>
              <w:jc w:val="center"/>
              <w:rPr>
                <w:rFonts w:hint="eastAsia" w:ascii="宋体" w:hAnsi="宋体" w:eastAsia="宋体" w:cs="宋体"/>
                <w:i w:val="0"/>
                <w:iCs w:val="0"/>
                <w:color w:val="auto"/>
                <w:sz w:val="20"/>
                <w:szCs w:val="20"/>
                <w:highlight w:val="none"/>
                <w:u w:val="none"/>
              </w:rPr>
            </w:pPr>
          </w:p>
        </w:tc>
      </w:tr>
      <w:tr w14:paraId="2B18D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50B37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22C5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目录外产品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CCD6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羽毛球场地垫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7BC116">
            <w:pPr>
              <w:keepNext w:val="0"/>
              <w:keepLines w:val="0"/>
              <w:widowControl/>
              <w:suppressLineNumbers w:val="0"/>
              <w:jc w:val="left"/>
              <w:textAlignment w:val="center"/>
              <w:rPr>
                <w:rFonts w:hint="default" w:ascii="宋体" w:hAnsi="宋体" w:eastAsia="宋体" w:cs="宋体"/>
                <w:i w:val="0"/>
                <w:iCs w:val="0"/>
                <w:color w:val="auto"/>
                <w:sz w:val="20"/>
                <w:szCs w:val="20"/>
                <w:highlight w:val="none"/>
                <w:u w:val="none"/>
                <w:lang w:val="en-US"/>
              </w:rPr>
            </w:pPr>
            <w:r>
              <w:rPr>
                <w:rFonts w:hint="eastAsia" w:ascii="宋体" w:hAnsi="宋体" w:eastAsia="宋体" w:cs="宋体"/>
                <w:i w:val="0"/>
                <w:iCs w:val="0"/>
                <w:color w:val="auto"/>
                <w:kern w:val="0"/>
                <w:sz w:val="20"/>
                <w:szCs w:val="20"/>
                <w:highlight w:val="none"/>
                <w:u w:val="none"/>
                <w:lang w:val="en-US" w:eastAsia="zh-CN" w:bidi="ar"/>
              </w:rPr>
              <w:t>长15M，宽7.2M</w:t>
            </w:r>
            <w:r>
              <w:rPr>
                <w:rFonts w:hint="eastAsia" w:ascii="宋体" w:hAnsi="宋体" w:cs="宋体"/>
                <w:i w:val="0"/>
                <w:iCs w:val="0"/>
                <w:color w:val="auto"/>
                <w:kern w:val="0"/>
                <w:sz w:val="20"/>
                <w:szCs w:val="20"/>
                <w:highlight w:val="none"/>
                <w:u w:val="none"/>
                <w:lang w:val="en-US" w:eastAsia="zh-CN" w:bidi="ar"/>
              </w:rPr>
              <w:t>，不含地基。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300E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EB44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7017590">
            <w:pPr>
              <w:jc w:val="center"/>
              <w:rPr>
                <w:rFonts w:hint="eastAsia" w:ascii="宋体" w:hAnsi="宋体" w:eastAsia="宋体" w:cs="宋体"/>
                <w:i w:val="0"/>
                <w:iCs w:val="0"/>
                <w:color w:val="auto"/>
                <w:sz w:val="20"/>
                <w:szCs w:val="20"/>
                <w:highlight w:val="none"/>
                <w:u w:val="none"/>
              </w:rPr>
            </w:pPr>
          </w:p>
        </w:tc>
      </w:tr>
      <w:tr w14:paraId="6F127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0"/>
            <w:vAlign w:val="center"/>
          </w:tcPr>
          <w:p w14:paraId="24B8DD00">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小学美术教学器材配备目录</w:t>
            </w:r>
          </w:p>
        </w:tc>
      </w:tr>
      <w:tr w14:paraId="26E8FF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0C71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27E8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7050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2B6FA2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F966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E9C0B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3E8B05">
            <w:pPr>
              <w:jc w:val="center"/>
              <w:rPr>
                <w:rFonts w:hint="eastAsia" w:ascii="宋体" w:hAnsi="宋体" w:eastAsia="宋体" w:cs="宋体"/>
                <w:i w:val="0"/>
                <w:iCs w:val="0"/>
                <w:color w:val="auto"/>
                <w:sz w:val="20"/>
                <w:szCs w:val="20"/>
                <w:highlight w:val="none"/>
                <w:u w:val="none"/>
              </w:rPr>
            </w:pPr>
          </w:p>
        </w:tc>
      </w:tr>
      <w:tr w14:paraId="587E4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71E85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B599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20201001301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485A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磁性白黑板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F349EC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不小于90cm×70cm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4927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1340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F20972">
            <w:pPr>
              <w:jc w:val="center"/>
              <w:rPr>
                <w:rFonts w:hint="eastAsia" w:ascii="宋体" w:hAnsi="宋体" w:eastAsia="宋体" w:cs="宋体"/>
                <w:i w:val="0"/>
                <w:iCs w:val="0"/>
                <w:color w:val="auto"/>
                <w:sz w:val="20"/>
                <w:szCs w:val="20"/>
                <w:highlight w:val="none"/>
                <w:u w:val="none"/>
              </w:rPr>
            </w:pPr>
          </w:p>
        </w:tc>
      </w:tr>
      <w:tr w14:paraId="34FEB3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D82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62B0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20604000202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A0632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D44B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高度不低于60cm，照射角度可调，可升降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F18A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E202E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7C00B2C">
            <w:pPr>
              <w:jc w:val="center"/>
              <w:rPr>
                <w:rFonts w:hint="eastAsia" w:ascii="宋体" w:hAnsi="宋体" w:eastAsia="宋体" w:cs="宋体"/>
                <w:i w:val="0"/>
                <w:iCs w:val="0"/>
                <w:color w:val="auto"/>
                <w:sz w:val="20"/>
                <w:szCs w:val="20"/>
                <w:highlight w:val="none"/>
                <w:u w:val="none"/>
              </w:rPr>
            </w:pPr>
          </w:p>
        </w:tc>
      </w:tr>
      <w:tr w14:paraId="3AAA9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86A2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658F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30306000100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2EAA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三角板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0DF7A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25cm；45º、60º各1件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CC042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A0E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F460B4">
            <w:pPr>
              <w:jc w:val="center"/>
              <w:rPr>
                <w:rFonts w:hint="eastAsia" w:ascii="宋体" w:hAnsi="宋体" w:eastAsia="宋体" w:cs="宋体"/>
                <w:i w:val="0"/>
                <w:iCs w:val="0"/>
                <w:color w:val="auto"/>
                <w:sz w:val="20"/>
                <w:szCs w:val="20"/>
                <w:highlight w:val="none"/>
                <w:u w:val="none"/>
              </w:rPr>
            </w:pPr>
          </w:p>
        </w:tc>
      </w:tr>
      <w:tr w14:paraId="26A2E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B114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CACC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30306000203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A2FE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大圆规</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D2D3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演示用，附橡皮脚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0A252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47CC8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DB2E12">
            <w:pPr>
              <w:jc w:val="center"/>
              <w:rPr>
                <w:rFonts w:hint="eastAsia" w:ascii="宋体" w:hAnsi="宋体" w:eastAsia="宋体" w:cs="宋体"/>
                <w:i w:val="0"/>
                <w:iCs w:val="0"/>
                <w:color w:val="auto"/>
                <w:sz w:val="20"/>
                <w:szCs w:val="20"/>
                <w:highlight w:val="none"/>
                <w:u w:val="none"/>
              </w:rPr>
            </w:pPr>
          </w:p>
        </w:tc>
      </w:tr>
      <w:tr w14:paraId="589CA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675A2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D431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30306000500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A8363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丁字尺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B24D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演示用,不小于80cm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B871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22F3C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4BF25A">
            <w:pPr>
              <w:jc w:val="center"/>
              <w:rPr>
                <w:rFonts w:hint="eastAsia" w:ascii="宋体" w:hAnsi="宋体" w:eastAsia="宋体" w:cs="宋体"/>
                <w:i w:val="0"/>
                <w:iCs w:val="0"/>
                <w:color w:val="auto"/>
                <w:sz w:val="20"/>
                <w:szCs w:val="20"/>
                <w:highlight w:val="none"/>
                <w:u w:val="none"/>
              </w:rPr>
            </w:pPr>
          </w:p>
        </w:tc>
      </w:tr>
      <w:tr w14:paraId="7D0CE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7468C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EC446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30416000101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ED21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人体结构活动模型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CF612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高不低于40cm，木质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62A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B42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177C9B">
            <w:pPr>
              <w:jc w:val="center"/>
              <w:rPr>
                <w:rFonts w:hint="eastAsia" w:ascii="宋体" w:hAnsi="宋体" w:eastAsia="宋体" w:cs="宋体"/>
                <w:i w:val="0"/>
                <w:iCs w:val="0"/>
                <w:color w:val="auto"/>
                <w:sz w:val="20"/>
                <w:szCs w:val="20"/>
                <w:highlight w:val="none"/>
                <w:u w:val="none"/>
              </w:rPr>
            </w:pPr>
          </w:p>
        </w:tc>
      </w:tr>
      <w:tr w14:paraId="62A15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51C52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EA03A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CD07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衬布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4E4A7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100cm×200cm；棉、麻、丝、绒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A55EE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8B46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1A57F9B">
            <w:pPr>
              <w:jc w:val="center"/>
              <w:rPr>
                <w:rFonts w:hint="eastAsia" w:ascii="宋体" w:hAnsi="宋体" w:eastAsia="宋体" w:cs="宋体"/>
                <w:i w:val="0"/>
                <w:iCs w:val="0"/>
                <w:color w:val="auto"/>
                <w:sz w:val="20"/>
                <w:szCs w:val="20"/>
                <w:highlight w:val="none"/>
                <w:u w:val="none"/>
              </w:rPr>
            </w:pPr>
          </w:p>
        </w:tc>
      </w:tr>
      <w:tr w14:paraId="486C6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6A7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0A6C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4CD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展示画框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DFC0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60cm×45cm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C53B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F7417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57152F">
            <w:pPr>
              <w:jc w:val="center"/>
              <w:rPr>
                <w:rFonts w:hint="eastAsia" w:ascii="宋体" w:hAnsi="宋体" w:eastAsia="宋体" w:cs="宋体"/>
                <w:i w:val="0"/>
                <w:iCs w:val="0"/>
                <w:color w:val="auto"/>
                <w:sz w:val="20"/>
                <w:szCs w:val="20"/>
                <w:highlight w:val="none"/>
                <w:u w:val="none"/>
              </w:rPr>
            </w:pPr>
          </w:p>
        </w:tc>
      </w:tr>
      <w:tr w14:paraId="096B7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BC21F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3921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8985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展示画框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6AD7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60cm×90cm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220A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06D5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CD334D9">
            <w:pPr>
              <w:jc w:val="center"/>
              <w:rPr>
                <w:rFonts w:hint="eastAsia" w:ascii="宋体" w:hAnsi="宋体" w:eastAsia="宋体" w:cs="宋体"/>
                <w:i w:val="0"/>
                <w:iCs w:val="0"/>
                <w:color w:val="auto"/>
                <w:sz w:val="20"/>
                <w:szCs w:val="20"/>
                <w:highlight w:val="none"/>
                <w:u w:val="none"/>
              </w:rPr>
            </w:pPr>
          </w:p>
        </w:tc>
      </w:tr>
      <w:tr w14:paraId="2CF81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6049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FF8C1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30816000700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EA3C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AA6B5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泥塑刀6把、环形刀3把、刮刀2把、切割线1套、刮板1件、拍板1件、型板1块、喷壶1个、海绵1块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FAC0B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7330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9068B7">
            <w:pPr>
              <w:jc w:val="center"/>
              <w:rPr>
                <w:rFonts w:hint="eastAsia" w:ascii="宋体" w:hAnsi="宋体" w:eastAsia="宋体" w:cs="宋体"/>
                <w:i w:val="0"/>
                <w:iCs w:val="0"/>
                <w:color w:val="auto"/>
                <w:sz w:val="20"/>
                <w:szCs w:val="20"/>
                <w:highlight w:val="none"/>
                <w:u w:val="none"/>
              </w:rPr>
            </w:pPr>
          </w:p>
        </w:tc>
      </w:tr>
      <w:tr w14:paraId="0F4BA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AF32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5B1B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E7C1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民间美术欣赏及写生样本</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68FC5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中国结、京剧脸谱、扎染、蜡染、皮影、年画、木板年画、剪纸、面具、泥塑、玩具、风车、纹样、风筝、唐三彩、彩陶器、瓷器等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0D88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13EA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8733CC">
            <w:pPr>
              <w:jc w:val="center"/>
              <w:rPr>
                <w:rFonts w:hint="eastAsia" w:ascii="宋体" w:hAnsi="宋体" w:eastAsia="宋体" w:cs="宋体"/>
                <w:i w:val="0"/>
                <w:iCs w:val="0"/>
                <w:color w:val="auto"/>
                <w:sz w:val="20"/>
                <w:szCs w:val="20"/>
                <w:highlight w:val="none"/>
                <w:u w:val="none"/>
              </w:rPr>
            </w:pPr>
          </w:p>
        </w:tc>
      </w:tr>
      <w:tr w14:paraId="7D762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32DA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050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D554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美术学具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922C2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毛笔、小剪刀、调色盘、笔洗、美工刀、水溶性油墨、黑色胶滚、毛毡、刻纸刀、水粉画笔、调色盒、直尺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42A4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33986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E7A117">
            <w:pPr>
              <w:jc w:val="center"/>
              <w:rPr>
                <w:rFonts w:hint="eastAsia" w:ascii="宋体" w:hAnsi="宋体" w:eastAsia="宋体" w:cs="宋体"/>
                <w:i w:val="0"/>
                <w:iCs w:val="0"/>
                <w:color w:val="auto"/>
                <w:sz w:val="20"/>
                <w:szCs w:val="20"/>
                <w:highlight w:val="none"/>
                <w:u w:val="none"/>
              </w:rPr>
            </w:pPr>
          </w:p>
        </w:tc>
      </w:tr>
      <w:tr w14:paraId="2BA92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402B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38D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30816001100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B5C0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美术课配套材料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58BF5E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勾线笔1支，油画棒1套，固体胶1支，彩色水笔1套，色彩泥1套，彩色铅笔1套，双面胶1卷，陶泥1块，水粉画颜料1套，墨汁1瓶，中国画颜料1套，胶辊1件，胶版1块，水溶性油墨（黑色）1支，塑料盒包装。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449A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8B57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891654">
            <w:pPr>
              <w:jc w:val="center"/>
              <w:rPr>
                <w:rFonts w:hint="eastAsia" w:ascii="宋体" w:hAnsi="宋体" w:eastAsia="宋体" w:cs="宋体"/>
                <w:i w:val="0"/>
                <w:iCs w:val="0"/>
                <w:color w:val="auto"/>
                <w:sz w:val="20"/>
                <w:szCs w:val="20"/>
                <w:highlight w:val="none"/>
                <w:u w:val="none"/>
              </w:rPr>
            </w:pPr>
          </w:p>
        </w:tc>
      </w:tr>
      <w:tr w14:paraId="463BA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ADD1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D313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30816001210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4D991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电子绘画板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809EE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区域不小于165mm×103mm,外观尺寸不小于259mm×160mm×9mm；不少于6个可自定义按键，电磁压感工作方式，无线无源压感笔技术，不小于8192级压感，支持±60°倾角，读取速度不低于260点/秒；读取分辨率不低于5080LPI；感应高度不小于10mm；精度±0.25mm；USB接口；兼容操作系统:Windows10／8/7/Vista/XP(32/64bit),MACOS10.4或以上版本。可固定笔座，内置取笔器1支，10支备用笔芯。绘画模块：支持画稿自定义，可调整、修改；具备铅笔、毛笔、水彩笔、钢笔等不低于100种笔工具与笔触设置；支持图片导入与临摹；支持多图层创作设置与多种文件格式导入；支持在原素材库基础上增加素材资源；具备多级速度重播绘画功能，支持一键登录教学管理系统学生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5B47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59C98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C69658">
            <w:pPr>
              <w:jc w:val="center"/>
              <w:rPr>
                <w:rFonts w:hint="eastAsia" w:ascii="宋体" w:hAnsi="宋体" w:eastAsia="宋体" w:cs="宋体"/>
                <w:i w:val="0"/>
                <w:iCs w:val="0"/>
                <w:color w:val="auto"/>
                <w:sz w:val="20"/>
                <w:szCs w:val="20"/>
                <w:highlight w:val="none"/>
                <w:u w:val="none"/>
              </w:rPr>
            </w:pPr>
          </w:p>
        </w:tc>
      </w:tr>
      <w:tr w14:paraId="6FC08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F926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E2EE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30816001220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1252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电子绘画板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684A5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区域不小于165mm×103mm,外观尺寸不小于259mm×160mm×9mm；不少于6个可自定义按键，电磁压感工作方式，无线无源压感笔技术，不小于8192级压感，支持±60°倾角，读取速度不低于260点/秒；读取分辨率不低于5080LPI；感应高度不小于10mm；精度±0.25mm；USB接口；兼容操作系统:Windows10／8/7/Vista/XP(32/64bit),MACOS10.4或以上版本。可固定笔座，内置取笔器1支，10支备用笔芯。绘画模块：支持画稿自定义，可调整、修改；具备铅笔、毛笔、水彩笔、钢笔等不低于100种笔工具与笔触设置；支持图片导入与临摹；支持多图层创作设置与多种文件格式导入；支持在原素材库基础上增加素材资源；具备多级速度重播绘画功能，支持一键登录教学管理系统学生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BBEA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9167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83AE77">
            <w:pPr>
              <w:jc w:val="center"/>
              <w:rPr>
                <w:rFonts w:hint="eastAsia" w:ascii="宋体" w:hAnsi="宋体" w:eastAsia="宋体" w:cs="宋体"/>
                <w:i w:val="0"/>
                <w:iCs w:val="0"/>
                <w:color w:val="auto"/>
                <w:sz w:val="20"/>
                <w:szCs w:val="20"/>
                <w:highlight w:val="none"/>
                <w:u w:val="none"/>
              </w:rPr>
            </w:pPr>
          </w:p>
        </w:tc>
      </w:tr>
      <w:tr w14:paraId="0F424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53E1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BE5B0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30816100020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19F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57FA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1.规格60cm×45cm×1.8cm；2.双面三合板，实木边框1cm；3.45°割角拼接，对角线平面误差＜0.2cm；4.其余符合JY0001的规定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648C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A873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69F2F7">
            <w:pPr>
              <w:jc w:val="center"/>
              <w:rPr>
                <w:rFonts w:hint="eastAsia" w:ascii="宋体" w:hAnsi="宋体" w:eastAsia="宋体" w:cs="宋体"/>
                <w:i w:val="0"/>
                <w:iCs w:val="0"/>
                <w:color w:val="auto"/>
                <w:sz w:val="20"/>
                <w:szCs w:val="20"/>
                <w:highlight w:val="none"/>
                <w:u w:val="none"/>
              </w:rPr>
            </w:pPr>
          </w:p>
        </w:tc>
      </w:tr>
      <w:tr w14:paraId="2C928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535B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34CD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30816100030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06F4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574A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不小于45cm×32cm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443B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72D6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9EF4CDF">
            <w:pPr>
              <w:jc w:val="center"/>
              <w:rPr>
                <w:rFonts w:hint="eastAsia" w:ascii="宋体" w:hAnsi="宋体" w:eastAsia="宋体" w:cs="宋体"/>
                <w:i w:val="0"/>
                <w:iCs w:val="0"/>
                <w:color w:val="auto"/>
                <w:sz w:val="20"/>
                <w:szCs w:val="20"/>
                <w:highlight w:val="none"/>
                <w:u w:val="none"/>
              </w:rPr>
            </w:pPr>
          </w:p>
        </w:tc>
      </w:tr>
      <w:tr w14:paraId="747A9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829A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7C8F7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3950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写生画箱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99DE7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箱体：47cm×33cm×8cm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B1D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9F01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33A124">
            <w:pPr>
              <w:jc w:val="center"/>
              <w:rPr>
                <w:rFonts w:hint="eastAsia" w:ascii="宋体" w:hAnsi="宋体" w:eastAsia="宋体" w:cs="宋体"/>
                <w:i w:val="0"/>
                <w:iCs w:val="0"/>
                <w:color w:val="auto"/>
                <w:sz w:val="20"/>
                <w:szCs w:val="20"/>
                <w:highlight w:val="none"/>
                <w:u w:val="none"/>
              </w:rPr>
            </w:pPr>
          </w:p>
        </w:tc>
      </w:tr>
      <w:tr w14:paraId="57447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AEEF0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BC24A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9D9F0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写生教具（1）</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6BC3E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石膏像：阿古力巴（切面）、腊空（半面）、太阳神（头像）、海盗（头像）、小大卫（头像）、亚历山大（头像）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5ECEC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3BA4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8E8AE25">
            <w:pPr>
              <w:jc w:val="center"/>
              <w:rPr>
                <w:rFonts w:hint="eastAsia" w:ascii="宋体" w:hAnsi="宋体" w:eastAsia="宋体" w:cs="宋体"/>
                <w:i w:val="0"/>
                <w:iCs w:val="0"/>
                <w:color w:val="auto"/>
                <w:sz w:val="20"/>
                <w:szCs w:val="20"/>
                <w:highlight w:val="none"/>
                <w:u w:val="none"/>
              </w:rPr>
            </w:pPr>
          </w:p>
        </w:tc>
      </w:tr>
      <w:tr w14:paraId="24CE7A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C97E2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37ED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260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写生教具（2）</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81402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石膏几何形体：圆球，长方体，正方体，圆柱体，六棱柱，圆锥，方锥</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C483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8116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B6491C4">
            <w:pPr>
              <w:jc w:val="center"/>
              <w:rPr>
                <w:rFonts w:hint="eastAsia" w:ascii="宋体" w:hAnsi="宋体" w:eastAsia="宋体" w:cs="宋体"/>
                <w:i w:val="0"/>
                <w:iCs w:val="0"/>
                <w:color w:val="auto"/>
                <w:sz w:val="20"/>
                <w:szCs w:val="20"/>
                <w:highlight w:val="none"/>
                <w:u w:val="none"/>
              </w:rPr>
            </w:pPr>
          </w:p>
        </w:tc>
      </w:tr>
      <w:tr w14:paraId="01E6B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28D7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74F7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AA1E9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DF75E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高度不低于142cm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5B17B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7233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DE7AB1">
            <w:pPr>
              <w:jc w:val="center"/>
              <w:rPr>
                <w:rFonts w:hint="eastAsia" w:ascii="宋体" w:hAnsi="宋体" w:eastAsia="宋体" w:cs="宋体"/>
                <w:i w:val="0"/>
                <w:iCs w:val="0"/>
                <w:color w:val="auto"/>
                <w:sz w:val="20"/>
                <w:szCs w:val="20"/>
                <w:highlight w:val="none"/>
                <w:u w:val="none"/>
              </w:rPr>
            </w:pPr>
          </w:p>
        </w:tc>
      </w:tr>
      <w:tr w14:paraId="4B53D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8722C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3439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30816100700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3ACD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绘图工具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32E5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圆规，直尺，三角板，曲线板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98AE8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0C46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1C81F2F">
            <w:pPr>
              <w:jc w:val="center"/>
              <w:rPr>
                <w:rFonts w:hint="eastAsia" w:ascii="宋体" w:hAnsi="宋体" w:eastAsia="宋体" w:cs="宋体"/>
                <w:i w:val="0"/>
                <w:iCs w:val="0"/>
                <w:color w:val="auto"/>
                <w:sz w:val="20"/>
                <w:szCs w:val="20"/>
                <w:highlight w:val="none"/>
                <w:u w:val="none"/>
              </w:rPr>
            </w:pPr>
          </w:p>
        </w:tc>
      </w:tr>
      <w:tr w14:paraId="45742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2A8F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0E8F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C175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制作工具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587BF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工刀1把、剪刀2把、木刻刀12把、尖钻1把、篆刻刀1把、油石1块、改锥2把、多用锯1把、锯条5根、推刨1把、木锉1把、尖嘴钳1把、铁锤1把、电烙铁1把、凿子2把、什锦锉1套、切割垫板1块、三用圆规1件、订书器1个、壁纸刀1把、U型锯1把、线锯条10根、手摇钻1个、刨子1把、盒尺1个、角尺1把、砂纸5张、小台钳1台、钢丝钳1把、钢锉1把、钢板尺1把、金属剪1把、铁砧子1件，配中控定位吸塑箱一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9800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ED67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13F221">
            <w:pPr>
              <w:jc w:val="center"/>
              <w:rPr>
                <w:rFonts w:hint="eastAsia" w:ascii="宋体" w:hAnsi="宋体" w:eastAsia="宋体" w:cs="宋体"/>
                <w:i w:val="0"/>
                <w:iCs w:val="0"/>
                <w:color w:val="auto"/>
                <w:sz w:val="20"/>
                <w:szCs w:val="20"/>
                <w:highlight w:val="none"/>
                <w:u w:val="none"/>
              </w:rPr>
            </w:pPr>
          </w:p>
        </w:tc>
      </w:tr>
      <w:tr w14:paraId="5088D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94451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56EE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30816101200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86CDC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国画和书法工具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5D6B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个、笔架1个、镇尺1付、笔帘1个、墨1块、印盒1</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14EA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690E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5550544">
            <w:pPr>
              <w:jc w:val="center"/>
              <w:rPr>
                <w:rFonts w:hint="eastAsia" w:ascii="宋体" w:hAnsi="宋体" w:eastAsia="宋体" w:cs="宋体"/>
                <w:i w:val="0"/>
                <w:iCs w:val="0"/>
                <w:color w:val="auto"/>
                <w:sz w:val="20"/>
                <w:szCs w:val="20"/>
                <w:highlight w:val="none"/>
                <w:u w:val="none"/>
              </w:rPr>
            </w:pPr>
          </w:p>
        </w:tc>
      </w:tr>
      <w:tr w14:paraId="65D0D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B21C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9E4A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30816101300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61D0C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24439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水粉笔1～12#各1支，水彩笔1～12#各1支、大白云毛笔1支、小狼毫1支、勾线笔1支、斗笔1支、扁笔1支、调色盒1个、调色盘1个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01623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01E9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3B9454">
            <w:pPr>
              <w:jc w:val="center"/>
              <w:rPr>
                <w:rFonts w:hint="eastAsia" w:ascii="宋体" w:hAnsi="宋体" w:eastAsia="宋体" w:cs="宋体"/>
                <w:i w:val="0"/>
                <w:iCs w:val="0"/>
                <w:color w:val="auto"/>
                <w:sz w:val="20"/>
                <w:szCs w:val="20"/>
                <w:highlight w:val="none"/>
                <w:u w:val="none"/>
              </w:rPr>
            </w:pPr>
          </w:p>
        </w:tc>
      </w:tr>
      <w:tr w14:paraId="3F385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ECF14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4B9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938D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123D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适用于小学、初中美术教学使用。二、技术要求：1．配置：⑴胶辊3件：大号滚筒100mm、手柄100mm，中号滚筒70mm、手柄100mm，小号滚筒50mm、手柄100mm，支架金属镀铬；⑵木磨托1件：磨托头直径45mm、磨托手柄100mm；⑶笔刀1件：合金手柄100mm；⑷笔刀刀头3件：猛钢刀头35mm；⑸木刻刀5件：木手柄100mm、刀头碳钢材质，⑹石刻刀1件：精钢材质，长度140mm；⑺油石1件：双面，外观尺寸140*60*25mm；⑻马莲1件：塑料材质，直径100mm；（9）底纹笔木柄光滑、无毛刺、色泽均匀，刷头采用优质羊毛制成，毛质整齐均匀，长180mm，毛长30mm，宽30mm；（10）电烙铁1件：外热式30W，长度200mm,外接电源线长度900mm；（11）素描铅笔2支：6B中华绘图铅笔；（12）油画刀3把：木质手柄，漆面处理，不锈钢刀头，长度160mm。2．中空吹塑定位包装，所有产品均有单独卡槽定位于箱子内，无串动，便于携带、存放。</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3A7BC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35276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FC162D">
            <w:pPr>
              <w:jc w:val="center"/>
              <w:rPr>
                <w:rFonts w:hint="eastAsia" w:ascii="宋体" w:hAnsi="宋体" w:eastAsia="宋体" w:cs="宋体"/>
                <w:i w:val="0"/>
                <w:iCs w:val="0"/>
                <w:color w:val="auto"/>
                <w:sz w:val="20"/>
                <w:szCs w:val="20"/>
                <w:highlight w:val="none"/>
                <w:u w:val="none"/>
              </w:rPr>
            </w:pPr>
          </w:p>
        </w:tc>
      </w:tr>
      <w:tr w14:paraId="2F24D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95DF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646F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D8A1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9393A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木刻刀(圆口、三角口、斜口、平口四件套)、胶滚、木刻用椴木五夹板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9C67F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7FD7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4E9768">
            <w:pPr>
              <w:jc w:val="center"/>
              <w:rPr>
                <w:rFonts w:hint="eastAsia" w:ascii="宋体" w:hAnsi="宋体" w:eastAsia="宋体" w:cs="宋体"/>
                <w:i w:val="0"/>
                <w:iCs w:val="0"/>
                <w:color w:val="auto"/>
                <w:sz w:val="20"/>
                <w:szCs w:val="20"/>
                <w:highlight w:val="none"/>
                <w:u w:val="none"/>
              </w:rPr>
            </w:pPr>
          </w:p>
        </w:tc>
      </w:tr>
      <w:tr w14:paraId="7E1A6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5C927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F442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1AF28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耗材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2D5F2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雪弗板、吹塑纸、300克白板纸、KT版、硫酸纸、橡皮图章、海绵纸、水性油墨(黑、大红、湖蓝、柠檬黄、白色)、油画棒、调墨板、印纸、色纸、生宣纸等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E9A0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AAB4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27F7FC">
            <w:pPr>
              <w:jc w:val="center"/>
              <w:rPr>
                <w:rFonts w:hint="eastAsia" w:ascii="宋体" w:hAnsi="宋体" w:eastAsia="宋体" w:cs="宋体"/>
                <w:i w:val="0"/>
                <w:iCs w:val="0"/>
                <w:color w:val="auto"/>
                <w:sz w:val="20"/>
                <w:szCs w:val="20"/>
                <w:highlight w:val="none"/>
                <w:u w:val="none"/>
              </w:rPr>
            </w:pPr>
          </w:p>
        </w:tc>
      </w:tr>
      <w:tr w14:paraId="7DB20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C689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5E9F0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30816200300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3702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9272FE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小剪刀、刻纸刀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9FDF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7AC9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7A41BC3">
            <w:pPr>
              <w:jc w:val="center"/>
              <w:rPr>
                <w:rFonts w:hint="eastAsia" w:ascii="宋体" w:hAnsi="宋体" w:eastAsia="宋体" w:cs="宋体"/>
                <w:i w:val="0"/>
                <w:iCs w:val="0"/>
                <w:color w:val="auto"/>
                <w:sz w:val="20"/>
                <w:szCs w:val="20"/>
                <w:highlight w:val="none"/>
                <w:u w:val="none"/>
              </w:rPr>
            </w:pPr>
          </w:p>
        </w:tc>
      </w:tr>
      <w:tr w14:paraId="10061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F0A9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B7C3F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30816200400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F984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耗材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99303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专用剪纸、各色彩纸、白板纸、卡纸、各色布料等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6C0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8DA9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F110E2">
            <w:pPr>
              <w:jc w:val="center"/>
              <w:rPr>
                <w:rFonts w:hint="eastAsia" w:ascii="宋体" w:hAnsi="宋体" w:eastAsia="宋体" w:cs="宋体"/>
                <w:i w:val="0"/>
                <w:iCs w:val="0"/>
                <w:color w:val="auto"/>
                <w:sz w:val="20"/>
                <w:szCs w:val="20"/>
                <w:highlight w:val="none"/>
                <w:u w:val="none"/>
              </w:rPr>
            </w:pPr>
          </w:p>
        </w:tc>
      </w:tr>
      <w:tr w14:paraId="6D135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204D8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F770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29AA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书法工具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419449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毛笔(斗笔、大白云、中白云、小白云、小狼毫、勾线笔)、毛毡、镇尺、笔洗、墨汁、调色盘、笔架、名家字贴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9DBD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3828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5AA6695">
            <w:pPr>
              <w:jc w:val="center"/>
              <w:rPr>
                <w:rFonts w:hint="eastAsia" w:ascii="宋体" w:hAnsi="宋体" w:eastAsia="宋体" w:cs="宋体"/>
                <w:i w:val="0"/>
                <w:iCs w:val="0"/>
                <w:color w:val="auto"/>
                <w:sz w:val="20"/>
                <w:szCs w:val="20"/>
                <w:highlight w:val="none"/>
                <w:u w:val="none"/>
              </w:rPr>
            </w:pPr>
          </w:p>
        </w:tc>
      </w:tr>
      <w:tr w14:paraId="70353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E91F0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D737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30816200600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FBD8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篆刻工具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8AD9C3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篆刻刀、印床、章料、印泥等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6855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DA7DA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6179F8">
            <w:pPr>
              <w:jc w:val="center"/>
              <w:rPr>
                <w:rFonts w:hint="eastAsia" w:ascii="宋体" w:hAnsi="宋体" w:eastAsia="宋体" w:cs="宋体"/>
                <w:i w:val="0"/>
                <w:iCs w:val="0"/>
                <w:color w:val="auto"/>
                <w:sz w:val="20"/>
                <w:szCs w:val="20"/>
                <w:highlight w:val="none"/>
                <w:u w:val="none"/>
              </w:rPr>
            </w:pPr>
          </w:p>
        </w:tc>
      </w:tr>
      <w:tr w14:paraId="2EFF1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6B9E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8774E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D491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拉坯机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8D97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安全电压36V，圆盘转速:90r/min，无级变速</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2B79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0104D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05304C">
            <w:pPr>
              <w:jc w:val="center"/>
              <w:rPr>
                <w:rFonts w:hint="eastAsia" w:ascii="宋体" w:hAnsi="宋体" w:eastAsia="宋体" w:cs="宋体"/>
                <w:i w:val="0"/>
                <w:iCs w:val="0"/>
                <w:color w:val="auto"/>
                <w:sz w:val="20"/>
                <w:szCs w:val="20"/>
                <w:highlight w:val="none"/>
                <w:u w:val="none"/>
              </w:rPr>
            </w:pPr>
          </w:p>
        </w:tc>
      </w:tr>
      <w:tr w14:paraId="0AE87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86B81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00E2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30816201110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5BBC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泥板机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08867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升降手轮最大提高度：6cm；手柄摇动最大工作行程：58cm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5A6DA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BA9B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90D6B7">
            <w:pPr>
              <w:jc w:val="center"/>
              <w:rPr>
                <w:rFonts w:hint="eastAsia" w:ascii="宋体" w:hAnsi="宋体" w:eastAsia="宋体" w:cs="宋体"/>
                <w:i w:val="0"/>
                <w:iCs w:val="0"/>
                <w:color w:val="auto"/>
                <w:sz w:val="20"/>
                <w:szCs w:val="20"/>
                <w:highlight w:val="none"/>
                <w:u w:val="none"/>
              </w:rPr>
            </w:pPr>
          </w:p>
        </w:tc>
      </w:tr>
      <w:tr w14:paraId="4BB01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E95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B5640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30816201210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1B98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炼泥机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C2C7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额定电压：AC220V；工作状态出泥量：280kg/h</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9D98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0431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7F273C">
            <w:pPr>
              <w:jc w:val="center"/>
              <w:rPr>
                <w:rFonts w:hint="eastAsia" w:ascii="宋体" w:hAnsi="宋体" w:eastAsia="宋体" w:cs="宋体"/>
                <w:i w:val="0"/>
                <w:iCs w:val="0"/>
                <w:color w:val="auto"/>
                <w:sz w:val="20"/>
                <w:szCs w:val="20"/>
                <w:highlight w:val="none"/>
                <w:u w:val="none"/>
              </w:rPr>
            </w:pPr>
          </w:p>
        </w:tc>
      </w:tr>
      <w:tr w14:paraId="71422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BEA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9113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30816201310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10FC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9B75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额定电压：AC220V；最高工作温度：1260°C</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18D3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CF30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1276FA2">
            <w:pPr>
              <w:jc w:val="center"/>
              <w:rPr>
                <w:rFonts w:hint="eastAsia" w:ascii="宋体" w:hAnsi="宋体" w:eastAsia="宋体" w:cs="宋体"/>
                <w:i w:val="0"/>
                <w:iCs w:val="0"/>
                <w:color w:val="auto"/>
                <w:sz w:val="20"/>
                <w:szCs w:val="20"/>
                <w:highlight w:val="none"/>
                <w:u w:val="none"/>
              </w:rPr>
            </w:pPr>
          </w:p>
        </w:tc>
      </w:tr>
      <w:tr w14:paraId="01E83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8C8C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4C94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30816201500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8E07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陶艺工具包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22543B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泥塑刀1把、环形刀2把、拍板3个、碾滚3根、木条3套、刮板1件、型板1块、割线1件、陶针1个、海绵1块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EB7B6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95B8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9EFEAF8">
            <w:pPr>
              <w:jc w:val="center"/>
              <w:rPr>
                <w:rFonts w:hint="eastAsia" w:ascii="宋体" w:hAnsi="宋体" w:eastAsia="宋体" w:cs="宋体"/>
                <w:i w:val="0"/>
                <w:iCs w:val="0"/>
                <w:color w:val="auto"/>
                <w:sz w:val="20"/>
                <w:szCs w:val="20"/>
                <w:highlight w:val="none"/>
                <w:u w:val="none"/>
              </w:rPr>
            </w:pPr>
          </w:p>
        </w:tc>
      </w:tr>
      <w:tr w14:paraId="745CB5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0B49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FB471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50516000200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33801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美术教学网络系统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9FBE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支持电脑、手机等多系统运行平台，能与美术资源库和虚拟美术博物馆无缝互联，具有教委、学校、教师、学生等多级管理架构；可实时收集学校推荐的优秀作品、优质课件来不断丰富资源库，并可借助系统中的3D展览馆组织虚拟美术展览、优秀作品、课件评选等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拥有虚拟美术博物馆，支持用户自主选择作品部署到3D展厅，支持用户自主输入展览主题、展馆介绍，支持为每幅作品添加语音解说，解读作品创作思路及意境（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3、在系统内，支持教师、学校、教委逐级选择优秀作品向上推送，形成各级优秀作品库，方便组织3D美术展，开展自主性学习和智慧美术成果展示；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4、支持名师讲堂功能，教师可创建的名师讲堂，并可查看内容；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5、支持班级管理信息进行添加、导入、删除、批量删除、学年升级操作，对班级学生信息进行导出、编辑、删除、重置密码操作等班级管理功能；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6、拥有虚拟美术博物馆，涵盖古、今、中、外各个艺术类别的代表作品，按照发展时期体系地布置中、外数字美术发展展厅，每个展厅有导览介绍；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▲7、支持学生成长档案，支持学生上传美术作品，自动形成作品档案，以时间轴的方式呈现，记录学生美术作品创作历程和成长轨迹（投标文件中需提供相对应的功能截图扫描件加盖投标人公章证明）；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8、支持学生、教师、学校等各级用户自主创建并发布具备三维仿真效果的3D美术展览，展示自己优秀的数字作品，接受别人的参观和点评，互动交流；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9、支持美术电子作业功能，学生可自主上传课堂或课后作业，并提交给授课老师，方便老师对作业进行打分、评级和点评，并将测评实时传给学生，形成学生的成长档案；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10、支持教师创建具备虚拟现实场景的VR精品讲堂，在3D虚拟现实场景中添加教学素材以开展VR教学活动；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布置展览，在管理中心切换到我的展览，点击创建展览按钮，用户可选择展览模板进行添加，且模板样式可点击进入查看。添加成功后点击编辑按钮，进入展览设置界面，可设置展览基本信息(展览封面图片、展览标题、展览简介、是否公开、是否允许投票、出场动画、按钮风格、作品画框样式)可更改作品在展厅里的排序，并可将作品从展厅里撤出（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12、支持在线授课与在线赏析，可在线备课生成的教案进行在线授课和利用VR精品讲堂组织美术精品课，与虚拟美术博物馆互联互通，组织学生开展美术鉴赏课学习和名家名作赏析等教学活动；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▲13、投标文件提供2020年后省级以上测试报告；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C662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4D75D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115A78">
            <w:pPr>
              <w:jc w:val="center"/>
              <w:rPr>
                <w:rFonts w:hint="eastAsia" w:ascii="宋体" w:hAnsi="宋体" w:eastAsia="宋体" w:cs="宋体"/>
                <w:i w:val="0"/>
                <w:iCs w:val="0"/>
                <w:color w:val="auto"/>
                <w:sz w:val="20"/>
                <w:szCs w:val="20"/>
                <w:highlight w:val="none"/>
                <w:u w:val="none"/>
              </w:rPr>
            </w:pPr>
          </w:p>
        </w:tc>
      </w:tr>
      <w:tr w14:paraId="14579B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3C83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42B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50516000800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E4554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美术教学软件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39731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拥有铅笔、钢笔、喷笔、针管笔、水彩笔、油画笔、马克笔等不少于12种基本笔工具，枫叶、小草、蝴蝶、花、树叶等不少于8种特殊笔工具，不少于64种笔触形状，48种笔触纹理，51种背景纹理的仿真画笔绘画表现形式（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2、支持对画笔的大小、透明度、硬度等功能修改，支持画笔防抖动，支持作品回放功能可分三挡位调节；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3、支持个性化自主增加图片素材库，支持具有压感功能的硬件，适合电脑美术教学和创作活动；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4、具有数字化图形图像处理技术，增加、删减图层、支持导入临摹素材等功能，支持一键清空画布，支持撤销操作；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5、支持笔模式、橡皮擦模式预设方案选择，支持不少于4种预设方案，支持新建画稿，支持调整预设尺寸、高度，支持选择像素、英寸毫米单位；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6、支持模拟压感功能，支持自主选择模拟压感模式，快模式、慢模式、放样模式等，支持画笔笔触形状修改功能，支持笔触形状旋转，支持旋转跟随开启、关闭；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7、支持jpg/jpeg/png等不同格式图片文件导入与多图层操作，支持素材资源扩充，支持软件账户登录，支持作品上传网络平台云端保存；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网络上传作品功能，支持绘画、书法分类选择，支持仅我自己、所有人可见、仅好友可见性选择，支持上传作品名称、介绍内容编辑（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9、支持分组教学、分组讨论、分组管理等分组功能，支持课件分享、远程锁定等功能，支持班级新增、班级删除等班级管理功能，支持班级名称、姓名等自定义设置；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▲10、支持题型、题量、每题分值、合格分数等试卷管理设置，支持开始测评、结束测评、测评题型等功能（投标文件中需提供相对应的功能截图扫描件加盖投标人公章证明）；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11、支持用户管理功能，支持用户添加、删除、修改，支持用户账号、密码、姓名设置，支持监看不少于58个学生端，可根据需求进行增加、删减；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▲12、支持教师端远程管理学生机外网管理、U盘管控、程序管理、键盘鼠标管控、负载监控与主机设置（投标文件中需提供相对应的功能截图扫描件加盖投标人公章证明）；</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13、支持教学演示、代师演示、课程录播、影音教学、直播教学等教学演示功能，支持语音教学、师生对讲等音频教学功能；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F430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6081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340F58">
            <w:pPr>
              <w:jc w:val="center"/>
              <w:rPr>
                <w:rFonts w:hint="eastAsia" w:ascii="宋体" w:hAnsi="宋体" w:eastAsia="宋体" w:cs="宋体"/>
                <w:i w:val="0"/>
                <w:iCs w:val="0"/>
                <w:color w:val="auto"/>
                <w:sz w:val="20"/>
                <w:szCs w:val="20"/>
                <w:highlight w:val="none"/>
                <w:u w:val="none"/>
              </w:rPr>
            </w:pPr>
          </w:p>
        </w:tc>
      </w:tr>
      <w:tr w14:paraId="26C19B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D8A1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91F0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D982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工作台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ABDBA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不小于160cm×80cm×70cm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C55F8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DA5A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212189">
            <w:pPr>
              <w:jc w:val="center"/>
              <w:rPr>
                <w:rFonts w:hint="eastAsia" w:ascii="宋体" w:hAnsi="宋体" w:eastAsia="宋体" w:cs="宋体"/>
                <w:i w:val="0"/>
                <w:iCs w:val="0"/>
                <w:color w:val="auto"/>
                <w:sz w:val="20"/>
                <w:szCs w:val="20"/>
                <w:highlight w:val="none"/>
                <w:u w:val="none"/>
              </w:rPr>
            </w:pPr>
          </w:p>
        </w:tc>
      </w:tr>
      <w:tr w14:paraId="3D749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A2D1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F15A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5710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书画桌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EEAF7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不小于120cm×100cm附</w:t>
            </w:r>
            <w:r>
              <w:rPr>
                <w:rFonts w:hint="eastAsia" w:ascii="宋体" w:hAnsi="宋体" w:cs="宋体"/>
                <w:i w:val="0"/>
                <w:iCs w:val="0"/>
                <w:color w:val="auto"/>
                <w:kern w:val="0"/>
                <w:sz w:val="20"/>
                <w:szCs w:val="20"/>
                <w:highlight w:val="none"/>
                <w:u w:val="none"/>
                <w:lang w:val="en-US" w:eastAsia="zh-CN" w:bidi="ar"/>
              </w:rPr>
              <w:t>四</w:t>
            </w:r>
            <w:r>
              <w:rPr>
                <w:rFonts w:hint="eastAsia" w:ascii="宋体" w:hAnsi="宋体" w:eastAsia="宋体" w:cs="宋体"/>
                <w:i w:val="0"/>
                <w:iCs w:val="0"/>
                <w:color w:val="auto"/>
                <w:kern w:val="0"/>
                <w:sz w:val="20"/>
                <w:szCs w:val="20"/>
                <w:highlight w:val="none"/>
                <w:u w:val="none"/>
                <w:lang w:val="en-US" w:eastAsia="zh-CN" w:bidi="ar"/>
              </w:rPr>
              <w:t>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8BF6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7B40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0A6C82">
            <w:pPr>
              <w:jc w:val="center"/>
              <w:rPr>
                <w:rFonts w:hint="eastAsia" w:ascii="宋体" w:hAnsi="宋体" w:eastAsia="宋体" w:cs="宋体"/>
                <w:i w:val="0"/>
                <w:iCs w:val="0"/>
                <w:color w:val="auto"/>
                <w:sz w:val="20"/>
                <w:szCs w:val="20"/>
                <w:highlight w:val="none"/>
                <w:u w:val="none"/>
              </w:rPr>
            </w:pPr>
          </w:p>
        </w:tc>
      </w:tr>
      <w:tr w14:paraId="5AA6C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E68C0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F07C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A8E87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云台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40665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直径不小于18cm，高3cm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47A5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4F12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446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827B61">
            <w:pPr>
              <w:jc w:val="center"/>
              <w:rPr>
                <w:rFonts w:hint="eastAsia" w:ascii="宋体" w:hAnsi="宋体" w:eastAsia="宋体" w:cs="宋体"/>
                <w:i w:val="0"/>
                <w:iCs w:val="0"/>
                <w:color w:val="auto"/>
                <w:sz w:val="20"/>
                <w:szCs w:val="20"/>
                <w:highlight w:val="none"/>
                <w:u w:val="none"/>
              </w:rPr>
            </w:pPr>
          </w:p>
        </w:tc>
      </w:tr>
      <w:tr w14:paraId="31BB2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CEB6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961C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60303080801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F4C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1F27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高度不低于40cm，可升降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1F67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CE9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E02B91C">
            <w:pPr>
              <w:jc w:val="center"/>
              <w:rPr>
                <w:rFonts w:hint="eastAsia" w:ascii="宋体" w:hAnsi="宋体" w:eastAsia="宋体" w:cs="宋体"/>
                <w:i w:val="0"/>
                <w:iCs w:val="0"/>
                <w:color w:val="auto"/>
                <w:sz w:val="20"/>
                <w:szCs w:val="20"/>
                <w:highlight w:val="none"/>
                <w:u w:val="none"/>
              </w:rPr>
            </w:pPr>
          </w:p>
        </w:tc>
      </w:tr>
      <w:tr w14:paraId="5F338D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A93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117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60503080201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CA607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美术教学用品柜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32DAF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不小于80cm×45cm×180cm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8840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A4B55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F53AF41">
            <w:pPr>
              <w:jc w:val="center"/>
              <w:rPr>
                <w:rFonts w:hint="eastAsia" w:ascii="宋体" w:hAnsi="宋体" w:eastAsia="宋体" w:cs="宋体"/>
                <w:i w:val="0"/>
                <w:iCs w:val="0"/>
                <w:color w:val="auto"/>
                <w:sz w:val="20"/>
                <w:szCs w:val="20"/>
                <w:highlight w:val="none"/>
                <w:u w:val="none"/>
              </w:rPr>
            </w:pPr>
          </w:p>
        </w:tc>
      </w:tr>
      <w:tr w14:paraId="3312C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00D57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E78D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60703000200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5ED8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遮光窗帘</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AC98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不小于180cm×220cm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510B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1D16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5AEE27">
            <w:pPr>
              <w:jc w:val="center"/>
              <w:rPr>
                <w:rFonts w:hint="eastAsia" w:ascii="宋体" w:hAnsi="宋体" w:eastAsia="宋体" w:cs="宋体"/>
                <w:i w:val="0"/>
                <w:iCs w:val="0"/>
                <w:color w:val="auto"/>
                <w:sz w:val="20"/>
                <w:szCs w:val="20"/>
                <w:highlight w:val="none"/>
                <w:u w:val="none"/>
              </w:rPr>
            </w:pPr>
          </w:p>
        </w:tc>
      </w:tr>
      <w:tr w14:paraId="0AD1B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9481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CA1B6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9348E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云台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65EBC9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直径不小于18cm，高3cm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6BA7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6826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122669">
            <w:pPr>
              <w:jc w:val="center"/>
              <w:rPr>
                <w:rFonts w:hint="eastAsia" w:ascii="宋体" w:hAnsi="宋体" w:eastAsia="宋体" w:cs="宋体"/>
                <w:i w:val="0"/>
                <w:iCs w:val="0"/>
                <w:color w:val="auto"/>
                <w:sz w:val="20"/>
                <w:szCs w:val="20"/>
                <w:highlight w:val="none"/>
                <w:u w:val="none"/>
              </w:rPr>
            </w:pPr>
          </w:p>
        </w:tc>
      </w:tr>
      <w:tr w14:paraId="42F85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702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B6B99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033DC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清洁工具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2FB38A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包含40L摇盖式塑料垃圾桶1个；桌面套扫6套；地面套扫1套；30x30cm干湿两用抹布6块；15L600W塑料磨砂桶大吸力吸尘器1个等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249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D11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D23609">
            <w:pPr>
              <w:jc w:val="center"/>
              <w:rPr>
                <w:rFonts w:hint="eastAsia" w:ascii="宋体" w:hAnsi="宋体" w:eastAsia="宋体" w:cs="宋体"/>
                <w:i w:val="0"/>
                <w:iCs w:val="0"/>
                <w:color w:val="auto"/>
                <w:sz w:val="20"/>
                <w:szCs w:val="20"/>
                <w:highlight w:val="none"/>
                <w:u w:val="none"/>
              </w:rPr>
            </w:pPr>
          </w:p>
        </w:tc>
      </w:tr>
      <w:tr w14:paraId="1C298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7B3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654F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8FB1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围裙袖套</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A1737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每套含围裙1件，袖套1付，涤纶材质，防水防油耐脏，带束腰系带，穿戴简单方便，易清洗，防静电。可定制丝印学校logo</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16FE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A6BB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0A6824">
            <w:pPr>
              <w:jc w:val="center"/>
              <w:rPr>
                <w:rFonts w:hint="eastAsia" w:ascii="宋体" w:hAnsi="宋体" w:eastAsia="宋体" w:cs="宋体"/>
                <w:i w:val="0"/>
                <w:iCs w:val="0"/>
                <w:color w:val="auto"/>
                <w:sz w:val="20"/>
                <w:szCs w:val="20"/>
                <w:highlight w:val="none"/>
                <w:u w:val="none"/>
              </w:rPr>
            </w:pPr>
          </w:p>
        </w:tc>
      </w:tr>
      <w:tr w14:paraId="2DE5B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81AFC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9B4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8AF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消防套装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C009A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包含4具4kg，ABC-1型干粉灭火器，检验有效，符合国家消防配置标准要求，2个4kg灭火器箱</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C30E8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34F3A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0953FC1">
            <w:pPr>
              <w:jc w:val="center"/>
              <w:rPr>
                <w:rFonts w:hint="eastAsia" w:ascii="宋体" w:hAnsi="宋体" w:eastAsia="宋体" w:cs="宋体"/>
                <w:i w:val="0"/>
                <w:iCs w:val="0"/>
                <w:color w:val="auto"/>
                <w:sz w:val="20"/>
                <w:szCs w:val="20"/>
                <w:highlight w:val="none"/>
                <w:u w:val="none"/>
              </w:rPr>
            </w:pPr>
          </w:p>
        </w:tc>
      </w:tr>
      <w:tr w14:paraId="1DE70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5DA5A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6C12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9AB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绘图工具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1FA1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圆规、直尺、三角板、曲线板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BFE0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CA89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020ED59">
            <w:pPr>
              <w:jc w:val="center"/>
              <w:rPr>
                <w:rFonts w:hint="eastAsia" w:ascii="宋体" w:hAnsi="宋体" w:eastAsia="宋体" w:cs="宋体"/>
                <w:i w:val="0"/>
                <w:iCs w:val="0"/>
                <w:color w:val="auto"/>
                <w:sz w:val="20"/>
                <w:szCs w:val="20"/>
                <w:highlight w:val="none"/>
                <w:u w:val="none"/>
              </w:rPr>
            </w:pPr>
          </w:p>
        </w:tc>
      </w:tr>
      <w:tr w14:paraId="0A3F3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385F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AEC3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395A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纸工工具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2CC6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垫板1件；直尺1件；美工刀1件；剪刀1件；订书机1件；蛇形尺1件；花边剪1件；打孔器1件；笔刀1件；笔刀刀片3个，吹塑包装盒。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82CB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049F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1EB856">
            <w:pPr>
              <w:jc w:val="center"/>
              <w:rPr>
                <w:rFonts w:hint="eastAsia" w:ascii="宋体" w:hAnsi="宋体" w:eastAsia="宋体" w:cs="宋体"/>
                <w:i w:val="0"/>
                <w:iCs w:val="0"/>
                <w:color w:val="auto"/>
                <w:sz w:val="20"/>
                <w:szCs w:val="20"/>
                <w:highlight w:val="none"/>
                <w:u w:val="none"/>
              </w:rPr>
            </w:pPr>
          </w:p>
        </w:tc>
      </w:tr>
      <w:tr w14:paraId="7AE9A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6B361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E543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2B644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63FE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1）规格尺寸：30*22cm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2）材质：优质椴木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3）特点：密度均匀有弹性，易雕刻。有韧性，雕刻过程中不易翘起、边形和开裂，木纹舒朗，原木美观。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7F1A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8E68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E1A3733">
            <w:pPr>
              <w:jc w:val="center"/>
              <w:rPr>
                <w:rFonts w:hint="eastAsia" w:ascii="宋体" w:hAnsi="宋体" w:eastAsia="宋体" w:cs="宋体"/>
                <w:i w:val="0"/>
                <w:iCs w:val="0"/>
                <w:color w:val="auto"/>
                <w:sz w:val="20"/>
                <w:szCs w:val="20"/>
                <w:highlight w:val="none"/>
                <w:u w:val="none"/>
              </w:rPr>
            </w:pPr>
          </w:p>
        </w:tc>
      </w:tr>
      <w:tr w14:paraId="5574B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2CF2B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4468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54C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49B3E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1）规格尺寸：8K</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2）材质：进口全木浆无酸纸。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3）特点：纸浆均匀、密度大、吸水适度、色泽饱满、自然鲜艳、不易黄变、适合收藏。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094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袋</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CD2D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042E682">
            <w:pPr>
              <w:jc w:val="center"/>
              <w:rPr>
                <w:rFonts w:hint="eastAsia" w:ascii="宋体" w:hAnsi="宋体" w:eastAsia="宋体" w:cs="宋体"/>
                <w:i w:val="0"/>
                <w:iCs w:val="0"/>
                <w:color w:val="auto"/>
                <w:sz w:val="20"/>
                <w:szCs w:val="20"/>
                <w:highlight w:val="none"/>
                <w:u w:val="none"/>
              </w:rPr>
            </w:pPr>
          </w:p>
        </w:tc>
      </w:tr>
      <w:tr w14:paraId="06C13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B211C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8FED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FAB2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版画油墨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1A451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100ml，黑色，红色各1瓶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4882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5700D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AFEB33">
            <w:pPr>
              <w:jc w:val="center"/>
              <w:rPr>
                <w:rFonts w:hint="eastAsia" w:ascii="宋体" w:hAnsi="宋体" w:eastAsia="宋体" w:cs="宋体"/>
                <w:i w:val="0"/>
                <w:iCs w:val="0"/>
                <w:color w:val="auto"/>
                <w:sz w:val="20"/>
                <w:szCs w:val="20"/>
                <w:highlight w:val="none"/>
                <w:u w:val="none"/>
              </w:rPr>
            </w:pPr>
          </w:p>
        </w:tc>
      </w:tr>
      <w:tr w14:paraId="7395B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8573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BF3CA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4DF4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夹子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6567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1）规格参数：150*60*45mm，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2）材质：SK5</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3）特点：电黑泳漆，防锈处理，圆润弧度，特大设计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8E5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D74E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52906CD">
            <w:pPr>
              <w:jc w:val="center"/>
              <w:rPr>
                <w:rFonts w:hint="eastAsia" w:ascii="宋体" w:hAnsi="宋体" w:eastAsia="宋体" w:cs="宋体"/>
                <w:i w:val="0"/>
                <w:iCs w:val="0"/>
                <w:color w:val="auto"/>
                <w:sz w:val="20"/>
                <w:szCs w:val="20"/>
                <w:highlight w:val="none"/>
                <w:u w:val="none"/>
              </w:rPr>
            </w:pPr>
          </w:p>
        </w:tc>
      </w:tr>
      <w:tr w14:paraId="7E26D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719C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C36E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CECD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雕刻刀</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5891B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1）规格尺寸：约14cm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2）种类：平角刀、三角刀、斜角刀、大丸刀，4支装</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3）材质：刀头：工具钢，刀柄：木柄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4）特点：刀口锋利，塑料手柄，久捏不易疲劳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06EF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EA15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119611B">
            <w:pPr>
              <w:jc w:val="center"/>
              <w:rPr>
                <w:rFonts w:hint="eastAsia" w:ascii="宋体" w:hAnsi="宋体" w:eastAsia="宋体" w:cs="宋体"/>
                <w:i w:val="0"/>
                <w:iCs w:val="0"/>
                <w:color w:val="auto"/>
                <w:sz w:val="20"/>
                <w:szCs w:val="20"/>
                <w:highlight w:val="none"/>
                <w:u w:val="none"/>
              </w:rPr>
            </w:pPr>
          </w:p>
        </w:tc>
      </w:tr>
      <w:tr w14:paraId="728C1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A296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85745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E0C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版画用品柜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DF2D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1、规格：1000*500*2000mm。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2、结构：全木结构，现代工艺，结构牢固。柜身分上下两部分，上部玻璃板材拉门，放置两层活动层板，下部板材拉门，放置一层活动层板。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3、材质：柜身材料采用18mm厚双贴面三聚氰胺板；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板材所有截面均经全自动封边机封边处理，所用封边条分别为厚PVC封边条,热熔胶一次成型；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4、配件：采用优质五金配件，结构牢固，经久耐用。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5、性能：绿色环保、美观大方、安全实用、操作方便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BC517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7663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E8F756">
            <w:pPr>
              <w:jc w:val="center"/>
              <w:rPr>
                <w:rFonts w:hint="eastAsia" w:ascii="宋体" w:hAnsi="宋体" w:eastAsia="宋体" w:cs="宋体"/>
                <w:i w:val="0"/>
                <w:iCs w:val="0"/>
                <w:color w:val="auto"/>
                <w:sz w:val="20"/>
                <w:szCs w:val="20"/>
                <w:highlight w:val="none"/>
                <w:u w:val="none"/>
              </w:rPr>
            </w:pPr>
          </w:p>
        </w:tc>
      </w:tr>
      <w:tr w14:paraId="0AF10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69E3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6503B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16E4B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教师操作台套装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CFBC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1.规格：长2000x宽700x高750mm；（一桌二椅）</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2.3位长方形实木钢架结构，便于讲师及助教同时使用，桌面采用80mm松木拼接板；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3.桌架采用不小于40mmx60mm加厚镀锌方管焊接并经酸洗喷塑表面处理；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4.桌面均倒角磨圆处理，表面光滑无毛刺；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5.桌面采用精密五金构件连接，桌腿带防滑脚垫；</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6.桌面采用净味环保油漆喷涂，无甲醛刺激气味。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0ECE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51739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72F22D">
            <w:pPr>
              <w:jc w:val="center"/>
              <w:rPr>
                <w:rFonts w:hint="eastAsia" w:ascii="宋体" w:hAnsi="宋体" w:eastAsia="宋体" w:cs="宋体"/>
                <w:i w:val="0"/>
                <w:iCs w:val="0"/>
                <w:color w:val="auto"/>
                <w:sz w:val="20"/>
                <w:szCs w:val="20"/>
                <w:highlight w:val="none"/>
                <w:u w:val="none"/>
              </w:rPr>
            </w:pPr>
          </w:p>
        </w:tc>
      </w:tr>
      <w:tr w14:paraId="5B5E9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4D17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5D445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A6E3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学生操作台套装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081D3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1.规格：长1400x宽800x高650mm；（一桌四椅）</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2.两位长方形实木钢架结构，桌面采用50mm松木拼接板；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3.桌架采用不小于40mmx60mm加厚镀锌方管焊接并经酸洗喷塑表面处理；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4.桌面均倒角磨圆处理，表面光滑无毛刺；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5.桌面采用精密五金构件连接，桌腿带防滑脚垫；</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桌面采用净味环保油漆喷涂，无甲醛刺激气味。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6.配隐藏式伸缩电源插排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B88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9CB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C20240A">
            <w:pPr>
              <w:jc w:val="center"/>
              <w:rPr>
                <w:rFonts w:hint="eastAsia" w:ascii="宋体" w:hAnsi="宋体" w:eastAsia="宋体" w:cs="宋体"/>
                <w:i w:val="0"/>
                <w:iCs w:val="0"/>
                <w:color w:val="auto"/>
                <w:sz w:val="20"/>
                <w:szCs w:val="20"/>
                <w:highlight w:val="none"/>
                <w:u w:val="none"/>
              </w:rPr>
            </w:pPr>
          </w:p>
        </w:tc>
      </w:tr>
      <w:tr w14:paraId="2A018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F2FF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74647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6542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文化展板（全配）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D9401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文化展板，单幅规格不小于450×780×5mm的长方形工艺展板一套8幅，40cm六边形工艺展示板1套10幅。每幅配置挂钩。</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F471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BE9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D35B26">
            <w:pPr>
              <w:jc w:val="center"/>
              <w:rPr>
                <w:rFonts w:hint="eastAsia" w:ascii="宋体" w:hAnsi="宋体" w:eastAsia="宋体" w:cs="宋体"/>
                <w:i w:val="0"/>
                <w:iCs w:val="0"/>
                <w:color w:val="auto"/>
                <w:sz w:val="20"/>
                <w:szCs w:val="20"/>
                <w:highlight w:val="none"/>
                <w:u w:val="none"/>
              </w:rPr>
            </w:pPr>
          </w:p>
        </w:tc>
      </w:tr>
      <w:tr w14:paraId="316F8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F36F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27C2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8D06A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文化窗帘</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A49BF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文化主题窗帘，要求文化主题突出，设计风格与工坊文化、校园文化相得益彰。</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B653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E4A7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1248C5">
            <w:pPr>
              <w:jc w:val="center"/>
              <w:rPr>
                <w:rFonts w:hint="eastAsia" w:ascii="宋体" w:hAnsi="宋体" w:eastAsia="宋体" w:cs="宋体"/>
                <w:i w:val="0"/>
                <w:iCs w:val="0"/>
                <w:color w:val="auto"/>
                <w:sz w:val="20"/>
                <w:szCs w:val="20"/>
                <w:highlight w:val="none"/>
                <w:u w:val="none"/>
              </w:rPr>
            </w:pPr>
          </w:p>
        </w:tc>
      </w:tr>
      <w:tr w14:paraId="4A323D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2D67C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06116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04C8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作品展示架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E1D8B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1.五层结构，带底柜，外形尺寸宽120*深40*高215cm；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2.钢木结构，架子采用加厚方管焊接，稳固可靠，表面采用喷塑防锈处理，耐磨抗噪；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3.层板及柜体均采用高品质密度板制作，表面防水耐湿，耐磨防滑；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?4.层板设计摆放学生课堂作品及创客展示样板，底柜可存放部分工具、辅料、耗材等。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FE17A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组</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1FC3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6192A6">
            <w:pPr>
              <w:jc w:val="center"/>
              <w:rPr>
                <w:rFonts w:hint="eastAsia" w:ascii="宋体" w:hAnsi="宋体" w:eastAsia="宋体" w:cs="宋体"/>
                <w:i w:val="0"/>
                <w:iCs w:val="0"/>
                <w:color w:val="auto"/>
                <w:sz w:val="20"/>
                <w:szCs w:val="20"/>
                <w:highlight w:val="none"/>
                <w:u w:val="none"/>
              </w:rPr>
            </w:pPr>
          </w:p>
        </w:tc>
      </w:tr>
      <w:tr w14:paraId="2403A2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7842E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0AF3D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696F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防护用品置物架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92E7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实木双层层防护用品专用挂托架，配有挂钩位不少于16个，4031防护用品收纳盒2个，底层用于挂放围裙，顶层用于摆放防护口罩、急救箱、手套等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7496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组</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FCFF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0F52DF">
            <w:pPr>
              <w:jc w:val="center"/>
              <w:rPr>
                <w:rFonts w:hint="eastAsia" w:ascii="宋体" w:hAnsi="宋体" w:eastAsia="宋体" w:cs="宋体"/>
                <w:i w:val="0"/>
                <w:iCs w:val="0"/>
                <w:color w:val="auto"/>
                <w:sz w:val="20"/>
                <w:szCs w:val="20"/>
                <w:highlight w:val="none"/>
                <w:u w:val="none"/>
              </w:rPr>
            </w:pPr>
          </w:p>
        </w:tc>
      </w:tr>
      <w:tr w14:paraId="49C08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190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B0FA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6E0D3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学生工具柜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58EC6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学生专用工具物料柜，1.采用厚度不低于15mm的辐射松、樟子松指接板制作，表面喷环保亚光水漆，净味无甲醛，防潮防裂耐脏，可用水擦拭。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2.外形尺寸约长100cmx高70cmx宽45cm，不带柜门，方便学生快速取用分发，收集回放课堂所用工具，柜内带中层隔板，分上下两层结构。</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3.组合后全长5cm，依次排列靠放于教室后墙或者侧边墙。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FDD28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5480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3346F9">
            <w:pPr>
              <w:jc w:val="center"/>
              <w:rPr>
                <w:rFonts w:hint="eastAsia" w:ascii="宋体" w:hAnsi="宋体" w:eastAsia="宋体" w:cs="宋体"/>
                <w:i w:val="0"/>
                <w:iCs w:val="0"/>
                <w:color w:val="auto"/>
                <w:sz w:val="20"/>
                <w:szCs w:val="20"/>
                <w:highlight w:val="none"/>
                <w:u w:val="none"/>
              </w:rPr>
            </w:pPr>
          </w:p>
        </w:tc>
      </w:tr>
      <w:tr w14:paraId="7FBDC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5647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3E56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B417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E39D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外观尺寸约35x21x25cm，拓画尺寸约17x35cm,拓印垫板为优质绝缘板，整体框架优质钢板切割焊接制作而成，配手摇柄，齿轮传速比1:3.2.用途：适用于纸版、木版、铜版画的制作。</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11C42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B8FA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1DDD9F">
            <w:pPr>
              <w:jc w:val="center"/>
              <w:rPr>
                <w:rFonts w:hint="eastAsia" w:ascii="宋体" w:hAnsi="宋体" w:eastAsia="宋体" w:cs="宋体"/>
                <w:i w:val="0"/>
                <w:iCs w:val="0"/>
                <w:color w:val="auto"/>
                <w:sz w:val="20"/>
                <w:szCs w:val="20"/>
                <w:highlight w:val="none"/>
                <w:u w:val="none"/>
              </w:rPr>
            </w:pPr>
          </w:p>
        </w:tc>
      </w:tr>
      <w:tr w14:paraId="7595F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D65E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385EB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64408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晾画架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14F21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670*800可移动 ,铁制镀彩锌 50层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CB0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5557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D8220B">
            <w:pPr>
              <w:jc w:val="center"/>
              <w:rPr>
                <w:rFonts w:hint="eastAsia" w:ascii="宋体" w:hAnsi="宋体" w:eastAsia="宋体" w:cs="宋体"/>
                <w:i w:val="0"/>
                <w:iCs w:val="0"/>
                <w:color w:val="auto"/>
                <w:sz w:val="20"/>
                <w:szCs w:val="20"/>
                <w:highlight w:val="none"/>
                <w:u w:val="none"/>
              </w:rPr>
            </w:pPr>
          </w:p>
        </w:tc>
      </w:tr>
      <w:tr w14:paraId="1707D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71128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B0C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CA67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41810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水彩画笔1～12#各一支，12格梅花调色盘，吸水海绵，可折叠水桶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77C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87E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CB5CDD">
            <w:pPr>
              <w:jc w:val="center"/>
              <w:rPr>
                <w:rFonts w:hint="eastAsia" w:ascii="宋体" w:hAnsi="宋体" w:eastAsia="宋体" w:cs="宋体"/>
                <w:i w:val="0"/>
                <w:iCs w:val="0"/>
                <w:color w:val="auto"/>
                <w:sz w:val="20"/>
                <w:szCs w:val="20"/>
                <w:highlight w:val="none"/>
                <w:u w:val="none"/>
              </w:rPr>
            </w:pPr>
          </w:p>
        </w:tc>
      </w:tr>
      <w:tr w14:paraId="1B8F0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5C5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A059C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9B297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B499F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水粉画笔1～12#各一支，椭圆1/3调色盘 400mm*290mm*12mm，24格调色盒带盖，可折叠水桶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A903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30170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C8341D7">
            <w:pPr>
              <w:jc w:val="center"/>
              <w:rPr>
                <w:rFonts w:hint="eastAsia" w:ascii="宋体" w:hAnsi="宋体" w:eastAsia="宋体" w:cs="宋体"/>
                <w:i w:val="0"/>
                <w:iCs w:val="0"/>
                <w:color w:val="auto"/>
                <w:sz w:val="20"/>
                <w:szCs w:val="20"/>
                <w:highlight w:val="none"/>
                <w:u w:val="none"/>
              </w:rPr>
            </w:pPr>
          </w:p>
        </w:tc>
      </w:tr>
      <w:tr w14:paraId="71114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B2A1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7D58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6E7A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729C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素描铅笔一套包括：2H2支、2B4支、HB1支、B2支、3B1支、4B1支、5B1支、6B1支、7B1支、8B1支），橡皮1块、可塑橡皮1块、美工刀1把、炭笔、炭条、铅笔延长器、纸笔各1支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C800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9F0E8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2710609">
            <w:pPr>
              <w:jc w:val="center"/>
              <w:rPr>
                <w:rFonts w:hint="eastAsia" w:ascii="宋体" w:hAnsi="宋体" w:eastAsia="宋体" w:cs="宋体"/>
                <w:i w:val="0"/>
                <w:iCs w:val="0"/>
                <w:color w:val="auto"/>
                <w:sz w:val="20"/>
                <w:szCs w:val="20"/>
                <w:highlight w:val="none"/>
                <w:u w:val="none"/>
              </w:rPr>
            </w:pPr>
          </w:p>
        </w:tc>
      </w:tr>
      <w:tr w14:paraId="5081B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9090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990A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7757C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06FD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小剪刀、美工刀、A3切割垫板、刻纸刀、直尺、卷笔刀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9277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FD1F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4E71F4B">
            <w:pPr>
              <w:jc w:val="center"/>
              <w:rPr>
                <w:rFonts w:hint="eastAsia" w:ascii="宋体" w:hAnsi="宋体" w:eastAsia="宋体" w:cs="宋体"/>
                <w:i w:val="0"/>
                <w:iCs w:val="0"/>
                <w:color w:val="auto"/>
                <w:sz w:val="20"/>
                <w:szCs w:val="20"/>
                <w:highlight w:val="none"/>
                <w:u w:val="none"/>
              </w:rPr>
            </w:pPr>
          </w:p>
        </w:tc>
      </w:tr>
      <w:tr w14:paraId="63AFE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DA86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4B6E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644F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彩铅画笔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9BD6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24色彩铅笔一套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3ED1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B3F4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4AC2BF">
            <w:pPr>
              <w:jc w:val="center"/>
              <w:rPr>
                <w:rFonts w:hint="eastAsia" w:ascii="宋体" w:hAnsi="宋体" w:eastAsia="宋体" w:cs="宋体"/>
                <w:i w:val="0"/>
                <w:iCs w:val="0"/>
                <w:color w:val="auto"/>
                <w:sz w:val="20"/>
                <w:szCs w:val="20"/>
                <w:highlight w:val="none"/>
                <w:u w:val="none"/>
              </w:rPr>
            </w:pPr>
          </w:p>
        </w:tc>
      </w:tr>
      <w:tr w14:paraId="36BE3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E04F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10BC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2184E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油彩棒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18C1B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24色重彩油画棒一套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610D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E10D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2FF12B">
            <w:pPr>
              <w:jc w:val="center"/>
              <w:rPr>
                <w:rFonts w:hint="eastAsia" w:ascii="宋体" w:hAnsi="宋体" w:eastAsia="宋体" w:cs="宋体"/>
                <w:i w:val="0"/>
                <w:iCs w:val="0"/>
                <w:color w:val="auto"/>
                <w:sz w:val="20"/>
                <w:szCs w:val="20"/>
                <w:highlight w:val="none"/>
                <w:u w:val="none"/>
              </w:rPr>
            </w:pPr>
          </w:p>
        </w:tc>
      </w:tr>
      <w:tr w14:paraId="32538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ADD1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83D01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F6D21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91B08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24色水彩笔一套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6767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B3833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1818874">
            <w:pPr>
              <w:jc w:val="center"/>
              <w:rPr>
                <w:rFonts w:hint="eastAsia" w:ascii="宋体" w:hAnsi="宋体" w:eastAsia="宋体" w:cs="宋体"/>
                <w:i w:val="0"/>
                <w:iCs w:val="0"/>
                <w:color w:val="auto"/>
                <w:sz w:val="20"/>
                <w:szCs w:val="20"/>
                <w:highlight w:val="none"/>
                <w:u w:val="none"/>
              </w:rPr>
            </w:pPr>
          </w:p>
        </w:tc>
      </w:tr>
      <w:tr w14:paraId="02687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0CD11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54E04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03BD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68569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160g，4k水彩画纸、水粉纸和素描纸各一袋，每袋20张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FA4D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袋</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CEBD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B237AF">
            <w:pPr>
              <w:jc w:val="center"/>
              <w:rPr>
                <w:rFonts w:hint="eastAsia" w:ascii="宋体" w:hAnsi="宋体" w:eastAsia="宋体" w:cs="宋体"/>
                <w:i w:val="0"/>
                <w:iCs w:val="0"/>
                <w:color w:val="auto"/>
                <w:sz w:val="20"/>
                <w:szCs w:val="20"/>
                <w:highlight w:val="none"/>
                <w:u w:val="none"/>
              </w:rPr>
            </w:pPr>
          </w:p>
        </w:tc>
      </w:tr>
      <w:tr w14:paraId="3C5D3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A3C4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580B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A5CF2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宣纸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6AE9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四尺 半生熟宣纸 （1刀100张）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5AE1D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袋</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10BD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B9C155A">
            <w:pPr>
              <w:jc w:val="center"/>
              <w:rPr>
                <w:rFonts w:hint="eastAsia" w:ascii="宋体" w:hAnsi="宋体" w:eastAsia="宋体" w:cs="宋体"/>
                <w:i w:val="0"/>
                <w:iCs w:val="0"/>
                <w:color w:val="auto"/>
                <w:sz w:val="20"/>
                <w:szCs w:val="20"/>
                <w:highlight w:val="none"/>
                <w:u w:val="none"/>
              </w:rPr>
            </w:pPr>
          </w:p>
        </w:tc>
      </w:tr>
      <w:tr w14:paraId="51503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5EBF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0A44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88C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颜料套装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52BD9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国画颜料24色12ml/支，水粉颜料24色12ml/支，水彩颜料24色12ml/支，墨汁250ml/瓶。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4AFE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ADF9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5DC4CF">
            <w:pPr>
              <w:jc w:val="center"/>
              <w:rPr>
                <w:rFonts w:hint="eastAsia" w:ascii="宋体" w:hAnsi="宋体" w:eastAsia="宋体" w:cs="宋体"/>
                <w:i w:val="0"/>
                <w:iCs w:val="0"/>
                <w:color w:val="auto"/>
                <w:sz w:val="20"/>
                <w:szCs w:val="20"/>
                <w:highlight w:val="none"/>
                <w:u w:val="none"/>
              </w:rPr>
            </w:pPr>
          </w:p>
        </w:tc>
      </w:tr>
      <w:tr w14:paraId="3699A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81FD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19DFD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E9A6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手工耗材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434F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双面胶1卷，美纹胶带1个，固体胶1支，大红色剪纸练习纸1包（50张/包），10色彩纸1份，卡纸2张，白板纸2张，布料2块等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6E545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6F699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2AB949">
            <w:pPr>
              <w:jc w:val="center"/>
              <w:rPr>
                <w:rFonts w:hint="eastAsia" w:ascii="宋体" w:hAnsi="宋体" w:eastAsia="宋体" w:cs="宋体"/>
                <w:i w:val="0"/>
                <w:iCs w:val="0"/>
                <w:color w:val="auto"/>
                <w:sz w:val="20"/>
                <w:szCs w:val="20"/>
                <w:highlight w:val="none"/>
                <w:u w:val="none"/>
              </w:rPr>
            </w:pPr>
          </w:p>
        </w:tc>
      </w:tr>
      <w:tr w14:paraId="0A2CE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5D75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B986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E428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椅子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340BB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塑钢结构</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6E9B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B17B4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37F2624">
            <w:pPr>
              <w:jc w:val="center"/>
              <w:rPr>
                <w:rFonts w:hint="eastAsia" w:ascii="宋体" w:hAnsi="宋体" w:eastAsia="宋体" w:cs="宋体"/>
                <w:i w:val="0"/>
                <w:iCs w:val="0"/>
                <w:color w:val="auto"/>
                <w:sz w:val="20"/>
                <w:szCs w:val="20"/>
                <w:highlight w:val="none"/>
                <w:u w:val="none"/>
              </w:rPr>
            </w:pPr>
          </w:p>
        </w:tc>
      </w:tr>
      <w:tr w14:paraId="07B95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2A79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7678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2195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CEB1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椅面/椅背选用优质网布面料；背垫/座垫选用一体成型高密度发泡成型棉；具有透气性强，回弹性好，不易变型,不老化，依人体工学设计.使人体各部均匀受力；2.PP扶手；3.底座：电镀钢铁支架；4.配件：采用优质螺丝五金配件，防震动及防松脱。</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7A06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E0AA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8DC68C">
            <w:pPr>
              <w:jc w:val="center"/>
              <w:rPr>
                <w:rFonts w:hint="eastAsia" w:ascii="宋体" w:hAnsi="宋体" w:eastAsia="宋体" w:cs="宋体"/>
                <w:i w:val="0"/>
                <w:iCs w:val="0"/>
                <w:color w:val="auto"/>
                <w:sz w:val="20"/>
                <w:szCs w:val="20"/>
                <w:highlight w:val="none"/>
                <w:u w:val="none"/>
              </w:rPr>
            </w:pPr>
          </w:p>
        </w:tc>
      </w:tr>
      <w:tr w14:paraId="4F4F5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4E11B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5D5D9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1757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桌面台式画架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E20B3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42*35*26cm，榉木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F598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A4BF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5C2A4F2">
            <w:pPr>
              <w:jc w:val="center"/>
              <w:rPr>
                <w:rFonts w:hint="eastAsia" w:ascii="宋体" w:hAnsi="宋体" w:eastAsia="宋体" w:cs="宋体"/>
                <w:i w:val="0"/>
                <w:iCs w:val="0"/>
                <w:color w:val="auto"/>
                <w:sz w:val="20"/>
                <w:szCs w:val="20"/>
                <w:highlight w:val="none"/>
                <w:u w:val="none"/>
              </w:rPr>
            </w:pPr>
          </w:p>
        </w:tc>
      </w:tr>
      <w:tr w14:paraId="3A9DF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A0000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D696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F29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E5BD6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水彩画笔1～12#各一支，12格梅花调色盘，吸水海绵，可折叠水桶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43C8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356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3337CD">
            <w:pPr>
              <w:jc w:val="center"/>
              <w:rPr>
                <w:rFonts w:hint="eastAsia" w:ascii="宋体" w:hAnsi="宋体" w:eastAsia="宋体" w:cs="宋体"/>
                <w:i w:val="0"/>
                <w:iCs w:val="0"/>
                <w:color w:val="auto"/>
                <w:sz w:val="20"/>
                <w:szCs w:val="20"/>
                <w:highlight w:val="none"/>
                <w:u w:val="none"/>
              </w:rPr>
            </w:pPr>
          </w:p>
        </w:tc>
      </w:tr>
      <w:tr w14:paraId="6E6147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EA37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D79F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8BF5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64A3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水粉画笔1～12#各一支，椭圆1/3调色盘 400mm*290mm*12mm，24格调色盒带盖，可折叠水桶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036C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E1F3A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45E09C">
            <w:pPr>
              <w:jc w:val="center"/>
              <w:rPr>
                <w:rFonts w:hint="eastAsia" w:ascii="宋体" w:hAnsi="宋体" w:eastAsia="宋体" w:cs="宋体"/>
                <w:i w:val="0"/>
                <w:iCs w:val="0"/>
                <w:color w:val="auto"/>
                <w:sz w:val="20"/>
                <w:szCs w:val="20"/>
                <w:highlight w:val="none"/>
                <w:u w:val="none"/>
              </w:rPr>
            </w:pPr>
          </w:p>
        </w:tc>
      </w:tr>
      <w:tr w14:paraId="35494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577D1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41C1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1B01A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5222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素描铅笔一套包括：2H2支、2B4支、HB1支、B2支、3B1支、4B1支、5B1支、6B1支、7B1支、8B1支），橡皮1块、可塑橡皮1块、美工刀1把、炭笔、炭条、铅笔延长器、纸笔各1支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7B1B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EC56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C9C26FA">
            <w:pPr>
              <w:jc w:val="center"/>
              <w:rPr>
                <w:rFonts w:hint="eastAsia" w:ascii="宋体" w:hAnsi="宋体" w:eastAsia="宋体" w:cs="宋体"/>
                <w:i w:val="0"/>
                <w:iCs w:val="0"/>
                <w:color w:val="auto"/>
                <w:sz w:val="20"/>
                <w:szCs w:val="20"/>
                <w:highlight w:val="none"/>
                <w:u w:val="none"/>
              </w:rPr>
            </w:pPr>
          </w:p>
        </w:tc>
      </w:tr>
      <w:tr w14:paraId="50599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DF0ED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3E7A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91778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9AB1A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小剪刀、美工刀、A3切割垫板、刻纸刀、直尺、卷笔刀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03F1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0E58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9904BF7">
            <w:pPr>
              <w:jc w:val="center"/>
              <w:rPr>
                <w:rFonts w:hint="eastAsia" w:ascii="宋体" w:hAnsi="宋体" w:eastAsia="宋体" w:cs="宋体"/>
                <w:i w:val="0"/>
                <w:iCs w:val="0"/>
                <w:color w:val="auto"/>
                <w:sz w:val="20"/>
                <w:szCs w:val="20"/>
                <w:highlight w:val="none"/>
                <w:u w:val="none"/>
              </w:rPr>
            </w:pPr>
          </w:p>
        </w:tc>
      </w:tr>
      <w:tr w14:paraId="51D6D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14EA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616DF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D058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彩铅画笔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7EBA3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24色彩铅笔一套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89E5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2E34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31ADF9">
            <w:pPr>
              <w:jc w:val="center"/>
              <w:rPr>
                <w:rFonts w:hint="eastAsia" w:ascii="宋体" w:hAnsi="宋体" w:eastAsia="宋体" w:cs="宋体"/>
                <w:i w:val="0"/>
                <w:iCs w:val="0"/>
                <w:color w:val="auto"/>
                <w:sz w:val="20"/>
                <w:szCs w:val="20"/>
                <w:highlight w:val="none"/>
                <w:u w:val="none"/>
              </w:rPr>
            </w:pPr>
          </w:p>
        </w:tc>
      </w:tr>
      <w:tr w14:paraId="7C944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9C0A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3F40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0E8B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油彩棒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AAE860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24色重彩油画棒一套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0778B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76DF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C2774F">
            <w:pPr>
              <w:jc w:val="center"/>
              <w:rPr>
                <w:rFonts w:hint="eastAsia" w:ascii="宋体" w:hAnsi="宋体" w:eastAsia="宋体" w:cs="宋体"/>
                <w:i w:val="0"/>
                <w:iCs w:val="0"/>
                <w:color w:val="auto"/>
                <w:sz w:val="20"/>
                <w:szCs w:val="20"/>
                <w:highlight w:val="none"/>
                <w:u w:val="none"/>
              </w:rPr>
            </w:pPr>
          </w:p>
        </w:tc>
      </w:tr>
      <w:tr w14:paraId="6D0E6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37E0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E8531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F866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DC77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24色水彩笔一套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9F3D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DF65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68BAFBF">
            <w:pPr>
              <w:jc w:val="center"/>
              <w:rPr>
                <w:rFonts w:hint="eastAsia" w:ascii="宋体" w:hAnsi="宋体" w:eastAsia="宋体" w:cs="宋体"/>
                <w:i w:val="0"/>
                <w:iCs w:val="0"/>
                <w:color w:val="auto"/>
                <w:sz w:val="20"/>
                <w:szCs w:val="20"/>
                <w:highlight w:val="none"/>
                <w:u w:val="none"/>
              </w:rPr>
            </w:pPr>
          </w:p>
        </w:tc>
      </w:tr>
      <w:tr w14:paraId="241FA9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3731B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584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B9B5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82BA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160g，4k水彩画纸、水粉纸和素描纸各一袋，每袋20张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7C51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D0C9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298953">
            <w:pPr>
              <w:jc w:val="center"/>
              <w:rPr>
                <w:rFonts w:hint="eastAsia" w:ascii="宋体" w:hAnsi="宋体" w:eastAsia="宋体" w:cs="宋体"/>
                <w:i w:val="0"/>
                <w:iCs w:val="0"/>
                <w:color w:val="auto"/>
                <w:sz w:val="20"/>
                <w:szCs w:val="20"/>
                <w:highlight w:val="none"/>
                <w:u w:val="none"/>
              </w:rPr>
            </w:pPr>
          </w:p>
        </w:tc>
      </w:tr>
      <w:tr w14:paraId="1C42B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E6C16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E4005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5D80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宣纸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D09C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四尺 半生熟宣纸 （1刀100张）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E6232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刀</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273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2DC872">
            <w:pPr>
              <w:jc w:val="center"/>
              <w:rPr>
                <w:rFonts w:hint="eastAsia" w:ascii="宋体" w:hAnsi="宋体" w:eastAsia="宋体" w:cs="宋体"/>
                <w:i w:val="0"/>
                <w:iCs w:val="0"/>
                <w:color w:val="auto"/>
                <w:sz w:val="20"/>
                <w:szCs w:val="20"/>
                <w:highlight w:val="none"/>
                <w:u w:val="none"/>
              </w:rPr>
            </w:pPr>
          </w:p>
        </w:tc>
      </w:tr>
      <w:tr w14:paraId="7445A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B9AA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53A25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5CD8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颜料套装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B74E0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国画颜料24色12ml/支，水粉颜料24色12ml/支，水彩颜料24色12ml/支，墨汁250ml/瓶。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4ADC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86EC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BC6F3AD">
            <w:pPr>
              <w:jc w:val="center"/>
              <w:rPr>
                <w:rFonts w:hint="eastAsia" w:ascii="宋体" w:hAnsi="宋体" w:eastAsia="宋体" w:cs="宋体"/>
                <w:i w:val="0"/>
                <w:iCs w:val="0"/>
                <w:color w:val="auto"/>
                <w:sz w:val="20"/>
                <w:szCs w:val="20"/>
                <w:highlight w:val="none"/>
                <w:u w:val="none"/>
              </w:rPr>
            </w:pPr>
          </w:p>
        </w:tc>
      </w:tr>
      <w:tr w14:paraId="58D6B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B6828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A85C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BD27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手工耗材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871897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双面胶1卷，美纹胶带1个，固体胶1支，大红色剪纸练习纸1包（50张/包），10色彩纸1份，卡纸2张，白板纸2张，布料2块等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39C1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9B233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2E1576">
            <w:pPr>
              <w:jc w:val="center"/>
              <w:rPr>
                <w:rFonts w:hint="eastAsia" w:ascii="宋体" w:hAnsi="宋体" w:eastAsia="宋体" w:cs="宋体"/>
                <w:i w:val="0"/>
                <w:iCs w:val="0"/>
                <w:color w:val="auto"/>
                <w:sz w:val="20"/>
                <w:szCs w:val="20"/>
                <w:highlight w:val="none"/>
                <w:u w:val="none"/>
              </w:rPr>
            </w:pPr>
          </w:p>
        </w:tc>
      </w:tr>
      <w:tr w14:paraId="39E61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3072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2733C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DDC7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展示画框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C876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1CF5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06402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4125D0">
            <w:pPr>
              <w:jc w:val="center"/>
              <w:rPr>
                <w:rFonts w:hint="eastAsia" w:ascii="宋体" w:hAnsi="宋体" w:eastAsia="宋体" w:cs="宋体"/>
                <w:i w:val="0"/>
                <w:iCs w:val="0"/>
                <w:color w:val="auto"/>
                <w:sz w:val="20"/>
                <w:szCs w:val="20"/>
                <w:highlight w:val="none"/>
                <w:u w:val="none"/>
              </w:rPr>
            </w:pPr>
          </w:p>
        </w:tc>
      </w:tr>
      <w:tr w14:paraId="06F49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9C28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DE89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B620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丙烯马克笔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1FB1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36色水彩笔一套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7529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3FC35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D98E22">
            <w:pPr>
              <w:jc w:val="center"/>
              <w:rPr>
                <w:rFonts w:hint="eastAsia" w:ascii="宋体" w:hAnsi="宋体" w:eastAsia="宋体" w:cs="宋体"/>
                <w:i w:val="0"/>
                <w:iCs w:val="0"/>
                <w:color w:val="auto"/>
                <w:sz w:val="20"/>
                <w:szCs w:val="20"/>
                <w:highlight w:val="none"/>
                <w:u w:val="none"/>
              </w:rPr>
            </w:pPr>
          </w:p>
        </w:tc>
      </w:tr>
      <w:tr w14:paraId="08BED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2E57F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4C39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1E80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云台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787B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直径≥180mm，高30mm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1FDE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B5C95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3D2EEA">
            <w:pPr>
              <w:jc w:val="center"/>
              <w:rPr>
                <w:rFonts w:hint="eastAsia" w:ascii="宋体" w:hAnsi="宋体" w:eastAsia="宋体" w:cs="宋体"/>
                <w:i w:val="0"/>
                <w:iCs w:val="0"/>
                <w:color w:val="auto"/>
                <w:sz w:val="20"/>
                <w:szCs w:val="20"/>
                <w:highlight w:val="none"/>
                <w:u w:val="none"/>
              </w:rPr>
            </w:pPr>
          </w:p>
        </w:tc>
      </w:tr>
      <w:tr w14:paraId="26334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C9D8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9DF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CD85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双面胶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C6950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尺寸：≥宽10mm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用途：用于粘贴纸张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3159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A9E6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E39DE7">
            <w:pPr>
              <w:jc w:val="center"/>
              <w:rPr>
                <w:rFonts w:hint="eastAsia" w:ascii="宋体" w:hAnsi="宋体" w:eastAsia="宋体" w:cs="宋体"/>
                <w:i w:val="0"/>
                <w:iCs w:val="0"/>
                <w:color w:val="auto"/>
                <w:sz w:val="20"/>
                <w:szCs w:val="20"/>
                <w:highlight w:val="none"/>
                <w:u w:val="none"/>
              </w:rPr>
            </w:pPr>
          </w:p>
        </w:tc>
      </w:tr>
      <w:tr w14:paraId="5B746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FB129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3F60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735F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水晶桌布-1型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ADDF8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材质：PVC材质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尺寸：≥长1600mm宽800mm厚2mm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用途：桌垫，防水防油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41DFB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D65A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CEF26C3">
            <w:pPr>
              <w:jc w:val="center"/>
              <w:rPr>
                <w:rFonts w:hint="eastAsia" w:ascii="宋体" w:hAnsi="宋体" w:eastAsia="宋体" w:cs="宋体"/>
                <w:i w:val="0"/>
                <w:iCs w:val="0"/>
                <w:color w:val="auto"/>
                <w:sz w:val="20"/>
                <w:szCs w:val="20"/>
                <w:highlight w:val="none"/>
                <w:u w:val="none"/>
              </w:rPr>
            </w:pPr>
          </w:p>
        </w:tc>
      </w:tr>
      <w:tr w14:paraId="32128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6E1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26A6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7490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水晶桌布-2型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58EA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材质：PVC材质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尺寸：≥长1800mm宽800mm厚2mm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用途：桌垫，防水防油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0ADB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BB083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EDE759">
            <w:pPr>
              <w:jc w:val="center"/>
              <w:rPr>
                <w:rFonts w:hint="eastAsia" w:ascii="宋体" w:hAnsi="宋体" w:eastAsia="宋体" w:cs="宋体"/>
                <w:i w:val="0"/>
                <w:iCs w:val="0"/>
                <w:color w:val="auto"/>
                <w:sz w:val="20"/>
                <w:szCs w:val="20"/>
                <w:highlight w:val="none"/>
                <w:u w:val="none"/>
              </w:rPr>
            </w:pPr>
          </w:p>
        </w:tc>
      </w:tr>
      <w:tr w14:paraId="12842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609A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722F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5FD3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收纳塑料盒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FD071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材质：亚克力</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尺寸：≥长300mm宽240mm高200mm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用途：工具收纳箱</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72DF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D95D9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5F5E481">
            <w:pPr>
              <w:jc w:val="center"/>
              <w:rPr>
                <w:rFonts w:hint="eastAsia" w:ascii="宋体" w:hAnsi="宋体" w:eastAsia="宋体" w:cs="宋体"/>
                <w:i w:val="0"/>
                <w:iCs w:val="0"/>
                <w:color w:val="auto"/>
                <w:sz w:val="20"/>
                <w:szCs w:val="20"/>
                <w:highlight w:val="none"/>
                <w:u w:val="none"/>
              </w:rPr>
            </w:pPr>
          </w:p>
        </w:tc>
      </w:tr>
      <w:tr w14:paraId="29021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9E161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0D835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BC2C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装饰毛毡墙贴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7B930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1、材质：毛毡   2、尺寸1200*2400*10mm      3、颜色桔黄</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F61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936F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028320">
            <w:pPr>
              <w:jc w:val="center"/>
              <w:rPr>
                <w:rFonts w:hint="eastAsia" w:ascii="宋体" w:hAnsi="宋体" w:eastAsia="宋体" w:cs="宋体"/>
                <w:i w:val="0"/>
                <w:iCs w:val="0"/>
                <w:color w:val="auto"/>
                <w:sz w:val="20"/>
                <w:szCs w:val="20"/>
                <w:highlight w:val="none"/>
                <w:u w:val="none"/>
              </w:rPr>
            </w:pPr>
          </w:p>
        </w:tc>
      </w:tr>
      <w:tr w14:paraId="5735B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A338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D3917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C4D2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压痕机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23E3EA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1、门幅宽度：455mm     2、压痕深度1mm      3、模式：手动     4、规格：单痕</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F5265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42F3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4A4FC1">
            <w:pPr>
              <w:jc w:val="center"/>
              <w:rPr>
                <w:rFonts w:hint="eastAsia" w:ascii="宋体" w:hAnsi="宋体" w:eastAsia="宋体" w:cs="宋体"/>
                <w:i w:val="0"/>
                <w:iCs w:val="0"/>
                <w:color w:val="auto"/>
                <w:sz w:val="20"/>
                <w:szCs w:val="20"/>
                <w:highlight w:val="none"/>
                <w:u w:val="none"/>
              </w:rPr>
            </w:pPr>
          </w:p>
        </w:tc>
      </w:tr>
      <w:tr w14:paraId="04FF8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C1DA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E2B6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202B6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压痕轮-1型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9217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压轮边缘厚0.5mm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0749E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C0C2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B29EE2D">
            <w:pPr>
              <w:jc w:val="center"/>
              <w:rPr>
                <w:rFonts w:hint="eastAsia" w:ascii="宋体" w:hAnsi="宋体" w:eastAsia="宋体" w:cs="宋体"/>
                <w:i w:val="0"/>
                <w:iCs w:val="0"/>
                <w:color w:val="auto"/>
                <w:sz w:val="20"/>
                <w:szCs w:val="20"/>
                <w:highlight w:val="none"/>
                <w:u w:val="none"/>
              </w:rPr>
            </w:pPr>
          </w:p>
        </w:tc>
      </w:tr>
      <w:tr w14:paraId="4BE77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74BDF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846AB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139A7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压痕轮-2型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AA44F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压轮边缘厚1.3mm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6D7B4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3627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E35E18">
            <w:pPr>
              <w:jc w:val="center"/>
              <w:rPr>
                <w:rFonts w:hint="eastAsia" w:ascii="宋体" w:hAnsi="宋体" w:eastAsia="宋体" w:cs="宋体"/>
                <w:i w:val="0"/>
                <w:iCs w:val="0"/>
                <w:color w:val="auto"/>
                <w:sz w:val="20"/>
                <w:szCs w:val="20"/>
                <w:highlight w:val="none"/>
                <w:u w:val="none"/>
              </w:rPr>
            </w:pPr>
          </w:p>
        </w:tc>
      </w:tr>
      <w:tr w14:paraId="733AD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0E7F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6C94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430F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牛皮纸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EB382F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尺寸：全开780×1090mm    厚度300克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A7A6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1B340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03B275E">
            <w:pPr>
              <w:jc w:val="center"/>
              <w:rPr>
                <w:rFonts w:hint="eastAsia" w:ascii="宋体" w:hAnsi="宋体" w:eastAsia="宋体" w:cs="宋体"/>
                <w:i w:val="0"/>
                <w:iCs w:val="0"/>
                <w:color w:val="auto"/>
                <w:sz w:val="20"/>
                <w:szCs w:val="20"/>
                <w:highlight w:val="none"/>
                <w:u w:val="none"/>
              </w:rPr>
            </w:pPr>
          </w:p>
        </w:tc>
      </w:tr>
      <w:tr w14:paraId="14457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8B0CA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C1A19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056E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卷筒牛皮纸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52B9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尺寸：780*10000mm    厚度180克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9CDF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卷</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B235E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C07778">
            <w:pPr>
              <w:jc w:val="center"/>
              <w:rPr>
                <w:rFonts w:hint="eastAsia" w:ascii="宋体" w:hAnsi="宋体" w:eastAsia="宋体" w:cs="宋体"/>
                <w:i w:val="0"/>
                <w:iCs w:val="0"/>
                <w:color w:val="auto"/>
                <w:sz w:val="20"/>
                <w:szCs w:val="20"/>
                <w:highlight w:val="none"/>
                <w:u w:val="none"/>
              </w:rPr>
            </w:pPr>
          </w:p>
        </w:tc>
      </w:tr>
      <w:tr w14:paraId="46015D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6B23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06E3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1EFC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学生美术桌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D518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规格：2400×1200×750/900mm(±5mm)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1、桌面加厚采用≥25mm，其它采用≥18mm的刨花板压贴三聚氰胺饰面,具防刻划、不助燃特性。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2、进口封边机对板材截面，采用优质PVC封边条封边，成品具有不透水，不变形，耐用性强等性能，五金配件表面电镀处理。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3、钢制脚架,立脚为方管材厚≥1.5mm表面为亚光静电喷塑。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4、结构：桌为一体化设计，下无键盘，档板设有过线通道，设有多孔插座。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CB09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DDB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5DDD08">
            <w:pPr>
              <w:jc w:val="center"/>
              <w:rPr>
                <w:rFonts w:hint="eastAsia" w:ascii="宋体" w:hAnsi="宋体" w:eastAsia="宋体" w:cs="宋体"/>
                <w:i w:val="0"/>
                <w:iCs w:val="0"/>
                <w:color w:val="auto"/>
                <w:sz w:val="20"/>
                <w:szCs w:val="20"/>
                <w:highlight w:val="none"/>
                <w:u w:val="none"/>
              </w:rPr>
            </w:pPr>
          </w:p>
        </w:tc>
      </w:tr>
      <w:tr w14:paraId="44856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0AC8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823CD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D190E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装饰毛毡墙贴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3AC79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1、材质：毛毡   2、尺寸800×5600×10mm   3、颜色1深蓝，颜色2桂圆黄</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D90E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40FB1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72282C">
            <w:pPr>
              <w:jc w:val="center"/>
              <w:rPr>
                <w:rFonts w:hint="eastAsia" w:ascii="宋体" w:hAnsi="宋体" w:eastAsia="宋体" w:cs="宋体"/>
                <w:i w:val="0"/>
                <w:iCs w:val="0"/>
                <w:color w:val="auto"/>
                <w:sz w:val="20"/>
                <w:szCs w:val="20"/>
                <w:highlight w:val="none"/>
                <w:u w:val="none"/>
              </w:rPr>
            </w:pPr>
          </w:p>
        </w:tc>
      </w:tr>
      <w:tr w14:paraId="101BA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2EC16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D5E5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D17A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教师演示台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0335C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规格约1800*600*760mm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台面采用≥25mm实木板材加工，干燥处理；本色，桌面右边可倾斜可调。桌身采用40*40方钢烤漆骨架，设有一个工具抽屉，键盘抽屉。板材采用 ≥16mm双贴面三聚氰胺板，选用 PVC封边条，板材截面封边，桌脚带脚套。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966A2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BA28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B4AC3D">
            <w:pPr>
              <w:jc w:val="center"/>
              <w:rPr>
                <w:rFonts w:hint="eastAsia" w:ascii="宋体" w:hAnsi="宋体" w:eastAsia="宋体" w:cs="宋体"/>
                <w:i w:val="0"/>
                <w:iCs w:val="0"/>
                <w:color w:val="auto"/>
                <w:sz w:val="20"/>
                <w:szCs w:val="20"/>
                <w:highlight w:val="none"/>
                <w:u w:val="none"/>
              </w:rPr>
            </w:pPr>
          </w:p>
        </w:tc>
      </w:tr>
      <w:tr w14:paraId="67F48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73F2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F46B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A582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美术存放橱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022AD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1、规格：1000*500*2000mm。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2、结构：全木结构，现代工艺，结构牢固。柜身分上下两部分，上部玻璃板材拉门，放置两层活动层板，下部板材拉门，放置一层活动层板。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3、材质：柜身材料采用18mm厚双贴面三聚氰胺板；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板材所有截面均经全自动封边机封边处理，所用封边条分别为厚PVC封边条,热熔胶一次成型；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4、配件：采用优质五金配件，结构牢固，经久耐用。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5、性能：绿色环保、美观大方、安全实用、操作方便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72C1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94274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B7BC798">
            <w:pPr>
              <w:jc w:val="center"/>
              <w:rPr>
                <w:rFonts w:hint="eastAsia" w:ascii="宋体" w:hAnsi="宋体" w:eastAsia="宋体" w:cs="宋体"/>
                <w:i w:val="0"/>
                <w:iCs w:val="0"/>
                <w:color w:val="auto"/>
                <w:sz w:val="20"/>
                <w:szCs w:val="20"/>
                <w:highlight w:val="none"/>
                <w:u w:val="none"/>
              </w:rPr>
            </w:pPr>
          </w:p>
        </w:tc>
      </w:tr>
      <w:tr w14:paraId="1130F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5CC2F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8D8D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A2E00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写生教具（3）</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2C724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陶器、禽鸟标本等写生用品25件。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CA09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503E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84095E">
            <w:pPr>
              <w:jc w:val="center"/>
              <w:rPr>
                <w:rFonts w:hint="eastAsia" w:ascii="宋体" w:hAnsi="宋体" w:eastAsia="宋体" w:cs="宋体"/>
                <w:i w:val="0"/>
                <w:iCs w:val="0"/>
                <w:color w:val="auto"/>
                <w:sz w:val="20"/>
                <w:szCs w:val="20"/>
                <w:highlight w:val="none"/>
                <w:u w:val="none"/>
              </w:rPr>
            </w:pPr>
          </w:p>
        </w:tc>
      </w:tr>
      <w:tr w14:paraId="47C43B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AE11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36E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5B37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2D996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87D02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FF018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6B1A22">
            <w:pPr>
              <w:jc w:val="center"/>
              <w:rPr>
                <w:rFonts w:hint="eastAsia" w:ascii="宋体" w:hAnsi="宋体" w:eastAsia="宋体" w:cs="宋体"/>
                <w:i w:val="0"/>
                <w:iCs w:val="0"/>
                <w:color w:val="auto"/>
                <w:sz w:val="20"/>
                <w:szCs w:val="20"/>
                <w:highlight w:val="none"/>
                <w:u w:val="none"/>
              </w:rPr>
            </w:pPr>
          </w:p>
        </w:tc>
      </w:tr>
      <w:tr w14:paraId="6EAF1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2C68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2C72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31DA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曲线板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6ABCA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长度250mm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D69C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0038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8F9519">
            <w:pPr>
              <w:jc w:val="center"/>
              <w:rPr>
                <w:rFonts w:hint="eastAsia" w:ascii="宋体" w:hAnsi="宋体" w:eastAsia="宋体" w:cs="宋体"/>
                <w:i w:val="0"/>
                <w:iCs w:val="0"/>
                <w:color w:val="auto"/>
                <w:sz w:val="20"/>
                <w:szCs w:val="20"/>
                <w:highlight w:val="none"/>
                <w:u w:val="none"/>
              </w:rPr>
            </w:pPr>
          </w:p>
        </w:tc>
      </w:tr>
      <w:tr w14:paraId="680FC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EE3B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106A4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8FA2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大三角板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9B1977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45º、60º各1件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C65F6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168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8FA3FB6">
            <w:pPr>
              <w:jc w:val="center"/>
              <w:rPr>
                <w:rFonts w:hint="eastAsia" w:ascii="宋体" w:hAnsi="宋体" w:eastAsia="宋体" w:cs="宋体"/>
                <w:i w:val="0"/>
                <w:iCs w:val="0"/>
                <w:color w:val="auto"/>
                <w:sz w:val="20"/>
                <w:szCs w:val="20"/>
                <w:highlight w:val="none"/>
                <w:u w:val="none"/>
              </w:rPr>
            </w:pPr>
          </w:p>
        </w:tc>
      </w:tr>
      <w:tr w14:paraId="7BF10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1184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581D3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AB41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生宣纸红色</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2C1B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4尺整开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CAF5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刀</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BEB3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52ECE3">
            <w:pPr>
              <w:jc w:val="center"/>
              <w:rPr>
                <w:rFonts w:hint="eastAsia" w:ascii="宋体" w:hAnsi="宋体" w:eastAsia="宋体" w:cs="宋体"/>
                <w:i w:val="0"/>
                <w:iCs w:val="0"/>
                <w:color w:val="auto"/>
                <w:sz w:val="20"/>
                <w:szCs w:val="20"/>
                <w:highlight w:val="none"/>
                <w:u w:val="none"/>
              </w:rPr>
            </w:pPr>
          </w:p>
        </w:tc>
      </w:tr>
      <w:tr w14:paraId="34F2E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23652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C3CE1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1D3F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剪纸刻刀</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2D98F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专业剪纸刻刀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DCD3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3FDF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EEF9E9">
            <w:pPr>
              <w:jc w:val="center"/>
              <w:rPr>
                <w:rFonts w:hint="eastAsia" w:ascii="宋体" w:hAnsi="宋体" w:eastAsia="宋体" w:cs="宋体"/>
                <w:i w:val="0"/>
                <w:iCs w:val="0"/>
                <w:color w:val="auto"/>
                <w:sz w:val="20"/>
                <w:szCs w:val="20"/>
                <w:highlight w:val="none"/>
                <w:u w:val="none"/>
              </w:rPr>
            </w:pPr>
          </w:p>
        </w:tc>
      </w:tr>
      <w:tr w14:paraId="781EE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E0D5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E16C7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C285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镊子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40227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E063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C3433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386FC0">
            <w:pPr>
              <w:jc w:val="center"/>
              <w:rPr>
                <w:rFonts w:hint="eastAsia" w:ascii="宋体" w:hAnsi="宋体" w:eastAsia="宋体" w:cs="宋体"/>
                <w:i w:val="0"/>
                <w:iCs w:val="0"/>
                <w:color w:val="auto"/>
                <w:sz w:val="20"/>
                <w:szCs w:val="20"/>
                <w:highlight w:val="none"/>
                <w:u w:val="none"/>
              </w:rPr>
            </w:pPr>
          </w:p>
        </w:tc>
      </w:tr>
      <w:tr w14:paraId="23C49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1B800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29CB9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44F4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喷胶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8C7CEB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剪纸专业装裱喷胶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7FD20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9489E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B62D0C">
            <w:pPr>
              <w:jc w:val="center"/>
              <w:rPr>
                <w:rFonts w:hint="eastAsia" w:ascii="宋体" w:hAnsi="宋体" w:eastAsia="宋体" w:cs="宋体"/>
                <w:i w:val="0"/>
                <w:iCs w:val="0"/>
                <w:color w:val="auto"/>
                <w:sz w:val="20"/>
                <w:szCs w:val="20"/>
                <w:highlight w:val="none"/>
                <w:u w:val="none"/>
              </w:rPr>
            </w:pPr>
          </w:p>
        </w:tc>
      </w:tr>
      <w:tr w14:paraId="7C655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77EB1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5D908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E38F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特白瓷泥</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BBB5F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800克/袋，方便使用与储存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C0B3C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袋</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0A4E1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2ED2EDC">
            <w:pPr>
              <w:jc w:val="center"/>
              <w:rPr>
                <w:rFonts w:hint="eastAsia" w:ascii="宋体" w:hAnsi="宋体" w:eastAsia="宋体" w:cs="宋体"/>
                <w:i w:val="0"/>
                <w:iCs w:val="0"/>
                <w:color w:val="auto"/>
                <w:sz w:val="20"/>
                <w:szCs w:val="20"/>
                <w:highlight w:val="none"/>
                <w:u w:val="none"/>
              </w:rPr>
            </w:pPr>
          </w:p>
        </w:tc>
      </w:tr>
      <w:tr w14:paraId="777EB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0E3D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52AB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8026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陶泥</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85AF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800克/袋，方便使用与储存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4C5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袋</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F1A9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FE9A9E3">
            <w:pPr>
              <w:jc w:val="center"/>
              <w:rPr>
                <w:rFonts w:hint="eastAsia" w:ascii="宋体" w:hAnsi="宋体" w:eastAsia="宋体" w:cs="宋体"/>
                <w:i w:val="0"/>
                <w:iCs w:val="0"/>
                <w:color w:val="auto"/>
                <w:sz w:val="20"/>
                <w:szCs w:val="20"/>
                <w:highlight w:val="none"/>
                <w:u w:val="none"/>
              </w:rPr>
            </w:pPr>
          </w:p>
        </w:tc>
      </w:tr>
      <w:tr w14:paraId="35E63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E0BA0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14569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9C35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彩泥</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8999DA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100克/袋，9色/套，9种不同颜色彩泥</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09C4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CEDA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C1A798">
            <w:pPr>
              <w:jc w:val="center"/>
              <w:rPr>
                <w:rFonts w:hint="eastAsia" w:ascii="宋体" w:hAnsi="宋体" w:eastAsia="宋体" w:cs="宋体"/>
                <w:i w:val="0"/>
                <w:iCs w:val="0"/>
                <w:color w:val="auto"/>
                <w:sz w:val="20"/>
                <w:szCs w:val="20"/>
                <w:highlight w:val="none"/>
                <w:u w:val="none"/>
              </w:rPr>
            </w:pPr>
          </w:p>
        </w:tc>
      </w:tr>
      <w:tr w14:paraId="1A98C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7DBD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9A37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043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静物台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0618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1、长600mm*宽900mm*高600mm(各±10mm），带背板，背板与低板成100°角，接缝无开裂，表面平整光滑无毛刺；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2、使用环保板材，浅色或木本色，下带柜子，对开门，可制动脚轮；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6F209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26C95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957EAD">
            <w:pPr>
              <w:jc w:val="center"/>
              <w:rPr>
                <w:rFonts w:hint="eastAsia" w:ascii="宋体" w:hAnsi="宋体" w:eastAsia="宋体" w:cs="宋体"/>
                <w:i w:val="0"/>
                <w:iCs w:val="0"/>
                <w:color w:val="auto"/>
                <w:sz w:val="20"/>
                <w:szCs w:val="20"/>
                <w:highlight w:val="none"/>
                <w:u w:val="none"/>
              </w:rPr>
            </w:pPr>
          </w:p>
        </w:tc>
      </w:tr>
      <w:tr w14:paraId="23184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1BE08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859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目录外仪器</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80109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仪器柜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43324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重量不少于75千克，尺寸（长×宽×高）≥1000×500×2000mm。</w:t>
            </w:r>
          </w:p>
          <w:p w14:paraId="7CD335E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整体采用环保型ABS塑料一次性注塑成型，层板采用≥2.5mm厚双面环保型PP改性塑料，耐强酸碱及有机溶剂，内设加强筋。</w:t>
            </w:r>
          </w:p>
          <w:p w14:paraId="014058B1">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柜体：</w:t>
            </w:r>
          </w:p>
          <w:p w14:paraId="432C0CE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1.榫卯连接结构并合理布局加强筋，安装时不用胶水粘结，使用产品自身力量相互连接，产品不变形，不扭曲，达到可重复拆装使用。</w:t>
            </w:r>
          </w:p>
          <w:p w14:paraId="160AC955">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2.上部为ABS工程塑料镶装玻璃对开门，带锁、内嵌式塑料扣手，采用尼龙塑料铰链，高强度耐磨，防水、永不生锈，内设PP改性塑料活动隔板2块。耐酸碱、耐冲击、韧性强。</w:t>
            </w:r>
          </w:p>
          <w:p w14:paraId="1895E9BA">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3.下部为ABS工程塑料对开门，带锁、内嵌式塑料扣手，采用尼龙塑料铰链，高强度耐磨，防水、永不生锈，内设PP改性塑料活动隔板1块。耐酸碱、耐冲击、韧性强。</w:t>
            </w:r>
          </w:p>
          <w:p w14:paraId="10AC51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4.底座高≥80mm，上下板≥30mm，重要部位加厚处理，从而使产品更牢固，结实耐用。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85CD5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8974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814BDA">
            <w:pPr>
              <w:jc w:val="center"/>
              <w:rPr>
                <w:rFonts w:hint="eastAsia" w:ascii="宋体" w:hAnsi="宋体" w:eastAsia="宋体" w:cs="宋体"/>
                <w:i w:val="0"/>
                <w:iCs w:val="0"/>
                <w:color w:val="auto"/>
                <w:sz w:val="20"/>
                <w:szCs w:val="20"/>
                <w:highlight w:val="none"/>
                <w:u w:val="none"/>
              </w:rPr>
            </w:pPr>
          </w:p>
        </w:tc>
      </w:tr>
      <w:tr w14:paraId="60050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FA8F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D788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BA96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教师用画架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336A4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49*53*143cm，平立两用，榉木材质，原木色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FA24A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C1DC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73DF90F">
            <w:pPr>
              <w:jc w:val="center"/>
              <w:rPr>
                <w:rFonts w:hint="eastAsia" w:ascii="宋体" w:hAnsi="宋体" w:eastAsia="宋体" w:cs="宋体"/>
                <w:i w:val="0"/>
                <w:iCs w:val="0"/>
                <w:color w:val="auto"/>
                <w:sz w:val="20"/>
                <w:szCs w:val="20"/>
                <w:highlight w:val="none"/>
                <w:u w:val="none"/>
              </w:rPr>
            </w:pPr>
          </w:p>
        </w:tc>
      </w:tr>
      <w:tr w14:paraId="43EF15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9112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EA2F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10C5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学生用画架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4BD90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【规格】:尺寸：1.72M    支持最大画框尺寸:130cm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【材料】：红榉木+镀金配件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【特点】：画架分为二块调节，第一个是调节放画板的大小，调低，第二个是根据身高或者站着或者座姿画，整体升高。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【用途】：适用于画油画，素描，水粉画以及展示架。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247C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7563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3E965E">
            <w:pPr>
              <w:jc w:val="center"/>
              <w:rPr>
                <w:rFonts w:hint="eastAsia" w:ascii="宋体" w:hAnsi="宋体" w:eastAsia="宋体" w:cs="宋体"/>
                <w:i w:val="0"/>
                <w:iCs w:val="0"/>
                <w:color w:val="auto"/>
                <w:sz w:val="20"/>
                <w:szCs w:val="20"/>
                <w:highlight w:val="none"/>
                <w:u w:val="none"/>
              </w:rPr>
            </w:pPr>
          </w:p>
        </w:tc>
      </w:tr>
      <w:tr w14:paraId="5BD2C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1C93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9D44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03A4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榉木升降凳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2FBC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30*30*48cm，圆形凳面，高度可升降调节，榉木材质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34A59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92A91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227E7E">
            <w:pPr>
              <w:jc w:val="center"/>
              <w:rPr>
                <w:rFonts w:hint="eastAsia" w:ascii="宋体" w:hAnsi="宋体" w:eastAsia="宋体" w:cs="宋体"/>
                <w:i w:val="0"/>
                <w:iCs w:val="0"/>
                <w:color w:val="auto"/>
                <w:sz w:val="20"/>
                <w:szCs w:val="20"/>
                <w:highlight w:val="none"/>
                <w:u w:val="none"/>
              </w:rPr>
            </w:pPr>
          </w:p>
        </w:tc>
      </w:tr>
      <w:tr w14:paraId="3DB11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2B0C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7A03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3AAE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D6084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2#图板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464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795C0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5D0CCF7">
            <w:pPr>
              <w:jc w:val="center"/>
              <w:rPr>
                <w:rFonts w:hint="eastAsia" w:ascii="宋体" w:hAnsi="宋体" w:eastAsia="宋体" w:cs="宋体"/>
                <w:i w:val="0"/>
                <w:iCs w:val="0"/>
                <w:color w:val="auto"/>
                <w:sz w:val="20"/>
                <w:szCs w:val="20"/>
                <w:highlight w:val="none"/>
                <w:u w:val="none"/>
              </w:rPr>
            </w:pPr>
          </w:p>
        </w:tc>
      </w:tr>
      <w:tr w14:paraId="7F52F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5D9F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FAA8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7BD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F8945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32*65*72cm，三层结构，榉木材质，带万向轮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1004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辆</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B457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BB0132">
            <w:pPr>
              <w:jc w:val="center"/>
              <w:rPr>
                <w:rFonts w:hint="eastAsia" w:ascii="宋体" w:hAnsi="宋体" w:eastAsia="宋体" w:cs="宋体"/>
                <w:i w:val="0"/>
                <w:iCs w:val="0"/>
                <w:color w:val="auto"/>
                <w:sz w:val="20"/>
                <w:szCs w:val="20"/>
                <w:highlight w:val="none"/>
                <w:u w:val="none"/>
              </w:rPr>
            </w:pPr>
          </w:p>
        </w:tc>
      </w:tr>
      <w:tr w14:paraId="0156E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C5FA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058C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471E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作品展示板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33EB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尺寸：1200*2400mm，环保E1级高密度出软木材料，软木12mm，胶厚1mm,进口环保胶，边条颜色可以选择，厚6mm，宽40mm，配图钉1盒。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4AE0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CE9F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9E3240">
            <w:pPr>
              <w:jc w:val="center"/>
              <w:rPr>
                <w:rFonts w:hint="eastAsia" w:ascii="宋体" w:hAnsi="宋体" w:eastAsia="宋体" w:cs="宋体"/>
                <w:i w:val="0"/>
                <w:iCs w:val="0"/>
                <w:color w:val="auto"/>
                <w:sz w:val="20"/>
                <w:szCs w:val="20"/>
                <w:highlight w:val="none"/>
                <w:u w:val="none"/>
              </w:rPr>
            </w:pPr>
          </w:p>
        </w:tc>
      </w:tr>
      <w:tr w14:paraId="024A1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449C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BA8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D07A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国画和书法工具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0AF6E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毛笔8支、画毡1块、调色盘1块、砚台1个、笔洗1个、笔架1个、镇尺1付、笔帘1个、墨1块、 印盒1个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E6E6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23DDE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FF62BF">
            <w:pPr>
              <w:jc w:val="center"/>
              <w:rPr>
                <w:rFonts w:hint="eastAsia" w:ascii="宋体" w:hAnsi="宋体" w:eastAsia="宋体" w:cs="宋体"/>
                <w:i w:val="0"/>
                <w:iCs w:val="0"/>
                <w:color w:val="auto"/>
                <w:sz w:val="20"/>
                <w:szCs w:val="20"/>
                <w:highlight w:val="none"/>
                <w:u w:val="none"/>
              </w:rPr>
            </w:pPr>
          </w:p>
        </w:tc>
      </w:tr>
      <w:tr w14:paraId="1F1B8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C1606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EEEF8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871F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FFE2E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水彩画笔1～12#各一支，12格梅花调色盘，吸水海绵，可折叠水桶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049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D0574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3CE0237">
            <w:pPr>
              <w:jc w:val="center"/>
              <w:rPr>
                <w:rFonts w:hint="eastAsia" w:ascii="宋体" w:hAnsi="宋体" w:eastAsia="宋体" w:cs="宋体"/>
                <w:i w:val="0"/>
                <w:iCs w:val="0"/>
                <w:color w:val="auto"/>
                <w:sz w:val="20"/>
                <w:szCs w:val="20"/>
                <w:highlight w:val="none"/>
                <w:u w:val="none"/>
              </w:rPr>
            </w:pPr>
          </w:p>
        </w:tc>
      </w:tr>
      <w:tr w14:paraId="7C14C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E4ED8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8671C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F93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EE4B1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水粉画笔1～12#各一支，椭圆1/3调色盘 400mm*290mm*12mm，24格调色盒带盖，可折叠水桶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5D17C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F05CF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A76784">
            <w:pPr>
              <w:jc w:val="center"/>
              <w:rPr>
                <w:rFonts w:hint="eastAsia" w:ascii="宋体" w:hAnsi="宋体" w:eastAsia="宋体" w:cs="宋体"/>
                <w:i w:val="0"/>
                <w:iCs w:val="0"/>
                <w:color w:val="auto"/>
                <w:sz w:val="20"/>
                <w:szCs w:val="20"/>
                <w:highlight w:val="none"/>
                <w:u w:val="none"/>
              </w:rPr>
            </w:pPr>
          </w:p>
        </w:tc>
      </w:tr>
      <w:tr w14:paraId="690D1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7B725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8D37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373E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2694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素描铅笔一套包括：2H2支、2B4支、HB1支、B2支、3B1支、4B1支、5B1支、6B1支、7B1支、8B1支），橡皮1块、可塑橡皮1块、美工刀1把、炭笔、炭条、铅笔延长器、纸笔各1支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C22F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56680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D305D05">
            <w:pPr>
              <w:jc w:val="center"/>
              <w:rPr>
                <w:rFonts w:hint="eastAsia" w:ascii="宋体" w:hAnsi="宋体" w:eastAsia="宋体" w:cs="宋体"/>
                <w:i w:val="0"/>
                <w:iCs w:val="0"/>
                <w:color w:val="auto"/>
                <w:sz w:val="20"/>
                <w:szCs w:val="20"/>
                <w:highlight w:val="none"/>
                <w:u w:val="none"/>
              </w:rPr>
            </w:pPr>
          </w:p>
        </w:tc>
      </w:tr>
      <w:tr w14:paraId="0E704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98863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873C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F663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9C88E2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小剪刀、美工刀、A3切割垫板、刻纸刀、直尺、卷笔刀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C8DFF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C56DE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1409EA">
            <w:pPr>
              <w:jc w:val="center"/>
              <w:rPr>
                <w:rFonts w:hint="eastAsia" w:ascii="宋体" w:hAnsi="宋体" w:eastAsia="宋体" w:cs="宋体"/>
                <w:i w:val="0"/>
                <w:iCs w:val="0"/>
                <w:color w:val="auto"/>
                <w:sz w:val="20"/>
                <w:szCs w:val="20"/>
                <w:highlight w:val="none"/>
                <w:u w:val="none"/>
              </w:rPr>
            </w:pPr>
          </w:p>
        </w:tc>
      </w:tr>
      <w:tr w14:paraId="2A319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CE6B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EDD4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317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彩铅画笔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D90A4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24色彩铅笔一套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D31E0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681F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A67053">
            <w:pPr>
              <w:jc w:val="center"/>
              <w:rPr>
                <w:rFonts w:hint="eastAsia" w:ascii="宋体" w:hAnsi="宋体" w:eastAsia="宋体" w:cs="宋体"/>
                <w:i w:val="0"/>
                <w:iCs w:val="0"/>
                <w:color w:val="auto"/>
                <w:sz w:val="20"/>
                <w:szCs w:val="20"/>
                <w:highlight w:val="none"/>
                <w:u w:val="none"/>
              </w:rPr>
            </w:pPr>
          </w:p>
        </w:tc>
      </w:tr>
      <w:tr w14:paraId="3B313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AB86E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0320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7802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油彩棒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1005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24色重彩油画棒一套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55A8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0106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1927F75">
            <w:pPr>
              <w:jc w:val="center"/>
              <w:rPr>
                <w:rFonts w:hint="eastAsia" w:ascii="宋体" w:hAnsi="宋体" w:eastAsia="宋体" w:cs="宋体"/>
                <w:i w:val="0"/>
                <w:iCs w:val="0"/>
                <w:color w:val="auto"/>
                <w:sz w:val="20"/>
                <w:szCs w:val="20"/>
                <w:highlight w:val="none"/>
                <w:u w:val="none"/>
              </w:rPr>
            </w:pPr>
          </w:p>
        </w:tc>
      </w:tr>
      <w:tr w14:paraId="7E54B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21B0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AB04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2EFF1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AB3B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24色水彩笔一套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D5E61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0437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F1136F">
            <w:pPr>
              <w:jc w:val="center"/>
              <w:rPr>
                <w:rFonts w:hint="eastAsia" w:ascii="宋体" w:hAnsi="宋体" w:eastAsia="宋体" w:cs="宋体"/>
                <w:i w:val="0"/>
                <w:iCs w:val="0"/>
                <w:color w:val="auto"/>
                <w:sz w:val="20"/>
                <w:szCs w:val="20"/>
                <w:highlight w:val="none"/>
                <w:u w:val="none"/>
              </w:rPr>
            </w:pPr>
          </w:p>
        </w:tc>
      </w:tr>
      <w:tr w14:paraId="50021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8BB09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F2D3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DDA75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2659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160g，4k水彩画纸、水粉纸和素描纸各一袋，每袋20张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B9D6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94BC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FCAD12">
            <w:pPr>
              <w:jc w:val="center"/>
              <w:rPr>
                <w:rFonts w:hint="eastAsia" w:ascii="宋体" w:hAnsi="宋体" w:eastAsia="宋体" w:cs="宋体"/>
                <w:i w:val="0"/>
                <w:iCs w:val="0"/>
                <w:color w:val="auto"/>
                <w:sz w:val="20"/>
                <w:szCs w:val="20"/>
                <w:highlight w:val="none"/>
                <w:u w:val="none"/>
              </w:rPr>
            </w:pPr>
          </w:p>
        </w:tc>
      </w:tr>
      <w:tr w14:paraId="2472C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64F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A46C9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ACE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宣纸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F2C4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四尺 半生熟宣纸 （1刀100张）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445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刀</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25E8F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0CA500">
            <w:pPr>
              <w:jc w:val="center"/>
              <w:rPr>
                <w:rFonts w:hint="eastAsia" w:ascii="宋体" w:hAnsi="宋体" w:eastAsia="宋体" w:cs="宋体"/>
                <w:i w:val="0"/>
                <w:iCs w:val="0"/>
                <w:color w:val="auto"/>
                <w:sz w:val="20"/>
                <w:szCs w:val="20"/>
                <w:highlight w:val="none"/>
                <w:u w:val="none"/>
              </w:rPr>
            </w:pPr>
          </w:p>
        </w:tc>
      </w:tr>
      <w:tr w14:paraId="317E7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DE96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7A42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8A87B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颜料套装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B89DF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国画颜料24色12ml/支，水粉颜料24色12ml/支，水彩颜料24色12ml/支，墨汁250ml/瓶。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205B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105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554FBC6">
            <w:pPr>
              <w:jc w:val="center"/>
              <w:rPr>
                <w:rFonts w:hint="eastAsia" w:ascii="宋体" w:hAnsi="宋体" w:eastAsia="宋体" w:cs="宋体"/>
                <w:i w:val="0"/>
                <w:iCs w:val="0"/>
                <w:color w:val="auto"/>
                <w:sz w:val="20"/>
                <w:szCs w:val="20"/>
                <w:highlight w:val="none"/>
                <w:u w:val="none"/>
              </w:rPr>
            </w:pPr>
          </w:p>
        </w:tc>
      </w:tr>
      <w:tr w14:paraId="06756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0FA0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C374C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388B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手工耗材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FCC3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双面胶1卷，美纹胶带1个，固体胶1支，大红色剪纸练习纸1包（50张/包），10色彩纸1份，卡纸2张，白板纸2张，布料2块等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C05B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4CB5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A42086">
            <w:pPr>
              <w:jc w:val="center"/>
              <w:rPr>
                <w:rFonts w:hint="eastAsia" w:ascii="宋体" w:hAnsi="宋体" w:eastAsia="宋体" w:cs="宋体"/>
                <w:i w:val="0"/>
                <w:iCs w:val="0"/>
                <w:color w:val="auto"/>
                <w:sz w:val="20"/>
                <w:szCs w:val="20"/>
                <w:highlight w:val="none"/>
                <w:u w:val="none"/>
              </w:rPr>
            </w:pPr>
          </w:p>
        </w:tc>
      </w:tr>
      <w:tr w14:paraId="52B35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DC989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7079D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C511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装饰展板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86E3D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教室装饰知识展板、采用KT板材质，前开式铝合金边框，版面由专业设计人员设计，美观实用。内容包含相关美术绘画的知识，尺寸90*60cm。每套6张。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806B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7ADB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8C5B23">
            <w:pPr>
              <w:jc w:val="center"/>
              <w:rPr>
                <w:rFonts w:hint="eastAsia" w:ascii="宋体" w:hAnsi="宋体" w:eastAsia="宋体" w:cs="宋体"/>
                <w:i w:val="0"/>
                <w:iCs w:val="0"/>
                <w:color w:val="auto"/>
                <w:sz w:val="20"/>
                <w:szCs w:val="20"/>
                <w:highlight w:val="none"/>
                <w:u w:val="none"/>
              </w:rPr>
            </w:pPr>
          </w:p>
        </w:tc>
      </w:tr>
      <w:tr w14:paraId="1F5B4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8F6B4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CDCB2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2FB87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学生工作台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32B2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尺寸：1800*1000*780mm（6人位）；面板：采用12mm抗倍特板制作，周边型成厚度24mm，桌腿采用50*50mm方管焊接成型，连接方管采用20*40mm方管焊接，成型钢架必须经磷化处理、环氧树脂静电粉末涂装处理。</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3E854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3E288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3832FA">
            <w:pPr>
              <w:jc w:val="center"/>
              <w:rPr>
                <w:rFonts w:hint="eastAsia" w:ascii="宋体" w:hAnsi="宋体" w:eastAsia="宋体" w:cs="宋体"/>
                <w:i w:val="0"/>
                <w:iCs w:val="0"/>
                <w:color w:val="auto"/>
                <w:sz w:val="20"/>
                <w:szCs w:val="20"/>
                <w:highlight w:val="none"/>
                <w:u w:val="none"/>
              </w:rPr>
            </w:pPr>
          </w:p>
        </w:tc>
      </w:tr>
      <w:tr w14:paraId="233BF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CE3A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4898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7D99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展示架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4967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规格：2000*500*2000mm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材质：主体板材采用16±0.5mm双贴面三聚氰胺多层板。截面采用2mm厚PVC封边，利用机械高温热熔胶封边，粘力强，密封性好，外形美观，经久耐用。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结构：柜正面为直线结构，上部多宝阁设计，下部右侧为木质对开门，设有一层固定隔板。左侧为收纳区，导轨材质：ABS，收纳盒尺寸：380*300*100mm ，材质：PP新料；4.功能：配置收纳盒，可收纳各种教学用具。（按教室尺寸定制)外形美观、经久耐用。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脚垫：采用特制模具ABS注塑脚垫，可有效防止台身受潮，延长设备 的使用寿命。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C10A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2FA8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E21614">
            <w:pPr>
              <w:jc w:val="center"/>
              <w:rPr>
                <w:rFonts w:hint="eastAsia" w:ascii="宋体" w:hAnsi="宋体" w:eastAsia="宋体" w:cs="宋体"/>
                <w:i w:val="0"/>
                <w:iCs w:val="0"/>
                <w:color w:val="auto"/>
                <w:sz w:val="20"/>
                <w:szCs w:val="20"/>
                <w:highlight w:val="none"/>
                <w:u w:val="none"/>
              </w:rPr>
            </w:pPr>
          </w:p>
        </w:tc>
      </w:tr>
      <w:tr w14:paraId="71A6B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0"/>
            <w:vAlign w:val="center"/>
          </w:tcPr>
          <w:p w14:paraId="77D97FD0">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初中音乐教学器材配备目录</w:t>
            </w:r>
          </w:p>
        </w:tc>
      </w:tr>
      <w:tr w14:paraId="628D1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AAA9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65A0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F06FC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A4FE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不低于1T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B193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01B3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9AD8BF">
            <w:pPr>
              <w:jc w:val="center"/>
              <w:rPr>
                <w:rFonts w:hint="eastAsia" w:ascii="宋体" w:hAnsi="宋体" w:eastAsia="宋体" w:cs="宋体"/>
                <w:i w:val="0"/>
                <w:iCs w:val="0"/>
                <w:color w:val="auto"/>
                <w:sz w:val="20"/>
                <w:szCs w:val="20"/>
                <w:highlight w:val="none"/>
                <w:u w:val="none"/>
              </w:rPr>
            </w:pPr>
          </w:p>
        </w:tc>
      </w:tr>
      <w:tr w14:paraId="31CA4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B39A0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8F4C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30203000802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33D6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音乐节拍器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51E6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机械式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C9F48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CE7F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8568315">
            <w:pPr>
              <w:jc w:val="center"/>
              <w:rPr>
                <w:rFonts w:hint="eastAsia" w:ascii="宋体" w:hAnsi="宋体" w:eastAsia="宋体" w:cs="宋体"/>
                <w:i w:val="0"/>
                <w:iCs w:val="0"/>
                <w:color w:val="auto"/>
                <w:sz w:val="20"/>
                <w:szCs w:val="20"/>
                <w:highlight w:val="none"/>
                <w:u w:val="none"/>
              </w:rPr>
            </w:pPr>
          </w:p>
        </w:tc>
      </w:tr>
      <w:tr w14:paraId="6A955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39E2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FB20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30307200102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CBE6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音叉</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9D5A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钢制，440Hz</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A0C9F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CBEFD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3156179">
            <w:pPr>
              <w:jc w:val="center"/>
              <w:rPr>
                <w:rFonts w:hint="eastAsia" w:ascii="宋体" w:hAnsi="宋体" w:eastAsia="宋体" w:cs="宋体"/>
                <w:i w:val="0"/>
                <w:iCs w:val="0"/>
                <w:color w:val="auto"/>
                <w:sz w:val="20"/>
                <w:szCs w:val="20"/>
                <w:highlight w:val="none"/>
                <w:u w:val="none"/>
              </w:rPr>
            </w:pPr>
          </w:p>
        </w:tc>
      </w:tr>
      <w:tr w14:paraId="57FB7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2FEA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E2F3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30815000721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03AB5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吉它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4512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六弦，民谣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D98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C038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64840E">
            <w:pPr>
              <w:jc w:val="center"/>
              <w:rPr>
                <w:rFonts w:hint="eastAsia" w:ascii="宋体" w:hAnsi="宋体" w:eastAsia="宋体" w:cs="宋体"/>
                <w:i w:val="0"/>
                <w:iCs w:val="0"/>
                <w:color w:val="auto"/>
                <w:sz w:val="20"/>
                <w:szCs w:val="20"/>
                <w:highlight w:val="none"/>
                <w:u w:val="none"/>
              </w:rPr>
            </w:pPr>
          </w:p>
        </w:tc>
      </w:tr>
      <w:tr w14:paraId="070A4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8B8B6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DA0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30815000722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EE953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吉它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BB031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六弦，古典</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372C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3849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C9A0D10">
            <w:pPr>
              <w:jc w:val="center"/>
              <w:rPr>
                <w:rFonts w:hint="eastAsia" w:ascii="宋体" w:hAnsi="宋体" w:eastAsia="宋体" w:cs="宋体"/>
                <w:i w:val="0"/>
                <w:iCs w:val="0"/>
                <w:color w:val="auto"/>
                <w:sz w:val="20"/>
                <w:szCs w:val="20"/>
                <w:highlight w:val="none"/>
                <w:u w:val="none"/>
              </w:rPr>
            </w:pPr>
          </w:p>
        </w:tc>
      </w:tr>
      <w:tr w14:paraId="11274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0CF9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BBAF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1413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葫芦丝</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1B1B1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中音C调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B6DA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5FF6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4912634">
            <w:pPr>
              <w:jc w:val="center"/>
              <w:rPr>
                <w:rFonts w:hint="eastAsia" w:ascii="宋体" w:hAnsi="宋体" w:eastAsia="宋体" w:cs="宋体"/>
                <w:i w:val="0"/>
                <w:iCs w:val="0"/>
                <w:color w:val="auto"/>
                <w:sz w:val="20"/>
                <w:szCs w:val="20"/>
                <w:highlight w:val="none"/>
                <w:u w:val="none"/>
              </w:rPr>
            </w:pPr>
          </w:p>
        </w:tc>
      </w:tr>
      <w:tr w14:paraId="5E259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B5AE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1089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2FFC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葫芦丝</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4F39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降B调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B0C15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6084A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223629B">
            <w:pPr>
              <w:jc w:val="center"/>
              <w:rPr>
                <w:rFonts w:hint="eastAsia" w:ascii="宋体" w:hAnsi="宋体" w:eastAsia="宋体" w:cs="宋体"/>
                <w:i w:val="0"/>
                <w:iCs w:val="0"/>
                <w:color w:val="auto"/>
                <w:sz w:val="20"/>
                <w:szCs w:val="20"/>
                <w:highlight w:val="none"/>
                <w:u w:val="none"/>
              </w:rPr>
            </w:pPr>
          </w:p>
        </w:tc>
      </w:tr>
      <w:tr w14:paraId="142D0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BF99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9270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9E1AD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竖笛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C0AE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六孔，高级品，塑料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7B9F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D548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EC368AE">
            <w:pPr>
              <w:jc w:val="center"/>
              <w:rPr>
                <w:rFonts w:hint="eastAsia" w:ascii="宋体" w:hAnsi="宋体" w:eastAsia="宋体" w:cs="宋体"/>
                <w:i w:val="0"/>
                <w:iCs w:val="0"/>
                <w:color w:val="auto"/>
                <w:sz w:val="20"/>
                <w:szCs w:val="20"/>
                <w:highlight w:val="none"/>
                <w:u w:val="none"/>
              </w:rPr>
            </w:pPr>
          </w:p>
        </w:tc>
      </w:tr>
      <w:tr w14:paraId="7D581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C06C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E574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30815202420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B508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竖笛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D1C86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八孔，高级品，塑料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4179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8C81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7C02DB">
            <w:pPr>
              <w:jc w:val="center"/>
              <w:rPr>
                <w:rFonts w:hint="eastAsia" w:ascii="宋体" w:hAnsi="宋体" w:eastAsia="宋体" w:cs="宋体"/>
                <w:i w:val="0"/>
                <w:iCs w:val="0"/>
                <w:color w:val="auto"/>
                <w:sz w:val="20"/>
                <w:szCs w:val="20"/>
                <w:highlight w:val="none"/>
                <w:u w:val="none"/>
              </w:rPr>
            </w:pPr>
          </w:p>
        </w:tc>
      </w:tr>
      <w:tr w14:paraId="5875A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14B0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2A7B2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30815202510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ACDA0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陶笛</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7EAFC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单管十二孔中音C调（AC）等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B056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42A8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B53B1BA">
            <w:pPr>
              <w:jc w:val="center"/>
              <w:rPr>
                <w:rFonts w:hint="eastAsia" w:ascii="宋体" w:hAnsi="宋体" w:eastAsia="宋体" w:cs="宋体"/>
                <w:i w:val="0"/>
                <w:iCs w:val="0"/>
                <w:color w:val="auto"/>
                <w:sz w:val="20"/>
                <w:szCs w:val="20"/>
                <w:highlight w:val="none"/>
                <w:u w:val="none"/>
              </w:rPr>
            </w:pPr>
          </w:p>
        </w:tc>
      </w:tr>
      <w:tr w14:paraId="3D87AF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A5E7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EAD1C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04A1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钟琴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72A1D8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f1-c4，共32音，音域更宽广。在琴片上面能明显区分低音、中音、高音，二排桌式。2、带金属支架，架为镀镍铁架。固定方便，拆装简便，可调高低。3、琴长620mm±5mm,宽340mm±5mm；琴片由32块不同的铝板组成，统一宽度为：26mm±1mm，厚5mm±0.5mm.长：185MM之75MM组成。4、音锤采用优质橡胶，柔韧性强，不易折断，更适宜学生使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94C0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6D9D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ADFC614">
            <w:pPr>
              <w:jc w:val="center"/>
              <w:rPr>
                <w:rFonts w:hint="eastAsia" w:ascii="宋体" w:hAnsi="宋体" w:eastAsia="宋体" w:cs="宋体"/>
                <w:i w:val="0"/>
                <w:iCs w:val="0"/>
                <w:color w:val="auto"/>
                <w:sz w:val="20"/>
                <w:szCs w:val="20"/>
                <w:highlight w:val="none"/>
                <w:u w:val="none"/>
              </w:rPr>
            </w:pPr>
          </w:p>
        </w:tc>
      </w:tr>
      <w:tr w14:paraId="4A8BD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6C18E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2864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30815300420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E7D7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沙锤</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AEDA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椰壳制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2D22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F50A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70077A">
            <w:pPr>
              <w:jc w:val="center"/>
              <w:rPr>
                <w:rFonts w:hint="eastAsia" w:ascii="宋体" w:hAnsi="宋体" w:eastAsia="宋体" w:cs="宋体"/>
                <w:i w:val="0"/>
                <w:iCs w:val="0"/>
                <w:color w:val="auto"/>
                <w:sz w:val="20"/>
                <w:szCs w:val="20"/>
                <w:highlight w:val="none"/>
                <w:u w:val="none"/>
              </w:rPr>
            </w:pPr>
          </w:p>
        </w:tc>
      </w:tr>
      <w:tr w14:paraId="46CEF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B60CF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D02F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1D7B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双响筒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8966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木制，长17cm～18cm,宽19cm～20cm，棍长18cm～19cm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D50D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5A75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74E035">
            <w:pPr>
              <w:jc w:val="center"/>
              <w:rPr>
                <w:rFonts w:hint="eastAsia" w:ascii="宋体" w:hAnsi="宋体" w:eastAsia="宋体" w:cs="宋体"/>
                <w:i w:val="0"/>
                <w:iCs w:val="0"/>
                <w:color w:val="auto"/>
                <w:sz w:val="20"/>
                <w:szCs w:val="20"/>
                <w:highlight w:val="none"/>
                <w:u w:val="none"/>
              </w:rPr>
            </w:pPr>
          </w:p>
        </w:tc>
      </w:tr>
      <w:tr w14:paraId="38F8C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673BA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2FAF7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6796A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北梆子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164E2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硬木制，坚实无疤节或劈裂，外表光滑无毛刺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C7A5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0803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ABB7A1">
            <w:pPr>
              <w:jc w:val="center"/>
              <w:rPr>
                <w:rFonts w:hint="eastAsia" w:ascii="宋体" w:hAnsi="宋体" w:eastAsia="宋体" w:cs="宋体"/>
                <w:i w:val="0"/>
                <w:iCs w:val="0"/>
                <w:color w:val="auto"/>
                <w:sz w:val="20"/>
                <w:szCs w:val="20"/>
                <w:highlight w:val="none"/>
                <w:u w:val="none"/>
              </w:rPr>
            </w:pPr>
          </w:p>
        </w:tc>
      </w:tr>
      <w:tr w14:paraId="7FE11F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AF81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1B54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FAC2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南梆子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BCA80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红木、枣木或其他硬木制，坚实无疤节或劈裂。直径4cm、长25cm圆柱形和长20cm、宽5cm～6cm、厚4cm长方形为一副,外表光滑、圆弧和棱角适度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4FB6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E29B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BF6E1C">
            <w:pPr>
              <w:jc w:val="center"/>
              <w:rPr>
                <w:rFonts w:hint="eastAsia" w:ascii="宋体" w:hAnsi="宋体" w:eastAsia="宋体" w:cs="宋体"/>
                <w:i w:val="0"/>
                <w:iCs w:val="0"/>
                <w:color w:val="auto"/>
                <w:sz w:val="20"/>
                <w:szCs w:val="20"/>
                <w:highlight w:val="none"/>
                <w:u w:val="none"/>
              </w:rPr>
            </w:pPr>
          </w:p>
        </w:tc>
      </w:tr>
      <w:tr w14:paraId="29631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CFBCE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3618B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7140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0AE5C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硬木，发音清脆，7音一组</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8FD2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FB0B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9A62732">
            <w:pPr>
              <w:jc w:val="center"/>
              <w:rPr>
                <w:rFonts w:hint="eastAsia" w:ascii="宋体" w:hAnsi="宋体" w:eastAsia="宋体" w:cs="宋体"/>
                <w:i w:val="0"/>
                <w:iCs w:val="0"/>
                <w:color w:val="auto"/>
                <w:sz w:val="20"/>
                <w:szCs w:val="20"/>
                <w:highlight w:val="none"/>
                <w:u w:val="none"/>
              </w:rPr>
            </w:pPr>
          </w:p>
        </w:tc>
      </w:tr>
      <w:tr w14:paraId="741D7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879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CC98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9F85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卡巴撒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A5575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6521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CE293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A250F9">
            <w:pPr>
              <w:jc w:val="center"/>
              <w:rPr>
                <w:rFonts w:hint="eastAsia" w:ascii="宋体" w:hAnsi="宋体" w:eastAsia="宋体" w:cs="宋体"/>
                <w:i w:val="0"/>
                <w:iCs w:val="0"/>
                <w:color w:val="auto"/>
                <w:sz w:val="20"/>
                <w:szCs w:val="20"/>
                <w:highlight w:val="none"/>
                <w:u w:val="none"/>
              </w:rPr>
            </w:pPr>
          </w:p>
        </w:tc>
      </w:tr>
      <w:tr w14:paraId="38CC1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688E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7BCD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B071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三角铁</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AC70E2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钢制，边长分别为15cm、20cm、25cm，三件一套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A922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1648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295A63">
            <w:pPr>
              <w:jc w:val="center"/>
              <w:rPr>
                <w:rFonts w:hint="eastAsia" w:ascii="宋体" w:hAnsi="宋体" w:eastAsia="宋体" w:cs="宋体"/>
                <w:i w:val="0"/>
                <w:iCs w:val="0"/>
                <w:color w:val="auto"/>
                <w:sz w:val="20"/>
                <w:szCs w:val="20"/>
                <w:highlight w:val="none"/>
                <w:u w:val="none"/>
              </w:rPr>
            </w:pPr>
          </w:p>
        </w:tc>
      </w:tr>
      <w:tr w14:paraId="09F6D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6780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387BF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30815301810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A3D9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碰铃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DAE7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黄铜制，系绳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3E8D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2DA3F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79DDD6">
            <w:pPr>
              <w:jc w:val="center"/>
              <w:rPr>
                <w:rFonts w:hint="eastAsia" w:ascii="宋体" w:hAnsi="宋体" w:eastAsia="宋体" w:cs="宋体"/>
                <w:i w:val="0"/>
                <w:iCs w:val="0"/>
                <w:color w:val="auto"/>
                <w:sz w:val="20"/>
                <w:szCs w:val="20"/>
                <w:highlight w:val="none"/>
                <w:u w:val="none"/>
              </w:rPr>
            </w:pPr>
          </w:p>
        </w:tc>
      </w:tr>
      <w:tr w14:paraId="42954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10AF6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53D6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BEC6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中虎音锣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83289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铜制，直径约30cm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39E36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C836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6D9574">
            <w:pPr>
              <w:jc w:val="center"/>
              <w:rPr>
                <w:rFonts w:hint="eastAsia" w:ascii="宋体" w:hAnsi="宋体" w:eastAsia="宋体" w:cs="宋体"/>
                <w:i w:val="0"/>
                <w:iCs w:val="0"/>
                <w:color w:val="auto"/>
                <w:sz w:val="20"/>
                <w:szCs w:val="20"/>
                <w:highlight w:val="none"/>
                <w:u w:val="none"/>
              </w:rPr>
            </w:pPr>
          </w:p>
        </w:tc>
      </w:tr>
      <w:tr w14:paraId="7CA0A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59639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C1DE7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821D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小锣</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4FAB0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铜制，直径约22cm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74A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89F9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A56C397">
            <w:pPr>
              <w:jc w:val="center"/>
              <w:rPr>
                <w:rFonts w:hint="eastAsia" w:ascii="宋体" w:hAnsi="宋体" w:eastAsia="宋体" w:cs="宋体"/>
                <w:i w:val="0"/>
                <w:iCs w:val="0"/>
                <w:color w:val="auto"/>
                <w:sz w:val="20"/>
                <w:szCs w:val="20"/>
                <w:highlight w:val="none"/>
                <w:u w:val="none"/>
              </w:rPr>
            </w:pPr>
          </w:p>
        </w:tc>
      </w:tr>
      <w:tr w14:paraId="60CC8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9043B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AB1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E53D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7E4C9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铜制，直径27cm～55cm,铙面光、弧度适度、圆度准确、边缘厚度一致，中间的帽形大小和两面的音高要相同，两面为一副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0E427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CC31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A4D6E3">
            <w:pPr>
              <w:jc w:val="center"/>
              <w:rPr>
                <w:rFonts w:hint="eastAsia" w:ascii="宋体" w:hAnsi="宋体" w:eastAsia="宋体" w:cs="宋体"/>
                <w:i w:val="0"/>
                <w:iCs w:val="0"/>
                <w:color w:val="auto"/>
                <w:sz w:val="20"/>
                <w:szCs w:val="20"/>
                <w:highlight w:val="none"/>
                <w:u w:val="none"/>
              </w:rPr>
            </w:pPr>
          </w:p>
        </w:tc>
      </w:tr>
      <w:tr w14:paraId="188E0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6DEED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05E4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30815302410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34CE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77019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铜制，钹面直径12cm～14cm，碗径5cm～7cm，碗高1.5cm～2cm，钹面光、弧度适度、圆度准确、边缘厚度一致，中间的帽形大小和两面的音高要相同，两面为一副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B6A5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67D73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C7D314">
            <w:pPr>
              <w:jc w:val="center"/>
              <w:rPr>
                <w:rFonts w:hint="eastAsia" w:ascii="宋体" w:hAnsi="宋体" w:eastAsia="宋体" w:cs="宋体"/>
                <w:i w:val="0"/>
                <w:iCs w:val="0"/>
                <w:color w:val="auto"/>
                <w:sz w:val="20"/>
                <w:szCs w:val="20"/>
                <w:highlight w:val="none"/>
                <w:u w:val="none"/>
              </w:rPr>
            </w:pPr>
          </w:p>
        </w:tc>
      </w:tr>
      <w:tr w14:paraId="4996A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98D76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19F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CD41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铃鼓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9FEC7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木框,铜钹,羊皮鼓面,鼓面直径20cm～25cm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745D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6463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054B0D">
            <w:pPr>
              <w:jc w:val="center"/>
              <w:rPr>
                <w:rFonts w:hint="eastAsia" w:ascii="宋体" w:hAnsi="宋体" w:eastAsia="宋体" w:cs="宋体"/>
                <w:i w:val="0"/>
                <w:iCs w:val="0"/>
                <w:color w:val="auto"/>
                <w:sz w:val="20"/>
                <w:szCs w:val="20"/>
                <w:highlight w:val="none"/>
                <w:u w:val="none"/>
              </w:rPr>
            </w:pPr>
          </w:p>
        </w:tc>
      </w:tr>
      <w:tr w14:paraId="6F870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0EEFC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C1E6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E4CE2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堂鼓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0DA7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木框，牛皮鼓面，直径22cm～32cm，高33cm,带架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7B32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C1A3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BE6551">
            <w:pPr>
              <w:jc w:val="center"/>
              <w:rPr>
                <w:rFonts w:hint="eastAsia" w:ascii="宋体" w:hAnsi="宋体" w:eastAsia="宋体" w:cs="宋体"/>
                <w:i w:val="0"/>
                <w:iCs w:val="0"/>
                <w:color w:val="auto"/>
                <w:sz w:val="20"/>
                <w:szCs w:val="20"/>
                <w:highlight w:val="none"/>
                <w:u w:val="none"/>
              </w:rPr>
            </w:pPr>
          </w:p>
        </w:tc>
      </w:tr>
      <w:tr w14:paraId="71DEB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FD8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C0D14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AA75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41B34AE6">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2.组成及材质：≥66cm×30.5cm(26in×12in),含鼓槌；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3.鼓腔：6层，表面pvc处理；鼓皮：外圈实心内嵌，铝合金包边，鼓皮凸起成型，不易脱落，不易变形，受力均匀。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B41F9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FC13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BD4746A">
            <w:pPr>
              <w:jc w:val="center"/>
              <w:rPr>
                <w:rFonts w:hint="eastAsia" w:ascii="宋体" w:hAnsi="宋体" w:eastAsia="宋体" w:cs="宋体"/>
                <w:i w:val="0"/>
                <w:iCs w:val="0"/>
                <w:color w:val="auto"/>
                <w:sz w:val="20"/>
                <w:szCs w:val="20"/>
                <w:highlight w:val="none"/>
                <w:u w:val="none"/>
              </w:rPr>
            </w:pPr>
          </w:p>
        </w:tc>
      </w:tr>
      <w:tr w14:paraId="531B6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0BCA0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A502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72A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小军鼓</w:t>
            </w:r>
          </w:p>
        </w:tc>
        <w:tc>
          <w:tcPr>
            <w:tcW w:w="2150" w:type="pct"/>
            <w:tcBorders>
              <w:top w:val="single" w:color="000000" w:sz="4" w:space="0"/>
              <w:left w:val="single" w:color="000000" w:sz="4" w:space="0"/>
              <w:bottom w:val="single" w:color="000000" w:sz="4" w:space="0"/>
              <w:right w:val="single" w:color="000000" w:sz="4" w:space="0"/>
            </w:tcBorders>
            <w:noWrap w:val="0"/>
            <w:vAlign w:val="top"/>
          </w:tcPr>
          <w:p w14:paraId="389C4B39">
            <w:pPr>
              <w:keepNext w:val="0"/>
              <w:keepLines w:val="0"/>
              <w:widowControl/>
              <w:suppressLineNumbers w:val="0"/>
              <w:jc w:val="left"/>
              <w:textAlignment w:val="top"/>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1.供音乐教学用；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2.组成及材质：≥35.5cm×14cm（14in×5.5in）,含鼓棒；</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3.鼓腔：6层，表面pvc处理；鼓皮：外圈实心内嵌，铝合金包边。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9588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64816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59610D">
            <w:pPr>
              <w:jc w:val="center"/>
              <w:rPr>
                <w:rFonts w:hint="eastAsia" w:ascii="宋体" w:hAnsi="宋体" w:eastAsia="宋体" w:cs="宋体"/>
                <w:i w:val="0"/>
                <w:iCs w:val="0"/>
                <w:color w:val="auto"/>
                <w:sz w:val="20"/>
                <w:szCs w:val="20"/>
                <w:highlight w:val="none"/>
                <w:u w:val="none"/>
              </w:rPr>
            </w:pPr>
          </w:p>
        </w:tc>
      </w:tr>
      <w:tr w14:paraId="4041A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430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2CBE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30815303610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2B94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多音鼓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13D07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25.4cm×12.5cm（10in×5in），三鼓，带架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858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2864F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E719758">
            <w:pPr>
              <w:jc w:val="center"/>
              <w:rPr>
                <w:rFonts w:hint="eastAsia" w:ascii="宋体" w:hAnsi="宋体" w:eastAsia="宋体" w:cs="宋体"/>
                <w:i w:val="0"/>
                <w:iCs w:val="0"/>
                <w:color w:val="auto"/>
                <w:sz w:val="20"/>
                <w:szCs w:val="20"/>
                <w:highlight w:val="none"/>
                <w:u w:val="none"/>
              </w:rPr>
            </w:pPr>
          </w:p>
        </w:tc>
      </w:tr>
      <w:tr w14:paraId="2D917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45AF3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43C5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30815600110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35D6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指挥台（含指挥棒）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75E0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5DEE7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7D94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46AF7C">
            <w:pPr>
              <w:jc w:val="center"/>
              <w:rPr>
                <w:rFonts w:hint="eastAsia" w:ascii="宋体" w:hAnsi="宋体" w:eastAsia="宋体" w:cs="宋体"/>
                <w:i w:val="0"/>
                <w:iCs w:val="0"/>
                <w:color w:val="auto"/>
                <w:sz w:val="20"/>
                <w:szCs w:val="20"/>
                <w:highlight w:val="none"/>
                <w:u w:val="none"/>
              </w:rPr>
            </w:pPr>
          </w:p>
        </w:tc>
      </w:tr>
      <w:tr w14:paraId="5407C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1EF44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C42F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30815600210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D5555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合唱台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607A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木制，三阶，每阶高度差不小于20cm，每阶宽度不小于40cm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F383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组</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3DC0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A5E88E">
            <w:pPr>
              <w:jc w:val="center"/>
              <w:rPr>
                <w:rFonts w:hint="eastAsia" w:ascii="宋体" w:hAnsi="宋体" w:eastAsia="宋体" w:cs="宋体"/>
                <w:i w:val="0"/>
                <w:iCs w:val="0"/>
                <w:color w:val="auto"/>
                <w:sz w:val="20"/>
                <w:szCs w:val="20"/>
                <w:highlight w:val="none"/>
                <w:u w:val="none"/>
              </w:rPr>
            </w:pPr>
          </w:p>
        </w:tc>
      </w:tr>
      <w:tr w14:paraId="2E489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7657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47C39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音乐专用教室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A216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A17A2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音箱 4 只 单10寸两分频音箱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额定阻抗功率：8欧250W，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系统组成：1×10”超低频4×3”球顶高音，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频响范围：55Hz-19KHz(±3dB)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灵敏度：97dB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最大声压级：118dB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音箱功放 2 台 两通道专业功放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输出功率：8Ω/300W×2、4Ω/450W×2；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全功能保护：开机软启动，过载、过热、短路、直流输出、峰值压限、智能削峰保护，输出零电流开关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调音台 1 台 通道3段EQ，主控7段EQ带有独立编组输出，1辅助输出，一个返回；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内置99DSPEcho效果器；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USB/MP3播放带EQ高中低音功能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真分集一拖二无线话筒 1 套 采用纯自动选讯（真正分集）接收方式，专业二次变频和多级射频滤波技术，多套使用互不干扰，音码、射频强度、噪音检测三重静噪杜绝干扰；四根独立天线接收，远距离接收话筒；手持自带可调解接收距离开关、静音功能开关功能接收器具备自动搜索干净频率，自设面板功能锁，安全使用，接收机通道具有独立的200个频道可调；接收机LCD液晶显示，可显示自动选讯信号、频道、频率、发射器电池电量、接收灵敏度等多项功能；待机状态显示为橙色，使用状态时为白色。采用独特的CPU控制开关机，发射或接收不管处于何种状态，开关机都无冲击声；技术参数：频率范围：470MHz-960MHz(640MHz-690MHz)；频率稳定度：±0.005%；动态范围：100dB；最大偏差：±48KHz；音频频率响应：50Hz-16.5KHz(±3dB)；综合信噪比：105dB；综合失真：＜0.3%；相邻信道抑制：＞70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八路时序器 1 台 电力输入条件(单相3线)：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AC220-240V（可选配AC90-240V）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50-60HZ两相（三线：零，火，地）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通道数量：8路万用插座继电器受控与2路万用插座直接输出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继电器受控输出最大承受单路功率/总功率(无功功率）：2000W/6000W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最大承受无功功率，最大可承受13A电流；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辅材 1 批 金银线、管材、卡农公转母、6.35转卡侬公、莲花转3.5、6.35转莲花头、音箱壁挂架、音箱头、三角插头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DA03B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A3CD4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1628BCF">
            <w:pPr>
              <w:jc w:val="center"/>
              <w:rPr>
                <w:rFonts w:hint="eastAsia" w:ascii="宋体" w:hAnsi="宋体" w:eastAsia="宋体" w:cs="宋体"/>
                <w:i w:val="0"/>
                <w:iCs w:val="0"/>
                <w:color w:val="auto"/>
                <w:sz w:val="20"/>
                <w:szCs w:val="20"/>
                <w:highlight w:val="none"/>
                <w:u w:val="none"/>
              </w:rPr>
            </w:pPr>
          </w:p>
        </w:tc>
      </w:tr>
      <w:tr w14:paraId="0323B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0"/>
            <w:vAlign w:val="center"/>
          </w:tcPr>
          <w:p w14:paraId="08AC99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表1初中体育器材设施配备要求</w:t>
            </w:r>
          </w:p>
        </w:tc>
      </w:tr>
      <w:tr w14:paraId="37A3F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269BA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FD6D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C662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87899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F0AF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B81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57ECEC9">
            <w:pPr>
              <w:jc w:val="center"/>
              <w:rPr>
                <w:rFonts w:hint="eastAsia" w:ascii="宋体" w:hAnsi="宋体" w:eastAsia="宋体" w:cs="宋体"/>
                <w:i w:val="0"/>
                <w:iCs w:val="0"/>
                <w:color w:val="auto"/>
                <w:sz w:val="20"/>
                <w:szCs w:val="20"/>
                <w:highlight w:val="none"/>
                <w:u w:val="none"/>
              </w:rPr>
            </w:pPr>
          </w:p>
        </w:tc>
      </w:tr>
      <w:tr w14:paraId="0004C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408B7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EAC46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20806000100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BA65F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录放音机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3EEE27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支持U盘、内存卡，可读光盘</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F2306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7B97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08A280">
            <w:pPr>
              <w:jc w:val="center"/>
              <w:rPr>
                <w:rFonts w:hint="eastAsia" w:ascii="宋体" w:hAnsi="宋体" w:eastAsia="宋体" w:cs="宋体"/>
                <w:i w:val="0"/>
                <w:iCs w:val="0"/>
                <w:color w:val="auto"/>
                <w:sz w:val="20"/>
                <w:szCs w:val="20"/>
                <w:highlight w:val="none"/>
                <w:u w:val="none"/>
              </w:rPr>
            </w:pPr>
          </w:p>
        </w:tc>
      </w:tr>
      <w:tr w14:paraId="44D60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92E9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9EABF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20806000900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4FF6A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扩音设备</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3E34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便携式，频率响应：100Hz～10kHz,±3dB；使用电源：锂电池,一次充电可连续使用6小时以上；功率为25W；采用ABS工程塑料；音色清晰，声音洪亮，适用面积200m2以上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BEBD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E22B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0075E16">
            <w:pPr>
              <w:jc w:val="center"/>
              <w:rPr>
                <w:rFonts w:hint="eastAsia" w:ascii="宋体" w:hAnsi="宋体" w:eastAsia="宋体" w:cs="宋体"/>
                <w:i w:val="0"/>
                <w:iCs w:val="0"/>
                <w:color w:val="auto"/>
                <w:sz w:val="20"/>
                <w:szCs w:val="20"/>
                <w:highlight w:val="none"/>
                <w:u w:val="none"/>
              </w:rPr>
            </w:pPr>
          </w:p>
        </w:tc>
      </w:tr>
      <w:tr w14:paraId="10F3E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88C31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A8A8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30199001400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21C87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打气筒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12F2F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带储气罐/人工充气,适合给各种球类充气</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1783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1C891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E4D77C9">
            <w:pPr>
              <w:jc w:val="center"/>
              <w:rPr>
                <w:rFonts w:hint="eastAsia" w:ascii="宋体" w:hAnsi="宋体" w:eastAsia="宋体" w:cs="宋体"/>
                <w:i w:val="0"/>
                <w:iCs w:val="0"/>
                <w:color w:val="auto"/>
                <w:sz w:val="20"/>
                <w:szCs w:val="20"/>
                <w:highlight w:val="none"/>
                <w:u w:val="none"/>
              </w:rPr>
            </w:pPr>
          </w:p>
        </w:tc>
      </w:tr>
      <w:tr w14:paraId="7CFAA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5B5B3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6F2C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71275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59253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20m，仿皮外壳，尺带：苎麻布卷尺，防水，防腐蚀；铜制卡扣和收放扣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1DFE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CFFA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2DEE37">
            <w:pPr>
              <w:jc w:val="center"/>
              <w:rPr>
                <w:rFonts w:hint="eastAsia" w:ascii="宋体" w:hAnsi="宋体" w:eastAsia="宋体" w:cs="宋体"/>
                <w:i w:val="0"/>
                <w:iCs w:val="0"/>
                <w:color w:val="auto"/>
                <w:sz w:val="20"/>
                <w:szCs w:val="20"/>
                <w:highlight w:val="none"/>
                <w:u w:val="none"/>
              </w:rPr>
            </w:pPr>
          </w:p>
        </w:tc>
      </w:tr>
      <w:tr w14:paraId="0DAC5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07C10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5B41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9FFD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CF74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30m，仿皮外壳，尺带：苎麻布卷尺，防水，防腐蚀；铜制卡扣和收放扣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78D6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E54A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34C972">
            <w:pPr>
              <w:jc w:val="center"/>
              <w:rPr>
                <w:rFonts w:hint="eastAsia" w:ascii="宋体" w:hAnsi="宋体" w:eastAsia="宋体" w:cs="宋体"/>
                <w:i w:val="0"/>
                <w:iCs w:val="0"/>
                <w:color w:val="auto"/>
                <w:sz w:val="20"/>
                <w:szCs w:val="20"/>
                <w:highlight w:val="none"/>
                <w:u w:val="none"/>
              </w:rPr>
            </w:pPr>
          </w:p>
        </w:tc>
      </w:tr>
      <w:tr w14:paraId="022BC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723B8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038A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D3C41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DFD46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50m，仿皮外壳，尺带：苎麻布卷尺，防水，防腐蚀；铜制卡扣和收放扣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9D96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13EE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FD1DB00">
            <w:pPr>
              <w:jc w:val="center"/>
              <w:rPr>
                <w:rFonts w:hint="eastAsia" w:ascii="宋体" w:hAnsi="宋体" w:eastAsia="宋体" w:cs="宋体"/>
                <w:i w:val="0"/>
                <w:iCs w:val="0"/>
                <w:color w:val="auto"/>
                <w:sz w:val="20"/>
                <w:szCs w:val="20"/>
                <w:highlight w:val="none"/>
                <w:u w:val="none"/>
              </w:rPr>
            </w:pPr>
          </w:p>
        </w:tc>
      </w:tr>
      <w:tr w14:paraId="22C7C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4987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5605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1865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机械秒表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18818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1.不锈钢外壳；2.供中小学生体育达标和项目的测量和教学用，机械式；3.其余应符合GB/T22773的规定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5D0A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F6F3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F8FC4F1">
            <w:pPr>
              <w:jc w:val="center"/>
              <w:rPr>
                <w:rFonts w:hint="eastAsia" w:ascii="宋体" w:hAnsi="宋体" w:eastAsia="宋体" w:cs="宋体"/>
                <w:i w:val="0"/>
                <w:iCs w:val="0"/>
                <w:color w:val="auto"/>
                <w:sz w:val="20"/>
                <w:szCs w:val="20"/>
                <w:highlight w:val="none"/>
                <w:u w:val="none"/>
              </w:rPr>
            </w:pPr>
          </w:p>
        </w:tc>
      </w:tr>
      <w:tr w14:paraId="4C7EC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87BF3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22AEF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30203000202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EC20B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数字秒表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D6C9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分辨率：0.01s，10min测量精度≤0.2s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465F7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73C5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1C9D64">
            <w:pPr>
              <w:jc w:val="center"/>
              <w:rPr>
                <w:rFonts w:hint="eastAsia" w:ascii="宋体" w:hAnsi="宋体" w:eastAsia="宋体" w:cs="宋体"/>
                <w:i w:val="0"/>
                <w:iCs w:val="0"/>
                <w:color w:val="auto"/>
                <w:sz w:val="20"/>
                <w:szCs w:val="20"/>
                <w:highlight w:val="none"/>
                <w:u w:val="none"/>
              </w:rPr>
            </w:pPr>
          </w:p>
        </w:tc>
      </w:tr>
      <w:tr w14:paraId="462C1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131AF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725A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30306007002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9874C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计算器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06659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函数型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2501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A45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EE8D85">
            <w:pPr>
              <w:jc w:val="center"/>
              <w:rPr>
                <w:rFonts w:hint="eastAsia" w:ascii="宋体" w:hAnsi="宋体" w:eastAsia="宋体" w:cs="宋体"/>
                <w:i w:val="0"/>
                <w:iCs w:val="0"/>
                <w:color w:val="auto"/>
                <w:sz w:val="20"/>
                <w:szCs w:val="20"/>
                <w:highlight w:val="none"/>
                <w:u w:val="none"/>
              </w:rPr>
            </w:pPr>
          </w:p>
        </w:tc>
      </w:tr>
      <w:tr w14:paraId="5BD11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A633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8F3E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BAE0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肺活量测试系统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187C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1.测定人体呼吸的最大通气能力，测试数值反映肺的容积和肺的扩展能力。</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2.使用进口高精密传感器，精度高，吹管优化设计与处理，不易产生积水，防补气（防作弊）功能，补气时自动锁定数据。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测试仪采用一体化设计，采用LCD液晶显示屏，视域（W*H)≥39.0*17.0，具备LED高亮背光，读数方便,具有锁定功能。采用内置锂电池供电，Type-C接口充电，低功耗设计，30秒内未使用自动逐级调低亮度直至息屏，带低电量提示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4.单机开关复合功能按键，具备单机测试开始/结束功能。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5.与主机无线连接，测试结果一目了然，一键式操作，具有单机测试及清零功能。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量程：0～9999ml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分度值：1ml</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误差：±2.5%FS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A185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956E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79D2BCD">
            <w:pPr>
              <w:jc w:val="center"/>
              <w:rPr>
                <w:rFonts w:hint="eastAsia" w:ascii="宋体" w:hAnsi="宋体" w:eastAsia="宋体" w:cs="宋体"/>
                <w:i w:val="0"/>
                <w:iCs w:val="0"/>
                <w:color w:val="auto"/>
                <w:sz w:val="20"/>
                <w:szCs w:val="20"/>
                <w:highlight w:val="none"/>
                <w:u w:val="none"/>
              </w:rPr>
            </w:pPr>
          </w:p>
        </w:tc>
      </w:tr>
      <w:tr w14:paraId="3E74B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6A35E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1EBB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8F41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坐位体前屈测试系统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9D4C75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1.单机采用≥3.5寸led点阵屏，实体按键。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2.单机采用双向光电开关，自动识别手推板前推和回退，手推板可自动回弹归位，具有防作弊成绩自动锁定功能。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3.单机采用锂电池供电，内置2000mAh锂电池，可持续工作20个小时以上；采用microusb接口充电。</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4.单机主控显示部分和测试杆间顶针式连接，可灵活自由拆卸，进行充电及日常保管维护。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5.单机主控部分开关复合功能按键，具备单机测试开始/结束功能。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6.带辅助测试床体板，含海绵座垫及硬质蹬脚板。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测量范围：-20cm～40cm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分度值：0.1cm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误差：±0.1 0cm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29E0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F7F6E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02818F">
            <w:pPr>
              <w:jc w:val="center"/>
              <w:rPr>
                <w:rFonts w:hint="eastAsia" w:ascii="宋体" w:hAnsi="宋体" w:eastAsia="宋体" w:cs="宋体"/>
                <w:i w:val="0"/>
                <w:iCs w:val="0"/>
                <w:color w:val="auto"/>
                <w:sz w:val="20"/>
                <w:szCs w:val="20"/>
                <w:highlight w:val="none"/>
                <w:u w:val="none"/>
              </w:rPr>
            </w:pPr>
          </w:p>
        </w:tc>
      </w:tr>
      <w:tr w14:paraId="2AE54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772E9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1408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30314000810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670DB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仰卧起坐测试系统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BE488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1.通过对被试者在规定时间内完成仰卧起坐的个数，可反映人体的腹部肌群力量。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2.测试感应杆可随受测者身高来进行前后调节，达到测试动作标准化管理。测试感应探头采用无线双探头设计，内置高精度抗干扰传感器，具有抗阳光干扰设计，提高测试灵敏度。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3.标配有≥64*16分辨率的无线 LED点阵大显示屏，阳光下清晰可见，可与双感应探头无线连接显示，同时与主机也是无线连接，无任何冗长线束干扰磕绊，选配有遥控器，操作距离可达10米以上。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4.高位探头开关复合功能按键，具备单机测试开始/结束功能。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5.配有仰卧起坐测试专用床体坐垫，勾脚套有海绵垫抗压减震、防滑，保护测试者脚面。</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测量范围：0～99次   计时部分：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分度值：1次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误差：±1次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783A6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9C9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9A9CF8E">
            <w:pPr>
              <w:jc w:val="center"/>
              <w:rPr>
                <w:rFonts w:hint="eastAsia" w:ascii="宋体" w:hAnsi="宋体" w:eastAsia="宋体" w:cs="宋体"/>
                <w:i w:val="0"/>
                <w:iCs w:val="0"/>
                <w:color w:val="auto"/>
                <w:sz w:val="20"/>
                <w:szCs w:val="20"/>
                <w:highlight w:val="none"/>
                <w:u w:val="none"/>
              </w:rPr>
            </w:pPr>
          </w:p>
        </w:tc>
      </w:tr>
      <w:tr w14:paraId="3C6AB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0F34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EDF08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30314001200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E0E5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50米跑测试系统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7FE89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1.自动测量50米跑的时间,测试受试者速度，反应速度、灵敏素质及神经系统灵活性的发展水平。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2.主机具有抢跑重置功能，可扩展测试100米、150米、200米、400米跑等项目。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3.配置4人同测，可增配扩增至8人同测。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2.▲主机具备NFC刷卡模块，支持多种卡协议。（提供产品参数证明及图片佐证。）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3.▲主机电池容量≥9600mAh，并且使用可拆卸式电池，方便使用。（提供产品参数证明及图片佐证。）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提供产品参数证明及图片佐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提供产品参数证明及图片佐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8.▲主机支持头像管理，主机可以通过U盘批量导入测试者头像10000条以上，也可以通过云平台从网络实时无线下载学生头像。（提供产品参数证明及图片佐证。）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测量范围：0S～60S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分度值：0.1s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误差：0.5s</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36FA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20A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D24BFE">
            <w:pPr>
              <w:jc w:val="center"/>
              <w:rPr>
                <w:rFonts w:hint="eastAsia" w:ascii="宋体" w:hAnsi="宋体" w:eastAsia="宋体" w:cs="宋体"/>
                <w:i w:val="0"/>
                <w:iCs w:val="0"/>
                <w:color w:val="auto"/>
                <w:sz w:val="20"/>
                <w:szCs w:val="20"/>
                <w:highlight w:val="none"/>
                <w:u w:val="none"/>
              </w:rPr>
            </w:pPr>
          </w:p>
        </w:tc>
      </w:tr>
      <w:tr w14:paraId="5C35AD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0B4D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3413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30314002210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3E8D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引体向上测试系统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FCA5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1.测试受试者的上肢肌肉力量和耐力的发展水平；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2.测试感应探头可随受测者身高来进行上下调节，达到测试动作标准化管理；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3.测试感应探头采用无线双探头设计，内置高精度抗干扰传感器，具有抗阳光干扰设计，提高测试灵敏度；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4.可选配≥64×16规格的LED点阵屏幕显示测试成绩，阳光下清晰可见，可与双感应探头无线连接显示，无任何冗长线束干扰磕绊。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1.采用ARM 4 核 1.8GHz CPU，原生Android7.1及以上系统，能够安装APK程序以拓展使用功能及产品升级，屏幕采用≥10.1寸全视角，分辨率1280*800, 多点触摸, 钢化玻璃盖板，G+G 车规级触控IC，高清、高亮400CD触摸电容屏；主机≥2GB以上运行内存，≥8GB FLASH存储空间。可直插U盘播放测试视频录像。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2.主机具备NFC刷卡模块，支持多种卡协议。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3.主机电池容量≥9600mAh，并且使用可拆卸式电池，方便使用。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4.主机内置二维码识别摄像头，能自动识别测试者二维码身份信息。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5.主机具备≥4个USB标准接口（非外接扩展），可直接插入U盘导入≥300000条测试名单信息，也可直接导出测试成绩至U盘自动生成Excel表格。主机同时支持学生名单的无线同步和离线导入功能.。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主机具多种身份识别功能：可通过触摸屏输入、非接触式IC卡（兼容校园一卡通）、条码扫描仪等识别方法；输入学号具备自动递增功能；主机菜单具备单项查询，集体查询，分组查询，具有年级班级组别日期等多种筛选数据方式，查询便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7.主机支持U盘直接导入国标和自定义评分标准，主机内嵌国标可以根据年级性别项目进行实时评分，适用于体测；也可以自定义导入评分标准对测试结果进行评分，适用于考试。</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8.主机支持头像管理，主机可以通过U盘批量导入测试者头像10000条以上，也可以通过云平台从网络实时无线下载学生头像。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9.主机查询结果能一屏同时显示测试学校、年级、班级、学生姓名、性别、测试成绩、测试日期及时间，方便后期督查。主机具有日志管理，记录操作人员在主机上的所有操作，便于异常情况的追溯。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10.主机具有数据备份和恢复功能，可以备份任意时间段体测程序里面的所有数据，可以备份多次保存在存储芯片里面。支持一键恢复，根据日期选择要恢复的备份，自动恢复测试数据。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11.主要技术参数：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测量范围：0～9999次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分度值：1次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误差：±1次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CF6A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2DB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B28C56">
            <w:pPr>
              <w:jc w:val="center"/>
              <w:rPr>
                <w:rFonts w:hint="eastAsia" w:ascii="宋体" w:hAnsi="宋体" w:eastAsia="宋体" w:cs="宋体"/>
                <w:i w:val="0"/>
                <w:iCs w:val="0"/>
                <w:color w:val="auto"/>
                <w:sz w:val="20"/>
                <w:szCs w:val="20"/>
                <w:highlight w:val="none"/>
                <w:u w:val="none"/>
              </w:rPr>
            </w:pPr>
          </w:p>
        </w:tc>
      </w:tr>
      <w:tr w14:paraId="0F902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D6813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1B9AF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481C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接力棒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4720B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长280mm-300mm,直径30mm-42mm,质量不小于50g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5ABE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ADF3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28C78BC">
            <w:pPr>
              <w:jc w:val="center"/>
              <w:rPr>
                <w:rFonts w:hint="eastAsia" w:ascii="宋体" w:hAnsi="宋体" w:eastAsia="宋体" w:cs="宋体"/>
                <w:i w:val="0"/>
                <w:iCs w:val="0"/>
                <w:color w:val="auto"/>
                <w:sz w:val="20"/>
                <w:szCs w:val="20"/>
                <w:highlight w:val="none"/>
                <w:u w:val="none"/>
              </w:rPr>
            </w:pPr>
          </w:p>
        </w:tc>
      </w:tr>
      <w:tr w14:paraId="2F252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56759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8342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67621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0E8C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立柱高度1600mm～2000mm；高度刻度500mm～1800mm；横杆托长60mm，宽40mm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C4051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C34BA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ECE3A3">
            <w:pPr>
              <w:jc w:val="center"/>
              <w:rPr>
                <w:rFonts w:hint="eastAsia" w:ascii="宋体" w:hAnsi="宋体" w:eastAsia="宋体" w:cs="宋体"/>
                <w:i w:val="0"/>
                <w:iCs w:val="0"/>
                <w:color w:val="auto"/>
                <w:sz w:val="20"/>
                <w:szCs w:val="20"/>
                <w:highlight w:val="none"/>
                <w:u w:val="none"/>
              </w:rPr>
            </w:pPr>
          </w:p>
        </w:tc>
      </w:tr>
      <w:tr w14:paraId="750C7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8C81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784DA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D972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7585A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3000mm×2000mm×300mm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F230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D3CF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60072F">
            <w:pPr>
              <w:jc w:val="center"/>
              <w:rPr>
                <w:rFonts w:hint="eastAsia" w:ascii="宋体" w:hAnsi="宋体" w:eastAsia="宋体" w:cs="宋体"/>
                <w:i w:val="0"/>
                <w:iCs w:val="0"/>
                <w:color w:val="auto"/>
                <w:sz w:val="20"/>
                <w:szCs w:val="20"/>
                <w:highlight w:val="none"/>
                <w:u w:val="none"/>
              </w:rPr>
            </w:pPr>
          </w:p>
        </w:tc>
      </w:tr>
      <w:tr w14:paraId="4A639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FF11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DF94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0359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跳高横杆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D7E1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长3000mm～4000mm，直径25mm～30mm,质量不超过2000g,采用不宜折断的适宜材料制成，不应采用金属材料，除两端外，横截面应呈圆形，颜色醒目。横杆固定在立柱上，中心自然下垂应小于20mm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5B45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E434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0412FF">
            <w:pPr>
              <w:jc w:val="center"/>
              <w:rPr>
                <w:rFonts w:hint="eastAsia" w:ascii="宋体" w:hAnsi="宋体" w:eastAsia="宋体" w:cs="宋体"/>
                <w:i w:val="0"/>
                <w:iCs w:val="0"/>
                <w:color w:val="auto"/>
                <w:sz w:val="20"/>
                <w:szCs w:val="20"/>
                <w:highlight w:val="none"/>
                <w:u w:val="none"/>
              </w:rPr>
            </w:pPr>
          </w:p>
        </w:tc>
      </w:tr>
      <w:tr w14:paraId="5DC51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DFB1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D958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30814001600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0746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划线器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4122C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1.划线宽度为30-40mm；2.采用钢板厚度≥1.0mm，焊接平整、牢固，无假焊、飞边等缺陷；3.作防锈处理；4.活动部分松紧适度，活动自如；5.其余符合JY0001的规定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28EF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DDF68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02810C">
            <w:pPr>
              <w:jc w:val="center"/>
              <w:rPr>
                <w:rFonts w:hint="eastAsia" w:ascii="宋体" w:hAnsi="宋体" w:eastAsia="宋体" w:cs="宋体"/>
                <w:i w:val="0"/>
                <w:iCs w:val="0"/>
                <w:color w:val="auto"/>
                <w:sz w:val="20"/>
                <w:szCs w:val="20"/>
                <w:highlight w:val="none"/>
                <w:u w:val="none"/>
              </w:rPr>
            </w:pPr>
          </w:p>
        </w:tc>
      </w:tr>
      <w:tr w14:paraId="466D9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851AD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ED3F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C571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起跑器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4C28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长690mm,宽≥100mm,三角体抵脚板,长160mm,宽120mm,高130mm，倾斜度可调整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CC27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34C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0EE8798">
            <w:pPr>
              <w:jc w:val="center"/>
              <w:rPr>
                <w:rFonts w:hint="eastAsia" w:ascii="宋体" w:hAnsi="宋体" w:eastAsia="宋体" w:cs="宋体"/>
                <w:i w:val="0"/>
                <w:iCs w:val="0"/>
                <w:color w:val="auto"/>
                <w:sz w:val="20"/>
                <w:szCs w:val="20"/>
                <w:highlight w:val="none"/>
                <w:u w:val="none"/>
              </w:rPr>
            </w:pPr>
          </w:p>
        </w:tc>
      </w:tr>
      <w:tr w14:paraId="2C469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B614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9CAD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30814001910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5450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发令枪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70CEA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可同时装2～5发子弹,军用钢发射装置,塑胶手柄,具有一定撞针冲击力，无后坐力设计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5620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69637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20F882">
            <w:pPr>
              <w:jc w:val="center"/>
              <w:rPr>
                <w:rFonts w:hint="eastAsia" w:ascii="宋体" w:hAnsi="宋体" w:eastAsia="宋体" w:cs="宋体"/>
                <w:i w:val="0"/>
                <w:iCs w:val="0"/>
                <w:color w:val="auto"/>
                <w:sz w:val="20"/>
                <w:szCs w:val="20"/>
                <w:highlight w:val="none"/>
                <w:u w:val="none"/>
              </w:rPr>
            </w:pPr>
          </w:p>
        </w:tc>
      </w:tr>
      <w:tr w14:paraId="094FE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B0E5E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EB55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30814002700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035F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钉鞋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2F68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1.田径用跑鞋；2.具有缓冲、避震、透气；3.其余符合JY0001的规定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3489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FBD1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E07455">
            <w:pPr>
              <w:jc w:val="center"/>
              <w:rPr>
                <w:rFonts w:hint="eastAsia" w:ascii="宋体" w:hAnsi="宋体" w:eastAsia="宋体" w:cs="宋体"/>
                <w:i w:val="0"/>
                <w:iCs w:val="0"/>
                <w:color w:val="auto"/>
                <w:sz w:val="20"/>
                <w:szCs w:val="20"/>
                <w:highlight w:val="none"/>
                <w:u w:val="none"/>
              </w:rPr>
            </w:pPr>
          </w:p>
        </w:tc>
      </w:tr>
      <w:tr w14:paraId="57459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CC74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8C80B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D9E6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标志筒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4F46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全塑料制品,高度为15cm-75cm，呈圆锥体状，放置平稳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DAD9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E974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0240BA">
            <w:pPr>
              <w:jc w:val="center"/>
              <w:rPr>
                <w:rFonts w:hint="eastAsia" w:ascii="宋体" w:hAnsi="宋体" w:eastAsia="宋体" w:cs="宋体"/>
                <w:i w:val="0"/>
                <w:iCs w:val="0"/>
                <w:color w:val="auto"/>
                <w:sz w:val="20"/>
                <w:szCs w:val="20"/>
                <w:highlight w:val="none"/>
                <w:u w:val="none"/>
              </w:rPr>
            </w:pPr>
          </w:p>
        </w:tc>
      </w:tr>
      <w:tr w14:paraId="31C1E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17D9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0934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30814002930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EB94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实心球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6E07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圆周长400mm～780mm,质量1500g±30g,采用适宜的软性材料，球体表面应进行防滑处理,不应有颗粒脱落、裂缝等缺陷,经过从10m高处自由落体试验后，应无破裂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A0853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11EEE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211E20">
            <w:pPr>
              <w:jc w:val="center"/>
              <w:rPr>
                <w:rFonts w:hint="eastAsia" w:ascii="宋体" w:hAnsi="宋体" w:eastAsia="宋体" w:cs="宋体"/>
                <w:i w:val="0"/>
                <w:iCs w:val="0"/>
                <w:color w:val="auto"/>
                <w:sz w:val="20"/>
                <w:szCs w:val="20"/>
                <w:highlight w:val="none"/>
                <w:u w:val="none"/>
              </w:rPr>
            </w:pPr>
          </w:p>
        </w:tc>
      </w:tr>
      <w:tr w14:paraId="56A34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0DBCD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55664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30814002940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8746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实心球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6F9C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圆周长350mm～780mm,质量1000g±30g,采用适宜的软性材料，球体表面应进行防滑处理,不应有颗粒脱落、裂缝等缺陷,经过从10m高处自由落体试验后，应无破裂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F1B4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2C38D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0A94266">
            <w:pPr>
              <w:jc w:val="center"/>
              <w:rPr>
                <w:rFonts w:hint="eastAsia" w:ascii="宋体" w:hAnsi="宋体" w:eastAsia="宋体" w:cs="宋体"/>
                <w:i w:val="0"/>
                <w:iCs w:val="0"/>
                <w:color w:val="auto"/>
                <w:sz w:val="20"/>
                <w:szCs w:val="20"/>
                <w:highlight w:val="none"/>
                <w:u w:val="none"/>
              </w:rPr>
            </w:pPr>
          </w:p>
        </w:tc>
      </w:tr>
      <w:tr w14:paraId="7E016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52F8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5D91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30814003610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607D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标志杆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3292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高1.2m～1.6m，立柱直径25mm，三角形红色旗面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41231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B924F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4C62C7">
            <w:pPr>
              <w:jc w:val="center"/>
              <w:rPr>
                <w:rFonts w:hint="eastAsia" w:ascii="宋体" w:hAnsi="宋体" w:eastAsia="宋体" w:cs="宋体"/>
                <w:i w:val="0"/>
                <w:iCs w:val="0"/>
                <w:color w:val="auto"/>
                <w:sz w:val="20"/>
                <w:szCs w:val="20"/>
                <w:highlight w:val="none"/>
                <w:u w:val="none"/>
              </w:rPr>
            </w:pPr>
          </w:p>
        </w:tc>
      </w:tr>
      <w:tr w14:paraId="44E5D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4010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11754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30814003800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3132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起跳板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6AF62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供中小学比赛.训练和教学使用，符合DB51/T1000-2010的要求。木质。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077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788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B8B95B">
            <w:pPr>
              <w:jc w:val="center"/>
              <w:rPr>
                <w:rFonts w:hint="eastAsia" w:ascii="宋体" w:hAnsi="宋体" w:eastAsia="宋体" w:cs="宋体"/>
                <w:i w:val="0"/>
                <w:iCs w:val="0"/>
                <w:color w:val="auto"/>
                <w:sz w:val="20"/>
                <w:szCs w:val="20"/>
                <w:highlight w:val="none"/>
                <w:u w:val="none"/>
              </w:rPr>
            </w:pPr>
          </w:p>
        </w:tc>
      </w:tr>
      <w:tr w14:paraId="1214B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16D0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2F3F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2E22A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可调节跨栏架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CA4A8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栏板长度1200mm，宽度70mm，厚度20mm，栏架底座长1200mm，宽700mm；2.四档高度调节分别为：550mm、650mm、760mm和840mm；3.铝合金管件的壁厚1.5mm；4.栏架整体重量为2800g～3200g之间；5.跨栏板调至各高度时，跨栏板顶部中心位置水平施加1Kg以上的拉力时，跨栏架均翻倒；6.铝合金或塑料等轻材料制成，可拆卸组装，方便搬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0DD6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688A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EED896">
            <w:pPr>
              <w:jc w:val="center"/>
              <w:rPr>
                <w:rFonts w:hint="eastAsia" w:ascii="宋体" w:hAnsi="宋体" w:eastAsia="宋体" w:cs="宋体"/>
                <w:i w:val="0"/>
                <w:iCs w:val="0"/>
                <w:color w:val="auto"/>
                <w:sz w:val="20"/>
                <w:szCs w:val="20"/>
                <w:highlight w:val="none"/>
                <w:u w:val="none"/>
              </w:rPr>
            </w:pPr>
          </w:p>
        </w:tc>
      </w:tr>
      <w:tr w14:paraId="30E6D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984C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D24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A178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软式标枪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FE66C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由标枪和标枪带哨阻拦器构成，标枪枪身为铝合金，枪头用柔软塑胶材料制成，枪尾装有软材料保护套,枪身上套有标枪带哨阻拦器质量400g，长1850mm～1950mm，把手宽度140mm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B9EA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B0B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BB5DCD">
            <w:pPr>
              <w:jc w:val="center"/>
              <w:rPr>
                <w:rFonts w:hint="eastAsia" w:ascii="宋体" w:hAnsi="宋体" w:eastAsia="宋体" w:cs="宋体"/>
                <w:i w:val="0"/>
                <w:iCs w:val="0"/>
                <w:color w:val="auto"/>
                <w:sz w:val="20"/>
                <w:szCs w:val="20"/>
                <w:highlight w:val="none"/>
                <w:u w:val="none"/>
              </w:rPr>
            </w:pPr>
          </w:p>
        </w:tc>
      </w:tr>
      <w:tr w14:paraId="1E18C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53DBB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E71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30814100620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EBCC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软式标枪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403E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质量500g，长2000mm～2100mm,枪头和强尾用柔软塑胶材料制成，枪体为铝合金制成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70B4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D50B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CC7830">
            <w:pPr>
              <w:jc w:val="center"/>
              <w:rPr>
                <w:rFonts w:hint="eastAsia" w:ascii="宋体" w:hAnsi="宋体" w:eastAsia="宋体" w:cs="宋体"/>
                <w:i w:val="0"/>
                <w:iCs w:val="0"/>
                <w:color w:val="auto"/>
                <w:sz w:val="20"/>
                <w:szCs w:val="20"/>
                <w:highlight w:val="none"/>
                <w:u w:val="none"/>
              </w:rPr>
            </w:pPr>
          </w:p>
        </w:tc>
      </w:tr>
      <w:tr w14:paraId="3354C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D7D7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7B2D4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30814100920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BC51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软式铁饼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9E1A7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柔软塑胶材料制成，色彩鲜艳，质地柔软,两边对称，外表光滑质量800g，直径φ180mm中心厚度35mm边缘厚度12mm饼心直径50mm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85FDC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64C2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334F395">
            <w:pPr>
              <w:jc w:val="center"/>
              <w:rPr>
                <w:rFonts w:hint="eastAsia" w:ascii="宋体" w:hAnsi="宋体" w:eastAsia="宋体" w:cs="宋体"/>
                <w:i w:val="0"/>
                <w:iCs w:val="0"/>
                <w:color w:val="auto"/>
                <w:sz w:val="20"/>
                <w:szCs w:val="20"/>
                <w:highlight w:val="none"/>
                <w:u w:val="none"/>
              </w:rPr>
            </w:pPr>
          </w:p>
        </w:tc>
      </w:tr>
      <w:tr w14:paraId="405C4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E774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E20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30814100930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670A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软式铁饼</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4F6E1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质量1000g，直径180mm～200mm，柔软塑胶材料制成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9C02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879E1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BB52FC">
            <w:pPr>
              <w:jc w:val="center"/>
              <w:rPr>
                <w:rFonts w:hint="eastAsia" w:ascii="宋体" w:hAnsi="宋体" w:eastAsia="宋体" w:cs="宋体"/>
                <w:i w:val="0"/>
                <w:iCs w:val="0"/>
                <w:color w:val="auto"/>
                <w:sz w:val="20"/>
                <w:szCs w:val="20"/>
                <w:highlight w:val="none"/>
                <w:u w:val="none"/>
              </w:rPr>
            </w:pPr>
          </w:p>
        </w:tc>
      </w:tr>
      <w:tr w14:paraId="55C81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6BF9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2F39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7E3C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软式铅球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CC70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质量3000g，直径100mm～110mm,球体外胆为柔软塑胶材料制成，内心为实心钢球，使用过程中不会变形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9CEE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8805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6FA5C6">
            <w:pPr>
              <w:jc w:val="center"/>
              <w:rPr>
                <w:rFonts w:hint="eastAsia" w:ascii="宋体" w:hAnsi="宋体" w:eastAsia="宋体" w:cs="宋体"/>
                <w:i w:val="0"/>
                <w:iCs w:val="0"/>
                <w:color w:val="auto"/>
                <w:sz w:val="20"/>
                <w:szCs w:val="20"/>
                <w:highlight w:val="none"/>
                <w:u w:val="none"/>
              </w:rPr>
            </w:pPr>
          </w:p>
        </w:tc>
      </w:tr>
      <w:tr w14:paraId="0DFB6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7F0A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B7439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4DA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软式铅球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D5F29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质量4000g，直径100mm～110mm,球体外胆为柔软塑胶材料制成，内心为实心钢球，使用过程中不会变形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61060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B228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C69CD5B">
            <w:pPr>
              <w:jc w:val="center"/>
              <w:rPr>
                <w:rFonts w:hint="eastAsia" w:ascii="宋体" w:hAnsi="宋体" w:eastAsia="宋体" w:cs="宋体"/>
                <w:i w:val="0"/>
                <w:iCs w:val="0"/>
                <w:color w:val="auto"/>
                <w:sz w:val="20"/>
                <w:szCs w:val="20"/>
                <w:highlight w:val="none"/>
                <w:u w:val="none"/>
              </w:rPr>
            </w:pPr>
          </w:p>
        </w:tc>
      </w:tr>
      <w:tr w14:paraId="6F498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2BD58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300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30814101810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8F61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撑杆跳软式撑杆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A8CE6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长2000mm，直径25mm～30mm，玻璃纤维杆体，外部覆软材料包裹两端是不锈钢防滑冒。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F9BE6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0CB4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87A6FF">
            <w:pPr>
              <w:jc w:val="center"/>
              <w:rPr>
                <w:rFonts w:hint="eastAsia" w:ascii="宋体" w:hAnsi="宋体" w:eastAsia="宋体" w:cs="宋体"/>
                <w:i w:val="0"/>
                <w:iCs w:val="0"/>
                <w:color w:val="auto"/>
                <w:sz w:val="20"/>
                <w:szCs w:val="20"/>
                <w:highlight w:val="none"/>
                <w:u w:val="none"/>
              </w:rPr>
            </w:pPr>
          </w:p>
        </w:tc>
      </w:tr>
      <w:tr w14:paraId="4657D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3FBA3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1250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30814102710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EC6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体能训练绳梯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F9718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绳梯长度9.5m,宽度可以任意调节，柔软塑胶材料制成</w:t>
            </w:r>
            <w:r>
              <w:rPr>
                <w:rFonts w:hint="eastAsia" w:ascii="宋体" w:hAnsi="宋体" w:cs="宋体"/>
                <w:i w:val="0"/>
                <w:iCs w:val="0"/>
                <w:color w:val="auto"/>
                <w:kern w:val="0"/>
                <w:sz w:val="20"/>
                <w:szCs w:val="20"/>
                <w:highlight w:val="none"/>
                <w:u w:val="none"/>
                <w:lang w:val="en-US" w:eastAsia="zh-CN" w:bidi="ar"/>
              </w:rPr>
              <w: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08C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6D68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8470B5">
            <w:pPr>
              <w:jc w:val="center"/>
              <w:rPr>
                <w:rFonts w:hint="eastAsia" w:ascii="宋体" w:hAnsi="宋体" w:eastAsia="宋体" w:cs="宋体"/>
                <w:i w:val="0"/>
                <w:iCs w:val="0"/>
                <w:color w:val="auto"/>
                <w:sz w:val="20"/>
                <w:szCs w:val="20"/>
                <w:highlight w:val="none"/>
                <w:u w:val="none"/>
              </w:rPr>
            </w:pPr>
          </w:p>
        </w:tc>
      </w:tr>
      <w:tr w14:paraId="31600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DE8E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40B11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E71E4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山羊</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3E580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山羊全高：1000mm～1300mm；山羊头长：500mm～600mm；头宽：360mm±5mm；头高：260mm～330mm，立轴升降间距：50mm±3mm，山羊腿外直径≥30mm，山羊腿壁厚≥3mm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56AC5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ADFE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5B6932">
            <w:pPr>
              <w:jc w:val="center"/>
              <w:rPr>
                <w:rFonts w:hint="eastAsia" w:ascii="宋体" w:hAnsi="宋体" w:eastAsia="宋体" w:cs="宋体"/>
                <w:i w:val="0"/>
                <w:iCs w:val="0"/>
                <w:color w:val="auto"/>
                <w:sz w:val="20"/>
                <w:szCs w:val="20"/>
                <w:highlight w:val="none"/>
                <w:u w:val="none"/>
              </w:rPr>
            </w:pPr>
          </w:p>
        </w:tc>
      </w:tr>
      <w:tr w14:paraId="78B95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D1222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AA66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FE6B1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9B62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箱长1100mm～1200mm；箱高1100mm，其余符合国家标准</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66C8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34EC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C72593">
            <w:pPr>
              <w:jc w:val="center"/>
              <w:rPr>
                <w:rFonts w:hint="eastAsia" w:ascii="宋体" w:hAnsi="宋体" w:eastAsia="宋体" w:cs="宋体"/>
                <w:i w:val="0"/>
                <w:iCs w:val="0"/>
                <w:color w:val="auto"/>
                <w:sz w:val="20"/>
                <w:szCs w:val="20"/>
                <w:highlight w:val="none"/>
                <w:u w:val="none"/>
              </w:rPr>
            </w:pPr>
          </w:p>
        </w:tc>
      </w:tr>
      <w:tr w14:paraId="3C0F8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75E9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F68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30814200420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2078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37F3F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杠面高度：1400mm～2400mm，两立柱支点中心距：2000mm～2400mm，横杠材料：弹簧钢，立柱材料：钢管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C0E72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560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FE7959">
            <w:pPr>
              <w:jc w:val="center"/>
              <w:rPr>
                <w:rFonts w:hint="eastAsia" w:ascii="宋体" w:hAnsi="宋体" w:eastAsia="宋体" w:cs="宋体"/>
                <w:i w:val="0"/>
                <w:iCs w:val="0"/>
                <w:color w:val="auto"/>
                <w:sz w:val="20"/>
                <w:szCs w:val="20"/>
                <w:highlight w:val="none"/>
                <w:u w:val="none"/>
              </w:rPr>
            </w:pPr>
          </w:p>
        </w:tc>
      </w:tr>
      <w:tr w14:paraId="06088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93AF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E4A4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30814200520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0EEE1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ABCE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杠高1300mm～1700mm;杠长3000mm～3500mm，两杠内侧距离410mm～610mm，纵向立轴中心距2000mm～2300mm，升降间距50mm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DFC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51B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2DCF529">
            <w:pPr>
              <w:jc w:val="center"/>
              <w:rPr>
                <w:rFonts w:hint="eastAsia" w:ascii="宋体" w:hAnsi="宋体" w:eastAsia="宋体" w:cs="宋体"/>
                <w:i w:val="0"/>
                <w:iCs w:val="0"/>
                <w:color w:val="auto"/>
                <w:sz w:val="20"/>
                <w:szCs w:val="20"/>
                <w:highlight w:val="none"/>
                <w:u w:val="none"/>
              </w:rPr>
            </w:pPr>
          </w:p>
        </w:tc>
      </w:tr>
      <w:tr w14:paraId="5E56C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62B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220AE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1BA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小跳垫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94648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采用泡沫塑料和泡沫乳胶，帆布或人造革外皮，长1200mm±5mm,宽600mm±5mm,厚≥50mm。在长度方向可对半折叠，两侧应各有提手，四周加装粘扣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2483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0EE22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393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BB380E">
            <w:pPr>
              <w:jc w:val="center"/>
              <w:rPr>
                <w:rFonts w:hint="eastAsia" w:ascii="宋体" w:hAnsi="宋体" w:eastAsia="宋体" w:cs="宋体"/>
                <w:i w:val="0"/>
                <w:iCs w:val="0"/>
                <w:color w:val="auto"/>
                <w:sz w:val="20"/>
                <w:szCs w:val="20"/>
                <w:highlight w:val="none"/>
                <w:u w:val="none"/>
              </w:rPr>
            </w:pPr>
          </w:p>
        </w:tc>
      </w:tr>
      <w:tr w14:paraId="036428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2FA7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2D644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A07DE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大跳垫</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145E3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采用泡沫塑料和泡沫乳胶，帆布或人造革外皮，长2000mm±5mm,宽1000mm±5mm,厚≥100mm。在长度方向可对半折叠，两侧应各有提手，四周加装粘扣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F7763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D6CA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4A985F">
            <w:pPr>
              <w:jc w:val="center"/>
              <w:rPr>
                <w:rFonts w:hint="eastAsia" w:ascii="宋体" w:hAnsi="宋体" w:eastAsia="宋体" w:cs="宋体"/>
                <w:i w:val="0"/>
                <w:iCs w:val="0"/>
                <w:color w:val="auto"/>
                <w:sz w:val="20"/>
                <w:szCs w:val="20"/>
                <w:highlight w:val="none"/>
                <w:u w:val="none"/>
              </w:rPr>
            </w:pPr>
          </w:p>
        </w:tc>
      </w:tr>
      <w:tr w14:paraId="49635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9B980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E4197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1F21A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体操棒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1607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采用木质或塑料。塑料采用硬质塑料，壁厚不小于5mm。长1000mm，截面直径25mm～30mm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54F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DD97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66BE95">
            <w:pPr>
              <w:jc w:val="center"/>
              <w:rPr>
                <w:rFonts w:hint="eastAsia" w:ascii="宋体" w:hAnsi="宋体" w:eastAsia="宋体" w:cs="宋体"/>
                <w:i w:val="0"/>
                <w:iCs w:val="0"/>
                <w:color w:val="auto"/>
                <w:sz w:val="20"/>
                <w:szCs w:val="20"/>
                <w:highlight w:val="none"/>
                <w:u w:val="none"/>
              </w:rPr>
            </w:pPr>
          </w:p>
        </w:tc>
      </w:tr>
      <w:tr w14:paraId="0087F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4E24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DEF7F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30814201910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D458B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艺术体操球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AB878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直径180mm～200mm，质量约400g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3329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D394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2CE24E">
            <w:pPr>
              <w:jc w:val="center"/>
              <w:rPr>
                <w:rFonts w:hint="eastAsia" w:ascii="宋体" w:hAnsi="宋体" w:eastAsia="宋体" w:cs="宋体"/>
                <w:i w:val="0"/>
                <w:iCs w:val="0"/>
                <w:color w:val="auto"/>
                <w:sz w:val="20"/>
                <w:szCs w:val="20"/>
                <w:highlight w:val="none"/>
                <w:u w:val="none"/>
              </w:rPr>
            </w:pPr>
          </w:p>
        </w:tc>
      </w:tr>
      <w:tr w14:paraId="7950D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D155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0A9E8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30814202310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9A4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艺术体操带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1CFC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带长6m，宽40mm～60mm，重35g以上；棍长500mm～600mm，直径不超过10mm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D4DFB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DBE38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5E9C6B">
            <w:pPr>
              <w:jc w:val="center"/>
              <w:rPr>
                <w:rFonts w:hint="eastAsia" w:ascii="宋体" w:hAnsi="宋体" w:eastAsia="宋体" w:cs="宋体"/>
                <w:i w:val="0"/>
                <w:iCs w:val="0"/>
                <w:color w:val="auto"/>
                <w:sz w:val="20"/>
                <w:szCs w:val="20"/>
                <w:highlight w:val="none"/>
                <w:u w:val="none"/>
              </w:rPr>
            </w:pPr>
          </w:p>
        </w:tc>
      </w:tr>
      <w:tr w14:paraId="6B998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957A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31897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2103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初中生用篮球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2F641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圆周长695mm～725mm；质量490g～560g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7BC0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0AA1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388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FD01B1">
            <w:pPr>
              <w:jc w:val="center"/>
              <w:rPr>
                <w:rFonts w:hint="eastAsia" w:ascii="宋体" w:hAnsi="宋体" w:eastAsia="宋体" w:cs="宋体"/>
                <w:i w:val="0"/>
                <w:iCs w:val="0"/>
                <w:color w:val="auto"/>
                <w:sz w:val="20"/>
                <w:szCs w:val="20"/>
                <w:highlight w:val="none"/>
                <w:u w:val="none"/>
              </w:rPr>
            </w:pPr>
          </w:p>
        </w:tc>
      </w:tr>
      <w:tr w14:paraId="49E1B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A6CF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5668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D3346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装球车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0F046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可四轮移动，可折叠。用于装篮球、排球、足球等球类物品，球车四角为圆角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E2B90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辆</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A4210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2BE65C">
            <w:pPr>
              <w:jc w:val="center"/>
              <w:rPr>
                <w:rFonts w:hint="eastAsia" w:ascii="宋体" w:hAnsi="宋体" w:eastAsia="宋体" w:cs="宋体"/>
                <w:i w:val="0"/>
                <w:iCs w:val="0"/>
                <w:color w:val="auto"/>
                <w:sz w:val="20"/>
                <w:szCs w:val="20"/>
                <w:highlight w:val="none"/>
                <w:u w:val="none"/>
              </w:rPr>
            </w:pPr>
          </w:p>
        </w:tc>
      </w:tr>
      <w:tr w14:paraId="490F8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A39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12E7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30814300910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98ED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E047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篮球网高400mm～450mm，网口直径450mm±8mm，网底直径350mm±8mm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857B4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06E2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A962F7">
            <w:pPr>
              <w:jc w:val="center"/>
              <w:rPr>
                <w:rFonts w:hint="eastAsia" w:ascii="宋体" w:hAnsi="宋体" w:eastAsia="宋体" w:cs="宋体"/>
                <w:i w:val="0"/>
                <w:iCs w:val="0"/>
                <w:color w:val="auto"/>
                <w:sz w:val="20"/>
                <w:szCs w:val="20"/>
                <w:highlight w:val="none"/>
                <w:u w:val="none"/>
              </w:rPr>
            </w:pPr>
          </w:p>
        </w:tc>
      </w:tr>
      <w:tr w14:paraId="2977C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B5EF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6632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30814301810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0A039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初中生用排球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1198E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圆周长650mm～670mm；质量230g～270g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8EDE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6A985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4F138A">
            <w:pPr>
              <w:jc w:val="center"/>
              <w:rPr>
                <w:rFonts w:hint="eastAsia" w:ascii="宋体" w:hAnsi="宋体" w:eastAsia="宋体" w:cs="宋体"/>
                <w:i w:val="0"/>
                <w:iCs w:val="0"/>
                <w:color w:val="auto"/>
                <w:sz w:val="20"/>
                <w:szCs w:val="20"/>
                <w:highlight w:val="none"/>
                <w:u w:val="none"/>
              </w:rPr>
            </w:pPr>
          </w:p>
        </w:tc>
      </w:tr>
      <w:tr w14:paraId="56DDA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747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C8B57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0056A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77002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网柱高度：2120mm±5mm，拉网中央高度:2000mm±5mm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1A02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4C56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677B5E">
            <w:pPr>
              <w:jc w:val="center"/>
              <w:rPr>
                <w:rFonts w:hint="eastAsia" w:ascii="宋体" w:hAnsi="宋体" w:eastAsia="宋体" w:cs="宋体"/>
                <w:i w:val="0"/>
                <w:iCs w:val="0"/>
                <w:color w:val="auto"/>
                <w:sz w:val="20"/>
                <w:szCs w:val="20"/>
                <w:highlight w:val="none"/>
                <w:u w:val="none"/>
              </w:rPr>
            </w:pPr>
          </w:p>
        </w:tc>
      </w:tr>
      <w:tr w14:paraId="4DB85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4946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2DE6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851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02AF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排球网长度9500mm～10000mm，宽度1000mm±25mm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E6CC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525D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82F67D">
            <w:pPr>
              <w:jc w:val="center"/>
              <w:rPr>
                <w:rFonts w:hint="eastAsia" w:ascii="宋体" w:hAnsi="宋体" w:eastAsia="宋体" w:cs="宋体"/>
                <w:i w:val="0"/>
                <w:iCs w:val="0"/>
                <w:color w:val="auto"/>
                <w:sz w:val="20"/>
                <w:szCs w:val="20"/>
                <w:highlight w:val="none"/>
                <w:u w:val="none"/>
              </w:rPr>
            </w:pPr>
          </w:p>
        </w:tc>
      </w:tr>
      <w:tr w14:paraId="741E2B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8120C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9D66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30814302810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2FA2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成年足球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BB7E7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5#：圆周长675mm～710mm；质量382g～468g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6130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C16F8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998797C">
            <w:pPr>
              <w:jc w:val="center"/>
              <w:rPr>
                <w:rFonts w:hint="eastAsia" w:ascii="宋体" w:hAnsi="宋体" w:eastAsia="宋体" w:cs="宋体"/>
                <w:i w:val="0"/>
                <w:iCs w:val="0"/>
                <w:color w:val="auto"/>
                <w:sz w:val="20"/>
                <w:szCs w:val="20"/>
                <w:highlight w:val="none"/>
                <w:u w:val="none"/>
              </w:rPr>
            </w:pPr>
          </w:p>
        </w:tc>
      </w:tr>
      <w:tr w14:paraId="1968D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3552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11DBC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30814303120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002B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2A44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2号足球门内口宽度5500mm±10mm，高度2000mm±10mm，门柱及横梁直径不小于89mm。足球门应能承受的水平拉力1000N，足球门横梁应能承受2700N的静负荷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DEE44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FF430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28A67F">
            <w:pPr>
              <w:jc w:val="center"/>
              <w:rPr>
                <w:rFonts w:hint="eastAsia" w:ascii="宋体" w:hAnsi="宋体" w:eastAsia="宋体" w:cs="宋体"/>
                <w:i w:val="0"/>
                <w:iCs w:val="0"/>
                <w:color w:val="auto"/>
                <w:sz w:val="20"/>
                <w:szCs w:val="20"/>
                <w:highlight w:val="none"/>
                <w:u w:val="none"/>
              </w:rPr>
            </w:pPr>
          </w:p>
        </w:tc>
      </w:tr>
      <w:tr w14:paraId="77A11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13ADF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7DA12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5BE54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足球网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EDA1E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2号足球网宽度5500mm，高度2000mm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CC6860">
            <w:pPr>
              <w:jc w:val="center"/>
              <w:rPr>
                <w:rFonts w:hint="eastAsia" w:ascii="宋体" w:hAnsi="宋体" w:eastAsia="宋体" w:cs="宋体"/>
                <w:i w:val="0"/>
                <w:iCs w:val="0"/>
                <w:color w:val="auto"/>
                <w:sz w:val="20"/>
                <w:szCs w:val="20"/>
                <w:highlight w:val="none"/>
                <w:u w:val="none"/>
              </w:rPr>
            </w:pP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60FF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15A6F91">
            <w:pPr>
              <w:jc w:val="center"/>
              <w:rPr>
                <w:rFonts w:hint="eastAsia" w:ascii="宋体" w:hAnsi="宋体" w:eastAsia="宋体" w:cs="宋体"/>
                <w:i w:val="0"/>
                <w:iCs w:val="0"/>
                <w:color w:val="auto"/>
                <w:sz w:val="20"/>
                <w:szCs w:val="20"/>
                <w:highlight w:val="none"/>
                <w:u w:val="none"/>
              </w:rPr>
            </w:pPr>
          </w:p>
        </w:tc>
      </w:tr>
      <w:tr w14:paraId="57C65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A9A0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7C805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4D5C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33B6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直径43.4mm～44.4mm，质量2.20g～2.60g，弹跳220mm～250mm，圆度0.4mm，受冲击不小于700次无破裂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E349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E84D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ECADB16">
            <w:pPr>
              <w:jc w:val="center"/>
              <w:rPr>
                <w:rFonts w:hint="eastAsia" w:ascii="宋体" w:hAnsi="宋体" w:eastAsia="宋体" w:cs="宋体"/>
                <w:i w:val="0"/>
                <w:iCs w:val="0"/>
                <w:color w:val="auto"/>
                <w:sz w:val="20"/>
                <w:szCs w:val="20"/>
                <w:highlight w:val="none"/>
                <w:u w:val="none"/>
              </w:rPr>
            </w:pPr>
          </w:p>
        </w:tc>
      </w:tr>
      <w:tr w14:paraId="09F2E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7220E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B157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0337B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DD32A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用来击球的拍面应用一层齿粒向外的胶粒片覆盖，连同粘合剂，厚度应不超过2mm，或者用齿粒向内或向外的海绵胶粒片覆盖，连同粘合剂，厚度应不超过4mm。底板与胶粒片或海绵胶粒片的粘接结合力应≥4N</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C62C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F5F0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A8FEFD">
            <w:pPr>
              <w:jc w:val="center"/>
              <w:rPr>
                <w:rFonts w:hint="eastAsia" w:ascii="宋体" w:hAnsi="宋体" w:eastAsia="宋体" w:cs="宋体"/>
                <w:i w:val="0"/>
                <w:iCs w:val="0"/>
                <w:color w:val="auto"/>
                <w:sz w:val="20"/>
                <w:szCs w:val="20"/>
                <w:highlight w:val="none"/>
                <w:u w:val="none"/>
              </w:rPr>
            </w:pPr>
          </w:p>
        </w:tc>
      </w:tr>
      <w:tr w14:paraId="68B05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1300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6DD08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30814303620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1318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乒乓球网架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B2CE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网架长度152.5mm±2mm，网架高度152.5mm±2mm，可夹厚度≥30mm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268A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4D9A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674EB00">
            <w:pPr>
              <w:jc w:val="center"/>
              <w:rPr>
                <w:rFonts w:hint="eastAsia" w:ascii="宋体" w:hAnsi="宋体" w:eastAsia="宋体" w:cs="宋体"/>
                <w:i w:val="0"/>
                <w:iCs w:val="0"/>
                <w:color w:val="auto"/>
                <w:sz w:val="20"/>
                <w:szCs w:val="20"/>
                <w:highlight w:val="none"/>
                <w:u w:val="none"/>
              </w:rPr>
            </w:pPr>
          </w:p>
        </w:tc>
      </w:tr>
      <w:tr w14:paraId="51F9B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CC749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27EBF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30814303710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F172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399E2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球网高度≥145mm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9A971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9E58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1009D8">
            <w:pPr>
              <w:jc w:val="center"/>
              <w:rPr>
                <w:rFonts w:hint="eastAsia" w:ascii="宋体" w:hAnsi="宋体" w:eastAsia="宋体" w:cs="宋体"/>
                <w:i w:val="0"/>
                <w:iCs w:val="0"/>
                <w:color w:val="auto"/>
                <w:sz w:val="20"/>
                <w:szCs w:val="20"/>
                <w:highlight w:val="none"/>
                <w:u w:val="none"/>
              </w:rPr>
            </w:pPr>
          </w:p>
        </w:tc>
      </w:tr>
      <w:tr w14:paraId="6B25F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B114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ED613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30814303820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160E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乒乓球台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0C5B1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球台长度2740mm；宽度1525mm；高度680mm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82DE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B5EBF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83499C">
            <w:pPr>
              <w:jc w:val="center"/>
              <w:rPr>
                <w:rFonts w:hint="eastAsia" w:ascii="宋体" w:hAnsi="宋体" w:eastAsia="宋体" w:cs="宋体"/>
                <w:i w:val="0"/>
                <w:iCs w:val="0"/>
                <w:color w:val="auto"/>
                <w:sz w:val="20"/>
                <w:szCs w:val="20"/>
                <w:highlight w:val="none"/>
                <w:u w:val="none"/>
              </w:rPr>
            </w:pPr>
          </w:p>
        </w:tc>
      </w:tr>
      <w:tr w14:paraId="41238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4E30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E46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92F0F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4B58C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球口外径65mm～68mm，球头直径25mm～27mm，球头高度24mm～26mm，毛片插长63mm～64mm，质量4.50g～5.80g，毛片数量16片</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D0279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795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16B612F">
            <w:pPr>
              <w:jc w:val="center"/>
              <w:rPr>
                <w:rFonts w:hint="eastAsia" w:ascii="宋体" w:hAnsi="宋体" w:eastAsia="宋体" w:cs="宋体"/>
                <w:i w:val="0"/>
                <w:iCs w:val="0"/>
                <w:color w:val="auto"/>
                <w:sz w:val="20"/>
                <w:szCs w:val="20"/>
                <w:highlight w:val="none"/>
                <w:u w:val="none"/>
              </w:rPr>
            </w:pPr>
          </w:p>
        </w:tc>
      </w:tr>
      <w:tr w14:paraId="16C18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89B56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DD7A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6896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DD0A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总长度≤630mm，宽度≤230mm，拍弦面长度≤280mm，质量≤100g,握柄直径23mm～25mm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955C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2ECE8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8D2070">
            <w:pPr>
              <w:jc w:val="center"/>
              <w:rPr>
                <w:rFonts w:hint="eastAsia" w:ascii="宋体" w:hAnsi="宋体" w:eastAsia="宋体" w:cs="宋体"/>
                <w:i w:val="0"/>
                <w:iCs w:val="0"/>
                <w:color w:val="auto"/>
                <w:sz w:val="20"/>
                <w:szCs w:val="20"/>
                <w:highlight w:val="none"/>
                <w:u w:val="none"/>
              </w:rPr>
            </w:pPr>
          </w:p>
        </w:tc>
      </w:tr>
      <w:tr w14:paraId="37195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E4776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732B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BC9D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A24C1B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不锈钢支架，网柱高度为1550mm±8mm，拉网中央高度1524mm±5mm。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49E1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46E8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E7C2C4E">
            <w:pPr>
              <w:jc w:val="center"/>
              <w:rPr>
                <w:rFonts w:hint="eastAsia" w:ascii="宋体" w:hAnsi="宋体" w:eastAsia="宋体" w:cs="宋体"/>
                <w:i w:val="0"/>
                <w:iCs w:val="0"/>
                <w:color w:val="auto"/>
                <w:sz w:val="20"/>
                <w:szCs w:val="20"/>
                <w:highlight w:val="none"/>
                <w:u w:val="none"/>
              </w:rPr>
            </w:pPr>
          </w:p>
        </w:tc>
      </w:tr>
      <w:tr w14:paraId="04D1E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B6C6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FED1F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30814304410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E3CE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42B93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羽毛球网长度≥6100mm，宽度760mm±25mm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80FA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9748C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0A2AFE">
            <w:pPr>
              <w:jc w:val="center"/>
              <w:rPr>
                <w:rFonts w:hint="eastAsia" w:ascii="宋体" w:hAnsi="宋体" w:eastAsia="宋体" w:cs="宋体"/>
                <w:i w:val="0"/>
                <w:iCs w:val="0"/>
                <w:color w:val="auto"/>
                <w:sz w:val="20"/>
                <w:szCs w:val="20"/>
                <w:highlight w:val="none"/>
                <w:u w:val="none"/>
              </w:rPr>
            </w:pPr>
          </w:p>
        </w:tc>
      </w:tr>
      <w:tr w14:paraId="54C67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276EC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80A07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30814305910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4C010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42B1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1#软性球，质量46.0g～53.0g，直径62mm～68.58mm，弹性1100mm～1400mm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F708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F53C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E8B4B71">
            <w:pPr>
              <w:jc w:val="center"/>
              <w:rPr>
                <w:rFonts w:hint="eastAsia" w:ascii="宋体" w:hAnsi="宋体" w:eastAsia="宋体" w:cs="宋体"/>
                <w:i w:val="0"/>
                <w:iCs w:val="0"/>
                <w:color w:val="auto"/>
                <w:sz w:val="20"/>
                <w:szCs w:val="20"/>
                <w:highlight w:val="none"/>
                <w:u w:val="none"/>
              </w:rPr>
            </w:pPr>
          </w:p>
        </w:tc>
      </w:tr>
      <w:tr w14:paraId="2C7D1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215F2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5380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30814305940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B4AC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FA6A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慢速球，质量55.0g～60.4g，直径68.58mm～74mm，弹性1250mm～1500mm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68A4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4CDB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EBE9F20">
            <w:pPr>
              <w:jc w:val="center"/>
              <w:rPr>
                <w:rFonts w:hint="eastAsia" w:ascii="宋体" w:hAnsi="宋体" w:eastAsia="宋体" w:cs="宋体"/>
                <w:i w:val="0"/>
                <w:iCs w:val="0"/>
                <w:color w:val="auto"/>
                <w:sz w:val="20"/>
                <w:szCs w:val="20"/>
                <w:highlight w:val="none"/>
                <w:u w:val="none"/>
              </w:rPr>
            </w:pPr>
          </w:p>
        </w:tc>
      </w:tr>
      <w:tr w14:paraId="33F57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48E2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8B18D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7C03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4C4B8C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长度66cm～70cm，质量285g～315g，拍弦面长度32cm～34cm，拍弦面宽度24cm～26cm，拍弦面面积815cm</w:t>
            </w:r>
            <w:r>
              <w:rPr>
                <w:rStyle w:val="42"/>
                <w:color w:val="auto"/>
                <w:highlight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～845cm</w:t>
            </w:r>
            <w:r>
              <w:rPr>
                <w:rStyle w:val="42"/>
                <w:color w:val="auto"/>
                <w:highlight w:val="none"/>
                <w:lang w:val="en-US" w:eastAsia="zh-CN" w:bidi="ar"/>
              </w:rPr>
              <w:t>2</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0646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C833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77CD75F">
            <w:pPr>
              <w:jc w:val="center"/>
              <w:rPr>
                <w:rFonts w:hint="eastAsia" w:ascii="宋体" w:hAnsi="宋体" w:eastAsia="宋体" w:cs="宋体"/>
                <w:i w:val="0"/>
                <w:iCs w:val="0"/>
                <w:color w:val="auto"/>
                <w:sz w:val="20"/>
                <w:szCs w:val="20"/>
                <w:highlight w:val="none"/>
                <w:u w:val="none"/>
              </w:rPr>
            </w:pPr>
          </w:p>
        </w:tc>
      </w:tr>
      <w:tr w14:paraId="28062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C30B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319C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30814306120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9E43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短式网球拍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9BB9D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中学：长度66cm～70cm，质量285g～315g，拍弦面长度32cm～34cm，拍弦面宽度24cm～26cm，拍弦面面积815cm</w:t>
            </w:r>
            <w:r>
              <w:rPr>
                <w:rStyle w:val="42"/>
                <w:color w:val="auto"/>
                <w:highlight w:val="none"/>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～845cm</w:t>
            </w:r>
            <w:r>
              <w:rPr>
                <w:rStyle w:val="42"/>
                <w:color w:val="auto"/>
                <w:highlight w:val="none"/>
                <w:lang w:val="en-US" w:eastAsia="zh-CN" w:bidi="ar"/>
              </w:rPr>
              <w:t>2</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E4A7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付</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B081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B53785">
            <w:pPr>
              <w:jc w:val="center"/>
              <w:rPr>
                <w:rFonts w:hint="eastAsia" w:ascii="宋体" w:hAnsi="宋体" w:eastAsia="宋体" w:cs="宋体"/>
                <w:i w:val="0"/>
                <w:iCs w:val="0"/>
                <w:color w:val="auto"/>
                <w:sz w:val="20"/>
                <w:szCs w:val="20"/>
                <w:highlight w:val="none"/>
                <w:u w:val="none"/>
              </w:rPr>
            </w:pPr>
          </w:p>
        </w:tc>
      </w:tr>
      <w:tr w14:paraId="453F8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2F1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F956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B9BD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16B70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网柱高度：1070mm±5mm，拉网中央高度914mm±5mm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1D6A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26429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D43C25">
            <w:pPr>
              <w:jc w:val="center"/>
              <w:rPr>
                <w:rFonts w:hint="eastAsia" w:ascii="宋体" w:hAnsi="宋体" w:eastAsia="宋体" w:cs="宋体"/>
                <w:i w:val="0"/>
                <w:iCs w:val="0"/>
                <w:color w:val="auto"/>
                <w:sz w:val="20"/>
                <w:szCs w:val="20"/>
                <w:highlight w:val="none"/>
                <w:u w:val="none"/>
              </w:rPr>
            </w:pPr>
          </w:p>
        </w:tc>
      </w:tr>
      <w:tr w14:paraId="725FBE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D6D43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FD78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838E6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DDB32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网球网长度12800mm±30mm，宽度1070mm±25mm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30E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片</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4A14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5C6357D">
            <w:pPr>
              <w:jc w:val="center"/>
              <w:rPr>
                <w:rFonts w:hint="eastAsia" w:ascii="宋体" w:hAnsi="宋体" w:eastAsia="宋体" w:cs="宋体"/>
                <w:i w:val="0"/>
                <w:iCs w:val="0"/>
                <w:color w:val="auto"/>
                <w:sz w:val="20"/>
                <w:szCs w:val="20"/>
                <w:highlight w:val="none"/>
                <w:u w:val="none"/>
              </w:rPr>
            </w:pPr>
          </w:p>
        </w:tc>
      </w:tr>
      <w:tr w14:paraId="7BB96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4F41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359C5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30814306410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F3CB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毽球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816711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键毛应采用4支鹅翎，羽毛宽32～35mm，成十字型插在毛管内，插毛管高22mm～24mm，毽垫直径38mm～40mm，厚度15mm～20mm，球高130mm～135mm，球重13g～15g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A450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319CA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EF44A8">
            <w:pPr>
              <w:jc w:val="center"/>
              <w:rPr>
                <w:rFonts w:hint="eastAsia" w:ascii="宋体" w:hAnsi="宋体" w:eastAsia="宋体" w:cs="宋体"/>
                <w:i w:val="0"/>
                <w:iCs w:val="0"/>
                <w:color w:val="auto"/>
                <w:sz w:val="20"/>
                <w:szCs w:val="20"/>
                <w:highlight w:val="none"/>
                <w:u w:val="none"/>
              </w:rPr>
            </w:pPr>
          </w:p>
        </w:tc>
      </w:tr>
      <w:tr w14:paraId="2EF84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D12B3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D127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30814308920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6200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气排球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35BFB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圆周长为760mm～780mm，质量150g～170g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A4F27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D7547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1B35C9">
            <w:pPr>
              <w:jc w:val="center"/>
              <w:rPr>
                <w:rFonts w:hint="eastAsia" w:ascii="宋体" w:hAnsi="宋体" w:eastAsia="宋体" w:cs="宋体"/>
                <w:i w:val="0"/>
                <w:iCs w:val="0"/>
                <w:color w:val="auto"/>
                <w:sz w:val="20"/>
                <w:szCs w:val="20"/>
                <w:highlight w:val="none"/>
                <w:u w:val="none"/>
              </w:rPr>
            </w:pPr>
          </w:p>
        </w:tc>
      </w:tr>
      <w:tr w14:paraId="0FD75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B2FBB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B9338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30814500110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7D64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棍</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D669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木制品，直径20mm～30mm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C925B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B4876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9A7F8BD">
            <w:pPr>
              <w:jc w:val="center"/>
              <w:rPr>
                <w:rFonts w:hint="eastAsia" w:ascii="宋体" w:hAnsi="宋体" w:eastAsia="宋体" w:cs="宋体"/>
                <w:i w:val="0"/>
                <w:iCs w:val="0"/>
                <w:color w:val="auto"/>
                <w:sz w:val="20"/>
                <w:szCs w:val="20"/>
                <w:highlight w:val="none"/>
                <w:u w:val="none"/>
              </w:rPr>
            </w:pPr>
          </w:p>
        </w:tc>
      </w:tr>
      <w:tr w14:paraId="59518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71270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F0CA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041A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78252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短跳绳，绳长度2600mm～2800mm，直径6mm～7mm，质量60g～80g,柄长度140mm～170mm，直径26mm～33mm，质量70g～90g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0E10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FE8EC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124004E">
            <w:pPr>
              <w:jc w:val="center"/>
              <w:rPr>
                <w:rFonts w:hint="eastAsia" w:ascii="宋体" w:hAnsi="宋体" w:eastAsia="宋体" w:cs="宋体"/>
                <w:i w:val="0"/>
                <w:iCs w:val="0"/>
                <w:color w:val="auto"/>
                <w:sz w:val="20"/>
                <w:szCs w:val="20"/>
                <w:highlight w:val="none"/>
                <w:u w:val="none"/>
              </w:rPr>
            </w:pPr>
          </w:p>
        </w:tc>
      </w:tr>
      <w:tr w14:paraId="5838D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C2D9F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41BDE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30814600130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67930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D110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长跳绳，绳长度4000mm～6000mm，直径8～9mm，质量140g～235g；柄长度140mm～170mm，直径26mm～33mm，质量70g～90g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A20CD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D7E4B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B460DE">
            <w:pPr>
              <w:jc w:val="center"/>
              <w:rPr>
                <w:rFonts w:hint="eastAsia" w:ascii="宋体" w:hAnsi="宋体" w:eastAsia="宋体" w:cs="宋体"/>
                <w:i w:val="0"/>
                <w:iCs w:val="0"/>
                <w:color w:val="auto"/>
                <w:sz w:val="20"/>
                <w:szCs w:val="20"/>
                <w:highlight w:val="none"/>
                <w:u w:val="none"/>
              </w:rPr>
            </w:pPr>
          </w:p>
        </w:tc>
      </w:tr>
      <w:tr w14:paraId="1A88D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BBE46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5E69F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13C8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拔河绳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9997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30m，质量10kg左右，采用天然麻棕线绞制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4E8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E490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C6103F">
            <w:pPr>
              <w:jc w:val="center"/>
              <w:rPr>
                <w:rFonts w:hint="eastAsia" w:ascii="宋体" w:hAnsi="宋体" w:eastAsia="宋体" w:cs="宋体"/>
                <w:i w:val="0"/>
                <w:iCs w:val="0"/>
                <w:color w:val="auto"/>
                <w:sz w:val="20"/>
                <w:szCs w:val="20"/>
                <w:highlight w:val="none"/>
                <w:u w:val="none"/>
              </w:rPr>
            </w:pPr>
          </w:p>
        </w:tc>
      </w:tr>
      <w:tr w14:paraId="48CFF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7A59E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3F081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30814600610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E4AE9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花毽</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FD3B3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键毛应采用8支～10支彩色鸡羽，扎成圆形，毽垫直径30mm～32mm，厚度3mm～4mm，球高130mm～180mm，球重13g～15g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F7DF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D309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686E8C">
            <w:pPr>
              <w:jc w:val="center"/>
              <w:rPr>
                <w:rFonts w:hint="eastAsia" w:ascii="宋体" w:hAnsi="宋体" w:eastAsia="宋体" w:cs="宋体"/>
                <w:i w:val="0"/>
                <w:iCs w:val="0"/>
                <w:color w:val="auto"/>
                <w:sz w:val="20"/>
                <w:szCs w:val="20"/>
                <w:highlight w:val="none"/>
                <w:u w:val="none"/>
              </w:rPr>
            </w:pPr>
          </w:p>
        </w:tc>
      </w:tr>
      <w:tr w14:paraId="1BD4D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5956B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91354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30814600900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39F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软式飞盘</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4B97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1.直径20cm，厚1.5cm，2.PU材料；3.其余符合JY0001的规定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7054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53A28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E5EB69">
            <w:pPr>
              <w:jc w:val="center"/>
              <w:rPr>
                <w:rFonts w:hint="eastAsia" w:ascii="宋体" w:hAnsi="宋体" w:eastAsia="宋体" w:cs="宋体"/>
                <w:i w:val="0"/>
                <w:iCs w:val="0"/>
                <w:color w:val="auto"/>
                <w:sz w:val="20"/>
                <w:szCs w:val="20"/>
                <w:highlight w:val="none"/>
                <w:u w:val="none"/>
              </w:rPr>
            </w:pPr>
          </w:p>
        </w:tc>
      </w:tr>
      <w:tr w14:paraId="1F1EA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4C31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2CAF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30814700410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9CA84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肋木架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0C11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宜三柱二间，使用宽度≥1000mm,最高使用高度2500mm±100mm，横肋间距300mm，握持直径30mm～35mm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A5E5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间</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C1103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9031B8">
            <w:pPr>
              <w:jc w:val="center"/>
              <w:rPr>
                <w:rFonts w:hint="eastAsia" w:ascii="宋体" w:hAnsi="宋体" w:eastAsia="宋体" w:cs="宋体"/>
                <w:i w:val="0"/>
                <w:iCs w:val="0"/>
                <w:color w:val="auto"/>
                <w:sz w:val="20"/>
                <w:szCs w:val="20"/>
                <w:highlight w:val="none"/>
                <w:u w:val="none"/>
              </w:rPr>
            </w:pPr>
          </w:p>
        </w:tc>
      </w:tr>
      <w:tr w14:paraId="1D7DE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640A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EF74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0706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平行梯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453E0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长4000mm±500mm,有效使用宽度600mm±100mm,最高使用高度≤2300mm,悬垂握持直径30mm～35mm,纵向握持间距≤350mm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9006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16F02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49490E">
            <w:pPr>
              <w:jc w:val="center"/>
              <w:rPr>
                <w:rFonts w:hint="eastAsia" w:ascii="宋体" w:hAnsi="宋体" w:eastAsia="宋体" w:cs="宋体"/>
                <w:i w:val="0"/>
                <w:iCs w:val="0"/>
                <w:color w:val="auto"/>
                <w:sz w:val="20"/>
                <w:szCs w:val="20"/>
                <w:highlight w:val="none"/>
                <w:u w:val="none"/>
              </w:rPr>
            </w:pPr>
          </w:p>
        </w:tc>
      </w:tr>
      <w:tr w14:paraId="0803B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E73F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BAED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94FE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哑铃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B01AF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规格为6磅/个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CDCF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F0D4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6707D32">
            <w:pPr>
              <w:jc w:val="center"/>
              <w:rPr>
                <w:rFonts w:hint="eastAsia" w:ascii="宋体" w:hAnsi="宋体" w:eastAsia="宋体" w:cs="宋体"/>
                <w:i w:val="0"/>
                <w:iCs w:val="0"/>
                <w:color w:val="auto"/>
                <w:sz w:val="20"/>
                <w:szCs w:val="20"/>
                <w:highlight w:val="none"/>
                <w:u w:val="none"/>
              </w:rPr>
            </w:pPr>
          </w:p>
        </w:tc>
      </w:tr>
      <w:tr w14:paraId="6813E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39A1F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131C0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30814701310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10B6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橡皮拉力带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2633C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轻阻力，拉力带采用合成橡胶TPE制作，环保，无味，弹性好，强度高，不易断裂，不易老化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943B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8F3A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66ED33">
            <w:pPr>
              <w:jc w:val="center"/>
              <w:rPr>
                <w:rFonts w:hint="eastAsia" w:ascii="宋体" w:hAnsi="宋体" w:eastAsia="宋体" w:cs="宋体"/>
                <w:i w:val="0"/>
                <w:iCs w:val="0"/>
                <w:color w:val="auto"/>
                <w:sz w:val="20"/>
                <w:szCs w:val="20"/>
                <w:highlight w:val="none"/>
                <w:u w:val="none"/>
              </w:rPr>
            </w:pPr>
          </w:p>
        </w:tc>
      </w:tr>
      <w:tr w14:paraId="2F7B0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ACBF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C842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30814701320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AD709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橡皮拉力带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05DF3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重阻力，拉力带采用合成橡胶TPE制作，环保，无味，弹性好，强度高，不易断裂，不易老化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9E16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条</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5B124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062DA3">
            <w:pPr>
              <w:jc w:val="center"/>
              <w:rPr>
                <w:rFonts w:hint="eastAsia" w:ascii="宋体" w:hAnsi="宋体" w:eastAsia="宋体" w:cs="宋体"/>
                <w:i w:val="0"/>
                <w:iCs w:val="0"/>
                <w:color w:val="auto"/>
                <w:sz w:val="20"/>
                <w:szCs w:val="20"/>
                <w:highlight w:val="none"/>
                <w:u w:val="none"/>
              </w:rPr>
            </w:pPr>
          </w:p>
        </w:tc>
      </w:tr>
      <w:tr w14:paraId="26B96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6F2A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4838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60503060001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25C1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体育器材橱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A854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隔板可调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017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D0C5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B3509B">
            <w:pPr>
              <w:jc w:val="center"/>
              <w:rPr>
                <w:rFonts w:hint="eastAsia" w:ascii="宋体" w:hAnsi="宋体" w:eastAsia="宋体" w:cs="宋体"/>
                <w:i w:val="0"/>
                <w:iCs w:val="0"/>
                <w:color w:val="auto"/>
                <w:sz w:val="20"/>
                <w:szCs w:val="20"/>
                <w:highlight w:val="none"/>
                <w:u w:val="none"/>
              </w:rPr>
            </w:pPr>
          </w:p>
        </w:tc>
      </w:tr>
      <w:tr w14:paraId="5DD7E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E7C5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初中体育</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09FA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60603060000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62CE8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体育器材架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61BF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1.规格1.4m×0.5m×1.6m；2.角钢采用50mm×50mm；3.表面有覆盖层，厚薄均匀，无露底、皱纹、起泡、脱皮及明显的划痕等缺陷；4.其余符合JY0001的规定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2B85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3719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FB0E0D3">
            <w:pPr>
              <w:jc w:val="center"/>
              <w:rPr>
                <w:rFonts w:hint="eastAsia" w:ascii="宋体" w:hAnsi="宋体" w:eastAsia="宋体" w:cs="宋体"/>
                <w:i w:val="0"/>
                <w:iCs w:val="0"/>
                <w:color w:val="auto"/>
                <w:sz w:val="20"/>
                <w:szCs w:val="20"/>
                <w:highlight w:val="none"/>
                <w:u w:val="none"/>
              </w:rPr>
            </w:pPr>
          </w:p>
        </w:tc>
      </w:tr>
      <w:tr w14:paraId="59E73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0"/>
            <w:vAlign w:val="center"/>
          </w:tcPr>
          <w:p w14:paraId="493793B5">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初中美术教学器材配备目录</w:t>
            </w:r>
          </w:p>
        </w:tc>
      </w:tr>
      <w:tr w14:paraId="525AE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212A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13B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20105020000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0939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移动存储器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AC8C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不小于1T</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AAA80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BFFE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22ED516">
            <w:pPr>
              <w:jc w:val="center"/>
              <w:rPr>
                <w:rFonts w:hint="eastAsia" w:ascii="宋体" w:hAnsi="宋体" w:eastAsia="宋体" w:cs="宋体"/>
                <w:i w:val="0"/>
                <w:iCs w:val="0"/>
                <w:color w:val="auto"/>
                <w:sz w:val="20"/>
                <w:szCs w:val="20"/>
                <w:highlight w:val="none"/>
                <w:u w:val="none"/>
              </w:rPr>
            </w:pPr>
          </w:p>
        </w:tc>
      </w:tr>
      <w:tr w14:paraId="1F202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013B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C182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20201001302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924BA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磁性白黑板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0E0D6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不小于100cm×80cm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134BC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2A849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CB8855">
            <w:pPr>
              <w:jc w:val="center"/>
              <w:rPr>
                <w:rFonts w:hint="eastAsia" w:ascii="宋体" w:hAnsi="宋体" w:eastAsia="宋体" w:cs="宋体"/>
                <w:i w:val="0"/>
                <w:iCs w:val="0"/>
                <w:color w:val="auto"/>
                <w:sz w:val="20"/>
                <w:szCs w:val="20"/>
                <w:highlight w:val="none"/>
                <w:u w:val="none"/>
              </w:rPr>
            </w:pPr>
          </w:p>
        </w:tc>
      </w:tr>
      <w:tr w14:paraId="3BBFB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704E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19AB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20604000202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2264D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320C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高度不低于60cm，照射角度可调，可升降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AAA7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A883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4DFEBC">
            <w:pPr>
              <w:jc w:val="center"/>
              <w:rPr>
                <w:rFonts w:hint="eastAsia" w:ascii="宋体" w:hAnsi="宋体" w:eastAsia="宋体" w:cs="宋体"/>
                <w:i w:val="0"/>
                <w:iCs w:val="0"/>
                <w:color w:val="auto"/>
                <w:sz w:val="20"/>
                <w:szCs w:val="20"/>
                <w:highlight w:val="none"/>
                <w:u w:val="none"/>
              </w:rPr>
            </w:pPr>
          </w:p>
        </w:tc>
      </w:tr>
      <w:tr w14:paraId="163D6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E68B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56E3E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30416000101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2830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人体结构活动模型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D5A89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高不低于40cm，木质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C8D9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D27E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1B3F37">
            <w:pPr>
              <w:jc w:val="center"/>
              <w:rPr>
                <w:rFonts w:hint="eastAsia" w:ascii="宋体" w:hAnsi="宋体" w:eastAsia="宋体" w:cs="宋体"/>
                <w:i w:val="0"/>
                <w:iCs w:val="0"/>
                <w:color w:val="auto"/>
                <w:sz w:val="20"/>
                <w:szCs w:val="20"/>
                <w:highlight w:val="none"/>
                <w:u w:val="none"/>
              </w:rPr>
            </w:pPr>
          </w:p>
        </w:tc>
      </w:tr>
      <w:tr w14:paraId="52D3C7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5F8F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F869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D30A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衬布</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ACA0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100cm×200cm；棉、麻、丝、绒</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3C6F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4B88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3864693">
            <w:pPr>
              <w:jc w:val="center"/>
              <w:rPr>
                <w:rFonts w:hint="eastAsia" w:ascii="宋体" w:hAnsi="宋体" w:eastAsia="宋体" w:cs="宋体"/>
                <w:i w:val="0"/>
                <w:iCs w:val="0"/>
                <w:color w:val="auto"/>
                <w:sz w:val="20"/>
                <w:szCs w:val="20"/>
                <w:highlight w:val="none"/>
                <w:u w:val="none"/>
              </w:rPr>
            </w:pPr>
          </w:p>
        </w:tc>
      </w:tr>
      <w:tr w14:paraId="20918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CDF4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37CE1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4B5C5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展示画框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88188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60cm×45cm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C6B50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6921C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D6E685">
            <w:pPr>
              <w:jc w:val="center"/>
              <w:rPr>
                <w:rFonts w:hint="eastAsia" w:ascii="宋体" w:hAnsi="宋体" w:eastAsia="宋体" w:cs="宋体"/>
                <w:i w:val="0"/>
                <w:iCs w:val="0"/>
                <w:color w:val="auto"/>
                <w:sz w:val="20"/>
                <w:szCs w:val="20"/>
                <w:highlight w:val="none"/>
                <w:u w:val="none"/>
              </w:rPr>
            </w:pPr>
          </w:p>
        </w:tc>
      </w:tr>
      <w:tr w14:paraId="56000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9A059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FA55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30816000700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5148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泥工工具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47F2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泥塑刀6把、环形刀3把、刮刀2把、切割线1套、刮板1件、拍板1件、型板1块、喷壶1个、海绵1块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6362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0EB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2456567">
            <w:pPr>
              <w:jc w:val="center"/>
              <w:rPr>
                <w:rFonts w:hint="eastAsia" w:ascii="宋体" w:hAnsi="宋体" w:eastAsia="宋体" w:cs="宋体"/>
                <w:i w:val="0"/>
                <w:iCs w:val="0"/>
                <w:color w:val="auto"/>
                <w:sz w:val="20"/>
                <w:szCs w:val="20"/>
                <w:highlight w:val="none"/>
                <w:u w:val="none"/>
              </w:rPr>
            </w:pPr>
          </w:p>
        </w:tc>
      </w:tr>
      <w:tr w14:paraId="1B62E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2ED3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CEE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D641B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民间美术欣赏及写生样本</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E8B0E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中国结、京剧脸谱、扎染、蜡染、皮影、年画、木板年画、剪纸、面具、泥塑、玩具、风车、纹样、风筝、唐三彩、彩陶器、瓷器等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D9A6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9160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0A5C89">
            <w:pPr>
              <w:jc w:val="center"/>
              <w:rPr>
                <w:rFonts w:hint="eastAsia" w:ascii="宋体" w:hAnsi="宋体" w:eastAsia="宋体" w:cs="宋体"/>
                <w:i w:val="0"/>
                <w:iCs w:val="0"/>
                <w:color w:val="auto"/>
                <w:sz w:val="20"/>
                <w:szCs w:val="20"/>
                <w:highlight w:val="none"/>
                <w:u w:val="none"/>
              </w:rPr>
            </w:pPr>
          </w:p>
        </w:tc>
      </w:tr>
      <w:tr w14:paraId="0AE46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85F7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F030B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C7440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美术学具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A978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毛笔、小剪刀、调色盘、笔洗、美工刀、水溶性油墨、黑色胶滚、毛毡、刻纸刀、水粉画笔、调色盒、直尺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B80F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9025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DD75B8">
            <w:pPr>
              <w:jc w:val="center"/>
              <w:rPr>
                <w:rFonts w:hint="eastAsia" w:ascii="宋体" w:hAnsi="宋体" w:eastAsia="宋体" w:cs="宋体"/>
                <w:i w:val="0"/>
                <w:iCs w:val="0"/>
                <w:color w:val="auto"/>
                <w:sz w:val="20"/>
                <w:szCs w:val="20"/>
                <w:highlight w:val="none"/>
                <w:u w:val="none"/>
              </w:rPr>
            </w:pPr>
          </w:p>
        </w:tc>
      </w:tr>
      <w:tr w14:paraId="06E5F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DD6E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7429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30816001220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32EF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电子绘画板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25EA8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外观尺寸≥359mm×210mm×8mm；不少于8个可自定义按键， 电磁压感工作方式；无源无线压感笔；压感级别≥8192级 ；感应区域≥254mm×152.4mm；支持±60°倾角，读取速度≥260点/秒 ；读取分辨率≥ 5080LPI； 感应高度≥10mm；精度 ±0.25mm ；USB接口 ；兼容操作系统: Windows10／8/7/Vista/XP(32/64bit), MAC OS 10.4 或以上版本 。可固定笔座，内置取笔器1支，10支备用笔芯。绘画模块：支持画稿自定义，可调整、修改；具备铅笔、毛笔、水彩笔、钢笔等不低于100种笔工具与笔触设置；支持图片导入与临摹；支持多图层创作设置与多种文件格式导入；支持在原素材库基础上增加素材资源；具备多级速度重播绘画功能，支持一键登录教师管理端，进入本方案教学管理系统。</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CA6D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BD72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1E83CA">
            <w:pPr>
              <w:jc w:val="center"/>
              <w:rPr>
                <w:rFonts w:hint="eastAsia" w:ascii="宋体" w:hAnsi="宋体" w:eastAsia="宋体" w:cs="宋体"/>
                <w:i w:val="0"/>
                <w:iCs w:val="0"/>
                <w:color w:val="auto"/>
                <w:sz w:val="20"/>
                <w:szCs w:val="20"/>
                <w:highlight w:val="none"/>
                <w:u w:val="none"/>
              </w:rPr>
            </w:pPr>
          </w:p>
        </w:tc>
      </w:tr>
      <w:tr w14:paraId="6AB85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9E4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EBF3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30816001220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18CF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电子绘画板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9EE8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外观尺寸≥359mm×210mm×8mm；不少于8个可自定义按键， 电磁压感工作方式；无源无线压感笔；压感级别≥8192级 ；感应区域≥254mm×152.4mm；支持±60°倾角，读取速度≥260点/秒 ；读取分辨率≥ 5080LPI； 感应高度≥10mm；精度 ±0.25mm ；USB接口 ；兼容操作系统: Windows10／8/7/Vista/XP(32/64bit), MAC OS 10.4 或以上版本 。可固定笔座，内置取笔器1支，10支备用笔芯。绘画模块：支持画稿自定义，可调整、修改；具备铅笔、毛笔、水彩笔、钢笔等不低于100种笔工具与笔触设置；支持图片导入与临摹；支持多图层创作设置与多种文件格式导入；支持在原素材库基础上增加素材资源；具备多级速度重播绘画功能，支持一键登录教师管理端，进入本方案教学管理系统。</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062D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A0FD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21FB79">
            <w:pPr>
              <w:jc w:val="center"/>
              <w:rPr>
                <w:rFonts w:hint="eastAsia" w:ascii="宋体" w:hAnsi="宋体" w:eastAsia="宋体" w:cs="宋体"/>
                <w:i w:val="0"/>
                <w:iCs w:val="0"/>
                <w:color w:val="auto"/>
                <w:sz w:val="20"/>
                <w:szCs w:val="20"/>
                <w:highlight w:val="none"/>
                <w:u w:val="none"/>
              </w:rPr>
            </w:pPr>
          </w:p>
        </w:tc>
      </w:tr>
      <w:tr w14:paraId="2496E0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C9D4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03D0F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30816100020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B5012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F67C6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不小于60cm×45cm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0843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2ED74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3ED483">
            <w:pPr>
              <w:jc w:val="center"/>
              <w:rPr>
                <w:rFonts w:hint="eastAsia" w:ascii="宋体" w:hAnsi="宋体" w:eastAsia="宋体" w:cs="宋体"/>
                <w:i w:val="0"/>
                <w:iCs w:val="0"/>
                <w:color w:val="auto"/>
                <w:sz w:val="20"/>
                <w:szCs w:val="20"/>
                <w:highlight w:val="none"/>
                <w:u w:val="none"/>
              </w:rPr>
            </w:pPr>
          </w:p>
        </w:tc>
      </w:tr>
      <w:tr w14:paraId="2319C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A251F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E6F1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30816100020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3103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74B6B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1.规格60cm×45cm×1.8cm；2.双面三合板，实木边框1cm；3.45°割角拼接，对角线平面误差＜0.2cm；4.其余符合JY0001的规定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693C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FCC1C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8991562">
            <w:pPr>
              <w:jc w:val="center"/>
              <w:rPr>
                <w:rFonts w:hint="eastAsia" w:ascii="宋体" w:hAnsi="宋体" w:eastAsia="宋体" w:cs="宋体"/>
                <w:i w:val="0"/>
                <w:iCs w:val="0"/>
                <w:color w:val="auto"/>
                <w:sz w:val="20"/>
                <w:szCs w:val="20"/>
                <w:highlight w:val="none"/>
                <w:u w:val="none"/>
              </w:rPr>
            </w:pPr>
          </w:p>
        </w:tc>
      </w:tr>
      <w:tr w14:paraId="4B9D4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EDBC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BD55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30816100110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53F9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写生画箱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04385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箱体：47cm×33cm×8cm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3D41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DBCC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BD19C8B">
            <w:pPr>
              <w:jc w:val="center"/>
              <w:rPr>
                <w:rFonts w:hint="eastAsia" w:ascii="宋体" w:hAnsi="宋体" w:eastAsia="宋体" w:cs="宋体"/>
                <w:i w:val="0"/>
                <w:iCs w:val="0"/>
                <w:color w:val="auto"/>
                <w:sz w:val="20"/>
                <w:szCs w:val="20"/>
                <w:highlight w:val="none"/>
                <w:u w:val="none"/>
              </w:rPr>
            </w:pPr>
          </w:p>
        </w:tc>
      </w:tr>
      <w:tr w14:paraId="2F57B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B3C7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5E46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30816100310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4239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写生教具（1）</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08285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石膏像：阿古力巴（切面）、腊空（半面）、太阳神（头像）、海盗（头像）、小大卫（头像）、亚历山大（头像）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1B79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403D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9640F1">
            <w:pPr>
              <w:jc w:val="center"/>
              <w:rPr>
                <w:rFonts w:hint="eastAsia" w:ascii="宋体" w:hAnsi="宋体" w:eastAsia="宋体" w:cs="宋体"/>
                <w:i w:val="0"/>
                <w:iCs w:val="0"/>
                <w:color w:val="auto"/>
                <w:sz w:val="20"/>
                <w:szCs w:val="20"/>
                <w:highlight w:val="none"/>
                <w:u w:val="none"/>
              </w:rPr>
            </w:pPr>
          </w:p>
        </w:tc>
      </w:tr>
      <w:tr w14:paraId="738ED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3A03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7E1AB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30816100320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E254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写生教具（2）</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8178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石膏几何形体：圆球、长方体、正方体、圆柱体、六棱柱、圆锥、方锥、方带方、圆锥带圆、十二面体</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59A46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7A09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136F822">
            <w:pPr>
              <w:jc w:val="center"/>
              <w:rPr>
                <w:rFonts w:hint="eastAsia" w:ascii="宋体" w:hAnsi="宋体" w:eastAsia="宋体" w:cs="宋体"/>
                <w:i w:val="0"/>
                <w:iCs w:val="0"/>
                <w:color w:val="auto"/>
                <w:sz w:val="20"/>
                <w:szCs w:val="20"/>
                <w:highlight w:val="none"/>
                <w:u w:val="none"/>
              </w:rPr>
            </w:pPr>
          </w:p>
        </w:tc>
      </w:tr>
      <w:tr w14:paraId="2F3BF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7C34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130F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30816100510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987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画架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EBBE6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高度不低于142cm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EB39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5E8B1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C7ADCD">
            <w:pPr>
              <w:jc w:val="center"/>
              <w:rPr>
                <w:rFonts w:hint="eastAsia" w:ascii="宋体" w:hAnsi="宋体" w:eastAsia="宋体" w:cs="宋体"/>
                <w:i w:val="0"/>
                <w:iCs w:val="0"/>
                <w:color w:val="auto"/>
                <w:sz w:val="20"/>
                <w:szCs w:val="20"/>
                <w:highlight w:val="none"/>
                <w:u w:val="none"/>
              </w:rPr>
            </w:pPr>
          </w:p>
        </w:tc>
      </w:tr>
      <w:tr w14:paraId="422D7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CE5DD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5A80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30816100900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84B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制作工具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49C2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工刀1把、剪刀2把、木刻刀12把、尖钻1把、篆刻刀1把、油石1块、改锥2把、多用锯1把、锯条5根、推刨1把、木锉1把、尖嘴钳1把、铁锤1把、电烙铁1把、凿子2把、什锦锉1套、切割垫板1块、三用圆规1件、订书器1个、壁纸刀1把、U型锯1把、线锯条10根、手摇钻1个、刨子1把、盒尺1个、角尺1把、砂纸5张、小台钳1台、钢丝钳1把、钢锉1把、钢板尺1把、金属剪1把、铁砧子1件，配中控定位吸塑箱一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00A8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7155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D6B800">
            <w:pPr>
              <w:jc w:val="center"/>
              <w:rPr>
                <w:rFonts w:hint="eastAsia" w:ascii="宋体" w:hAnsi="宋体" w:eastAsia="宋体" w:cs="宋体"/>
                <w:i w:val="0"/>
                <w:iCs w:val="0"/>
                <w:color w:val="auto"/>
                <w:sz w:val="20"/>
                <w:szCs w:val="20"/>
                <w:highlight w:val="none"/>
                <w:u w:val="none"/>
              </w:rPr>
            </w:pPr>
          </w:p>
        </w:tc>
      </w:tr>
      <w:tr w14:paraId="5A6A9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B7DC7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D8AD0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30816101200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822F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国画和书法工具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E8C2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毛笔8支、画毡1块、调色盘1块、砚台1个、笔洗1个、笔架1个、镇尺1付、笔帘1、墨1块、墨汁1瓶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1AEFF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1BAE7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70CE43">
            <w:pPr>
              <w:jc w:val="center"/>
              <w:rPr>
                <w:rFonts w:hint="eastAsia" w:ascii="宋体" w:hAnsi="宋体" w:eastAsia="宋体" w:cs="宋体"/>
                <w:i w:val="0"/>
                <w:iCs w:val="0"/>
                <w:color w:val="auto"/>
                <w:sz w:val="20"/>
                <w:szCs w:val="20"/>
                <w:highlight w:val="none"/>
                <w:u w:val="none"/>
              </w:rPr>
            </w:pPr>
          </w:p>
        </w:tc>
      </w:tr>
      <w:tr w14:paraId="3DB4C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2EF2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321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30816101300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2E4D0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26AA6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水粉笔1～12#各1支，水彩笔1～12#各1支、大白云毛笔1支、小狼毫1支、勾线笔1支、斗笔1支、扁笔1支、调色盒1个、调色盘1个</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C3543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EEC26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258386">
            <w:pPr>
              <w:jc w:val="center"/>
              <w:rPr>
                <w:rFonts w:hint="eastAsia" w:ascii="宋体" w:hAnsi="宋体" w:eastAsia="宋体" w:cs="宋体"/>
                <w:i w:val="0"/>
                <w:iCs w:val="0"/>
                <w:color w:val="auto"/>
                <w:sz w:val="20"/>
                <w:szCs w:val="20"/>
                <w:highlight w:val="none"/>
                <w:u w:val="none"/>
              </w:rPr>
            </w:pPr>
          </w:p>
        </w:tc>
      </w:tr>
      <w:tr w14:paraId="62C5A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B1E5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0671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3C9C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版画工具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8C7CC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适用于小学、初中美术教学使用。二、技术要求：1．配置：⑴胶辊3件：大号滚筒100mm、手柄100mm，中号滚筒70mm、手柄100mm，小号滚筒50mm、手柄100mm，支架金属镀铬；⑵木磨托1件：磨托头直径45mm、磨托手柄100mm；⑶笔刀1件：合金手柄100mm；⑷笔刀刀头3件：猛钢刀头35mm；⑸木刻刀5件：木手柄100mm、刀头碳钢材质，⑹石刻刀1件：精钢材质，长度140mm；⑺油石1件：双面，外观尺寸140*60*25mm；⑻马莲1件：塑料材质，直径100mm；（9）底纹笔木柄光滑、无毛刺、色泽均匀，刷头采用优质羊毛制成，毛质整齐均匀，长180mm，毛长30mm，宽30mm；（10）电烙铁1件：外热式30W，长度200mm,外接电源线长度900mm；（11）素描铅笔2支：6B中华绘图铅笔；（12）油画刀3把：木质手柄，漆面处理，不锈钢刀头，长度160mm。2．中空吹塑定位包装，所有产品均有单独卡槽定位于箱子内，无串动，便于携带、存放。</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4CA3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3C23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76965A">
            <w:pPr>
              <w:jc w:val="center"/>
              <w:rPr>
                <w:rFonts w:hint="eastAsia" w:ascii="宋体" w:hAnsi="宋体" w:eastAsia="宋体" w:cs="宋体"/>
                <w:i w:val="0"/>
                <w:iCs w:val="0"/>
                <w:color w:val="auto"/>
                <w:sz w:val="20"/>
                <w:szCs w:val="20"/>
                <w:highlight w:val="none"/>
                <w:u w:val="none"/>
              </w:rPr>
            </w:pPr>
          </w:p>
        </w:tc>
      </w:tr>
      <w:tr w14:paraId="24804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358B7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F3B9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30816200500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B9C7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书法工具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8195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毛笔(斗笔、大白云、中白云、小白云、小狼毫、勾线笔)、毛毡、镇尺、笔洗、墨汁、调色盘、笔架、名家字帖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5579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3FBC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29C6BF">
            <w:pPr>
              <w:jc w:val="center"/>
              <w:rPr>
                <w:rFonts w:hint="eastAsia" w:ascii="宋体" w:hAnsi="宋体" w:eastAsia="宋体" w:cs="宋体"/>
                <w:i w:val="0"/>
                <w:iCs w:val="0"/>
                <w:color w:val="auto"/>
                <w:sz w:val="20"/>
                <w:szCs w:val="20"/>
                <w:highlight w:val="none"/>
                <w:u w:val="none"/>
              </w:rPr>
            </w:pPr>
          </w:p>
        </w:tc>
      </w:tr>
      <w:tr w14:paraId="6E263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94FD3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2C26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30816200600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FA14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篆刻工具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E056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篆刻刀、印床、章料、印泥等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A0FE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26D38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96122CE">
            <w:pPr>
              <w:jc w:val="center"/>
              <w:rPr>
                <w:rFonts w:hint="eastAsia" w:ascii="宋体" w:hAnsi="宋体" w:eastAsia="宋体" w:cs="宋体"/>
                <w:i w:val="0"/>
                <w:iCs w:val="0"/>
                <w:color w:val="auto"/>
                <w:sz w:val="20"/>
                <w:szCs w:val="20"/>
                <w:highlight w:val="none"/>
                <w:u w:val="none"/>
              </w:rPr>
            </w:pPr>
          </w:p>
        </w:tc>
      </w:tr>
      <w:tr w14:paraId="244F9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5867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66E1D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50516000100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4B6B4E">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bidi="ar"/>
              </w:rPr>
            </w:pPr>
            <w:r>
              <w:rPr>
                <w:rFonts w:hint="eastAsia" w:ascii="宋体" w:hAnsi="宋体" w:eastAsia="宋体" w:cs="宋体"/>
                <w:i w:val="0"/>
                <w:iCs w:val="0"/>
                <w:color w:val="auto"/>
                <w:kern w:val="0"/>
                <w:sz w:val="20"/>
                <w:szCs w:val="20"/>
                <w:highlight w:val="none"/>
                <w:u w:val="none"/>
                <w:lang w:val="en-US" w:eastAsia="zh-CN" w:bidi="ar"/>
              </w:rPr>
              <w:t>数字书法系统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5A8061A">
            <w:pPr>
              <w:widowControl/>
              <w:jc w:val="left"/>
              <w:textAlignment w:val="center"/>
              <w:rPr>
                <w:rFonts w:hint="eastAsia" w:ascii="宋体" w:hAnsi="宋体" w:eastAsia="宋体" w:cs="宋体"/>
                <w:color w:val="auto"/>
                <w:kern w:val="0"/>
                <w:sz w:val="20"/>
                <w:szCs w:val="20"/>
                <w:highlight w:val="none"/>
                <w:lang w:bidi="ar"/>
              </w:rPr>
            </w:pPr>
            <w:r>
              <w:rPr>
                <w:rFonts w:hint="eastAsia" w:ascii="宋体" w:hAnsi="宋体" w:eastAsia="宋体" w:cs="宋体"/>
                <w:color w:val="auto"/>
                <w:kern w:val="0"/>
                <w:sz w:val="20"/>
                <w:szCs w:val="20"/>
                <w:highlight w:val="none"/>
                <w:lang w:bidi="ar"/>
              </w:rPr>
              <w:t>1、具有集字创作功能。可选择作品幅式、纸张和装裱样式；可设置笔宽大小和书写颜色；可进行集字创作或自由书写创作；可选择单笔画、单字或多字并调整其大小、角度、位置；可撤销书写或删除书写；可落款和设置印章，印章包含名章和闲章，印章文字可更改；可对集字创作作品进行保存和上传到云端，并生成二维码可供扫描和作品分享。</w:t>
            </w:r>
          </w:p>
          <w:p w14:paraId="32490014">
            <w:pPr>
              <w:widowControl/>
              <w:jc w:val="left"/>
              <w:textAlignment w:val="center"/>
              <w:rPr>
                <w:rFonts w:hint="eastAsia" w:ascii="宋体" w:hAnsi="宋体" w:eastAsia="宋体" w:cs="宋体"/>
                <w:color w:val="auto"/>
                <w:kern w:val="0"/>
                <w:sz w:val="20"/>
                <w:szCs w:val="20"/>
                <w:highlight w:val="none"/>
                <w:lang w:bidi="ar"/>
              </w:rPr>
            </w:pPr>
            <w:r>
              <w:rPr>
                <w:rFonts w:hint="eastAsia" w:ascii="宋体" w:hAnsi="宋体" w:eastAsia="宋体" w:cs="宋体"/>
                <w:color w:val="auto"/>
                <w:kern w:val="0"/>
                <w:sz w:val="20"/>
                <w:szCs w:val="20"/>
                <w:highlight w:val="none"/>
                <w:lang w:bidi="ar"/>
              </w:rPr>
              <w:t>2、支持临摹书写作品的展评功能。教师可通过手机端安装的书法展评用模块，拍摄学生临摹书写作品并上传到书法教学系统中；可在书法教学系统中对学生作品进行展示、移动、裁剪、缩放、旋转、标注、评星，也可与范字进行比对分析；可设置笔宽和颜色，使用虚拟水墨进行书写，并可自由调整笔画及文字布局；可把展评作品上传保存到云端，并生成二维码可供扫描分享。</w:t>
            </w:r>
          </w:p>
          <w:p w14:paraId="3E01141A">
            <w:pPr>
              <w:widowControl/>
              <w:jc w:val="left"/>
              <w:textAlignment w:val="center"/>
              <w:rPr>
                <w:rFonts w:hint="eastAsia" w:ascii="宋体" w:hAnsi="宋体" w:eastAsia="宋体" w:cs="宋体"/>
                <w:color w:val="auto"/>
                <w:kern w:val="0"/>
                <w:sz w:val="20"/>
                <w:szCs w:val="20"/>
                <w:highlight w:val="none"/>
                <w:lang w:bidi="ar"/>
              </w:rPr>
            </w:pPr>
            <w:r>
              <w:rPr>
                <w:rFonts w:hint="eastAsia" w:ascii="宋体" w:hAnsi="宋体" w:eastAsia="宋体" w:cs="宋体"/>
                <w:color w:val="auto"/>
                <w:kern w:val="0"/>
                <w:sz w:val="20"/>
                <w:szCs w:val="20"/>
                <w:highlight w:val="none"/>
                <w:lang w:bidi="ar"/>
              </w:rPr>
              <w:t>3、提供碑帖欣赏功能。具有碑帖简介、书家介绍和碑帖释文对照；实现碑帖高清缩放、翻页浏览和原碑临摹；双击碑帖单字可检索得到不同书体或写法的同字，并可从行笔线路、动画、视频、结字方面进行比对分析。</w:t>
            </w:r>
          </w:p>
          <w:p w14:paraId="068C1861">
            <w:pPr>
              <w:widowControl/>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color w:val="auto"/>
                <w:kern w:val="0"/>
                <w:sz w:val="20"/>
                <w:szCs w:val="20"/>
                <w:highlight w:val="none"/>
                <w:lang w:bidi="ar"/>
              </w:rPr>
              <w:t>4、具有结字分析模块。先对单字打散拆分成笔画，再搭建成单字；可采用比对、标注和隐藏样字方式进行结字（间架结构）分析；可更换字格样式、添加辅助线和辅助图进行结字分析，辅助线有直线、虚线和折线，辅助图包含三角形、矩形和圆形；可对搭建的单字进行智能评分，并可总结字法则，查出同法则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C639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30F9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326E47">
            <w:pPr>
              <w:jc w:val="center"/>
              <w:rPr>
                <w:rFonts w:hint="eastAsia" w:ascii="宋体" w:hAnsi="宋体" w:eastAsia="宋体" w:cs="宋体"/>
                <w:i w:val="0"/>
                <w:iCs w:val="0"/>
                <w:color w:val="auto"/>
                <w:sz w:val="20"/>
                <w:szCs w:val="20"/>
                <w:highlight w:val="none"/>
                <w:u w:val="none"/>
              </w:rPr>
            </w:pPr>
          </w:p>
        </w:tc>
      </w:tr>
      <w:tr w14:paraId="057F5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BEA9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45A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50516000200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549B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美术教学网络系统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6CE90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支持电脑、手机等多系统运行平台，能与美术资源库和虚拟美术博物馆无缝互联，具有教委、学校、教师、学生等多级管理架构；可实时收集学校推荐的优秀作品、优质课件来不断丰富资源库，并可借助系统中的3D展览馆组织虚拟美术展览、优秀作品、课件评选等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2、拥有虚拟美术博物馆，支持用户自主选择作品部署到3D展厅，支持用户自主输入展览主题、展馆介绍，支持为每幅作品添加语音解说，解读作品创作思路及意境；</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3、在系统内，支持教师、学校、教委逐级选择优秀作品向上推送，形成各级优秀作品库，方便组织3D美术展，开展自主性学习和智慧美术成果展示；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4、支持名师讲堂功能，教师可创建的名师讲堂，并可查看内容；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5、支持班级管理信息进行添加、导入、删除、批量删除、学年升级操作，对班级学生信息进行导出、编辑、删除、重置密码操作等班级管理功能；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6、拥有虚拟美术博物馆，涵盖古、今、中、外各个艺术类别的代表作品，按照发展时期体系地布置中、外数字美术发展展厅，每个展厅有导览介绍；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7、支持学生成长档案，支持学生上传美术作品，自动形成作品档案，以时间轴的方式呈现，记录学生美术作品创作历程和成长轨迹；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8、支持学生、教师、学校等各级用户自主创建并发布具备三维仿真效果的3D美术展览，展示自己优秀的数字作品，接受别人的参观和点评，互动交流；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9、支持美术电子作业功能，学生可自主上传课堂或课后作业，并提交给授课老师，方便老师对作业进行打分、评级和点评，并将测评实时传给学生，形成学生的成长档案；</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10、支持教师创建具备虚拟现实场景的VR精品讲堂，在3D虚拟现实场景中添加教学素材以开展VR教学活动；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11、支持布置展览，在管理中心切换到我的展览，点击创建展览按钮，用户可选择展览模板进行添加，且模板样式可点击进入查看。添加成功后点击编辑按钮，进入展览设置界面，可设置展览基本信息；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12、支持在线授课与在线赏析，可在线备课生成的教案进行在线授课和利用VR精品讲堂组织美术精品课，与虚拟美术博物馆互联互通，组织学生开展美术鉴赏课学习和名家名作赏析等教学活动；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E41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E89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1B64BCD">
            <w:pPr>
              <w:jc w:val="center"/>
              <w:rPr>
                <w:rFonts w:hint="eastAsia" w:ascii="宋体" w:hAnsi="宋体" w:eastAsia="宋体" w:cs="宋体"/>
                <w:i w:val="0"/>
                <w:iCs w:val="0"/>
                <w:color w:val="auto"/>
                <w:sz w:val="20"/>
                <w:szCs w:val="20"/>
                <w:highlight w:val="none"/>
                <w:u w:val="none"/>
              </w:rPr>
            </w:pPr>
          </w:p>
        </w:tc>
      </w:tr>
      <w:tr w14:paraId="68B29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B991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0D42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50516000800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BBE1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美术教学软件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3D62E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拥有铅笔、钢笔、喷笔、针管笔、水彩笔、油画笔、马克笔等不少于12种基本笔工具，枫叶、小草、蝴蝶、花、树叶等不少于8种特殊笔工具，不少于64种笔触形状，48种笔触纹理，51种背景纹理的仿真画笔绘画表现形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2、支持对画笔的大小、透明度、硬度等功能修改，支持画笔防抖动，支持作品回放功能可分三挡位调节；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3、支持个性化自主增加图片素材库，支持具有压感功能的硬件，适合电脑美术教学和创作活动；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4、具有数字化图形图像处理技术，增加、删减图层、支持导入临摹素材等功能，支持一键清空画布，支持撤销操作；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5、支持笔模式、橡皮擦模式预设方案选择，支持不少于4种预设方案，支持新建画稿，支持调整预设尺寸、高度，支持选择像素、英寸毫米单位；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6、支持模拟压感功能，支持自主选择模拟压感模式，快模式、慢模式、放样模式等，支持画笔笔触形状修改功能，支持笔触形状旋转，支持旋转跟随开启、关闭；</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7、支持jpg/jpeg/png等不同格式图片文件导入与多图层操作，支持素材资源扩充，支持软件账户登录，支持作品上传网络平台云端保存；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8、支持网络上传作品功能，支持绘画、书法分类选择，支持仅我自己、所有人可见、仅好友可见性选择，支持上传作品名称、介绍内容编辑；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9、支持分组教学、分组讨论、分组管理等分组功能，支持课件分享、远程锁定等功能，支持班级新增、班级删除等班级管理功能，支持班级名称、姓名等自定义设置；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10、支持题型、题量、每题分值、合格分数等试卷管理设置，支持开始测评、结束测评、测评题型等功能；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11、支持用户管理功能，支持用户添加、删除、修改，支持用户账号、密码、姓名设置，支持监看不少于58个学生端，可根据需求进行增加、删减；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12、支持教师端远程管理学生机外网管理、U盘管控、程序管理、键盘鼠标管控、负载监控与主机设置；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13、支持教学演示、代师演示、课程录播、影音教学、直播教学等教学演示功能，支持语音教学、师生对讲等音频教学功能；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E344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795D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93ED4B">
            <w:pPr>
              <w:jc w:val="center"/>
              <w:rPr>
                <w:rFonts w:hint="eastAsia" w:ascii="宋体" w:hAnsi="宋体" w:eastAsia="宋体" w:cs="宋体"/>
                <w:i w:val="0"/>
                <w:iCs w:val="0"/>
                <w:color w:val="auto"/>
                <w:sz w:val="20"/>
                <w:szCs w:val="20"/>
                <w:highlight w:val="none"/>
                <w:u w:val="none"/>
              </w:rPr>
            </w:pPr>
          </w:p>
        </w:tc>
      </w:tr>
      <w:tr w14:paraId="443DE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F06F9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C62FC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1CD5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静物台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81C2F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不小于60cm×60cm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5E41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ADFF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8174A4">
            <w:pPr>
              <w:jc w:val="center"/>
              <w:rPr>
                <w:rFonts w:hint="eastAsia" w:ascii="宋体" w:hAnsi="宋体" w:eastAsia="宋体" w:cs="宋体"/>
                <w:i w:val="0"/>
                <w:iCs w:val="0"/>
                <w:color w:val="auto"/>
                <w:sz w:val="20"/>
                <w:szCs w:val="20"/>
                <w:highlight w:val="none"/>
                <w:u w:val="none"/>
              </w:rPr>
            </w:pPr>
          </w:p>
        </w:tc>
      </w:tr>
      <w:tr w14:paraId="19810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86DC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9EF5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A309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工作台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91F6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不小于160cm×80cm×70cm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F830F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BA12B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6A5F91">
            <w:pPr>
              <w:jc w:val="center"/>
              <w:rPr>
                <w:rFonts w:hint="eastAsia" w:ascii="宋体" w:hAnsi="宋体" w:eastAsia="宋体" w:cs="宋体"/>
                <w:i w:val="0"/>
                <w:iCs w:val="0"/>
                <w:color w:val="auto"/>
                <w:sz w:val="20"/>
                <w:szCs w:val="20"/>
                <w:highlight w:val="none"/>
                <w:u w:val="none"/>
              </w:rPr>
            </w:pPr>
          </w:p>
        </w:tc>
      </w:tr>
      <w:tr w14:paraId="347F7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014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74D9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5014A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书画桌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F84D3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不小于120cm×100cm，附</w:t>
            </w:r>
            <w:r>
              <w:rPr>
                <w:rFonts w:hint="eastAsia" w:ascii="宋体" w:hAnsi="宋体" w:cs="宋体"/>
                <w:i w:val="0"/>
                <w:iCs w:val="0"/>
                <w:color w:val="auto"/>
                <w:kern w:val="0"/>
                <w:sz w:val="20"/>
                <w:szCs w:val="20"/>
                <w:highlight w:val="none"/>
                <w:u w:val="none"/>
                <w:lang w:val="en-US" w:eastAsia="zh-CN" w:bidi="ar"/>
              </w:rPr>
              <w:t>四</w:t>
            </w:r>
            <w:r>
              <w:rPr>
                <w:rFonts w:hint="eastAsia" w:ascii="宋体" w:hAnsi="宋体" w:eastAsia="宋体" w:cs="宋体"/>
                <w:i w:val="0"/>
                <w:iCs w:val="0"/>
                <w:color w:val="auto"/>
                <w:kern w:val="0"/>
                <w:sz w:val="20"/>
                <w:szCs w:val="20"/>
                <w:highlight w:val="none"/>
                <w:u w:val="none"/>
                <w:lang w:val="en-US" w:eastAsia="zh-CN" w:bidi="ar"/>
              </w:rPr>
              <w:t>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2906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7689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4DCB20F">
            <w:pPr>
              <w:jc w:val="center"/>
              <w:rPr>
                <w:rFonts w:hint="eastAsia" w:ascii="宋体" w:hAnsi="宋体" w:eastAsia="宋体" w:cs="宋体"/>
                <w:i w:val="0"/>
                <w:iCs w:val="0"/>
                <w:color w:val="auto"/>
                <w:sz w:val="20"/>
                <w:szCs w:val="20"/>
                <w:highlight w:val="none"/>
                <w:u w:val="none"/>
              </w:rPr>
            </w:pPr>
          </w:p>
        </w:tc>
      </w:tr>
      <w:tr w14:paraId="0A70E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DE06D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8DFF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60203080501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7F8B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云台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F099F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直径不小于18cm，高3cm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F9B1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C2743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3BBB7C">
            <w:pPr>
              <w:jc w:val="center"/>
              <w:rPr>
                <w:rFonts w:hint="eastAsia" w:ascii="宋体" w:hAnsi="宋体" w:eastAsia="宋体" w:cs="宋体"/>
                <w:i w:val="0"/>
                <w:iCs w:val="0"/>
                <w:color w:val="auto"/>
                <w:sz w:val="20"/>
                <w:szCs w:val="20"/>
                <w:highlight w:val="none"/>
                <w:u w:val="none"/>
              </w:rPr>
            </w:pPr>
          </w:p>
        </w:tc>
      </w:tr>
      <w:tr w14:paraId="6C63C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6F26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386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60303080801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DFD5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写生凳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38EAC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高度不低于40cm，可升降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07A2E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B4730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40391CD">
            <w:pPr>
              <w:jc w:val="center"/>
              <w:rPr>
                <w:rFonts w:hint="eastAsia" w:ascii="宋体" w:hAnsi="宋体" w:eastAsia="宋体" w:cs="宋体"/>
                <w:i w:val="0"/>
                <w:iCs w:val="0"/>
                <w:color w:val="auto"/>
                <w:sz w:val="20"/>
                <w:szCs w:val="20"/>
                <w:highlight w:val="none"/>
                <w:u w:val="none"/>
              </w:rPr>
            </w:pPr>
          </w:p>
        </w:tc>
      </w:tr>
      <w:tr w14:paraId="425B6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3EB1F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8C409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60503080201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8797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美术教学用品柜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A568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不小于80cm×45cm×180cm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F24C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3413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A07231">
            <w:pPr>
              <w:jc w:val="center"/>
              <w:rPr>
                <w:rFonts w:hint="eastAsia" w:ascii="宋体" w:hAnsi="宋体" w:eastAsia="宋体" w:cs="宋体"/>
                <w:i w:val="0"/>
                <w:iCs w:val="0"/>
                <w:color w:val="auto"/>
                <w:sz w:val="20"/>
                <w:szCs w:val="20"/>
                <w:highlight w:val="none"/>
                <w:u w:val="none"/>
              </w:rPr>
            </w:pPr>
          </w:p>
        </w:tc>
      </w:tr>
      <w:tr w14:paraId="3191D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2966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7A93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E61B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C942D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适用于初中、初中美术教学使用。二、技术要求：23支专用铅笔2H、HB、2B、3B、4B、5B、6B、7B、8B、12B、炭笔中软硬各1支，美工刀、延长器、可塑橡皮、橡皮等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0DA2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CB46C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91D0D9">
            <w:pPr>
              <w:jc w:val="center"/>
              <w:rPr>
                <w:rFonts w:hint="eastAsia" w:ascii="宋体" w:hAnsi="宋体" w:eastAsia="宋体" w:cs="宋体"/>
                <w:i w:val="0"/>
                <w:iCs w:val="0"/>
                <w:color w:val="auto"/>
                <w:sz w:val="20"/>
                <w:szCs w:val="20"/>
                <w:highlight w:val="none"/>
                <w:u w:val="none"/>
              </w:rPr>
            </w:pPr>
          </w:p>
        </w:tc>
      </w:tr>
      <w:tr w14:paraId="4DAAE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D868E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3716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AC40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BE2F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1、画笔6件：笔头为优质尼龙毛刷，笔头长度依次：12mm、13mm、13mm、19mm、23mm、26mm，笔杆长度19mm；2、水粉颜料1盒：12色；3、水粉纸张1袋：8k，20张；4、调色盒1件：24格，聚丙稀（PP）材质，长宽高200mm×100mm×20mm；5、 水桶1个： 折叠，直径160 mm，展开时高度不小于140mm；6、调色刀1件：刀头为不锈钢材质，长度80mm，刀柄为木质长度90mm； 7、包装盒1件：所有工具定位，中空吹塑包装，长宽高：360mm×255mm×65mm。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DF38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3DE13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ED745B">
            <w:pPr>
              <w:jc w:val="center"/>
              <w:rPr>
                <w:rFonts w:hint="eastAsia" w:ascii="宋体" w:hAnsi="宋体" w:eastAsia="宋体" w:cs="宋体"/>
                <w:i w:val="0"/>
                <w:iCs w:val="0"/>
                <w:color w:val="auto"/>
                <w:sz w:val="20"/>
                <w:szCs w:val="20"/>
                <w:highlight w:val="none"/>
                <w:u w:val="none"/>
              </w:rPr>
            </w:pPr>
          </w:p>
        </w:tc>
      </w:tr>
      <w:tr w14:paraId="24940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1D0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FA1EC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6DAF9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水粉颜料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D9DDAC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常用18色：白色、黑色、柠檬黄、土黄、朱红、深红、赭石、紫色、淡绿、翠绿、普蓝、湖蓝、熟褐、中黄、玫瑰红、群青、草绿、中绿等，或根据需要自行选择颜色，每瓶100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BCA0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59EA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92DB8B">
            <w:pPr>
              <w:jc w:val="center"/>
              <w:rPr>
                <w:rFonts w:hint="eastAsia" w:ascii="宋体" w:hAnsi="宋体" w:eastAsia="宋体" w:cs="宋体"/>
                <w:i w:val="0"/>
                <w:iCs w:val="0"/>
                <w:color w:val="auto"/>
                <w:sz w:val="20"/>
                <w:szCs w:val="20"/>
                <w:highlight w:val="none"/>
                <w:u w:val="none"/>
              </w:rPr>
            </w:pPr>
          </w:p>
        </w:tc>
      </w:tr>
      <w:tr w14:paraId="72DF9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983D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FC56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EDF6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B4470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适用于初中、初中美术教学使用。二、技术要求：尼龙水彩画笔六只装，1#笔长183mm、2#笔长186mm、3#笔长187mm、4#笔长195mm、5#笔长198mm、6#笔长202mm。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8C1DC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CB85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735A27">
            <w:pPr>
              <w:jc w:val="center"/>
              <w:rPr>
                <w:rFonts w:hint="eastAsia" w:ascii="宋体" w:hAnsi="宋体" w:eastAsia="宋体" w:cs="宋体"/>
                <w:i w:val="0"/>
                <w:iCs w:val="0"/>
                <w:color w:val="auto"/>
                <w:sz w:val="20"/>
                <w:szCs w:val="20"/>
                <w:highlight w:val="none"/>
                <w:u w:val="none"/>
              </w:rPr>
            </w:pPr>
          </w:p>
        </w:tc>
      </w:tr>
      <w:tr w14:paraId="0DCDC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4C617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64CB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151C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彩色铅笔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AB456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适用于初中、初中美术教学使用。二、技术要求：铅笔笔杆为木料，笔芯为蜡基质地色粉制成，可溶于水，适用于水彩画打底稿。12色。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C65E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6DEC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55C11F">
            <w:pPr>
              <w:jc w:val="center"/>
              <w:rPr>
                <w:rFonts w:hint="eastAsia" w:ascii="宋体" w:hAnsi="宋体" w:eastAsia="宋体" w:cs="宋体"/>
                <w:i w:val="0"/>
                <w:iCs w:val="0"/>
                <w:color w:val="auto"/>
                <w:sz w:val="20"/>
                <w:szCs w:val="20"/>
                <w:highlight w:val="none"/>
                <w:u w:val="none"/>
              </w:rPr>
            </w:pPr>
          </w:p>
        </w:tc>
      </w:tr>
      <w:tr w14:paraId="67132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B298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8F7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82B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水彩颜料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334C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常用18色：白色、柠檬黄、土黄、朱红、深红、赭石、熟褐、草绿、深绿、普兰、青莲、煤黑、湖蓝、群青、玫瑰红、浅绿、桔黄、藤黄等，或根据需要自行选择颜色，每瓶12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3650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D442D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7FDAE3A">
            <w:pPr>
              <w:jc w:val="center"/>
              <w:rPr>
                <w:rFonts w:hint="eastAsia" w:ascii="宋体" w:hAnsi="宋体" w:eastAsia="宋体" w:cs="宋体"/>
                <w:i w:val="0"/>
                <w:iCs w:val="0"/>
                <w:color w:val="auto"/>
                <w:sz w:val="20"/>
                <w:szCs w:val="20"/>
                <w:highlight w:val="none"/>
                <w:u w:val="none"/>
              </w:rPr>
            </w:pPr>
          </w:p>
        </w:tc>
      </w:tr>
      <w:tr w14:paraId="0EFE2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F66A5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CE94F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2DF84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DF183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适用于初中、初中美术教学使用。二、技术要求：23支专用铅笔2H、HB、2B、3B、4B、5B、6B、7B、8B、12B、炭笔中软硬各1支，美工刀、延长器、可塑橡皮、橡皮等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52C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F6F4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B91B09">
            <w:pPr>
              <w:jc w:val="center"/>
              <w:rPr>
                <w:rFonts w:hint="eastAsia" w:ascii="宋体" w:hAnsi="宋体" w:eastAsia="宋体" w:cs="宋体"/>
                <w:i w:val="0"/>
                <w:iCs w:val="0"/>
                <w:color w:val="auto"/>
                <w:sz w:val="20"/>
                <w:szCs w:val="20"/>
                <w:highlight w:val="none"/>
                <w:u w:val="none"/>
              </w:rPr>
            </w:pPr>
          </w:p>
        </w:tc>
      </w:tr>
      <w:tr w14:paraId="07214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FDB5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0C4C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3516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0DD78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适用于中初中美术教学使用。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二、技术要求：4开（每袋20张），进口全木浆无酸纸。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三、性能：色泽纯白柔和，保护视力；纹理清晰、细腻、附着力强，易上铅，可双面使用，不易黄变，持久收藏；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5FDF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7FA3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A027777">
            <w:pPr>
              <w:jc w:val="center"/>
              <w:rPr>
                <w:rFonts w:hint="eastAsia" w:ascii="宋体" w:hAnsi="宋体" w:eastAsia="宋体" w:cs="宋体"/>
                <w:i w:val="0"/>
                <w:iCs w:val="0"/>
                <w:color w:val="auto"/>
                <w:sz w:val="20"/>
                <w:szCs w:val="20"/>
                <w:highlight w:val="none"/>
                <w:u w:val="none"/>
              </w:rPr>
            </w:pPr>
          </w:p>
        </w:tc>
      </w:tr>
      <w:tr w14:paraId="435A7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2BC6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92D5B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2ADE9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纸夹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D5D92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不锈钢材质，约可夹纸300张。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B355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6EDC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7DFB96">
            <w:pPr>
              <w:jc w:val="center"/>
              <w:rPr>
                <w:rFonts w:hint="eastAsia" w:ascii="宋体" w:hAnsi="宋体" w:eastAsia="宋体" w:cs="宋体"/>
                <w:i w:val="0"/>
                <w:iCs w:val="0"/>
                <w:color w:val="auto"/>
                <w:sz w:val="20"/>
                <w:szCs w:val="20"/>
                <w:highlight w:val="none"/>
                <w:u w:val="none"/>
              </w:rPr>
            </w:pPr>
          </w:p>
        </w:tc>
      </w:tr>
      <w:tr w14:paraId="276D0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045E7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ADCA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81EB1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水粉画工具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FC6E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1、画笔6件：笔头为优质尼龙毛刷，笔头长度依次：12mm、13mm、13mm、19mm、23mm、26mm，笔杆长度19mm；2、水粉颜料1盒：12色；3、水粉纸张1袋：8k，20张；4、调色盒1件：24格，聚丙稀（PP）材质，长宽高200mm×100mm×20mm；5、 水桶1个： 折叠，直径160 mm，展开时高度不小于140mm；6、调色刀1件：刀头为不锈钢材质，长度80mm，刀柄为木质长度90mm； 7、包装盒1件：所有工具定位，中空吹塑包装，长宽高：360mm×255mm×65mm。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F742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17494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E9A2CE">
            <w:pPr>
              <w:jc w:val="center"/>
              <w:rPr>
                <w:rFonts w:hint="eastAsia" w:ascii="宋体" w:hAnsi="宋体" w:eastAsia="宋体" w:cs="宋体"/>
                <w:i w:val="0"/>
                <w:iCs w:val="0"/>
                <w:color w:val="auto"/>
                <w:sz w:val="20"/>
                <w:szCs w:val="20"/>
                <w:highlight w:val="none"/>
                <w:u w:val="none"/>
              </w:rPr>
            </w:pPr>
          </w:p>
        </w:tc>
      </w:tr>
      <w:tr w14:paraId="17DCA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96E5C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1D9F0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5F4B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水粉颜料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CB043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常用18色：白色、黑色、柠檬黄、土黄、朱红、深红、赭石、紫色、淡绿、翠绿、普蓝、湖蓝、熟褐、中黄、玫瑰红、群青、草绿、中绿等，或根据需要自行选择颜色，每瓶100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0F6C5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40D9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7459E8">
            <w:pPr>
              <w:jc w:val="center"/>
              <w:rPr>
                <w:rFonts w:hint="eastAsia" w:ascii="宋体" w:hAnsi="宋体" w:eastAsia="宋体" w:cs="宋体"/>
                <w:i w:val="0"/>
                <w:iCs w:val="0"/>
                <w:color w:val="auto"/>
                <w:sz w:val="20"/>
                <w:szCs w:val="20"/>
                <w:highlight w:val="none"/>
                <w:u w:val="none"/>
              </w:rPr>
            </w:pPr>
          </w:p>
        </w:tc>
      </w:tr>
      <w:tr w14:paraId="52662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F0A9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A3F0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111A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55035F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适用于中初中美术教学使用。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二、技术要求：4开（每袋20张），进口全木浆无酸纸。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三、性能：纸浆均匀、密度大、吸水适度、色泽饱满、自然鲜艳、不易黄变、适合收藏。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C00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D95FE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19931B">
            <w:pPr>
              <w:jc w:val="center"/>
              <w:rPr>
                <w:rFonts w:hint="eastAsia" w:ascii="宋体" w:hAnsi="宋体" w:eastAsia="宋体" w:cs="宋体"/>
                <w:i w:val="0"/>
                <w:iCs w:val="0"/>
                <w:color w:val="auto"/>
                <w:sz w:val="20"/>
                <w:szCs w:val="20"/>
                <w:highlight w:val="none"/>
                <w:u w:val="none"/>
              </w:rPr>
            </w:pPr>
          </w:p>
        </w:tc>
      </w:tr>
      <w:tr w14:paraId="13E3B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277F8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C451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CF542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水彩画笔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C9DDA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适用于初中、初中美术教学使用。二、技术要求：尼龙水彩画笔六只装，1#笔长183mm、2#笔长186mm、3#笔长187mm、4#笔长195mm、5#笔长198mm、6#笔长202mm。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C92F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F640F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BE46F4">
            <w:pPr>
              <w:jc w:val="center"/>
              <w:rPr>
                <w:rFonts w:hint="eastAsia" w:ascii="宋体" w:hAnsi="宋体" w:eastAsia="宋体" w:cs="宋体"/>
                <w:i w:val="0"/>
                <w:iCs w:val="0"/>
                <w:color w:val="auto"/>
                <w:sz w:val="20"/>
                <w:szCs w:val="20"/>
                <w:highlight w:val="none"/>
                <w:u w:val="none"/>
              </w:rPr>
            </w:pPr>
          </w:p>
        </w:tc>
      </w:tr>
      <w:tr w14:paraId="6067F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DCC3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78647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FF8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彩色铅笔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15F82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适用于初中、初中美术教学使用。二、技术要求：铅笔笔杆为木料，笔芯为蜡基质地色粉制成，可溶于水，适用于水彩画打底稿。12色。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D3D0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3CED1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FDD7F6">
            <w:pPr>
              <w:jc w:val="center"/>
              <w:rPr>
                <w:rFonts w:hint="eastAsia" w:ascii="宋体" w:hAnsi="宋体" w:eastAsia="宋体" w:cs="宋体"/>
                <w:i w:val="0"/>
                <w:iCs w:val="0"/>
                <w:color w:val="auto"/>
                <w:sz w:val="20"/>
                <w:szCs w:val="20"/>
                <w:highlight w:val="none"/>
                <w:u w:val="none"/>
              </w:rPr>
            </w:pPr>
          </w:p>
        </w:tc>
      </w:tr>
      <w:tr w14:paraId="63D41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FDB92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0486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00AC3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水彩颜料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4ADB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初中、初中美术教学使用。二、技术要求：常用18色：白色、柠檬黄、土黄、朱红、深红、赭石、熟褐、草绿、深绿、普兰、青莲、煤黑、湖蓝、群青、玫瑰红、浅绿、桔黄、藤黄等，或根据需要自行选择颜色，每瓶12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4DDC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F67F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FB2C1D">
            <w:pPr>
              <w:jc w:val="center"/>
              <w:rPr>
                <w:rFonts w:hint="eastAsia" w:ascii="宋体" w:hAnsi="宋体" w:eastAsia="宋体" w:cs="宋体"/>
                <w:i w:val="0"/>
                <w:iCs w:val="0"/>
                <w:color w:val="auto"/>
                <w:sz w:val="20"/>
                <w:szCs w:val="20"/>
                <w:highlight w:val="none"/>
                <w:u w:val="none"/>
              </w:rPr>
            </w:pPr>
          </w:p>
        </w:tc>
      </w:tr>
      <w:tr w14:paraId="0C29E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C308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8023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素描教室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C23FD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绘画纸</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CDE91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 适用于中初中美术教学使用。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二、技术要求：4开（每袋20张），进口全木浆无酸纸。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三、性能：纸浆均匀、规律细纹、吸水性强、色泽饱满、不易黄变、适合收藏。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7BAE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E7D17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3C5188">
            <w:pPr>
              <w:jc w:val="center"/>
              <w:rPr>
                <w:rFonts w:hint="eastAsia" w:ascii="宋体" w:hAnsi="宋体" w:eastAsia="宋体" w:cs="宋体"/>
                <w:i w:val="0"/>
                <w:iCs w:val="0"/>
                <w:color w:val="auto"/>
                <w:sz w:val="20"/>
                <w:szCs w:val="20"/>
                <w:highlight w:val="none"/>
                <w:u w:val="none"/>
              </w:rPr>
            </w:pPr>
          </w:p>
        </w:tc>
      </w:tr>
      <w:tr w14:paraId="7B4FCE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4F35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B20C5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C15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作品展示柜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26BEC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规格：850*400*1850mm，实木结构，材质为20mm橡胶木齿接板，底部高不低于500mm对开门，上部为敞开式隔断分别展示不同造型物品。</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BA7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C29E8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42BCF5">
            <w:pPr>
              <w:jc w:val="center"/>
              <w:rPr>
                <w:rFonts w:hint="eastAsia" w:ascii="宋体" w:hAnsi="宋体" w:eastAsia="宋体" w:cs="宋体"/>
                <w:i w:val="0"/>
                <w:iCs w:val="0"/>
                <w:color w:val="auto"/>
                <w:sz w:val="20"/>
                <w:szCs w:val="20"/>
                <w:highlight w:val="none"/>
                <w:u w:val="none"/>
              </w:rPr>
            </w:pPr>
          </w:p>
        </w:tc>
      </w:tr>
      <w:tr w14:paraId="5B440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5A9D3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63195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E84B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晾坯架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D8C4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整体尺寸1800*1500*400mm，钢木材质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85687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B3D9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097ACF">
            <w:pPr>
              <w:jc w:val="center"/>
              <w:rPr>
                <w:rFonts w:hint="eastAsia" w:ascii="宋体" w:hAnsi="宋体" w:eastAsia="宋体" w:cs="宋体"/>
                <w:i w:val="0"/>
                <w:iCs w:val="0"/>
                <w:color w:val="auto"/>
                <w:sz w:val="20"/>
                <w:szCs w:val="20"/>
                <w:highlight w:val="none"/>
                <w:u w:val="none"/>
              </w:rPr>
            </w:pPr>
          </w:p>
        </w:tc>
      </w:tr>
      <w:tr w14:paraId="7C53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284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6C87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86F6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拉坯机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ECBE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外型尺寸：580*420*480mm；转盘转速：0～300转；调速方式：脚踏调速；转盘直径：320mm ；泥盆尺寸：460mm；功率：400w  ；转盘盘面上下跳动≤0.10mm；整机噪音≤65dB。1、速度控制器：采用PWM控制系统，可实现无极调速，通过脚踏板调速。2、旋转方向：正反转皆可 。3、RCD漏电保护装置，保障用户人身安全。4、采用航空插头，维护、检修更便捷 。5、转盘：铝合金材质，停止时可做手动转盘使用。6、水盆采用ABS工程塑料，抗压性更好。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C84A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2E14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35E8B83">
            <w:pPr>
              <w:jc w:val="center"/>
              <w:rPr>
                <w:rFonts w:hint="eastAsia" w:ascii="宋体" w:hAnsi="宋体" w:eastAsia="宋体" w:cs="宋体"/>
                <w:i w:val="0"/>
                <w:iCs w:val="0"/>
                <w:color w:val="auto"/>
                <w:sz w:val="20"/>
                <w:szCs w:val="20"/>
                <w:highlight w:val="none"/>
                <w:u w:val="none"/>
              </w:rPr>
            </w:pPr>
          </w:p>
        </w:tc>
      </w:tr>
      <w:tr w14:paraId="607B3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66C18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EBB0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5084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57573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外形尺寸：W740*D1080*H1190(mm)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炉膛尺寸：W350*D420*H580(mm)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输入电压：AC220V±10%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额定功率：8kw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工作电流：36A</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常规工作1240℃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棚板尺寸:300*340MM功能特点：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1、独立铝合金开门把手，更小巧，不易磕碰。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2、配有可调节铰链4个，侧开门更易锁紧，保温性能更佳。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3、多晶莫来石纤维棉为主体保温材料，1400℃导热率为0.4 w/m•k。具有节能，耐用，环保的特点。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4、中文控制面板，操作更方便。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13D53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5F0F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D61D0A4">
            <w:pPr>
              <w:jc w:val="center"/>
              <w:rPr>
                <w:rFonts w:hint="eastAsia" w:ascii="宋体" w:hAnsi="宋体" w:eastAsia="宋体" w:cs="宋体"/>
                <w:i w:val="0"/>
                <w:iCs w:val="0"/>
                <w:color w:val="auto"/>
                <w:sz w:val="20"/>
                <w:szCs w:val="20"/>
                <w:highlight w:val="none"/>
                <w:u w:val="none"/>
              </w:rPr>
            </w:pPr>
          </w:p>
        </w:tc>
      </w:tr>
      <w:tr w14:paraId="6E6FD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C169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463E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500D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立柱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0F245A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规格：不小于10CM 、4个一套  采用耐火、耐高温制成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ADB6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E6CE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C20F75">
            <w:pPr>
              <w:jc w:val="center"/>
              <w:rPr>
                <w:rFonts w:hint="eastAsia" w:ascii="宋体" w:hAnsi="宋体" w:eastAsia="宋体" w:cs="宋体"/>
                <w:i w:val="0"/>
                <w:iCs w:val="0"/>
                <w:color w:val="auto"/>
                <w:sz w:val="20"/>
                <w:szCs w:val="20"/>
                <w:highlight w:val="none"/>
                <w:u w:val="none"/>
              </w:rPr>
            </w:pPr>
          </w:p>
        </w:tc>
      </w:tr>
      <w:tr w14:paraId="3372E4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3069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B8248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91AF0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棚板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5476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规格：长不小于30cm宽不小于25cm在电窑中支撑作品或构成装坯架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2D1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861E2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3479CC">
            <w:pPr>
              <w:jc w:val="center"/>
              <w:rPr>
                <w:rFonts w:hint="eastAsia" w:ascii="宋体" w:hAnsi="宋体" w:eastAsia="宋体" w:cs="宋体"/>
                <w:i w:val="0"/>
                <w:iCs w:val="0"/>
                <w:color w:val="auto"/>
                <w:sz w:val="20"/>
                <w:szCs w:val="20"/>
                <w:highlight w:val="none"/>
                <w:u w:val="none"/>
              </w:rPr>
            </w:pPr>
          </w:p>
        </w:tc>
      </w:tr>
      <w:tr w14:paraId="2A0D2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EDC8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3C813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68FD4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练泥机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ADCC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双轴真空练泥机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外观尺寸：长123cm*宽40cm*高70cm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出泥口直径：60mm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螺旋叶直径：90mm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功率：电压；220伏，主电机功率2.2kw，真空泵550w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产量：每小时约100公斤</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采用全封闭设计，安全性高、体积小、重量轻、噪音低。动力系统采用变频器驱动电机，效率高，能耗低，环保节能。机身底部必须配置带锁定功能的滑轮，方便移动。机器坚固耐用，使用方便，不受使用环境电量限制，减少占地面积和用电成本。真空负压值必须在0.085Mpa以上，真空度能够达到90%以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A97F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793DD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2DB105">
            <w:pPr>
              <w:jc w:val="center"/>
              <w:rPr>
                <w:rFonts w:hint="eastAsia" w:ascii="宋体" w:hAnsi="宋体" w:eastAsia="宋体" w:cs="宋体"/>
                <w:i w:val="0"/>
                <w:iCs w:val="0"/>
                <w:color w:val="auto"/>
                <w:sz w:val="20"/>
                <w:szCs w:val="20"/>
                <w:highlight w:val="none"/>
                <w:u w:val="none"/>
              </w:rPr>
            </w:pPr>
          </w:p>
        </w:tc>
      </w:tr>
      <w:tr w14:paraId="3E158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DC09D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D42A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60D66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泥板机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B4B3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外型尺寸：W1020*D750*H1100mm;2.制作泥板厚度：0~60mm；手轮直径：600mm;3.特性：采用封闭式机械盒，安全美观;压泥部件采用进口铝合金制作，经久耐用;装有压泥厚度调节器，厚度0~60㎜可调（附有厚度标尺）;台面采用PP板材质，平整度高不老化不褪色;采用大手轮，运转时轻松省力;支脚采用可拆卸式安装，并且增加了不锈钢可调节脚杯可应用不同地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3DA4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72B99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9FA3ADD">
            <w:pPr>
              <w:jc w:val="center"/>
              <w:rPr>
                <w:rFonts w:hint="eastAsia" w:ascii="宋体" w:hAnsi="宋体" w:eastAsia="宋体" w:cs="宋体"/>
                <w:i w:val="0"/>
                <w:iCs w:val="0"/>
                <w:color w:val="auto"/>
                <w:sz w:val="20"/>
                <w:szCs w:val="20"/>
                <w:highlight w:val="none"/>
                <w:u w:val="none"/>
              </w:rPr>
            </w:pPr>
          </w:p>
        </w:tc>
      </w:tr>
      <w:tr w14:paraId="08D66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35560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2D5A3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E7EC7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素坯套装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FCFD5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素坯盘6寸一箱10块/箱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素坯杯16个/箱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素坯盘10寸一箱6块/箱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斗笠杯14个/箱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素坯碗14个/箱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素坯板圆方各一10块/箱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陶艺素坯创意绘本20块/箱</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FE151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D187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15CF3B">
            <w:pPr>
              <w:jc w:val="center"/>
              <w:rPr>
                <w:rFonts w:hint="eastAsia" w:ascii="宋体" w:hAnsi="宋体" w:eastAsia="宋体" w:cs="宋体"/>
                <w:i w:val="0"/>
                <w:iCs w:val="0"/>
                <w:color w:val="auto"/>
                <w:sz w:val="20"/>
                <w:szCs w:val="20"/>
                <w:highlight w:val="none"/>
                <w:u w:val="none"/>
              </w:rPr>
            </w:pPr>
          </w:p>
        </w:tc>
      </w:tr>
      <w:tr w14:paraId="21A8E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93E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3B8B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983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釉下彩12件套</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B7FE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标配：红1瓶.粉1瓶.浅黄1瓶.深黄1瓶.天蓝1瓶.深蓝1瓶.浅绿1瓶.深绿1瓶.紫1瓶.黑1瓶.橙色1瓶.咖啡1瓶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材质：高温彩色颜料。</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容量：≥80g/瓶，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烧制温度：1180-1250℃。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标配：12瓶/套。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用途：釉下彩绘颜料。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113C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0AFD3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C559742">
            <w:pPr>
              <w:jc w:val="center"/>
              <w:rPr>
                <w:rFonts w:hint="eastAsia" w:ascii="宋体" w:hAnsi="宋体" w:eastAsia="宋体" w:cs="宋体"/>
                <w:i w:val="0"/>
                <w:iCs w:val="0"/>
                <w:color w:val="auto"/>
                <w:sz w:val="20"/>
                <w:szCs w:val="20"/>
                <w:highlight w:val="none"/>
                <w:u w:val="none"/>
              </w:rPr>
            </w:pPr>
          </w:p>
        </w:tc>
      </w:tr>
      <w:tr w14:paraId="4A91A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BAD0E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812D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D261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单色釉10色套装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28CBB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10种常用颜色单色釉料，容量：≥500ml/瓶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用途：适用于陶艺作品施釉，颜色亮丽。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6F3C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54D4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EBB94C8">
            <w:pPr>
              <w:jc w:val="center"/>
              <w:rPr>
                <w:rFonts w:hint="eastAsia" w:ascii="宋体" w:hAnsi="宋体" w:eastAsia="宋体" w:cs="宋体"/>
                <w:i w:val="0"/>
                <w:iCs w:val="0"/>
                <w:color w:val="auto"/>
                <w:sz w:val="20"/>
                <w:szCs w:val="20"/>
                <w:highlight w:val="none"/>
                <w:u w:val="none"/>
              </w:rPr>
            </w:pPr>
          </w:p>
        </w:tc>
      </w:tr>
      <w:tr w14:paraId="78FDD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E6BF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6CE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9EE12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泥塑工具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B3F36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一：适用范围：适用陶艺教学使用。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二、技术要求：配置1、木质碾辊3根：大号：长度400mm、直径不小于37mm，中号：长度350mm、直径不小于33mm，小号：长度320mm、直径不小于28mm。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2、弧形拍板1件：材质：木质：长度20cm、宽度不小于69mm、厚度30mm。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3、环形刀3件：木柄双头环型刀长度不小于195mm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4、泥塑刀6件：黄杨木材质，长度不小于180mm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5、上釉笔1支：长度不小于250mm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6、勾线笔2支：小依纹、花枝俏各一支</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7、修坯刀8支：不锈钢材质，手柄皮质包裹，8种不同形状用于修坯，长度不小于140mm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8、转台1件：PVC塑料材质，双面、中间带轴承，直径≥175mm，高度≥30mm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9、海绵1块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10、吹釉壶1件:直径不小于65mm高45mm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11、双体油壶1件：不锈钢材质，长度不小于95mm，高度不小于28mm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12、喷壶1件：100ml</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13、挤泥器1件：不锈钢材质，带19个枪头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14、板刷1件：木质手柄，总长度不小于150mm、宽度不小于45mm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15、刮刀2件：环形刀头、三角刀头各一件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16、型板1件：木质，长度不小于110mm，宽度不小于50mm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17、施釉钳1件：不锈钢材质，长度不小于320mm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18、刮板1件：不锈钢材质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19、平铲针1件：木柄双头，一尖一平，长度不小于158mm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20、打孔器1件：木柄打孔直径12mm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21、点釉器1件：300ml</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22、卡钳2件：不锈钢材质，内卡钳、外卡钳各一件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23、木质印花章2件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24、工具箱1件：ABS材质；中空吹塑定位包装，所有产品均有单独卡槽定位于箱子内，不得串动； 提供与参数相符合的国家级的检测报告。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F9A03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AD9B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C12D454">
            <w:pPr>
              <w:jc w:val="center"/>
              <w:rPr>
                <w:rFonts w:hint="eastAsia" w:ascii="宋体" w:hAnsi="宋体" w:eastAsia="宋体" w:cs="宋体"/>
                <w:i w:val="0"/>
                <w:iCs w:val="0"/>
                <w:color w:val="auto"/>
                <w:sz w:val="20"/>
                <w:szCs w:val="20"/>
                <w:highlight w:val="none"/>
                <w:u w:val="none"/>
              </w:rPr>
            </w:pPr>
          </w:p>
        </w:tc>
      </w:tr>
      <w:tr w14:paraId="74958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7C22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27222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CD8C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白陶泥</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AD59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质地疏松，坯烧后可上釉、天然材料，绿色环保</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0B34A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Kg</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3484E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660922B">
            <w:pPr>
              <w:jc w:val="center"/>
              <w:rPr>
                <w:rFonts w:hint="eastAsia" w:ascii="宋体" w:hAnsi="宋体" w:eastAsia="宋体" w:cs="宋体"/>
                <w:i w:val="0"/>
                <w:iCs w:val="0"/>
                <w:color w:val="auto"/>
                <w:sz w:val="20"/>
                <w:szCs w:val="20"/>
                <w:highlight w:val="none"/>
                <w:u w:val="none"/>
              </w:rPr>
            </w:pPr>
          </w:p>
        </w:tc>
      </w:tr>
      <w:tr w14:paraId="0867C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CC0C1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2B5E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0D51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黄陶泥</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73109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质地疏松，坯烧后可上釉、天然材料，绿色环保</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D0338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Kg</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5199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21D2FD5">
            <w:pPr>
              <w:jc w:val="center"/>
              <w:rPr>
                <w:rFonts w:hint="eastAsia" w:ascii="宋体" w:hAnsi="宋体" w:eastAsia="宋体" w:cs="宋体"/>
                <w:i w:val="0"/>
                <w:iCs w:val="0"/>
                <w:color w:val="auto"/>
                <w:sz w:val="20"/>
                <w:szCs w:val="20"/>
                <w:highlight w:val="none"/>
                <w:u w:val="none"/>
              </w:rPr>
            </w:pPr>
          </w:p>
        </w:tc>
      </w:tr>
      <w:tr w14:paraId="5418F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B7CA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016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B5B27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石膏坨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C07D4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D=330mm、用于吸收生坯中的水分</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E0E36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B9028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9F82FCC">
            <w:pPr>
              <w:jc w:val="center"/>
              <w:rPr>
                <w:rFonts w:hint="eastAsia" w:ascii="宋体" w:hAnsi="宋体" w:eastAsia="宋体" w:cs="宋体"/>
                <w:i w:val="0"/>
                <w:iCs w:val="0"/>
                <w:color w:val="auto"/>
                <w:sz w:val="20"/>
                <w:szCs w:val="20"/>
                <w:highlight w:val="none"/>
                <w:u w:val="none"/>
              </w:rPr>
            </w:pPr>
          </w:p>
        </w:tc>
      </w:tr>
      <w:tr w14:paraId="19848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0725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3047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2D9F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数字肌理工具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5ED7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材质：硬塑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标配：26个/套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用途：适用于相同字母图案纹饰的泥塑装饰，可重复使用，方便快捷。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02A6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D13B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89A1A49">
            <w:pPr>
              <w:jc w:val="center"/>
              <w:rPr>
                <w:rFonts w:hint="eastAsia" w:ascii="宋体" w:hAnsi="宋体" w:eastAsia="宋体" w:cs="宋体"/>
                <w:i w:val="0"/>
                <w:iCs w:val="0"/>
                <w:color w:val="auto"/>
                <w:sz w:val="20"/>
                <w:szCs w:val="20"/>
                <w:highlight w:val="none"/>
                <w:u w:val="none"/>
              </w:rPr>
            </w:pPr>
          </w:p>
        </w:tc>
      </w:tr>
      <w:tr w14:paraId="54681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6661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97337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1D95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大转台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7EEA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规格：上盘面d=295mm，下盘面d=250mm，高；h=170mm。材质：塑钢</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7950F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C32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2A6B413">
            <w:pPr>
              <w:jc w:val="center"/>
              <w:rPr>
                <w:rFonts w:hint="eastAsia" w:ascii="宋体" w:hAnsi="宋体" w:eastAsia="宋体" w:cs="宋体"/>
                <w:i w:val="0"/>
                <w:iCs w:val="0"/>
                <w:color w:val="auto"/>
                <w:sz w:val="20"/>
                <w:szCs w:val="20"/>
                <w:highlight w:val="none"/>
                <w:u w:val="none"/>
              </w:rPr>
            </w:pPr>
          </w:p>
        </w:tc>
      </w:tr>
      <w:tr w14:paraId="375F5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CD362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E59CD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BE0A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0D49F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采用1.8mm不锈钢材质，直径不小于30cm。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B9F5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0DE4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2F4405">
            <w:pPr>
              <w:jc w:val="center"/>
              <w:rPr>
                <w:rFonts w:hint="eastAsia" w:ascii="宋体" w:hAnsi="宋体" w:eastAsia="宋体" w:cs="宋体"/>
                <w:i w:val="0"/>
                <w:iCs w:val="0"/>
                <w:color w:val="auto"/>
                <w:sz w:val="20"/>
                <w:szCs w:val="20"/>
                <w:highlight w:val="none"/>
                <w:u w:val="none"/>
              </w:rPr>
            </w:pPr>
          </w:p>
        </w:tc>
      </w:tr>
      <w:tr w14:paraId="497E7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C6E8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42A8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C56F8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垃圾桶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25AD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规格：不小于225*260mm材质：塑料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1095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040D7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8B22B0">
            <w:pPr>
              <w:jc w:val="center"/>
              <w:rPr>
                <w:rFonts w:hint="eastAsia" w:ascii="宋体" w:hAnsi="宋体" w:eastAsia="宋体" w:cs="宋体"/>
                <w:i w:val="0"/>
                <w:iCs w:val="0"/>
                <w:color w:val="auto"/>
                <w:sz w:val="20"/>
                <w:szCs w:val="20"/>
                <w:highlight w:val="none"/>
                <w:u w:val="none"/>
              </w:rPr>
            </w:pPr>
          </w:p>
        </w:tc>
      </w:tr>
      <w:tr w14:paraId="2BD92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458AF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70B2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0DA7A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陶艺围裙</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583AB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优质涤纶面料，用于陶艺教学，防污。</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0BEB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件</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9DA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BF6A3EB">
            <w:pPr>
              <w:jc w:val="center"/>
              <w:rPr>
                <w:rFonts w:hint="eastAsia" w:ascii="宋体" w:hAnsi="宋体" w:eastAsia="宋体" w:cs="宋体"/>
                <w:i w:val="0"/>
                <w:iCs w:val="0"/>
                <w:color w:val="auto"/>
                <w:sz w:val="20"/>
                <w:szCs w:val="20"/>
                <w:highlight w:val="none"/>
                <w:u w:val="none"/>
              </w:rPr>
            </w:pPr>
          </w:p>
        </w:tc>
      </w:tr>
      <w:tr w14:paraId="286E7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2647C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初中美术</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FCB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陶艺</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A6D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陶瓷样本</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EF1C10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中国各大名窑实物(仿)十四件及简介，可陈设、展示、欣赏。官、哥、汝、均、定窑仿制品各1件 釉下青花瓷仿制品、泥条成型、泥板成型、拉坯成型作品各1件 新石器时期文物仿制品3件、唐三彩作品1件、宜兴紫砂陶壶1件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22D6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93B4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F8B303">
            <w:pPr>
              <w:jc w:val="center"/>
              <w:rPr>
                <w:rFonts w:hint="eastAsia" w:ascii="宋体" w:hAnsi="宋体" w:eastAsia="宋体" w:cs="宋体"/>
                <w:i w:val="0"/>
                <w:iCs w:val="0"/>
                <w:color w:val="auto"/>
                <w:sz w:val="20"/>
                <w:szCs w:val="20"/>
                <w:highlight w:val="none"/>
                <w:u w:val="none"/>
              </w:rPr>
            </w:pPr>
          </w:p>
        </w:tc>
      </w:tr>
      <w:tr w14:paraId="3D5C3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1EA73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51B6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16E79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66EE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不小于30cm*25cm*41cm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5F2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6D0A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AF8FC0">
            <w:pPr>
              <w:jc w:val="center"/>
              <w:rPr>
                <w:rFonts w:hint="eastAsia" w:ascii="宋体" w:hAnsi="宋体" w:eastAsia="宋体" w:cs="宋体"/>
                <w:i w:val="0"/>
                <w:iCs w:val="0"/>
                <w:color w:val="auto"/>
                <w:sz w:val="20"/>
                <w:szCs w:val="20"/>
                <w:highlight w:val="none"/>
                <w:u w:val="none"/>
              </w:rPr>
            </w:pPr>
          </w:p>
        </w:tc>
      </w:tr>
      <w:tr w14:paraId="24411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7A04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4BA3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09920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音乐教学用品柜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717CD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一、外形尺寸不小于:1000mm×500mm×2000mm。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二、结构，柜身：铝木结构。柜子上部为两层隔板、下部一层固定隔板。柜子上部为对开拼接式玻璃门，下部为对开木门，每扇门均配拉手。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BA28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B11F6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24DEA8">
            <w:pPr>
              <w:jc w:val="center"/>
              <w:rPr>
                <w:rFonts w:hint="eastAsia" w:ascii="宋体" w:hAnsi="宋体" w:eastAsia="宋体" w:cs="宋体"/>
                <w:i w:val="0"/>
                <w:iCs w:val="0"/>
                <w:color w:val="auto"/>
                <w:sz w:val="20"/>
                <w:szCs w:val="20"/>
                <w:highlight w:val="none"/>
                <w:u w:val="none"/>
              </w:rPr>
            </w:pPr>
          </w:p>
        </w:tc>
      </w:tr>
      <w:tr w14:paraId="17311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AB0D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8BE1E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174D7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D5A6D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音箱 4 只 单10寸两分频音箱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额定阻抗功率：8欧250W，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系统组成：1×10”超低频4×3”球顶高音，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频响范围：55Hz-19KHz(±3dB)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灵敏度：97dB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最大声压级：118dB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音箱功放 2 台 两通道专业功放</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输出功率：8Ω/300W×2、4Ω/450W×2；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全功能保护：开机软启动，过载、过热、短路、直流输出、峰值压限、智能削峰保护，输出零电流开关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调音台 1 台 通道3段EQ，主控7段EQ带有独立编组输出，1辅助输出，一个返回；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内置99DSPEcho效果器；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USB/MP3播放带EQ高中低音功能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真分集一拖二无线话筒 1 套 采用纯自动选讯（真正分集）接收方式，专业二次变频和多级射频滤波技术，多套使用互不干扰，音码、射频强度、噪音检测三重静噪杜绝干扰；四根独立天线接收，远距离接收话筒；手持自带可调解接收距离开关、静音功能开关功能接收器具备自动搜索干净频率，自设面板功能锁，安全使用，接收机通道具有独立的200个频道可调；接收机LCD液晶显示，可显示自动选讯信号、频道、频率、发射器电池电量、接收灵敏度等多项功能；待机状态显示为橙色，使用状态时为白色。采用独特的CPU控制开关机，发射或接收不管处于何种状态，开关机都无冲击声；技术参数：频率范围：470MHz-960MHz(640MHz-690MHz)；频率稳定度：±0.005%；动态范围：100dB；最大偏差：±48KHz；音频频率响应：50Hz-16.5KHz(±3dB)；综合信噪比：105dB；综合失真：＜0.3%；相邻信道抑制：＞70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八路时序器 1 台 电力输入条件(单相3线)：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AC220-240V（可选配AC90-240V）</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50-60HZ两相（三线：零，火，地）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通道数量：8路万用插座继电器受控与2路万用插座直接输出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继电器受控输出最大承受单路功率/总功率(无功功率）：2000W/6000W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最大承受无功功率，最大可承受13A电流；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辅材 1 批 金银线、管材、卡农公转母、6.35转卡侬公、莲花转3.5、6.35转莲花头、音箱壁挂架、音箱头、三角插头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6A7AC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830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D0A0798">
            <w:pPr>
              <w:jc w:val="center"/>
              <w:rPr>
                <w:rFonts w:hint="eastAsia" w:ascii="宋体" w:hAnsi="宋体" w:eastAsia="宋体" w:cs="宋体"/>
                <w:i w:val="0"/>
                <w:iCs w:val="0"/>
                <w:color w:val="auto"/>
                <w:sz w:val="20"/>
                <w:szCs w:val="20"/>
                <w:highlight w:val="none"/>
                <w:u w:val="none"/>
              </w:rPr>
            </w:pPr>
          </w:p>
        </w:tc>
      </w:tr>
      <w:tr w14:paraId="0EDFA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1202A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FC5D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A348D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0D81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60*60*120cm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1）行业标准尺寸设计，通用性极高；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2）模块化设计，安装方便；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3）拆卸灵活，检修设备方便；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4）使用超厚的钢板制作，安全耐用。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D2F30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584FB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3CA06C">
            <w:pPr>
              <w:jc w:val="center"/>
              <w:rPr>
                <w:rFonts w:hint="eastAsia" w:ascii="宋体" w:hAnsi="宋体" w:eastAsia="宋体" w:cs="宋体"/>
                <w:i w:val="0"/>
                <w:iCs w:val="0"/>
                <w:color w:val="auto"/>
                <w:sz w:val="20"/>
                <w:szCs w:val="20"/>
                <w:highlight w:val="none"/>
                <w:u w:val="none"/>
              </w:rPr>
            </w:pPr>
          </w:p>
        </w:tc>
      </w:tr>
      <w:tr w14:paraId="16282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2D34B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4D4D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2BC6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非洲鼓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2F0D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1、材质：鼓身选用复合材质，一体成型工艺。精选成年老山羊鼓皮，优质三芯登山绳固定。鼓身彩色布艺。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2、规格：10寸</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F148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188E9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E5B68F">
            <w:pPr>
              <w:jc w:val="center"/>
              <w:rPr>
                <w:rFonts w:hint="eastAsia" w:ascii="宋体" w:hAnsi="宋体" w:eastAsia="宋体" w:cs="宋体"/>
                <w:i w:val="0"/>
                <w:iCs w:val="0"/>
                <w:color w:val="auto"/>
                <w:sz w:val="20"/>
                <w:szCs w:val="20"/>
                <w:highlight w:val="none"/>
                <w:u w:val="none"/>
              </w:rPr>
            </w:pPr>
          </w:p>
        </w:tc>
      </w:tr>
      <w:tr w14:paraId="01777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31A0C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6642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37741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3EF1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不小于30cm*25cm*41cm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62BF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ED68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A5F0473">
            <w:pPr>
              <w:jc w:val="center"/>
              <w:rPr>
                <w:rFonts w:hint="eastAsia" w:ascii="宋体" w:hAnsi="宋体" w:eastAsia="宋体" w:cs="宋体"/>
                <w:i w:val="0"/>
                <w:iCs w:val="0"/>
                <w:color w:val="auto"/>
                <w:sz w:val="20"/>
                <w:szCs w:val="20"/>
                <w:highlight w:val="none"/>
                <w:u w:val="none"/>
              </w:rPr>
            </w:pPr>
          </w:p>
        </w:tc>
      </w:tr>
      <w:tr w14:paraId="36655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497EA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50EA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244BC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巴乌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B6CA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管体采用黑檀木材质，不锈钢直管吹筒可拆卸，黄杨木工艺底座，无毒害合成材料吹嘴，簧片由专业技师严密调制。F调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38273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8D24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0042487">
            <w:pPr>
              <w:jc w:val="center"/>
              <w:rPr>
                <w:rFonts w:hint="eastAsia" w:ascii="宋体" w:hAnsi="宋体" w:eastAsia="宋体" w:cs="宋体"/>
                <w:i w:val="0"/>
                <w:iCs w:val="0"/>
                <w:color w:val="auto"/>
                <w:sz w:val="20"/>
                <w:szCs w:val="20"/>
                <w:highlight w:val="none"/>
                <w:u w:val="none"/>
              </w:rPr>
            </w:pPr>
          </w:p>
        </w:tc>
      </w:tr>
      <w:tr w14:paraId="700DE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61E5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CF42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4652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巴乌</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D4CEC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管体采用黑檀木材质，不锈钢直管吹筒可拆卸，黄杨木工艺底座，无毒害合成材料吹嘴，簧片由专业技师严密调制。G调</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CD81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CA9C0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033522">
            <w:pPr>
              <w:jc w:val="center"/>
              <w:rPr>
                <w:rFonts w:hint="eastAsia" w:ascii="宋体" w:hAnsi="宋体" w:eastAsia="宋体" w:cs="宋体"/>
                <w:i w:val="0"/>
                <w:iCs w:val="0"/>
                <w:color w:val="auto"/>
                <w:sz w:val="20"/>
                <w:szCs w:val="20"/>
                <w:highlight w:val="none"/>
                <w:u w:val="none"/>
              </w:rPr>
            </w:pPr>
          </w:p>
        </w:tc>
      </w:tr>
      <w:tr w14:paraId="38E6C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29A2B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354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549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乐器挂架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966A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金属制。3米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1FC6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B869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F9D3E4F">
            <w:pPr>
              <w:jc w:val="center"/>
              <w:rPr>
                <w:rFonts w:hint="eastAsia" w:ascii="宋体" w:hAnsi="宋体" w:eastAsia="宋体" w:cs="宋体"/>
                <w:i w:val="0"/>
                <w:iCs w:val="0"/>
                <w:color w:val="auto"/>
                <w:sz w:val="20"/>
                <w:szCs w:val="20"/>
                <w:highlight w:val="none"/>
                <w:u w:val="none"/>
              </w:rPr>
            </w:pPr>
          </w:p>
        </w:tc>
      </w:tr>
      <w:tr w14:paraId="31C94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B2D53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10E3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EB00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架子鼓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07E0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1、规格:全尺寸配套包含22*18底鼓一个、14*5.5军鼓一个、16*16落地嗵鼓一个、10*8一嗵鼓1个、12*9二嗵鼓一个；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2、直吊、斜吊、镲架、军鼓架采用25管材质；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3、地鼓腿采用两节滚花；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4、鼓腔采用进口高级杨木材质；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5、配置：原装镲片、圆面丝扛鼓凳、踩锤。</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4A71B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6C4C7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6579216">
            <w:pPr>
              <w:jc w:val="center"/>
              <w:rPr>
                <w:rFonts w:hint="eastAsia" w:ascii="宋体" w:hAnsi="宋体" w:eastAsia="宋体" w:cs="宋体"/>
                <w:i w:val="0"/>
                <w:iCs w:val="0"/>
                <w:color w:val="auto"/>
                <w:sz w:val="20"/>
                <w:szCs w:val="20"/>
                <w:highlight w:val="none"/>
                <w:u w:val="none"/>
              </w:rPr>
            </w:pPr>
          </w:p>
        </w:tc>
      </w:tr>
      <w:tr w14:paraId="71572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EDA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BC760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E1ECA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琵琶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7FED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1.供中小学音乐教学用。 2.面板材质：梧桐木，背板材质：色木，弦轴材质：色木，重量：3KG左右，尺寸：89cm*28cm 3.符合QB/T 1207.2-2011的相关要求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ACA8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0D8D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DB3FCF">
            <w:pPr>
              <w:jc w:val="center"/>
              <w:rPr>
                <w:rFonts w:hint="eastAsia" w:ascii="宋体" w:hAnsi="宋体" w:eastAsia="宋体" w:cs="宋体"/>
                <w:i w:val="0"/>
                <w:iCs w:val="0"/>
                <w:color w:val="auto"/>
                <w:sz w:val="20"/>
                <w:szCs w:val="20"/>
                <w:highlight w:val="none"/>
                <w:u w:val="none"/>
              </w:rPr>
            </w:pPr>
          </w:p>
        </w:tc>
      </w:tr>
      <w:tr w14:paraId="7D49F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AA34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4DBE2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EB4D5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中阮</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35CB2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1.供中小学教学用。 2.面板材质：梧桐木，背板材质：榆木，弦轴材质：花梨木，重量：2KG左右，尺寸：高度约90cm，直接约40cm，厚度约8cm，工艺：手工打磨抛光，清水漆。 3.符合QB/T 1207[1].4-1999的相关要求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967F5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103B2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0146E7">
            <w:pPr>
              <w:jc w:val="center"/>
              <w:rPr>
                <w:rFonts w:hint="eastAsia" w:ascii="宋体" w:hAnsi="宋体" w:eastAsia="宋体" w:cs="宋体"/>
                <w:i w:val="0"/>
                <w:iCs w:val="0"/>
                <w:color w:val="auto"/>
                <w:sz w:val="20"/>
                <w:szCs w:val="20"/>
                <w:highlight w:val="none"/>
                <w:u w:val="none"/>
              </w:rPr>
            </w:pPr>
          </w:p>
        </w:tc>
      </w:tr>
      <w:tr w14:paraId="3EDB0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0A675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9839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F0A9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柳琴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074A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1.供中小学音乐教学用。 2.规格：68cm*23cm，材质：花梨木，头饰：白骨雕刻牡丹头花，琴品：钢品，面板：兰考泡桐木。 3.符合QB/T 1658.2-2012的相关要求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582C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AC4B3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6A673C">
            <w:pPr>
              <w:jc w:val="center"/>
              <w:rPr>
                <w:rFonts w:hint="eastAsia" w:ascii="宋体" w:hAnsi="宋体" w:eastAsia="宋体" w:cs="宋体"/>
                <w:i w:val="0"/>
                <w:iCs w:val="0"/>
                <w:color w:val="auto"/>
                <w:sz w:val="20"/>
                <w:szCs w:val="20"/>
                <w:highlight w:val="none"/>
                <w:u w:val="none"/>
              </w:rPr>
            </w:pPr>
          </w:p>
        </w:tc>
      </w:tr>
      <w:tr w14:paraId="28422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A4ACA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67D2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6ED2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古筝</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77392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1.材质：红花梨木，D大调21弦；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2.整体长度：1635mm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3.面板：精选泡桐材质；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4.工艺：阴刻或仟雕工艺；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5.背板：开孔数4孔</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6.筝码：红花梨木手工制作，顶部镶嵌仿牛骨；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D40B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F65D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B5CF9AB">
            <w:pPr>
              <w:jc w:val="center"/>
              <w:rPr>
                <w:rFonts w:hint="eastAsia" w:ascii="宋体" w:hAnsi="宋体" w:eastAsia="宋体" w:cs="宋体"/>
                <w:i w:val="0"/>
                <w:iCs w:val="0"/>
                <w:color w:val="auto"/>
                <w:sz w:val="20"/>
                <w:szCs w:val="20"/>
                <w:highlight w:val="none"/>
                <w:u w:val="none"/>
              </w:rPr>
            </w:pPr>
          </w:p>
        </w:tc>
      </w:tr>
      <w:tr w14:paraId="022B4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8BD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63F0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28A7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架子鼓</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B2A6A2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1、规格:全尺寸配套包含22*18底鼓一个、14*5.5军鼓一个、16*16落地嗵鼓一个、10*8一嗵鼓1个、12*9二嗵鼓一个；</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2、直吊、斜吊、镲架、军鼓架采用25管材质；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3、地鼓腿采用两节滚花；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4、鼓腔采用进口高级杨木材质；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5、配置：原装镲片、圆面丝扛鼓凳、踩锤。</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8AC6F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48BC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07853EE">
            <w:pPr>
              <w:jc w:val="center"/>
              <w:rPr>
                <w:rFonts w:hint="eastAsia" w:ascii="宋体" w:hAnsi="宋体" w:eastAsia="宋体" w:cs="宋体"/>
                <w:i w:val="0"/>
                <w:iCs w:val="0"/>
                <w:color w:val="auto"/>
                <w:sz w:val="20"/>
                <w:szCs w:val="20"/>
                <w:highlight w:val="none"/>
                <w:u w:val="none"/>
              </w:rPr>
            </w:pPr>
          </w:p>
        </w:tc>
      </w:tr>
      <w:tr w14:paraId="529F1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307B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F29F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695A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乐器架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3EEC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钢制或木质。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2112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3D638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E37F57C">
            <w:pPr>
              <w:jc w:val="center"/>
              <w:rPr>
                <w:rFonts w:hint="eastAsia" w:ascii="宋体" w:hAnsi="宋体" w:eastAsia="宋体" w:cs="宋体"/>
                <w:i w:val="0"/>
                <w:iCs w:val="0"/>
                <w:color w:val="auto"/>
                <w:sz w:val="20"/>
                <w:szCs w:val="20"/>
                <w:highlight w:val="none"/>
                <w:u w:val="none"/>
              </w:rPr>
            </w:pPr>
          </w:p>
        </w:tc>
      </w:tr>
      <w:tr w14:paraId="5E9E3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4178D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98A94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C1A48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舞蹈室把杆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5984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4米，移动式，带配重底座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24789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DEC3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154F3E">
            <w:pPr>
              <w:jc w:val="center"/>
              <w:rPr>
                <w:rFonts w:hint="eastAsia" w:ascii="宋体" w:hAnsi="宋体" w:eastAsia="宋体" w:cs="宋体"/>
                <w:i w:val="0"/>
                <w:iCs w:val="0"/>
                <w:color w:val="auto"/>
                <w:sz w:val="20"/>
                <w:szCs w:val="20"/>
                <w:highlight w:val="none"/>
                <w:u w:val="none"/>
              </w:rPr>
            </w:pPr>
          </w:p>
        </w:tc>
      </w:tr>
      <w:tr w14:paraId="2E68F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4F64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3AA0F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F8D5B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舞蹈室把杆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D7168B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2米，移动式，带配重底座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68A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6CD0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497729">
            <w:pPr>
              <w:jc w:val="center"/>
              <w:rPr>
                <w:rFonts w:hint="eastAsia" w:ascii="宋体" w:hAnsi="宋体" w:eastAsia="宋体" w:cs="宋体"/>
                <w:i w:val="0"/>
                <w:iCs w:val="0"/>
                <w:color w:val="auto"/>
                <w:sz w:val="20"/>
                <w:szCs w:val="20"/>
                <w:highlight w:val="none"/>
                <w:u w:val="none"/>
              </w:rPr>
            </w:pPr>
          </w:p>
        </w:tc>
      </w:tr>
      <w:tr w14:paraId="6812B0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FF565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A72E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1CA3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六面体音乐凳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3496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高密度板，塑料包边；规格：</w:t>
            </w:r>
            <w:r>
              <w:rPr>
                <w:rFonts w:hint="eastAsia" w:ascii="宋体" w:hAnsi="宋体" w:cs="宋体"/>
                <w:i w:val="0"/>
                <w:iCs w:val="0"/>
                <w:color w:val="auto"/>
                <w:kern w:val="0"/>
                <w:sz w:val="20"/>
                <w:szCs w:val="20"/>
                <w:highlight w:val="none"/>
                <w:u w:val="none"/>
                <w:lang w:val="en-US" w:eastAsia="zh-CN" w:bidi="ar"/>
              </w:rPr>
              <w:t>不小于30cm*25cm*41cm</w:t>
            </w:r>
            <w:r>
              <w:rPr>
                <w:rFonts w:hint="eastAsia" w:ascii="宋体" w:hAnsi="宋体" w:eastAsia="宋体" w:cs="宋体"/>
                <w:i w:val="0"/>
                <w:iCs w:val="0"/>
                <w:color w:val="auto"/>
                <w:kern w:val="0"/>
                <w:sz w:val="20"/>
                <w:szCs w:val="20"/>
                <w:highlight w:val="none"/>
                <w:u w:val="none"/>
                <w:lang w:val="en-US" w:eastAsia="zh-CN" w:bidi="ar"/>
              </w:rPr>
              <w:t xml:space="preserve"> ；纳米细密板六面体结构，采用模具成型软塑料边条经机械封饰，配有龄合型软防滑八角，既可以用于学生坐箱又可以利用龄合角组合成合唱阶梯、舞台等等，具有重量轻，坚固耐用 。</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07297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35C9C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B29206">
            <w:pPr>
              <w:jc w:val="center"/>
              <w:rPr>
                <w:rFonts w:hint="eastAsia" w:ascii="宋体" w:hAnsi="宋体" w:eastAsia="宋体" w:cs="宋体"/>
                <w:i w:val="0"/>
                <w:iCs w:val="0"/>
                <w:color w:val="auto"/>
                <w:sz w:val="20"/>
                <w:szCs w:val="20"/>
                <w:highlight w:val="none"/>
                <w:u w:val="none"/>
              </w:rPr>
            </w:pPr>
          </w:p>
        </w:tc>
      </w:tr>
      <w:tr w14:paraId="0A4D9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0A9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41E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C2967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音响系统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BF06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主扩音箱 2 只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主音箱单12寸两分频全频音箱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系统组成：12”*1低音单元；1”*1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压缩式高频号角装置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额定阻抗：8Ω额定功率：300W最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大功率：1200W；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频响范围：60HZ-18KHZ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灵敏度：96DB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最大声压级：120dB（持续）126dB（峰值）</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辅助音响 4 只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辅助音箱单10寸两分频全频音箱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系统组成：10”*1低音单元；1”*1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压缩式高频号角装置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额定阻抗：8Ω额定功率：200W最</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大功率：800W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覆盖角度：80°*50°</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频响范围：65HZ-18KHZ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灵敏度：95DB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最大声压级：116dB（持续）122dB（峰值）</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主扩功放 1 台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输出功率：8Ω/600W×2、4Ω/900W×2；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电源：220V(50Hz～60Hz)；全功能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辅助功放 2 台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输出功率：8Ω/400W×2、4Ω/600W×2；</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频率响应：20Hz～20kHz(±0.5dB)；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电源：220V(50Hz～60Hz)；全功能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保护：开机软启动，过载、过热、短路、直流输出、峰值压限、智能削峰保护，输出零电流开关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音箱处理器 1 台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96KHz采样频率，32-bitDSP处理器，24-bitA/D及D/A转换；每个输入和输出处理均有6段独立的全参量均衡，调节增益范围可达±20dB，同时还可选择参量、高调、低调、1阶全通、2阶全通5种均衡模式；均有延时和相位控制及哑音设置，延时最长可达1000ms，延时单位可选择毫秒(ms)、米(m)、英尺(ft)三种，延时可通过粗调及细调模式进行调节；2路平衡式信号输入，6路平衡式信号输出；可灵活组合多种分频模式，高、低通分频点均可达20Hz～20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直接用面板的功能键和拔轮进行功能设置或是连接电脑通过PC控制软件来控制，提供USB2.0、USB3.0和RS485连接电脑或中控设备，其中RS485接口可级连250台设备设ID进行控制；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每个输入通道可调噪声门，并且每个输入通道有两段全参数可调的动态均衡（DEQ），自动增益控制；输出通道还可独立控制压缩、限幅及自由选择输入信号通道，并能将某通道的所有参数复制到另外一个通道同时进行联动控制；</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2×24LCD蓝色背光显示功能设置，单机可存储30组用户程序数据；其它数据可通过PC软件存储于其它存储介质上；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调音台 1 台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通道3段EQ，主控7段EQ带有独立编组输出，1辅助输出，一个返回；</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内置99DSPEcho效果器；USB/MP3播放带EQ高中低音功能</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专业反馈抑制器 1 台 96KHz采样频率，32-bitDSP处理器，24-bitA/D及D/A转换；数字信号输入输出通道提供coaxial，AES及光纤接口；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采用全自动式陷波方式急速寻找与抑制啸叫频点；独立24个滤波器每通道，自动抑制啸叫点；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单机可存储30组用户程序；采用LCD显示屏显示功能设定144*32，提供6段led显示输出电平；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合唱话筒 2 套 电容式，超心型指向，频率响应(Hz):20Hz-20KHz</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输出阻抗(欧姆):75Ω灵敏度:-40dB±2dB</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讯噪比：77dB1KHzat1Pa，动态范围：125dB，1KHzatmaxspl</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最大承受音压：132dBSPL1KHzTHD1%</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供电电压(V):幻象48V直接插到调音台就可以使用。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八路时序器 1 台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电力输入条件(单相3线)：AC220-240V（可选配AC90-240V）50-60HZ两相（三线：零，火，地）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通道数量：8路万用插座继电器受控与2路万用插座直接输出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继电器受控输出最大承受单路功率/总功率(无功功率）：2000W/6000W</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最大承受无功功率，最大可承受13A电流；</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辅材 1 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金银线、管材、卡农公转母、6.35转卡侬公、莲花转3.5、6.35转莲花头、音箱壁挂架、音箱头、三角插头等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6960A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0D2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212C1DC">
            <w:pPr>
              <w:jc w:val="center"/>
              <w:rPr>
                <w:rFonts w:hint="eastAsia" w:ascii="宋体" w:hAnsi="宋体" w:eastAsia="宋体" w:cs="宋体"/>
                <w:i w:val="0"/>
                <w:iCs w:val="0"/>
                <w:color w:val="auto"/>
                <w:sz w:val="20"/>
                <w:szCs w:val="20"/>
                <w:highlight w:val="none"/>
                <w:u w:val="none"/>
              </w:rPr>
            </w:pPr>
          </w:p>
        </w:tc>
      </w:tr>
      <w:tr w14:paraId="3DE39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771A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初中音乐</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9CF1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音乐教室</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1262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机柜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440AE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60*60*160cm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产品特点：</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1）行业标准尺寸设计，通用性极高；</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2）模块化设计，安装方便；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3）拆卸灵活，检修设备方便；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4）使用超厚的钢板制作，安全耐用。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C47DC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028BC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7805FA1">
            <w:pPr>
              <w:jc w:val="center"/>
              <w:rPr>
                <w:rFonts w:hint="eastAsia" w:ascii="宋体" w:hAnsi="宋体" w:eastAsia="宋体" w:cs="宋体"/>
                <w:i w:val="0"/>
                <w:iCs w:val="0"/>
                <w:color w:val="auto"/>
                <w:sz w:val="20"/>
                <w:szCs w:val="20"/>
                <w:highlight w:val="none"/>
                <w:u w:val="none"/>
              </w:rPr>
            </w:pPr>
          </w:p>
        </w:tc>
      </w:tr>
      <w:tr w14:paraId="77668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ign w:val="center"/>
          </w:tcPr>
          <w:p w14:paraId="0DF0952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小学科学实验仪器及设备</w:t>
            </w:r>
          </w:p>
        </w:tc>
      </w:tr>
      <w:tr w14:paraId="59AF5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485C7C">
            <w:pPr>
              <w:jc w:val="center"/>
              <w:rPr>
                <w:rFonts w:hint="eastAsia" w:ascii="宋体" w:hAnsi="宋体" w:eastAsia="宋体" w:cs="宋体"/>
                <w:i w:val="0"/>
                <w:iCs w:val="0"/>
                <w:color w:val="auto"/>
                <w:sz w:val="20"/>
                <w:szCs w:val="20"/>
                <w:highlight w:val="none"/>
                <w:u w:val="none"/>
              </w:rPr>
            </w:pP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F79800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分类代码</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E9F18E">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器材名称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566E4D">
            <w:pPr>
              <w:keepNext w:val="0"/>
              <w:keepLines w:val="0"/>
              <w:widowControl/>
              <w:suppressLineNumbers w:val="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规格、品名、教学性能要求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10F41FE">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单位</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5A568F7">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数量</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E3260A">
            <w:pPr>
              <w:jc w:val="center"/>
              <w:rPr>
                <w:rFonts w:hint="eastAsia" w:ascii="宋体" w:hAnsi="宋体" w:eastAsia="宋体" w:cs="宋体"/>
                <w:i w:val="0"/>
                <w:iCs w:val="0"/>
                <w:color w:val="auto"/>
                <w:sz w:val="20"/>
                <w:szCs w:val="20"/>
                <w:highlight w:val="none"/>
                <w:u w:val="none"/>
              </w:rPr>
            </w:pPr>
          </w:p>
        </w:tc>
      </w:tr>
      <w:tr w14:paraId="1235E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23CE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A7DE9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20603000102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C3F5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电冰箱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D892F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≥180L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F77DE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A8411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13754D6">
            <w:pPr>
              <w:jc w:val="center"/>
              <w:rPr>
                <w:rFonts w:hint="eastAsia" w:ascii="宋体" w:hAnsi="宋体" w:eastAsia="宋体" w:cs="宋体"/>
                <w:i w:val="0"/>
                <w:iCs w:val="0"/>
                <w:color w:val="auto"/>
                <w:sz w:val="20"/>
                <w:szCs w:val="20"/>
                <w:highlight w:val="none"/>
                <w:u w:val="none"/>
              </w:rPr>
            </w:pPr>
          </w:p>
        </w:tc>
      </w:tr>
      <w:tr w14:paraId="4CFBD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99C2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D99D1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30101000201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D858E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教学支架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266B58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方形座,含铁夹、复夹、铁圈，重心稳定不晃动，夹持器内侧应有垫衬</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7BA9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DC65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C84520">
            <w:pPr>
              <w:jc w:val="center"/>
              <w:rPr>
                <w:rFonts w:hint="eastAsia" w:ascii="宋体" w:hAnsi="宋体" w:eastAsia="宋体" w:cs="宋体"/>
                <w:i w:val="0"/>
                <w:iCs w:val="0"/>
                <w:color w:val="auto"/>
                <w:sz w:val="20"/>
                <w:szCs w:val="20"/>
                <w:highlight w:val="none"/>
                <w:u w:val="none"/>
              </w:rPr>
            </w:pPr>
          </w:p>
        </w:tc>
      </w:tr>
      <w:tr w14:paraId="6364EA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60B52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F1F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30101000602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3F71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三脚架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656D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铁制，环内径75mm，高150mm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05EF3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C90D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BF88DE0">
            <w:pPr>
              <w:jc w:val="center"/>
              <w:rPr>
                <w:rFonts w:hint="eastAsia" w:ascii="宋体" w:hAnsi="宋体" w:eastAsia="宋体" w:cs="宋体"/>
                <w:i w:val="0"/>
                <w:iCs w:val="0"/>
                <w:color w:val="auto"/>
                <w:sz w:val="20"/>
                <w:szCs w:val="20"/>
                <w:highlight w:val="none"/>
                <w:u w:val="none"/>
              </w:rPr>
            </w:pPr>
          </w:p>
        </w:tc>
      </w:tr>
      <w:tr w14:paraId="6D9F6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9B73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A7B45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30101000803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4BAAC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试管架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67245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木制或塑料制，8孔，孔径21mm，立柱粘结牢固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DDD8D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334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CECEAB1">
            <w:pPr>
              <w:jc w:val="center"/>
              <w:rPr>
                <w:rFonts w:hint="eastAsia" w:ascii="宋体" w:hAnsi="宋体" w:eastAsia="宋体" w:cs="宋体"/>
                <w:i w:val="0"/>
                <w:iCs w:val="0"/>
                <w:color w:val="auto"/>
                <w:sz w:val="20"/>
                <w:szCs w:val="20"/>
                <w:highlight w:val="none"/>
                <w:u w:val="none"/>
              </w:rPr>
            </w:pPr>
          </w:p>
        </w:tc>
      </w:tr>
      <w:tr w14:paraId="0B4D6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B93F6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3FDC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30102000301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D1A7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教学电源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186E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交流2V～12V，5A，每2V为一档；直流1.5V～12V，2A，分为1.5V、3V、4.5V、6V、9V、12V，共6档；40A、8s自动关断，延时1s；各档空载电压应≤1.05U标＋0.3V，各档满载电压应≥0.95U标-0.3V，直流输出时电压偏调±（2％U标＋0.1V）</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3597E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98A7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0DAC765">
            <w:pPr>
              <w:jc w:val="center"/>
              <w:rPr>
                <w:rFonts w:hint="eastAsia" w:ascii="宋体" w:hAnsi="宋体" w:eastAsia="宋体" w:cs="宋体"/>
                <w:i w:val="0"/>
                <w:iCs w:val="0"/>
                <w:color w:val="auto"/>
                <w:sz w:val="20"/>
                <w:szCs w:val="20"/>
                <w:highlight w:val="none"/>
                <w:u w:val="none"/>
              </w:rPr>
            </w:pPr>
          </w:p>
        </w:tc>
      </w:tr>
      <w:tr w14:paraId="7BC5E1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B843B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B2F2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30102000801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6D1CC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电池盒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B88D9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适用于R6电池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81BF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249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FC8B82E">
            <w:pPr>
              <w:jc w:val="center"/>
              <w:rPr>
                <w:rFonts w:hint="eastAsia" w:ascii="宋体" w:hAnsi="宋体" w:eastAsia="宋体" w:cs="宋体"/>
                <w:i w:val="0"/>
                <w:iCs w:val="0"/>
                <w:color w:val="auto"/>
                <w:sz w:val="20"/>
                <w:szCs w:val="20"/>
                <w:highlight w:val="none"/>
                <w:u w:val="none"/>
              </w:rPr>
            </w:pPr>
          </w:p>
        </w:tc>
      </w:tr>
      <w:tr w14:paraId="124FD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9201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D17D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30102000802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0FE96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电池盒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24B0B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R20（1＃）电池用，有接线柱，负极可用弹簧或弹性磷铜片，有串联接插口，电池装反时不能接通</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2AB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14507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185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282471">
            <w:pPr>
              <w:jc w:val="center"/>
              <w:rPr>
                <w:rFonts w:hint="eastAsia" w:ascii="宋体" w:hAnsi="宋体" w:eastAsia="宋体" w:cs="宋体"/>
                <w:i w:val="0"/>
                <w:iCs w:val="0"/>
                <w:color w:val="auto"/>
                <w:sz w:val="20"/>
                <w:szCs w:val="20"/>
                <w:highlight w:val="none"/>
                <w:u w:val="none"/>
              </w:rPr>
            </w:pPr>
          </w:p>
        </w:tc>
      </w:tr>
      <w:tr w14:paraId="36592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55F8F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2BF09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30199004008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15BA0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生物显微镜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B2C19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3D69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840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02E3E22">
            <w:pPr>
              <w:jc w:val="center"/>
              <w:rPr>
                <w:rFonts w:hint="eastAsia" w:ascii="宋体" w:hAnsi="宋体" w:eastAsia="宋体" w:cs="宋体"/>
                <w:i w:val="0"/>
                <w:iCs w:val="0"/>
                <w:color w:val="auto"/>
                <w:sz w:val="20"/>
                <w:szCs w:val="20"/>
                <w:highlight w:val="none"/>
                <w:u w:val="none"/>
              </w:rPr>
            </w:pPr>
          </w:p>
        </w:tc>
      </w:tr>
      <w:tr w14:paraId="083FA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16D4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3AE6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30199004721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7777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数码生物显微镜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20B46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 目镜：大视野平场目镜，可带指针，可带测微尺物镜：平场消色差物镜4倍、10倍、40倍，100倍照明：LED照明，亮度连续可调；载物台：双层机械移动平台双目系统左右两像面光谱色一致，明暗差≤8%目镜观察与显示屏观察的图像齐焦距≤0.02㎜摄影、摄像视场清晰范围≥80%</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2A2B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E4ADB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1C40135">
            <w:pPr>
              <w:jc w:val="center"/>
              <w:rPr>
                <w:rFonts w:hint="eastAsia" w:ascii="宋体" w:hAnsi="宋体" w:eastAsia="宋体" w:cs="宋体"/>
                <w:i w:val="0"/>
                <w:iCs w:val="0"/>
                <w:color w:val="auto"/>
                <w:sz w:val="20"/>
                <w:szCs w:val="20"/>
                <w:highlight w:val="none"/>
                <w:u w:val="none"/>
              </w:rPr>
            </w:pPr>
          </w:p>
        </w:tc>
      </w:tr>
      <w:tr w14:paraId="6D7DA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34C7A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79554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30199004924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714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数码液晶显微镜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E5ADB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消色差物镜：4×、10×、40×；广视场目镜：WF10×；带照明光源和聚光镜，双层移动式载物台；需外接电脑等其他设备（配套相关图像处理软件），拍照≥500万像素，录像分辨率≥720p</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DBD8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C36E2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493C9C5">
            <w:pPr>
              <w:jc w:val="center"/>
              <w:rPr>
                <w:rFonts w:hint="eastAsia" w:ascii="宋体" w:hAnsi="宋体" w:eastAsia="宋体" w:cs="宋体"/>
                <w:i w:val="0"/>
                <w:iCs w:val="0"/>
                <w:color w:val="auto"/>
                <w:sz w:val="20"/>
                <w:szCs w:val="20"/>
                <w:highlight w:val="none"/>
                <w:u w:val="none"/>
              </w:rPr>
            </w:pPr>
          </w:p>
        </w:tc>
      </w:tr>
      <w:tr w14:paraId="0BAD1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0CF63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A34C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30199005102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43F32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放大镜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C6183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手持式，有效光孔径不小于20mm,5倍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7BCF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A08AF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5F0A1B">
            <w:pPr>
              <w:jc w:val="center"/>
              <w:rPr>
                <w:rFonts w:hint="eastAsia" w:ascii="宋体" w:hAnsi="宋体" w:eastAsia="宋体" w:cs="宋体"/>
                <w:i w:val="0"/>
                <w:iCs w:val="0"/>
                <w:color w:val="auto"/>
                <w:sz w:val="20"/>
                <w:szCs w:val="20"/>
                <w:highlight w:val="none"/>
                <w:u w:val="none"/>
              </w:rPr>
            </w:pPr>
          </w:p>
        </w:tc>
      </w:tr>
      <w:tr w14:paraId="716B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D933C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6E54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30199005105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1C10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放大镜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102D9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手持式，有效光孔径不小于10mm,10倍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4FDBA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D66C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29BD4A4">
            <w:pPr>
              <w:jc w:val="center"/>
              <w:rPr>
                <w:rFonts w:hint="eastAsia" w:ascii="宋体" w:hAnsi="宋体" w:eastAsia="宋体" w:cs="宋体"/>
                <w:i w:val="0"/>
                <w:iCs w:val="0"/>
                <w:color w:val="auto"/>
                <w:sz w:val="20"/>
                <w:szCs w:val="20"/>
                <w:highlight w:val="none"/>
                <w:u w:val="none"/>
              </w:rPr>
            </w:pPr>
          </w:p>
        </w:tc>
      </w:tr>
      <w:tr w14:paraId="37285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F080B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F82C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30199005108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E03F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放大镜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AA19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手持式，有效光孔径不小于8mm,15倍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44279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53F9D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3AAFF21">
            <w:pPr>
              <w:jc w:val="center"/>
              <w:rPr>
                <w:rFonts w:hint="eastAsia" w:ascii="宋体" w:hAnsi="宋体" w:eastAsia="宋体" w:cs="宋体"/>
                <w:i w:val="0"/>
                <w:iCs w:val="0"/>
                <w:color w:val="auto"/>
                <w:sz w:val="20"/>
                <w:szCs w:val="20"/>
                <w:highlight w:val="none"/>
                <w:u w:val="none"/>
              </w:rPr>
            </w:pPr>
          </w:p>
        </w:tc>
      </w:tr>
      <w:tr w14:paraId="3580D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853FA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A29B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30199009305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B13DE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水槽</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FC09A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透明塑料、树脂，长方形，带盖，带透气孔，长30cm×宽20cm×高15cm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D888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067D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F1CFC3C">
            <w:pPr>
              <w:jc w:val="center"/>
              <w:rPr>
                <w:rFonts w:hint="eastAsia" w:ascii="宋体" w:hAnsi="宋体" w:eastAsia="宋体" w:cs="宋体"/>
                <w:i w:val="0"/>
                <w:iCs w:val="0"/>
                <w:color w:val="auto"/>
                <w:sz w:val="20"/>
                <w:szCs w:val="20"/>
                <w:highlight w:val="none"/>
                <w:u w:val="none"/>
              </w:rPr>
            </w:pPr>
          </w:p>
        </w:tc>
      </w:tr>
      <w:tr w14:paraId="20B62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835E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65C04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30199028501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C573D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冰盒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0417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型号:蓝冰冰盒400毫升( 无需注水)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尺寸: 160*90*30 毫米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B00D4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B9A64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77D96AC">
            <w:pPr>
              <w:jc w:val="center"/>
              <w:rPr>
                <w:rFonts w:hint="eastAsia" w:ascii="宋体" w:hAnsi="宋体" w:eastAsia="宋体" w:cs="宋体"/>
                <w:i w:val="0"/>
                <w:iCs w:val="0"/>
                <w:color w:val="auto"/>
                <w:sz w:val="20"/>
                <w:szCs w:val="20"/>
                <w:highlight w:val="none"/>
                <w:u w:val="none"/>
              </w:rPr>
            </w:pPr>
          </w:p>
        </w:tc>
      </w:tr>
      <w:tr w14:paraId="7FAA44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053F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5E441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30201000404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ED84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钢直尺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2B0A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400mm或500mm，同上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7A736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C73F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A5BD077">
            <w:pPr>
              <w:jc w:val="center"/>
              <w:rPr>
                <w:rFonts w:hint="eastAsia" w:ascii="宋体" w:hAnsi="宋体" w:eastAsia="宋体" w:cs="宋体"/>
                <w:i w:val="0"/>
                <w:iCs w:val="0"/>
                <w:color w:val="auto"/>
                <w:sz w:val="20"/>
                <w:szCs w:val="20"/>
                <w:highlight w:val="none"/>
                <w:u w:val="none"/>
              </w:rPr>
            </w:pPr>
          </w:p>
        </w:tc>
      </w:tr>
      <w:tr w14:paraId="3DD0B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DEDA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2ADC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30201000405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AB032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钢直尺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A9ABF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1000mm,分度值为1mm；材料为1Cr18Ni9、1Cr13或其他类似性能材料，硬度应≥342HV；刻度面平面度误差应≤0.25mm，允许误差应≤0.15mm；需有计量器具制造许可证标志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B4094F3">
            <w:pPr>
              <w:jc w:val="center"/>
              <w:rPr>
                <w:rFonts w:hint="eastAsia" w:ascii="宋体" w:hAnsi="宋体" w:eastAsia="宋体" w:cs="宋体"/>
                <w:i w:val="0"/>
                <w:iCs w:val="0"/>
                <w:color w:val="auto"/>
                <w:sz w:val="20"/>
                <w:szCs w:val="20"/>
                <w:highlight w:val="none"/>
                <w:u w:val="none"/>
              </w:rPr>
            </w:pP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7DE1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ED3014D">
            <w:pPr>
              <w:jc w:val="center"/>
              <w:rPr>
                <w:rFonts w:hint="eastAsia" w:ascii="宋体" w:hAnsi="宋体" w:eastAsia="宋体" w:cs="宋体"/>
                <w:i w:val="0"/>
                <w:iCs w:val="0"/>
                <w:color w:val="auto"/>
                <w:sz w:val="20"/>
                <w:szCs w:val="20"/>
                <w:highlight w:val="none"/>
                <w:u w:val="none"/>
              </w:rPr>
            </w:pPr>
          </w:p>
        </w:tc>
      </w:tr>
      <w:tr w14:paraId="32F4C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6C9D4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85D0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9F5D6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钢卷尺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FC3E0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量程0mm～2000mm，分度值1mm。B型（自卷制动式），尺带宽≥12mm，厚≥0.15mm。尺带拉伸、收卷轻便灵活，无卡阻现象。活动尺钩缩回时，尺钩外侧为零点端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1EAF2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C8D1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6F64E2">
            <w:pPr>
              <w:jc w:val="center"/>
              <w:rPr>
                <w:rFonts w:hint="eastAsia" w:ascii="宋体" w:hAnsi="宋体" w:eastAsia="宋体" w:cs="宋体"/>
                <w:i w:val="0"/>
                <w:iCs w:val="0"/>
                <w:color w:val="auto"/>
                <w:sz w:val="20"/>
                <w:szCs w:val="20"/>
                <w:highlight w:val="none"/>
                <w:u w:val="none"/>
              </w:rPr>
            </w:pPr>
          </w:p>
        </w:tc>
      </w:tr>
      <w:tr w14:paraId="7DCF9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1882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7627F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30201000805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B67C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E9A3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2m,折卷式，尺带表面应平滑、色泽均匀，应无气孔、杂质等影响外观和使用性能缺陷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2CA44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57294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67C3AD2">
            <w:pPr>
              <w:jc w:val="center"/>
              <w:rPr>
                <w:rFonts w:hint="eastAsia" w:ascii="宋体" w:hAnsi="宋体" w:eastAsia="宋体" w:cs="宋体"/>
                <w:i w:val="0"/>
                <w:iCs w:val="0"/>
                <w:color w:val="auto"/>
                <w:sz w:val="20"/>
                <w:szCs w:val="20"/>
                <w:highlight w:val="none"/>
                <w:u w:val="none"/>
              </w:rPr>
            </w:pPr>
          </w:p>
        </w:tc>
      </w:tr>
      <w:tr w14:paraId="74F89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4C409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323D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30201000808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C95B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6F00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5m,折卷式,尺带表面应平滑、色泽均匀，应无气孔、杂质等影响外观和使用性能缺陷</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1924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18DEC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DA14494">
            <w:pPr>
              <w:jc w:val="center"/>
              <w:rPr>
                <w:rFonts w:hint="eastAsia" w:ascii="宋体" w:hAnsi="宋体" w:eastAsia="宋体" w:cs="宋体"/>
                <w:i w:val="0"/>
                <w:iCs w:val="0"/>
                <w:color w:val="auto"/>
                <w:sz w:val="20"/>
                <w:szCs w:val="20"/>
                <w:highlight w:val="none"/>
                <w:u w:val="none"/>
              </w:rPr>
            </w:pPr>
          </w:p>
        </w:tc>
      </w:tr>
      <w:tr w14:paraId="4C8EB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D8104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82C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30201000903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82DA5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布纤维卷尺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2485C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摇卷盒式，量程0m～30m，分度值1cm，尺带宽度20mm，有“CMC”标志，刻度清晰，边缘平直、材料环保、耐磨损</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5857F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E68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63A82A9">
            <w:pPr>
              <w:jc w:val="center"/>
              <w:rPr>
                <w:rFonts w:hint="eastAsia" w:ascii="宋体" w:hAnsi="宋体" w:eastAsia="宋体" w:cs="宋体"/>
                <w:i w:val="0"/>
                <w:iCs w:val="0"/>
                <w:color w:val="auto"/>
                <w:sz w:val="20"/>
                <w:szCs w:val="20"/>
                <w:highlight w:val="none"/>
                <w:u w:val="none"/>
              </w:rPr>
            </w:pPr>
          </w:p>
        </w:tc>
      </w:tr>
      <w:tr w14:paraId="2086A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7AEC1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54CE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30201001305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FCF5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激光测距仪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13373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手持式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AB9B0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B4FB6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E5F8DA">
            <w:pPr>
              <w:jc w:val="center"/>
              <w:rPr>
                <w:rFonts w:hint="eastAsia" w:ascii="宋体" w:hAnsi="宋体" w:eastAsia="宋体" w:cs="宋体"/>
                <w:i w:val="0"/>
                <w:iCs w:val="0"/>
                <w:color w:val="auto"/>
                <w:sz w:val="20"/>
                <w:szCs w:val="20"/>
                <w:highlight w:val="none"/>
                <w:u w:val="none"/>
              </w:rPr>
            </w:pPr>
          </w:p>
        </w:tc>
      </w:tr>
      <w:tr w14:paraId="70D58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B626B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2BC9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30201110301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DE63B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测量计数器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4E2BD3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0-9999，计数范围，手持式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D42D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BB89A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825E395">
            <w:pPr>
              <w:jc w:val="center"/>
              <w:rPr>
                <w:rFonts w:hint="eastAsia" w:ascii="宋体" w:hAnsi="宋体" w:eastAsia="宋体" w:cs="宋体"/>
                <w:i w:val="0"/>
                <w:iCs w:val="0"/>
                <w:color w:val="auto"/>
                <w:sz w:val="20"/>
                <w:szCs w:val="20"/>
                <w:highlight w:val="none"/>
                <w:u w:val="none"/>
              </w:rPr>
            </w:pPr>
          </w:p>
        </w:tc>
      </w:tr>
      <w:tr w14:paraId="67225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54569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2087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30201110401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7FB1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滚轮长度标线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3797A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量程0m～9999.9m，分辨力0.1m；由滚轮、手柄、计数装置、起始箭头等组成，滚轮直径318mm，轮胎加厚，耐磨损，材质环保</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5EAF5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436D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D479CE4">
            <w:pPr>
              <w:jc w:val="center"/>
              <w:rPr>
                <w:rFonts w:hint="eastAsia" w:ascii="宋体" w:hAnsi="宋体" w:eastAsia="宋体" w:cs="宋体"/>
                <w:i w:val="0"/>
                <w:iCs w:val="0"/>
                <w:color w:val="auto"/>
                <w:sz w:val="20"/>
                <w:szCs w:val="20"/>
                <w:highlight w:val="none"/>
                <w:u w:val="none"/>
              </w:rPr>
            </w:pPr>
          </w:p>
        </w:tc>
      </w:tr>
      <w:tr w14:paraId="029C2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F548A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B361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30201110501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65F8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888C8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轮式</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2A75E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E128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4348B99">
            <w:pPr>
              <w:jc w:val="center"/>
              <w:rPr>
                <w:rFonts w:hint="eastAsia" w:ascii="宋体" w:hAnsi="宋体" w:eastAsia="宋体" w:cs="宋体"/>
                <w:i w:val="0"/>
                <w:iCs w:val="0"/>
                <w:color w:val="auto"/>
                <w:sz w:val="20"/>
                <w:szCs w:val="20"/>
                <w:highlight w:val="none"/>
                <w:u w:val="none"/>
              </w:rPr>
            </w:pPr>
          </w:p>
        </w:tc>
      </w:tr>
      <w:tr w14:paraId="36FB0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7CE2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407E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30201110551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76229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电子尺</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EC52B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望远镜</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956F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4407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807B63">
            <w:pPr>
              <w:jc w:val="center"/>
              <w:rPr>
                <w:rFonts w:hint="eastAsia" w:ascii="宋体" w:hAnsi="宋体" w:eastAsia="宋体" w:cs="宋体"/>
                <w:i w:val="0"/>
                <w:iCs w:val="0"/>
                <w:color w:val="auto"/>
                <w:sz w:val="20"/>
                <w:szCs w:val="20"/>
                <w:highlight w:val="none"/>
                <w:u w:val="none"/>
              </w:rPr>
            </w:pPr>
          </w:p>
        </w:tc>
      </w:tr>
      <w:tr w14:paraId="521A8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7CB45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7942A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30202000321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1B12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托盘天平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8DF889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单杠杆等臂式双盘天平，配6级（M2级）砝码：100g、50g、10g、5g各1个，20g2个，钢制镊子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66ADF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44B1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3756DB">
            <w:pPr>
              <w:jc w:val="center"/>
              <w:rPr>
                <w:rFonts w:hint="eastAsia" w:ascii="宋体" w:hAnsi="宋体" w:eastAsia="宋体" w:cs="宋体"/>
                <w:i w:val="0"/>
                <w:iCs w:val="0"/>
                <w:color w:val="auto"/>
                <w:sz w:val="20"/>
                <w:szCs w:val="20"/>
                <w:highlight w:val="none"/>
                <w:u w:val="none"/>
              </w:rPr>
            </w:pPr>
          </w:p>
        </w:tc>
      </w:tr>
      <w:tr w14:paraId="04863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282B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22B41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30202001342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11009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电子秤</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A88F9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量程500g,分度值0.01g</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C5143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EF4F0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1A65BA1">
            <w:pPr>
              <w:jc w:val="center"/>
              <w:rPr>
                <w:rFonts w:hint="eastAsia" w:ascii="宋体" w:hAnsi="宋体" w:eastAsia="宋体" w:cs="宋体"/>
                <w:i w:val="0"/>
                <w:iCs w:val="0"/>
                <w:color w:val="auto"/>
                <w:sz w:val="20"/>
                <w:szCs w:val="20"/>
                <w:highlight w:val="none"/>
                <w:u w:val="none"/>
              </w:rPr>
            </w:pPr>
          </w:p>
        </w:tc>
      </w:tr>
      <w:tr w14:paraId="20754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2C6B2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BF05F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30203000210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3DA9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电子秒表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7C60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非专用型，手持式，分辨力0.01s，电池更换周期≥1年，测量时段：10min</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DBECE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49916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9FDAA2E">
            <w:pPr>
              <w:jc w:val="center"/>
              <w:rPr>
                <w:rFonts w:hint="eastAsia" w:ascii="宋体" w:hAnsi="宋体" w:eastAsia="宋体" w:cs="宋体"/>
                <w:i w:val="0"/>
                <w:iCs w:val="0"/>
                <w:color w:val="auto"/>
                <w:sz w:val="20"/>
                <w:szCs w:val="20"/>
                <w:highlight w:val="none"/>
                <w:u w:val="none"/>
              </w:rPr>
            </w:pPr>
          </w:p>
        </w:tc>
      </w:tr>
      <w:tr w14:paraId="2DA76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583B9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651E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30204000205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D8322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红液温度计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B8BA7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量程-20℃～+100℃，分度值1℃，示值误差&lt;1.5℃</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69ACA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4442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0FA678">
            <w:pPr>
              <w:jc w:val="center"/>
              <w:rPr>
                <w:rFonts w:hint="eastAsia" w:ascii="宋体" w:hAnsi="宋体" w:eastAsia="宋体" w:cs="宋体"/>
                <w:i w:val="0"/>
                <w:iCs w:val="0"/>
                <w:color w:val="auto"/>
                <w:sz w:val="20"/>
                <w:szCs w:val="20"/>
                <w:highlight w:val="none"/>
                <w:u w:val="none"/>
              </w:rPr>
            </w:pPr>
          </w:p>
        </w:tc>
      </w:tr>
      <w:tr w14:paraId="6F738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6416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3030A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30204000302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636A3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水银温度计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C8568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0℃～200℃，分度值1℃，示值误差＜0.5℃，有保护套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A0FB7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1BA8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ECEDB22">
            <w:pPr>
              <w:jc w:val="center"/>
              <w:rPr>
                <w:rFonts w:hint="eastAsia" w:ascii="宋体" w:hAnsi="宋体" w:eastAsia="宋体" w:cs="宋体"/>
                <w:i w:val="0"/>
                <w:iCs w:val="0"/>
                <w:color w:val="auto"/>
                <w:sz w:val="20"/>
                <w:szCs w:val="20"/>
                <w:highlight w:val="none"/>
                <w:u w:val="none"/>
              </w:rPr>
            </w:pPr>
          </w:p>
        </w:tc>
      </w:tr>
      <w:tr w14:paraId="71AC1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7A205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C111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30204001001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E8A95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红外人体表面温度快速筛检仪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1033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红外线电子测温</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9C4C7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D306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A2EDE12">
            <w:pPr>
              <w:jc w:val="center"/>
              <w:rPr>
                <w:rFonts w:hint="eastAsia" w:ascii="宋体" w:hAnsi="宋体" w:eastAsia="宋体" w:cs="宋体"/>
                <w:i w:val="0"/>
                <w:iCs w:val="0"/>
                <w:color w:val="auto"/>
                <w:sz w:val="20"/>
                <w:szCs w:val="20"/>
                <w:highlight w:val="none"/>
                <w:u w:val="none"/>
              </w:rPr>
            </w:pPr>
          </w:p>
        </w:tc>
      </w:tr>
      <w:tr w14:paraId="6119A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4B593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6918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30204001801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1350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干湿球温度计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65265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0℃～50℃，分度值0.5℃，测量湿度0%～100%</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90E12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DC949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C7FF8D3">
            <w:pPr>
              <w:jc w:val="center"/>
              <w:rPr>
                <w:rFonts w:hint="eastAsia" w:ascii="宋体" w:hAnsi="宋体" w:eastAsia="宋体" w:cs="宋体"/>
                <w:i w:val="0"/>
                <w:iCs w:val="0"/>
                <w:color w:val="auto"/>
                <w:sz w:val="20"/>
                <w:szCs w:val="20"/>
                <w:highlight w:val="none"/>
                <w:u w:val="none"/>
              </w:rPr>
            </w:pPr>
          </w:p>
        </w:tc>
      </w:tr>
      <w:tr w14:paraId="053DE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34F4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C975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30299001401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0CA37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雨量器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E63B47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不锈钢外筒，承水口内径200mm，高230mm，配锥形导水漏斗，1000mL塑料量筒，铁质安装框架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63B0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6BC9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81FF81">
            <w:pPr>
              <w:jc w:val="center"/>
              <w:rPr>
                <w:rFonts w:hint="eastAsia" w:ascii="宋体" w:hAnsi="宋体" w:eastAsia="宋体" w:cs="宋体"/>
                <w:i w:val="0"/>
                <w:iCs w:val="0"/>
                <w:color w:val="auto"/>
                <w:sz w:val="20"/>
                <w:szCs w:val="20"/>
                <w:highlight w:val="none"/>
                <w:u w:val="none"/>
              </w:rPr>
            </w:pPr>
          </w:p>
        </w:tc>
      </w:tr>
      <w:tr w14:paraId="6708B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9089B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7C4C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30299001601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3AE92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便携式风速风向仪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1552C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风速指标：风速测量范围：0m/s～30m/s；风速传感器启动风速：0.8m/s；可显示的风速参数：瞬时风速、平均风速、瞬时风级、平均风级、对应浪高；风向指标：风向测量范围0°～360°，16个方位；风向传感器启动风速1.0m/s，风向测量精度±1/2方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A11C2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888A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FFDDF20">
            <w:pPr>
              <w:jc w:val="center"/>
              <w:rPr>
                <w:rFonts w:hint="eastAsia" w:ascii="宋体" w:hAnsi="宋体" w:eastAsia="宋体" w:cs="宋体"/>
                <w:i w:val="0"/>
                <w:iCs w:val="0"/>
                <w:color w:val="auto"/>
                <w:sz w:val="20"/>
                <w:szCs w:val="20"/>
                <w:highlight w:val="none"/>
                <w:u w:val="none"/>
              </w:rPr>
            </w:pPr>
          </w:p>
        </w:tc>
      </w:tr>
      <w:tr w14:paraId="453E1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3AC8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614B2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30309000121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DA6A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小刀</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EF3D02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1、不锈钢材料制作。2、刀刃长度50mm。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AC9B2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97A24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55256B8">
            <w:pPr>
              <w:jc w:val="center"/>
              <w:rPr>
                <w:rFonts w:hint="eastAsia" w:ascii="宋体" w:hAnsi="宋体" w:eastAsia="宋体" w:cs="宋体"/>
                <w:i w:val="0"/>
                <w:iCs w:val="0"/>
                <w:color w:val="auto"/>
                <w:sz w:val="20"/>
                <w:szCs w:val="20"/>
                <w:highlight w:val="none"/>
                <w:u w:val="none"/>
              </w:rPr>
            </w:pPr>
          </w:p>
        </w:tc>
      </w:tr>
      <w:tr w14:paraId="73C64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068FA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92BA1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30310000501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C589D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多媒体球幕投影演示仪（数字星球系统）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9301D3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一、硬件参数：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1、设备组成：包括无缝背投超半球幕、专用特种投影镜头、投影底座、遥控器；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2、元宝形时尚底座，底座尺寸：≥75*75*80cm，合金钢材质，金属烤漆。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3、球形曲面幕：无缝拼接超半球球幕，直径：68cm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4、投影系统：亮度：≥4500lm，分辨率：1024*768</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5、内置电脑：CPU:i5，内存：4G，硬盘：1T</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▲6、灵敏的互动套装硬件：大圈LED红外灯*1：鱼眼摄像镜头*1，支持球面触控功能。提供第三方权威检测机构出具的检测报告复印件或扫描件（检测报告带CMA或者CNAS标识）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7、画面显示完整，球幕上无阴影现象；球幕无光晕现象。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二、软件参数：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1、经过控制软件和硬件系统的配合，能够将二维图像显示为球形曲面幕上的360度三维图像，逼真模拟各种天体、星体和球体。在球形曲面幕上显示三维动画，模拟演示各种动态过程；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2、作为多媒体超半球互动球幕投影演示仪的驱动程序，负责如星球动画的三维处理，并在球形曲面幕上显示出来；</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3、作为多媒体超半球互动球幕投影演示仪的控制程序，控制多媒体超半球互动球幕投影演示仪的动画、旋转、翻转两极等各种动作；控制动画暂停、播放、停止等状态；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4、作为多媒体超半球互动球幕投影演示仪的内容管理程序，支持用户增加自己的演示内容；支持软件通过X轴和Y轴方向的调节，能够将画面位置调节到水平。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5、作为多媒体超半球互动球幕投影演示仪的设置管理程序，对多媒体超半球互动球幕投影演示仪的各种参数进行设置；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6、支持手势触控球面课件，实现球面课件的旋转、拖曳等三维互动效果。触控响应时间快，无延迟。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7、作为多媒体超半球互动球幕投影演示仪的软件功能，能正确读取、显示课程和章节供用户选择。</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三、 课程资源：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所提供科普课程包应满足教师教学和学生自主学习和探究性学习的双重需要，包括科普和环境教育的有关内容。至少应该包含：</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01 天气与生活（包括地球上的云、多云、雷雨、梅雨时节、晴、神秘的闪电、温室效应、雾霾天气、雪、阴、雨）、02 认识更多的生物（包括哺乳动物、草本植物、地球上的四季、多样的植物、繁茂的树木、寒冷的冬天、两栖动物、鸟、爬行动物、乔木植物、青蛙分类、晴朗的秋天、温暖的春天、炎热的夏天、鱼）、03认识我们的地球（地球的照片、地球内部圈层结构、科学家如何探测地球内部、麦哲伦航线、绕赤道奔跑、太阳系、坐地日行八万里）、04 地表的变化（巴拿马运河、板块、板块漂移学说、板块张裂、地壳运动、风力侵蚀、高原、海的遗迹、流水侵蚀、平原、丘陵、人类活动对地貌的影响、世界火山和地震带分布、苏伊士运河、喜马拉雅山脉）、05 火红的太阳（大气运动能量来源核心、黑子、极光、煤炭、日地距离、生活能量来源、生物生长能量来源、水循环的主要动力、太阳、太阳对地球磁场的影响、太阳对地球的影响、太阳黑子变化对地球降水的影响、太阳内部结构、太阳能、太阳能量来源、耀斑）、06 美丽的月球（潮汐、月海的分布、月海和山脉的分布、月球、月球的温差、月球环形山、月球山脉的分布、月球与地球的半径比、月球与地球的质量比）、07 地震（板块、地球内部圈层结构、地震避险知识、福岛地震、唐山地震、汶川地震、智利地震、中国在地震带中的位置）、08 火山（板块、富士山、海底火山喷发、活火山的分布、火山的构造、喀拉喀托火山、科利马火山、乞力马扎罗火山、世界著名火山带分布、维苏威火山、夏威夷火山的喷发、长白山火山）、09 太阳系（地球Earth、海王星Neptune、火星mars、金星venus、冥王星、木星Jupiter、水星Mercury、太阳、太阳系、天王星Uranus、土星Saturn月球）、10 四季星空（北斗星、黄道十二宫、牛郎织女传说、四季之星空、星海点睛、星座图、银河系）。</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E98D8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0523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676DEB">
            <w:pPr>
              <w:jc w:val="center"/>
              <w:rPr>
                <w:rFonts w:hint="eastAsia" w:ascii="宋体" w:hAnsi="宋体" w:eastAsia="宋体" w:cs="宋体"/>
                <w:i w:val="0"/>
                <w:iCs w:val="0"/>
                <w:color w:val="auto"/>
                <w:sz w:val="20"/>
                <w:szCs w:val="20"/>
                <w:highlight w:val="none"/>
                <w:u w:val="none"/>
              </w:rPr>
            </w:pPr>
          </w:p>
        </w:tc>
      </w:tr>
      <w:tr w14:paraId="34944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52FE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25C7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30310001311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0551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三球仪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749D6E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可自制，100W灯泡，圆形乳白色外罩，乒乓球1个，小铁丝，大小皮带轮各1个（12：1），支柱，小塑料泡沫球，60cm托板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DF738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09DEA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F05D602">
            <w:pPr>
              <w:jc w:val="center"/>
              <w:rPr>
                <w:rFonts w:hint="eastAsia" w:ascii="宋体" w:hAnsi="宋体" w:eastAsia="宋体" w:cs="宋体"/>
                <w:i w:val="0"/>
                <w:iCs w:val="0"/>
                <w:color w:val="auto"/>
                <w:sz w:val="20"/>
                <w:szCs w:val="20"/>
                <w:highlight w:val="none"/>
                <w:u w:val="none"/>
              </w:rPr>
            </w:pPr>
          </w:p>
        </w:tc>
      </w:tr>
      <w:tr w14:paraId="20E9A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CDE08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C9A8C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30311000701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63D97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滑轮组</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5CA0B6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由单滑轮4件、二并滑轮2件、二串滑轮2件、支杆滑轮2件构成，每个滑轮组中至少有1个可止动滑轮，附滑轮绳；额定负荷：单滑轮9.8N，串及并滑轮为19.6N，支杆滑轮为9.8N；满负荷时，单、支杆滑轮的效率不应低于90％，并、串滑轮的效率不应低于75％</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EB4F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CB391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6ADB8D4">
            <w:pPr>
              <w:jc w:val="center"/>
              <w:rPr>
                <w:rFonts w:hint="eastAsia" w:ascii="宋体" w:hAnsi="宋体" w:eastAsia="宋体" w:cs="宋体"/>
                <w:i w:val="0"/>
                <w:iCs w:val="0"/>
                <w:color w:val="auto"/>
                <w:sz w:val="20"/>
                <w:szCs w:val="20"/>
                <w:highlight w:val="none"/>
                <w:u w:val="none"/>
              </w:rPr>
            </w:pPr>
          </w:p>
        </w:tc>
      </w:tr>
      <w:tr w14:paraId="25C6E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0CD72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C2484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30311004701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277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杠杆</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1984B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由杠杆、轴、调平装置和6个挂钩组成，挂钩在标尺上能连续移动，杠杆长≥500mm，木杠杆尺端需包头加固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DE3A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0D8C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FA71117">
            <w:pPr>
              <w:jc w:val="center"/>
              <w:rPr>
                <w:rFonts w:hint="eastAsia" w:ascii="宋体" w:hAnsi="宋体" w:eastAsia="宋体" w:cs="宋体"/>
                <w:i w:val="0"/>
                <w:iCs w:val="0"/>
                <w:color w:val="auto"/>
                <w:sz w:val="20"/>
                <w:szCs w:val="20"/>
                <w:highlight w:val="none"/>
                <w:u w:val="none"/>
              </w:rPr>
            </w:pPr>
          </w:p>
        </w:tc>
      </w:tr>
      <w:tr w14:paraId="420C8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44BB6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B8B15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30311006201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9FD0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发光手电筒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56B6C1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充电电池</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C7E7F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5A3EC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97C9CF9">
            <w:pPr>
              <w:jc w:val="center"/>
              <w:rPr>
                <w:rFonts w:hint="eastAsia" w:ascii="宋体" w:hAnsi="宋体" w:eastAsia="宋体" w:cs="宋体"/>
                <w:i w:val="0"/>
                <w:iCs w:val="0"/>
                <w:color w:val="auto"/>
                <w:sz w:val="20"/>
                <w:szCs w:val="20"/>
                <w:highlight w:val="none"/>
                <w:u w:val="none"/>
              </w:rPr>
            </w:pPr>
          </w:p>
        </w:tc>
      </w:tr>
      <w:tr w14:paraId="1366D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E274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E7BC8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30311013901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7ECB2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圆珠笔</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B9A2A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易拆解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35F4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25CE1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737011F">
            <w:pPr>
              <w:jc w:val="center"/>
              <w:rPr>
                <w:rFonts w:hint="eastAsia" w:ascii="宋体" w:hAnsi="宋体" w:eastAsia="宋体" w:cs="宋体"/>
                <w:i w:val="0"/>
                <w:iCs w:val="0"/>
                <w:color w:val="auto"/>
                <w:sz w:val="20"/>
                <w:szCs w:val="20"/>
                <w:highlight w:val="none"/>
                <w:u w:val="none"/>
              </w:rPr>
            </w:pPr>
          </w:p>
        </w:tc>
      </w:tr>
      <w:tr w14:paraId="556E5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DD02D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973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30311014101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90BA6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保温杯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466C9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能观察到内部结构，易拆解</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0B295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8A23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2C88FD">
            <w:pPr>
              <w:jc w:val="center"/>
              <w:rPr>
                <w:rFonts w:hint="eastAsia" w:ascii="宋体" w:hAnsi="宋体" w:eastAsia="宋体" w:cs="宋体"/>
                <w:i w:val="0"/>
                <w:iCs w:val="0"/>
                <w:color w:val="auto"/>
                <w:sz w:val="20"/>
                <w:szCs w:val="20"/>
                <w:highlight w:val="none"/>
                <w:u w:val="none"/>
              </w:rPr>
            </w:pPr>
          </w:p>
        </w:tc>
      </w:tr>
      <w:tr w14:paraId="3B8A8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7EAE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7CB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30311014701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F2664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沙漏</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248D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可自制。利用细沙、塑料瓶或玻璃瓶实现计量时间，可计量1min、5min或者10min，计时误差＜10%</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8DD4B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59FB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5CA2EC4">
            <w:pPr>
              <w:jc w:val="center"/>
              <w:rPr>
                <w:rFonts w:hint="eastAsia" w:ascii="宋体" w:hAnsi="宋体" w:eastAsia="宋体" w:cs="宋体"/>
                <w:i w:val="0"/>
                <w:iCs w:val="0"/>
                <w:color w:val="auto"/>
                <w:sz w:val="20"/>
                <w:szCs w:val="20"/>
                <w:highlight w:val="none"/>
                <w:u w:val="none"/>
              </w:rPr>
            </w:pPr>
          </w:p>
        </w:tc>
      </w:tr>
      <w:tr w14:paraId="45D2C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C0FA1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E07F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30311020501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33A66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分类垃圾桶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D0CB6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PP材质，30L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DB6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B8680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35102B">
            <w:pPr>
              <w:jc w:val="center"/>
              <w:rPr>
                <w:rFonts w:hint="eastAsia" w:ascii="宋体" w:hAnsi="宋体" w:eastAsia="宋体" w:cs="宋体"/>
                <w:i w:val="0"/>
                <w:iCs w:val="0"/>
                <w:color w:val="auto"/>
                <w:sz w:val="20"/>
                <w:szCs w:val="20"/>
                <w:highlight w:val="none"/>
                <w:u w:val="none"/>
              </w:rPr>
            </w:pPr>
          </w:p>
        </w:tc>
      </w:tr>
      <w:tr w14:paraId="576EF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AC762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F9A4E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30311022501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D28C0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反光式太阳能加热实验装置</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F0CDC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本仪器由支撑盘、底座、定位环、金属支架、反射装置等组成，直径不小于φ360㎜</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F925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1B35C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03E579">
            <w:pPr>
              <w:jc w:val="center"/>
              <w:rPr>
                <w:rFonts w:hint="eastAsia" w:ascii="宋体" w:hAnsi="宋体" w:eastAsia="宋体" w:cs="宋体"/>
                <w:i w:val="0"/>
                <w:iCs w:val="0"/>
                <w:color w:val="auto"/>
                <w:sz w:val="20"/>
                <w:szCs w:val="20"/>
                <w:highlight w:val="none"/>
                <w:u w:val="none"/>
              </w:rPr>
            </w:pPr>
          </w:p>
        </w:tc>
      </w:tr>
      <w:tr w14:paraId="0F368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C8A3A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A4064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30311022601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520D5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太阳能驱动小车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99091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太阳能电池板驱动小车，包括太阳能电池板2V60mA，电机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2BBBF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94785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CC6073">
            <w:pPr>
              <w:jc w:val="center"/>
              <w:rPr>
                <w:rFonts w:hint="eastAsia" w:ascii="宋体" w:hAnsi="宋体" w:eastAsia="宋体" w:cs="宋体"/>
                <w:i w:val="0"/>
                <w:iCs w:val="0"/>
                <w:color w:val="auto"/>
                <w:sz w:val="20"/>
                <w:szCs w:val="20"/>
                <w:highlight w:val="none"/>
                <w:u w:val="none"/>
              </w:rPr>
            </w:pPr>
          </w:p>
        </w:tc>
      </w:tr>
      <w:tr w14:paraId="5D38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BEBC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AF22F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30311022801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782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地震模拟记录仪器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DAEA7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有支架和底板和摇动悬臂、圈式记录仪组成</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B529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5F08D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901E485">
            <w:pPr>
              <w:jc w:val="center"/>
              <w:rPr>
                <w:rFonts w:hint="eastAsia" w:ascii="宋体" w:hAnsi="宋体" w:eastAsia="宋体" w:cs="宋体"/>
                <w:i w:val="0"/>
                <w:iCs w:val="0"/>
                <w:color w:val="auto"/>
                <w:sz w:val="20"/>
                <w:szCs w:val="20"/>
                <w:highlight w:val="none"/>
                <w:u w:val="none"/>
              </w:rPr>
            </w:pPr>
          </w:p>
        </w:tc>
      </w:tr>
      <w:tr w14:paraId="38749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987E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6CBD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30311030401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E0C17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小型电热炉</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5EF5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小型加热炉电热炉电炉额定电压220V、额定功率≦500W、发热盘直径≦10cm、高≦8cm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75BE7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0662E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8AE2F2">
            <w:pPr>
              <w:jc w:val="center"/>
              <w:rPr>
                <w:rFonts w:hint="eastAsia" w:ascii="宋体" w:hAnsi="宋体" w:eastAsia="宋体" w:cs="宋体"/>
                <w:i w:val="0"/>
                <w:iCs w:val="0"/>
                <w:color w:val="auto"/>
                <w:sz w:val="20"/>
                <w:szCs w:val="20"/>
                <w:highlight w:val="none"/>
                <w:u w:val="none"/>
              </w:rPr>
            </w:pPr>
          </w:p>
        </w:tc>
      </w:tr>
      <w:tr w14:paraId="7C8CA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7DFFF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535F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30311031501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F09A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记忆合金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F2426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弹簧形状记忆合金。规格100mm×Φ10mm；效果：把弹簧放在热水中，弹簧的长度立即伸长，再放到冷水中，它会立即恢复原状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DF7B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C790A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0990475">
            <w:pPr>
              <w:jc w:val="center"/>
              <w:rPr>
                <w:rFonts w:hint="eastAsia" w:ascii="宋体" w:hAnsi="宋体" w:eastAsia="宋体" w:cs="宋体"/>
                <w:i w:val="0"/>
                <w:iCs w:val="0"/>
                <w:color w:val="auto"/>
                <w:sz w:val="20"/>
                <w:szCs w:val="20"/>
                <w:highlight w:val="none"/>
                <w:u w:val="none"/>
              </w:rPr>
            </w:pPr>
          </w:p>
        </w:tc>
      </w:tr>
      <w:tr w14:paraId="0E9CE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E81C6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DFE0C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30311031701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8F2A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四驱遥控车小车</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8D1B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四驱遥控车小车（可拼装）外形尺寸：20cm×9cm×5cm；控制方式：遥控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6A0E6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辆</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DD11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C2BADDE">
            <w:pPr>
              <w:jc w:val="center"/>
              <w:rPr>
                <w:rFonts w:hint="eastAsia" w:ascii="宋体" w:hAnsi="宋体" w:eastAsia="宋体" w:cs="宋体"/>
                <w:i w:val="0"/>
                <w:iCs w:val="0"/>
                <w:color w:val="auto"/>
                <w:sz w:val="20"/>
                <w:szCs w:val="20"/>
                <w:highlight w:val="none"/>
                <w:u w:val="none"/>
              </w:rPr>
            </w:pPr>
          </w:p>
        </w:tc>
      </w:tr>
      <w:tr w14:paraId="562097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3F68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3161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30311035401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62E0B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植物的生长资源箱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3E3B9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包含但不限于手持放大镜、种子发育盒、植物向光性实验装置、种子萌发与生长标本（大豆）、种子萌发与生长标本（水稻）、种子萌发与生长标本（花生）、种子萌发与生长标本（小麦）等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2FC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5CC49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8A3432">
            <w:pPr>
              <w:jc w:val="center"/>
              <w:rPr>
                <w:rFonts w:hint="eastAsia" w:ascii="宋体" w:hAnsi="宋体" w:eastAsia="宋体" w:cs="宋体"/>
                <w:i w:val="0"/>
                <w:iCs w:val="0"/>
                <w:color w:val="auto"/>
                <w:sz w:val="20"/>
                <w:szCs w:val="20"/>
                <w:highlight w:val="none"/>
                <w:u w:val="none"/>
              </w:rPr>
            </w:pPr>
          </w:p>
        </w:tc>
      </w:tr>
      <w:tr w14:paraId="062FA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3D6B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2FA8F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30311037301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2270E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人体资源箱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66FA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包含人体模型书、眼球模型、牙列模型、耳模型、心脏模型、脑模型</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BB227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B0F35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CE68F6D">
            <w:pPr>
              <w:jc w:val="center"/>
              <w:rPr>
                <w:rFonts w:hint="eastAsia" w:ascii="宋体" w:hAnsi="宋体" w:eastAsia="宋体" w:cs="宋体"/>
                <w:i w:val="0"/>
                <w:iCs w:val="0"/>
                <w:color w:val="auto"/>
                <w:sz w:val="20"/>
                <w:szCs w:val="20"/>
                <w:highlight w:val="none"/>
                <w:u w:val="none"/>
              </w:rPr>
            </w:pPr>
          </w:p>
        </w:tc>
      </w:tr>
      <w:tr w14:paraId="56BD9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8A058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2F235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30311040601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578C2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简单机械构造与组合实验箱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FAB1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包括斜面、杠杆、钩码、单滑轮、二串滑轮、轮轴、木块、圆筒、测力计底座、支架杆、固定夹等，仪器配套配备，配置齐全，通过组装可完成建议活动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F6CF5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37FD3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9FE833F">
            <w:pPr>
              <w:jc w:val="center"/>
              <w:rPr>
                <w:rFonts w:hint="eastAsia" w:ascii="宋体" w:hAnsi="宋体" w:eastAsia="宋体" w:cs="宋体"/>
                <w:i w:val="0"/>
                <w:iCs w:val="0"/>
                <w:color w:val="auto"/>
                <w:sz w:val="20"/>
                <w:szCs w:val="20"/>
                <w:highlight w:val="none"/>
                <w:u w:val="none"/>
              </w:rPr>
            </w:pPr>
          </w:p>
        </w:tc>
      </w:tr>
      <w:tr w14:paraId="09058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43AA5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1852E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30311040701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51233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光现象实验箱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AB78A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但不限于平面镜、凹透镜、凸透镜、形体模型（包括球体、圆锥、三棱锥、三棱柱和四棱柱、圆柱）、太阳能小车、光电池风扇、激光笔、小孔成像装置、电池盒、光具座底座、白屏、毛屏、强光光源LED、光源支架等，仪器配套配备，配置齐全，通过组装可完成建议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2C594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40C32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68657E">
            <w:pPr>
              <w:jc w:val="center"/>
              <w:rPr>
                <w:rFonts w:hint="eastAsia" w:ascii="宋体" w:hAnsi="宋体" w:eastAsia="宋体" w:cs="宋体"/>
                <w:i w:val="0"/>
                <w:iCs w:val="0"/>
                <w:color w:val="auto"/>
                <w:sz w:val="20"/>
                <w:szCs w:val="20"/>
                <w:highlight w:val="none"/>
                <w:u w:val="none"/>
              </w:rPr>
            </w:pPr>
          </w:p>
        </w:tc>
      </w:tr>
      <w:tr w14:paraId="75801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B0A30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5B2C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30311040801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B95E5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热现象实验箱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2F8073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但不限于温度计、数字温度表、物体热传导观察装置、热传导金属板、对流实验循环管、金属箔、便携式酒精炉、胶塞、金属比热计、物体吸热演示器、金属环、金属套环、金属支杆、固定夹、底座等，仪器配套配备，配置齐全，通过组装可完成建议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04FAF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6960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9BF254">
            <w:pPr>
              <w:jc w:val="center"/>
              <w:rPr>
                <w:rFonts w:hint="eastAsia" w:ascii="宋体" w:hAnsi="宋体" w:eastAsia="宋体" w:cs="宋体"/>
                <w:i w:val="0"/>
                <w:iCs w:val="0"/>
                <w:color w:val="auto"/>
                <w:sz w:val="20"/>
                <w:szCs w:val="20"/>
                <w:highlight w:val="none"/>
                <w:u w:val="none"/>
              </w:rPr>
            </w:pPr>
          </w:p>
        </w:tc>
      </w:tr>
      <w:tr w14:paraId="6511A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428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564E9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30311040901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868CF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声现象实验箱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6209B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但不限于鼓膜振动模拟装置、小鼓、锣、镲、共鸣盒、音叉、八音盒、发音片、共鸣盒皮绳支架、共鸣盒皮筋旋钮、声音导管、塑料试管、振动片、塑料杯（底带孔）、细线、塑料杯、小锤、橡皮筋、泡沫小球，小编钟，铝片琴，长度相同、粗细不同的同种材质的金属管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53588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AD9DC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9AC0D56">
            <w:pPr>
              <w:jc w:val="center"/>
              <w:rPr>
                <w:rFonts w:hint="eastAsia" w:ascii="宋体" w:hAnsi="宋体" w:eastAsia="宋体" w:cs="宋体"/>
                <w:i w:val="0"/>
                <w:iCs w:val="0"/>
                <w:color w:val="auto"/>
                <w:sz w:val="20"/>
                <w:szCs w:val="20"/>
                <w:highlight w:val="none"/>
                <w:u w:val="none"/>
              </w:rPr>
            </w:pPr>
          </w:p>
        </w:tc>
      </w:tr>
      <w:tr w14:paraId="0FBA5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1B29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DA89B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4B3BA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电现象实验箱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F6E79A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玻璃棒、胶棒、旋转架、水果发电装置、人体感应装置、电路实验器材、电热实验器、手摇发电机、电铃、导体与绝缘体、电池盒(已配）、导线等，仪器配套配备，配置齐全，通过组装可完成建议活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0B8B4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AD98A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92549D">
            <w:pPr>
              <w:jc w:val="center"/>
              <w:rPr>
                <w:rFonts w:hint="eastAsia" w:ascii="宋体" w:hAnsi="宋体" w:eastAsia="宋体" w:cs="宋体"/>
                <w:i w:val="0"/>
                <w:iCs w:val="0"/>
                <w:color w:val="auto"/>
                <w:sz w:val="20"/>
                <w:szCs w:val="20"/>
                <w:highlight w:val="none"/>
                <w:u w:val="none"/>
              </w:rPr>
            </w:pPr>
          </w:p>
        </w:tc>
      </w:tr>
      <w:tr w14:paraId="45318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FE27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1E5AB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D915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磁现象资源箱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0073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条形磁铁、蹄形磁铁、磁铁（无标示）、磁粉盒、磁饼、磁饼支架、塑料小车、塑料卡通娃娃、迷宫塑料板、手持磁铁、手持蹄形磁铁、小磁球、指南针、指南针材料、电磁铁装置、导线、电池盒(已配）、铁制品、其他金属制品、木制品、塑料制品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384C8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52156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CFDF23A">
            <w:pPr>
              <w:jc w:val="center"/>
              <w:rPr>
                <w:rFonts w:hint="eastAsia" w:ascii="宋体" w:hAnsi="宋体" w:eastAsia="宋体" w:cs="宋体"/>
                <w:i w:val="0"/>
                <w:iCs w:val="0"/>
                <w:color w:val="auto"/>
                <w:sz w:val="20"/>
                <w:szCs w:val="20"/>
                <w:highlight w:val="none"/>
                <w:u w:val="none"/>
              </w:rPr>
            </w:pPr>
          </w:p>
        </w:tc>
      </w:tr>
      <w:tr w14:paraId="6333B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97114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2BD6C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67F6F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空气的特性资源箱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F398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集气瓶组合、气筒、水槽、玻璃杯、空气对流实验器装置、气动小车、风力做功装置、马德保半球及抽气装置、管塑料袋等材料盒马德保半球：由半球、拉手、气嘴、阀门、橡胶管2根以及底座等组成；球体外径应≥80mm,气嘴外径8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F989F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9BE1A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AB83A9">
            <w:pPr>
              <w:jc w:val="center"/>
              <w:rPr>
                <w:rFonts w:hint="eastAsia" w:ascii="宋体" w:hAnsi="宋体" w:eastAsia="宋体" w:cs="宋体"/>
                <w:i w:val="0"/>
                <w:iCs w:val="0"/>
                <w:color w:val="auto"/>
                <w:sz w:val="20"/>
                <w:szCs w:val="20"/>
                <w:highlight w:val="none"/>
                <w:u w:val="none"/>
              </w:rPr>
            </w:pPr>
          </w:p>
        </w:tc>
      </w:tr>
      <w:tr w14:paraId="0BE37A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077D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3DA4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88ACF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水的性质资源箱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6DCA1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水容器、量杯、表面张力实验器材、毛细管、蒸发板、烧杯、数字温度表、便携式酒精炉、标有刻度的塑料柱、弹簧秤、小水轮、小铁环、支架杆、石棉网、白砂糖（食盐）、沙粒、油、铁托台、固定架、底座、橡皮管、水漏、固定夹、水温计、滴管、透明水槽、塑料片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D55A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A3EC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96EEF0E">
            <w:pPr>
              <w:jc w:val="center"/>
              <w:rPr>
                <w:rFonts w:hint="eastAsia" w:ascii="宋体" w:hAnsi="宋体" w:eastAsia="宋体" w:cs="宋体"/>
                <w:i w:val="0"/>
                <w:iCs w:val="0"/>
                <w:color w:val="auto"/>
                <w:sz w:val="20"/>
                <w:szCs w:val="20"/>
                <w:highlight w:val="none"/>
                <w:u w:val="none"/>
              </w:rPr>
            </w:pPr>
          </w:p>
        </w:tc>
      </w:tr>
      <w:tr w14:paraId="173C3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E6C9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4A1D6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D97F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运动与力资源箱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C8DF5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包含但不限于支架杆、带钩横棒、固定夹、底座、塑料球、钢球、细线、小车、秒表、钩码、弹簧等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72FB1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8C0D3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8CB1F5B">
            <w:pPr>
              <w:jc w:val="center"/>
              <w:rPr>
                <w:rFonts w:hint="eastAsia" w:ascii="宋体" w:hAnsi="宋体" w:eastAsia="宋体" w:cs="宋体"/>
                <w:i w:val="0"/>
                <w:iCs w:val="0"/>
                <w:color w:val="auto"/>
                <w:sz w:val="20"/>
                <w:szCs w:val="20"/>
                <w:highlight w:val="none"/>
                <w:u w:val="none"/>
              </w:rPr>
            </w:pPr>
          </w:p>
        </w:tc>
      </w:tr>
      <w:tr w14:paraId="1FC83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BF579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EBE7D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30311041501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AF21A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重力、弹力、摩擦力实验箱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287A5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包含但不限于摩擦板、摩擦块（木块）、夹子、布、毛巾、圆筒测力计、支架杆、固定夹、底座、钩码盒、钩码、带钩横棒等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311E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D6D0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8E5073E">
            <w:pPr>
              <w:jc w:val="center"/>
              <w:rPr>
                <w:rFonts w:hint="eastAsia" w:ascii="宋体" w:hAnsi="宋体" w:eastAsia="宋体" w:cs="宋体"/>
                <w:i w:val="0"/>
                <w:iCs w:val="0"/>
                <w:color w:val="auto"/>
                <w:sz w:val="20"/>
                <w:szCs w:val="20"/>
                <w:highlight w:val="none"/>
                <w:u w:val="none"/>
              </w:rPr>
            </w:pPr>
          </w:p>
        </w:tc>
      </w:tr>
      <w:tr w14:paraId="2D2917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1A886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9D385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30311041601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7340A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热胀冷缩资源箱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B70EF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包含但不限于胶塞、玻璃管、气球、锥形瓶、塑料杯带手柄、数字温度表、便携式酒精炉、固体热涨冷缩实验器等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8657E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D8646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AA26F5D">
            <w:pPr>
              <w:jc w:val="center"/>
              <w:rPr>
                <w:rFonts w:hint="eastAsia" w:ascii="宋体" w:hAnsi="宋体" w:eastAsia="宋体" w:cs="宋体"/>
                <w:i w:val="0"/>
                <w:iCs w:val="0"/>
                <w:color w:val="auto"/>
                <w:sz w:val="20"/>
                <w:szCs w:val="20"/>
                <w:highlight w:val="none"/>
                <w:u w:val="none"/>
              </w:rPr>
            </w:pPr>
          </w:p>
        </w:tc>
      </w:tr>
      <w:tr w14:paraId="60F8B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70DA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4606C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30409200801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DA4C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脑解剖模型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CFB8D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自然大，大脑做正中矢状切面，左侧脑半球经外侧沟向枕部再做水平切面，并保留完整的脑干形态，应示大脑、小脑、延髓、脑桥、上下丘、胼胝体、透明隔、嗅球、视神经、动眼神经等部位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D1B2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35DB4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AA59C59">
            <w:pPr>
              <w:jc w:val="center"/>
              <w:rPr>
                <w:rFonts w:hint="eastAsia" w:ascii="宋体" w:hAnsi="宋体" w:eastAsia="宋体" w:cs="宋体"/>
                <w:i w:val="0"/>
                <w:iCs w:val="0"/>
                <w:color w:val="auto"/>
                <w:sz w:val="20"/>
                <w:szCs w:val="20"/>
                <w:highlight w:val="none"/>
                <w:u w:val="none"/>
              </w:rPr>
            </w:pPr>
          </w:p>
        </w:tc>
      </w:tr>
      <w:tr w14:paraId="73077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DD1A9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F1BE1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30410000901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9B1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地球内部构造模型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872E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立体剖面模型，能够看出地壳、地幔、地核三部分及其特点</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B287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2A55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48E3047">
            <w:pPr>
              <w:jc w:val="center"/>
              <w:rPr>
                <w:rFonts w:hint="eastAsia" w:ascii="宋体" w:hAnsi="宋体" w:eastAsia="宋体" w:cs="宋体"/>
                <w:i w:val="0"/>
                <w:iCs w:val="0"/>
                <w:color w:val="auto"/>
                <w:sz w:val="20"/>
                <w:szCs w:val="20"/>
                <w:highlight w:val="none"/>
                <w:u w:val="none"/>
              </w:rPr>
            </w:pPr>
          </w:p>
        </w:tc>
      </w:tr>
      <w:tr w14:paraId="5BB26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C057D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0A952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30410001302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B6846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平面地形地球仪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84083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球体和支架组成，球体直径141.6mm，平面比例尺1:90000000，地轴的倾角为66.5°，并垂直于赤道面，具有识读功能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FF98C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40EA4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AC2B153">
            <w:pPr>
              <w:jc w:val="center"/>
              <w:rPr>
                <w:rFonts w:hint="eastAsia" w:ascii="宋体" w:hAnsi="宋体" w:eastAsia="宋体" w:cs="宋体"/>
                <w:i w:val="0"/>
                <w:iCs w:val="0"/>
                <w:color w:val="auto"/>
                <w:sz w:val="20"/>
                <w:szCs w:val="20"/>
                <w:highlight w:val="none"/>
                <w:u w:val="none"/>
              </w:rPr>
            </w:pPr>
          </w:p>
        </w:tc>
      </w:tr>
      <w:tr w14:paraId="6DFF4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432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94628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30410014301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B614E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地球表面海陆分布模型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8EAD7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地球表面海陆分布模型在模型上标注比例尺和图例，能看出陆地分成的几大板块，以及陆地上的主要地形地貌</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0D95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EB1A8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1795864">
            <w:pPr>
              <w:jc w:val="center"/>
              <w:rPr>
                <w:rFonts w:hint="eastAsia" w:ascii="宋体" w:hAnsi="宋体" w:eastAsia="宋体" w:cs="宋体"/>
                <w:i w:val="0"/>
                <w:iCs w:val="0"/>
                <w:color w:val="auto"/>
                <w:sz w:val="20"/>
                <w:szCs w:val="20"/>
                <w:highlight w:val="none"/>
                <w:u w:val="none"/>
              </w:rPr>
            </w:pPr>
          </w:p>
        </w:tc>
      </w:tr>
      <w:tr w14:paraId="3575C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0D111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95B0B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30411001401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CC45E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人体半身模型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305463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850mm，橡胶制，消化系统、呼吸系统、泌尿系统模型细节清晰，可以清楚地看到各部件的相关关系；材料选择环保材料；着色不失真；可拆卸</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39449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6F77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B4DCC0C">
            <w:pPr>
              <w:jc w:val="center"/>
              <w:rPr>
                <w:rFonts w:hint="eastAsia" w:ascii="宋体" w:hAnsi="宋体" w:eastAsia="宋体" w:cs="宋体"/>
                <w:i w:val="0"/>
                <w:iCs w:val="0"/>
                <w:color w:val="auto"/>
                <w:sz w:val="20"/>
                <w:szCs w:val="20"/>
                <w:highlight w:val="none"/>
                <w:u w:val="none"/>
              </w:rPr>
            </w:pPr>
          </w:p>
        </w:tc>
      </w:tr>
      <w:tr w14:paraId="661C7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1461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4F140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30411002301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C20C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太阳系的组成资源箱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47D2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包括太阳系组成图片、太阳系图谱、太阳系模型等；太阳系模型各个行星用不同颜色区分并接近星球自然色；每个球体用直径不小2.5mm钢丝折弯90°固定支撑；星球与主体可插接组合使用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20F7B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8631C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BD5CAD">
            <w:pPr>
              <w:jc w:val="center"/>
              <w:rPr>
                <w:rFonts w:hint="eastAsia" w:ascii="宋体" w:hAnsi="宋体" w:eastAsia="宋体" w:cs="宋体"/>
                <w:i w:val="0"/>
                <w:iCs w:val="0"/>
                <w:color w:val="auto"/>
                <w:sz w:val="20"/>
                <w:szCs w:val="20"/>
                <w:highlight w:val="none"/>
                <w:u w:val="none"/>
              </w:rPr>
            </w:pPr>
          </w:p>
        </w:tc>
      </w:tr>
      <w:tr w14:paraId="01523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D3C3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48C87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30411002601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B86A2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月球仪</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F4353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树脂月球模型，直径173.8mm，包括月球表面的地形，主要环形山，月海，标记清晰，位置准确</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1FE22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80FD7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FF726F3">
            <w:pPr>
              <w:jc w:val="center"/>
              <w:rPr>
                <w:rFonts w:hint="eastAsia" w:ascii="宋体" w:hAnsi="宋体" w:eastAsia="宋体" w:cs="宋体"/>
                <w:i w:val="0"/>
                <w:iCs w:val="0"/>
                <w:color w:val="auto"/>
                <w:sz w:val="20"/>
                <w:szCs w:val="20"/>
                <w:highlight w:val="none"/>
                <w:u w:val="none"/>
              </w:rPr>
            </w:pPr>
          </w:p>
        </w:tc>
      </w:tr>
      <w:tr w14:paraId="2A92A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F1A7D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05DA2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30411041101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76A40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火山爆发模型</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51EA8C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模型中有地球内部构造，及其火山喷发时地壳、地幔的岩浆的变化</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7F19E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9516A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3143D42">
            <w:pPr>
              <w:jc w:val="center"/>
              <w:rPr>
                <w:rFonts w:hint="eastAsia" w:ascii="宋体" w:hAnsi="宋体" w:eastAsia="宋体" w:cs="宋体"/>
                <w:i w:val="0"/>
                <w:iCs w:val="0"/>
                <w:color w:val="auto"/>
                <w:sz w:val="20"/>
                <w:szCs w:val="20"/>
                <w:highlight w:val="none"/>
                <w:u w:val="none"/>
              </w:rPr>
            </w:pPr>
          </w:p>
        </w:tc>
      </w:tr>
      <w:tr w14:paraId="652C5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3385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AEFAE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30510000201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95FD7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土壤标本</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C45C96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沙质土、黏质土、壤土标本</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FDA6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1BE8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25ADAE9">
            <w:pPr>
              <w:jc w:val="center"/>
              <w:rPr>
                <w:rFonts w:hint="eastAsia" w:ascii="宋体" w:hAnsi="宋体" w:eastAsia="宋体" w:cs="宋体"/>
                <w:i w:val="0"/>
                <w:iCs w:val="0"/>
                <w:color w:val="auto"/>
                <w:sz w:val="20"/>
                <w:szCs w:val="20"/>
                <w:highlight w:val="none"/>
                <w:u w:val="none"/>
              </w:rPr>
            </w:pPr>
          </w:p>
        </w:tc>
      </w:tr>
      <w:tr w14:paraId="77D9B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4681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CDCA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30510003101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4FD62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岩石与矿物标本与图片资源箱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6BA15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1.岩石标本，包含三大类岩石，如大理岩、砾岩、页岩、长石、玄武岩、片麻岩等；2.矿物标本，包含非金属矿物（方解石、萤石、水晶）和金属矿物（方铅矿、赤铁矿、黄铜矿等）；3.化石标本，包含植物化石和动物化石；及相关图片资料</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2160B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B654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3CBD110">
            <w:pPr>
              <w:jc w:val="center"/>
              <w:rPr>
                <w:rFonts w:hint="eastAsia" w:ascii="宋体" w:hAnsi="宋体" w:eastAsia="宋体" w:cs="宋体"/>
                <w:i w:val="0"/>
                <w:iCs w:val="0"/>
                <w:color w:val="auto"/>
                <w:sz w:val="20"/>
                <w:szCs w:val="20"/>
                <w:highlight w:val="none"/>
                <w:u w:val="none"/>
              </w:rPr>
            </w:pPr>
          </w:p>
        </w:tc>
      </w:tr>
      <w:tr w14:paraId="6235B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E34E7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B72D7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30511001001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EA453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生物玻片标本</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291E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包括洋葱表皮、植物根尖横切、草本植物茎、动物表皮细胞、神经细胞、口腔上皮细胞等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AB287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CEABD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3F14128">
            <w:pPr>
              <w:jc w:val="center"/>
              <w:rPr>
                <w:rFonts w:hint="eastAsia" w:ascii="宋体" w:hAnsi="宋体" w:eastAsia="宋体" w:cs="宋体"/>
                <w:i w:val="0"/>
                <w:iCs w:val="0"/>
                <w:color w:val="auto"/>
                <w:sz w:val="20"/>
                <w:szCs w:val="20"/>
                <w:highlight w:val="none"/>
                <w:u w:val="none"/>
              </w:rPr>
            </w:pPr>
          </w:p>
        </w:tc>
      </w:tr>
      <w:tr w14:paraId="5AB0A0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9D1CC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C04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30601000103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DEE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6F3AA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25mL，透明钠钙玻璃制，分度线、数字和标志应完整、清晰和耐久，容积为20℃时充满量筒刻度线所容纳体积科学态度</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71DAC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A3C5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F66B08">
            <w:pPr>
              <w:jc w:val="center"/>
              <w:rPr>
                <w:rFonts w:hint="eastAsia" w:ascii="宋体" w:hAnsi="宋体" w:eastAsia="宋体" w:cs="宋体"/>
                <w:i w:val="0"/>
                <w:iCs w:val="0"/>
                <w:color w:val="auto"/>
                <w:sz w:val="20"/>
                <w:szCs w:val="20"/>
                <w:highlight w:val="none"/>
                <w:u w:val="none"/>
              </w:rPr>
            </w:pPr>
          </w:p>
        </w:tc>
      </w:tr>
      <w:tr w14:paraId="7EFF4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3E142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95B97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30601000106</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D3412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量筒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E14D1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100mL，同上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4B4F1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87357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FCF3E4">
            <w:pPr>
              <w:jc w:val="center"/>
              <w:rPr>
                <w:rFonts w:hint="eastAsia" w:ascii="宋体" w:hAnsi="宋体" w:eastAsia="宋体" w:cs="宋体"/>
                <w:i w:val="0"/>
                <w:iCs w:val="0"/>
                <w:color w:val="auto"/>
                <w:sz w:val="20"/>
                <w:szCs w:val="20"/>
                <w:highlight w:val="none"/>
                <w:u w:val="none"/>
              </w:rPr>
            </w:pPr>
          </w:p>
        </w:tc>
      </w:tr>
      <w:tr w14:paraId="6EDAC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F385B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58DB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30602000102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2E00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试管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8B3B8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Φ15mm×150mm，透明，硼硅酸盐玻璃制</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F5D5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869C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24ACD85">
            <w:pPr>
              <w:jc w:val="center"/>
              <w:rPr>
                <w:rFonts w:hint="eastAsia" w:ascii="宋体" w:hAnsi="宋体" w:eastAsia="宋体" w:cs="宋体"/>
                <w:i w:val="0"/>
                <w:iCs w:val="0"/>
                <w:color w:val="auto"/>
                <w:sz w:val="20"/>
                <w:szCs w:val="20"/>
                <w:highlight w:val="none"/>
                <w:u w:val="none"/>
              </w:rPr>
            </w:pPr>
          </w:p>
        </w:tc>
      </w:tr>
      <w:tr w14:paraId="19CCB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1F7E3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1E43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30602001006</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E24C9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烧杯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2703D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100mL，透明硼硅酸盐玻璃制，烧杯的满口容量应超过标称容量的10%或烧杯的满口容量和标称容量的两液面间距不应少于10mm，并应采用容量差值较大的一种</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8FEED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B534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35B9970">
            <w:pPr>
              <w:jc w:val="center"/>
              <w:rPr>
                <w:rFonts w:hint="eastAsia" w:ascii="宋体" w:hAnsi="宋体" w:eastAsia="宋体" w:cs="宋体"/>
                <w:i w:val="0"/>
                <w:iCs w:val="0"/>
                <w:color w:val="auto"/>
                <w:sz w:val="20"/>
                <w:szCs w:val="20"/>
                <w:highlight w:val="none"/>
                <w:u w:val="none"/>
              </w:rPr>
            </w:pPr>
          </w:p>
        </w:tc>
      </w:tr>
      <w:tr w14:paraId="6E8C9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19105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EB8E2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30602001008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C1B97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烧杯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5E7FA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250mL，同上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1125A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7163A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9348EA6">
            <w:pPr>
              <w:jc w:val="center"/>
              <w:rPr>
                <w:rFonts w:hint="eastAsia" w:ascii="宋体" w:hAnsi="宋体" w:eastAsia="宋体" w:cs="宋体"/>
                <w:i w:val="0"/>
                <w:iCs w:val="0"/>
                <w:color w:val="auto"/>
                <w:sz w:val="20"/>
                <w:szCs w:val="20"/>
                <w:highlight w:val="none"/>
                <w:u w:val="none"/>
              </w:rPr>
            </w:pPr>
          </w:p>
        </w:tc>
      </w:tr>
      <w:tr w14:paraId="4A471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F966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787E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30602001010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45ED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烧杯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9BB89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500mL，同上</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9064F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08D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7C9D26">
            <w:pPr>
              <w:jc w:val="center"/>
              <w:rPr>
                <w:rFonts w:hint="eastAsia" w:ascii="宋体" w:hAnsi="宋体" w:eastAsia="宋体" w:cs="宋体"/>
                <w:i w:val="0"/>
                <w:iCs w:val="0"/>
                <w:color w:val="auto"/>
                <w:sz w:val="20"/>
                <w:szCs w:val="20"/>
                <w:highlight w:val="none"/>
                <w:u w:val="none"/>
              </w:rPr>
            </w:pPr>
          </w:p>
        </w:tc>
      </w:tr>
      <w:tr w14:paraId="49615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5F0E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F9FA1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30602001078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16BB0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底部带孔的塑料杯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DA01F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容积200mL～250mL,配橡胶塞</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35841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AEA2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A007132">
            <w:pPr>
              <w:jc w:val="center"/>
              <w:rPr>
                <w:rFonts w:hint="eastAsia" w:ascii="宋体" w:hAnsi="宋体" w:eastAsia="宋体" w:cs="宋体"/>
                <w:i w:val="0"/>
                <w:iCs w:val="0"/>
                <w:color w:val="auto"/>
                <w:sz w:val="20"/>
                <w:szCs w:val="20"/>
                <w:highlight w:val="none"/>
                <w:u w:val="none"/>
              </w:rPr>
            </w:pPr>
          </w:p>
        </w:tc>
      </w:tr>
      <w:tr w14:paraId="0100D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5A195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2B48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30602001103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648C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圆底烧瓶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6FDE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容积250mL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44066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07562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3D80CB5">
            <w:pPr>
              <w:jc w:val="center"/>
              <w:rPr>
                <w:rFonts w:hint="eastAsia" w:ascii="宋体" w:hAnsi="宋体" w:eastAsia="宋体" w:cs="宋体"/>
                <w:i w:val="0"/>
                <w:iCs w:val="0"/>
                <w:color w:val="auto"/>
                <w:sz w:val="20"/>
                <w:szCs w:val="20"/>
                <w:highlight w:val="none"/>
                <w:u w:val="none"/>
              </w:rPr>
            </w:pPr>
          </w:p>
        </w:tc>
      </w:tr>
      <w:tr w14:paraId="5D9F6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8EB23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C249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30602001115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F8CFA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烧瓶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6C334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250mL，平底</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43AD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A7CE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AE68B09">
            <w:pPr>
              <w:jc w:val="center"/>
              <w:rPr>
                <w:rFonts w:hint="eastAsia" w:ascii="宋体" w:hAnsi="宋体" w:eastAsia="宋体" w:cs="宋体"/>
                <w:i w:val="0"/>
                <w:iCs w:val="0"/>
                <w:color w:val="auto"/>
                <w:sz w:val="20"/>
                <w:szCs w:val="20"/>
                <w:highlight w:val="none"/>
                <w:u w:val="none"/>
              </w:rPr>
            </w:pPr>
          </w:p>
        </w:tc>
      </w:tr>
      <w:tr w14:paraId="2AE98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A0B9B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E6137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30602001205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521A3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锥形瓶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ACEC80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100mL，透明硼硅酸盐玻璃制，放在平台上应直立不摇晃、不转动</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CC4C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F51B8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DB7D3C4">
            <w:pPr>
              <w:jc w:val="center"/>
              <w:rPr>
                <w:rFonts w:hint="eastAsia" w:ascii="宋体" w:hAnsi="宋体" w:eastAsia="宋体" w:cs="宋体"/>
                <w:i w:val="0"/>
                <w:iCs w:val="0"/>
                <w:color w:val="auto"/>
                <w:sz w:val="20"/>
                <w:szCs w:val="20"/>
                <w:highlight w:val="none"/>
                <w:u w:val="none"/>
              </w:rPr>
            </w:pPr>
          </w:p>
        </w:tc>
      </w:tr>
      <w:tr w14:paraId="74FC1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F014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0736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30602001205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2BC4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锥形瓶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B313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250mL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5FECC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5BFA2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5F4C790">
            <w:pPr>
              <w:jc w:val="center"/>
              <w:rPr>
                <w:rFonts w:hint="eastAsia" w:ascii="宋体" w:hAnsi="宋体" w:eastAsia="宋体" w:cs="宋体"/>
                <w:i w:val="0"/>
                <w:iCs w:val="0"/>
                <w:color w:val="auto"/>
                <w:sz w:val="20"/>
                <w:szCs w:val="20"/>
                <w:highlight w:val="none"/>
                <w:u w:val="none"/>
              </w:rPr>
            </w:pPr>
          </w:p>
        </w:tc>
      </w:tr>
      <w:tr w14:paraId="05C19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2CF29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594E0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30603000101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9D5D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酒精灯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D6DF82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mL，采用透明钠钙玻璃制造，无明显黄绿色，灯口应平整，瓷灯头与灯口平面间隙不应超过1.5mm，玻璃灯罩应磨口，瓷灯头应为白色，表面无气泡，无疵点，无裂纹，无碰损缺口，酒精灯应配置与灯口孔径相适应的整齐完整的棉线灯芯</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7432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EE845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4171BA">
            <w:pPr>
              <w:jc w:val="center"/>
              <w:rPr>
                <w:rFonts w:hint="eastAsia" w:ascii="宋体" w:hAnsi="宋体" w:eastAsia="宋体" w:cs="宋体"/>
                <w:i w:val="0"/>
                <w:iCs w:val="0"/>
                <w:color w:val="auto"/>
                <w:sz w:val="20"/>
                <w:szCs w:val="20"/>
                <w:highlight w:val="none"/>
                <w:u w:val="none"/>
              </w:rPr>
            </w:pPr>
          </w:p>
        </w:tc>
      </w:tr>
      <w:tr w14:paraId="74F36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D0BDF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08EEB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30603000111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2783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酒精灯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DF871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150mL</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82540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盏</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7EE18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04CA68F">
            <w:pPr>
              <w:jc w:val="center"/>
              <w:rPr>
                <w:rFonts w:hint="eastAsia" w:ascii="宋体" w:hAnsi="宋体" w:eastAsia="宋体" w:cs="宋体"/>
                <w:i w:val="0"/>
                <w:iCs w:val="0"/>
                <w:color w:val="auto"/>
                <w:sz w:val="20"/>
                <w:szCs w:val="20"/>
                <w:highlight w:val="none"/>
                <w:u w:val="none"/>
              </w:rPr>
            </w:pPr>
          </w:p>
        </w:tc>
      </w:tr>
      <w:tr w14:paraId="12998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B8B9D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43ABD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30603003101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58D92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漏斗</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9F8CB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60mm，直径准确，锥度适中</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55CB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702BA2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4529526">
            <w:pPr>
              <w:jc w:val="center"/>
              <w:rPr>
                <w:rFonts w:hint="eastAsia" w:ascii="宋体" w:hAnsi="宋体" w:eastAsia="宋体" w:cs="宋体"/>
                <w:i w:val="0"/>
                <w:iCs w:val="0"/>
                <w:color w:val="auto"/>
                <w:sz w:val="20"/>
                <w:szCs w:val="20"/>
                <w:highlight w:val="none"/>
                <w:u w:val="none"/>
              </w:rPr>
            </w:pPr>
          </w:p>
        </w:tc>
      </w:tr>
      <w:tr w14:paraId="09DC6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426FA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5079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30603007302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C4792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滴管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B5CEB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100mm，直形，滴管尖嘴口径1mm，上端有防滑脱翻口，翻口处直径比滴管直径略多1mm～2mm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52722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支</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E74A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6A39058">
            <w:pPr>
              <w:jc w:val="center"/>
              <w:rPr>
                <w:rFonts w:hint="eastAsia" w:ascii="宋体" w:hAnsi="宋体" w:eastAsia="宋体" w:cs="宋体"/>
                <w:i w:val="0"/>
                <w:iCs w:val="0"/>
                <w:color w:val="auto"/>
                <w:sz w:val="20"/>
                <w:szCs w:val="20"/>
                <w:highlight w:val="none"/>
                <w:u w:val="none"/>
              </w:rPr>
            </w:pPr>
          </w:p>
        </w:tc>
      </w:tr>
      <w:tr w14:paraId="01837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94021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7CF19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30604000104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84304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集气瓶</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6FDA1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250mL，透明钠钙玻璃制，磨砂面应均匀地覆盖瓶口端面与盖板，磨砂面不应有光斑；盖板四角应倒角，四边应磨光盖板与瓶口密合性应符合：盖板与瓶口充分湿润盖合后，倒提瓶体盖板在瓶口上保持30s不脱落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E0A9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B5883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0B1DB1">
            <w:pPr>
              <w:jc w:val="center"/>
              <w:rPr>
                <w:rFonts w:hint="eastAsia" w:ascii="宋体" w:hAnsi="宋体" w:eastAsia="宋体" w:cs="宋体"/>
                <w:i w:val="0"/>
                <w:iCs w:val="0"/>
                <w:color w:val="auto"/>
                <w:sz w:val="20"/>
                <w:szCs w:val="20"/>
                <w:highlight w:val="none"/>
                <w:u w:val="none"/>
              </w:rPr>
            </w:pPr>
          </w:p>
        </w:tc>
      </w:tr>
      <w:tr w14:paraId="45935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BF0E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9AB4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30605000202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DA90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坩埚钳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5D038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200mm，钢制，中间弯曲部分内径应在2cm～3cm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AB085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CD180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DD2A860">
            <w:pPr>
              <w:jc w:val="center"/>
              <w:rPr>
                <w:rFonts w:hint="eastAsia" w:ascii="宋体" w:hAnsi="宋体" w:eastAsia="宋体" w:cs="宋体"/>
                <w:i w:val="0"/>
                <w:iCs w:val="0"/>
                <w:color w:val="auto"/>
                <w:sz w:val="20"/>
                <w:szCs w:val="20"/>
                <w:highlight w:val="none"/>
                <w:u w:val="none"/>
              </w:rPr>
            </w:pPr>
          </w:p>
        </w:tc>
      </w:tr>
      <w:tr w14:paraId="4612C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62538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C72F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30605000513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06700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镊子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E7EBF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弯尖头，整体长度122mm(弯头部分40mm)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5531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FE8F0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DA4CE65">
            <w:pPr>
              <w:jc w:val="center"/>
              <w:rPr>
                <w:rFonts w:hint="eastAsia" w:ascii="宋体" w:hAnsi="宋体" w:eastAsia="宋体" w:cs="宋体"/>
                <w:i w:val="0"/>
                <w:iCs w:val="0"/>
                <w:color w:val="auto"/>
                <w:sz w:val="20"/>
                <w:szCs w:val="20"/>
                <w:highlight w:val="none"/>
                <w:u w:val="none"/>
              </w:rPr>
            </w:pPr>
          </w:p>
        </w:tc>
      </w:tr>
      <w:tr w14:paraId="09087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87EB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BD545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30605000515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E8833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镊子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4FB198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直尖头,140mm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7757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E6EF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40440BC">
            <w:pPr>
              <w:jc w:val="center"/>
              <w:rPr>
                <w:rFonts w:hint="eastAsia" w:ascii="宋体" w:hAnsi="宋体" w:eastAsia="宋体" w:cs="宋体"/>
                <w:i w:val="0"/>
                <w:iCs w:val="0"/>
                <w:color w:val="auto"/>
                <w:sz w:val="20"/>
                <w:szCs w:val="20"/>
                <w:highlight w:val="none"/>
                <w:u w:val="none"/>
              </w:rPr>
            </w:pPr>
          </w:p>
        </w:tc>
      </w:tr>
      <w:tr w14:paraId="38571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4B82F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BE972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30605000601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2539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试管夹</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B9BF4A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木制或者竹制，长度≥200mm，宽度约20mm，厚度约20mm。试管夹闭口缝≤1mm，开口距离≥25mm。毡块粘接牢固，试管夹弹簧作防锈处理。试管夹持部位圆弧内径≤15mm</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984B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8F0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87A822">
            <w:pPr>
              <w:jc w:val="center"/>
              <w:rPr>
                <w:rFonts w:hint="eastAsia" w:ascii="宋体" w:hAnsi="宋体" w:eastAsia="宋体" w:cs="宋体"/>
                <w:i w:val="0"/>
                <w:iCs w:val="0"/>
                <w:color w:val="auto"/>
                <w:sz w:val="20"/>
                <w:szCs w:val="20"/>
                <w:highlight w:val="none"/>
                <w:u w:val="none"/>
              </w:rPr>
            </w:pPr>
          </w:p>
        </w:tc>
      </w:tr>
      <w:tr w14:paraId="586A8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14DAB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CDAD7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30605003301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74B63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陶土网</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2C7A0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金属网尺寸≥125mm×125mm，耐火材料为陶土，功能等同于石棉网</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E1EBA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7DD6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0CE9E37">
            <w:pPr>
              <w:jc w:val="center"/>
              <w:rPr>
                <w:rFonts w:hint="eastAsia" w:ascii="宋体" w:hAnsi="宋体" w:eastAsia="宋体" w:cs="宋体"/>
                <w:i w:val="0"/>
                <w:iCs w:val="0"/>
                <w:color w:val="auto"/>
                <w:sz w:val="20"/>
                <w:szCs w:val="20"/>
                <w:highlight w:val="none"/>
                <w:u w:val="none"/>
              </w:rPr>
            </w:pPr>
          </w:p>
        </w:tc>
      </w:tr>
      <w:tr w14:paraId="7692D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89E94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8F4E8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30605005102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A0B71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玻璃管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02FB6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Φ5mm～Φ6mm，中性料，管口应打磨或烧结，避免划伤事故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FF790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2A6EE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3341DDB">
            <w:pPr>
              <w:jc w:val="center"/>
              <w:rPr>
                <w:rFonts w:hint="eastAsia" w:ascii="宋体" w:hAnsi="宋体" w:eastAsia="宋体" w:cs="宋体"/>
                <w:i w:val="0"/>
                <w:iCs w:val="0"/>
                <w:color w:val="auto"/>
                <w:sz w:val="20"/>
                <w:szCs w:val="20"/>
                <w:highlight w:val="none"/>
                <w:u w:val="none"/>
              </w:rPr>
            </w:pPr>
          </w:p>
        </w:tc>
      </w:tr>
      <w:tr w14:paraId="488CD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340BC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A6550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30605005203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DD14C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玻璃弯管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0BFC3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Φ7mm～Φ8mm，一端长度为6cm～7cm，另一端长度约20cm，形状为锐角、直角和钝角，管口应打磨或烧结，避免划伤事故</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C1441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2B683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770E0F0">
            <w:pPr>
              <w:jc w:val="center"/>
              <w:rPr>
                <w:rFonts w:hint="eastAsia" w:ascii="宋体" w:hAnsi="宋体" w:eastAsia="宋体" w:cs="宋体"/>
                <w:i w:val="0"/>
                <w:iCs w:val="0"/>
                <w:color w:val="auto"/>
                <w:sz w:val="20"/>
                <w:szCs w:val="20"/>
                <w:highlight w:val="none"/>
                <w:u w:val="none"/>
              </w:rPr>
            </w:pPr>
          </w:p>
        </w:tc>
      </w:tr>
      <w:tr w14:paraId="4331A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D04E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6DAB6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30605005302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987C3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玻璃棒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03767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Φ5mm～Φ6mm，粗细均匀，两端烧结使其光滑</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72B1A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8400E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0C48D1F">
            <w:pPr>
              <w:jc w:val="center"/>
              <w:rPr>
                <w:rFonts w:hint="eastAsia" w:ascii="宋体" w:hAnsi="宋体" w:eastAsia="宋体" w:cs="宋体"/>
                <w:i w:val="0"/>
                <w:iCs w:val="0"/>
                <w:color w:val="auto"/>
                <w:sz w:val="20"/>
                <w:szCs w:val="20"/>
                <w:highlight w:val="none"/>
                <w:u w:val="none"/>
              </w:rPr>
            </w:pPr>
          </w:p>
        </w:tc>
      </w:tr>
      <w:tr w14:paraId="04031D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F52F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63F50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30605006101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71128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橡胶塞</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EF22F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000、00、0号～10号，白色，质地均匀</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A140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B01E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1525DBC">
            <w:pPr>
              <w:jc w:val="center"/>
              <w:rPr>
                <w:rFonts w:hint="eastAsia" w:ascii="宋体" w:hAnsi="宋体" w:eastAsia="宋体" w:cs="宋体"/>
                <w:i w:val="0"/>
                <w:iCs w:val="0"/>
                <w:color w:val="auto"/>
                <w:sz w:val="20"/>
                <w:szCs w:val="20"/>
                <w:highlight w:val="none"/>
                <w:u w:val="none"/>
              </w:rPr>
            </w:pPr>
          </w:p>
        </w:tc>
      </w:tr>
      <w:tr w14:paraId="6CF85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620B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8E4F6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30605007101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3DC58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试管刷</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FCD711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刷头Φ12mm，手持部分顶端应为环状，顶部要有刷丝，铁丝不可外露</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8BF2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4E013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37</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25E13F2">
            <w:pPr>
              <w:jc w:val="center"/>
              <w:rPr>
                <w:rFonts w:hint="eastAsia" w:ascii="宋体" w:hAnsi="宋体" w:eastAsia="宋体" w:cs="宋体"/>
                <w:i w:val="0"/>
                <w:iCs w:val="0"/>
                <w:color w:val="auto"/>
                <w:sz w:val="20"/>
                <w:szCs w:val="20"/>
                <w:highlight w:val="none"/>
                <w:u w:val="none"/>
              </w:rPr>
            </w:pPr>
          </w:p>
        </w:tc>
      </w:tr>
      <w:tr w14:paraId="724C7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D7A16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E773D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30605008801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4E47D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蒸发皿</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7EC9D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Φ100mm，瓷制，耐受温度≥800℃</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2BB9E3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1F56A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4582021">
            <w:pPr>
              <w:jc w:val="center"/>
              <w:rPr>
                <w:rFonts w:hint="eastAsia" w:ascii="宋体" w:hAnsi="宋体" w:eastAsia="宋体" w:cs="宋体"/>
                <w:i w:val="0"/>
                <w:iCs w:val="0"/>
                <w:color w:val="auto"/>
                <w:sz w:val="20"/>
                <w:szCs w:val="20"/>
                <w:highlight w:val="none"/>
                <w:u w:val="none"/>
              </w:rPr>
            </w:pPr>
          </w:p>
        </w:tc>
      </w:tr>
      <w:tr w14:paraId="05BBC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E3BBD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6D7A0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30801000201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47BE0A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一字螺丝刀</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2550BC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旋杆直径6mm,长150mm,工作端带磁性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CFD5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7AEC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A74881">
            <w:pPr>
              <w:jc w:val="center"/>
              <w:rPr>
                <w:rFonts w:hint="eastAsia" w:ascii="宋体" w:hAnsi="宋体" w:eastAsia="宋体" w:cs="宋体"/>
                <w:i w:val="0"/>
                <w:iCs w:val="0"/>
                <w:color w:val="auto"/>
                <w:sz w:val="20"/>
                <w:szCs w:val="20"/>
                <w:highlight w:val="none"/>
                <w:u w:val="none"/>
              </w:rPr>
            </w:pPr>
          </w:p>
        </w:tc>
      </w:tr>
      <w:tr w14:paraId="15D3D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6FCDE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598C1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30801000301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45C5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十字螺丝刀</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B281E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旋杆直径6mm,长150mm,工作端带磁性</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03437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2383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25D7160">
            <w:pPr>
              <w:jc w:val="center"/>
              <w:rPr>
                <w:rFonts w:hint="eastAsia" w:ascii="宋体" w:hAnsi="宋体" w:eastAsia="宋体" w:cs="宋体"/>
                <w:i w:val="0"/>
                <w:iCs w:val="0"/>
                <w:color w:val="auto"/>
                <w:sz w:val="20"/>
                <w:szCs w:val="20"/>
                <w:highlight w:val="none"/>
                <w:u w:val="none"/>
              </w:rPr>
            </w:pPr>
          </w:p>
        </w:tc>
      </w:tr>
      <w:tr w14:paraId="3BBE5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DA697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6F22BD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30802000204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19201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护目镜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7188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侧面完全遮挡，耐腐蚀，抗冲击，耐磨，便于清洗</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E9112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102F9D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05964C2">
            <w:pPr>
              <w:jc w:val="center"/>
              <w:rPr>
                <w:rFonts w:hint="eastAsia" w:ascii="宋体" w:hAnsi="宋体" w:eastAsia="宋体" w:cs="宋体"/>
                <w:i w:val="0"/>
                <w:iCs w:val="0"/>
                <w:color w:val="auto"/>
                <w:sz w:val="20"/>
                <w:szCs w:val="20"/>
                <w:highlight w:val="none"/>
                <w:u w:val="none"/>
              </w:rPr>
            </w:pPr>
          </w:p>
        </w:tc>
      </w:tr>
      <w:tr w14:paraId="0DB4A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AE48A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A6193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30807014201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7FF0F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充电电池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7CFE0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镍氢电池，R6</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E3C68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19A42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255</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4D120C">
            <w:pPr>
              <w:jc w:val="center"/>
              <w:rPr>
                <w:rFonts w:hint="eastAsia" w:ascii="宋体" w:hAnsi="宋体" w:eastAsia="宋体" w:cs="宋体"/>
                <w:i w:val="0"/>
                <w:iCs w:val="0"/>
                <w:color w:val="auto"/>
                <w:sz w:val="20"/>
                <w:szCs w:val="20"/>
                <w:highlight w:val="none"/>
                <w:u w:val="none"/>
              </w:rPr>
            </w:pPr>
          </w:p>
        </w:tc>
      </w:tr>
      <w:tr w14:paraId="0E589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F584B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374F4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30807014301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7F134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干电池</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DD410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R20，无汞</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B87F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9F507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246</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2483E4A">
            <w:pPr>
              <w:jc w:val="center"/>
              <w:rPr>
                <w:rFonts w:hint="eastAsia" w:ascii="宋体" w:hAnsi="宋体" w:eastAsia="宋体" w:cs="宋体"/>
                <w:i w:val="0"/>
                <w:iCs w:val="0"/>
                <w:color w:val="auto"/>
                <w:sz w:val="20"/>
                <w:szCs w:val="20"/>
                <w:highlight w:val="none"/>
                <w:u w:val="none"/>
              </w:rPr>
            </w:pPr>
          </w:p>
        </w:tc>
      </w:tr>
      <w:tr w14:paraId="4EE5F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67BF1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EEADF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30809000200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5E264E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载玻片</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F9F9A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无色透明，平整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92B23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E154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49</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EDAB3F8">
            <w:pPr>
              <w:jc w:val="center"/>
              <w:rPr>
                <w:rFonts w:hint="eastAsia" w:ascii="宋体" w:hAnsi="宋体" w:eastAsia="宋体" w:cs="宋体"/>
                <w:i w:val="0"/>
                <w:iCs w:val="0"/>
                <w:color w:val="auto"/>
                <w:sz w:val="20"/>
                <w:szCs w:val="20"/>
                <w:highlight w:val="none"/>
                <w:u w:val="none"/>
              </w:rPr>
            </w:pPr>
          </w:p>
        </w:tc>
      </w:tr>
      <w:tr w14:paraId="1C9C1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5DF310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2422B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30809000300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71758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盖玻片</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06F29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无色透明，平整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1C4FF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包</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B1529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2429081">
            <w:pPr>
              <w:jc w:val="center"/>
              <w:rPr>
                <w:rFonts w:hint="eastAsia" w:ascii="宋体" w:hAnsi="宋体" w:eastAsia="宋体" w:cs="宋体"/>
                <w:i w:val="0"/>
                <w:iCs w:val="0"/>
                <w:color w:val="auto"/>
                <w:sz w:val="20"/>
                <w:szCs w:val="20"/>
                <w:highlight w:val="none"/>
                <w:u w:val="none"/>
              </w:rPr>
            </w:pPr>
          </w:p>
        </w:tc>
      </w:tr>
      <w:tr w14:paraId="7A5E1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11E233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科学仪器</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49489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30809001101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F01B1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昆虫盒</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189ABA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盒盖带5倍放大镜,底盖有标尺，透明塑料材质高6cm～10cm，带透气孔</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53A7E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6C5E2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43</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7EB084A">
            <w:pPr>
              <w:jc w:val="center"/>
              <w:rPr>
                <w:rFonts w:hint="eastAsia" w:ascii="宋体" w:hAnsi="宋体" w:eastAsia="宋体" w:cs="宋体"/>
                <w:i w:val="0"/>
                <w:iCs w:val="0"/>
                <w:color w:val="auto"/>
                <w:sz w:val="20"/>
                <w:szCs w:val="20"/>
                <w:highlight w:val="none"/>
                <w:u w:val="none"/>
              </w:rPr>
            </w:pPr>
          </w:p>
        </w:tc>
      </w:tr>
      <w:tr w14:paraId="0BBCB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single" w:color="000000" w:sz="4" w:space="0"/>
              <w:left w:val="single" w:color="000000" w:sz="4" w:space="0"/>
              <w:bottom w:val="single" w:color="000000" w:sz="4" w:space="0"/>
              <w:right w:val="single" w:color="000000" w:sz="4" w:space="0"/>
            </w:tcBorders>
            <w:noWrap/>
            <w:vAlign w:val="center"/>
          </w:tcPr>
          <w:p w14:paraId="7596DB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小学科学实验室基础设备</w:t>
            </w:r>
          </w:p>
        </w:tc>
      </w:tr>
      <w:tr w14:paraId="3BFA52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66E5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56366D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89969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教师演示台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361DA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 xml:space="preserve">1.尺寸（长×宽×高）：≥2400*600*850㎜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▲2.台面要求：采用≥13mm厚优抗理化板台面，台面边缘用同质材料板双层加厚至≥26.0mm。为了确保实验人员的健康安全，台面板需通过第三方权威检测机构检测，产品各项性能需满足如下要求，并提供加盖</w:t>
            </w:r>
            <w:r>
              <w:rPr>
                <w:rFonts w:hint="eastAsia" w:ascii="宋体" w:hAnsi="宋体" w:cs="宋体"/>
                <w:i w:val="0"/>
                <w:iCs w:val="0"/>
                <w:color w:val="auto"/>
                <w:kern w:val="0"/>
                <w:sz w:val="20"/>
                <w:szCs w:val="20"/>
                <w:highlight w:val="none"/>
                <w:u w:val="none"/>
                <w:lang w:val="en-US" w:eastAsia="zh-CN" w:bidi="ar"/>
              </w:rPr>
              <w:t>投标人公章</w:t>
            </w:r>
            <w:r>
              <w:rPr>
                <w:rFonts w:hint="eastAsia" w:ascii="宋体" w:hAnsi="宋体" w:eastAsia="宋体" w:cs="宋体"/>
                <w:i w:val="0"/>
                <w:iCs w:val="0"/>
                <w:color w:val="auto"/>
                <w:kern w:val="0"/>
                <w:sz w:val="20"/>
                <w:szCs w:val="20"/>
                <w:highlight w:val="none"/>
                <w:u w:val="none"/>
                <w:lang w:val="en-US" w:eastAsia="zh-CN" w:bidi="ar"/>
              </w:rPr>
              <w:t>的检测报告复印件或扫描件佐证参数：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1)化学性能要求：参照 GB/T 17657-2022《人造板及饰面人造板理化性能试验方法》等标准进行检验：对硫酸（98%）、盐酸（37%）、磷酸（85%）、乙酸（99%）、苯酚（90%）、氯化镁（10%）、氯仿、苯、甲酚、二甲基甲酰胺、四氢呋喃、甲基橙、氧化锌饱和液、萘、铬酸钾溶液（1g/L）、乙醇胺、甲酸（80%）、柠檬酸、氢氧化钾（65%）、氯乙烯基镁、丁酮、甲苯、丙三醇、无水甲醇、乙酰丙酮、乙腈、环丙甲酮、己二酸二乙酯、1,2-二氯乙烷、溴丙烷、异丁醇、二丙二醇甲醚、丙二醇、正十六烷、邻二甲苯、间二甲苯、正丙醇、三乙胺等136 种化学试剂进行检测，板材检验结果无明显变化，分级结果为 5 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2)提供通过耐化学/耐污等49项化学试剂检测报告；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3)台面物理性能及甲醛性能：物理性能需提供符合GB/T17657-2022标准或其他相关检测标准的报告，其中：弯曲强度≥137 MPa，弯曲弹性模量≥8700MPa,表面耐磨性能：≥1450r，未出现磨损，耐光色牢度：＞4级，耐水蒸气性能、耐龟裂性、耐湿热性能、耐干热性能等级均为5级，抗冲击性能（≥1m）表面压痕直径＜5.0mm，板面握钉力≥4050N，浸渍剥离性能结果为0，体积电阻、表面电阻≤4.7*1012，耐臭氧（72h）外观无明显变化，静曲强度≥137 MPa，弹性模量≥9880MPa，尺寸稳定性纵向不大于0.04%、横向不大于0.05%，漆膜附着力达六级：切割边缘完全平滑，网格内无脱落。甲醛性能需符合GB/T 39600-2021等标准检验，甲醛释放量≤0.007 mg/m³。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4)燃烧性能项目检测符合GB 8624-2012等检测标准，达到B1（C-s1,d0,t1）级，烟气毒性等级为ZA3级；依据GB/T 2408-2021等检测标准水平燃烧符合HB级、垂直燃符合V-0级。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5)光泽度（60°）依据GB/T 8807-1988等检测方法，检测结果不大于8。</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6)依据QB/T 2761-2006《室内空气净化产品净化效果测定方法》等检测标准，提供甲醛去除率、甲苯去除率的检测报告,甲醛去除率结果达50%以上，甲苯去除率结果达15%以上。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7)对台面进行不少于39项邻苯二甲酸脂进行检测，结果为未检出；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8)对台面进行不少于15项多环芳烃进行检测，结果为未检出；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9)台面进行抗病毒活性检测试验,检测结果达到以下结果：甲型流感病毒H1N1抗病毒活性值＞1.1.抗病毒活性率＞90%；甲型流感病毒H3N2抗病毒活性值＞1.1.抗病毒活性率＞90%；脊髓灰质炎病毒-1型疫苗株 抗病毒活性值＞0.4.抗病毒活性率＞55%。</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10)抗霉抗菌检测：依据JC/T 2039-2010等检测标准进行检测，黑曲霉、土曲霉、宛氏拟青霉、绳状青霉、出芽短梗霉、球毛壳霉、长枝木霉等7种霉菌检测抗霉菌等级为0级。甲型溶血性链球群、粪肠球菌、鼠伤寒沙门氏菌、大肠埃希氏菌、白色念珠菌、铜绿假单胞菌、肺炎克雷伯氏菌、枯草芽孢杆菌、宋氏志贺氏菌、金黄色葡萄球菌、白色葡萄球菌、变异库克菌、肠沙门氏菌肠亚种、表皮葡萄球菌、海氏肠球菌、单核细胞增生李斯特氏菌、耐甲氧西林金黄色葡萄球菌等17种菌种抗菌率≥99.99%。</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箱体：采用≥16mm厚双饰面板，断面以优质≥2mmPVC封边条配合进口胶王热熔封边防水处理，专用连接件连接组合紧固。四角包边：采用PP改性材料，塑料注塑模一次性成型，曲面弧形造型，可以有效避免碰撞对人体产生的伤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4.层板：采用≥16mm以上厚的E1级中密度面板，周边及断面采用厚2mm以上PVC热熔封边并作防水处理；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5.每个箱体配四个优质的实验室仪器专用地脚，具有防腐防锈减震等特点。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6.柜门，抽屉：采用厚≥16mm的中密度双饰面板，柜门和抽屉面板四周注塑模注塑包边成型，拉手与注塑包边一次性成型注塑。讲台配有键盘和中控抽屉，侧边配视频展示台抽屉。</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68BD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82EE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2C0452C6">
            <w:pPr>
              <w:jc w:val="center"/>
              <w:rPr>
                <w:rFonts w:hint="eastAsia" w:ascii="宋体" w:hAnsi="宋体" w:eastAsia="宋体" w:cs="宋体"/>
                <w:i w:val="0"/>
                <w:iCs w:val="0"/>
                <w:color w:val="auto"/>
                <w:sz w:val="20"/>
                <w:szCs w:val="20"/>
                <w:highlight w:val="none"/>
                <w:u w:val="none"/>
              </w:rPr>
            </w:pPr>
          </w:p>
        </w:tc>
      </w:tr>
      <w:tr w14:paraId="3AAC7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1431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0817F3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5F978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实验台</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CFF7E5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1.六边桌边长≥700mm，对角≥1400*1212.4mm，高≥780mm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▲2.台面要求：采用≥12.7mm厚实芯理化板（双面膜）台面，台面边缘用同质材料板双层加厚至≥25.4mm，为了确保实验人员的健康安全，产品各项性能需满足如下要求，并提供加盖</w:t>
            </w:r>
            <w:r>
              <w:rPr>
                <w:rFonts w:hint="eastAsia" w:ascii="宋体" w:hAnsi="宋体" w:cs="宋体"/>
                <w:i w:val="0"/>
                <w:iCs w:val="0"/>
                <w:color w:val="auto"/>
                <w:kern w:val="0"/>
                <w:sz w:val="20"/>
                <w:szCs w:val="20"/>
                <w:highlight w:val="none"/>
                <w:u w:val="none"/>
                <w:lang w:val="en-US" w:eastAsia="zh-CN" w:bidi="ar"/>
              </w:rPr>
              <w:t>投标人公章</w:t>
            </w:r>
            <w:r>
              <w:rPr>
                <w:rFonts w:hint="eastAsia" w:ascii="宋体" w:hAnsi="宋体" w:eastAsia="宋体" w:cs="宋体"/>
                <w:i w:val="0"/>
                <w:iCs w:val="0"/>
                <w:color w:val="auto"/>
                <w:kern w:val="0"/>
                <w:sz w:val="20"/>
                <w:szCs w:val="20"/>
                <w:highlight w:val="none"/>
                <w:u w:val="none"/>
                <w:lang w:val="en-US" w:eastAsia="zh-CN" w:bidi="ar"/>
              </w:rPr>
              <w:t>的检测报告复印件或扫描件佐证参数：</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1）、化学性能要求：参照 GB/T 17657-2022《人造板及饰面人造板理化性能试验方法》等标准进行检验：对硫酸（98%）、盐酸（37%）、、四氯化碳、苯、苯酚饱和液、氯化镁(10%)、二氯乙烷、对甲酚、草酸、亚甲基蓝（5%）、丙酮、乙醚、甲酸（88%）、无水甲醇、乙酸正戊酯、5%氯化钠溶液、三氯乙烯、异丙醇、异辛烷、硫酸钠饱和液、等138 种化学试剂进行检测，板材检验结果无明显变化，分级结果为 5 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2）、依据HJ571-2010《环境标志产品技术要求 人造板及其制品》等标准检测，总挥发性有机化合物TVOC释放量为未检出；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台面物理性能及甲醛性能：物理性能需提供符合GB/T17657-2022标准或其他相关检测标准的报告，其中：静曲强度≥145Mpa；弹性模量≥10400Mpa；抗拉强度≥68Mpa；拉伸强度≥68Mpa；含水率：≤1.3%；24h吸水率≤0.2%；密度≥1.43g/cm3；表面耐龟裂性性能、表面耐湿热性能、表面耐干热性能等级均为5级，耐沸水性能：质量增加百分率≤0.01%、厚度增加百分率≤0.06%，表面质量等级：5级：无变化，边缘质量等级：5级：无明显变化，抗冲击性能（1m）表面压痕直径＜5.2mm，表面耐磨性能≥1120r，未出现磨损，耐臭氧（72h）外观无明显变化，尺寸稳定性纵向横向均不大于0.03%，漆膜附着力达六级：切割边缘完全平滑，网格内无脱落。甲醛性能需符合经GB/T 39600-2021等标准检验，甲醛释放量≤0.005 mg/m³；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4）、依据QB/T 2761-2006《室内空气净化产品净化效果测定方法》等检测标准，提供甲醛去除率、甲苯去除率的检测报告,结果能达到甲醛去除率≥60%，甲苯去除率≥16%；</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5）、抗霉抗菌检测：依据JC/T 2039-2010等标准进行检测，黑曲霉、土曲霉、宛氏拟青霉、绳状青霉、出芽短梗霉、球毛壳霉、长枝木霉等7种霉菌检测抗霉菌等级为0级；甲型溶血性链球群、宋氏志贺氏菌、粪肠球菌、大肠埃希氏菌、金黄色葡萄球菌、白色念珠菌、铜绿假单胞菌、肺炎克雷伯氏菌、鼠伤寒沙门氏菌、枯草芽孢杆菌、肠沙门氏菌肠亚种、白色葡萄球菌、变异库克菌、表皮葡萄球菌、耐甲氧西林金黄色葡萄球菌等15种菌种抗菌率≥99.99%；</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6）、氙灯老化---用氙灯老化试验箱根据GB/T16422.2-2022等检测标准进行580小时以上测试，结果为5级，样品无变色、发粘、裂纹等异常；</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7）、燃烧性能项目检测符合GB 8624-2012等检测标准，达到B1（C-s1,d0,t1）级，烟气毒性等级为ZA3级；依据GB/T 2408-2021等检测标准水平燃烧符合HB级、垂直燃符合V-0级；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3.主体：采用≧4mm厚的铝压铸一次成型，一侧弧形圆角， 弧度和≧1.5mm厚铝型材立柱的弧度相吻合，固定台面不易脱落，并用高强 度内六角螺丝连接，便于组装及拆卸，表面经过防腐氧化处理和纯环氧树脂塑粉高温固化处理，具有较强的耐蚀性及承重性。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4.带3个由ABS塑料工程一次性注塑成型的书包斗。</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5.台面固定支撑架：方钢结构，无缝焊接，表面经过防腐氧化处理和纯环氧树脂塑粉高温固化处理。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▲6.实验台（含书包斗）参照GB/T 32487-2016等检测标准各项性能需满足或优于如下要求：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提供第三方权威检测机构出具的检测报告复印件或扫描件（检测报告带CMA或者CNAS标识）。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（1）实验台通过邻苯二甲酸酯检测：邻苯二甲酸二丁酯（DBP）、邻苯二甲酸丁苄酯（BBP）、邻苯二甲酸二（2-乙基）己酯（DEHP）、邻苯二甲酸二正辛酯 (DNOP)、邻苯二甲酸二异壬酯 (DINP)、邻苯二甲酸二异癸酯(DIDP)，以上6项检测结果均为未检出；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（2）实验台通过重金属含量检测：铅≤5mg/kg、镉≤5mg/kg、铬≤5mg/kg、汞≤5mg/kg；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（3）实验台通过多环芳烃检测：苯并[α]芘、16种多环芳烃（PAH）总量，以上2项检测结果均为未检出。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18F1D0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张</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D8FE6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5FFA256A">
            <w:pPr>
              <w:jc w:val="center"/>
              <w:rPr>
                <w:rFonts w:hint="eastAsia" w:ascii="宋体" w:hAnsi="宋体" w:eastAsia="宋体" w:cs="宋体"/>
                <w:i w:val="0"/>
                <w:iCs w:val="0"/>
                <w:color w:val="auto"/>
                <w:sz w:val="20"/>
                <w:szCs w:val="20"/>
                <w:highlight w:val="none"/>
                <w:u w:val="none"/>
              </w:rPr>
            </w:pPr>
          </w:p>
        </w:tc>
      </w:tr>
      <w:tr w14:paraId="55801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04D133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2D5B4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34990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多功能柱</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3C35FD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1.箱体长≥320*宽≥220*高≥750mm，由2个ABS工程塑料一次性注塑成型结合,表面沙面和光面相结合处理。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2.以齿合槽配以螺丝连接，拆分组合方便，方便检修桶体内的风管或电线。</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20CD3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425CF6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5373BDE">
            <w:pPr>
              <w:jc w:val="center"/>
              <w:rPr>
                <w:rFonts w:hint="eastAsia" w:ascii="宋体" w:hAnsi="宋体" w:eastAsia="宋体" w:cs="宋体"/>
                <w:i w:val="0"/>
                <w:iCs w:val="0"/>
                <w:color w:val="auto"/>
                <w:sz w:val="20"/>
                <w:szCs w:val="20"/>
                <w:highlight w:val="none"/>
                <w:u w:val="none"/>
              </w:rPr>
            </w:pPr>
          </w:p>
        </w:tc>
      </w:tr>
      <w:tr w14:paraId="4E562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39320A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4BBAC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7FA34D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教师椅</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1A662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1.规格：≥500*500*800mm。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2.椅面、靠背选用优质网布面料，透气性强、无异味。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3.背垫、座垫采用高密度发泡成型棉，回弹性好、不易变形，不老化，依人体坐姿特别设计，符合人体工学。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4.配有扶手，优质圆五星脚配活动脚轮，气压调节座位高度。</w:t>
            </w:r>
          </w:p>
        </w:tc>
        <w:tc>
          <w:tcPr>
            <w:tcW w:w="244" w:type="pct"/>
            <w:tcBorders>
              <w:top w:val="single" w:color="000000" w:sz="4" w:space="0"/>
              <w:left w:val="single" w:color="000000" w:sz="4" w:space="0"/>
              <w:bottom w:val="single" w:color="000000" w:sz="4" w:space="0"/>
              <w:right w:val="single" w:color="000000" w:sz="4" w:space="0"/>
            </w:tcBorders>
            <w:noWrap/>
            <w:vAlign w:val="center"/>
          </w:tcPr>
          <w:p w14:paraId="20D1CB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把</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6D8EF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8830814">
            <w:pPr>
              <w:jc w:val="center"/>
              <w:rPr>
                <w:rFonts w:hint="eastAsia" w:ascii="宋体" w:hAnsi="宋体" w:eastAsia="宋体" w:cs="宋体"/>
                <w:i w:val="0"/>
                <w:iCs w:val="0"/>
                <w:color w:val="auto"/>
                <w:sz w:val="20"/>
                <w:szCs w:val="20"/>
                <w:highlight w:val="none"/>
                <w:u w:val="none"/>
              </w:rPr>
            </w:pPr>
          </w:p>
        </w:tc>
      </w:tr>
      <w:tr w14:paraId="1177D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8C9F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15F7F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057C9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实验凳</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61AC2F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1.规格：≥Φ315mm×450mm。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2.整体美观结实，牢固耐用。四爪升降凳，凳面和脚垫采用优质PP塑料一次注塑成型。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3.凳面：ABS材质，模具一次成型。</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4.脚垫：采用优质PP材料注塑。</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▲5.实验凳参照GB/T 32487-2016等检测标准，各项性能需满足或优于如下要求：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提供第三方权威检测机构出具的检测报告复印件或扫描件（检测报告带CMA或者CNAS标识）。</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（1）实验凳通过金属涂层附着力检测，要求不低于2级；</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（2）实验凳通过跌落试验（跌落高度≥200mm）：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a）零部件无断裂或豁裂；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b）无严重影响使用功能的磨损或变形；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c）用手揿压某些应为牢固的部件，无永久性松动；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d）连接部位无松动；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e）家具五金件无明显变形、损坏；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（3）实验凳通过任意方向倾翻试验，无倾翻现象（水平加载≥20N，座面加载≥600N）；</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（4）实验凳通过邻苯二甲酸酯检测：邻苯二甲酸二丁酯（DBP）、邻苯二甲酸丁苄酯（BBP）、邻苯二甲酸二（2-乙基）己酯（DEHP）、邻苯二甲酸二正辛酯 (DNOP)、邻苯二甲酸二异壬酯 (DINP)、邻苯二甲酸二异癸酯(DIDP)，包括以上6项检测结果均为未检出。</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6B1EE6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925FA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312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C0F0EC6">
            <w:pPr>
              <w:jc w:val="center"/>
              <w:rPr>
                <w:rFonts w:hint="eastAsia" w:ascii="宋体" w:hAnsi="宋体" w:eastAsia="宋体" w:cs="宋体"/>
                <w:i w:val="0"/>
                <w:iCs w:val="0"/>
                <w:color w:val="auto"/>
                <w:sz w:val="20"/>
                <w:szCs w:val="20"/>
                <w:highlight w:val="none"/>
                <w:u w:val="none"/>
              </w:rPr>
            </w:pPr>
          </w:p>
        </w:tc>
      </w:tr>
      <w:tr w14:paraId="54B2F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AB775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F9202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478F4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实验室智能控制系统</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43E71D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1.教师控制电源部分采用抽屉式：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a)设教学安全电源控制台，分4组向学生实验桌输出安全的220V交流电源，对学生实验电源进行分组控制，具备漏电及过载保护功能。  </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b)实验总电源及学生实验电源均设有：短路、过载、自动断电功能；</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0B0D15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4867C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D0F7771">
            <w:pPr>
              <w:jc w:val="center"/>
              <w:rPr>
                <w:rFonts w:hint="eastAsia" w:ascii="宋体" w:hAnsi="宋体" w:eastAsia="宋体" w:cs="宋体"/>
                <w:i w:val="0"/>
                <w:iCs w:val="0"/>
                <w:color w:val="auto"/>
                <w:sz w:val="20"/>
                <w:szCs w:val="20"/>
                <w:highlight w:val="none"/>
                <w:u w:val="none"/>
              </w:rPr>
            </w:pPr>
          </w:p>
        </w:tc>
      </w:tr>
      <w:tr w14:paraId="1198C2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37F7F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30CB49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13BF6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学生操作终端</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1AA29D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每张六边桌实验台中间安装多功能塔式电源，外壳采用ABS注塑一次成型.接收教师演示台送来的信号控制电源。供电系统：输入电源：AC220V±10%、频率50Hz,输出交流电压220V，具有过载保护功能，电流输出2A。</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5BB1B5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30875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4EE6362A">
            <w:pPr>
              <w:jc w:val="center"/>
              <w:rPr>
                <w:rFonts w:hint="eastAsia" w:ascii="宋体" w:hAnsi="宋体" w:eastAsia="宋体" w:cs="宋体"/>
                <w:i w:val="0"/>
                <w:iCs w:val="0"/>
                <w:color w:val="auto"/>
                <w:sz w:val="20"/>
                <w:szCs w:val="20"/>
                <w:highlight w:val="none"/>
                <w:u w:val="none"/>
              </w:rPr>
            </w:pPr>
          </w:p>
        </w:tc>
      </w:tr>
      <w:tr w14:paraId="32990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6F9D71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7CAFA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EAC4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教师水嘴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F22D2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1.采用实验室专用三联水嘴90度瓷质阀芯，出水嘴为铜质尖嘴，可拆卸，内有螺纹，可方便连接循环等特殊用水；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2.水管管体部分为黄铜合金制品，铜质表面经过烤漆喷涂处理，增强耐酸碱防腐蚀以及防锈性能，可360度旋转。</w:t>
            </w:r>
          </w:p>
        </w:tc>
        <w:tc>
          <w:tcPr>
            <w:tcW w:w="244" w:type="pct"/>
            <w:tcBorders>
              <w:top w:val="single" w:color="000000" w:sz="4" w:space="0"/>
              <w:left w:val="single" w:color="000000" w:sz="4" w:space="0"/>
              <w:bottom w:val="single" w:color="000000" w:sz="4" w:space="0"/>
              <w:right w:val="single" w:color="000000" w:sz="4" w:space="0"/>
            </w:tcBorders>
            <w:noWrap/>
            <w:vAlign w:val="center"/>
          </w:tcPr>
          <w:p w14:paraId="3354A0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355276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00971B92">
            <w:pPr>
              <w:jc w:val="center"/>
              <w:rPr>
                <w:rFonts w:hint="eastAsia" w:ascii="宋体" w:hAnsi="宋体" w:eastAsia="宋体" w:cs="宋体"/>
                <w:i w:val="0"/>
                <w:iCs w:val="0"/>
                <w:color w:val="auto"/>
                <w:sz w:val="20"/>
                <w:szCs w:val="20"/>
                <w:highlight w:val="none"/>
                <w:u w:val="none"/>
              </w:rPr>
            </w:pPr>
          </w:p>
        </w:tc>
      </w:tr>
      <w:tr w14:paraId="65526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A0E2F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4E61C9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FB44B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洗眼器</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5B4F94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单眼洗眼器，黄铜材质经高亮环氧树脂喷涂，耐腐蚀，耐热，PP材质，使用时自动被水冲开，供水软管1.5M软性PVC管外覆不锈钢网，外层包裹PD管，有效防止生锈，最大耐水压6巴。</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39D42E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台</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A2A14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63786DB">
            <w:pPr>
              <w:jc w:val="center"/>
              <w:rPr>
                <w:rFonts w:hint="eastAsia" w:ascii="宋体" w:hAnsi="宋体" w:eastAsia="宋体" w:cs="宋体"/>
                <w:i w:val="0"/>
                <w:iCs w:val="0"/>
                <w:color w:val="auto"/>
                <w:sz w:val="20"/>
                <w:szCs w:val="20"/>
                <w:highlight w:val="none"/>
                <w:u w:val="none"/>
              </w:rPr>
            </w:pPr>
          </w:p>
        </w:tc>
      </w:tr>
      <w:tr w14:paraId="489F0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F2079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7C186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2FEE6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多功能水槽柜</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C0205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1.规格（长×宽×高）：≥500mm*600mm*800mm（±2mm），整体柜体选用瓷白改性ABS工程塑料材质制作，水槽选用瓷白改性PP工程塑料材质制作。</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化验水槽规格（长×宽×高）：≥390mm×330mm×260mm（±2mm），壁厚最低不小于2mm，主结构不小于3mm，由瓷白PP改性工程塑料一体化注塑成型。水槽与储存柜体上部分注塑一次性成型。水槽四周有≥10mm高挡水沿，槽内设有溢水口，槽面设有三联水嘴及台式洗眼器放置孔位。下水口滤网设计、水槽内侧倾斜面设计、四周边缘化设计。</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3.下水系统：采用PP材质专用连接管，配有防虹吸，防阻塞装置。</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4.水槽柜前后门：采用瓷白ABS材料，规格：≥525mm*485mm，塑料注塑模一次性成型，表面工艺处理，凹凸有型，协调美观。直接成型后无需安装铰链，榫卯结构，简单直接寿命更长，带专用锁具。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5.柜体前后左右有加强筋，结构稳定，柜体下方有4个地脚，方便柜体用膨胀螺丝固定地面（也可加装有制动装置的胶轮，方便根据课程灵活的摆放桌椅，改变上课模式）。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▲6.水槽柜参照GB/T 32487-2016《塑料家具通用技术条件》等检测标准，各项性能需满足或优于如下要求：</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（1）塑料件外观应无裂纹、明显变形、缩水、针孔，表面应光洁，应无划痕、毛刺、拉毛、污渍；</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（2）喷涂件涂层应无漏喷、锈蚀，涂层应光滑均匀，色泽一致，应无流挂、疙瘩、皱皮、飞漆等缺陷；</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（3）塑料件耐冷热循环应无裂缝、鼓泡、变色、起皱；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（4）水槽柜通过邻苯二甲酸酯检测：邻苯二甲酸二丁酯（DBP）、邻苯二甲酸丁苄酯（BBP）、邻苯二甲酸二（2-乙基）己酯（DEHP）、邻苯二甲酸二正辛酯 (DNOP)、邻苯二甲酸二异壬酯 (DINP)、邻苯二甲酸二异癸酯(DIDP)，以上6项检测结果均为未检出；</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（5）水槽柜通过重金属含量检测：铅≤5mg/kg、镉≤5mg/kg、铬≤5mg/kg、汞≤5mg/kg；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（6）水槽柜通过跌落试验（跌落高度50mm）：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a）所有部件或连接件不断裂损坏；</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b）通过手触压证实，用于紧固的部件不松动；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c）所有零部件不因磨损或变形，使其使用使用功能削弱；</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d）五金连接件不松动；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 xml:space="preserve">      e）活动部件的活动灵活。</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以上（1）-（6）项，提供第三方权威检测机构出具的检测报告复印件或扫描件。（检测报告带CMA或者CNAS标识）。</w:t>
            </w:r>
          </w:p>
        </w:tc>
        <w:tc>
          <w:tcPr>
            <w:tcW w:w="244" w:type="pct"/>
            <w:tcBorders>
              <w:top w:val="single" w:color="000000" w:sz="4" w:space="0"/>
              <w:left w:val="single" w:color="000000" w:sz="4" w:space="0"/>
              <w:bottom w:val="single" w:color="000000" w:sz="4" w:space="0"/>
              <w:right w:val="single" w:color="000000" w:sz="4" w:space="0"/>
            </w:tcBorders>
            <w:noWrap/>
            <w:vAlign w:val="center"/>
          </w:tcPr>
          <w:p w14:paraId="4C2D46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676A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60</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6B305907">
            <w:pPr>
              <w:jc w:val="center"/>
              <w:rPr>
                <w:rFonts w:hint="eastAsia" w:ascii="宋体" w:hAnsi="宋体" w:eastAsia="宋体" w:cs="宋体"/>
                <w:i w:val="0"/>
                <w:iCs w:val="0"/>
                <w:color w:val="auto"/>
                <w:sz w:val="20"/>
                <w:szCs w:val="20"/>
                <w:highlight w:val="none"/>
                <w:u w:val="none"/>
              </w:rPr>
            </w:pPr>
          </w:p>
        </w:tc>
      </w:tr>
      <w:tr w14:paraId="73F617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7B19C7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9F9A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3BD0DD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学生水嘴</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01AF6E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1.采用实验室专用三联水嘴90度瓷质阀芯，出水嘴为铜质尖嘴，可拆卸，内有螺纹，可方便连接循环等特殊用水；</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2.水管管体部分为黄铜合金制品，铜质表面经过烤漆喷涂处理，增强耐酸碱防腐蚀以及防锈性能，可360度旋转。</w:t>
            </w:r>
          </w:p>
        </w:tc>
        <w:tc>
          <w:tcPr>
            <w:tcW w:w="244" w:type="pct"/>
            <w:tcBorders>
              <w:top w:val="single" w:color="000000" w:sz="4" w:space="0"/>
              <w:left w:val="single" w:color="000000" w:sz="4" w:space="0"/>
              <w:bottom w:val="single" w:color="000000" w:sz="4" w:space="0"/>
              <w:right w:val="single" w:color="000000" w:sz="4" w:space="0"/>
            </w:tcBorders>
            <w:noWrap/>
            <w:vAlign w:val="center"/>
          </w:tcPr>
          <w:p w14:paraId="287DB9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278E33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52</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756C5A14">
            <w:pPr>
              <w:jc w:val="center"/>
              <w:rPr>
                <w:rFonts w:hint="eastAsia" w:ascii="宋体" w:hAnsi="宋体" w:eastAsia="宋体" w:cs="宋体"/>
                <w:i w:val="0"/>
                <w:iCs w:val="0"/>
                <w:color w:val="auto"/>
                <w:sz w:val="20"/>
                <w:szCs w:val="20"/>
                <w:highlight w:val="none"/>
                <w:u w:val="none"/>
              </w:rPr>
            </w:pPr>
          </w:p>
        </w:tc>
      </w:tr>
      <w:tr w14:paraId="66AC2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4ECEB5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15AAFD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0104F8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给排水管</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1AF3BF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1、给水主管选用φ20mmPP-R给水管，壁厚2.0mm；排水管选用加厚φ50mmU-PVC国标管（具有防酸、防碱、耐腐蚀功能），壁厚4.6mm。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2.给排水管质量至少达到相关国标标准，供给教室水槽以及各学生桌水槽给排水使用，长度≥25米。</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7B2A43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室</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01363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3E54454B">
            <w:pPr>
              <w:jc w:val="center"/>
              <w:rPr>
                <w:rFonts w:hint="eastAsia" w:ascii="宋体" w:hAnsi="宋体" w:eastAsia="宋体" w:cs="宋体"/>
                <w:i w:val="0"/>
                <w:iCs w:val="0"/>
                <w:color w:val="auto"/>
                <w:sz w:val="20"/>
                <w:szCs w:val="20"/>
                <w:highlight w:val="none"/>
                <w:u w:val="none"/>
              </w:rPr>
            </w:pPr>
          </w:p>
        </w:tc>
      </w:tr>
      <w:tr w14:paraId="2E4C7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29" w:type="pct"/>
            <w:tcBorders>
              <w:top w:val="single" w:color="000000" w:sz="4" w:space="0"/>
              <w:left w:val="single" w:color="000000" w:sz="4" w:space="0"/>
              <w:bottom w:val="single" w:color="000000" w:sz="4" w:space="0"/>
              <w:right w:val="single" w:color="000000" w:sz="4" w:space="0"/>
            </w:tcBorders>
            <w:noWrap w:val="0"/>
            <w:vAlign w:val="center"/>
          </w:tcPr>
          <w:p w14:paraId="2867F9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科学基础设备</w:t>
            </w:r>
          </w:p>
        </w:tc>
        <w:tc>
          <w:tcPr>
            <w:tcW w:w="601" w:type="pct"/>
            <w:tcBorders>
              <w:top w:val="single" w:color="000000" w:sz="4" w:space="0"/>
              <w:left w:val="single" w:color="000000" w:sz="4" w:space="0"/>
              <w:bottom w:val="single" w:color="000000" w:sz="4" w:space="0"/>
              <w:right w:val="single" w:color="000000" w:sz="4" w:space="0"/>
            </w:tcBorders>
            <w:noWrap w:val="0"/>
            <w:vAlign w:val="center"/>
          </w:tcPr>
          <w:p w14:paraId="2ABA3A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577" w:type="pct"/>
            <w:tcBorders>
              <w:top w:val="single" w:color="000000" w:sz="4" w:space="0"/>
              <w:left w:val="single" w:color="000000" w:sz="4" w:space="0"/>
              <w:bottom w:val="single" w:color="000000" w:sz="4" w:space="0"/>
              <w:right w:val="single" w:color="000000" w:sz="4" w:space="0"/>
            </w:tcBorders>
            <w:noWrap w:val="0"/>
            <w:vAlign w:val="center"/>
          </w:tcPr>
          <w:p w14:paraId="68366E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系统辅材</w:t>
            </w:r>
          </w:p>
        </w:tc>
        <w:tc>
          <w:tcPr>
            <w:tcW w:w="2150" w:type="pct"/>
            <w:tcBorders>
              <w:top w:val="single" w:color="000000" w:sz="4" w:space="0"/>
              <w:left w:val="single" w:color="000000" w:sz="4" w:space="0"/>
              <w:bottom w:val="single" w:color="000000" w:sz="4" w:space="0"/>
              <w:right w:val="single" w:color="000000" w:sz="4" w:space="0"/>
            </w:tcBorders>
            <w:noWrap w:val="0"/>
            <w:vAlign w:val="center"/>
          </w:tcPr>
          <w:p w14:paraId="709DBBA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1.线管材质采用优质UPVC国标管，线管直径φ20mm，壁厚1.35mm，线管长度≥50米；电线耐压≥500V。BVΦ4.0mm²作为主电线源，长度 ≥20米；BV2.5mm²做为支电线源，长度 ≥400米；BV1.5mm²做为地电线源，长度 ≥100米。</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2.线管及电线源需达到相关国家标准，符合安全用电要求。</w:t>
            </w:r>
          </w:p>
        </w:tc>
        <w:tc>
          <w:tcPr>
            <w:tcW w:w="244" w:type="pct"/>
            <w:tcBorders>
              <w:top w:val="single" w:color="000000" w:sz="4" w:space="0"/>
              <w:left w:val="single" w:color="000000" w:sz="4" w:space="0"/>
              <w:bottom w:val="single" w:color="000000" w:sz="4" w:space="0"/>
              <w:right w:val="single" w:color="000000" w:sz="4" w:space="0"/>
            </w:tcBorders>
            <w:noWrap w:val="0"/>
            <w:vAlign w:val="center"/>
          </w:tcPr>
          <w:p w14:paraId="46372F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室</w:t>
            </w:r>
          </w:p>
        </w:tc>
        <w:tc>
          <w:tcPr>
            <w:tcW w:w="362" w:type="pct"/>
            <w:tcBorders>
              <w:top w:val="single" w:color="000000" w:sz="4" w:space="0"/>
              <w:left w:val="single" w:color="000000" w:sz="4" w:space="0"/>
              <w:bottom w:val="single" w:color="000000" w:sz="4" w:space="0"/>
              <w:right w:val="single" w:color="000000" w:sz="4" w:space="0"/>
            </w:tcBorders>
            <w:noWrap w:val="0"/>
            <w:vAlign w:val="center"/>
          </w:tcPr>
          <w:p w14:paraId="59EE10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533" w:type="pct"/>
            <w:tcBorders>
              <w:top w:val="single" w:color="000000" w:sz="4" w:space="0"/>
              <w:left w:val="single" w:color="000000" w:sz="4" w:space="0"/>
              <w:bottom w:val="single" w:color="000000" w:sz="4" w:space="0"/>
              <w:right w:val="single" w:color="000000" w:sz="4" w:space="0"/>
            </w:tcBorders>
            <w:noWrap w:val="0"/>
            <w:vAlign w:val="center"/>
          </w:tcPr>
          <w:p w14:paraId="18404D6D">
            <w:pPr>
              <w:jc w:val="center"/>
              <w:rPr>
                <w:rFonts w:hint="eastAsia" w:ascii="宋体" w:hAnsi="宋体" w:eastAsia="宋体" w:cs="宋体"/>
                <w:i w:val="0"/>
                <w:iCs w:val="0"/>
                <w:color w:val="auto"/>
                <w:sz w:val="20"/>
                <w:szCs w:val="20"/>
                <w:highlight w:val="none"/>
                <w:u w:val="none"/>
              </w:rPr>
            </w:pPr>
          </w:p>
        </w:tc>
      </w:tr>
    </w:tbl>
    <w:p w14:paraId="248D527B">
      <w:pPr>
        <w:pStyle w:val="40"/>
        <w:spacing w:line="360" w:lineRule="auto"/>
        <w:outlineLvl w:val="2"/>
        <w:rPr>
          <w:rFonts w:hint="eastAsia" w:ascii="宋体" w:hAnsi="宋体" w:eastAsia="宋体" w:cs="宋体"/>
          <w:b/>
          <w:bCs w:val="0"/>
          <w:color w:val="auto"/>
          <w:sz w:val="24"/>
          <w:highlight w:val="none"/>
        </w:rPr>
      </w:pPr>
      <w:r>
        <w:rPr>
          <w:rFonts w:hint="eastAsia" w:ascii="宋体" w:hAnsi="宋体" w:cs="宋体"/>
          <w:b/>
          <w:bCs w:val="0"/>
          <w:color w:val="auto"/>
          <w:sz w:val="24"/>
          <w:highlight w:val="none"/>
          <w:lang w:val="en-US" w:eastAsia="zh-CN"/>
        </w:rPr>
        <w:t>2</w:t>
      </w:r>
      <w:r>
        <w:rPr>
          <w:rFonts w:hint="eastAsia" w:ascii="宋体" w:hAnsi="宋体" w:eastAsia="宋体" w:cs="宋体"/>
          <w:b/>
          <w:bCs w:val="0"/>
          <w:color w:val="auto"/>
          <w:sz w:val="24"/>
          <w:highlight w:val="none"/>
        </w:rPr>
        <w:t>、商务要求如下：</w:t>
      </w:r>
      <w:bookmarkEnd w:id="186"/>
    </w:p>
    <w:p w14:paraId="0675E1F4">
      <w:pPr>
        <w:pStyle w:val="40"/>
        <w:spacing w:line="360" w:lineRule="auto"/>
        <w:rPr>
          <w:rFonts w:hint="eastAsia" w:eastAsia="宋体" w:cs="宋体"/>
          <w:color w:val="auto"/>
          <w:sz w:val="22"/>
          <w:szCs w:val="22"/>
          <w:highlight w:val="none"/>
          <w:lang w:val="en-US" w:eastAsia="zh-CN"/>
        </w:rPr>
      </w:pPr>
      <w:r>
        <w:rPr>
          <w:rFonts w:hint="eastAsia" w:ascii="宋体" w:hAnsi="宋体" w:eastAsia="宋体" w:cs="宋体"/>
          <w:bCs/>
          <w:color w:val="auto"/>
          <w:sz w:val="24"/>
          <w:highlight w:val="none"/>
        </w:rPr>
        <w:t>（1）</w:t>
      </w:r>
      <w:r>
        <w:rPr>
          <w:rFonts w:hint="eastAsia" w:ascii="宋体" w:hAnsi="宋体" w:cs="宋体"/>
          <w:bCs/>
          <w:color w:val="auto"/>
          <w:sz w:val="24"/>
          <w:highlight w:val="none"/>
          <w:lang w:val="en-US" w:eastAsia="zh-CN"/>
        </w:rPr>
        <w:t>交货期</w:t>
      </w:r>
      <w:r>
        <w:rPr>
          <w:rFonts w:hint="eastAsia" w:ascii="宋体" w:hAnsi="宋体" w:eastAsia="宋体" w:cs="宋体"/>
          <w:bCs/>
          <w:color w:val="auto"/>
          <w:sz w:val="24"/>
          <w:highlight w:val="none"/>
        </w:rPr>
        <w:t>：</w:t>
      </w:r>
      <w:r>
        <w:rPr>
          <w:rFonts w:hint="eastAsia" w:eastAsia="宋体" w:cs="宋体"/>
          <w:color w:val="auto"/>
          <w:sz w:val="22"/>
          <w:szCs w:val="22"/>
          <w:highlight w:val="none"/>
          <w:lang w:val="en-US" w:eastAsia="zh-CN"/>
        </w:rPr>
        <w:t>自合同签订之日起20日历日内完成供货、安装、调试、并验收合格</w:t>
      </w:r>
    </w:p>
    <w:p w14:paraId="0A810B97">
      <w:pPr>
        <w:pStyle w:val="4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w:t>
      </w:r>
      <w:r>
        <w:rPr>
          <w:rFonts w:hint="eastAsia" w:ascii="宋体" w:hAnsi="宋体" w:cs="宋体"/>
          <w:bCs/>
          <w:color w:val="auto"/>
          <w:sz w:val="24"/>
          <w:highlight w:val="none"/>
          <w:lang w:val="en-US" w:eastAsia="zh-CN"/>
        </w:rPr>
        <w:t>交货</w:t>
      </w:r>
      <w:r>
        <w:rPr>
          <w:rFonts w:hint="eastAsia" w:ascii="宋体" w:hAnsi="宋体" w:eastAsia="宋体" w:cs="宋体"/>
          <w:bCs/>
          <w:color w:val="auto"/>
          <w:sz w:val="24"/>
          <w:highlight w:val="none"/>
        </w:rPr>
        <w:t>地点：按照采购人指定地点。</w:t>
      </w:r>
    </w:p>
    <w:p w14:paraId="41F8C11C">
      <w:pPr>
        <w:pStyle w:val="4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）付款方式：</w:t>
      </w:r>
      <w:r>
        <w:rPr>
          <w:rFonts w:hint="eastAsia" w:ascii="宋体" w:hAnsi="宋体" w:cs="宋体"/>
          <w:bCs/>
          <w:color w:val="auto"/>
          <w:sz w:val="24"/>
          <w:highlight w:val="none"/>
          <w:lang w:val="en-US" w:eastAsia="zh-CN"/>
        </w:rPr>
        <w:t>根据财政局拨付情况进行支付。</w:t>
      </w:r>
    </w:p>
    <w:p w14:paraId="188A4BA9">
      <w:pPr>
        <w:spacing w:line="360" w:lineRule="auto"/>
        <w:ind w:right="560"/>
        <w:rPr>
          <w:rFonts w:hint="default" w:ascii="宋体" w:hAnsi="宋体" w:eastAsia="宋体" w:cs="宋体"/>
          <w:color w:val="auto"/>
          <w:sz w:val="21"/>
          <w:szCs w:val="21"/>
          <w:highlight w:val="none"/>
          <w:lang w:val="en-US"/>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质保期：自货物验收合格之日起质保三年。（质保期内备品备件免费更换）</w:t>
      </w:r>
    </w:p>
    <w:p w14:paraId="1A4A02D6">
      <w:pPr>
        <w:pStyle w:val="9"/>
        <w:rPr>
          <w:rFonts w:hint="eastAsia" w:ascii="宋体" w:hAnsi="宋体" w:eastAsia="宋体" w:cs="宋体"/>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5E3B6">
    <w:pPr>
      <w:pStyle w:val="12"/>
      <w:jc w:val="center"/>
    </w:pPr>
    <w:r>
      <w:fldChar w:fldCharType="begin"/>
    </w:r>
    <w:r>
      <w:instrText xml:space="preserve"> PAGE   \* MERGEFORMAT </w:instrText>
    </w:r>
    <w:r>
      <w:fldChar w:fldCharType="separate"/>
    </w:r>
    <w:r>
      <w:rPr>
        <w:lang w:val="zh-CN"/>
      </w:rPr>
      <w:t>1</w:t>
    </w:r>
    <w:r>
      <w:fldChar w:fldCharType="end"/>
    </w:r>
  </w:p>
  <w:p w14:paraId="232AAB2D">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E8348">
    <w:pPr>
      <w:pStyle w:val="12"/>
      <w:jc w:val="center"/>
    </w:pPr>
    <w:r>
      <w:fldChar w:fldCharType="begin"/>
    </w:r>
    <w:r>
      <w:instrText xml:space="preserve"> PAGE   \* MERGEFORMAT </w:instrText>
    </w:r>
    <w:r>
      <w:fldChar w:fldCharType="separate"/>
    </w:r>
    <w:r>
      <w:rPr>
        <w:lang w:val="zh-CN"/>
      </w:rPr>
      <w:t>75</w:t>
    </w:r>
    <w:r>
      <w:fldChar w:fldCharType="end"/>
    </w:r>
  </w:p>
  <w:p w14:paraId="62A6AD7C">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7F55E">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BE185">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0BA308"/>
    <w:multiLevelType w:val="multilevel"/>
    <w:tmpl w:val="B80BA308"/>
    <w:lvl w:ilvl="0" w:tentative="0">
      <w:start w:val="1"/>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1">
    <w:nsid w:val="C30189A0"/>
    <w:multiLevelType w:val="multilevel"/>
    <w:tmpl w:val="C30189A0"/>
    <w:lvl w:ilvl="0" w:tentative="0">
      <w:start w:val="1"/>
      <w:numFmt w:val="decimal"/>
      <w:pStyle w:val="3"/>
      <w:lvlText w:val="%1.1"/>
      <w:lvlJc w:val="left"/>
      <w:pPr>
        <w:ind w:left="668" w:hanging="425"/>
      </w:pPr>
      <w:rPr>
        <w:rFonts w:hint="default" w:ascii="宋体" w:hAnsi="宋体" w:eastAsia="宋体" w:cs="宋体"/>
      </w:rPr>
    </w:lvl>
    <w:lvl w:ilvl="1" w:tentative="0">
      <w:start w:val="1"/>
      <w:numFmt w:val="decimal"/>
      <w:lvlText w:val="%1.%2."/>
      <w:lvlJc w:val="left"/>
      <w:pPr>
        <w:ind w:left="810" w:hanging="567"/>
      </w:pPr>
      <w:rPr>
        <w:rFonts w:hint="default"/>
      </w:rPr>
    </w:lvl>
    <w:lvl w:ilvl="2" w:tentative="0">
      <w:start w:val="1"/>
      <w:numFmt w:val="decimal"/>
      <w:lvlText w:val="%1.%2.%3."/>
      <w:lvlJc w:val="left"/>
      <w:pPr>
        <w:ind w:left="952" w:hanging="709"/>
      </w:pPr>
      <w:rPr>
        <w:rFonts w:hint="default"/>
      </w:rPr>
    </w:lvl>
    <w:lvl w:ilvl="3" w:tentative="0">
      <w:start w:val="1"/>
      <w:numFmt w:val="decimal"/>
      <w:lvlText w:val="%1.%2.%3.%4."/>
      <w:lvlJc w:val="left"/>
      <w:pPr>
        <w:ind w:left="1093" w:hanging="850"/>
      </w:pPr>
      <w:rPr>
        <w:rFonts w:hint="default"/>
      </w:rPr>
    </w:lvl>
    <w:lvl w:ilvl="4" w:tentative="0">
      <w:start w:val="1"/>
      <w:numFmt w:val="decimal"/>
      <w:lvlText w:val="%1.%2.%3.%4.%5."/>
      <w:lvlJc w:val="left"/>
      <w:pPr>
        <w:ind w:left="1234" w:hanging="991"/>
      </w:pPr>
      <w:rPr>
        <w:rFonts w:hint="default"/>
      </w:rPr>
    </w:lvl>
    <w:lvl w:ilvl="5" w:tentative="0">
      <w:start w:val="1"/>
      <w:numFmt w:val="decimal"/>
      <w:lvlText w:val="%1.%2.%3.%4.%5.%6."/>
      <w:lvlJc w:val="left"/>
      <w:pPr>
        <w:ind w:left="1377" w:hanging="1134"/>
      </w:pPr>
      <w:rPr>
        <w:rFonts w:hint="default"/>
      </w:rPr>
    </w:lvl>
    <w:lvl w:ilvl="6" w:tentative="0">
      <w:start w:val="1"/>
      <w:numFmt w:val="decimal"/>
      <w:lvlText w:val="%1.%2.%3.%4.%5.%6.%7."/>
      <w:lvlJc w:val="left"/>
      <w:pPr>
        <w:ind w:left="1518" w:hanging="1275"/>
      </w:pPr>
      <w:rPr>
        <w:rFonts w:hint="default"/>
      </w:rPr>
    </w:lvl>
    <w:lvl w:ilvl="7" w:tentative="0">
      <w:start w:val="1"/>
      <w:numFmt w:val="decimal"/>
      <w:lvlText w:val="%1.%2.%3.%4.%5.%6.%7.%8."/>
      <w:lvlJc w:val="left"/>
      <w:pPr>
        <w:ind w:left="1661" w:hanging="1418"/>
      </w:pPr>
      <w:rPr>
        <w:rFonts w:hint="default"/>
      </w:rPr>
    </w:lvl>
    <w:lvl w:ilvl="8" w:tentative="0">
      <w:start w:val="1"/>
      <w:numFmt w:val="decimal"/>
      <w:lvlText w:val="%1.%2.%3.%4.%5.%6.%7.%8.%9."/>
      <w:lvlJc w:val="left"/>
      <w:pPr>
        <w:ind w:left="1801" w:hanging="1558"/>
      </w:pPr>
      <w:rPr>
        <w:rFonts w:hint="default"/>
      </w:rPr>
    </w:lvl>
  </w:abstractNum>
  <w:abstractNum w:abstractNumId="2">
    <w:nsid w:val="D49DAB62"/>
    <w:multiLevelType w:val="singleLevel"/>
    <w:tmpl w:val="D49DAB62"/>
    <w:lvl w:ilvl="0" w:tentative="0">
      <w:start w:val="2"/>
      <w:numFmt w:val="decimal"/>
      <w:suff w:val="space"/>
      <w:lvlText w:val="%1."/>
      <w:lvlJc w:val="left"/>
    </w:lvl>
  </w:abstractNum>
  <w:abstractNum w:abstractNumId="3">
    <w:nsid w:val="3400112D"/>
    <w:multiLevelType w:val="multilevel"/>
    <w:tmpl w:val="3400112D"/>
    <w:lvl w:ilvl="0" w:tentative="0">
      <w:start w:val="1"/>
      <w:numFmt w:val="lowerLetter"/>
      <w:lvlText w:val="%1)"/>
      <w:lvlJc w:val="left"/>
      <w:pPr>
        <w:ind w:left="720" w:hanging="7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ACC3343"/>
    <w:multiLevelType w:val="multilevel"/>
    <w:tmpl w:val="4ACC3343"/>
    <w:lvl w:ilvl="0" w:tentative="0">
      <w:start w:val="0"/>
      <w:numFmt w:val="bullet"/>
      <w:lvlText w:val="□"/>
      <w:lvlJc w:val="left"/>
      <w:pPr>
        <w:ind w:left="360" w:hanging="360"/>
      </w:pPr>
      <w:rPr>
        <w:rFonts w:hint="eastAsia" w:ascii="宋体" w:hAnsi="宋体" w:eastAsia="宋体"/>
        <w:u w:val="none" w:color="auto"/>
      </w:rPr>
    </w:lvl>
    <w:lvl w:ilvl="1" w:tentative="0">
      <w:start w:val="1"/>
      <w:numFmt w:val="bullet"/>
      <w:lvlText w:val=""/>
      <w:lvlJc w:val="left"/>
      <w:pPr>
        <w:ind w:left="840" w:hanging="420"/>
      </w:pPr>
      <w:rPr>
        <w:rFonts w:hint="default" w:ascii="Wingdings" w:hAnsi="Wingdings" w:eastAsia="宋体"/>
        <w:u w:val="none" w:color="auto"/>
      </w:rPr>
    </w:lvl>
    <w:lvl w:ilvl="2" w:tentative="0">
      <w:start w:val="1"/>
      <w:numFmt w:val="bullet"/>
      <w:lvlText w:val=""/>
      <w:lvlJc w:val="left"/>
      <w:pPr>
        <w:ind w:left="1260" w:hanging="420"/>
      </w:pPr>
      <w:rPr>
        <w:rFonts w:hint="default" w:ascii="Wingdings" w:hAnsi="Wingdings" w:eastAsia="宋体"/>
        <w:u w:val="none" w:color="auto"/>
      </w:rPr>
    </w:lvl>
    <w:lvl w:ilvl="3" w:tentative="0">
      <w:start w:val="1"/>
      <w:numFmt w:val="bullet"/>
      <w:lvlText w:val=""/>
      <w:lvlJc w:val="left"/>
      <w:pPr>
        <w:ind w:left="1680" w:hanging="420"/>
      </w:pPr>
      <w:rPr>
        <w:rFonts w:hint="default" w:ascii="Wingdings" w:hAnsi="Wingdings" w:eastAsia="宋体"/>
        <w:u w:val="none" w:color="auto"/>
      </w:rPr>
    </w:lvl>
    <w:lvl w:ilvl="4" w:tentative="0">
      <w:start w:val="1"/>
      <w:numFmt w:val="bullet"/>
      <w:lvlText w:val=""/>
      <w:lvlJc w:val="left"/>
      <w:pPr>
        <w:ind w:left="2100" w:hanging="420"/>
      </w:pPr>
      <w:rPr>
        <w:rFonts w:hint="default" w:ascii="Wingdings" w:hAnsi="Wingdings" w:eastAsia="宋体"/>
        <w:u w:val="none" w:color="auto"/>
      </w:rPr>
    </w:lvl>
    <w:lvl w:ilvl="5" w:tentative="0">
      <w:start w:val="1"/>
      <w:numFmt w:val="bullet"/>
      <w:lvlText w:val=""/>
      <w:lvlJc w:val="left"/>
      <w:pPr>
        <w:ind w:left="2520" w:hanging="420"/>
      </w:pPr>
      <w:rPr>
        <w:rFonts w:hint="default" w:ascii="Wingdings" w:hAnsi="Wingdings" w:eastAsia="宋体"/>
        <w:u w:val="none" w:color="auto"/>
      </w:rPr>
    </w:lvl>
    <w:lvl w:ilvl="6" w:tentative="0">
      <w:start w:val="1"/>
      <w:numFmt w:val="bullet"/>
      <w:lvlText w:val=""/>
      <w:lvlJc w:val="left"/>
      <w:pPr>
        <w:ind w:left="2940" w:hanging="420"/>
      </w:pPr>
      <w:rPr>
        <w:rFonts w:hint="default" w:ascii="Wingdings" w:hAnsi="Wingdings" w:eastAsia="宋体"/>
        <w:u w:val="none" w:color="auto"/>
      </w:rPr>
    </w:lvl>
    <w:lvl w:ilvl="7" w:tentative="0">
      <w:start w:val="1"/>
      <w:numFmt w:val="bullet"/>
      <w:lvlText w:val=""/>
      <w:lvlJc w:val="left"/>
      <w:pPr>
        <w:ind w:left="3360" w:hanging="420"/>
      </w:pPr>
      <w:rPr>
        <w:rFonts w:hint="default" w:ascii="Wingdings" w:hAnsi="Wingdings" w:eastAsia="宋体"/>
        <w:u w:val="none" w:color="auto"/>
      </w:rPr>
    </w:lvl>
    <w:lvl w:ilvl="8" w:tentative="0">
      <w:start w:val="1"/>
      <w:numFmt w:val="bullet"/>
      <w:lvlText w:val=""/>
      <w:lvlJc w:val="left"/>
      <w:pPr>
        <w:ind w:left="3780" w:hanging="420"/>
      </w:pPr>
      <w:rPr>
        <w:rFonts w:hint="default" w:ascii="Wingdings" w:hAnsi="Wingdings" w:eastAsia="宋体"/>
        <w:u w:val="none" w:color="auto"/>
      </w:rPr>
    </w:lvl>
  </w:abstractNum>
  <w:abstractNum w:abstractNumId="5">
    <w:nsid w:val="52B93B97"/>
    <w:multiLevelType w:val="multilevel"/>
    <w:tmpl w:val="52B93B97"/>
    <w:lvl w:ilvl="0" w:tentative="0">
      <w:start w:val="1"/>
      <w:numFmt w:val="decimal"/>
      <w:lvlText w:val="%1."/>
      <w:lvlJc w:val="left"/>
      <w:pPr>
        <w:ind w:left="980" w:hanging="420"/>
      </w:pPr>
      <w:rPr>
        <w:rFonts w:hint="default"/>
        <w:u w:val="none" w:color="auto"/>
      </w:rPr>
    </w:lvl>
    <w:lvl w:ilvl="1" w:tentative="0">
      <w:start w:val="1"/>
      <w:numFmt w:val="bullet"/>
      <w:lvlText w:val=""/>
      <w:lvlJc w:val="left"/>
      <w:pPr>
        <w:ind w:left="1400" w:hanging="420"/>
      </w:pPr>
      <w:rPr>
        <w:rFonts w:hint="default" w:ascii="Wingdings" w:hAnsi="Wingdings" w:eastAsia="宋体"/>
        <w:u w:val="none" w:color="auto"/>
      </w:rPr>
    </w:lvl>
    <w:lvl w:ilvl="2" w:tentative="0">
      <w:start w:val="1"/>
      <w:numFmt w:val="bullet"/>
      <w:lvlText w:val=""/>
      <w:lvlJc w:val="left"/>
      <w:pPr>
        <w:ind w:left="1820" w:hanging="420"/>
      </w:pPr>
      <w:rPr>
        <w:rFonts w:hint="default" w:ascii="Wingdings" w:hAnsi="Wingdings" w:eastAsia="宋体"/>
        <w:u w:val="none" w:color="auto"/>
      </w:rPr>
    </w:lvl>
    <w:lvl w:ilvl="3" w:tentative="0">
      <w:start w:val="1"/>
      <w:numFmt w:val="bullet"/>
      <w:lvlText w:val=""/>
      <w:lvlJc w:val="left"/>
      <w:pPr>
        <w:ind w:left="2240" w:hanging="420"/>
      </w:pPr>
      <w:rPr>
        <w:rFonts w:hint="default" w:ascii="Wingdings" w:hAnsi="Wingdings" w:eastAsia="宋体"/>
        <w:u w:val="none" w:color="auto"/>
      </w:rPr>
    </w:lvl>
    <w:lvl w:ilvl="4" w:tentative="0">
      <w:start w:val="1"/>
      <w:numFmt w:val="bullet"/>
      <w:lvlText w:val=""/>
      <w:lvlJc w:val="left"/>
      <w:pPr>
        <w:ind w:left="2660" w:hanging="420"/>
      </w:pPr>
      <w:rPr>
        <w:rFonts w:hint="default" w:ascii="Wingdings" w:hAnsi="Wingdings" w:eastAsia="宋体"/>
        <w:u w:val="none" w:color="auto"/>
      </w:rPr>
    </w:lvl>
    <w:lvl w:ilvl="5" w:tentative="0">
      <w:start w:val="1"/>
      <w:numFmt w:val="bullet"/>
      <w:lvlText w:val=""/>
      <w:lvlJc w:val="left"/>
      <w:pPr>
        <w:ind w:left="3080" w:hanging="420"/>
      </w:pPr>
      <w:rPr>
        <w:rFonts w:hint="default" w:ascii="Wingdings" w:hAnsi="Wingdings" w:eastAsia="宋体"/>
        <w:u w:val="none" w:color="auto"/>
      </w:rPr>
    </w:lvl>
    <w:lvl w:ilvl="6" w:tentative="0">
      <w:start w:val="1"/>
      <w:numFmt w:val="bullet"/>
      <w:lvlText w:val=""/>
      <w:lvlJc w:val="left"/>
      <w:pPr>
        <w:ind w:left="3500" w:hanging="420"/>
      </w:pPr>
      <w:rPr>
        <w:rFonts w:hint="default" w:ascii="Wingdings" w:hAnsi="Wingdings" w:eastAsia="宋体"/>
        <w:u w:val="none" w:color="auto"/>
      </w:rPr>
    </w:lvl>
    <w:lvl w:ilvl="7" w:tentative="0">
      <w:start w:val="1"/>
      <w:numFmt w:val="bullet"/>
      <w:lvlText w:val=""/>
      <w:lvlJc w:val="left"/>
      <w:pPr>
        <w:ind w:left="3920" w:hanging="420"/>
      </w:pPr>
      <w:rPr>
        <w:rFonts w:hint="default" w:ascii="Wingdings" w:hAnsi="Wingdings" w:eastAsia="宋体"/>
        <w:u w:val="none" w:color="auto"/>
      </w:rPr>
    </w:lvl>
    <w:lvl w:ilvl="8" w:tentative="0">
      <w:start w:val="1"/>
      <w:numFmt w:val="bullet"/>
      <w:lvlText w:val=""/>
      <w:lvlJc w:val="left"/>
      <w:pPr>
        <w:ind w:left="4340" w:hanging="420"/>
      </w:pPr>
      <w:rPr>
        <w:rFonts w:hint="default" w:ascii="Wingdings" w:hAnsi="Wingdings" w:eastAsia="宋体"/>
        <w:u w:val="none" w:color="auto"/>
      </w:rPr>
    </w:lvl>
  </w:abstractNum>
  <w:abstractNum w:abstractNumId="6">
    <w:nsid w:val="6253B827"/>
    <w:multiLevelType w:val="singleLevel"/>
    <w:tmpl w:val="6253B827"/>
    <w:lvl w:ilvl="0" w:tentative="0">
      <w:start w:val="2"/>
      <w:numFmt w:val="decimal"/>
      <w:suff w:val="nothing"/>
      <w:lvlText w:val="%1、"/>
      <w:lvlJc w:val="left"/>
    </w:lvl>
  </w:abstractNum>
  <w:num w:numId="1">
    <w:abstractNumId w:val="1"/>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ZiYmU3N2I5NDczMGZjM2Y1M2JlMjk3MGRmOThiNzEifQ=="/>
  </w:docVars>
  <w:rsids>
    <w:rsidRoot w:val="64707976"/>
    <w:rsid w:val="0002117A"/>
    <w:rsid w:val="00112156"/>
    <w:rsid w:val="001570FF"/>
    <w:rsid w:val="001A64C4"/>
    <w:rsid w:val="00233B91"/>
    <w:rsid w:val="005A0FB6"/>
    <w:rsid w:val="00846544"/>
    <w:rsid w:val="00920A7E"/>
    <w:rsid w:val="00DE7F18"/>
    <w:rsid w:val="00E93FA6"/>
    <w:rsid w:val="00F53F9F"/>
    <w:rsid w:val="01235181"/>
    <w:rsid w:val="012375FA"/>
    <w:rsid w:val="017C6D0A"/>
    <w:rsid w:val="01D904A3"/>
    <w:rsid w:val="01F62F61"/>
    <w:rsid w:val="0220586E"/>
    <w:rsid w:val="02223D56"/>
    <w:rsid w:val="022B3727"/>
    <w:rsid w:val="023C4E17"/>
    <w:rsid w:val="024261A6"/>
    <w:rsid w:val="026003DA"/>
    <w:rsid w:val="026C4FD1"/>
    <w:rsid w:val="026E6F9B"/>
    <w:rsid w:val="02D84414"/>
    <w:rsid w:val="031F2043"/>
    <w:rsid w:val="032F6F45"/>
    <w:rsid w:val="035400B3"/>
    <w:rsid w:val="03EA08A3"/>
    <w:rsid w:val="03EC0177"/>
    <w:rsid w:val="04180F6C"/>
    <w:rsid w:val="045C354F"/>
    <w:rsid w:val="049031F8"/>
    <w:rsid w:val="049D6916"/>
    <w:rsid w:val="04F63615"/>
    <w:rsid w:val="050A26F0"/>
    <w:rsid w:val="050D2A9B"/>
    <w:rsid w:val="055A55B4"/>
    <w:rsid w:val="05600E1D"/>
    <w:rsid w:val="056F2E0E"/>
    <w:rsid w:val="05791EDF"/>
    <w:rsid w:val="05947000"/>
    <w:rsid w:val="05C54482"/>
    <w:rsid w:val="05D61096"/>
    <w:rsid w:val="05FB0B46"/>
    <w:rsid w:val="0616772D"/>
    <w:rsid w:val="061E6843"/>
    <w:rsid w:val="062D6B9D"/>
    <w:rsid w:val="06733E3D"/>
    <w:rsid w:val="067F1777"/>
    <w:rsid w:val="06B86A37"/>
    <w:rsid w:val="06CC603E"/>
    <w:rsid w:val="06DC2725"/>
    <w:rsid w:val="06F06577"/>
    <w:rsid w:val="06F25FCE"/>
    <w:rsid w:val="06FF299A"/>
    <w:rsid w:val="070D3A1D"/>
    <w:rsid w:val="07397B77"/>
    <w:rsid w:val="07725059"/>
    <w:rsid w:val="07917749"/>
    <w:rsid w:val="07DD115B"/>
    <w:rsid w:val="07E301FD"/>
    <w:rsid w:val="07F910B5"/>
    <w:rsid w:val="07F92E63"/>
    <w:rsid w:val="081B1B64"/>
    <w:rsid w:val="082E31F3"/>
    <w:rsid w:val="08365E65"/>
    <w:rsid w:val="0837350B"/>
    <w:rsid w:val="084F33CB"/>
    <w:rsid w:val="084F6F27"/>
    <w:rsid w:val="0889068B"/>
    <w:rsid w:val="089D5EE4"/>
    <w:rsid w:val="08A54D99"/>
    <w:rsid w:val="08AA23AF"/>
    <w:rsid w:val="08E35ED6"/>
    <w:rsid w:val="08F42328"/>
    <w:rsid w:val="08F83980"/>
    <w:rsid w:val="091D4D9E"/>
    <w:rsid w:val="094C1FB2"/>
    <w:rsid w:val="09B07E99"/>
    <w:rsid w:val="09CC74BA"/>
    <w:rsid w:val="09EC23D5"/>
    <w:rsid w:val="09EC7123"/>
    <w:rsid w:val="0A0266BC"/>
    <w:rsid w:val="0A3463D4"/>
    <w:rsid w:val="0A3F6C06"/>
    <w:rsid w:val="0A581F41"/>
    <w:rsid w:val="0AA6399E"/>
    <w:rsid w:val="0AB74923"/>
    <w:rsid w:val="0ACC2AB1"/>
    <w:rsid w:val="0ADD6A6C"/>
    <w:rsid w:val="0AFC15E8"/>
    <w:rsid w:val="0B155EDA"/>
    <w:rsid w:val="0B163D2C"/>
    <w:rsid w:val="0B1C7BDD"/>
    <w:rsid w:val="0B230EC2"/>
    <w:rsid w:val="0B5A00BC"/>
    <w:rsid w:val="0B7C6285"/>
    <w:rsid w:val="0B846953"/>
    <w:rsid w:val="0BA65CB4"/>
    <w:rsid w:val="0BA80B22"/>
    <w:rsid w:val="0BA94BA0"/>
    <w:rsid w:val="0BC814CA"/>
    <w:rsid w:val="0C120997"/>
    <w:rsid w:val="0C1B7D22"/>
    <w:rsid w:val="0C1C35C4"/>
    <w:rsid w:val="0C3B2099"/>
    <w:rsid w:val="0C822053"/>
    <w:rsid w:val="0C9475FE"/>
    <w:rsid w:val="0C9C64B3"/>
    <w:rsid w:val="0C9F66CF"/>
    <w:rsid w:val="0CDF6C46"/>
    <w:rsid w:val="0CEB4C3F"/>
    <w:rsid w:val="0CFB142B"/>
    <w:rsid w:val="0CFF53BF"/>
    <w:rsid w:val="0D116EA1"/>
    <w:rsid w:val="0D5412FC"/>
    <w:rsid w:val="0D747B9F"/>
    <w:rsid w:val="0D7868C1"/>
    <w:rsid w:val="0D8B77C4"/>
    <w:rsid w:val="0DEF3128"/>
    <w:rsid w:val="0E2F3A82"/>
    <w:rsid w:val="0E501D2F"/>
    <w:rsid w:val="0E73709D"/>
    <w:rsid w:val="0E977E58"/>
    <w:rsid w:val="0EB268B9"/>
    <w:rsid w:val="0ECE329B"/>
    <w:rsid w:val="0ED32660"/>
    <w:rsid w:val="0ED76B95"/>
    <w:rsid w:val="0EFC4538"/>
    <w:rsid w:val="0EFF64D1"/>
    <w:rsid w:val="0F0C746F"/>
    <w:rsid w:val="0F19203C"/>
    <w:rsid w:val="0F1A0A8D"/>
    <w:rsid w:val="0F5920E9"/>
    <w:rsid w:val="0F7554C5"/>
    <w:rsid w:val="0F76748F"/>
    <w:rsid w:val="0F88206F"/>
    <w:rsid w:val="0F8D1479"/>
    <w:rsid w:val="0FC24B2A"/>
    <w:rsid w:val="0FCE1079"/>
    <w:rsid w:val="0FF24D67"/>
    <w:rsid w:val="1021389E"/>
    <w:rsid w:val="103E0032"/>
    <w:rsid w:val="106B68C8"/>
    <w:rsid w:val="109220A6"/>
    <w:rsid w:val="10947BCD"/>
    <w:rsid w:val="109E6C9D"/>
    <w:rsid w:val="10B4026F"/>
    <w:rsid w:val="10C0060A"/>
    <w:rsid w:val="10CD1418"/>
    <w:rsid w:val="10D41F07"/>
    <w:rsid w:val="10EA1EE2"/>
    <w:rsid w:val="10F845FF"/>
    <w:rsid w:val="113849FC"/>
    <w:rsid w:val="11390774"/>
    <w:rsid w:val="11643580"/>
    <w:rsid w:val="11AC0F46"/>
    <w:rsid w:val="11B60016"/>
    <w:rsid w:val="11CD3FC1"/>
    <w:rsid w:val="11D31B6C"/>
    <w:rsid w:val="11DC1F34"/>
    <w:rsid w:val="11FA7499"/>
    <w:rsid w:val="120E39AF"/>
    <w:rsid w:val="12107727"/>
    <w:rsid w:val="12222FF1"/>
    <w:rsid w:val="123C49C0"/>
    <w:rsid w:val="123D3099"/>
    <w:rsid w:val="12761F20"/>
    <w:rsid w:val="129C549B"/>
    <w:rsid w:val="12B15CFA"/>
    <w:rsid w:val="12BC6822"/>
    <w:rsid w:val="12E50BB3"/>
    <w:rsid w:val="12F47048"/>
    <w:rsid w:val="132509A5"/>
    <w:rsid w:val="13252E99"/>
    <w:rsid w:val="13316E52"/>
    <w:rsid w:val="13367661"/>
    <w:rsid w:val="133739BE"/>
    <w:rsid w:val="134A0A16"/>
    <w:rsid w:val="13517FF7"/>
    <w:rsid w:val="13632714"/>
    <w:rsid w:val="13872236"/>
    <w:rsid w:val="13A520F1"/>
    <w:rsid w:val="13BD568C"/>
    <w:rsid w:val="13CF5E5B"/>
    <w:rsid w:val="142179C9"/>
    <w:rsid w:val="14270D58"/>
    <w:rsid w:val="146E4BD8"/>
    <w:rsid w:val="14726477"/>
    <w:rsid w:val="14AB7BDB"/>
    <w:rsid w:val="14B60A59"/>
    <w:rsid w:val="150434CE"/>
    <w:rsid w:val="151E65FF"/>
    <w:rsid w:val="1527699F"/>
    <w:rsid w:val="152F25BA"/>
    <w:rsid w:val="158F246E"/>
    <w:rsid w:val="15AA5426"/>
    <w:rsid w:val="15B771B0"/>
    <w:rsid w:val="15E47BBF"/>
    <w:rsid w:val="160B0D98"/>
    <w:rsid w:val="16106088"/>
    <w:rsid w:val="161E0F75"/>
    <w:rsid w:val="161F618A"/>
    <w:rsid w:val="16460E1F"/>
    <w:rsid w:val="16674A96"/>
    <w:rsid w:val="166E331E"/>
    <w:rsid w:val="167E55A7"/>
    <w:rsid w:val="16876350"/>
    <w:rsid w:val="168801D3"/>
    <w:rsid w:val="16881F81"/>
    <w:rsid w:val="16AB2114"/>
    <w:rsid w:val="16C15493"/>
    <w:rsid w:val="16E82A20"/>
    <w:rsid w:val="17011D34"/>
    <w:rsid w:val="17045380"/>
    <w:rsid w:val="17A728DB"/>
    <w:rsid w:val="17B267DF"/>
    <w:rsid w:val="17BD6654"/>
    <w:rsid w:val="17D14902"/>
    <w:rsid w:val="180550B5"/>
    <w:rsid w:val="18085343"/>
    <w:rsid w:val="1833416F"/>
    <w:rsid w:val="184C3FD8"/>
    <w:rsid w:val="185760AF"/>
    <w:rsid w:val="185A5BA0"/>
    <w:rsid w:val="185D743E"/>
    <w:rsid w:val="187B012D"/>
    <w:rsid w:val="18932E60"/>
    <w:rsid w:val="18972950"/>
    <w:rsid w:val="18AB1B3A"/>
    <w:rsid w:val="18BA4890"/>
    <w:rsid w:val="1928701A"/>
    <w:rsid w:val="194C5D42"/>
    <w:rsid w:val="1951074E"/>
    <w:rsid w:val="19AF5011"/>
    <w:rsid w:val="19E67B09"/>
    <w:rsid w:val="19E716B5"/>
    <w:rsid w:val="1A0477FA"/>
    <w:rsid w:val="1A0C2EC9"/>
    <w:rsid w:val="1A3A7A37"/>
    <w:rsid w:val="1A58610F"/>
    <w:rsid w:val="1A5D4D75"/>
    <w:rsid w:val="1A644AB4"/>
    <w:rsid w:val="1A705206"/>
    <w:rsid w:val="1A902F10"/>
    <w:rsid w:val="1A9C1E3E"/>
    <w:rsid w:val="1A9D1D1D"/>
    <w:rsid w:val="1AC230E8"/>
    <w:rsid w:val="1AC27A2C"/>
    <w:rsid w:val="1AEF46F0"/>
    <w:rsid w:val="1B274F88"/>
    <w:rsid w:val="1B3B5368"/>
    <w:rsid w:val="1B4573FB"/>
    <w:rsid w:val="1B477640"/>
    <w:rsid w:val="1B6577C4"/>
    <w:rsid w:val="1B6600DC"/>
    <w:rsid w:val="1B741899"/>
    <w:rsid w:val="1B7D29D5"/>
    <w:rsid w:val="1B887448"/>
    <w:rsid w:val="1B945384"/>
    <w:rsid w:val="1BD143CB"/>
    <w:rsid w:val="1BF60FB3"/>
    <w:rsid w:val="1C026332"/>
    <w:rsid w:val="1C3D736A"/>
    <w:rsid w:val="1C5E2F2A"/>
    <w:rsid w:val="1C826448"/>
    <w:rsid w:val="1C8C2744"/>
    <w:rsid w:val="1C986C96"/>
    <w:rsid w:val="1CA554F5"/>
    <w:rsid w:val="1CB515F6"/>
    <w:rsid w:val="1CCE3339"/>
    <w:rsid w:val="1CD37CCF"/>
    <w:rsid w:val="1D1E53EE"/>
    <w:rsid w:val="1D37025D"/>
    <w:rsid w:val="1DA17DCD"/>
    <w:rsid w:val="1DAD6772"/>
    <w:rsid w:val="1E6C3F37"/>
    <w:rsid w:val="1E7F010E"/>
    <w:rsid w:val="1E934E45"/>
    <w:rsid w:val="1EB202A6"/>
    <w:rsid w:val="1EB240AF"/>
    <w:rsid w:val="1EB9764C"/>
    <w:rsid w:val="1EC45B21"/>
    <w:rsid w:val="1ED42DC4"/>
    <w:rsid w:val="1EDB10BC"/>
    <w:rsid w:val="1EE461C3"/>
    <w:rsid w:val="1EEA2E11"/>
    <w:rsid w:val="1EFD1033"/>
    <w:rsid w:val="1F2667DB"/>
    <w:rsid w:val="1F272A60"/>
    <w:rsid w:val="1F372797"/>
    <w:rsid w:val="1F3C5FFF"/>
    <w:rsid w:val="1F3F1A1D"/>
    <w:rsid w:val="1F746245"/>
    <w:rsid w:val="1F780DC2"/>
    <w:rsid w:val="1F7A6B27"/>
    <w:rsid w:val="20034956"/>
    <w:rsid w:val="20193C39"/>
    <w:rsid w:val="20200993"/>
    <w:rsid w:val="205E01F7"/>
    <w:rsid w:val="206E043A"/>
    <w:rsid w:val="20743577"/>
    <w:rsid w:val="209F6845"/>
    <w:rsid w:val="20B120D5"/>
    <w:rsid w:val="20C2050F"/>
    <w:rsid w:val="20EE157B"/>
    <w:rsid w:val="21000E93"/>
    <w:rsid w:val="21156B08"/>
    <w:rsid w:val="21222FD3"/>
    <w:rsid w:val="214D441A"/>
    <w:rsid w:val="217557F8"/>
    <w:rsid w:val="2190618E"/>
    <w:rsid w:val="21D008B1"/>
    <w:rsid w:val="21F4671D"/>
    <w:rsid w:val="21F7620D"/>
    <w:rsid w:val="221F3CAA"/>
    <w:rsid w:val="221F7512"/>
    <w:rsid w:val="225278E7"/>
    <w:rsid w:val="22590C76"/>
    <w:rsid w:val="225E003A"/>
    <w:rsid w:val="22717D6E"/>
    <w:rsid w:val="22721D38"/>
    <w:rsid w:val="227B5090"/>
    <w:rsid w:val="22A7378F"/>
    <w:rsid w:val="22BD7457"/>
    <w:rsid w:val="22C87BD8"/>
    <w:rsid w:val="22DB5B2F"/>
    <w:rsid w:val="22FB3ADB"/>
    <w:rsid w:val="23060D09"/>
    <w:rsid w:val="230F27FA"/>
    <w:rsid w:val="2336324E"/>
    <w:rsid w:val="2346744C"/>
    <w:rsid w:val="237017BB"/>
    <w:rsid w:val="23952182"/>
    <w:rsid w:val="23A82CCC"/>
    <w:rsid w:val="23B32608"/>
    <w:rsid w:val="23C97DA7"/>
    <w:rsid w:val="23DD0DC1"/>
    <w:rsid w:val="241906BD"/>
    <w:rsid w:val="241F2484"/>
    <w:rsid w:val="241F59D9"/>
    <w:rsid w:val="247C0C4C"/>
    <w:rsid w:val="24DD793C"/>
    <w:rsid w:val="24EA1B68"/>
    <w:rsid w:val="24EC6239"/>
    <w:rsid w:val="252E0198"/>
    <w:rsid w:val="255120D8"/>
    <w:rsid w:val="25805811"/>
    <w:rsid w:val="259C15A5"/>
    <w:rsid w:val="25A8619C"/>
    <w:rsid w:val="25AD01C7"/>
    <w:rsid w:val="25B12333"/>
    <w:rsid w:val="25BD4805"/>
    <w:rsid w:val="25CC175F"/>
    <w:rsid w:val="25DA0320"/>
    <w:rsid w:val="26284BE7"/>
    <w:rsid w:val="263712CE"/>
    <w:rsid w:val="263F42F5"/>
    <w:rsid w:val="26451C3D"/>
    <w:rsid w:val="264A1001"/>
    <w:rsid w:val="264F085A"/>
    <w:rsid w:val="2661634B"/>
    <w:rsid w:val="2666570F"/>
    <w:rsid w:val="266C7620"/>
    <w:rsid w:val="26775B6F"/>
    <w:rsid w:val="26993D37"/>
    <w:rsid w:val="26BE19EF"/>
    <w:rsid w:val="26D27249"/>
    <w:rsid w:val="26EC14CE"/>
    <w:rsid w:val="27147861"/>
    <w:rsid w:val="27167136"/>
    <w:rsid w:val="274F2647"/>
    <w:rsid w:val="276C144B"/>
    <w:rsid w:val="276E6F72"/>
    <w:rsid w:val="27806CA5"/>
    <w:rsid w:val="27A209C9"/>
    <w:rsid w:val="27A34EAE"/>
    <w:rsid w:val="27C748D4"/>
    <w:rsid w:val="27E04A80"/>
    <w:rsid w:val="28060F58"/>
    <w:rsid w:val="2815563F"/>
    <w:rsid w:val="282A21AE"/>
    <w:rsid w:val="283830DC"/>
    <w:rsid w:val="283B78BC"/>
    <w:rsid w:val="28476B5A"/>
    <w:rsid w:val="285A74F6"/>
    <w:rsid w:val="28A864B3"/>
    <w:rsid w:val="28AD35D1"/>
    <w:rsid w:val="28BC3D0D"/>
    <w:rsid w:val="28D229B8"/>
    <w:rsid w:val="28FB65E3"/>
    <w:rsid w:val="291B6C85"/>
    <w:rsid w:val="29337FB9"/>
    <w:rsid w:val="294A0BE0"/>
    <w:rsid w:val="29661511"/>
    <w:rsid w:val="296A3769"/>
    <w:rsid w:val="2976035F"/>
    <w:rsid w:val="298E22DD"/>
    <w:rsid w:val="29A306CE"/>
    <w:rsid w:val="29AE18A7"/>
    <w:rsid w:val="29EA31D2"/>
    <w:rsid w:val="29EE6315"/>
    <w:rsid w:val="29FA2D3E"/>
    <w:rsid w:val="2A027E45"/>
    <w:rsid w:val="2A0A42E6"/>
    <w:rsid w:val="2A0B4BC9"/>
    <w:rsid w:val="2A2051FA"/>
    <w:rsid w:val="2A4651B7"/>
    <w:rsid w:val="2A5F2BA2"/>
    <w:rsid w:val="2A6E78CD"/>
    <w:rsid w:val="2A905451"/>
    <w:rsid w:val="2AA96A88"/>
    <w:rsid w:val="2AC874AF"/>
    <w:rsid w:val="2AD43590"/>
    <w:rsid w:val="2B200583"/>
    <w:rsid w:val="2B261911"/>
    <w:rsid w:val="2B795EE5"/>
    <w:rsid w:val="2B8F2276"/>
    <w:rsid w:val="2BA51BBE"/>
    <w:rsid w:val="2BBE7D9C"/>
    <w:rsid w:val="2BCC24B9"/>
    <w:rsid w:val="2BD32BF6"/>
    <w:rsid w:val="2C025EDA"/>
    <w:rsid w:val="2C0B2FE1"/>
    <w:rsid w:val="2C384C95"/>
    <w:rsid w:val="2C4D3A0F"/>
    <w:rsid w:val="2C4D5FD2"/>
    <w:rsid w:val="2C5E51BB"/>
    <w:rsid w:val="2C6E6C8C"/>
    <w:rsid w:val="2C866B0B"/>
    <w:rsid w:val="2C951760"/>
    <w:rsid w:val="2C9E3E55"/>
    <w:rsid w:val="2CEB4D03"/>
    <w:rsid w:val="2D0D0FDB"/>
    <w:rsid w:val="2D1E4F96"/>
    <w:rsid w:val="2D3530CB"/>
    <w:rsid w:val="2D546C0A"/>
    <w:rsid w:val="2D960FD0"/>
    <w:rsid w:val="2DD0750A"/>
    <w:rsid w:val="2DD65871"/>
    <w:rsid w:val="2DE24215"/>
    <w:rsid w:val="2DEE2BBA"/>
    <w:rsid w:val="2E055FFA"/>
    <w:rsid w:val="2E304F81"/>
    <w:rsid w:val="2E3C1B78"/>
    <w:rsid w:val="2E6C1D31"/>
    <w:rsid w:val="2E894691"/>
    <w:rsid w:val="2E980D78"/>
    <w:rsid w:val="2EA25753"/>
    <w:rsid w:val="2EAB3DD0"/>
    <w:rsid w:val="2EF37D5C"/>
    <w:rsid w:val="2EFF2BA5"/>
    <w:rsid w:val="2F040682"/>
    <w:rsid w:val="2F237AB5"/>
    <w:rsid w:val="2F464330"/>
    <w:rsid w:val="2F4B5DEA"/>
    <w:rsid w:val="2F745424"/>
    <w:rsid w:val="2F8A6020"/>
    <w:rsid w:val="2F915651"/>
    <w:rsid w:val="2FBE1408"/>
    <w:rsid w:val="2FD14541"/>
    <w:rsid w:val="2FD858D0"/>
    <w:rsid w:val="2FDE27BA"/>
    <w:rsid w:val="2FF47164"/>
    <w:rsid w:val="2FFE2E5D"/>
    <w:rsid w:val="30236E97"/>
    <w:rsid w:val="303625F7"/>
    <w:rsid w:val="303643A5"/>
    <w:rsid w:val="303A48F1"/>
    <w:rsid w:val="305E11E4"/>
    <w:rsid w:val="307072CD"/>
    <w:rsid w:val="3082583C"/>
    <w:rsid w:val="308B0B94"/>
    <w:rsid w:val="308E2433"/>
    <w:rsid w:val="30AA08EF"/>
    <w:rsid w:val="30AE6631"/>
    <w:rsid w:val="30DB5AE8"/>
    <w:rsid w:val="31061FC9"/>
    <w:rsid w:val="3118517E"/>
    <w:rsid w:val="318A6155"/>
    <w:rsid w:val="31DD71CE"/>
    <w:rsid w:val="31ED4F37"/>
    <w:rsid w:val="31FE2893"/>
    <w:rsid w:val="320F30FF"/>
    <w:rsid w:val="322162CA"/>
    <w:rsid w:val="322546D1"/>
    <w:rsid w:val="322D6032"/>
    <w:rsid w:val="325B6344"/>
    <w:rsid w:val="32E20907"/>
    <w:rsid w:val="32E45182"/>
    <w:rsid w:val="332A66D7"/>
    <w:rsid w:val="332B5568"/>
    <w:rsid w:val="33B43F5E"/>
    <w:rsid w:val="342B67BB"/>
    <w:rsid w:val="344F1704"/>
    <w:rsid w:val="34580D8D"/>
    <w:rsid w:val="34AF6494"/>
    <w:rsid w:val="34B65389"/>
    <w:rsid w:val="34C75F13"/>
    <w:rsid w:val="34D23A03"/>
    <w:rsid w:val="34EC7728"/>
    <w:rsid w:val="35171805"/>
    <w:rsid w:val="355E7626"/>
    <w:rsid w:val="35675000"/>
    <w:rsid w:val="35817F56"/>
    <w:rsid w:val="35C157C6"/>
    <w:rsid w:val="35C36430"/>
    <w:rsid w:val="35F721FF"/>
    <w:rsid w:val="35F93F25"/>
    <w:rsid w:val="362058DB"/>
    <w:rsid w:val="36533F02"/>
    <w:rsid w:val="365F1A51"/>
    <w:rsid w:val="3695459B"/>
    <w:rsid w:val="36A20B88"/>
    <w:rsid w:val="36AA3962"/>
    <w:rsid w:val="36B85B13"/>
    <w:rsid w:val="36FC4850"/>
    <w:rsid w:val="372E157F"/>
    <w:rsid w:val="37C05532"/>
    <w:rsid w:val="37DE5A4E"/>
    <w:rsid w:val="37F35031"/>
    <w:rsid w:val="382343C6"/>
    <w:rsid w:val="386341A5"/>
    <w:rsid w:val="38804D57"/>
    <w:rsid w:val="38F8669B"/>
    <w:rsid w:val="38FE3793"/>
    <w:rsid w:val="391664DF"/>
    <w:rsid w:val="394925BC"/>
    <w:rsid w:val="394D193A"/>
    <w:rsid w:val="39535FC7"/>
    <w:rsid w:val="39537572"/>
    <w:rsid w:val="396401D4"/>
    <w:rsid w:val="39730417"/>
    <w:rsid w:val="398D2951"/>
    <w:rsid w:val="39D215F8"/>
    <w:rsid w:val="39D8471E"/>
    <w:rsid w:val="3A087445"/>
    <w:rsid w:val="3A21256E"/>
    <w:rsid w:val="3A7E0E22"/>
    <w:rsid w:val="3AB363E3"/>
    <w:rsid w:val="3ACC7DDF"/>
    <w:rsid w:val="3B274878"/>
    <w:rsid w:val="3B304FA3"/>
    <w:rsid w:val="3B365A66"/>
    <w:rsid w:val="3B5F0762"/>
    <w:rsid w:val="3B641499"/>
    <w:rsid w:val="3B673FAC"/>
    <w:rsid w:val="3B6E0E96"/>
    <w:rsid w:val="3B7010B2"/>
    <w:rsid w:val="3B984165"/>
    <w:rsid w:val="3BAB3E99"/>
    <w:rsid w:val="3BAE5737"/>
    <w:rsid w:val="3BBE44AB"/>
    <w:rsid w:val="3BC10995"/>
    <w:rsid w:val="3BED2703"/>
    <w:rsid w:val="3BF910A8"/>
    <w:rsid w:val="3C426D4A"/>
    <w:rsid w:val="3C5A766D"/>
    <w:rsid w:val="3C7D3B1C"/>
    <w:rsid w:val="3C997856"/>
    <w:rsid w:val="3CC35790"/>
    <w:rsid w:val="3CD10680"/>
    <w:rsid w:val="3CD15B81"/>
    <w:rsid w:val="3CFB7418"/>
    <w:rsid w:val="3CFC24D2"/>
    <w:rsid w:val="3CFF2C84"/>
    <w:rsid w:val="3D033860"/>
    <w:rsid w:val="3D070941"/>
    <w:rsid w:val="3D1122FD"/>
    <w:rsid w:val="3D1E625E"/>
    <w:rsid w:val="3D64583D"/>
    <w:rsid w:val="3D6C7658"/>
    <w:rsid w:val="3D736C38"/>
    <w:rsid w:val="3D793B23"/>
    <w:rsid w:val="3D85696B"/>
    <w:rsid w:val="3D931F15"/>
    <w:rsid w:val="3D9D02A6"/>
    <w:rsid w:val="3DBF59D9"/>
    <w:rsid w:val="3DCF039F"/>
    <w:rsid w:val="3DD1395F"/>
    <w:rsid w:val="3DE96EFA"/>
    <w:rsid w:val="3E143A42"/>
    <w:rsid w:val="3E3068D7"/>
    <w:rsid w:val="3E412892"/>
    <w:rsid w:val="3E483694"/>
    <w:rsid w:val="3E4A5E40"/>
    <w:rsid w:val="3E733E0D"/>
    <w:rsid w:val="3E833C64"/>
    <w:rsid w:val="3E9E1A93"/>
    <w:rsid w:val="3E9E5F37"/>
    <w:rsid w:val="3E9F394D"/>
    <w:rsid w:val="3EDE4585"/>
    <w:rsid w:val="3EFD36E5"/>
    <w:rsid w:val="3F19380F"/>
    <w:rsid w:val="3F732378"/>
    <w:rsid w:val="3F986AD0"/>
    <w:rsid w:val="3F9D61EE"/>
    <w:rsid w:val="3FDA3B33"/>
    <w:rsid w:val="3FF35E0E"/>
    <w:rsid w:val="3FFB4CC3"/>
    <w:rsid w:val="400C6ED0"/>
    <w:rsid w:val="40177401"/>
    <w:rsid w:val="40362FE4"/>
    <w:rsid w:val="40512B35"/>
    <w:rsid w:val="405C51AD"/>
    <w:rsid w:val="406B2A12"/>
    <w:rsid w:val="40794D65"/>
    <w:rsid w:val="408A618D"/>
    <w:rsid w:val="410454C0"/>
    <w:rsid w:val="41242C54"/>
    <w:rsid w:val="41634625"/>
    <w:rsid w:val="41760AA5"/>
    <w:rsid w:val="417D62D7"/>
    <w:rsid w:val="418D7866"/>
    <w:rsid w:val="41A01FC6"/>
    <w:rsid w:val="41A75102"/>
    <w:rsid w:val="41A76EB0"/>
    <w:rsid w:val="41B63597"/>
    <w:rsid w:val="41D31D17"/>
    <w:rsid w:val="41F30347"/>
    <w:rsid w:val="41F77652"/>
    <w:rsid w:val="42164036"/>
    <w:rsid w:val="422619BB"/>
    <w:rsid w:val="4253528A"/>
    <w:rsid w:val="427A2B2D"/>
    <w:rsid w:val="42B314E1"/>
    <w:rsid w:val="432A7D99"/>
    <w:rsid w:val="433D2460"/>
    <w:rsid w:val="436C6603"/>
    <w:rsid w:val="437B557B"/>
    <w:rsid w:val="43AA0EDA"/>
    <w:rsid w:val="44116024"/>
    <w:rsid w:val="44427364"/>
    <w:rsid w:val="4453331F"/>
    <w:rsid w:val="445709AF"/>
    <w:rsid w:val="446C2633"/>
    <w:rsid w:val="44DF4BB3"/>
    <w:rsid w:val="44F763A1"/>
    <w:rsid w:val="453273D9"/>
    <w:rsid w:val="454A567C"/>
    <w:rsid w:val="4582210E"/>
    <w:rsid w:val="458A4B1F"/>
    <w:rsid w:val="458C425F"/>
    <w:rsid w:val="45962B14"/>
    <w:rsid w:val="4596335D"/>
    <w:rsid w:val="45A40651"/>
    <w:rsid w:val="45AF3D8A"/>
    <w:rsid w:val="45C269AF"/>
    <w:rsid w:val="45CA7A30"/>
    <w:rsid w:val="45D73ADC"/>
    <w:rsid w:val="45DE30BD"/>
    <w:rsid w:val="45F57A15"/>
    <w:rsid w:val="460209EA"/>
    <w:rsid w:val="461A0599"/>
    <w:rsid w:val="462C0946"/>
    <w:rsid w:val="468B4FF2"/>
    <w:rsid w:val="469116F6"/>
    <w:rsid w:val="46977FA9"/>
    <w:rsid w:val="46CE3131"/>
    <w:rsid w:val="46DB6B62"/>
    <w:rsid w:val="46E110B6"/>
    <w:rsid w:val="46E12E64"/>
    <w:rsid w:val="46ED7A5B"/>
    <w:rsid w:val="47270E54"/>
    <w:rsid w:val="473309CA"/>
    <w:rsid w:val="473531B0"/>
    <w:rsid w:val="47501D98"/>
    <w:rsid w:val="4768263A"/>
    <w:rsid w:val="476B0980"/>
    <w:rsid w:val="477C004C"/>
    <w:rsid w:val="479A179F"/>
    <w:rsid w:val="47A45BE2"/>
    <w:rsid w:val="47CD0701"/>
    <w:rsid w:val="47DC187E"/>
    <w:rsid w:val="47DD5843"/>
    <w:rsid w:val="47ED5839"/>
    <w:rsid w:val="480E75E6"/>
    <w:rsid w:val="48403834"/>
    <w:rsid w:val="48677399"/>
    <w:rsid w:val="486A50DB"/>
    <w:rsid w:val="48C06AA9"/>
    <w:rsid w:val="48CE566A"/>
    <w:rsid w:val="48D82045"/>
    <w:rsid w:val="48F86B09"/>
    <w:rsid w:val="492F0338"/>
    <w:rsid w:val="49331BA1"/>
    <w:rsid w:val="49480660"/>
    <w:rsid w:val="494D7915"/>
    <w:rsid w:val="495913D8"/>
    <w:rsid w:val="498B355B"/>
    <w:rsid w:val="49AC7171"/>
    <w:rsid w:val="49AF646E"/>
    <w:rsid w:val="49E37ADA"/>
    <w:rsid w:val="49F11610"/>
    <w:rsid w:val="4A6E2C61"/>
    <w:rsid w:val="4A742241"/>
    <w:rsid w:val="4A772DC3"/>
    <w:rsid w:val="4A8A3813"/>
    <w:rsid w:val="4AAE7501"/>
    <w:rsid w:val="4AB90145"/>
    <w:rsid w:val="4AFF6578"/>
    <w:rsid w:val="4B101AD9"/>
    <w:rsid w:val="4B3A6FE7"/>
    <w:rsid w:val="4B490FD8"/>
    <w:rsid w:val="4B517E8D"/>
    <w:rsid w:val="4B714331"/>
    <w:rsid w:val="4B773D97"/>
    <w:rsid w:val="4BA17066"/>
    <w:rsid w:val="4BCD4BF1"/>
    <w:rsid w:val="4BEA4569"/>
    <w:rsid w:val="4BEB6533"/>
    <w:rsid w:val="4BF21670"/>
    <w:rsid w:val="4C0D2006"/>
    <w:rsid w:val="4C0D46FC"/>
    <w:rsid w:val="4C1C049B"/>
    <w:rsid w:val="4C4507DF"/>
    <w:rsid w:val="4C51283A"/>
    <w:rsid w:val="4C52210E"/>
    <w:rsid w:val="4C6A1045"/>
    <w:rsid w:val="4C7F0234"/>
    <w:rsid w:val="4C96649F"/>
    <w:rsid w:val="4CC0176E"/>
    <w:rsid w:val="4CF82CB6"/>
    <w:rsid w:val="4D426E18"/>
    <w:rsid w:val="4D4B54DB"/>
    <w:rsid w:val="4D8757B4"/>
    <w:rsid w:val="4D8E7176"/>
    <w:rsid w:val="4DCA38C5"/>
    <w:rsid w:val="4DEB281B"/>
    <w:rsid w:val="4E0B6A19"/>
    <w:rsid w:val="4E0D6584"/>
    <w:rsid w:val="4E4F6905"/>
    <w:rsid w:val="4E514D0D"/>
    <w:rsid w:val="4E54216E"/>
    <w:rsid w:val="4E7051D6"/>
    <w:rsid w:val="4E740A62"/>
    <w:rsid w:val="4E8E77D2"/>
    <w:rsid w:val="4E9B4B94"/>
    <w:rsid w:val="4EA72156"/>
    <w:rsid w:val="4EB55BCA"/>
    <w:rsid w:val="4EB62E28"/>
    <w:rsid w:val="4EC8490A"/>
    <w:rsid w:val="4ECE7FB4"/>
    <w:rsid w:val="4EDD2C75"/>
    <w:rsid w:val="4EDE5EDB"/>
    <w:rsid w:val="4F0771E0"/>
    <w:rsid w:val="4F226081"/>
    <w:rsid w:val="4F277882"/>
    <w:rsid w:val="4F31425D"/>
    <w:rsid w:val="4F3A75B6"/>
    <w:rsid w:val="4F4873A2"/>
    <w:rsid w:val="4F585E6F"/>
    <w:rsid w:val="4FC76F87"/>
    <w:rsid w:val="4FCA0F94"/>
    <w:rsid w:val="4FF5172F"/>
    <w:rsid w:val="4FF869F0"/>
    <w:rsid w:val="501B6D91"/>
    <w:rsid w:val="50245B70"/>
    <w:rsid w:val="505C5BC8"/>
    <w:rsid w:val="50652DF3"/>
    <w:rsid w:val="50724B2D"/>
    <w:rsid w:val="508608D4"/>
    <w:rsid w:val="509D755D"/>
    <w:rsid w:val="50AC11E7"/>
    <w:rsid w:val="50D2381E"/>
    <w:rsid w:val="51516E38"/>
    <w:rsid w:val="51764AF1"/>
    <w:rsid w:val="51786173"/>
    <w:rsid w:val="51B66274"/>
    <w:rsid w:val="51CC3B58"/>
    <w:rsid w:val="51E17650"/>
    <w:rsid w:val="51E56EF9"/>
    <w:rsid w:val="51E72F65"/>
    <w:rsid w:val="520D7203"/>
    <w:rsid w:val="523A5B1F"/>
    <w:rsid w:val="524F724E"/>
    <w:rsid w:val="527D41FC"/>
    <w:rsid w:val="527E3C5D"/>
    <w:rsid w:val="52946FDD"/>
    <w:rsid w:val="52A25C20"/>
    <w:rsid w:val="52AB2578"/>
    <w:rsid w:val="52B15DE1"/>
    <w:rsid w:val="52B43328"/>
    <w:rsid w:val="52D000D0"/>
    <w:rsid w:val="52E9543B"/>
    <w:rsid w:val="53114AD1"/>
    <w:rsid w:val="532E362D"/>
    <w:rsid w:val="536B68B5"/>
    <w:rsid w:val="538F45A4"/>
    <w:rsid w:val="53C47D96"/>
    <w:rsid w:val="53DA1367"/>
    <w:rsid w:val="53DB0C3B"/>
    <w:rsid w:val="53E421E6"/>
    <w:rsid w:val="53E915AA"/>
    <w:rsid w:val="54110D47"/>
    <w:rsid w:val="54210D44"/>
    <w:rsid w:val="54332825"/>
    <w:rsid w:val="5438391A"/>
    <w:rsid w:val="54556C40"/>
    <w:rsid w:val="54561DE9"/>
    <w:rsid w:val="54B4145C"/>
    <w:rsid w:val="54B5148C"/>
    <w:rsid w:val="54B576DE"/>
    <w:rsid w:val="54C53DC5"/>
    <w:rsid w:val="54D60364"/>
    <w:rsid w:val="54ED0C26"/>
    <w:rsid w:val="54F16968"/>
    <w:rsid w:val="551B1C37"/>
    <w:rsid w:val="553D25F7"/>
    <w:rsid w:val="55C20305"/>
    <w:rsid w:val="55D94CB3"/>
    <w:rsid w:val="55DD6EED"/>
    <w:rsid w:val="56095F34"/>
    <w:rsid w:val="562543F0"/>
    <w:rsid w:val="56310FE7"/>
    <w:rsid w:val="565D1DDC"/>
    <w:rsid w:val="56701B0F"/>
    <w:rsid w:val="56A725B8"/>
    <w:rsid w:val="56BA5480"/>
    <w:rsid w:val="56D93B58"/>
    <w:rsid w:val="572823EA"/>
    <w:rsid w:val="572B1A69"/>
    <w:rsid w:val="57321AF0"/>
    <w:rsid w:val="575136EE"/>
    <w:rsid w:val="57615B6B"/>
    <w:rsid w:val="57821531"/>
    <w:rsid w:val="579F740A"/>
    <w:rsid w:val="57AA2478"/>
    <w:rsid w:val="57F02BF4"/>
    <w:rsid w:val="5809221B"/>
    <w:rsid w:val="581C2409"/>
    <w:rsid w:val="5838665C"/>
    <w:rsid w:val="58476D1B"/>
    <w:rsid w:val="587442AD"/>
    <w:rsid w:val="58E1230C"/>
    <w:rsid w:val="591D1863"/>
    <w:rsid w:val="591F15CA"/>
    <w:rsid w:val="594828CF"/>
    <w:rsid w:val="596D500D"/>
    <w:rsid w:val="59BC4E67"/>
    <w:rsid w:val="59EC76FE"/>
    <w:rsid w:val="5A1629CD"/>
    <w:rsid w:val="5A5D5558"/>
    <w:rsid w:val="5A92474A"/>
    <w:rsid w:val="5A963B0E"/>
    <w:rsid w:val="5AA77AC9"/>
    <w:rsid w:val="5AD94ACA"/>
    <w:rsid w:val="5AE84932"/>
    <w:rsid w:val="5AF251E8"/>
    <w:rsid w:val="5B092532"/>
    <w:rsid w:val="5B172EA1"/>
    <w:rsid w:val="5B2E3D47"/>
    <w:rsid w:val="5B372BFB"/>
    <w:rsid w:val="5B4D241F"/>
    <w:rsid w:val="5B4D4167"/>
    <w:rsid w:val="5B8D7E31"/>
    <w:rsid w:val="5BA83AF9"/>
    <w:rsid w:val="5BF44BAC"/>
    <w:rsid w:val="5BFB3A80"/>
    <w:rsid w:val="5C013209"/>
    <w:rsid w:val="5C18110A"/>
    <w:rsid w:val="5C1B076F"/>
    <w:rsid w:val="5C2313D1"/>
    <w:rsid w:val="5C3804EF"/>
    <w:rsid w:val="5C3929A3"/>
    <w:rsid w:val="5C5D311F"/>
    <w:rsid w:val="5C7568F1"/>
    <w:rsid w:val="5C981DBF"/>
    <w:rsid w:val="5C983D06"/>
    <w:rsid w:val="5CB0535B"/>
    <w:rsid w:val="5CB07109"/>
    <w:rsid w:val="5CDA23D8"/>
    <w:rsid w:val="5CDF354A"/>
    <w:rsid w:val="5CE46835"/>
    <w:rsid w:val="5CFB20F8"/>
    <w:rsid w:val="5D0516E4"/>
    <w:rsid w:val="5D437F7D"/>
    <w:rsid w:val="5D694C58"/>
    <w:rsid w:val="5D79399F"/>
    <w:rsid w:val="5DB9023F"/>
    <w:rsid w:val="5DC32E6C"/>
    <w:rsid w:val="5DE12FF6"/>
    <w:rsid w:val="5DEF5A0F"/>
    <w:rsid w:val="5DF953FC"/>
    <w:rsid w:val="5E40270F"/>
    <w:rsid w:val="5E547F68"/>
    <w:rsid w:val="5E5D506F"/>
    <w:rsid w:val="5E781EA8"/>
    <w:rsid w:val="5EA70098"/>
    <w:rsid w:val="5EB6652D"/>
    <w:rsid w:val="5ED9490E"/>
    <w:rsid w:val="5EDF3CD6"/>
    <w:rsid w:val="5F08322C"/>
    <w:rsid w:val="5F1301D1"/>
    <w:rsid w:val="5F155949"/>
    <w:rsid w:val="5F6D12E1"/>
    <w:rsid w:val="5F751F44"/>
    <w:rsid w:val="5F85487D"/>
    <w:rsid w:val="5FA32F55"/>
    <w:rsid w:val="5FA77319"/>
    <w:rsid w:val="5FAE3ADA"/>
    <w:rsid w:val="5FBE1B3D"/>
    <w:rsid w:val="5FC1162D"/>
    <w:rsid w:val="5FE35516"/>
    <w:rsid w:val="6031230F"/>
    <w:rsid w:val="604A1623"/>
    <w:rsid w:val="605D3104"/>
    <w:rsid w:val="6081177F"/>
    <w:rsid w:val="60882D0D"/>
    <w:rsid w:val="609E371C"/>
    <w:rsid w:val="60A070F8"/>
    <w:rsid w:val="60CF1B28"/>
    <w:rsid w:val="610712C2"/>
    <w:rsid w:val="611539DF"/>
    <w:rsid w:val="611C2857"/>
    <w:rsid w:val="612F717E"/>
    <w:rsid w:val="614F7276"/>
    <w:rsid w:val="61573FF7"/>
    <w:rsid w:val="61682D8B"/>
    <w:rsid w:val="617D1584"/>
    <w:rsid w:val="61822C96"/>
    <w:rsid w:val="61A03DE4"/>
    <w:rsid w:val="61D1258B"/>
    <w:rsid w:val="620C1661"/>
    <w:rsid w:val="620D71A2"/>
    <w:rsid w:val="621E68C3"/>
    <w:rsid w:val="62514EEA"/>
    <w:rsid w:val="62516C98"/>
    <w:rsid w:val="62AE40EB"/>
    <w:rsid w:val="62B334AF"/>
    <w:rsid w:val="62CA07F9"/>
    <w:rsid w:val="62DD610F"/>
    <w:rsid w:val="62E55633"/>
    <w:rsid w:val="62E775FD"/>
    <w:rsid w:val="6308272B"/>
    <w:rsid w:val="63260A0C"/>
    <w:rsid w:val="637E751D"/>
    <w:rsid w:val="63FE2FD4"/>
    <w:rsid w:val="64015B8B"/>
    <w:rsid w:val="640D3685"/>
    <w:rsid w:val="64707976"/>
    <w:rsid w:val="647E189B"/>
    <w:rsid w:val="64825558"/>
    <w:rsid w:val="64C018BB"/>
    <w:rsid w:val="64C5571C"/>
    <w:rsid w:val="64C9520C"/>
    <w:rsid w:val="650D2C1F"/>
    <w:rsid w:val="653319F2"/>
    <w:rsid w:val="653A3EFC"/>
    <w:rsid w:val="654F4FE5"/>
    <w:rsid w:val="656E7B61"/>
    <w:rsid w:val="65752C9E"/>
    <w:rsid w:val="65782D4B"/>
    <w:rsid w:val="65AE4DEB"/>
    <w:rsid w:val="65BD2897"/>
    <w:rsid w:val="65C37F02"/>
    <w:rsid w:val="65D13BD9"/>
    <w:rsid w:val="65EF654B"/>
    <w:rsid w:val="663C1A0D"/>
    <w:rsid w:val="66A5651E"/>
    <w:rsid w:val="66BB6DD6"/>
    <w:rsid w:val="66CD0139"/>
    <w:rsid w:val="670818F0"/>
    <w:rsid w:val="67165330"/>
    <w:rsid w:val="67302F28"/>
    <w:rsid w:val="676034DA"/>
    <w:rsid w:val="677156E7"/>
    <w:rsid w:val="67D7599D"/>
    <w:rsid w:val="67E044DA"/>
    <w:rsid w:val="67E11479"/>
    <w:rsid w:val="67E81E4D"/>
    <w:rsid w:val="67F85E08"/>
    <w:rsid w:val="67F91803"/>
    <w:rsid w:val="680E2F36"/>
    <w:rsid w:val="68307350"/>
    <w:rsid w:val="6840762F"/>
    <w:rsid w:val="68460921"/>
    <w:rsid w:val="68556DB7"/>
    <w:rsid w:val="685F1F4E"/>
    <w:rsid w:val="68752FB5"/>
    <w:rsid w:val="68807A84"/>
    <w:rsid w:val="68BC6E36"/>
    <w:rsid w:val="68C36416"/>
    <w:rsid w:val="68E1689C"/>
    <w:rsid w:val="69126A56"/>
    <w:rsid w:val="6917406C"/>
    <w:rsid w:val="693132B0"/>
    <w:rsid w:val="694E63D8"/>
    <w:rsid w:val="69717C20"/>
    <w:rsid w:val="69BB533F"/>
    <w:rsid w:val="69C274C7"/>
    <w:rsid w:val="6A123A14"/>
    <w:rsid w:val="6A186A78"/>
    <w:rsid w:val="6A6B466F"/>
    <w:rsid w:val="6A801E80"/>
    <w:rsid w:val="6A8F4802"/>
    <w:rsid w:val="6A9A31A7"/>
    <w:rsid w:val="6AAC2C60"/>
    <w:rsid w:val="6AB451B1"/>
    <w:rsid w:val="6AE36FA6"/>
    <w:rsid w:val="6AF24D91"/>
    <w:rsid w:val="6AF44665"/>
    <w:rsid w:val="6AFE3735"/>
    <w:rsid w:val="6B0D7EDB"/>
    <w:rsid w:val="6B203A45"/>
    <w:rsid w:val="6B431148"/>
    <w:rsid w:val="6B614F48"/>
    <w:rsid w:val="6B721A2E"/>
    <w:rsid w:val="6B777044"/>
    <w:rsid w:val="6B80414A"/>
    <w:rsid w:val="6B8A4808"/>
    <w:rsid w:val="6BBA1EAF"/>
    <w:rsid w:val="6BBC6C6A"/>
    <w:rsid w:val="6BC172F1"/>
    <w:rsid w:val="6BCA2CBC"/>
    <w:rsid w:val="6BCC3834"/>
    <w:rsid w:val="6BD43F45"/>
    <w:rsid w:val="6BE91CF0"/>
    <w:rsid w:val="6BFA3EFD"/>
    <w:rsid w:val="6BFF5FF9"/>
    <w:rsid w:val="6C1256EA"/>
    <w:rsid w:val="6C2D6CB2"/>
    <w:rsid w:val="6C2F54E6"/>
    <w:rsid w:val="6C3C642B"/>
    <w:rsid w:val="6C594904"/>
    <w:rsid w:val="6C77554D"/>
    <w:rsid w:val="6C82713E"/>
    <w:rsid w:val="6CB07B60"/>
    <w:rsid w:val="6D214EAA"/>
    <w:rsid w:val="6D4A0EB4"/>
    <w:rsid w:val="6D512242"/>
    <w:rsid w:val="6D6C2BD8"/>
    <w:rsid w:val="6D7E0B5E"/>
    <w:rsid w:val="6D7E5C43"/>
    <w:rsid w:val="6DC27C83"/>
    <w:rsid w:val="6DCE3893"/>
    <w:rsid w:val="6DE24A54"/>
    <w:rsid w:val="6DE77FDB"/>
    <w:rsid w:val="6E105C5A"/>
    <w:rsid w:val="6E1B63AC"/>
    <w:rsid w:val="6E35795C"/>
    <w:rsid w:val="6E3A48D9"/>
    <w:rsid w:val="6E407BC1"/>
    <w:rsid w:val="6E50341C"/>
    <w:rsid w:val="6E6A189E"/>
    <w:rsid w:val="6E940155"/>
    <w:rsid w:val="6EB23DA4"/>
    <w:rsid w:val="6EE669BA"/>
    <w:rsid w:val="6EF020B0"/>
    <w:rsid w:val="6EF03395"/>
    <w:rsid w:val="6F086931"/>
    <w:rsid w:val="6F3033F6"/>
    <w:rsid w:val="6F4D6A39"/>
    <w:rsid w:val="6F7C2E7B"/>
    <w:rsid w:val="6F9401C4"/>
    <w:rsid w:val="6F9B59F7"/>
    <w:rsid w:val="701B2694"/>
    <w:rsid w:val="704B11CB"/>
    <w:rsid w:val="70B76860"/>
    <w:rsid w:val="70C42D2B"/>
    <w:rsid w:val="70DE5CED"/>
    <w:rsid w:val="70E56110"/>
    <w:rsid w:val="7104581E"/>
    <w:rsid w:val="711D3C96"/>
    <w:rsid w:val="71233EF6"/>
    <w:rsid w:val="712E63F7"/>
    <w:rsid w:val="715E6CDC"/>
    <w:rsid w:val="71676D6A"/>
    <w:rsid w:val="71B7463E"/>
    <w:rsid w:val="71BA0978"/>
    <w:rsid w:val="71CF7F8B"/>
    <w:rsid w:val="71D523D1"/>
    <w:rsid w:val="720D24B0"/>
    <w:rsid w:val="722A11E8"/>
    <w:rsid w:val="722D7BEE"/>
    <w:rsid w:val="72730565"/>
    <w:rsid w:val="73082679"/>
    <w:rsid w:val="730B69EF"/>
    <w:rsid w:val="733A0C17"/>
    <w:rsid w:val="73422450"/>
    <w:rsid w:val="73440153"/>
    <w:rsid w:val="735D69D5"/>
    <w:rsid w:val="73712F17"/>
    <w:rsid w:val="737427E7"/>
    <w:rsid w:val="73777ED7"/>
    <w:rsid w:val="738557A7"/>
    <w:rsid w:val="73C66DBA"/>
    <w:rsid w:val="73E42A7C"/>
    <w:rsid w:val="740C6EC3"/>
    <w:rsid w:val="740D6797"/>
    <w:rsid w:val="740F004E"/>
    <w:rsid w:val="74100036"/>
    <w:rsid w:val="74190BDC"/>
    <w:rsid w:val="741E09A4"/>
    <w:rsid w:val="742D27FD"/>
    <w:rsid w:val="74591FEB"/>
    <w:rsid w:val="74681C20"/>
    <w:rsid w:val="747A1FA3"/>
    <w:rsid w:val="74C74B98"/>
    <w:rsid w:val="74E37836"/>
    <w:rsid w:val="74EE481B"/>
    <w:rsid w:val="75724DF3"/>
    <w:rsid w:val="75932CCC"/>
    <w:rsid w:val="75A1188D"/>
    <w:rsid w:val="75CB06B8"/>
    <w:rsid w:val="75D92DD5"/>
    <w:rsid w:val="75DF4163"/>
    <w:rsid w:val="75E74523"/>
    <w:rsid w:val="75FF1536"/>
    <w:rsid w:val="760564A8"/>
    <w:rsid w:val="761722A8"/>
    <w:rsid w:val="762A7AD4"/>
    <w:rsid w:val="762F1526"/>
    <w:rsid w:val="764F12E9"/>
    <w:rsid w:val="76732CE8"/>
    <w:rsid w:val="768E1E11"/>
    <w:rsid w:val="76CC293A"/>
    <w:rsid w:val="76E25E1C"/>
    <w:rsid w:val="7715608F"/>
    <w:rsid w:val="77204A34"/>
    <w:rsid w:val="77257FEB"/>
    <w:rsid w:val="77275DC2"/>
    <w:rsid w:val="77493F8A"/>
    <w:rsid w:val="777D1E86"/>
    <w:rsid w:val="7782124A"/>
    <w:rsid w:val="779F3912"/>
    <w:rsid w:val="77A2369A"/>
    <w:rsid w:val="77A94A29"/>
    <w:rsid w:val="77AF20BF"/>
    <w:rsid w:val="77C43611"/>
    <w:rsid w:val="77D01FB6"/>
    <w:rsid w:val="77E67A2B"/>
    <w:rsid w:val="77F55EC0"/>
    <w:rsid w:val="781B07A0"/>
    <w:rsid w:val="78201EC4"/>
    <w:rsid w:val="78623556"/>
    <w:rsid w:val="787F15B9"/>
    <w:rsid w:val="78B96EEE"/>
    <w:rsid w:val="78BC49E1"/>
    <w:rsid w:val="78EF0B61"/>
    <w:rsid w:val="79102FB2"/>
    <w:rsid w:val="791374B0"/>
    <w:rsid w:val="791660EE"/>
    <w:rsid w:val="792B7DEB"/>
    <w:rsid w:val="79501191"/>
    <w:rsid w:val="795D275F"/>
    <w:rsid w:val="7983686A"/>
    <w:rsid w:val="798E2128"/>
    <w:rsid w:val="79BC4EE7"/>
    <w:rsid w:val="79C3609E"/>
    <w:rsid w:val="7A3251AA"/>
    <w:rsid w:val="7A401512"/>
    <w:rsid w:val="7A5E7D4D"/>
    <w:rsid w:val="7A7306BC"/>
    <w:rsid w:val="7A74131E"/>
    <w:rsid w:val="7A803889"/>
    <w:rsid w:val="7AA80BCB"/>
    <w:rsid w:val="7AB756AF"/>
    <w:rsid w:val="7AC202DC"/>
    <w:rsid w:val="7AE70437"/>
    <w:rsid w:val="7B022DCE"/>
    <w:rsid w:val="7B3D63F3"/>
    <w:rsid w:val="7B5D0004"/>
    <w:rsid w:val="7B6E2211"/>
    <w:rsid w:val="7B713AB0"/>
    <w:rsid w:val="7B8437E3"/>
    <w:rsid w:val="7BA23C69"/>
    <w:rsid w:val="7BA76D4A"/>
    <w:rsid w:val="7BBE4F8C"/>
    <w:rsid w:val="7BDF310F"/>
    <w:rsid w:val="7BEE3352"/>
    <w:rsid w:val="7BFA1CF7"/>
    <w:rsid w:val="7C224DAA"/>
    <w:rsid w:val="7C2428D0"/>
    <w:rsid w:val="7C596A1E"/>
    <w:rsid w:val="7C624460"/>
    <w:rsid w:val="7C7554E9"/>
    <w:rsid w:val="7C9E08D4"/>
    <w:rsid w:val="7CB33E74"/>
    <w:rsid w:val="7CBA2EFE"/>
    <w:rsid w:val="7CC04CEF"/>
    <w:rsid w:val="7D080444"/>
    <w:rsid w:val="7D731D61"/>
    <w:rsid w:val="7D747887"/>
    <w:rsid w:val="7DA16B80"/>
    <w:rsid w:val="7DBB3147"/>
    <w:rsid w:val="7DF34C50"/>
    <w:rsid w:val="7E13206D"/>
    <w:rsid w:val="7E1352F2"/>
    <w:rsid w:val="7E135A11"/>
    <w:rsid w:val="7E490D14"/>
    <w:rsid w:val="7E6C0278"/>
    <w:rsid w:val="7E816D94"/>
    <w:rsid w:val="7ED45422"/>
    <w:rsid w:val="7F345520"/>
    <w:rsid w:val="7F3D7CD4"/>
    <w:rsid w:val="7F5B485B"/>
    <w:rsid w:val="7F736048"/>
    <w:rsid w:val="7F78540D"/>
    <w:rsid w:val="7FB421BD"/>
    <w:rsid w:val="7FBB79EF"/>
    <w:rsid w:val="7FCE14D1"/>
    <w:rsid w:val="7FD446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nhideWhenUsed="0" w:uiPriority="99" w:semiHidden="0" w:name="heading 6"/>
    <w:lsdException w:qFormat="1" w:unhideWhenUsed="0" w:uiPriority="99" w:semiHidden="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autoSpaceDE w:val="0"/>
      <w:autoSpaceDN w:val="0"/>
      <w:adjustRightInd w:val="0"/>
      <w:spacing w:before="240" w:beforeLines="0" w:after="120" w:afterLines="0" w:line="300" w:lineRule="auto"/>
      <w:jc w:val="center"/>
      <w:outlineLvl w:val="0"/>
    </w:pPr>
    <w:rPr>
      <w:rFonts w:ascii="宋体"/>
      <w:b/>
      <w:kern w:val="44"/>
      <w:sz w:val="32"/>
      <w:szCs w:val="20"/>
    </w:rPr>
  </w:style>
  <w:style w:type="paragraph" w:styleId="3">
    <w:name w:val="heading 2"/>
    <w:basedOn w:val="1"/>
    <w:next w:val="4"/>
    <w:autoRedefine/>
    <w:semiHidden/>
    <w:unhideWhenUsed/>
    <w:qFormat/>
    <w:uiPriority w:val="0"/>
    <w:pPr>
      <w:keepNext/>
      <w:keepLines/>
      <w:numPr>
        <w:ilvl w:val="0"/>
        <w:numId w:val="1"/>
      </w:numPr>
      <w:spacing w:before="260" w:beforeLines="0" w:beforeAutospacing="0" w:after="260" w:afterLines="0" w:afterAutospacing="0" w:line="413" w:lineRule="auto"/>
      <w:outlineLvl w:val="1"/>
    </w:pPr>
    <w:rPr>
      <w:rFonts w:ascii="Arial" w:hAnsi="Arial" w:eastAsia="华文宋体" w:cs="Times New Roman"/>
      <w:b/>
      <w:sz w:val="28"/>
    </w:rPr>
  </w:style>
  <w:style w:type="paragraph" w:styleId="5">
    <w:name w:val="heading 3"/>
    <w:basedOn w:val="1"/>
    <w:next w:val="1"/>
    <w:autoRedefine/>
    <w:qFormat/>
    <w:uiPriority w:val="99"/>
    <w:pPr>
      <w:keepNext/>
      <w:keepLines/>
      <w:spacing w:before="260" w:after="260" w:line="413" w:lineRule="auto"/>
      <w:outlineLvl w:val="2"/>
    </w:pPr>
    <w:rPr>
      <w:b/>
      <w:sz w:val="32"/>
    </w:rPr>
  </w:style>
  <w:style w:type="paragraph" w:styleId="6">
    <w:name w:val="heading 6"/>
    <w:basedOn w:val="1"/>
    <w:next w:val="1"/>
    <w:autoRedefine/>
    <w:qFormat/>
    <w:uiPriority w:val="99"/>
    <w:pPr>
      <w:keepNext/>
      <w:keepLines/>
      <w:spacing w:before="240" w:after="64" w:line="320" w:lineRule="auto"/>
      <w:outlineLvl w:val="5"/>
    </w:pPr>
    <w:rPr>
      <w:rFonts w:ascii="Calibri Light" w:hAnsi="Calibri Light"/>
      <w:b/>
      <w:bCs/>
      <w:sz w:val="24"/>
      <w:szCs w:val="24"/>
    </w:rPr>
  </w:style>
  <w:style w:type="paragraph" w:styleId="7">
    <w:name w:val="heading 7"/>
    <w:basedOn w:val="1"/>
    <w:next w:val="1"/>
    <w:autoRedefine/>
    <w:qFormat/>
    <w:uiPriority w:val="99"/>
    <w:pPr>
      <w:keepNext/>
      <w:keepLines/>
      <w:spacing w:before="240" w:after="64" w:line="320" w:lineRule="auto"/>
      <w:outlineLvl w:val="6"/>
    </w:pPr>
    <w:rPr>
      <w:b/>
      <w:bCs/>
      <w:sz w:val="24"/>
      <w:szCs w:val="24"/>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autoSpaceDE w:val="0"/>
      <w:autoSpaceDN w:val="0"/>
      <w:adjustRightInd w:val="0"/>
      <w:ind w:firstLine="420"/>
      <w:jc w:val="left"/>
    </w:pPr>
    <w:rPr>
      <w:rFonts w:ascii="宋体"/>
      <w:kern w:val="0"/>
      <w:sz w:val="24"/>
      <w:szCs w:val="20"/>
    </w:rPr>
  </w:style>
  <w:style w:type="paragraph" w:styleId="8">
    <w:name w:val="annotation text"/>
    <w:basedOn w:val="1"/>
    <w:qFormat/>
    <w:uiPriority w:val="0"/>
    <w:pPr>
      <w:jc w:val="left"/>
    </w:pPr>
  </w:style>
  <w:style w:type="paragraph" w:styleId="9">
    <w:name w:val="Body Text"/>
    <w:basedOn w:val="1"/>
    <w:autoRedefine/>
    <w:qFormat/>
    <w:uiPriority w:val="0"/>
    <w:pPr>
      <w:tabs>
        <w:tab w:val="left" w:pos="567"/>
      </w:tabs>
      <w:spacing w:before="120" w:beforeLines="0" w:line="22" w:lineRule="atLeast"/>
    </w:pPr>
    <w:rPr>
      <w:rFonts w:ascii="宋体" w:hAnsi="宋体"/>
      <w:sz w:val="24"/>
    </w:rPr>
  </w:style>
  <w:style w:type="paragraph" w:styleId="10">
    <w:name w:val="Body Text Indent"/>
    <w:basedOn w:val="1"/>
    <w:autoRedefine/>
    <w:qFormat/>
    <w:uiPriority w:val="0"/>
    <w:pPr>
      <w:spacing w:after="120" w:afterLines="0"/>
      <w:ind w:left="420" w:leftChars="200"/>
    </w:pPr>
  </w:style>
  <w:style w:type="paragraph" w:styleId="11">
    <w:name w:val="Plain Text"/>
    <w:basedOn w:val="1"/>
    <w:autoRedefine/>
    <w:qFormat/>
    <w:uiPriority w:val="99"/>
    <w:rPr>
      <w:rFonts w:ascii="宋体" w:hAnsi="Courier New" w:cs="Courier New"/>
      <w:szCs w:val="21"/>
    </w:rPr>
  </w:style>
  <w:style w:type="paragraph" w:styleId="12">
    <w:name w:val="footer"/>
    <w:basedOn w:val="1"/>
    <w:autoRedefine/>
    <w:qFormat/>
    <w:uiPriority w:val="0"/>
    <w:pPr>
      <w:tabs>
        <w:tab w:val="center" w:pos="4153"/>
        <w:tab w:val="right" w:pos="8306"/>
      </w:tabs>
      <w:snapToGrid w:val="0"/>
      <w:jc w:val="left"/>
    </w:pPr>
    <w:rPr>
      <w:sz w:val="18"/>
      <w:szCs w:val="18"/>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0"/>
  </w:style>
  <w:style w:type="paragraph" w:styleId="15">
    <w:name w:val="Subtitle"/>
    <w:basedOn w:val="1"/>
    <w:next w:val="1"/>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16">
    <w:name w:val="footnote text"/>
    <w:basedOn w:val="1"/>
    <w:qFormat/>
    <w:uiPriority w:val="99"/>
    <w:rPr>
      <w:sz w:val="20"/>
      <w:szCs w:val="20"/>
    </w:rPr>
  </w:style>
  <w:style w:type="paragraph" w:styleId="17">
    <w:name w:val="toc 2"/>
    <w:basedOn w:val="1"/>
    <w:next w:val="1"/>
    <w:autoRedefine/>
    <w:qFormat/>
    <w:uiPriority w:val="0"/>
    <w:pPr>
      <w:ind w:left="420" w:leftChars="200"/>
    </w:pPr>
  </w:style>
  <w:style w:type="paragraph" w:styleId="18">
    <w:name w:val="Normal (Web)"/>
    <w:basedOn w:val="1"/>
    <w:autoRedefine/>
    <w:qFormat/>
    <w:uiPriority w:val="0"/>
    <w:pPr>
      <w:widowControl/>
      <w:spacing w:before="100" w:beforeLines="0" w:beforeAutospacing="1" w:after="100" w:afterLines="0" w:afterAutospacing="1"/>
      <w:jc w:val="left"/>
    </w:pPr>
    <w:rPr>
      <w:rFonts w:ascii="宋体" w:hAnsi="宋体" w:cs="宋体"/>
      <w:kern w:val="0"/>
      <w:sz w:val="24"/>
    </w:rPr>
  </w:style>
  <w:style w:type="paragraph" w:styleId="19">
    <w:name w:val="index 1"/>
    <w:basedOn w:val="1"/>
    <w:next w:val="1"/>
    <w:autoRedefine/>
    <w:qFormat/>
    <w:uiPriority w:val="0"/>
    <w:pPr>
      <w:spacing w:line="360" w:lineRule="auto"/>
    </w:pPr>
    <w:rPr>
      <w:rFonts w:ascii="仿宋_GB2312" w:eastAsia="仿宋_GB2312"/>
      <w:sz w:val="24"/>
      <w:szCs w:val="20"/>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autoRedefine/>
    <w:qFormat/>
    <w:uiPriority w:val="0"/>
    <w:rPr>
      <w:b/>
      <w:bCs/>
    </w:rPr>
  </w:style>
  <w:style w:type="paragraph" w:customStyle="1" w:styleId="24">
    <w:name w:val="正文_1_1"/>
    <w:autoRedefine/>
    <w:qFormat/>
    <w:uiPriority w:val="0"/>
    <w:pPr>
      <w:widowControl w:val="0"/>
      <w:jc w:val="both"/>
    </w:pPr>
    <w:rPr>
      <w:rFonts w:ascii="Times New Roman" w:hAnsi="Times New Roman" w:eastAsia="宋体" w:cs="Times New Roman"/>
      <w:lang w:val="en-US" w:eastAsia="zh-CN" w:bidi="ar-SA"/>
    </w:rPr>
  </w:style>
  <w:style w:type="paragraph" w:customStyle="1" w:styleId="25">
    <w:name w:val="正文_1_1_0"/>
    <w:autoRedefine/>
    <w:qFormat/>
    <w:uiPriority w:val="0"/>
    <w:pPr>
      <w:widowControl w:val="0"/>
      <w:jc w:val="both"/>
    </w:pPr>
    <w:rPr>
      <w:rFonts w:ascii="Times New Roman" w:hAnsi="Times New Roman" w:eastAsia="宋体" w:cs="Times New Roman"/>
      <w:lang w:val="en-US" w:eastAsia="zh-CN" w:bidi="ar-SA"/>
    </w:rPr>
  </w:style>
  <w:style w:type="paragraph" w:customStyle="1" w:styleId="26">
    <w:name w:val="正文_1_0"/>
    <w:autoRedefine/>
    <w:qFormat/>
    <w:uiPriority w:val="0"/>
    <w:pPr>
      <w:widowControl w:val="0"/>
      <w:jc w:val="both"/>
    </w:pPr>
    <w:rPr>
      <w:rFonts w:ascii="Times New Roman" w:hAnsi="Times New Roman" w:eastAsia="宋体" w:cs="Times New Roman"/>
      <w:lang w:val="en-US" w:eastAsia="zh-CN" w:bidi="ar-SA"/>
    </w:rPr>
  </w:style>
  <w:style w:type="paragraph" w:customStyle="1" w:styleId="27">
    <w:name w:val="正文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8">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29">
    <w:name w:val="样式9"/>
    <w:basedOn w:val="1"/>
    <w:autoRedefine/>
    <w:qFormat/>
    <w:uiPriority w:val="0"/>
    <w:pPr>
      <w:spacing w:line="480" w:lineRule="exact"/>
      <w:ind w:firstLine="480" w:firstLineChars="200"/>
    </w:pPr>
    <w:rPr>
      <w:rFonts w:ascii="宋体" w:hAnsi="宋体"/>
      <w:szCs w:val="24"/>
    </w:rPr>
  </w:style>
  <w:style w:type="paragraph" w:styleId="30">
    <w:name w:val="List Paragraph"/>
    <w:basedOn w:val="1"/>
    <w:autoRedefine/>
    <w:qFormat/>
    <w:uiPriority w:val="0"/>
    <w:pPr>
      <w:ind w:firstLine="420" w:firstLineChars="200"/>
    </w:pPr>
  </w:style>
  <w:style w:type="paragraph" w:customStyle="1" w:styleId="31">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32">
    <w:name w:val="WPSOffice手动目录 2"/>
    <w:autoRedefine/>
    <w:qFormat/>
    <w:uiPriority w:val="0"/>
    <w:pPr>
      <w:ind w:leftChars="200"/>
    </w:pPr>
    <w:rPr>
      <w:rFonts w:asciiTheme="minorHAnsi" w:hAnsiTheme="minorHAnsi" w:eastAsiaTheme="minorEastAsia" w:cstheme="minorBidi"/>
      <w:sz w:val="20"/>
      <w:szCs w:val="20"/>
    </w:rPr>
  </w:style>
  <w:style w:type="character" w:customStyle="1" w:styleId="33">
    <w:name w:val="font11"/>
    <w:basedOn w:val="22"/>
    <w:autoRedefine/>
    <w:qFormat/>
    <w:uiPriority w:val="0"/>
    <w:rPr>
      <w:rFonts w:hint="eastAsia" w:ascii="宋体" w:hAnsi="宋体" w:eastAsia="宋体" w:cs="宋体"/>
      <w:color w:val="000000"/>
      <w:sz w:val="21"/>
      <w:szCs w:val="21"/>
      <w:u w:val="none"/>
    </w:rPr>
  </w:style>
  <w:style w:type="character" w:customStyle="1" w:styleId="34">
    <w:name w:val="NormalCharacter"/>
    <w:qFormat/>
    <w:uiPriority w:val="0"/>
  </w:style>
  <w:style w:type="paragraph" w:customStyle="1" w:styleId="35">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character" w:customStyle="1" w:styleId="36">
    <w:name w:val="font41"/>
    <w:basedOn w:val="22"/>
    <w:qFormat/>
    <w:uiPriority w:val="0"/>
    <w:rPr>
      <w:rFonts w:hint="eastAsia" w:ascii="宋体" w:hAnsi="宋体" w:eastAsia="宋体" w:cs="宋体"/>
      <w:color w:val="000000"/>
      <w:sz w:val="21"/>
      <w:szCs w:val="21"/>
      <w:u w:val="none"/>
    </w:rPr>
  </w:style>
  <w:style w:type="character" w:customStyle="1" w:styleId="37">
    <w:name w:val="font61"/>
    <w:basedOn w:val="22"/>
    <w:qFormat/>
    <w:uiPriority w:val="0"/>
    <w:rPr>
      <w:rFonts w:hint="eastAsia" w:ascii="宋体" w:hAnsi="宋体" w:eastAsia="宋体" w:cs="宋体"/>
      <w:color w:val="000000"/>
      <w:sz w:val="22"/>
      <w:szCs w:val="22"/>
      <w:u w:val="none"/>
    </w:rPr>
  </w:style>
  <w:style w:type="character" w:customStyle="1" w:styleId="38">
    <w:name w:val="font51"/>
    <w:basedOn w:val="22"/>
    <w:qFormat/>
    <w:uiPriority w:val="0"/>
    <w:rPr>
      <w:rFonts w:hint="eastAsia" w:ascii="宋体" w:hAnsi="宋体" w:eastAsia="宋体" w:cs="宋体"/>
      <w:color w:val="FF0000"/>
      <w:sz w:val="22"/>
      <w:szCs w:val="22"/>
      <w:u w:val="none"/>
    </w:rPr>
  </w:style>
  <w:style w:type="character" w:customStyle="1" w:styleId="39">
    <w:name w:val="font01"/>
    <w:basedOn w:val="22"/>
    <w:qFormat/>
    <w:uiPriority w:val="0"/>
    <w:rPr>
      <w:rFonts w:hint="eastAsia" w:ascii="宋体" w:hAnsi="宋体" w:eastAsia="宋体" w:cs="宋体"/>
      <w:color w:val="000000"/>
      <w:sz w:val="22"/>
      <w:szCs w:val="22"/>
      <w:u w:val="none"/>
    </w:rPr>
  </w:style>
  <w:style w:type="paragraph" w:customStyle="1" w:styleId="40">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table" w:customStyle="1" w:styleId="41">
    <w:name w:val="Table Normal"/>
    <w:unhideWhenUsed/>
    <w:qFormat/>
    <w:uiPriority w:val="0"/>
    <w:tblPr>
      <w:tblCellMar>
        <w:top w:w="0" w:type="dxa"/>
        <w:left w:w="0" w:type="dxa"/>
        <w:bottom w:w="0" w:type="dxa"/>
        <w:right w:w="0" w:type="dxa"/>
      </w:tblCellMar>
    </w:tblPr>
  </w:style>
  <w:style w:type="character" w:customStyle="1" w:styleId="42">
    <w:name w:val="font151"/>
    <w:basedOn w:val="22"/>
    <w:qFormat/>
    <w:uiPriority w:val="0"/>
    <w:rPr>
      <w:rFonts w:hint="eastAsia" w:ascii="宋体" w:hAnsi="宋体" w:eastAsia="宋体" w:cs="宋体"/>
      <w:color w:val="000000"/>
      <w:sz w:val="20"/>
      <w:szCs w:val="20"/>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174</Pages>
  <Words>1098</Words>
  <Characters>1280</Characters>
  <Lines>0</Lines>
  <Paragraphs>0</Paragraphs>
  <TotalTime>34</TotalTime>
  <ScaleCrop>false</ScaleCrop>
  <LinksUpToDate>false</LinksUpToDate>
  <CharactersWithSpaces>1381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2021-04-14T10:20:00Z</dcterms:created>
  <dc:creator>Administrator</dc:creator>
  <cp:lastModifiedBy>admin</cp:lastModifiedBy>
  <cp:lastPrinted>2024-10-24T04:18:00Z</cp:lastPrinted>
  <dcterms:modified xsi:type="dcterms:W3CDTF">2025-03-28T13:05:39Z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C816C1BDEBF2410B9649BD92FEE46E91</vt:lpwstr>
  </property>
  <property fmtid="{D5CDD505-2E9C-101B-9397-08002B2CF9AE}" pid="4" name="KSOTemplateDocerSaveRecord">
    <vt:lpwstr>eyJoZGlkIjoiZGJhMDFkZGQ2NDZjOThhZTY3OTFiZDVhMGM3NzM5NDgiLCJ1c2VySWQiOiI0MjM4MzE3MTQifQ==</vt:lpwstr>
  </property>
</Properties>
</file>