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042FA0A">
      <w:pPr>
        <w:pStyle w:val="5"/>
        <w:spacing w:line="247" w:lineRule="auto"/>
      </w:pPr>
    </w:p>
    <w:p w14:paraId="469D8D8B">
      <w:pPr>
        <w:pStyle w:val="5"/>
        <w:spacing w:line="247" w:lineRule="auto"/>
      </w:pPr>
    </w:p>
    <w:p w14:paraId="7703A154">
      <w:pPr>
        <w:pStyle w:val="5"/>
        <w:spacing w:line="247" w:lineRule="auto"/>
      </w:pPr>
    </w:p>
    <w:p w14:paraId="399D2B67">
      <w:pPr>
        <w:pStyle w:val="5"/>
        <w:spacing w:line="247" w:lineRule="auto"/>
      </w:pPr>
    </w:p>
    <w:p w14:paraId="026C9933">
      <w:pPr>
        <w:pStyle w:val="5"/>
        <w:spacing w:line="247" w:lineRule="auto"/>
      </w:pPr>
    </w:p>
    <w:p w14:paraId="0EB75E4A">
      <w:pPr>
        <w:pStyle w:val="5"/>
        <w:spacing w:line="247" w:lineRule="auto"/>
      </w:pPr>
    </w:p>
    <w:p w14:paraId="50B8A917">
      <w:pPr>
        <w:pStyle w:val="5"/>
        <w:spacing w:line="247" w:lineRule="auto"/>
      </w:pPr>
    </w:p>
    <w:p w14:paraId="11467483">
      <w:pPr>
        <w:pStyle w:val="5"/>
        <w:spacing w:line="247" w:lineRule="auto"/>
      </w:pPr>
    </w:p>
    <w:p w14:paraId="71AAC63E">
      <w:pPr>
        <w:pStyle w:val="5"/>
        <w:spacing w:line="247" w:lineRule="auto"/>
      </w:pPr>
    </w:p>
    <w:p w14:paraId="74EEAE54">
      <w:pPr>
        <w:pStyle w:val="5"/>
        <w:spacing w:line="249" w:lineRule="auto"/>
        <w:jc w:val="center"/>
      </w:pPr>
      <w:r>
        <w:rPr>
          <w:rFonts w:hint="eastAsia" w:ascii="宋体" w:hAnsi="宋体" w:eastAsia="宋体" w:cs="宋体"/>
          <w:b/>
          <w:bCs/>
          <w:spacing w:val="5"/>
          <w:sz w:val="47"/>
          <w:szCs w:val="47"/>
          <w:lang w:eastAsia="zh-CN"/>
        </w:rPr>
        <w:t>伊犁州巩留县公共照明项目-库尔德宁镇塔克尔吐别克村</w:t>
      </w:r>
    </w:p>
    <w:p w14:paraId="0C2D78BA">
      <w:pPr>
        <w:pStyle w:val="5"/>
        <w:spacing w:line="249" w:lineRule="auto"/>
      </w:pPr>
    </w:p>
    <w:p w14:paraId="7C7908B1">
      <w:pPr>
        <w:pStyle w:val="5"/>
        <w:spacing w:line="249" w:lineRule="auto"/>
      </w:pPr>
    </w:p>
    <w:p w14:paraId="10A93936">
      <w:pPr>
        <w:spacing w:before="91" w:line="219" w:lineRule="auto"/>
        <w:ind w:left="2378"/>
        <w:rPr>
          <w:rFonts w:hint="eastAsia" w:ascii="宋体" w:hAnsi="宋体" w:eastAsia="宋体" w:cs="宋体"/>
          <w:sz w:val="28"/>
          <w:szCs w:val="28"/>
          <w:lang w:eastAsia="zh-CN"/>
        </w:rPr>
      </w:pPr>
      <w:r>
        <w:rPr>
          <w:rFonts w:ascii="宋体" w:hAnsi="宋体" w:eastAsia="宋体" w:cs="宋体"/>
          <w:b/>
          <w:bCs/>
          <w:spacing w:val="-3"/>
          <w:sz w:val="28"/>
          <w:szCs w:val="28"/>
        </w:rPr>
        <w:t>项目编号</w:t>
      </w:r>
      <w:r>
        <w:rPr>
          <w:rFonts w:ascii="宋体" w:hAnsi="宋体" w:eastAsia="宋体" w:cs="宋体"/>
          <w:spacing w:val="39"/>
          <w:sz w:val="28"/>
          <w:szCs w:val="28"/>
        </w:rPr>
        <w:t xml:space="preserve"> </w:t>
      </w:r>
      <w:r>
        <w:rPr>
          <w:rFonts w:ascii="宋体" w:hAnsi="宋体" w:eastAsia="宋体" w:cs="宋体"/>
          <w:b/>
          <w:bCs/>
          <w:spacing w:val="-3"/>
          <w:sz w:val="28"/>
          <w:szCs w:val="28"/>
        </w:rPr>
        <w:t>：</w:t>
      </w:r>
      <w:r>
        <w:rPr>
          <w:rFonts w:hint="eastAsia" w:ascii="宋体" w:hAnsi="宋体" w:eastAsia="宋体" w:cs="宋体"/>
          <w:b/>
          <w:bCs/>
          <w:spacing w:val="-3"/>
          <w:sz w:val="28"/>
          <w:szCs w:val="28"/>
          <w:lang w:eastAsia="zh-CN"/>
        </w:rPr>
        <w:t>XJJGJ-2025-01</w:t>
      </w:r>
    </w:p>
    <w:p w14:paraId="51E3309D">
      <w:pPr>
        <w:pStyle w:val="5"/>
        <w:spacing w:line="247" w:lineRule="auto"/>
      </w:pPr>
    </w:p>
    <w:p w14:paraId="2A7AA4EB">
      <w:pPr>
        <w:pStyle w:val="5"/>
        <w:spacing w:line="247" w:lineRule="auto"/>
      </w:pPr>
    </w:p>
    <w:p w14:paraId="2613B9FB">
      <w:pPr>
        <w:pStyle w:val="5"/>
        <w:spacing w:line="247" w:lineRule="auto"/>
      </w:pPr>
    </w:p>
    <w:p w14:paraId="72B7B533">
      <w:pPr>
        <w:pStyle w:val="5"/>
        <w:spacing w:line="247" w:lineRule="auto"/>
      </w:pPr>
    </w:p>
    <w:p w14:paraId="017D1961">
      <w:pPr>
        <w:pStyle w:val="5"/>
        <w:spacing w:line="248" w:lineRule="auto"/>
      </w:pPr>
    </w:p>
    <w:p w14:paraId="4E242285">
      <w:pPr>
        <w:spacing w:before="231" w:line="222" w:lineRule="auto"/>
        <w:ind w:left="1927"/>
        <w:rPr>
          <w:rFonts w:ascii="宋体" w:hAnsi="宋体" w:eastAsia="宋体" w:cs="宋体"/>
          <w:sz w:val="71"/>
          <w:szCs w:val="71"/>
        </w:rPr>
      </w:pPr>
      <w:bookmarkStart w:id="0" w:name="bookmark1"/>
      <w:bookmarkEnd w:id="0"/>
      <w:r>
        <w:rPr>
          <w:rFonts w:ascii="宋体" w:hAnsi="宋体" w:eastAsia="宋体" w:cs="宋体"/>
          <w:b/>
          <w:bCs/>
          <w:spacing w:val="-1"/>
          <w:sz w:val="71"/>
          <w:szCs w:val="71"/>
        </w:rPr>
        <w:t>竞争性谈判文件</w:t>
      </w:r>
    </w:p>
    <w:p w14:paraId="0FC494C9">
      <w:pPr>
        <w:pStyle w:val="5"/>
        <w:spacing w:line="250" w:lineRule="auto"/>
      </w:pPr>
    </w:p>
    <w:p w14:paraId="02430490">
      <w:pPr>
        <w:pStyle w:val="5"/>
        <w:spacing w:line="251" w:lineRule="auto"/>
      </w:pPr>
    </w:p>
    <w:p w14:paraId="75D5FAB8">
      <w:pPr>
        <w:pStyle w:val="5"/>
        <w:spacing w:line="251" w:lineRule="auto"/>
      </w:pPr>
    </w:p>
    <w:p w14:paraId="00C76716">
      <w:pPr>
        <w:pStyle w:val="5"/>
        <w:spacing w:line="251" w:lineRule="auto"/>
      </w:pPr>
    </w:p>
    <w:p w14:paraId="4FB61790">
      <w:pPr>
        <w:pStyle w:val="5"/>
        <w:spacing w:line="251" w:lineRule="auto"/>
      </w:pPr>
    </w:p>
    <w:p w14:paraId="2588A1F8">
      <w:pPr>
        <w:pStyle w:val="5"/>
        <w:spacing w:line="251" w:lineRule="auto"/>
      </w:pPr>
    </w:p>
    <w:p w14:paraId="029BDE45">
      <w:pPr>
        <w:pStyle w:val="5"/>
        <w:spacing w:line="251" w:lineRule="auto"/>
      </w:pPr>
    </w:p>
    <w:p w14:paraId="0F9DD6D5">
      <w:pPr>
        <w:pStyle w:val="5"/>
        <w:spacing w:line="251" w:lineRule="auto"/>
      </w:pPr>
    </w:p>
    <w:p w14:paraId="31944D85">
      <w:pPr>
        <w:pStyle w:val="5"/>
        <w:spacing w:line="251" w:lineRule="auto"/>
      </w:pPr>
    </w:p>
    <w:p w14:paraId="66B3FF16">
      <w:pPr>
        <w:pStyle w:val="5"/>
        <w:spacing w:line="251" w:lineRule="auto"/>
      </w:pPr>
    </w:p>
    <w:p w14:paraId="32D5C5DD">
      <w:pPr>
        <w:spacing w:before="100" w:line="224" w:lineRule="auto"/>
        <w:ind w:left="10"/>
        <w:rPr>
          <w:rFonts w:ascii="宋体" w:hAnsi="宋体" w:eastAsia="宋体" w:cs="宋体"/>
          <w:sz w:val="31"/>
          <w:szCs w:val="31"/>
        </w:rPr>
      </w:pPr>
      <w:r>
        <w:rPr>
          <w:rFonts w:ascii="宋体" w:hAnsi="宋体" w:eastAsia="宋体" w:cs="宋体"/>
          <w:spacing w:val="8"/>
          <w:sz w:val="31"/>
          <w:szCs w:val="31"/>
        </w:rPr>
        <w:t>采购人：</w:t>
      </w:r>
      <w:r>
        <w:rPr>
          <w:rFonts w:hint="eastAsia" w:ascii="宋体" w:hAnsi="宋体" w:eastAsia="宋体" w:cs="宋体"/>
          <w:spacing w:val="8"/>
          <w:sz w:val="31"/>
          <w:szCs w:val="31"/>
          <w:lang w:eastAsia="zh-CN"/>
        </w:rPr>
        <w:t>巩留县农业农村局</w:t>
      </w:r>
      <w:r>
        <w:rPr>
          <w:rFonts w:ascii="宋体" w:hAnsi="宋体" w:eastAsia="宋体" w:cs="宋体"/>
          <w:spacing w:val="8"/>
          <w:sz w:val="31"/>
          <w:szCs w:val="31"/>
        </w:rPr>
        <w:t>（盖章）</w:t>
      </w:r>
    </w:p>
    <w:p w14:paraId="1503A35D">
      <w:pPr>
        <w:pStyle w:val="5"/>
        <w:spacing w:line="250" w:lineRule="auto"/>
      </w:pPr>
    </w:p>
    <w:p w14:paraId="286FE912">
      <w:pPr>
        <w:pStyle w:val="5"/>
        <w:spacing w:line="250" w:lineRule="auto"/>
      </w:pPr>
    </w:p>
    <w:p w14:paraId="30A59008">
      <w:pPr>
        <w:pStyle w:val="5"/>
        <w:spacing w:line="251" w:lineRule="auto"/>
      </w:pPr>
    </w:p>
    <w:p w14:paraId="5B634833">
      <w:pPr>
        <w:pStyle w:val="5"/>
        <w:spacing w:line="251" w:lineRule="auto"/>
      </w:pPr>
    </w:p>
    <w:p w14:paraId="6789FC47">
      <w:pPr>
        <w:pStyle w:val="5"/>
        <w:spacing w:line="251" w:lineRule="auto"/>
      </w:pPr>
    </w:p>
    <w:p w14:paraId="563C5FB6">
      <w:pPr>
        <w:pStyle w:val="5"/>
        <w:spacing w:line="251" w:lineRule="auto"/>
      </w:pPr>
    </w:p>
    <w:p w14:paraId="2E1B14DE">
      <w:pPr>
        <w:pStyle w:val="5"/>
        <w:spacing w:line="251" w:lineRule="auto"/>
      </w:pPr>
    </w:p>
    <w:p w14:paraId="75AF311B">
      <w:pPr>
        <w:pStyle w:val="5"/>
        <w:spacing w:line="251" w:lineRule="auto"/>
      </w:pPr>
    </w:p>
    <w:p w14:paraId="09920B0D">
      <w:pPr>
        <w:spacing w:before="102" w:line="224" w:lineRule="auto"/>
        <w:ind w:left="10"/>
        <w:rPr>
          <w:rFonts w:ascii="宋体" w:hAnsi="宋体" w:eastAsia="宋体" w:cs="宋体"/>
          <w:sz w:val="31"/>
          <w:szCs w:val="31"/>
        </w:rPr>
      </w:pPr>
      <w:r>
        <w:rPr>
          <w:rFonts w:ascii="宋体" w:hAnsi="宋体" w:eastAsia="宋体" w:cs="宋体"/>
          <w:spacing w:val="3"/>
          <w:sz w:val="31"/>
          <w:szCs w:val="31"/>
        </w:rPr>
        <w:t>采购代理机构：</w:t>
      </w:r>
      <w:r>
        <w:rPr>
          <w:rFonts w:hint="eastAsia" w:ascii="宋体" w:hAnsi="宋体" w:eastAsia="宋体" w:cs="宋体"/>
          <w:spacing w:val="3"/>
          <w:sz w:val="30"/>
          <w:szCs w:val="30"/>
          <w:lang w:eastAsia="zh-CN"/>
        </w:rPr>
        <w:t>新疆金管家工程项目管理有限公司</w:t>
      </w:r>
      <w:r>
        <w:rPr>
          <w:rFonts w:ascii="宋体" w:hAnsi="宋体" w:eastAsia="宋体" w:cs="宋体"/>
          <w:spacing w:val="3"/>
          <w:sz w:val="31"/>
          <w:szCs w:val="31"/>
        </w:rPr>
        <w:t>（盖章）</w:t>
      </w:r>
    </w:p>
    <w:p w14:paraId="73B80F4D">
      <w:pPr>
        <w:pStyle w:val="5"/>
        <w:spacing w:line="259" w:lineRule="auto"/>
      </w:pPr>
    </w:p>
    <w:p w14:paraId="70183E91">
      <w:pPr>
        <w:pStyle w:val="5"/>
        <w:spacing w:line="260" w:lineRule="auto"/>
      </w:pPr>
    </w:p>
    <w:p w14:paraId="7D8A9F70">
      <w:pPr>
        <w:pStyle w:val="5"/>
        <w:spacing w:line="260" w:lineRule="auto"/>
      </w:pPr>
    </w:p>
    <w:p w14:paraId="7ADA5815">
      <w:pPr>
        <w:spacing w:before="98" w:line="219" w:lineRule="auto"/>
        <w:ind w:left="3387"/>
        <w:rPr>
          <w:rFonts w:ascii="宋体" w:hAnsi="宋体" w:eastAsia="宋体" w:cs="宋体"/>
          <w:sz w:val="30"/>
          <w:szCs w:val="30"/>
        </w:rPr>
      </w:pPr>
      <w:r>
        <w:rPr>
          <w:rFonts w:ascii="宋体" w:hAnsi="宋体" w:eastAsia="宋体" w:cs="宋体"/>
          <w:spacing w:val="-3"/>
          <w:sz w:val="30"/>
          <w:szCs w:val="30"/>
        </w:rPr>
        <w:t>二零二五年三月</w:t>
      </w:r>
    </w:p>
    <w:p w14:paraId="244657DA">
      <w:pPr>
        <w:spacing w:line="219" w:lineRule="auto"/>
        <w:rPr>
          <w:rFonts w:ascii="宋体" w:hAnsi="宋体" w:eastAsia="宋体" w:cs="宋体"/>
          <w:sz w:val="30"/>
          <w:szCs w:val="30"/>
        </w:rPr>
        <w:sectPr>
          <w:headerReference r:id="rId5" w:type="default"/>
          <w:pgSz w:w="11906" w:h="16839"/>
          <w:pgMar w:top="400" w:right="1519" w:bottom="0" w:left="1531" w:header="0" w:footer="0" w:gutter="0"/>
          <w:cols w:space="720" w:num="1"/>
        </w:sectPr>
      </w:pPr>
    </w:p>
    <w:p w14:paraId="77EE48F6">
      <w:pPr>
        <w:spacing w:before="114" w:line="225" w:lineRule="auto"/>
        <w:ind w:left="3336"/>
        <w:rPr>
          <w:rFonts w:ascii="宋体" w:hAnsi="宋体" w:eastAsia="宋体" w:cs="宋体"/>
          <w:b/>
          <w:bCs/>
          <w:spacing w:val="-2"/>
          <w:sz w:val="35"/>
          <w:szCs w:val="35"/>
        </w:rPr>
      </w:pPr>
    </w:p>
    <w:p w14:paraId="1EED7CCA">
      <w:pPr>
        <w:spacing w:before="114" w:line="225" w:lineRule="auto"/>
        <w:ind w:left="3336"/>
        <w:rPr>
          <w:rFonts w:hint="eastAsia" w:ascii="宋体" w:hAnsi="宋体" w:eastAsia="宋体" w:cs="宋体"/>
          <w:b/>
          <w:bCs/>
          <w:spacing w:val="-2"/>
          <w:sz w:val="52"/>
          <w:szCs w:val="52"/>
          <w:lang w:val="en-US" w:eastAsia="zh-CN"/>
        </w:rPr>
      </w:pPr>
      <w:r>
        <w:rPr>
          <w:rFonts w:hint="eastAsia" w:ascii="宋体" w:hAnsi="宋体" w:eastAsia="宋体" w:cs="宋体"/>
          <w:b/>
          <w:bCs/>
          <w:spacing w:val="-2"/>
          <w:sz w:val="52"/>
          <w:szCs w:val="52"/>
          <w:lang w:val="en-US" w:eastAsia="zh-CN"/>
        </w:rPr>
        <w:t>目    录</w:t>
      </w:r>
    </w:p>
    <w:p w14:paraId="4923B6BE">
      <w:pPr>
        <w:keepNext w:val="0"/>
        <w:keepLines w:val="0"/>
        <w:pageBreakBefore w:val="0"/>
        <w:widowControl/>
        <w:kinsoku w:val="0"/>
        <w:wordWrap/>
        <w:overflowPunct/>
        <w:topLinePunct w:val="0"/>
        <w:autoSpaceDE w:val="0"/>
        <w:autoSpaceDN w:val="0"/>
        <w:bidi w:val="0"/>
        <w:adjustRightInd w:val="0"/>
        <w:snapToGrid w:val="0"/>
        <w:spacing w:before="114" w:line="360" w:lineRule="auto"/>
        <w:ind w:left="3334"/>
        <w:textAlignment w:val="baseline"/>
        <w:rPr>
          <w:rFonts w:hint="eastAsia" w:ascii="宋体" w:hAnsi="宋体" w:eastAsia="宋体" w:cs="宋体"/>
          <w:b/>
          <w:bCs/>
          <w:spacing w:val="-2"/>
          <w:sz w:val="52"/>
          <w:szCs w:val="52"/>
          <w:lang w:val="en-US" w:eastAsia="zh-CN"/>
        </w:rPr>
      </w:pPr>
    </w:p>
    <w:p w14:paraId="490DA3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left"/>
        <w:textAlignment w:val="baseline"/>
      </w:pPr>
      <w:r>
        <w:rPr>
          <w:rFonts w:hint="eastAsia" w:ascii="宋体" w:hAnsi="宋体" w:eastAsia="宋体" w:cs="宋体"/>
          <w:b/>
          <w:bCs/>
          <w:snapToGrid w:val="0"/>
          <w:color w:val="000000"/>
          <w:kern w:val="0"/>
          <w:sz w:val="24"/>
          <w:szCs w:val="24"/>
          <w:lang w:val="en-US" w:eastAsia="zh-CN" w:bidi="ar"/>
        </w:rPr>
        <w:t>第一章 招标公告···························</w:t>
      </w:r>
    </w:p>
    <w:p w14:paraId="4733F9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left"/>
        <w:textAlignment w:val="baseline"/>
      </w:pPr>
      <w:r>
        <w:rPr>
          <w:rFonts w:hint="eastAsia" w:ascii="宋体" w:hAnsi="宋体" w:eastAsia="宋体" w:cs="宋体"/>
          <w:b/>
          <w:bCs/>
          <w:snapToGrid w:val="0"/>
          <w:color w:val="000000"/>
          <w:kern w:val="0"/>
          <w:sz w:val="24"/>
          <w:szCs w:val="24"/>
          <w:lang w:val="en-US" w:eastAsia="zh-CN" w:bidi="ar"/>
        </w:rPr>
        <w:t>第二章 投标须知···························</w:t>
      </w:r>
    </w:p>
    <w:p w14:paraId="244E05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left"/>
        <w:textAlignment w:val="baseline"/>
      </w:pPr>
      <w:r>
        <w:rPr>
          <w:rFonts w:hint="eastAsia" w:ascii="宋体" w:hAnsi="宋体" w:eastAsia="宋体" w:cs="宋体"/>
          <w:b/>
          <w:bCs/>
          <w:snapToGrid w:val="0"/>
          <w:color w:val="000000"/>
          <w:kern w:val="0"/>
          <w:sz w:val="24"/>
          <w:szCs w:val="24"/>
          <w:lang w:val="en-US" w:eastAsia="zh-CN" w:bidi="ar"/>
        </w:rPr>
        <w:t>第三章 评标方法及标准························</w:t>
      </w:r>
    </w:p>
    <w:p w14:paraId="3B77EA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left"/>
        <w:textAlignment w:val="baseline"/>
      </w:pPr>
      <w:r>
        <w:rPr>
          <w:rFonts w:hint="eastAsia" w:ascii="宋体" w:hAnsi="宋体" w:eastAsia="宋体" w:cs="宋体"/>
          <w:b/>
          <w:bCs/>
          <w:snapToGrid w:val="0"/>
          <w:color w:val="000000"/>
          <w:kern w:val="0"/>
          <w:sz w:val="24"/>
          <w:szCs w:val="24"/>
          <w:lang w:val="en-US" w:eastAsia="zh-CN" w:bidi="ar"/>
        </w:rPr>
        <w:t>第四章 合同格式···························</w:t>
      </w:r>
    </w:p>
    <w:p w14:paraId="0A6D74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left"/>
        <w:textAlignment w:val="baseline"/>
      </w:pPr>
      <w:r>
        <w:rPr>
          <w:rFonts w:hint="eastAsia" w:ascii="宋体" w:hAnsi="宋体" w:eastAsia="宋体" w:cs="宋体"/>
          <w:b/>
          <w:bCs/>
          <w:snapToGrid w:val="0"/>
          <w:color w:val="000000"/>
          <w:kern w:val="0"/>
          <w:sz w:val="24"/>
          <w:szCs w:val="24"/>
          <w:lang w:val="en-US" w:eastAsia="zh-CN" w:bidi="ar"/>
        </w:rPr>
        <w:t>第五章 投标文件格式·························</w:t>
      </w:r>
    </w:p>
    <w:p w14:paraId="701675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left"/>
        <w:textAlignment w:val="baseline"/>
      </w:pPr>
      <w:r>
        <w:rPr>
          <w:rFonts w:hint="eastAsia" w:ascii="宋体" w:hAnsi="宋体" w:eastAsia="宋体" w:cs="宋体"/>
          <w:b/>
          <w:bCs/>
          <w:snapToGrid w:val="0"/>
          <w:color w:val="000000"/>
          <w:kern w:val="0"/>
          <w:sz w:val="24"/>
          <w:szCs w:val="24"/>
          <w:lang w:val="en-US" w:eastAsia="zh-CN" w:bidi="ar"/>
        </w:rPr>
        <w:t>第六章 采购需求···························</w:t>
      </w:r>
    </w:p>
    <w:p w14:paraId="6D150BD7">
      <w:pPr>
        <w:keepNext w:val="0"/>
        <w:keepLines w:val="0"/>
        <w:pageBreakBefore w:val="0"/>
        <w:widowControl/>
        <w:kinsoku w:val="0"/>
        <w:wordWrap/>
        <w:overflowPunct/>
        <w:topLinePunct w:val="0"/>
        <w:autoSpaceDE w:val="0"/>
        <w:autoSpaceDN w:val="0"/>
        <w:bidi w:val="0"/>
        <w:adjustRightInd w:val="0"/>
        <w:snapToGrid w:val="0"/>
        <w:spacing w:before="114" w:line="240" w:lineRule="atLeast"/>
        <w:ind w:left="3336"/>
        <w:textAlignment w:val="baseline"/>
        <w:rPr>
          <w:rFonts w:hint="eastAsia" w:ascii="宋体" w:hAnsi="宋体" w:eastAsia="宋体" w:cs="宋体"/>
          <w:b/>
          <w:bCs/>
          <w:spacing w:val="-2"/>
          <w:sz w:val="52"/>
          <w:szCs w:val="52"/>
          <w:lang w:val="en-US" w:eastAsia="zh-CN"/>
        </w:rPr>
      </w:pPr>
    </w:p>
    <w:p w14:paraId="4D17EF7D">
      <w:pPr>
        <w:spacing w:before="114" w:line="225" w:lineRule="auto"/>
        <w:ind w:left="3336"/>
        <w:rPr>
          <w:rFonts w:hint="eastAsia" w:ascii="宋体" w:hAnsi="宋体" w:eastAsia="宋体" w:cs="宋体"/>
          <w:b/>
          <w:bCs/>
          <w:spacing w:val="-2"/>
          <w:sz w:val="52"/>
          <w:szCs w:val="52"/>
          <w:lang w:val="en-US" w:eastAsia="zh-CN"/>
        </w:rPr>
      </w:pPr>
    </w:p>
    <w:p w14:paraId="4F005124">
      <w:pPr>
        <w:spacing w:before="114" w:line="225" w:lineRule="auto"/>
        <w:ind w:left="3336"/>
        <w:rPr>
          <w:rFonts w:hint="eastAsia" w:ascii="宋体" w:hAnsi="宋体" w:eastAsia="宋体" w:cs="宋体"/>
          <w:b/>
          <w:bCs/>
          <w:spacing w:val="-2"/>
          <w:sz w:val="52"/>
          <w:szCs w:val="52"/>
          <w:lang w:val="en-US" w:eastAsia="zh-CN"/>
        </w:rPr>
      </w:pPr>
    </w:p>
    <w:p w14:paraId="7493C2FB">
      <w:pPr>
        <w:spacing w:before="114" w:line="225" w:lineRule="auto"/>
        <w:ind w:left="3336"/>
        <w:rPr>
          <w:rFonts w:hint="eastAsia" w:ascii="宋体" w:hAnsi="宋体" w:eastAsia="宋体" w:cs="宋体"/>
          <w:b/>
          <w:bCs/>
          <w:spacing w:val="-2"/>
          <w:sz w:val="52"/>
          <w:szCs w:val="52"/>
          <w:lang w:val="en-US" w:eastAsia="zh-CN"/>
        </w:rPr>
      </w:pPr>
    </w:p>
    <w:p w14:paraId="0EC4C5B2">
      <w:pPr>
        <w:spacing w:before="114" w:line="225" w:lineRule="auto"/>
        <w:ind w:left="3336"/>
        <w:rPr>
          <w:rFonts w:hint="eastAsia" w:ascii="宋体" w:hAnsi="宋体" w:eastAsia="宋体" w:cs="宋体"/>
          <w:b/>
          <w:bCs/>
          <w:spacing w:val="-2"/>
          <w:sz w:val="52"/>
          <w:szCs w:val="52"/>
          <w:lang w:val="en-US" w:eastAsia="zh-CN"/>
        </w:rPr>
      </w:pPr>
    </w:p>
    <w:p w14:paraId="0DEC8318">
      <w:pPr>
        <w:spacing w:before="114" w:line="225" w:lineRule="auto"/>
        <w:ind w:left="3336"/>
        <w:rPr>
          <w:rFonts w:hint="eastAsia" w:ascii="宋体" w:hAnsi="宋体" w:eastAsia="宋体" w:cs="宋体"/>
          <w:b/>
          <w:bCs/>
          <w:spacing w:val="-2"/>
          <w:sz w:val="52"/>
          <w:szCs w:val="52"/>
          <w:lang w:val="en-US" w:eastAsia="zh-CN"/>
        </w:rPr>
      </w:pPr>
    </w:p>
    <w:p w14:paraId="7C2F69EC">
      <w:pPr>
        <w:spacing w:before="114" w:line="225" w:lineRule="auto"/>
        <w:ind w:left="3336"/>
        <w:rPr>
          <w:rFonts w:hint="eastAsia" w:ascii="宋体" w:hAnsi="宋体" w:eastAsia="宋体" w:cs="宋体"/>
          <w:b/>
          <w:bCs/>
          <w:spacing w:val="-2"/>
          <w:sz w:val="52"/>
          <w:szCs w:val="52"/>
          <w:lang w:val="en-US" w:eastAsia="zh-CN"/>
        </w:rPr>
      </w:pPr>
    </w:p>
    <w:p w14:paraId="08C4DEB2">
      <w:pPr>
        <w:spacing w:before="114" w:line="225" w:lineRule="auto"/>
        <w:ind w:left="3336"/>
        <w:rPr>
          <w:rFonts w:hint="eastAsia" w:ascii="宋体" w:hAnsi="宋体" w:eastAsia="宋体" w:cs="宋体"/>
          <w:b/>
          <w:bCs/>
          <w:spacing w:val="-2"/>
          <w:sz w:val="52"/>
          <w:szCs w:val="52"/>
          <w:lang w:val="en-US" w:eastAsia="zh-CN"/>
        </w:rPr>
      </w:pPr>
    </w:p>
    <w:p w14:paraId="75346804">
      <w:pPr>
        <w:spacing w:before="114" w:line="225" w:lineRule="auto"/>
        <w:ind w:left="3336"/>
        <w:rPr>
          <w:rFonts w:hint="eastAsia" w:ascii="宋体" w:hAnsi="宋体" w:eastAsia="宋体" w:cs="宋体"/>
          <w:b/>
          <w:bCs/>
          <w:spacing w:val="-2"/>
          <w:sz w:val="52"/>
          <w:szCs w:val="52"/>
          <w:lang w:val="en-US" w:eastAsia="zh-CN"/>
        </w:rPr>
      </w:pPr>
    </w:p>
    <w:p w14:paraId="3CC904D5">
      <w:pPr>
        <w:spacing w:before="114" w:line="225" w:lineRule="auto"/>
        <w:ind w:left="3336"/>
        <w:rPr>
          <w:rFonts w:hint="eastAsia" w:ascii="宋体" w:hAnsi="宋体" w:eastAsia="宋体" w:cs="宋体"/>
          <w:b/>
          <w:bCs/>
          <w:spacing w:val="-2"/>
          <w:sz w:val="52"/>
          <w:szCs w:val="52"/>
          <w:lang w:val="en-US" w:eastAsia="zh-CN"/>
        </w:rPr>
      </w:pPr>
    </w:p>
    <w:p w14:paraId="554FD813">
      <w:pPr>
        <w:spacing w:before="114" w:line="225" w:lineRule="auto"/>
        <w:ind w:left="3336"/>
        <w:rPr>
          <w:rFonts w:hint="eastAsia" w:ascii="宋体" w:hAnsi="宋体" w:eastAsia="宋体" w:cs="宋体"/>
          <w:b/>
          <w:bCs/>
          <w:spacing w:val="-2"/>
          <w:sz w:val="52"/>
          <w:szCs w:val="52"/>
          <w:lang w:val="en-US" w:eastAsia="zh-CN"/>
        </w:rPr>
      </w:pPr>
    </w:p>
    <w:p w14:paraId="76BB023F">
      <w:pPr>
        <w:spacing w:before="114" w:line="225" w:lineRule="auto"/>
        <w:ind w:left="3336"/>
        <w:rPr>
          <w:rFonts w:hint="eastAsia" w:ascii="宋体" w:hAnsi="宋体" w:eastAsia="宋体" w:cs="宋体"/>
          <w:b/>
          <w:bCs/>
          <w:spacing w:val="-2"/>
          <w:sz w:val="52"/>
          <w:szCs w:val="52"/>
          <w:lang w:val="en-US" w:eastAsia="zh-CN"/>
        </w:rPr>
      </w:pPr>
    </w:p>
    <w:p w14:paraId="2C8F2E7B">
      <w:pPr>
        <w:spacing w:before="114" w:line="225" w:lineRule="auto"/>
        <w:ind w:left="3336"/>
        <w:rPr>
          <w:rFonts w:hint="eastAsia" w:ascii="宋体" w:hAnsi="宋体" w:eastAsia="宋体" w:cs="宋体"/>
          <w:b/>
          <w:bCs/>
          <w:spacing w:val="-2"/>
          <w:sz w:val="52"/>
          <w:szCs w:val="52"/>
          <w:lang w:val="en-US" w:eastAsia="zh-CN"/>
        </w:rPr>
      </w:pPr>
    </w:p>
    <w:p w14:paraId="12E1A02C">
      <w:pPr>
        <w:spacing w:before="114" w:line="225" w:lineRule="auto"/>
        <w:ind w:left="3336"/>
        <w:rPr>
          <w:rFonts w:hint="eastAsia" w:ascii="宋体" w:hAnsi="宋体" w:eastAsia="宋体" w:cs="宋体"/>
          <w:b/>
          <w:bCs/>
          <w:spacing w:val="-2"/>
          <w:sz w:val="52"/>
          <w:szCs w:val="52"/>
          <w:lang w:val="en-US" w:eastAsia="zh-CN"/>
        </w:rPr>
      </w:pPr>
    </w:p>
    <w:p w14:paraId="7E62F5B1">
      <w:pPr>
        <w:spacing w:before="114" w:line="225" w:lineRule="auto"/>
        <w:ind w:left="3336"/>
        <w:rPr>
          <w:rFonts w:hint="eastAsia" w:ascii="宋体" w:hAnsi="宋体" w:eastAsia="宋体" w:cs="宋体"/>
          <w:b/>
          <w:bCs/>
          <w:spacing w:val="-2"/>
          <w:sz w:val="52"/>
          <w:szCs w:val="52"/>
          <w:lang w:val="en-US" w:eastAsia="zh-CN"/>
        </w:rPr>
      </w:pPr>
    </w:p>
    <w:p w14:paraId="13AE8A37">
      <w:pPr>
        <w:spacing w:before="114" w:line="225" w:lineRule="auto"/>
        <w:ind w:left="3336"/>
        <w:rPr>
          <w:rFonts w:hint="eastAsia" w:ascii="宋体" w:hAnsi="宋体" w:eastAsia="宋体" w:cs="宋体"/>
          <w:b/>
          <w:bCs/>
          <w:spacing w:val="-2"/>
          <w:sz w:val="52"/>
          <w:szCs w:val="52"/>
          <w:lang w:val="en-US" w:eastAsia="zh-CN"/>
        </w:rPr>
      </w:pPr>
    </w:p>
    <w:p w14:paraId="46D2452D">
      <w:pPr>
        <w:spacing w:before="114" w:line="225" w:lineRule="auto"/>
        <w:ind w:left="3336"/>
        <w:rPr>
          <w:rFonts w:hint="eastAsia" w:ascii="宋体" w:hAnsi="宋体" w:eastAsia="宋体" w:cs="宋体"/>
          <w:b/>
          <w:bCs/>
          <w:spacing w:val="-2"/>
          <w:sz w:val="52"/>
          <w:szCs w:val="52"/>
          <w:lang w:val="en-US" w:eastAsia="zh-CN"/>
        </w:rPr>
      </w:pPr>
    </w:p>
    <w:p w14:paraId="6FC55DD0">
      <w:pPr>
        <w:spacing w:before="114" w:line="225" w:lineRule="auto"/>
        <w:ind w:left="3336"/>
        <w:rPr>
          <w:rFonts w:hint="eastAsia" w:ascii="宋体" w:hAnsi="宋体" w:eastAsia="宋体" w:cs="宋体"/>
          <w:b/>
          <w:bCs/>
          <w:spacing w:val="-2"/>
          <w:sz w:val="52"/>
          <w:szCs w:val="52"/>
          <w:lang w:val="en-US" w:eastAsia="zh-CN"/>
        </w:rPr>
      </w:pPr>
    </w:p>
    <w:p w14:paraId="69EC0E59">
      <w:pPr>
        <w:spacing w:before="114" w:line="225" w:lineRule="auto"/>
        <w:ind w:left="3336"/>
        <w:rPr>
          <w:rFonts w:hint="eastAsia" w:ascii="宋体" w:hAnsi="宋体" w:eastAsia="宋体" w:cs="宋体"/>
          <w:b/>
          <w:bCs/>
          <w:spacing w:val="-2"/>
          <w:sz w:val="52"/>
          <w:szCs w:val="52"/>
          <w:lang w:val="en-US" w:eastAsia="zh-CN"/>
        </w:rPr>
      </w:pPr>
    </w:p>
    <w:p w14:paraId="208F8BFC">
      <w:pPr>
        <w:spacing w:before="114" w:line="225" w:lineRule="auto"/>
        <w:ind w:left="3336"/>
        <w:rPr>
          <w:rFonts w:ascii="宋体" w:hAnsi="宋体" w:eastAsia="宋体" w:cs="宋体"/>
          <w:sz w:val="35"/>
          <w:szCs w:val="35"/>
        </w:rPr>
      </w:pPr>
      <w:r>
        <w:rPr>
          <w:rFonts w:ascii="宋体" w:hAnsi="宋体" w:eastAsia="宋体" w:cs="宋体"/>
          <w:b/>
          <w:bCs/>
          <w:spacing w:val="-2"/>
          <w:sz w:val="35"/>
          <w:szCs w:val="35"/>
        </w:rPr>
        <w:t>电子交易须知</w:t>
      </w:r>
    </w:p>
    <w:p w14:paraId="653A4A75">
      <w:pPr>
        <w:spacing w:before="299" w:line="351" w:lineRule="auto"/>
        <w:ind w:left="276" w:right="397" w:firstLine="498"/>
        <w:jc w:val="both"/>
        <w:rPr>
          <w:rFonts w:ascii="新宋体" w:hAnsi="新宋体" w:eastAsia="新宋体" w:cs="新宋体"/>
          <w:sz w:val="24"/>
          <w:szCs w:val="24"/>
        </w:rPr>
      </w:pPr>
      <w:r>
        <w:rPr>
          <w:rFonts w:ascii="新宋体" w:hAnsi="新宋体" w:eastAsia="新宋体" w:cs="新宋体"/>
          <w:b/>
          <w:bCs/>
          <w:spacing w:val="11"/>
          <w:sz w:val="24"/>
          <w:szCs w:val="24"/>
        </w:rPr>
        <w:t>1、本次采购采用电子交</w:t>
      </w:r>
      <w:r>
        <w:rPr>
          <w:rFonts w:ascii="新宋体" w:hAnsi="新宋体" w:eastAsia="新宋体" w:cs="新宋体"/>
          <w:spacing w:val="-65"/>
          <w:sz w:val="24"/>
          <w:szCs w:val="24"/>
        </w:rPr>
        <w:t xml:space="preserve"> </w:t>
      </w:r>
      <w:r>
        <w:rPr>
          <w:rFonts w:ascii="新宋体" w:hAnsi="新宋体" w:eastAsia="新宋体" w:cs="新宋体"/>
          <w:b/>
          <w:bCs/>
          <w:spacing w:val="11"/>
          <w:sz w:val="24"/>
          <w:szCs w:val="24"/>
        </w:rPr>
        <w:t>易方式</w:t>
      </w:r>
      <w:r>
        <w:rPr>
          <w:rFonts w:ascii="新宋体" w:hAnsi="新宋体" w:eastAsia="新宋体" w:cs="新宋体"/>
          <w:spacing w:val="-70"/>
          <w:sz w:val="24"/>
          <w:szCs w:val="24"/>
        </w:rPr>
        <w:t xml:space="preserve"> </w:t>
      </w:r>
      <w:r>
        <w:rPr>
          <w:rFonts w:ascii="新宋体" w:hAnsi="新宋体" w:eastAsia="新宋体" w:cs="新宋体"/>
          <w:b/>
          <w:bCs/>
          <w:spacing w:val="11"/>
          <w:sz w:val="24"/>
          <w:szCs w:val="24"/>
        </w:rPr>
        <w:t>，</w:t>
      </w:r>
      <w:r>
        <w:rPr>
          <w:rFonts w:ascii="新宋体" w:hAnsi="新宋体" w:eastAsia="新宋体" w:cs="新宋体"/>
          <w:spacing w:val="-60"/>
          <w:sz w:val="24"/>
          <w:szCs w:val="24"/>
        </w:rPr>
        <w:t xml:space="preserve"> </w:t>
      </w:r>
      <w:r>
        <w:rPr>
          <w:rFonts w:ascii="新宋体" w:hAnsi="新宋体" w:eastAsia="新宋体" w:cs="新宋体"/>
          <w:b/>
          <w:bCs/>
          <w:spacing w:val="11"/>
          <w:sz w:val="24"/>
          <w:szCs w:val="24"/>
        </w:rPr>
        <w:t>电子交易平台为“</w:t>
      </w:r>
      <w:r>
        <w:rPr>
          <w:rFonts w:ascii="新宋体" w:hAnsi="新宋体" w:eastAsia="新宋体" w:cs="新宋体"/>
          <w:spacing w:val="-90"/>
          <w:sz w:val="24"/>
          <w:szCs w:val="24"/>
        </w:rPr>
        <w:t xml:space="preserve"> </w:t>
      </w:r>
      <w:r>
        <w:rPr>
          <w:rFonts w:ascii="新宋体" w:hAnsi="新宋体" w:eastAsia="新宋体" w:cs="新宋体"/>
          <w:b/>
          <w:bCs/>
          <w:spacing w:val="11"/>
          <w:sz w:val="24"/>
          <w:szCs w:val="24"/>
        </w:rPr>
        <w:t>政府采购云平台</w:t>
      </w:r>
      <w:r>
        <w:rPr>
          <w:rFonts w:ascii="新宋体" w:hAnsi="新宋体" w:eastAsia="新宋体" w:cs="新宋体"/>
          <w:sz w:val="24"/>
          <w:szCs w:val="24"/>
        </w:rPr>
        <w:t xml:space="preserve"> </w:t>
      </w:r>
      <w:r>
        <w:rPr>
          <w:rFonts w:ascii="新宋体" w:hAnsi="新宋体" w:eastAsia="新宋体" w:cs="新宋体"/>
          <w:b/>
          <w:bCs/>
          <w:sz w:val="24"/>
          <w:szCs w:val="24"/>
        </w:rPr>
        <w:t>（www.zcygov.cn）</w:t>
      </w:r>
      <w:r>
        <w:rPr>
          <w:rFonts w:ascii="新宋体" w:hAnsi="新宋体" w:eastAsia="新宋体" w:cs="新宋体"/>
          <w:spacing w:val="-78"/>
          <w:sz w:val="24"/>
          <w:szCs w:val="24"/>
        </w:rPr>
        <w:t xml:space="preserve"> </w:t>
      </w:r>
      <w:r>
        <w:rPr>
          <w:rFonts w:ascii="新宋体" w:hAnsi="新宋体" w:eastAsia="新宋体" w:cs="新宋体"/>
          <w:b/>
          <w:bCs/>
          <w:sz w:val="24"/>
          <w:szCs w:val="24"/>
        </w:rPr>
        <w:t>”。供应商参与本项目电子交易活动前，应注册</w:t>
      </w:r>
      <w:r>
        <w:rPr>
          <w:rFonts w:ascii="新宋体" w:hAnsi="新宋体" w:eastAsia="新宋体" w:cs="新宋体"/>
          <w:b/>
          <w:bCs/>
          <w:spacing w:val="-1"/>
          <w:sz w:val="24"/>
          <w:szCs w:val="24"/>
        </w:rPr>
        <w:t>成为政府</w:t>
      </w:r>
      <w:r>
        <w:rPr>
          <w:rFonts w:ascii="新宋体" w:hAnsi="新宋体" w:eastAsia="新宋体" w:cs="新宋体"/>
          <w:sz w:val="24"/>
          <w:szCs w:val="24"/>
        </w:rPr>
        <w:t xml:space="preserve"> </w:t>
      </w:r>
      <w:r>
        <w:rPr>
          <w:rFonts w:ascii="新宋体" w:hAnsi="新宋体" w:eastAsia="新宋体" w:cs="新宋体"/>
          <w:b/>
          <w:bCs/>
          <w:spacing w:val="-3"/>
          <w:sz w:val="24"/>
          <w:szCs w:val="24"/>
        </w:rPr>
        <w:t>采购云平台供应商。编制电子投标文件前还需申领</w:t>
      </w:r>
      <w:r>
        <w:rPr>
          <w:rFonts w:ascii="新宋体" w:hAnsi="新宋体" w:eastAsia="新宋体" w:cs="新宋体"/>
          <w:spacing w:val="-38"/>
          <w:sz w:val="24"/>
          <w:szCs w:val="24"/>
        </w:rPr>
        <w:t xml:space="preserve"> </w:t>
      </w:r>
      <w:r>
        <w:rPr>
          <w:rFonts w:ascii="新宋体" w:hAnsi="新宋体" w:eastAsia="新宋体" w:cs="新宋体"/>
          <w:b/>
          <w:bCs/>
          <w:spacing w:val="-3"/>
          <w:sz w:val="24"/>
          <w:szCs w:val="24"/>
        </w:rPr>
        <w:t>CA</w:t>
      </w:r>
      <w:r>
        <w:rPr>
          <w:rFonts w:ascii="新宋体" w:hAnsi="新宋体" w:eastAsia="新宋体" w:cs="新宋体"/>
          <w:spacing w:val="-50"/>
          <w:sz w:val="24"/>
          <w:szCs w:val="24"/>
        </w:rPr>
        <w:t xml:space="preserve"> </w:t>
      </w:r>
      <w:r>
        <w:rPr>
          <w:rFonts w:ascii="新宋体" w:hAnsi="新宋体" w:eastAsia="新宋体" w:cs="新宋体"/>
          <w:b/>
          <w:bCs/>
          <w:spacing w:val="-3"/>
          <w:sz w:val="24"/>
          <w:szCs w:val="24"/>
        </w:rPr>
        <w:t>证书并绑定帐号。</w:t>
      </w:r>
    </w:p>
    <w:p w14:paraId="16556E53">
      <w:pPr>
        <w:spacing w:before="152" w:line="356" w:lineRule="auto"/>
        <w:ind w:left="276" w:right="394" w:firstLine="483"/>
        <w:jc w:val="both"/>
        <w:rPr>
          <w:rFonts w:ascii="新宋体" w:hAnsi="新宋体" w:eastAsia="新宋体" w:cs="新宋体"/>
          <w:sz w:val="24"/>
          <w:szCs w:val="24"/>
        </w:rPr>
      </w:pPr>
      <w:r>
        <w:rPr>
          <w:rFonts w:ascii="新宋体" w:hAnsi="新宋体" w:eastAsia="新宋体" w:cs="新宋体"/>
          <w:b/>
          <w:bCs/>
          <w:spacing w:val="-8"/>
          <w:sz w:val="24"/>
          <w:szCs w:val="24"/>
        </w:rPr>
        <w:t>2、供应商编制电子投标文件应安装“</w:t>
      </w:r>
      <w:r>
        <w:rPr>
          <w:rFonts w:ascii="新宋体" w:hAnsi="新宋体" w:eastAsia="新宋体" w:cs="新宋体"/>
          <w:spacing w:val="-78"/>
          <w:sz w:val="24"/>
          <w:szCs w:val="24"/>
        </w:rPr>
        <w:t xml:space="preserve"> </w:t>
      </w:r>
      <w:r>
        <w:rPr>
          <w:rFonts w:ascii="新宋体" w:hAnsi="新宋体" w:eastAsia="新宋体" w:cs="新宋体"/>
          <w:b/>
          <w:bCs/>
          <w:spacing w:val="-8"/>
          <w:sz w:val="24"/>
          <w:szCs w:val="24"/>
        </w:rPr>
        <w:t>电子招投标供应商客户端</w:t>
      </w:r>
      <w:r>
        <w:rPr>
          <w:rFonts w:ascii="新宋体" w:hAnsi="新宋体" w:eastAsia="新宋体" w:cs="新宋体"/>
          <w:spacing w:val="-86"/>
          <w:sz w:val="24"/>
          <w:szCs w:val="24"/>
        </w:rPr>
        <w:t xml:space="preserve"> </w:t>
      </w:r>
      <w:r>
        <w:rPr>
          <w:rFonts w:ascii="新宋体" w:hAnsi="新宋体" w:eastAsia="新宋体" w:cs="新宋体"/>
          <w:b/>
          <w:bCs/>
          <w:spacing w:val="-8"/>
          <w:sz w:val="24"/>
          <w:szCs w:val="24"/>
        </w:rPr>
        <w:t>”软件，并</w:t>
      </w:r>
      <w:r>
        <w:rPr>
          <w:rFonts w:ascii="新宋体" w:hAnsi="新宋体" w:eastAsia="新宋体" w:cs="新宋体"/>
          <w:sz w:val="24"/>
          <w:szCs w:val="24"/>
        </w:rPr>
        <w:t xml:space="preserve"> </w:t>
      </w:r>
      <w:r>
        <w:rPr>
          <w:rFonts w:ascii="新宋体" w:hAnsi="新宋体" w:eastAsia="新宋体" w:cs="新宋体"/>
          <w:b/>
          <w:bCs/>
          <w:spacing w:val="5"/>
          <w:sz w:val="24"/>
          <w:szCs w:val="24"/>
        </w:rPr>
        <w:t>按照本竞争性谈判文件和电子招投标供应商客户端的要求编制并加密投标文</w:t>
      </w:r>
      <w:r>
        <w:rPr>
          <w:rFonts w:ascii="新宋体" w:hAnsi="新宋体" w:eastAsia="新宋体" w:cs="新宋体"/>
          <w:spacing w:val="11"/>
          <w:sz w:val="24"/>
          <w:szCs w:val="24"/>
        </w:rPr>
        <w:t xml:space="preserve"> </w:t>
      </w:r>
      <w:r>
        <w:rPr>
          <w:rFonts w:ascii="新宋体" w:hAnsi="新宋体" w:eastAsia="新宋体" w:cs="新宋体"/>
          <w:b/>
          <w:bCs/>
          <w:spacing w:val="-3"/>
          <w:sz w:val="24"/>
          <w:szCs w:val="24"/>
        </w:rPr>
        <w:t>件。未按规定加密的投标文件，将被电子招投标供应商客户端拒收。“</w:t>
      </w:r>
      <w:r>
        <w:rPr>
          <w:rFonts w:ascii="新宋体" w:hAnsi="新宋体" w:eastAsia="新宋体" w:cs="新宋体"/>
          <w:spacing w:val="-80"/>
          <w:sz w:val="24"/>
          <w:szCs w:val="24"/>
        </w:rPr>
        <w:t xml:space="preserve"> </w:t>
      </w:r>
      <w:r>
        <w:rPr>
          <w:rFonts w:ascii="新宋体" w:hAnsi="新宋体" w:eastAsia="新宋体" w:cs="新宋体"/>
          <w:b/>
          <w:bCs/>
          <w:spacing w:val="-3"/>
          <w:sz w:val="24"/>
          <w:szCs w:val="24"/>
        </w:rPr>
        <w:t>电</w:t>
      </w:r>
      <w:r>
        <w:rPr>
          <w:rFonts w:ascii="新宋体" w:hAnsi="新宋体" w:eastAsia="新宋体" w:cs="新宋体"/>
          <w:b/>
          <w:bCs/>
          <w:spacing w:val="-4"/>
          <w:sz w:val="24"/>
          <w:szCs w:val="24"/>
        </w:rPr>
        <w:t>子招</w:t>
      </w:r>
      <w:r>
        <w:rPr>
          <w:rFonts w:ascii="新宋体" w:hAnsi="新宋体" w:eastAsia="新宋体" w:cs="新宋体"/>
          <w:sz w:val="24"/>
          <w:szCs w:val="24"/>
        </w:rPr>
        <w:t xml:space="preserve"> </w:t>
      </w:r>
      <w:r>
        <w:rPr>
          <w:rFonts w:ascii="新宋体" w:hAnsi="新宋体" w:eastAsia="新宋体" w:cs="新宋体"/>
          <w:b/>
          <w:bCs/>
          <w:spacing w:val="-3"/>
          <w:sz w:val="24"/>
          <w:szCs w:val="24"/>
        </w:rPr>
        <w:t>投标供应商客户端</w:t>
      </w:r>
      <w:r>
        <w:rPr>
          <w:rFonts w:ascii="新宋体" w:hAnsi="新宋体" w:eastAsia="新宋体" w:cs="新宋体"/>
          <w:spacing w:val="-82"/>
          <w:sz w:val="24"/>
          <w:szCs w:val="24"/>
        </w:rPr>
        <w:t xml:space="preserve"> </w:t>
      </w:r>
      <w:r>
        <w:rPr>
          <w:rFonts w:ascii="新宋体" w:hAnsi="新宋体" w:eastAsia="新宋体" w:cs="新宋体"/>
          <w:b/>
          <w:bCs/>
          <w:spacing w:val="-3"/>
          <w:sz w:val="24"/>
          <w:szCs w:val="24"/>
        </w:rPr>
        <w:t>”请供应商自行前往“新疆政府采购网—下载专区—新疆维</w:t>
      </w:r>
      <w:r>
        <w:rPr>
          <w:rFonts w:ascii="新宋体" w:hAnsi="新宋体" w:eastAsia="新宋体" w:cs="新宋体"/>
          <w:sz w:val="24"/>
          <w:szCs w:val="24"/>
        </w:rPr>
        <w:t xml:space="preserve"> </w:t>
      </w:r>
      <w:r>
        <w:rPr>
          <w:rFonts w:ascii="新宋体" w:hAnsi="新宋体" w:eastAsia="新宋体" w:cs="新宋体"/>
          <w:b/>
          <w:bCs/>
          <w:spacing w:val="-3"/>
          <w:sz w:val="24"/>
          <w:szCs w:val="24"/>
        </w:rPr>
        <w:t>吾尔自治区全流程电子招投标项目管理系统--电子招投标供应商客户端</w:t>
      </w:r>
      <w:r>
        <w:rPr>
          <w:rFonts w:ascii="新宋体" w:hAnsi="新宋体" w:eastAsia="新宋体" w:cs="新宋体"/>
          <w:spacing w:val="-84"/>
          <w:sz w:val="24"/>
          <w:szCs w:val="24"/>
        </w:rPr>
        <w:t xml:space="preserve"> </w:t>
      </w:r>
      <w:r>
        <w:rPr>
          <w:rFonts w:ascii="新宋体" w:hAnsi="新宋体" w:eastAsia="新宋体" w:cs="新宋体"/>
          <w:b/>
          <w:bCs/>
          <w:spacing w:val="-3"/>
          <w:sz w:val="24"/>
          <w:szCs w:val="24"/>
        </w:rPr>
        <w:t>”版块</w:t>
      </w:r>
      <w:r>
        <w:rPr>
          <w:rFonts w:ascii="新宋体" w:hAnsi="新宋体" w:eastAsia="新宋体" w:cs="新宋体"/>
          <w:sz w:val="24"/>
          <w:szCs w:val="24"/>
        </w:rPr>
        <w:t xml:space="preserve"> </w:t>
      </w:r>
      <w:r>
        <w:rPr>
          <w:rFonts w:ascii="新宋体" w:hAnsi="新宋体" w:eastAsia="新宋体" w:cs="新宋体"/>
          <w:b/>
          <w:bCs/>
          <w:spacing w:val="-6"/>
          <w:sz w:val="24"/>
          <w:szCs w:val="24"/>
        </w:rPr>
        <w:t>获取。</w:t>
      </w:r>
    </w:p>
    <w:p w14:paraId="6D1F080B">
      <w:pPr>
        <w:spacing w:before="155" w:line="346" w:lineRule="auto"/>
        <w:ind w:left="265" w:right="394" w:firstLine="496"/>
        <w:rPr>
          <w:rFonts w:ascii="新宋体" w:hAnsi="新宋体" w:eastAsia="新宋体" w:cs="新宋体"/>
          <w:sz w:val="24"/>
          <w:szCs w:val="24"/>
        </w:rPr>
      </w:pPr>
      <w:r>
        <w:rPr>
          <w:rFonts w:ascii="新宋体" w:hAnsi="新宋体" w:eastAsia="新宋体" w:cs="新宋体"/>
          <w:b/>
          <w:bCs/>
          <w:spacing w:val="-8"/>
          <w:sz w:val="24"/>
          <w:szCs w:val="24"/>
        </w:rPr>
        <w:t>3、供应商应当在投标截止时间前，将“</w:t>
      </w:r>
      <w:r>
        <w:rPr>
          <w:rFonts w:ascii="新宋体" w:hAnsi="新宋体" w:eastAsia="新宋体" w:cs="新宋体"/>
          <w:spacing w:val="-78"/>
          <w:sz w:val="24"/>
          <w:szCs w:val="24"/>
        </w:rPr>
        <w:t xml:space="preserve"> </w:t>
      </w:r>
      <w:r>
        <w:rPr>
          <w:rFonts w:ascii="新宋体" w:hAnsi="新宋体" w:eastAsia="新宋体" w:cs="新宋体"/>
          <w:b/>
          <w:bCs/>
          <w:spacing w:val="-8"/>
          <w:sz w:val="24"/>
          <w:szCs w:val="24"/>
        </w:rPr>
        <w:t>电子招投标供应商客户端</w:t>
      </w:r>
      <w:r>
        <w:rPr>
          <w:rFonts w:ascii="新宋体" w:hAnsi="新宋体" w:eastAsia="新宋体" w:cs="新宋体"/>
          <w:spacing w:val="-86"/>
          <w:sz w:val="24"/>
          <w:szCs w:val="24"/>
        </w:rPr>
        <w:t xml:space="preserve"> </w:t>
      </w:r>
      <w:r>
        <w:rPr>
          <w:rFonts w:ascii="新宋体" w:hAnsi="新宋体" w:eastAsia="新宋体" w:cs="新宋体"/>
          <w:b/>
          <w:bCs/>
          <w:spacing w:val="-8"/>
          <w:sz w:val="24"/>
          <w:szCs w:val="24"/>
        </w:rPr>
        <w:t>”生成的</w:t>
      </w:r>
      <w:r>
        <w:rPr>
          <w:rFonts w:ascii="新宋体" w:hAnsi="新宋体" w:eastAsia="新宋体" w:cs="新宋体"/>
          <w:sz w:val="24"/>
          <w:szCs w:val="24"/>
        </w:rPr>
        <w:t xml:space="preserve"> </w:t>
      </w:r>
      <w:r>
        <w:rPr>
          <w:rFonts w:ascii="新宋体" w:hAnsi="新宋体" w:eastAsia="新宋体" w:cs="新宋体"/>
          <w:b/>
          <w:bCs/>
          <w:spacing w:val="-6"/>
          <w:sz w:val="24"/>
          <w:szCs w:val="24"/>
        </w:rPr>
        <w:t>“</w:t>
      </w:r>
      <w:r>
        <w:rPr>
          <w:rFonts w:ascii="新宋体" w:hAnsi="新宋体" w:eastAsia="新宋体" w:cs="新宋体"/>
          <w:spacing w:val="-68"/>
          <w:sz w:val="24"/>
          <w:szCs w:val="24"/>
        </w:rPr>
        <w:t xml:space="preserve"> </w:t>
      </w:r>
      <w:r>
        <w:rPr>
          <w:rFonts w:ascii="新宋体" w:hAnsi="新宋体" w:eastAsia="新宋体" w:cs="新宋体"/>
          <w:b/>
          <w:bCs/>
          <w:spacing w:val="-6"/>
          <w:sz w:val="24"/>
          <w:szCs w:val="24"/>
        </w:rPr>
        <w:t>电子加密投标文件</w:t>
      </w:r>
      <w:r>
        <w:rPr>
          <w:rFonts w:ascii="新宋体" w:hAnsi="新宋体" w:eastAsia="新宋体" w:cs="新宋体"/>
          <w:spacing w:val="-88"/>
          <w:sz w:val="24"/>
          <w:szCs w:val="24"/>
        </w:rPr>
        <w:t xml:space="preserve"> </w:t>
      </w:r>
      <w:r>
        <w:rPr>
          <w:rFonts w:ascii="新宋体" w:hAnsi="新宋体" w:eastAsia="新宋体" w:cs="新宋体"/>
          <w:b/>
          <w:bCs/>
          <w:spacing w:val="-6"/>
          <w:sz w:val="24"/>
          <w:szCs w:val="24"/>
        </w:rPr>
        <w:t>”上传电子交易平台。</w:t>
      </w:r>
    </w:p>
    <w:p w14:paraId="6BEBEEBF">
      <w:pPr>
        <w:spacing w:before="153" w:line="332" w:lineRule="auto"/>
        <w:ind w:left="265" w:right="279" w:firstLine="490"/>
        <w:jc w:val="both"/>
        <w:rPr>
          <w:rFonts w:ascii="新宋体" w:hAnsi="新宋体" w:eastAsia="新宋体" w:cs="新宋体"/>
          <w:sz w:val="24"/>
          <w:szCs w:val="24"/>
        </w:rPr>
      </w:pPr>
      <w:r>
        <w:rPr>
          <w:rFonts w:ascii="新宋体" w:hAnsi="新宋体" w:eastAsia="新宋体" w:cs="新宋体"/>
          <w:b/>
          <w:bCs/>
          <w:spacing w:val="-6"/>
          <w:sz w:val="24"/>
          <w:szCs w:val="24"/>
        </w:rPr>
        <w:t>4、服务与支持。各政府采购代理机构（含集采机构）及供应商对不见面开</w:t>
      </w:r>
      <w:r>
        <w:rPr>
          <w:rFonts w:ascii="新宋体" w:hAnsi="新宋体" w:eastAsia="新宋体" w:cs="新宋体"/>
          <w:spacing w:val="7"/>
          <w:sz w:val="24"/>
          <w:szCs w:val="24"/>
        </w:rPr>
        <w:t xml:space="preserve">  </w:t>
      </w:r>
      <w:r>
        <w:rPr>
          <w:rFonts w:ascii="新宋体" w:hAnsi="新宋体" w:eastAsia="新宋体" w:cs="新宋体"/>
          <w:b/>
          <w:bCs/>
          <w:spacing w:val="-1"/>
          <w:sz w:val="24"/>
          <w:szCs w:val="24"/>
        </w:rPr>
        <w:t>评标系统的技术操作咨询，可通过</w:t>
      </w:r>
      <w:r>
        <w:rPr>
          <w:rFonts w:ascii="新宋体" w:hAnsi="新宋体" w:eastAsia="新宋体" w:cs="新宋体"/>
          <w:spacing w:val="-58"/>
          <w:sz w:val="24"/>
          <w:szCs w:val="24"/>
        </w:rPr>
        <w:t xml:space="preserve"> </w:t>
      </w:r>
      <w:r>
        <w:fldChar w:fldCharType="begin"/>
      </w:r>
      <w:r>
        <w:instrText xml:space="preserve"> HYPERLINK "https://edu.zcygov.cn/luban/xinjiang-e-biding" </w:instrText>
      </w:r>
      <w:r>
        <w:fldChar w:fldCharType="separate"/>
      </w:r>
      <w:r>
        <w:rPr>
          <w:rFonts w:ascii="新宋体" w:hAnsi="新宋体" w:eastAsia="新宋体" w:cs="新宋体"/>
          <w:b/>
          <w:bCs/>
          <w:spacing w:val="-1"/>
          <w:sz w:val="24"/>
          <w:szCs w:val="24"/>
          <w:u w:val="single" w:color="auto"/>
        </w:rPr>
        <w:t>https</w:t>
      </w:r>
      <w:r>
        <w:rPr>
          <w:rFonts w:ascii="新宋体" w:hAnsi="新宋体" w:eastAsia="新宋体" w:cs="新宋体"/>
          <w:b/>
          <w:bCs/>
          <w:spacing w:val="-2"/>
          <w:sz w:val="24"/>
          <w:szCs w:val="24"/>
          <w:u w:val="single" w:color="auto"/>
        </w:rPr>
        <w:t>://edu.zcygov.cn/luban/xinjiang-</w:t>
      </w:r>
      <w:r>
        <w:rPr>
          <w:rFonts w:ascii="新宋体" w:hAnsi="新宋体" w:eastAsia="新宋体" w:cs="新宋体"/>
          <w:b/>
          <w:bCs/>
          <w:spacing w:val="-2"/>
          <w:sz w:val="24"/>
          <w:szCs w:val="24"/>
          <w:u w:val="single" w:color="auto"/>
        </w:rPr>
        <w:fldChar w:fldCharType="end"/>
      </w:r>
      <w:r>
        <w:rPr>
          <w:rFonts w:ascii="新宋体" w:hAnsi="新宋体" w:eastAsia="新宋体" w:cs="新宋体"/>
          <w:sz w:val="24"/>
          <w:szCs w:val="24"/>
        </w:rPr>
        <w:t xml:space="preserve">   </w:t>
      </w:r>
      <w:r>
        <w:fldChar w:fldCharType="begin"/>
      </w:r>
      <w:r>
        <w:instrText xml:space="preserve"> HYPERLINK "https://edu.zcygov.cn/luban/xinjiang-e-biding" </w:instrText>
      </w:r>
      <w:r>
        <w:fldChar w:fldCharType="separate"/>
      </w:r>
      <w:r>
        <w:rPr>
          <w:rFonts w:ascii="新宋体" w:hAnsi="新宋体" w:eastAsia="新宋体" w:cs="新宋体"/>
          <w:b/>
          <w:bCs/>
          <w:spacing w:val="-2"/>
          <w:sz w:val="24"/>
          <w:szCs w:val="24"/>
          <w:u w:val="single" w:color="auto"/>
        </w:rPr>
        <w:t>e-biding</w:t>
      </w:r>
      <w:r>
        <w:rPr>
          <w:rFonts w:ascii="新宋体" w:hAnsi="新宋体" w:eastAsia="新宋体" w:cs="新宋体"/>
          <w:b/>
          <w:bCs/>
          <w:spacing w:val="-2"/>
          <w:sz w:val="24"/>
          <w:szCs w:val="24"/>
          <w:u w:val="single" w:color="auto"/>
        </w:rPr>
        <w:fldChar w:fldCharType="end"/>
      </w:r>
      <w:r>
        <w:rPr>
          <w:rFonts w:ascii="新宋体" w:hAnsi="新宋体" w:eastAsia="新宋体" w:cs="新宋体"/>
          <w:b/>
          <w:bCs/>
          <w:spacing w:val="-2"/>
          <w:sz w:val="24"/>
          <w:szCs w:val="24"/>
        </w:rPr>
        <w:t>自助查询，也可在政采云帮助中心常见问题解答和操作流程讲解视频</w:t>
      </w:r>
      <w:r>
        <w:rPr>
          <w:rFonts w:ascii="新宋体" w:hAnsi="新宋体" w:eastAsia="新宋体" w:cs="新宋体"/>
          <w:spacing w:val="5"/>
          <w:sz w:val="24"/>
          <w:szCs w:val="24"/>
        </w:rPr>
        <w:t xml:space="preserve">  </w:t>
      </w:r>
      <w:r>
        <w:rPr>
          <w:rFonts w:ascii="新宋体" w:hAnsi="新宋体" w:eastAsia="新宋体" w:cs="新宋体"/>
          <w:b/>
          <w:bCs/>
          <w:spacing w:val="-2"/>
          <w:sz w:val="24"/>
          <w:szCs w:val="24"/>
        </w:rPr>
        <w:t>中自助查询，网址为：</w:t>
      </w:r>
      <w:r>
        <w:fldChar w:fldCharType="begin"/>
      </w:r>
      <w:r>
        <w:instrText xml:space="preserve"> HYPERLINK "https://service.zcygov.cn/" </w:instrText>
      </w:r>
      <w:r>
        <w:fldChar w:fldCharType="separate"/>
      </w:r>
      <w:r>
        <w:rPr>
          <w:rFonts w:ascii="新宋体" w:hAnsi="新宋体" w:eastAsia="新宋体" w:cs="新宋体"/>
          <w:b/>
          <w:bCs/>
          <w:spacing w:val="-2"/>
          <w:sz w:val="24"/>
          <w:szCs w:val="24"/>
          <w:u w:val="single" w:color="auto"/>
        </w:rPr>
        <w:t>https://serv</w:t>
      </w:r>
      <w:r>
        <w:rPr>
          <w:rFonts w:ascii="新宋体" w:hAnsi="新宋体" w:eastAsia="新宋体" w:cs="新宋体"/>
          <w:b/>
          <w:bCs/>
          <w:spacing w:val="-3"/>
          <w:sz w:val="24"/>
          <w:szCs w:val="24"/>
          <w:u w:val="single" w:color="auto"/>
        </w:rPr>
        <w:t>ice.zcygov.cn/#/help</w:t>
      </w:r>
      <w:r>
        <w:rPr>
          <w:rFonts w:ascii="新宋体" w:hAnsi="新宋体" w:eastAsia="新宋体" w:cs="新宋体"/>
          <w:b/>
          <w:bCs/>
          <w:spacing w:val="-3"/>
          <w:sz w:val="24"/>
          <w:szCs w:val="24"/>
          <w:u w:val="single" w:color="auto"/>
        </w:rPr>
        <w:fldChar w:fldCharType="end"/>
      </w:r>
      <w:r>
        <w:rPr>
          <w:rFonts w:ascii="新宋体" w:hAnsi="新宋体" w:eastAsia="新宋体" w:cs="新宋体"/>
          <w:b/>
          <w:bCs/>
          <w:spacing w:val="-3"/>
          <w:sz w:val="24"/>
          <w:szCs w:val="24"/>
        </w:rPr>
        <w:t>，“项目采购</w:t>
      </w:r>
      <w:r>
        <w:rPr>
          <w:rFonts w:ascii="新宋体" w:hAnsi="新宋体" w:eastAsia="新宋体" w:cs="新宋体"/>
          <w:spacing w:val="-88"/>
          <w:sz w:val="24"/>
          <w:szCs w:val="24"/>
        </w:rPr>
        <w:t xml:space="preserve"> </w:t>
      </w:r>
      <w:r>
        <w:rPr>
          <w:rFonts w:ascii="新宋体" w:hAnsi="新宋体" w:eastAsia="新宋体" w:cs="新宋体"/>
          <w:b/>
          <w:bCs/>
          <w:spacing w:val="-3"/>
          <w:sz w:val="24"/>
          <w:szCs w:val="24"/>
        </w:rPr>
        <w:t>”—</w:t>
      </w:r>
      <w:r>
        <w:rPr>
          <w:rFonts w:ascii="新宋体" w:hAnsi="新宋体" w:eastAsia="新宋体" w:cs="新宋体"/>
          <w:sz w:val="24"/>
          <w:szCs w:val="24"/>
        </w:rPr>
        <w:t xml:space="preserve">   </w:t>
      </w:r>
      <w:r>
        <w:rPr>
          <w:rFonts w:ascii="新宋体" w:hAnsi="新宋体" w:eastAsia="新宋体" w:cs="新宋体"/>
          <w:b/>
          <w:bCs/>
          <w:sz w:val="24"/>
          <w:szCs w:val="24"/>
        </w:rPr>
        <w:t>“操作流程-电子招投标</w:t>
      </w:r>
      <w:r>
        <w:rPr>
          <w:rFonts w:ascii="新宋体" w:hAnsi="新宋体" w:eastAsia="新宋体" w:cs="新宋体"/>
          <w:spacing w:val="-88"/>
          <w:sz w:val="24"/>
          <w:szCs w:val="24"/>
        </w:rPr>
        <w:t xml:space="preserve"> </w:t>
      </w:r>
      <w:r>
        <w:rPr>
          <w:rFonts w:ascii="新宋体" w:hAnsi="新宋体" w:eastAsia="新宋体" w:cs="新宋体"/>
          <w:b/>
          <w:bCs/>
          <w:sz w:val="24"/>
          <w:szCs w:val="24"/>
        </w:rPr>
        <w:t>”—“政府采购项目电子交易管理操作指南</w:t>
      </w:r>
      <w:r>
        <w:rPr>
          <w:rFonts w:ascii="新宋体" w:hAnsi="新宋体" w:eastAsia="新宋体" w:cs="新宋体"/>
          <w:b/>
          <w:bCs/>
          <w:spacing w:val="-1"/>
          <w:sz w:val="24"/>
          <w:szCs w:val="24"/>
        </w:rPr>
        <w:t>-供应商</w:t>
      </w:r>
      <w:r>
        <w:rPr>
          <w:rFonts w:ascii="新宋体" w:hAnsi="新宋体" w:eastAsia="新宋体" w:cs="新宋体"/>
          <w:spacing w:val="-88"/>
          <w:sz w:val="24"/>
          <w:szCs w:val="24"/>
        </w:rPr>
        <w:t xml:space="preserve"> </w:t>
      </w:r>
      <w:r>
        <w:rPr>
          <w:rFonts w:ascii="新宋体" w:hAnsi="新宋体" w:eastAsia="新宋体" w:cs="新宋体"/>
          <w:b/>
          <w:bCs/>
          <w:spacing w:val="-1"/>
          <w:sz w:val="24"/>
          <w:szCs w:val="24"/>
        </w:rPr>
        <w:t>”</w:t>
      </w:r>
    </w:p>
    <w:p w14:paraId="078D7F06">
      <w:pPr>
        <w:spacing w:before="153" w:line="332" w:lineRule="auto"/>
        <w:ind w:left="239" w:leftChars="114" w:right="279" w:firstLine="0" w:firstLineChars="0"/>
        <w:jc w:val="both"/>
        <w:rPr>
          <w:rFonts w:ascii="新宋体" w:hAnsi="新宋体" w:eastAsia="新宋体" w:cs="新宋体"/>
          <w:b/>
          <w:bCs/>
          <w:spacing w:val="-6"/>
          <w:sz w:val="24"/>
          <w:szCs w:val="24"/>
        </w:rPr>
      </w:pPr>
      <w:r>
        <w:rPr>
          <w:rFonts w:ascii="新宋体" w:hAnsi="新宋体" w:eastAsia="新宋体" w:cs="新宋体"/>
          <w:b/>
          <w:bCs/>
          <w:spacing w:val="-6"/>
          <w:sz w:val="24"/>
          <w:szCs w:val="24"/>
        </w:rPr>
        <w:t>版面获取操作指南，同时对自助查询无法解决的问题可通过钉钉群及政采云在 线客服</w:t>
      </w:r>
      <w:r>
        <w:rPr>
          <w:rFonts w:hint="eastAsia" w:ascii="新宋体" w:hAnsi="新宋体" w:eastAsia="新宋体" w:cs="新宋体"/>
          <w:b/>
          <w:bCs/>
          <w:spacing w:val="-6"/>
          <w:sz w:val="24"/>
          <w:szCs w:val="24"/>
          <w:lang w:val="en-US" w:eastAsia="zh-CN"/>
        </w:rPr>
        <w:t xml:space="preserve">或致电 95763 </w:t>
      </w:r>
      <w:r>
        <w:rPr>
          <w:rFonts w:ascii="新宋体" w:hAnsi="新宋体" w:eastAsia="新宋体" w:cs="新宋体"/>
          <w:b/>
          <w:bCs/>
          <w:spacing w:val="-6"/>
          <w:sz w:val="24"/>
          <w:szCs w:val="24"/>
        </w:rPr>
        <w:t>获取服务支持。</w:t>
      </w:r>
    </w:p>
    <w:p w14:paraId="7F6C1FDF">
      <w:pPr>
        <w:spacing w:line="347" w:lineRule="auto"/>
        <w:rPr>
          <w:rFonts w:ascii="新宋体" w:hAnsi="新宋体" w:eastAsia="新宋体" w:cs="新宋体"/>
          <w:sz w:val="24"/>
          <w:szCs w:val="24"/>
        </w:rPr>
        <w:sectPr>
          <w:pgSz w:w="11906" w:h="16839"/>
          <w:pgMar w:top="400" w:right="1519" w:bottom="0" w:left="1531" w:header="0" w:footer="0" w:gutter="0"/>
          <w:cols w:space="720" w:num="1"/>
        </w:sectPr>
      </w:pPr>
    </w:p>
    <w:p w14:paraId="0C3EA993">
      <w:pPr>
        <w:pStyle w:val="5"/>
        <w:spacing w:line="316" w:lineRule="auto"/>
      </w:pPr>
    </w:p>
    <w:p w14:paraId="5CB74950">
      <w:pPr>
        <w:pStyle w:val="5"/>
        <w:spacing w:line="316" w:lineRule="auto"/>
      </w:pPr>
    </w:p>
    <w:p w14:paraId="232C0E69">
      <w:pPr>
        <w:pStyle w:val="5"/>
        <w:spacing w:line="317" w:lineRule="auto"/>
      </w:pPr>
    </w:p>
    <w:p w14:paraId="28AC2321">
      <w:pPr>
        <w:spacing w:before="100" w:line="205" w:lineRule="auto"/>
        <w:ind w:left="2695"/>
        <w:rPr>
          <w:rFonts w:ascii="宋体" w:hAnsi="宋体" w:eastAsia="宋体" w:cs="宋体"/>
          <w:sz w:val="31"/>
          <w:szCs w:val="31"/>
        </w:rPr>
      </w:pPr>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竞争性谈判公告</w:t>
      </w:r>
    </w:p>
    <w:tbl>
      <w:tblPr>
        <w:tblStyle w:val="12"/>
        <w:tblW w:w="9044" w:type="dxa"/>
        <w:tblInd w:w="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4"/>
      </w:tblGrid>
      <w:tr w14:paraId="614A683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1" w:hRule="atLeast"/>
        </w:trPr>
        <w:tc>
          <w:tcPr>
            <w:tcW w:w="9044" w:type="dxa"/>
            <w:vAlign w:val="top"/>
          </w:tcPr>
          <w:p w14:paraId="1B6DDAD7">
            <w:pPr>
              <w:spacing w:before="119" w:line="219" w:lineRule="auto"/>
              <w:ind w:left="18"/>
              <w:rPr>
                <w:rFonts w:ascii="新宋体" w:hAnsi="新宋体" w:eastAsia="新宋体" w:cs="新宋体"/>
                <w:sz w:val="24"/>
                <w:szCs w:val="24"/>
              </w:rPr>
            </w:pPr>
            <w:r>
              <w:rPr>
                <w:rFonts w:ascii="新宋体" w:hAnsi="新宋体" w:eastAsia="新宋体" w:cs="新宋体"/>
                <w:spacing w:val="-4"/>
                <w:sz w:val="24"/>
                <w:szCs w:val="24"/>
              </w:rPr>
              <w:t>项目概况</w:t>
            </w:r>
          </w:p>
          <w:p w14:paraId="22E900D9">
            <w:pPr>
              <w:spacing w:before="184" w:line="329" w:lineRule="auto"/>
              <w:ind w:left="14" w:right="3" w:firstLine="602"/>
              <w:jc w:val="both"/>
              <w:rPr>
                <w:rFonts w:ascii="新宋体" w:hAnsi="新宋体" w:eastAsia="新宋体" w:cs="新宋体"/>
                <w:sz w:val="24"/>
                <w:szCs w:val="24"/>
              </w:rPr>
            </w:pPr>
            <w:r>
              <w:rPr>
                <w:rFonts w:hint="eastAsia" w:ascii="新宋体" w:hAnsi="新宋体" w:eastAsia="新宋体" w:cs="新宋体"/>
                <w:sz w:val="24"/>
                <w:szCs w:val="24"/>
                <w:lang w:eastAsia="zh-CN"/>
              </w:rPr>
              <w:t>伊犁州巩留县公共照明项目-库尔德宁镇塔克尔吐别克村</w:t>
            </w:r>
            <w:r>
              <w:rPr>
                <w:rFonts w:ascii="新宋体" w:hAnsi="新宋体" w:eastAsia="新宋体" w:cs="新宋体"/>
                <w:sz w:val="24"/>
                <w:szCs w:val="24"/>
              </w:rPr>
              <w:t>的潜在供应商应在政采</w:t>
            </w:r>
            <w:r>
              <w:rPr>
                <w:rFonts w:ascii="新宋体" w:hAnsi="新宋体" w:eastAsia="新宋体" w:cs="新宋体"/>
                <w:spacing w:val="-2"/>
                <w:sz w:val="24"/>
                <w:szCs w:val="24"/>
              </w:rPr>
              <w:t>云平台线上获取获取采购文件，并于</w:t>
            </w:r>
            <w:r>
              <w:rPr>
                <w:rFonts w:ascii="新宋体" w:hAnsi="新宋体" w:eastAsia="新宋体" w:cs="新宋体"/>
                <w:spacing w:val="-41"/>
                <w:sz w:val="24"/>
                <w:szCs w:val="24"/>
              </w:rPr>
              <w:t xml:space="preserve"> </w:t>
            </w:r>
            <w:r>
              <w:rPr>
                <w:rFonts w:hint="eastAsia" w:ascii="新宋体" w:hAnsi="新宋体" w:eastAsia="新宋体" w:cs="新宋体"/>
                <w:spacing w:val="-2"/>
                <w:sz w:val="24"/>
                <w:szCs w:val="24"/>
                <w:lang w:eastAsia="zh-CN"/>
              </w:rPr>
              <w:t>2025 年 03 月 1</w:t>
            </w:r>
            <w:r>
              <w:rPr>
                <w:rFonts w:hint="eastAsia" w:ascii="新宋体" w:hAnsi="新宋体" w:eastAsia="新宋体" w:cs="新宋体"/>
                <w:spacing w:val="-2"/>
                <w:sz w:val="24"/>
                <w:szCs w:val="24"/>
                <w:lang w:val="en-US" w:eastAsia="zh-CN"/>
              </w:rPr>
              <w:t>4</w:t>
            </w:r>
            <w:r>
              <w:rPr>
                <w:rFonts w:hint="eastAsia" w:ascii="新宋体" w:hAnsi="新宋体" w:eastAsia="新宋体" w:cs="新宋体"/>
                <w:spacing w:val="-2"/>
                <w:sz w:val="24"/>
                <w:szCs w:val="24"/>
                <w:lang w:eastAsia="zh-CN"/>
              </w:rPr>
              <w:t xml:space="preserve"> 日 1</w:t>
            </w:r>
            <w:r>
              <w:rPr>
                <w:rFonts w:hint="eastAsia" w:ascii="新宋体" w:hAnsi="新宋体" w:eastAsia="新宋体" w:cs="新宋体"/>
                <w:spacing w:val="-2"/>
                <w:sz w:val="24"/>
                <w:szCs w:val="24"/>
                <w:lang w:val="en-US" w:eastAsia="zh-CN"/>
              </w:rPr>
              <w:t>2</w:t>
            </w:r>
            <w:r>
              <w:rPr>
                <w:rFonts w:hint="eastAsia" w:ascii="新宋体" w:hAnsi="新宋体" w:eastAsia="新宋体" w:cs="新宋体"/>
                <w:spacing w:val="-2"/>
                <w:sz w:val="24"/>
                <w:szCs w:val="24"/>
                <w:lang w:eastAsia="zh-CN"/>
              </w:rPr>
              <w:t>:00</w:t>
            </w:r>
            <w:r>
              <w:rPr>
                <w:rFonts w:ascii="新宋体" w:hAnsi="新宋体" w:eastAsia="新宋体" w:cs="新宋体"/>
                <w:spacing w:val="-2"/>
                <w:sz w:val="24"/>
                <w:szCs w:val="24"/>
              </w:rPr>
              <w:t>（北京时间）前提交响</w:t>
            </w:r>
            <w:r>
              <w:rPr>
                <w:rFonts w:ascii="新宋体" w:hAnsi="新宋体" w:eastAsia="新宋体" w:cs="新宋体"/>
                <w:spacing w:val="-3"/>
                <w:sz w:val="24"/>
                <w:szCs w:val="24"/>
              </w:rPr>
              <w:t>应文件。</w:t>
            </w:r>
          </w:p>
        </w:tc>
      </w:tr>
    </w:tbl>
    <w:p w14:paraId="5542AC94">
      <w:pPr>
        <w:spacing w:before="115" w:line="219" w:lineRule="auto"/>
        <w:ind w:left="27"/>
        <w:rPr>
          <w:rFonts w:ascii="新宋体" w:hAnsi="新宋体" w:eastAsia="新宋体" w:cs="新宋体"/>
          <w:sz w:val="24"/>
          <w:szCs w:val="24"/>
        </w:rPr>
      </w:pPr>
      <w:r>
        <w:rPr>
          <w:rFonts w:ascii="新宋体" w:hAnsi="新宋体" w:eastAsia="新宋体" w:cs="新宋体"/>
          <w:b/>
          <w:bCs/>
          <w:spacing w:val="-4"/>
          <w:sz w:val="24"/>
          <w:szCs w:val="24"/>
        </w:rPr>
        <w:t>一、项目基本情况</w:t>
      </w:r>
    </w:p>
    <w:p w14:paraId="6BEC1BCD">
      <w:pPr>
        <w:spacing w:before="183" w:line="218" w:lineRule="auto"/>
        <w:ind w:left="27"/>
        <w:rPr>
          <w:rFonts w:hint="eastAsia" w:ascii="新宋体" w:hAnsi="新宋体" w:eastAsia="新宋体" w:cs="新宋体"/>
          <w:sz w:val="24"/>
          <w:szCs w:val="24"/>
          <w:lang w:eastAsia="zh-CN"/>
        </w:rPr>
      </w:pPr>
      <w:r>
        <w:rPr>
          <w:rFonts w:ascii="新宋体" w:hAnsi="新宋体" w:eastAsia="新宋体" w:cs="新宋体"/>
          <w:spacing w:val="-1"/>
          <w:sz w:val="24"/>
          <w:szCs w:val="24"/>
        </w:rPr>
        <w:t>项目编号：</w:t>
      </w:r>
      <w:r>
        <w:rPr>
          <w:rFonts w:hint="eastAsia" w:ascii="新宋体" w:hAnsi="新宋体" w:eastAsia="新宋体" w:cs="新宋体"/>
          <w:spacing w:val="-1"/>
          <w:sz w:val="24"/>
          <w:szCs w:val="24"/>
          <w:lang w:eastAsia="zh-CN"/>
        </w:rPr>
        <w:t>XJJGJ-2025-01</w:t>
      </w:r>
    </w:p>
    <w:p w14:paraId="7CFD753C">
      <w:pPr>
        <w:spacing w:before="184" w:line="219" w:lineRule="auto"/>
        <w:ind w:left="27"/>
        <w:rPr>
          <w:rFonts w:hint="eastAsia" w:ascii="新宋体" w:hAnsi="新宋体" w:eastAsia="新宋体" w:cs="新宋体"/>
          <w:sz w:val="24"/>
          <w:szCs w:val="24"/>
          <w:lang w:eastAsia="zh-CN"/>
        </w:rPr>
      </w:pPr>
      <w:r>
        <w:rPr>
          <w:rFonts w:ascii="新宋体" w:hAnsi="新宋体" w:eastAsia="新宋体" w:cs="新宋体"/>
          <w:spacing w:val="-1"/>
          <w:sz w:val="24"/>
          <w:szCs w:val="24"/>
        </w:rPr>
        <w:t>项目名称：</w:t>
      </w:r>
      <w:r>
        <w:rPr>
          <w:rFonts w:hint="eastAsia" w:ascii="新宋体" w:hAnsi="新宋体" w:eastAsia="新宋体" w:cs="新宋体"/>
          <w:spacing w:val="-1"/>
          <w:sz w:val="24"/>
          <w:szCs w:val="24"/>
          <w:lang w:eastAsia="zh-CN"/>
        </w:rPr>
        <w:t>伊犁州巩留县公共照明项目-库尔德宁镇塔克尔吐别克村</w:t>
      </w:r>
    </w:p>
    <w:p w14:paraId="02F738AA">
      <w:pPr>
        <w:spacing w:before="183" w:line="219" w:lineRule="auto"/>
        <w:ind w:left="22"/>
        <w:rPr>
          <w:rFonts w:ascii="新宋体" w:hAnsi="新宋体" w:eastAsia="新宋体" w:cs="新宋体"/>
          <w:sz w:val="24"/>
          <w:szCs w:val="24"/>
        </w:rPr>
      </w:pPr>
      <w:r>
        <w:rPr>
          <w:rFonts w:ascii="新宋体" w:hAnsi="新宋体" w:eastAsia="新宋体" w:cs="新宋体"/>
          <w:spacing w:val="-1"/>
          <w:sz w:val="24"/>
          <w:szCs w:val="24"/>
        </w:rPr>
        <w:t>采购方式：竞争性谈判</w:t>
      </w:r>
    </w:p>
    <w:p w14:paraId="2A680E06">
      <w:pPr>
        <w:bidi w:val="0"/>
        <w:rPr>
          <w:rFonts w:ascii="新宋体" w:hAnsi="新宋体" w:eastAsia="新宋体" w:cs="新宋体"/>
          <w:spacing w:val="1"/>
          <w:sz w:val="24"/>
          <w:szCs w:val="24"/>
        </w:rPr>
      </w:pPr>
      <w:r>
        <w:rPr>
          <w:rFonts w:ascii="新宋体" w:hAnsi="新宋体" w:eastAsia="新宋体" w:cs="新宋体"/>
          <w:spacing w:val="-3"/>
          <w:sz w:val="24"/>
          <w:szCs w:val="24"/>
        </w:rPr>
        <w:t>预算金额（元</w:t>
      </w:r>
      <w:r>
        <w:rPr>
          <w:rFonts w:ascii="新宋体" w:hAnsi="新宋体" w:eastAsia="新宋体" w:cs="新宋体"/>
          <w:spacing w:val="11"/>
          <w:sz w:val="24"/>
          <w:szCs w:val="24"/>
        </w:rPr>
        <w:t>）：</w:t>
      </w:r>
      <w:r>
        <w:rPr>
          <w:rFonts w:hint="eastAsia" w:ascii="新宋体" w:hAnsi="新宋体" w:eastAsia="新宋体" w:cs="新宋体"/>
          <w:spacing w:val="-3"/>
          <w:sz w:val="24"/>
          <w:szCs w:val="24"/>
          <w:lang w:eastAsia="zh-CN"/>
        </w:rPr>
        <w:t>500000</w:t>
      </w:r>
      <w:r>
        <w:rPr>
          <w:rFonts w:ascii="新宋体" w:hAnsi="新宋体" w:eastAsia="新宋体" w:cs="新宋体"/>
          <w:spacing w:val="1"/>
          <w:sz w:val="24"/>
          <w:szCs w:val="24"/>
        </w:rPr>
        <w:t xml:space="preserve"> </w:t>
      </w:r>
    </w:p>
    <w:p w14:paraId="2239F805">
      <w:pPr>
        <w:bidi w:val="0"/>
        <w:rPr>
          <w:rFonts w:hint="eastAsia" w:ascii="新宋体" w:hAnsi="新宋体" w:eastAsia="新宋体" w:cs="新宋体"/>
          <w:spacing w:val="-2"/>
          <w:sz w:val="24"/>
          <w:szCs w:val="24"/>
          <w:lang w:eastAsia="zh-CN"/>
        </w:rPr>
      </w:pPr>
      <w:r>
        <w:rPr>
          <w:rFonts w:ascii="新宋体" w:hAnsi="新宋体" w:eastAsia="新宋体" w:cs="新宋体"/>
          <w:spacing w:val="-2"/>
          <w:sz w:val="24"/>
          <w:szCs w:val="24"/>
        </w:rPr>
        <w:t>最高限价（元</w:t>
      </w:r>
      <w:r>
        <w:rPr>
          <w:rFonts w:ascii="新宋体" w:hAnsi="新宋体" w:eastAsia="新宋体" w:cs="新宋体"/>
          <w:spacing w:val="7"/>
          <w:sz w:val="24"/>
          <w:szCs w:val="24"/>
        </w:rPr>
        <w:t>）：</w:t>
      </w:r>
      <w:r>
        <w:rPr>
          <w:rFonts w:hint="eastAsia" w:ascii="新宋体" w:hAnsi="新宋体" w:eastAsia="新宋体" w:cs="新宋体"/>
          <w:spacing w:val="-2"/>
          <w:sz w:val="24"/>
          <w:szCs w:val="24"/>
          <w:lang w:eastAsia="zh-CN"/>
        </w:rPr>
        <w:t>500000</w:t>
      </w:r>
    </w:p>
    <w:p w14:paraId="3077DDCE">
      <w:pPr>
        <w:bidi w:val="0"/>
        <w:rPr>
          <w:rFonts w:ascii="新宋体" w:hAnsi="新宋体" w:eastAsia="新宋体" w:cs="新宋体"/>
          <w:sz w:val="24"/>
          <w:szCs w:val="24"/>
        </w:rPr>
      </w:pPr>
      <w:r>
        <w:rPr>
          <w:rFonts w:ascii="新宋体" w:hAnsi="新宋体" w:eastAsia="新宋体" w:cs="新宋体"/>
          <w:spacing w:val="-2"/>
          <w:sz w:val="24"/>
          <w:szCs w:val="24"/>
        </w:rPr>
        <w:t>采购需求：采购路灯及安装相关设施</w:t>
      </w:r>
    </w:p>
    <w:p w14:paraId="04F1BC6A">
      <w:pPr>
        <w:spacing w:before="35" w:line="219" w:lineRule="auto"/>
        <w:ind w:left="24"/>
        <w:rPr>
          <w:rFonts w:hint="eastAsia" w:ascii="新宋体" w:hAnsi="新宋体" w:eastAsia="新宋体" w:cs="新宋体"/>
          <w:sz w:val="24"/>
          <w:szCs w:val="24"/>
          <w:lang w:eastAsia="zh-CN"/>
        </w:rPr>
      </w:pPr>
      <w:r>
        <w:rPr>
          <w:rFonts w:ascii="新宋体" w:hAnsi="新宋体" w:eastAsia="新宋体" w:cs="新宋体"/>
          <w:spacing w:val="-1"/>
          <w:sz w:val="24"/>
          <w:szCs w:val="24"/>
        </w:rPr>
        <w:t>标项名称：</w:t>
      </w:r>
      <w:r>
        <w:rPr>
          <w:rFonts w:hint="eastAsia" w:ascii="新宋体" w:hAnsi="新宋体" w:eastAsia="新宋体" w:cs="新宋体"/>
          <w:spacing w:val="-1"/>
          <w:sz w:val="24"/>
          <w:szCs w:val="24"/>
          <w:lang w:eastAsia="zh-CN"/>
        </w:rPr>
        <w:t>伊犁州巩留县公共照明项目-库尔德宁镇塔克尔吐别克村</w:t>
      </w:r>
    </w:p>
    <w:p w14:paraId="16E6BA06">
      <w:pPr>
        <w:spacing w:before="184" w:line="219" w:lineRule="auto"/>
        <w:ind w:left="25"/>
        <w:rPr>
          <w:rFonts w:ascii="新宋体" w:hAnsi="新宋体" w:eastAsia="新宋体" w:cs="新宋体"/>
          <w:sz w:val="24"/>
          <w:szCs w:val="24"/>
        </w:rPr>
      </w:pPr>
      <w:r>
        <w:rPr>
          <w:rFonts w:ascii="新宋体" w:hAnsi="新宋体" w:eastAsia="新宋体" w:cs="新宋体"/>
          <w:spacing w:val="3"/>
          <w:sz w:val="24"/>
          <w:szCs w:val="24"/>
        </w:rPr>
        <w:t>数量：1</w:t>
      </w:r>
    </w:p>
    <w:p w14:paraId="3E8FAF61">
      <w:pPr>
        <w:spacing w:before="183" w:line="219" w:lineRule="auto"/>
        <w:ind w:left="25"/>
        <w:rPr>
          <w:rFonts w:hint="eastAsia" w:ascii="新宋体" w:hAnsi="新宋体" w:eastAsia="新宋体" w:cs="新宋体"/>
          <w:sz w:val="24"/>
          <w:szCs w:val="24"/>
          <w:lang w:eastAsia="zh-CN"/>
        </w:rPr>
      </w:pPr>
      <w:r>
        <w:rPr>
          <w:rFonts w:ascii="新宋体" w:hAnsi="新宋体" w:eastAsia="新宋体" w:cs="新宋体"/>
          <w:spacing w:val="-3"/>
          <w:sz w:val="24"/>
          <w:szCs w:val="24"/>
        </w:rPr>
        <w:t>预算金额（元</w:t>
      </w:r>
      <w:r>
        <w:rPr>
          <w:rFonts w:ascii="新宋体" w:hAnsi="新宋体" w:eastAsia="新宋体" w:cs="新宋体"/>
          <w:spacing w:val="11"/>
          <w:sz w:val="24"/>
          <w:szCs w:val="24"/>
        </w:rPr>
        <w:t>）：</w:t>
      </w:r>
      <w:r>
        <w:rPr>
          <w:rFonts w:hint="eastAsia" w:ascii="新宋体" w:hAnsi="新宋体" w:eastAsia="新宋体" w:cs="新宋体"/>
          <w:spacing w:val="-3"/>
          <w:sz w:val="24"/>
          <w:szCs w:val="24"/>
          <w:lang w:eastAsia="zh-CN"/>
        </w:rPr>
        <w:t>500000</w:t>
      </w:r>
    </w:p>
    <w:p w14:paraId="07143573">
      <w:pPr>
        <w:spacing w:before="183" w:line="220" w:lineRule="auto"/>
        <w:ind w:left="25"/>
        <w:rPr>
          <w:rFonts w:ascii="新宋体" w:hAnsi="新宋体" w:eastAsia="新宋体" w:cs="新宋体"/>
          <w:sz w:val="24"/>
          <w:szCs w:val="24"/>
        </w:rPr>
      </w:pPr>
      <w:r>
        <w:rPr>
          <w:rFonts w:ascii="新宋体" w:hAnsi="新宋体" w:eastAsia="新宋体" w:cs="新宋体"/>
          <w:spacing w:val="-1"/>
          <w:sz w:val="24"/>
          <w:szCs w:val="24"/>
        </w:rPr>
        <w:t>单位：批</w:t>
      </w:r>
    </w:p>
    <w:p w14:paraId="7AC5EAB6">
      <w:pPr>
        <w:spacing w:before="183" w:line="347" w:lineRule="auto"/>
        <w:ind w:left="26" w:right="296" w:firstLine="1"/>
        <w:rPr>
          <w:rFonts w:hint="eastAsia" w:ascii="新宋体" w:hAnsi="新宋体" w:eastAsia="新宋体" w:cs="新宋体"/>
          <w:spacing w:val="-2"/>
          <w:sz w:val="24"/>
          <w:szCs w:val="24"/>
          <w:lang w:eastAsia="zh-CN"/>
        </w:rPr>
      </w:pPr>
      <w:r>
        <w:rPr>
          <w:rFonts w:ascii="新宋体" w:hAnsi="新宋体" w:eastAsia="新宋体" w:cs="新宋体"/>
          <w:spacing w:val="-2"/>
          <w:sz w:val="24"/>
          <w:szCs w:val="24"/>
        </w:rPr>
        <w:t>简要规格描述：</w:t>
      </w:r>
      <w:r>
        <w:rPr>
          <w:rFonts w:hint="eastAsia" w:ascii="新宋体" w:hAnsi="新宋体" w:eastAsia="新宋体" w:cs="新宋体"/>
          <w:spacing w:val="-2"/>
          <w:sz w:val="24"/>
          <w:szCs w:val="24"/>
          <w:lang w:eastAsia="zh-CN"/>
        </w:rPr>
        <w:t>乡镇采购路灯</w:t>
      </w:r>
      <w:r>
        <w:rPr>
          <w:rFonts w:hint="eastAsia" w:ascii="新宋体" w:hAnsi="新宋体" w:eastAsia="新宋体" w:cs="新宋体"/>
          <w:spacing w:val="-2"/>
          <w:sz w:val="24"/>
          <w:szCs w:val="24"/>
          <w:lang w:val="en-US" w:eastAsia="zh-CN"/>
        </w:rPr>
        <w:t>及安装</w:t>
      </w:r>
      <w:r>
        <w:rPr>
          <w:rFonts w:hint="eastAsia" w:ascii="新宋体" w:hAnsi="新宋体" w:eastAsia="新宋体" w:cs="新宋体"/>
          <w:spacing w:val="-2"/>
          <w:sz w:val="24"/>
          <w:szCs w:val="24"/>
          <w:lang w:eastAsia="zh-CN"/>
        </w:rPr>
        <w:t xml:space="preserve">相关设施（具体内容详见谈判文件）。 </w:t>
      </w:r>
    </w:p>
    <w:p w14:paraId="109C76B2">
      <w:pPr>
        <w:spacing w:before="183" w:line="347" w:lineRule="auto"/>
        <w:ind w:left="26" w:right="296" w:firstLine="1"/>
        <w:rPr>
          <w:rFonts w:hint="eastAsia" w:ascii="新宋体" w:hAnsi="新宋体" w:eastAsia="新宋体" w:cs="新宋体"/>
          <w:spacing w:val="-2"/>
          <w:sz w:val="24"/>
          <w:szCs w:val="24"/>
          <w:lang w:eastAsia="zh-CN"/>
        </w:rPr>
      </w:pPr>
      <w:r>
        <w:rPr>
          <w:rFonts w:hint="eastAsia" w:ascii="新宋体" w:hAnsi="新宋体" w:eastAsia="新宋体" w:cs="新宋体"/>
          <w:spacing w:val="-2"/>
          <w:sz w:val="24"/>
          <w:szCs w:val="24"/>
          <w:lang w:eastAsia="zh-CN"/>
        </w:rPr>
        <w:t>备注：</w:t>
      </w:r>
    </w:p>
    <w:p w14:paraId="110458C9">
      <w:pPr>
        <w:spacing w:before="183" w:line="347" w:lineRule="auto"/>
        <w:ind w:left="26" w:right="296" w:firstLine="1"/>
        <w:rPr>
          <w:rFonts w:ascii="新宋体" w:hAnsi="新宋体" w:eastAsia="新宋体" w:cs="新宋体"/>
          <w:sz w:val="24"/>
          <w:szCs w:val="24"/>
        </w:rPr>
      </w:pPr>
      <w:r>
        <w:rPr>
          <w:rFonts w:hint="eastAsia" w:ascii="新宋体" w:hAnsi="新宋体" w:eastAsia="新宋体" w:cs="新宋体"/>
          <w:spacing w:val="-2"/>
          <w:sz w:val="24"/>
          <w:szCs w:val="24"/>
          <w:lang w:eastAsia="zh-CN"/>
        </w:rPr>
        <w:t>合同履约期限：标项 1， 自合同签订之日起</w:t>
      </w:r>
      <w:r>
        <w:rPr>
          <w:rFonts w:hint="eastAsia" w:ascii="新宋体" w:hAnsi="新宋体" w:eastAsia="新宋体" w:cs="新宋体"/>
          <w:spacing w:val="-2"/>
          <w:sz w:val="24"/>
          <w:szCs w:val="24"/>
          <w:lang w:val="en-US" w:eastAsia="zh-CN"/>
        </w:rPr>
        <w:t>30</w:t>
      </w:r>
      <w:r>
        <w:rPr>
          <w:rFonts w:hint="eastAsia" w:ascii="新宋体" w:hAnsi="新宋体" w:eastAsia="新宋体" w:cs="新宋体"/>
          <w:spacing w:val="-2"/>
          <w:sz w:val="24"/>
          <w:szCs w:val="24"/>
          <w:lang w:eastAsia="zh-CN"/>
        </w:rPr>
        <w:t>日内完</w:t>
      </w:r>
      <w:r>
        <w:rPr>
          <w:rFonts w:ascii="新宋体" w:hAnsi="新宋体" w:eastAsia="新宋体" w:cs="新宋体"/>
          <w:spacing w:val="-2"/>
          <w:sz w:val="24"/>
          <w:szCs w:val="24"/>
        </w:rPr>
        <w:t>成供货及安装（具体以双方签订</w:t>
      </w:r>
      <w:r>
        <w:rPr>
          <w:rFonts w:ascii="新宋体" w:hAnsi="新宋体" w:eastAsia="新宋体" w:cs="新宋体"/>
          <w:sz w:val="24"/>
          <w:szCs w:val="24"/>
        </w:rPr>
        <w:t xml:space="preserve"> </w:t>
      </w:r>
      <w:r>
        <w:rPr>
          <w:rFonts w:ascii="新宋体" w:hAnsi="新宋体" w:eastAsia="新宋体" w:cs="新宋体"/>
          <w:spacing w:val="-5"/>
          <w:sz w:val="24"/>
          <w:szCs w:val="24"/>
        </w:rPr>
        <w:t>的合同为准）。</w:t>
      </w:r>
    </w:p>
    <w:p w14:paraId="28CC3A59">
      <w:pPr>
        <w:spacing w:before="32" w:line="219" w:lineRule="auto"/>
        <w:ind w:left="24"/>
        <w:rPr>
          <w:rFonts w:ascii="新宋体" w:hAnsi="新宋体" w:eastAsia="新宋体" w:cs="新宋体"/>
          <w:sz w:val="24"/>
          <w:szCs w:val="24"/>
        </w:rPr>
      </w:pPr>
      <w:r>
        <w:rPr>
          <w:rFonts w:ascii="新宋体" w:hAnsi="新宋体" w:eastAsia="新宋体" w:cs="新宋体"/>
          <w:spacing w:val="-1"/>
          <w:sz w:val="24"/>
          <w:szCs w:val="24"/>
        </w:rPr>
        <w:t>本项目（否）接受联合体投标。</w:t>
      </w:r>
    </w:p>
    <w:p w14:paraId="05B99CDE">
      <w:pPr>
        <w:spacing w:before="184" w:line="219" w:lineRule="auto"/>
        <w:ind w:left="27"/>
        <w:rPr>
          <w:rFonts w:ascii="新宋体" w:hAnsi="新宋体" w:eastAsia="新宋体" w:cs="新宋体"/>
          <w:sz w:val="24"/>
          <w:szCs w:val="24"/>
        </w:rPr>
      </w:pPr>
      <w:r>
        <w:rPr>
          <w:rFonts w:ascii="新宋体" w:hAnsi="新宋体" w:eastAsia="新宋体" w:cs="新宋体"/>
          <w:b/>
          <w:bCs/>
          <w:spacing w:val="-3"/>
          <w:sz w:val="24"/>
          <w:szCs w:val="24"/>
        </w:rPr>
        <w:t>二、申请人的资格要求：</w:t>
      </w:r>
    </w:p>
    <w:p w14:paraId="50FE46AA">
      <w:pPr>
        <w:spacing w:before="183" w:line="219" w:lineRule="auto"/>
        <w:ind w:left="41"/>
        <w:rPr>
          <w:rFonts w:ascii="新宋体" w:hAnsi="新宋体" w:eastAsia="新宋体" w:cs="新宋体"/>
          <w:sz w:val="24"/>
          <w:szCs w:val="24"/>
        </w:rPr>
      </w:pPr>
      <w:r>
        <w:rPr>
          <w:rFonts w:ascii="新宋体" w:hAnsi="新宋体" w:eastAsia="新宋体" w:cs="新宋体"/>
          <w:spacing w:val="-1"/>
          <w:sz w:val="24"/>
          <w:szCs w:val="24"/>
        </w:rPr>
        <w:t>1.满足《中华人民共和国政府采购法》第二十二条</w:t>
      </w:r>
      <w:r>
        <w:rPr>
          <w:rFonts w:ascii="新宋体" w:hAnsi="新宋体" w:eastAsia="新宋体" w:cs="新宋体"/>
          <w:spacing w:val="-2"/>
          <w:sz w:val="24"/>
          <w:szCs w:val="24"/>
        </w:rPr>
        <w:t>规定；</w:t>
      </w:r>
    </w:p>
    <w:p w14:paraId="0B73635E">
      <w:pPr>
        <w:spacing w:before="184" w:line="356" w:lineRule="auto"/>
        <w:ind w:left="22" w:firstLine="3"/>
        <w:rPr>
          <w:rFonts w:ascii="新宋体" w:hAnsi="新宋体" w:eastAsia="新宋体" w:cs="新宋体"/>
          <w:sz w:val="24"/>
          <w:szCs w:val="24"/>
        </w:rPr>
      </w:pPr>
      <w:r>
        <w:rPr>
          <w:rFonts w:ascii="新宋体" w:hAnsi="新宋体" w:eastAsia="新宋体" w:cs="新宋体"/>
          <w:spacing w:val="-2"/>
          <w:sz w:val="24"/>
          <w:szCs w:val="24"/>
        </w:rPr>
        <w:t>2.落实政府采购政策需满足的资格要求：标项</w:t>
      </w:r>
      <w:r>
        <w:rPr>
          <w:rFonts w:ascii="新宋体" w:hAnsi="新宋体" w:eastAsia="新宋体" w:cs="新宋体"/>
          <w:spacing w:val="-25"/>
          <w:sz w:val="24"/>
          <w:szCs w:val="24"/>
        </w:rPr>
        <w:t xml:space="preserve"> </w:t>
      </w:r>
      <w:r>
        <w:rPr>
          <w:rFonts w:ascii="新宋体" w:hAnsi="新宋体" w:eastAsia="新宋体" w:cs="新宋体"/>
          <w:spacing w:val="-2"/>
          <w:sz w:val="24"/>
          <w:szCs w:val="24"/>
        </w:rPr>
        <w:t>1：</w:t>
      </w:r>
      <w:r>
        <w:rPr>
          <w:rFonts w:ascii="宋体" w:hAnsi="宋体" w:eastAsia="宋体" w:cs="宋体"/>
          <w:spacing w:val="-2"/>
          <w:sz w:val="24"/>
          <w:szCs w:val="24"/>
        </w:rPr>
        <w:t>供应商为小微企业，本项目为专门面</w:t>
      </w:r>
      <w:r>
        <w:rPr>
          <w:rFonts w:ascii="宋体" w:hAnsi="宋体" w:eastAsia="宋体" w:cs="宋体"/>
          <w:sz w:val="24"/>
          <w:szCs w:val="24"/>
        </w:rPr>
        <w:t xml:space="preserve">  </w:t>
      </w:r>
      <w:r>
        <w:rPr>
          <w:rFonts w:ascii="宋体" w:hAnsi="宋体" w:eastAsia="宋体" w:cs="宋体"/>
          <w:spacing w:val="1"/>
          <w:sz w:val="24"/>
          <w:szCs w:val="24"/>
        </w:rPr>
        <w:t>向小微企业预留份额的项目</w:t>
      </w:r>
      <w:r>
        <w:rPr>
          <w:rFonts w:ascii="新宋体" w:hAnsi="新宋体" w:eastAsia="新宋体" w:cs="新宋体"/>
          <w:spacing w:val="1"/>
          <w:sz w:val="24"/>
          <w:szCs w:val="24"/>
        </w:rPr>
        <w:t>。落实（1）《政府</w:t>
      </w:r>
      <w:r>
        <w:rPr>
          <w:rFonts w:ascii="新宋体" w:hAnsi="新宋体" w:eastAsia="新宋体" w:cs="新宋体"/>
          <w:sz w:val="24"/>
          <w:szCs w:val="24"/>
        </w:rPr>
        <w:t xml:space="preserve">采购促进中小企业发展管理办法》（财  </w:t>
      </w:r>
      <w:r>
        <w:rPr>
          <w:rFonts w:ascii="新宋体" w:hAnsi="新宋体" w:eastAsia="新宋体" w:cs="新宋体"/>
          <w:spacing w:val="-13"/>
          <w:sz w:val="24"/>
          <w:szCs w:val="24"/>
        </w:rPr>
        <w:t>库〔2020〕46 号）及《关于进一步加大政府采购支持中小企业力度的通知》（财库〔2022〕</w:t>
      </w:r>
      <w:r>
        <w:rPr>
          <w:rFonts w:ascii="新宋体" w:hAnsi="新宋体" w:eastAsia="新宋体" w:cs="新宋体"/>
          <w:spacing w:val="5"/>
          <w:sz w:val="24"/>
          <w:szCs w:val="24"/>
        </w:rPr>
        <w:t xml:space="preserve"> </w:t>
      </w:r>
      <w:r>
        <w:rPr>
          <w:rFonts w:ascii="新宋体" w:hAnsi="新宋体" w:eastAsia="新宋体" w:cs="新宋体"/>
          <w:spacing w:val="-5"/>
          <w:sz w:val="24"/>
          <w:szCs w:val="24"/>
        </w:rPr>
        <w:t>19 号</w:t>
      </w:r>
      <w:r>
        <w:rPr>
          <w:rFonts w:ascii="新宋体" w:hAnsi="新宋体" w:eastAsia="新宋体" w:cs="新宋体"/>
          <w:spacing w:val="-50"/>
          <w:sz w:val="24"/>
          <w:szCs w:val="24"/>
        </w:rPr>
        <w:t>）；（</w:t>
      </w:r>
      <w:r>
        <w:rPr>
          <w:rFonts w:ascii="新宋体" w:hAnsi="新宋体" w:eastAsia="新宋体" w:cs="新宋体"/>
          <w:spacing w:val="-5"/>
          <w:sz w:val="24"/>
          <w:szCs w:val="24"/>
        </w:rPr>
        <w:t>2）《财政部、司法部关于政府采购支持监狱企业发展有关问题的通知》（财</w:t>
      </w:r>
      <w:r>
        <w:rPr>
          <w:rFonts w:ascii="新宋体" w:hAnsi="新宋体" w:eastAsia="新宋体" w:cs="新宋体"/>
          <w:sz w:val="24"/>
          <w:szCs w:val="24"/>
        </w:rPr>
        <w:t xml:space="preserve">  </w:t>
      </w:r>
      <w:r>
        <w:rPr>
          <w:rFonts w:ascii="新宋体" w:hAnsi="新宋体" w:eastAsia="新宋体" w:cs="新宋体"/>
          <w:spacing w:val="-3"/>
          <w:sz w:val="24"/>
          <w:szCs w:val="24"/>
        </w:rPr>
        <w:t>库〔2014〕68 号</w:t>
      </w:r>
      <w:r>
        <w:rPr>
          <w:rFonts w:ascii="新宋体" w:hAnsi="新宋体" w:eastAsia="新宋体" w:cs="新宋体"/>
          <w:spacing w:val="-38"/>
          <w:sz w:val="24"/>
          <w:szCs w:val="24"/>
        </w:rPr>
        <w:t>）；（</w:t>
      </w:r>
      <w:r>
        <w:rPr>
          <w:rFonts w:ascii="新宋体" w:hAnsi="新宋体" w:eastAsia="新宋体" w:cs="新宋体"/>
          <w:spacing w:val="-3"/>
          <w:sz w:val="24"/>
          <w:szCs w:val="24"/>
        </w:rPr>
        <w:t>3）《国务院办公厅关于建立政府强制采购节能产品制度的通知》</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（国办发〔2007〕51 号</w:t>
      </w:r>
      <w:r>
        <w:rPr>
          <w:rFonts w:ascii="新宋体" w:hAnsi="新宋体" w:eastAsia="新宋体" w:cs="新宋体"/>
          <w:spacing w:val="-21"/>
          <w:sz w:val="24"/>
          <w:szCs w:val="24"/>
        </w:rPr>
        <w:t>）；（</w:t>
      </w:r>
      <w:r>
        <w:rPr>
          <w:rFonts w:ascii="新宋体" w:hAnsi="新宋体" w:eastAsia="新宋体" w:cs="新宋体"/>
          <w:spacing w:val="-1"/>
          <w:sz w:val="24"/>
          <w:szCs w:val="24"/>
        </w:rPr>
        <w:t>4）《财政部民政部中国残疾人联合会关于促进残疾人就</w:t>
      </w:r>
      <w:r>
        <w:rPr>
          <w:rFonts w:ascii="新宋体" w:hAnsi="新宋体" w:eastAsia="新宋体" w:cs="新宋体"/>
          <w:sz w:val="24"/>
          <w:szCs w:val="24"/>
        </w:rPr>
        <w:t xml:space="preserve">  </w:t>
      </w:r>
      <w:r>
        <w:rPr>
          <w:rFonts w:ascii="新宋体" w:hAnsi="新宋体" w:eastAsia="新宋体" w:cs="新宋体"/>
          <w:spacing w:val="-1"/>
          <w:sz w:val="24"/>
          <w:szCs w:val="24"/>
        </w:rPr>
        <w:t>业政府采购政策的通知》财库〔2017〕141 号。</w:t>
      </w:r>
    </w:p>
    <w:p w14:paraId="16DB49CC">
      <w:pPr>
        <w:spacing w:line="356" w:lineRule="auto"/>
        <w:rPr>
          <w:rFonts w:ascii="新宋体" w:hAnsi="新宋体" w:eastAsia="新宋体" w:cs="新宋体"/>
          <w:sz w:val="24"/>
          <w:szCs w:val="24"/>
        </w:rPr>
        <w:sectPr>
          <w:headerReference r:id="rId6" w:type="default"/>
          <w:footerReference r:id="rId7" w:type="default"/>
          <w:pgSz w:w="11906" w:h="16839"/>
          <w:pgMar w:top="400" w:right="969" w:bottom="1156" w:left="1785" w:header="0" w:footer="994" w:gutter="0"/>
          <w:cols w:space="720" w:num="1"/>
        </w:sectPr>
      </w:pPr>
    </w:p>
    <w:p w14:paraId="65ECB034">
      <w:pPr>
        <w:spacing w:before="78" w:line="219" w:lineRule="auto"/>
        <w:ind w:left="28"/>
        <w:rPr>
          <w:rFonts w:ascii="新宋体" w:hAnsi="新宋体" w:eastAsia="新宋体" w:cs="新宋体"/>
          <w:sz w:val="24"/>
          <w:szCs w:val="24"/>
        </w:rPr>
      </w:pPr>
      <w:r>
        <w:rPr>
          <w:rFonts w:ascii="新宋体" w:hAnsi="新宋体" w:eastAsia="新宋体" w:cs="新宋体"/>
          <w:spacing w:val="-1"/>
          <w:sz w:val="24"/>
          <w:szCs w:val="24"/>
        </w:rPr>
        <w:t>3.本项目的特定资格要求：无</w:t>
      </w:r>
    </w:p>
    <w:p w14:paraId="3DBDD57C">
      <w:pPr>
        <w:spacing w:before="183" w:line="219" w:lineRule="auto"/>
        <w:ind w:left="23"/>
        <w:rPr>
          <w:rFonts w:ascii="新宋体" w:hAnsi="新宋体" w:eastAsia="新宋体" w:cs="新宋体"/>
          <w:sz w:val="24"/>
          <w:szCs w:val="24"/>
        </w:rPr>
      </w:pPr>
      <w:r>
        <w:rPr>
          <w:rFonts w:ascii="新宋体" w:hAnsi="新宋体" w:eastAsia="新宋体" w:cs="新宋体"/>
          <w:b/>
          <w:bCs/>
          <w:spacing w:val="-3"/>
          <w:sz w:val="24"/>
          <w:szCs w:val="24"/>
        </w:rPr>
        <w:t>三、获取采购文件</w:t>
      </w:r>
    </w:p>
    <w:p w14:paraId="05E73773">
      <w:pPr>
        <w:spacing w:before="184" w:line="219" w:lineRule="auto"/>
        <w:ind w:left="34"/>
        <w:rPr>
          <w:rFonts w:ascii="新宋体" w:hAnsi="新宋体" w:eastAsia="新宋体" w:cs="新宋体"/>
          <w:sz w:val="24"/>
          <w:szCs w:val="24"/>
        </w:rPr>
      </w:pPr>
      <w:r>
        <w:rPr>
          <w:rFonts w:ascii="新宋体" w:hAnsi="新宋体" w:eastAsia="新宋体" w:cs="新宋体"/>
          <w:spacing w:val="-9"/>
          <w:sz w:val="24"/>
          <w:szCs w:val="24"/>
        </w:rPr>
        <w:t>时间：2025</w:t>
      </w:r>
      <w:r>
        <w:rPr>
          <w:rFonts w:ascii="新宋体" w:hAnsi="新宋体" w:eastAsia="新宋体" w:cs="新宋体"/>
          <w:spacing w:val="-50"/>
          <w:sz w:val="24"/>
          <w:szCs w:val="24"/>
        </w:rPr>
        <w:t xml:space="preserve"> </w:t>
      </w:r>
      <w:r>
        <w:rPr>
          <w:rFonts w:ascii="新宋体" w:hAnsi="新宋体" w:eastAsia="新宋体" w:cs="新宋体"/>
          <w:spacing w:val="-9"/>
          <w:sz w:val="24"/>
          <w:szCs w:val="24"/>
        </w:rPr>
        <w:t>年</w:t>
      </w:r>
      <w:r>
        <w:rPr>
          <w:rFonts w:ascii="新宋体" w:hAnsi="新宋体" w:eastAsia="新宋体" w:cs="新宋体"/>
          <w:spacing w:val="-49"/>
          <w:sz w:val="24"/>
          <w:szCs w:val="24"/>
        </w:rPr>
        <w:t xml:space="preserve"> </w:t>
      </w:r>
      <w:r>
        <w:rPr>
          <w:rFonts w:ascii="新宋体" w:hAnsi="新宋体" w:eastAsia="新宋体" w:cs="新宋体"/>
          <w:spacing w:val="-9"/>
          <w:sz w:val="24"/>
          <w:szCs w:val="24"/>
        </w:rPr>
        <w:t>03</w:t>
      </w:r>
      <w:r>
        <w:rPr>
          <w:rFonts w:ascii="新宋体" w:hAnsi="新宋体" w:eastAsia="新宋体" w:cs="新宋体"/>
          <w:spacing w:val="-45"/>
          <w:sz w:val="24"/>
          <w:szCs w:val="24"/>
        </w:rPr>
        <w:t xml:space="preserve"> </w:t>
      </w:r>
      <w:r>
        <w:rPr>
          <w:rFonts w:ascii="新宋体" w:hAnsi="新宋体" w:eastAsia="新宋体" w:cs="新宋体"/>
          <w:spacing w:val="-9"/>
          <w:sz w:val="24"/>
          <w:szCs w:val="24"/>
        </w:rPr>
        <w:t>月</w:t>
      </w:r>
      <w:r>
        <w:rPr>
          <w:rFonts w:ascii="新宋体" w:hAnsi="新宋体" w:eastAsia="新宋体" w:cs="新宋体"/>
          <w:spacing w:val="-48"/>
          <w:sz w:val="24"/>
          <w:szCs w:val="24"/>
        </w:rPr>
        <w:t xml:space="preserve"> </w:t>
      </w:r>
      <w:r>
        <w:rPr>
          <w:rFonts w:hint="eastAsia" w:ascii="新宋体" w:hAnsi="新宋体" w:eastAsia="新宋体" w:cs="新宋体"/>
          <w:spacing w:val="-9"/>
          <w:sz w:val="24"/>
          <w:szCs w:val="24"/>
          <w:lang w:val="en-US" w:eastAsia="zh-CN"/>
        </w:rPr>
        <w:t xml:space="preserve">11 </w:t>
      </w:r>
      <w:r>
        <w:rPr>
          <w:rFonts w:ascii="新宋体" w:hAnsi="新宋体" w:eastAsia="新宋体" w:cs="新宋体"/>
          <w:spacing w:val="-9"/>
          <w:sz w:val="24"/>
          <w:szCs w:val="24"/>
        </w:rPr>
        <w:t>日至</w:t>
      </w:r>
      <w:r>
        <w:rPr>
          <w:rFonts w:ascii="新宋体" w:hAnsi="新宋体" w:eastAsia="新宋体" w:cs="新宋体"/>
          <w:spacing w:val="-48"/>
          <w:sz w:val="24"/>
          <w:szCs w:val="24"/>
        </w:rPr>
        <w:t xml:space="preserve"> </w:t>
      </w:r>
      <w:r>
        <w:rPr>
          <w:rFonts w:ascii="新宋体" w:hAnsi="新宋体" w:eastAsia="新宋体" w:cs="新宋体"/>
          <w:spacing w:val="-9"/>
          <w:sz w:val="24"/>
          <w:szCs w:val="24"/>
        </w:rPr>
        <w:t>2025</w:t>
      </w:r>
      <w:r>
        <w:rPr>
          <w:rFonts w:ascii="新宋体" w:hAnsi="新宋体" w:eastAsia="新宋体" w:cs="新宋体"/>
          <w:spacing w:val="-50"/>
          <w:sz w:val="24"/>
          <w:szCs w:val="24"/>
        </w:rPr>
        <w:t xml:space="preserve"> </w:t>
      </w:r>
      <w:r>
        <w:rPr>
          <w:rFonts w:ascii="新宋体" w:hAnsi="新宋体" w:eastAsia="新宋体" w:cs="新宋体"/>
          <w:spacing w:val="-9"/>
          <w:sz w:val="24"/>
          <w:szCs w:val="24"/>
        </w:rPr>
        <w:t>年</w:t>
      </w:r>
      <w:r>
        <w:rPr>
          <w:rFonts w:ascii="新宋体" w:hAnsi="新宋体" w:eastAsia="新宋体" w:cs="新宋体"/>
          <w:spacing w:val="-49"/>
          <w:sz w:val="24"/>
          <w:szCs w:val="24"/>
        </w:rPr>
        <w:t xml:space="preserve"> </w:t>
      </w:r>
      <w:r>
        <w:rPr>
          <w:rFonts w:ascii="新宋体" w:hAnsi="新宋体" w:eastAsia="新宋体" w:cs="新宋体"/>
          <w:spacing w:val="-9"/>
          <w:sz w:val="24"/>
          <w:szCs w:val="24"/>
        </w:rPr>
        <w:t>03</w:t>
      </w:r>
      <w:r>
        <w:rPr>
          <w:rFonts w:ascii="新宋体" w:hAnsi="新宋体" w:eastAsia="新宋体" w:cs="新宋体"/>
          <w:spacing w:val="-44"/>
          <w:sz w:val="24"/>
          <w:szCs w:val="24"/>
        </w:rPr>
        <w:t xml:space="preserve"> </w:t>
      </w:r>
      <w:r>
        <w:rPr>
          <w:rFonts w:ascii="新宋体" w:hAnsi="新宋体" w:eastAsia="新宋体" w:cs="新宋体"/>
          <w:spacing w:val="-9"/>
          <w:sz w:val="24"/>
          <w:szCs w:val="24"/>
        </w:rPr>
        <w:t>月</w:t>
      </w:r>
      <w:r>
        <w:rPr>
          <w:rFonts w:ascii="新宋体" w:hAnsi="新宋体" w:eastAsia="新宋体" w:cs="新宋体"/>
          <w:spacing w:val="-49"/>
          <w:sz w:val="24"/>
          <w:szCs w:val="24"/>
        </w:rPr>
        <w:t xml:space="preserve"> </w:t>
      </w:r>
      <w:r>
        <w:rPr>
          <w:rFonts w:hint="eastAsia" w:ascii="新宋体" w:hAnsi="新宋体" w:eastAsia="新宋体" w:cs="新宋体"/>
          <w:spacing w:val="-9"/>
          <w:sz w:val="24"/>
          <w:szCs w:val="24"/>
          <w:lang w:val="en-US" w:eastAsia="zh-CN"/>
        </w:rPr>
        <w:t>13</w:t>
      </w:r>
      <w:r>
        <w:rPr>
          <w:rFonts w:ascii="新宋体" w:hAnsi="新宋体" w:eastAsia="新宋体" w:cs="新宋体"/>
          <w:spacing w:val="-9"/>
          <w:sz w:val="24"/>
          <w:szCs w:val="24"/>
        </w:rPr>
        <w:t xml:space="preserve"> 日，每天上午</w:t>
      </w:r>
      <w:r>
        <w:rPr>
          <w:rFonts w:ascii="新宋体" w:hAnsi="新宋体" w:eastAsia="新宋体" w:cs="新宋体"/>
          <w:spacing w:val="-49"/>
          <w:sz w:val="24"/>
          <w:szCs w:val="24"/>
        </w:rPr>
        <w:t xml:space="preserve"> </w:t>
      </w:r>
      <w:r>
        <w:rPr>
          <w:rFonts w:hint="eastAsia" w:ascii="新宋体" w:hAnsi="新宋体" w:eastAsia="新宋体" w:cs="新宋体"/>
          <w:spacing w:val="-9"/>
          <w:sz w:val="24"/>
          <w:szCs w:val="24"/>
          <w:lang w:val="en-US" w:eastAsia="zh-CN"/>
        </w:rPr>
        <w:t>10</w:t>
      </w:r>
      <w:r>
        <w:rPr>
          <w:rFonts w:ascii="新宋体" w:hAnsi="新宋体" w:eastAsia="新宋体" w:cs="新宋体"/>
          <w:spacing w:val="-9"/>
          <w:sz w:val="24"/>
          <w:szCs w:val="24"/>
        </w:rPr>
        <w:t>:00</w:t>
      </w:r>
      <w:r>
        <w:rPr>
          <w:rFonts w:ascii="新宋体" w:hAnsi="新宋体" w:eastAsia="新宋体" w:cs="新宋体"/>
          <w:spacing w:val="-49"/>
          <w:sz w:val="24"/>
          <w:szCs w:val="24"/>
        </w:rPr>
        <w:t xml:space="preserve"> </w:t>
      </w:r>
      <w:r>
        <w:rPr>
          <w:rFonts w:ascii="新宋体" w:hAnsi="新宋体" w:eastAsia="新宋体" w:cs="新宋体"/>
          <w:spacing w:val="-9"/>
          <w:sz w:val="24"/>
          <w:szCs w:val="24"/>
        </w:rPr>
        <w:t>至</w:t>
      </w:r>
      <w:r>
        <w:rPr>
          <w:rFonts w:ascii="新宋体" w:hAnsi="新宋体" w:eastAsia="新宋体" w:cs="新宋体"/>
          <w:spacing w:val="-32"/>
          <w:sz w:val="24"/>
          <w:szCs w:val="24"/>
        </w:rPr>
        <w:t xml:space="preserve"> </w:t>
      </w:r>
      <w:r>
        <w:rPr>
          <w:rFonts w:ascii="新宋体" w:hAnsi="新宋体" w:eastAsia="新宋体" w:cs="新宋体"/>
          <w:spacing w:val="-9"/>
          <w:sz w:val="24"/>
          <w:szCs w:val="24"/>
        </w:rPr>
        <w:t>1</w:t>
      </w:r>
      <w:r>
        <w:rPr>
          <w:rFonts w:hint="eastAsia" w:ascii="新宋体" w:hAnsi="新宋体" w:eastAsia="新宋体" w:cs="新宋体"/>
          <w:spacing w:val="-9"/>
          <w:sz w:val="24"/>
          <w:szCs w:val="24"/>
          <w:lang w:val="en-US" w:eastAsia="zh-CN"/>
        </w:rPr>
        <w:t>4</w:t>
      </w:r>
      <w:r>
        <w:rPr>
          <w:rFonts w:ascii="新宋体" w:hAnsi="新宋体" w:eastAsia="新宋体" w:cs="新宋体"/>
          <w:spacing w:val="-9"/>
          <w:sz w:val="24"/>
          <w:szCs w:val="24"/>
        </w:rPr>
        <w:t>:</w:t>
      </w:r>
      <w:r>
        <w:rPr>
          <w:rFonts w:ascii="新宋体" w:hAnsi="新宋体" w:eastAsia="新宋体" w:cs="新宋体"/>
          <w:spacing w:val="-10"/>
          <w:sz w:val="24"/>
          <w:szCs w:val="24"/>
        </w:rPr>
        <w:t>00，下午</w:t>
      </w:r>
      <w:r>
        <w:rPr>
          <w:rFonts w:ascii="新宋体" w:hAnsi="新宋体" w:eastAsia="新宋体" w:cs="新宋体"/>
          <w:spacing w:val="-33"/>
          <w:sz w:val="24"/>
          <w:szCs w:val="24"/>
        </w:rPr>
        <w:t xml:space="preserve"> </w:t>
      </w:r>
      <w:r>
        <w:rPr>
          <w:rFonts w:ascii="新宋体" w:hAnsi="新宋体" w:eastAsia="新宋体" w:cs="新宋体"/>
          <w:spacing w:val="-10"/>
          <w:sz w:val="24"/>
          <w:szCs w:val="24"/>
        </w:rPr>
        <w:t>1</w:t>
      </w:r>
      <w:r>
        <w:rPr>
          <w:rFonts w:hint="eastAsia" w:ascii="新宋体" w:hAnsi="新宋体" w:eastAsia="新宋体" w:cs="新宋体"/>
          <w:spacing w:val="-10"/>
          <w:sz w:val="24"/>
          <w:szCs w:val="24"/>
          <w:lang w:val="en-US" w:eastAsia="zh-CN"/>
        </w:rPr>
        <w:t>5</w:t>
      </w:r>
      <w:r>
        <w:rPr>
          <w:rFonts w:ascii="新宋体" w:hAnsi="新宋体" w:eastAsia="新宋体" w:cs="新宋体"/>
          <w:spacing w:val="-10"/>
          <w:sz w:val="24"/>
          <w:szCs w:val="24"/>
        </w:rPr>
        <w:t>:</w:t>
      </w:r>
      <w:r>
        <w:rPr>
          <w:rFonts w:hint="eastAsia" w:ascii="新宋体" w:hAnsi="新宋体" w:eastAsia="新宋体" w:cs="新宋体"/>
          <w:spacing w:val="-10"/>
          <w:sz w:val="24"/>
          <w:szCs w:val="24"/>
          <w:lang w:val="en-US" w:eastAsia="zh-CN"/>
        </w:rPr>
        <w:t>3</w:t>
      </w:r>
      <w:r>
        <w:rPr>
          <w:rFonts w:ascii="新宋体" w:hAnsi="新宋体" w:eastAsia="新宋体" w:cs="新宋体"/>
          <w:spacing w:val="-10"/>
          <w:sz w:val="24"/>
          <w:szCs w:val="24"/>
        </w:rPr>
        <w:t>0</w:t>
      </w:r>
    </w:p>
    <w:p w14:paraId="70D7DABA">
      <w:pPr>
        <w:spacing w:before="182" w:line="219" w:lineRule="auto"/>
        <w:ind w:left="25"/>
        <w:rPr>
          <w:rFonts w:ascii="新宋体" w:hAnsi="新宋体" w:eastAsia="新宋体" w:cs="新宋体"/>
          <w:sz w:val="24"/>
          <w:szCs w:val="24"/>
        </w:rPr>
      </w:pPr>
      <w:r>
        <w:rPr>
          <w:rFonts w:ascii="新宋体" w:hAnsi="新宋体" w:eastAsia="新宋体" w:cs="新宋体"/>
          <w:spacing w:val="-2"/>
          <w:sz w:val="24"/>
          <w:szCs w:val="24"/>
        </w:rPr>
        <w:t>至</w:t>
      </w:r>
      <w:r>
        <w:rPr>
          <w:rFonts w:ascii="新宋体" w:hAnsi="新宋体" w:eastAsia="新宋体" w:cs="新宋体"/>
          <w:spacing w:val="-33"/>
          <w:sz w:val="24"/>
          <w:szCs w:val="24"/>
        </w:rPr>
        <w:t xml:space="preserve"> </w:t>
      </w:r>
      <w:r>
        <w:rPr>
          <w:rFonts w:hint="eastAsia" w:ascii="新宋体" w:hAnsi="新宋体" w:eastAsia="新宋体" w:cs="新宋体"/>
          <w:spacing w:val="-2"/>
          <w:sz w:val="24"/>
          <w:szCs w:val="24"/>
          <w:lang w:val="en-US" w:eastAsia="zh-CN"/>
        </w:rPr>
        <w:t>19</w:t>
      </w:r>
      <w:r>
        <w:rPr>
          <w:rFonts w:ascii="新宋体" w:hAnsi="新宋体" w:eastAsia="新宋体" w:cs="新宋体"/>
          <w:spacing w:val="-2"/>
          <w:sz w:val="24"/>
          <w:szCs w:val="24"/>
        </w:rPr>
        <w:t>:</w:t>
      </w:r>
      <w:r>
        <w:rPr>
          <w:rFonts w:hint="eastAsia" w:ascii="新宋体" w:hAnsi="新宋体" w:eastAsia="新宋体" w:cs="新宋体"/>
          <w:spacing w:val="-2"/>
          <w:sz w:val="24"/>
          <w:szCs w:val="24"/>
          <w:lang w:val="en-US" w:eastAsia="zh-CN"/>
        </w:rPr>
        <w:t>30</w:t>
      </w:r>
      <w:r>
        <w:rPr>
          <w:rFonts w:ascii="新宋体" w:hAnsi="新宋体" w:eastAsia="新宋体" w:cs="新宋体"/>
          <w:spacing w:val="-2"/>
          <w:sz w:val="24"/>
          <w:szCs w:val="24"/>
        </w:rPr>
        <w:t>（北京时间，法定节假日除外）</w:t>
      </w:r>
    </w:p>
    <w:p w14:paraId="2A7D21F0">
      <w:pPr>
        <w:spacing w:before="183" w:line="219" w:lineRule="auto"/>
        <w:ind w:left="23"/>
        <w:rPr>
          <w:rFonts w:ascii="新宋体" w:hAnsi="新宋体" w:eastAsia="新宋体" w:cs="新宋体"/>
          <w:sz w:val="24"/>
          <w:szCs w:val="24"/>
        </w:rPr>
      </w:pPr>
      <w:r>
        <w:rPr>
          <w:rFonts w:ascii="新宋体" w:hAnsi="新宋体" w:eastAsia="新宋体" w:cs="新宋体"/>
          <w:spacing w:val="-1"/>
          <w:sz w:val="24"/>
          <w:szCs w:val="24"/>
        </w:rPr>
        <w:t>地点：政采云平台线上获取</w:t>
      </w:r>
    </w:p>
    <w:p w14:paraId="6596D876">
      <w:pPr>
        <w:spacing w:before="182" w:line="351" w:lineRule="auto"/>
        <w:ind w:left="11" w:right="80" w:firstLine="12"/>
        <w:rPr>
          <w:rFonts w:ascii="新宋体" w:hAnsi="新宋体" w:eastAsia="新宋体" w:cs="新宋体"/>
          <w:sz w:val="24"/>
          <w:szCs w:val="24"/>
        </w:rPr>
      </w:pPr>
      <w:r>
        <w:rPr>
          <w:rFonts w:ascii="新宋体" w:hAnsi="新宋体" w:eastAsia="新宋体" w:cs="新宋体"/>
          <w:spacing w:val="2"/>
          <w:sz w:val="24"/>
          <w:szCs w:val="24"/>
        </w:rPr>
        <w:t>方式：供应商登录政采云平台</w:t>
      </w:r>
      <w:r>
        <w:rPr>
          <w:rFonts w:ascii="新宋体" w:hAnsi="新宋体" w:eastAsia="新宋体" w:cs="新宋体"/>
          <w:spacing w:val="-47"/>
          <w:sz w:val="24"/>
          <w:szCs w:val="24"/>
        </w:rPr>
        <w:t xml:space="preserve"> </w:t>
      </w:r>
      <w:r>
        <w:rPr>
          <w:rFonts w:ascii="新宋体" w:hAnsi="新宋体" w:eastAsia="新宋体" w:cs="新宋体"/>
          <w:sz w:val="24"/>
          <w:szCs w:val="24"/>
        </w:rPr>
        <w:t>https</w:t>
      </w:r>
      <w:r>
        <w:rPr>
          <w:rFonts w:ascii="新宋体" w:hAnsi="新宋体" w:eastAsia="新宋体" w:cs="新宋体"/>
          <w:spacing w:val="2"/>
          <w:sz w:val="24"/>
          <w:szCs w:val="24"/>
        </w:rPr>
        <w:t>://</w:t>
      </w:r>
      <w:r>
        <w:rPr>
          <w:rFonts w:ascii="新宋体" w:hAnsi="新宋体" w:eastAsia="新宋体" w:cs="新宋体"/>
          <w:sz w:val="24"/>
          <w:szCs w:val="24"/>
        </w:rPr>
        <w:t>www</w:t>
      </w:r>
      <w:r>
        <w:rPr>
          <w:rFonts w:ascii="新宋体" w:hAnsi="新宋体" w:eastAsia="新宋体" w:cs="新宋体"/>
          <w:spacing w:val="2"/>
          <w:sz w:val="24"/>
          <w:szCs w:val="24"/>
        </w:rPr>
        <w:t>.</w:t>
      </w:r>
      <w:r>
        <w:rPr>
          <w:rFonts w:ascii="新宋体" w:hAnsi="新宋体" w:eastAsia="新宋体" w:cs="新宋体"/>
          <w:sz w:val="24"/>
          <w:szCs w:val="24"/>
        </w:rPr>
        <w:t>zcygov</w:t>
      </w:r>
      <w:r>
        <w:rPr>
          <w:rFonts w:ascii="新宋体" w:hAnsi="新宋体" w:eastAsia="新宋体" w:cs="新宋体"/>
          <w:spacing w:val="2"/>
          <w:sz w:val="24"/>
          <w:szCs w:val="24"/>
        </w:rPr>
        <w:t>.</w:t>
      </w:r>
      <w:r>
        <w:rPr>
          <w:rFonts w:ascii="新宋体" w:hAnsi="新宋体" w:eastAsia="新宋体" w:cs="新宋体"/>
          <w:sz w:val="24"/>
          <w:szCs w:val="24"/>
        </w:rPr>
        <w:t>cn</w:t>
      </w:r>
      <w:r>
        <w:rPr>
          <w:rFonts w:ascii="新宋体" w:hAnsi="新宋体" w:eastAsia="新宋体" w:cs="新宋体"/>
          <w:spacing w:val="2"/>
          <w:sz w:val="24"/>
          <w:szCs w:val="24"/>
        </w:rPr>
        <w:t>/在线申请获取采购文件（进入</w:t>
      </w:r>
      <w:r>
        <w:rPr>
          <w:rFonts w:ascii="新宋体" w:hAnsi="新宋体" w:eastAsia="新宋体" w:cs="新宋体"/>
          <w:sz w:val="24"/>
          <w:szCs w:val="24"/>
        </w:rPr>
        <w:t xml:space="preserve"> </w:t>
      </w:r>
      <w:r>
        <w:rPr>
          <w:rFonts w:ascii="新宋体" w:hAnsi="新宋体" w:eastAsia="新宋体" w:cs="新宋体"/>
          <w:spacing w:val="-3"/>
          <w:sz w:val="24"/>
          <w:szCs w:val="24"/>
        </w:rPr>
        <w:t>“项目采购</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”应用，在获取采购文件菜单中选择项目，申请获取采购文件</w:t>
      </w:r>
      <w:r>
        <w:rPr>
          <w:rFonts w:ascii="新宋体" w:hAnsi="新宋体" w:eastAsia="新宋体" w:cs="新宋体"/>
          <w:spacing w:val="-6"/>
          <w:sz w:val="24"/>
          <w:szCs w:val="24"/>
        </w:rPr>
        <w:t>），</w:t>
      </w:r>
      <w:r>
        <w:rPr>
          <w:rFonts w:ascii="新宋体" w:hAnsi="新宋体" w:eastAsia="新宋体" w:cs="新宋体"/>
          <w:spacing w:val="-3"/>
          <w:sz w:val="24"/>
          <w:szCs w:val="24"/>
        </w:rPr>
        <w:t>或者点击</w:t>
      </w:r>
      <w:r>
        <w:rPr>
          <w:rFonts w:ascii="新宋体" w:hAnsi="新宋体" w:eastAsia="新宋体" w:cs="新宋体"/>
          <w:sz w:val="24"/>
          <w:szCs w:val="24"/>
        </w:rPr>
        <w:t xml:space="preserve"> </w:t>
      </w:r>
      <w:r>
        <w:rPr>
          <w:rFonts w:ascii="新宋体" w:hAnsi="新宋体" w:eastAsia="新宋体" w:cs="新宋体"/>
          <w:spacing w:val="-8"/>
          <w:sz w:val="24"/>
          <w:szCs w:val="24"/>
        </w:rPr>
        <w:t>采购公告底部潜在供应商“获取采购文件</w:t>
      </w:r>
      <w:r>
        <w:rPr>
          <w:rFonts w:ascii="新宋体" w:hAnsi="新宋体" w:eastAsia="新宋体" w:cs="新宋体"/>
          <w:spacing w:val="-87"/>
          <w:sz w:val="24"/>
          <w:szCs w:val="24"/>
        </w:rPr>
        <w:t xml:space="preserve"> </w:t>
      </w:r>
      <w:r>
        <w:rPr>
          <w:rFonts w:ascii="新宋体" w:hAnsi="新宋体" w:eastAsia="新宋体" w:cs="新宋体"/>
          <w:spacing w:val="-8"/>
          <w:sz w:val="24"/>
          <w:szCs w:val="24"/>
        </w:rPr>
        <w:t>”，页面跳转后登陆，直接获取采购文件。</w:t>
      </w:r>
    </w:p>
    <w:p w14:paraId="2B79E9D4">
      <w:pPr>
        <w:spacing w:before="36" w:line="218" w:lineRule="auto"/>
        <w:ind w:left="23"/>
        <w:rPr>
          <w:rFonts w:ascii="新宋体" w:hAnsi="新宋体" w:eastAsia="新宋体" w:cs="新宋体"/>
          <w:sz w:val="24"/>
          <w:szCs w:val="24"/>
        </w:rPr>
      </w:pPr>
      <w:r>
        <w:rPr>
          <w:rFonts w:ascii="新宋体" w:hAnsi="新宋体" w:eastAsia="新宋体" w:cs="新宋体"/>
          <w:spacing w:val="-2"/>
          <w:sz w:val="24"/>
          <w:szCs w:val="24"/>
        </w:rPr>
        <w:t>售价（元</w:t>
      </w:r>
      <w:r>
        <w:rPr>
          <w:rFonts w:ascii="新宋体" w:hAnsi="新宋体" w:eastAsia="新宋体" w:cs="新宋体"/>
          <w:spacing w:val="5"/>
          <w:sz w:val="24"/>
          <w:szCs w:val="24"/>
        </w:rPr>
        <w:t>）：</w:t>
      </w:r>
      <w:r>
        <w:rPr>
          <w:rFonts w:ascii="新宋体" w:hAnsi="新宋体" w:eastAsia="新宋体" w:cs="新宋体"/>
          <w:spacing w:val="-2"/>
          <w:sz w:val="24"/>
          <w:szCs w:val="24"/>
        </w:rPr>
        <w:t>0</w:t>
      </w:r>
    </w:p>
    <w:p w14:paraId="79B7ECA8">
      <w:pPr>
        <w:spacing w:before="186" w:line="219" w:lineRule="auto"/>
        <w:ind w:left="46"/>
        <w:rPr>
          <w:rFonts w:ascii="新宋体" w:hAnsi="新宋体" w:eastAsia="新宋体" w:cs="新宋体"/>
          <w:sz w:val="24"/>
          <w:szCs w:val="24"/>
        </w:rPr>
      </w:pPr>
      <w:r>
        <w:rPr>
          <w:rFonts w:ascii="新宋体" w:hAnsi="新宋体" w:eastAsia="新宋体" w:cs="新宋体"/>
          <w:b/>
          <w:bCs/>
          <w:spacing w:val="-6"/>
          <w:sz w:val="24"/>
          <w:szCs w:val="24"/>
        </w:rPr>
        <w:t>四、响应文件提交</w:t>
      </w:r>
    </w:p>
    <w:p w14:paraId="48EF09A6">
      <w:pPr>
        <w:spacing w:before="183" w:line="219" w:lineRule="auto"/>
        <w:ind w:left="22"/>
        <w:rPr>
          <w:rFonts w:ascii="新宋体" w:hAnsi="新宋体" w:eastAsia="新宋体" w:cs="新宋体"/>
          <w:sz w:val="24"/>
          <w:szCs w:val="24"/>
        </w:rPr>
      </w:pPr>
      <w:r>
        <w:rPr>
          <w:rFonts w:ascii="新宋体" w:hAnsi="新宋体" w:eastAsia="新宋体" w:cs="新宋体"/>
          <w:spacing w:val="-5"/>
          <w:sz w:val="24"/>
          <w:szCs w:val="24"/>
        </w:rPr>
        <w:t>截止时间：2025</w:t>
      </w:r>
      <w:r>
        <w:rPr>
          <w:rFonts w:ascii="新宋体" w:hAnsi="新宋体" w:eastAsia="新宋体" w:cs="新宋体"/>
          <w:spacing w:val="-50"/>
          <w:sz w:val="24"/>
          <w:szCs w:val="24"/>
        </w:rPr>
        <w:t xml:space="preserve"> </w:t>
      </w:r>
      <w:r>
        <w:rPr>
          <w:rFonts w:ascii="新宋体" w:hAnsi="新宋体" w:eastAsia="新宋体" w:cs="新宋体"/>
          <w:spacing w:val="-5"/>
          <w:sz w:val="24"/>
          <w:szCs w:val="24"/>
        </w:rPr>
        <w:t>年</w:t>
      </w:r>
      <w:r>
        <w:rPr>
          <w:rFonts w:ascii="新宋体" w:hAnsi="新宋体" w:eastAsia="新宋体" w:cs="新宋体"/>
          <w:spacing w:val="-48"/>
          <w:sz w:val="24"/>
          <w:szCs w:val="24"/>
        </w:rPr>
        <w:t xml:space="preserve"> </w:t>
      </w:r>
      <w:r>
        <w:rPr>
          <w:rFonts w:ascii="新宋体" w:hAnsi="新宋体" w:eastAsia="新宋体" w:cs="新宋体"/>
          <w:spacing w:val="-5"/>
          <w:sz w:val="24"/>
          <w:szCs w:val="24"/>
        </w:rPr>
        <w:t>03</w:t>
      </w:r>
      <w:r>
        <w:rPr>
          <w:rFonts w:ascii="新宋体" w:hAnsi="新宋体" w:eastAsia="新宋体" w:cs="新宋体"/>
          <w:spacing w:val="-45"/>
          <w:sz w:val="24"/>
          <w:szCs w:val="24"/>
        </w:rPr>
        <w:t xml:space="preserve"> </w:t>
      </w:r>
      <w:r>
        <w:rPr>
          <w:rFonts w:ascii="新宋体" w:hAnsi="新宋体" w:eastAsia="新宋体" w:cs="新宋体"/>
          <w:spacing w:val="-5"/>
          <w:sz w:val="24"/>
          <w:szCs w:val="24"/>
        </w:rPr>
        <w:t>月</w:t>
      </w:r>
      <w:r>
        <w:rPr>
          <w:rFonts w:hint="eastAsia" w:ascii="新宋体" w:hAnsi="新宋体" w:eastAsia="新宋体" w:cs="新宋体"/>
          <w:spacing w:val="-49"/>
          <w:sz w:val="24"/>
          <w:szCs w:val="24"/>
          <w:lang w:val="en-US" w:eastAsia="zh-CN"/>
        </w:rPr>
        <w:t>14</w:t>
      </w:r>
      <w:r>
        <w:rPr>
          <w:rFonts w:ascii="新宋体" w:hAnsi="新宋体" w:eastAsia="新宋体" w:cs="新宋体"/>
          <w:spacing w:val="-5"/>
          <w:sz w:val="24"/>
          <w:szCs w:val="24"/>
        </w:rPr>
        <w:t xml:space="preserve"> 日</w:t>
      </w:r>
      <w:r>
        <w:rPr>
          <w:rFonts w:ascii="新宋体" w:hAnsi="新宋体" w:eastAsia="新宋体" w:cs="新宋体"/>
          <w:spacing w:val="27"/>
          <w:sz w:val="24"/>
          <w:szCs w:val="24"/>
        </w:rPr>
        <w:t xml:space="preserve"> </w:t>
      </w:r>
      <w:r>
        <w:rPr>
          <w:rFonts w:hint="eastAsia" w:ascii="新宋体" w:hAnsi="新宋体" w:eastAsia="新宋体" w:cs="新宋体"/>
          <w:spacing w:val="-5"/>
          <w:sz w:val="24"/>
          <w:szCs w:val="24"/>
          <w:lang w:val="en-US" w:eastAsia="zh-CN"/>
        </w:rPr>
        <w:t>12</w:t>
      </w:r>
      <w:r>
        <w:rPr>
          <w:rFonts w:ascii="新宋体" w:hAnsi="新宋体" w:eastAsia="新宋体" w:cs="新宋体"/>
          <w:spacing w:val="-5"/>
          <w:sz w:val="24"/>
          <w:szCs w:val="24"/>
        </w:rPr>
        <w:t>:</w:t>
      </w:r>
      <w:r>
        <w:rPr>
          <w:rFonts w:hint="eastAsia" w:ascii="新宋体" w:hAnsi="新宋体" w:eastAsia="新宋体" w:cs="新宋体"/>
          <w:spacing w:val="-5"/>
          <w:sz w:val="24"/>
          <w:szCs w:val="24"/>
          <w:lang w:val="en-US" w:eastAsia="zh-CN"/>
        </w:rPr>
        <w:t>0</w:t>
      </w:r>
      <w:r>
        <w:rPr>
          <w:rFonts w:ascii="新宋体" w:hAnsi="新宋体" w:eastAsia="新宋体" w:cs="新宋体"/>
          <w:spacing w:val="-5"/>
          <w:sz w:val="24"/>
          <w:szCs w:val="24"/>
        </w:rPr>
        <w:t>0（</w:t>
      </w:r>
      <w:r>
        <w:rPr>
          <w:rFonts w:ascii="新宋体" w:hAnsi="新宋体" w:eastAsia="新宋体" w:cs="新宋体"/>
          <w:spacing w:val="-6"/>
          <w:sz w:val="24"/>
          <w:szCs w:val="24"/>
        </w:rPr>
        <w:t>北京时间）</w:t>
      </w:r>
    </w:p>
    <w:p w14:paraId="55688A70">
      <w:pPr>
        <w:spacing w:before="182" w:line="219" w:lineRule="auto"/>
        <w:ind w:left="23"/>
        <w:rPr>
          <w:rFonts w:ascii="新宋体" w:hAnsi="新宋体" w:eastAsia="新宋体" w:cs="新宋体"/>
          <w:sz w:val="24"/>
          <w:szCs w:val="24"/>
        </w:rPr>
      </w:pPr>
      <w:r>
        <w:rPr>
          <w:rFonts w:ascii="新宋体" w:hAnsi="新宋体" w:eastAsia="新宋体" w:cs="新宋体"/>
          <w:spacing w:val="-1"/>
          <w:sz w:val="24"/>
          <w:szCs w:val="24"/>
        </w:rPr>
        <w:t>地点：请登录政采云投标客户端投标</w:t>
      </w:r>
    </w:p>
    <w:p w14:paraId="66C8F78F">
      <w:pPr>
        <w:spacing w:before="184" w:line="219" w:lineRule="auto"/>
        <w:ind w:left="27"/>
        <w:rPr>
          <w:rFonts w:ascii="新宋体" w:hAnsi="新宋体" w:eastAsia="新宋体" w:cs="新宋体"/>
          <w:sz w:val="24"/>
          <w:szCs w:val="24"/>
        </w:rPr>
      </w:pPr>
      <w:r>
        <w:rPr>
          <w:rFonts w:ascii="新宋体" w:hAnsi="新宋体" w:eastAsia="新宋体" w:cs="新宋体"/>
          <w:b/>
          <w:bCs/>
          <w:spacing w:val="-4"/>
          <w:sz w:val="24"/>
          <w:szCs w:val="24"/>
        </w:rPr>
        <w:t>五、响应文件开启</w:t>
      </w:r>
    </w:p>
    <w:p w14:paraId="770F5576">
      <w:pPr>
        <w:spacing w:before="184" w:line="219" w:lineRule="auto"/>
        <w:ind w:left="24"/>
        <w:rPr>
          <w:rFonts w:ascii="新宋体" w:hAnsi="新宋体" w:eastAsia="新宋体" w:cs="新宋体"/>
          <w:sz w:val="24"/>
          <w:szCs w:val="24"/>
        </w:rPr>
      </w:pPr>
      <w:r>
        <w:rPr>
          <w:rFonts w:ascii="新宋体" w:hAnsi="新宋体" w:eastAsia="新宋体" w:cs="新宋体"/>
          <w:spacing w:val="-5"/>
          <w:sz w:val="24"/>
          <w:szCs w:val="24"/>
        </w:rPr>
        <w:t>开启时间：2025</w:t>
      </w:r>
      <w:r>
        <w:rPr>
          <w:rFonts w:ascii="新宋体" w:hAnsi="新宋体" w:eastAsia="新宋体" w:cs="新宋体"/>
          <w:spacing w:val="-50"/>
          <w:sz w:val="24"/>
          <w:szCs w:val="24"/>
        </w:rPr>
        <w:t xml:space="preserve"> </w:t>
      </w:r>
      <w:r>
        <w:rPr>
          <w:rFonts w:ascii="新宋体" w:hAnsi="新宋体" w:eastAsia="新宋体" w:cs="新宋体"/>
          <w:spacing w:val="-5"/>
          <w:sz w:val="24"/>
          <w:szCs w:val="24"/>
        </w:rPr>
        <w:t>年</w:t>
      </w:r>
      <w:r>
        <w:rPr>
          <w:rFonts w:ascii="新宋体" w:hAnsi="新宋体" w:eastAsia="新宋体" w:cs="新宋体"/>
          <w:spacing w:val="-48"/>
          <w:sz w:val="24"/>
          <w:szCs w:val="24"/>
        </w:rPr>
        <w:t xml:space="preserve"> </w:t>
      </w:r>
      <w:r>
        <w:rPr>
          <w:rFonts w:ascii="新宋体" w:hAnsi="新宋体" w:eastAsia="新宋体" w:cs="新宋体"/>
          <w:spacing w:val="-5"/>
          <w:sz w:val="24"/>
          <w:szCs w:val="24"/>
        </w:rPr>
        <w:t>03</w:t>
      </w:r>
      <w:r>
        <w:rPr>
          <w:rFonts w:ascii="新宋体" w:hAnsi="新宋体" w:eastAsia="新宋体" w:cs="新宋体"/>
          <w:spacing w:val="-45"/>
          <w:sz w:val="24"/>
          <w:szCs w:val="24"/>
        </w:rPr>
        <w:t xml:space="preserve"> </w:t>
      </w:r>
      <w:r>
        <w:rPr>
          <w:rFonts w:ascii="新宋体" w:hAnsi="新宋体" w:eastAsia="新宋体" w:cs="新宋体"/>
          <w:spacing w:val="-5"/>
          <w:sz w:val="24"/>
          <w:szCs w:val="24"/>
        </w:rPr>
        <w:t>月</w:t>
      </w:r>
      <w:r>
        <w:rPr>
          <w:rFonts w:ascii="新宋体" w:hAnsi="新宋体" w:eastAsia="新宋体" w:cs="新宋体"/>
          <w:spacing w:val="-49"/>
          <w:sz w:val="24"/>
          <w:szCs w:val="24"/>
        </w:rPr>
        <w:t xml:space="preserve"> </w:t>
      </w:r>
      <w:r>
        <w:rPr>
          <w:rFonts w:hint="eastAsia" w:ascii="新宋体" w:hAnsi="新宋体" w:eastAsia="新宋体" w:cs="新宋体"/>
          <w:spacing w:val="-49"/>
          <w:sz w:val="24"/>
          <w:szCs w:val="24"/>
          <w:lang w:val="en-US" w:eastAsia="zh-CN"/>
        </w:rPr>
        <w:t xml:space="preserve">14 </w:t>
      </w:r>
      <w:r>
        <w:rPr>
          <w:rFonts w:ascii="新宋体" w:hAnsi="新宋体" w:eastAsia="新宋体" w:cs="新宋体"/>
          <w:spacing w:val="-5"/>
          <w:sz w:val="24"/>
          <w:szCs w:val="24"/>
        </w:rPr>
        <w:t>日</w:t>
      </w:r>
      <w:r>
        <w:rPr>
          <w:rFonts w:ascii="新宋体" w:hAnsi="新宋体" w:eastAsia="新宋体" w:cs="新宋体"/>
          <w:spacing w:val="27"/>
          <w:sz w:val="24"/>
          <w:szCs w:val="24"/>
        </w:rPr>
        <w:t xml:space="preserve"> </w:t>
      </w:r>
      <w:r>
        <w:rPr>
          <w:rFonts w:hint="eastAsia" w:ascii="新宋体" w:hAnsi="新宋体" w:eastAsia="新宋体" w:cs="新宋体"/>
          <w:spacing w:val="-5"/>
          <w:sz w:val="24"/>
          <w:szCs w:val="24"/>
          <w:lang w:val="en-US" w:eastAsia="zh-CN"/>
        </w:rPr>
        <w:t>12</w:t>
      </w:r>
      <w:r>
        <w:rPr>
          <w:rFonts w:ascii="新宋体" w:hAnsi="新宋体" w:eastAsia="新宋体" w:cs="新宋体"/>
          <w:spacing w:val="-5"/>
          <w:sz w:val="24"/>
          <w:szCs w:val="24"/>
        </w:rPr>
        <w:t>:</w:t>
      </w:r>
      <w:r>
        <w:rPr>
          <w:rFonts w:hint="eastAsia" w:ascii="新宋体" w:hAnsi="新宋体" w:eastAsia="新宋体" w:cs="新宋体"/>
          <w:spacing w:val="-5"/>
          <w:sz w:val="24"/>
          <w:szCs w:val="24"/>
          <w:lang w:val="en-US" w:eastAsia="zh-CN"/>
        </w:rPr>
        <w:t>0</w:t>
      </w:r>
      <w:r>
        <w:rPr>
          <w:rFonts w:ascii="新宋体" w:hAnsi="新宋体" w:eastAsia="新宋体" w:cs="新宋体"/>
          <w:spacing w:val="-6"/>
          <w:sz w:val="24"/>
          <w:szCs w:val="24"/>
        </w:rPr>
        <w:t>0（北京时间）</w:t>
      </w:r>
    </w:p>
    <w:p w14:paraId="5894E56F">
      <w:pPr>
        <w:spacing w:before="183" w:line="347" w:lineRule="auto"/>
        <w:ind w:left="24" w:right="82" w:hanging="1"/>
        <w:rPr>
          <w:rFonts w:ascii="新宋体" w:hAnsi="新宋体" w:eastAsia="新宋体" w:cs="新宋体"/>
          <w:sz w:val="24"/>
          <w:szCs w:val="24"/>
        </w:rPr>
      </w:pPr>
      <w:r>
        <w:rPr>
          <w:rFonts w:ascii="新宋体" w:hAnsi="新宋体" w:eastAsia="新宋体" w:cs="新宋体"/>
          <w:spacing w:val="2"/>
          <w:sz w:val="24"/>
          <w:szCs w:val="24"/>
        </w:rPr>
        <w:t>地点：投标人登录政采云平台</w:t>
      </w:r>
      <w:r>
        <w:rPr>
          <w:rFonts w:ascii="新宋体" w:hAnsi="新宋体" w:eastAsia="新宋体" w:cs="新宋体"/>
          <w:spacing w:val="-48"/>
          <w:sz w:val="24"/>
          <w:szCs w:val="24"/>
        </w:rPr>
        <w:t xml:space="preserve"> </w:t>
      </w:r>
      <w:r>
        <w:rPr>
          <w:rFonts w:ascii="新宋体" w:hAnsi="新宋体" w:eastAsia="新宋体" w:cs="新宋体"/>
          <w:sz w:val="24"/>
          <w:szCs w:val="24"/>
        </w:rPr>
        <w:t>https</w:t>
      </w:r>
      <w:r>
        <w:rPr>
          <w:rFonts w:ascii="新宋体" w:hAnsi="新宋体" w:eastAsia="新宋体" w:cs="新宋体"/>
          <w:spacing w:val="2"/>
          <w:sz w:val="24"/>
          <w:szCs w:val="24"/>
        </w:rPr>
        <w:t>://</w:t>
      </w:r>
      <w:r>
        <w:rPr>
          <w:rFonts w:ascii="新宋体" w:hAnsi="新宋体" w:eastAsia="新宋体" w:cs="新宋体"/>
          <w:sz w:val="24"/>
          <w:szCs w:val="24"/>
        </w:rPr>
        <w:t>www</w:t>
      </w:r>
      <w:r>
        <w:rPr>
          <w:rFonts w:ascii="新宋体" w:hAnsi="新宋体" w:eastAsia="新宋体" w:cs="新宋体"/>
          <w:spacing w:val="2"/>
          <w:sz w:val="24"/>
          <w:szCs w:val="24"/>
        </w:rPr>
        <w:t>.</w:t>
      </w:r>
      <w:r>
        <w:rPr>
          <w:rFonts w:ascii="新宋体" w:hAnsi="新宋体" w:eastAsia="新宋体" w:cs="新宋体"/>
          <w:sz w:val="24"/>
          <w:szCs w:val="24"/>
        </w:rPr>
        <w:t>zcygov</w:t>
      </w:r>
      <w:r>
        <w:rPr>
          <w:rFonts w:ascii="新宋体" w:hAnsi="新宋体" w:eastAsia="新宋体" w:cs="新宋体"/>
          <w:spacing w:val="2"/>
          <w:sz w:val="24"/>
          <w:szCs w:val="24"/>
        </w:rPr>
        <w:t>.</w:t>
      </w:r>
      <w:r>
        <w:rPr>
          <w:rFonts w:ascii="新宋体" w:hAnsi="新宋体" w:eastAsia="新宋体" w:cs="新宋体"/>
          <w:sz w:val="24"/>
          <w:szCs w:val="24"/>
        </w:rPr>
        <w:t>cn</w:t>
      </w:r>
      <w:r>
        <w:rPr>
          <w:rFonts w:ascii="新宋体" w:hAnsi="新宋体" w:eastAsia="新宋体" w:cs="新宋体"/>
          <w:spacing w:val="2"/>
          <w:sz w:val="24"/>
          <w:szCs w:val="24"/>
        </w:rPr>
        <w:t>/，进入“项目采购-开标评标-</w:t>
      </w:r>
      <w:r>
        <w:rPr>
          <w:rFonts w:ascii="新宋体" w:hAnsi="新宋体" w:eastAsia="新宋体" w:cs="新宋体"/>
          <w:sz w:val="24"/>
          <w:szCs w:val="24"/>
        </w:rPr>
        <w:t xml:space="preserve"> </w:t>
      </w:r>
      <w:r>
        <w:rPr>
          <w:rFonts w:ascii="新宋体" w:hAnsi="新宋体" w:eastAsia="新宋体" w:cs="新宋体"/>
          <w:spacing w:val="-2"/>
          <w:sz w:val="24"/>
          <w:szCs w:val="24"/>
        </w:rPr>
        <w:t>右边选择对应项目点击“进入项目</w:t>
      </w:r>
      <w:r>
        <w:rPr>
          <w:rFonts w:ascii="新宋体" w:hAnsi="新宋体" w:eastAsia="新宋体" w:cs="新宋体"/>
          <w:spacing w:val="-87"/>
          <w:sz w:val="24"/>
          <w:szCs w:val="24"/>
        </w:rPr>
        <w:t xml:space="preserve"> </w:t>
      </w:r>
      <w:r>
        <w:rPr>
          <w:rFonts w:ascii="新宋体" w:hAnsi="新宋体" w:eastAsia="新宋体" w:cs="新宋体"/>
          <w:spacing w:val="-2"/>
          <w:sz w:val="24"/>
          <w:szCs w:val="24"/>
        </w:rPr>
        <w:t>”进入开标大厅。</w:t>
      </w:r>
    </w:p>
    <w:p w14:paraId="0F9FCB37">
      <w:pPr>
        <w:spacing w:before="33" w:line="218" w:lineRule="auto"/>
        <w:ind w:left="25"/>
        <w:rPr>
          <w:rFonts w:ascii="新宋体" w:hAnsi="新宋体" w:eastAsia="新宋体" w:cs="新宋体"/>
          <w:sz w:val="24"/>
          <w:szCs w:val="24"/>
        </w:rPr>
      </w:pPr>
      <w:r>
        <w:rPr>
          <w:rFonts w:ascii="新宋体" w:hAnsi="新宋体" w:eastAsia="新宋体" w:cs="新宋体"/>
          <w:b/>
          <w:bCs/>
          <w:spacing w:val="-4"/>
          <w:sz w:val="24"/>
          <w:szCs w:val="24"/>
        </w:rPr>
        <w:t>六、公告期限</w:t>
      </w:r>
    </w:p>
    <w:p w14:paraId="2320E3BD">
      <w:pPr>
        <w:spacing w:before="185" w:line="218" w:lineRule="auto"/>
        <w:ind w:left="62"/>
        <w:rPr>
          <w:rFonts w:ascii="新宋体" w:hAnsi="新宋体" w:eastAsia="新宋体" w:cs="新宋体"/>
          <w:sz w:val="24"/>
          <w:szCs w:val="24"/>
        </w:rPr>
      </w:pPr>
      <w:r>
        <w:rPr>
          <w:rFonts w:ascii="新宋体" w:hAnsi="新宋体" w:eastAsia="新宋体" w:cs="新宋体"/>
          <w:spacing w:val="-5"/>
          <w:sz w:val="24"/>
          <w:szCs w:val="24"/>
        </w:rPr>
        <w:t>自本公告发布之日起</w:t>
      </w:r>
      <w:r>
        <w:rPr>
          <w:rFonts w:ascii="新宋体" w:hAnsi="新宋体" w:eastAsia="新宋体" w:cs="新宋体"/>
          <w:spacing w:val="-45"/>
          <w:sz w:val="24"/>
          <w:szCs w:val="24"/>
        </w:rPr>
        <w:t xml:space="preserve"> </w:t>
      </w:r>
      <w:r>
        <w:rPr>
          <w:rFonts w:ascii="新宋体" w:hAnsi="新宋体" w:eastAsia="新宋体" w:cs="新宋体"/>
          <w:spacing w:val="-5"/>
          <w:sz w:val="24"/>
          <w:szCs w:val="24"/>
        </w:rPr>
        <w:t>3</w:t>
      </w:r>
      <w:r>
        <w:rPr>
          <w:rFonts w:ascii="新宋体" w:hAnsi="新宋体" w:eastAsia="新宋体" w:cs="新宋体"/>
          <w:spacing w:val="-50"/>
          <w:sz w:val="24"/>
          <w:szCs w:val="24"/>
        </w:rPr>
        <w:t xml:space="preserve"> </w:t>
      </w:r>
      <w:r>
        <w:rPr>
          <w:rFonts w:ascii="新宋体" w:hAnsi="新宋体" w:eastAsia="新宋体" w:cs="新宋体"/>
          <w:spacing w:val="-5"/>
          <w:sz w:val="24"/>
          <w:szCs w:val="24"/>
        </w:rPr>
        <w:t>个工作日。</w:t>
      </w:r>
    </w:p>
    <w:p w14:paraId="7CB87FB5">
      <w:pPr>
        <w:spacing w:before="185" w:line="220" w:lineRule="auto"/>
        <w:ind w:left="22"/>
        <w:rPr>
          <w:rFonts w:ascii="新宋体" w:hAnsi="新宋体" w:eastAsia="新宋体" w:cs="新宋体"/>
          <w:sz w:val="24"/>
          <w:szCs w:val="24"/>
        </w:rPr>
      </w:pPr>
      <w:r>
        <w:rPr>
          <w:rFonts w:ascii="新宋体" w:hAnsi="新宋体" w:eastAsia="新宋体" w:cs="新宋体"/>
          <w:b/>
          <w:bCs/>
          <w:spacing w:val="-3"/>
          <w:sz w:val="24"/>
          <w:szCs w:val="24"/>
        </w:rPr>
        <w:t>七、其他补充事宜</w:t>
      </w:r>
    </w:p>
    <w:p w14:paraId="3F6DED35">
      <w:pPr>
        <w:spacing w:before="181" w:line="219" w:lineRule="auto"/>
        <w:ind w:left="41"/>
        <w:rPr>
          <w:rFonts w:ascii="新宋体" w:hAnsi="新宋体" w:eastAsia="新宋体" w:cs="新宋体"/>
          <w:sz w:val="24"/>
          <w:szCs w:val="24"/>
        </w:rPr>
      </w:pPr>
      <w:r>
        <w:rPr>
          <w:rFonts w:ascii="新宋体" w:hAnsi="新宋体" w:eastAsia="新宋体" w:cs="新宋体"/>
          <w:spacing w:val="-2"/>
          <w:sz w:val="24"/>
          <w:szCs w:val="24"/>
        </w:rPr>
        <w:t>1、本项目实行网上投标，采用电子投标文件。</w:t>
      </w:r>
    </w:p>
    <w:p w14:paraId="6ACB0BCF">
      <w:pPr>
        <w:spacing w:before="184" w:line="325" w:lineRule="auto"/>
        <w:ind w:left="24" w:right="80" w:firstLine="1"/>
        <w:rPr>
          <w:rFonts w:ascii="新宋体" w:hAnsi="新宋体" w:eastAsia="新宋体" w:cs="新宋体"/>
          <w:sz w:val="24"/>
          <w:szCs w:val="24"/>
        </w:rPr>
      </w:pPr>
      <w:r>
        <w:rPr>
          <w:rFonts w:ascii="新宋体" w:hAnsi="新宋体" w:eastAsia="新宋体" w:cs="新宋体"/>
          <w:sz w:val="24"/>
          <w:szCs w:val="24"/>
        </w:rPr>
        <w:t>2、各供应商应在开标前确保成为正式注册入库供应商，并完成</w:t>
      </w:r>
      <w:r>
        <w:rPr>
          <w:rFonts w:ascii="新宋体" w:hAnsi="新宋体" w:eastAsia="新宋体" w:cs="新宋体"/>
          <w:spacing w:val="-50"/>
          <w:sz w:val="24"/>
          <w:szCs w:val="24"/>
        </w:rPr>
        <w:t xml:space="preserve"> </w:t>
      </w:r>
      <w:r>
        <w:rPr>
          <w:rFonts w:ascii="新宋体" w:hAnsi="新宋体" w:eastAsia="新宋体" w:cs="新宋体"/>
          <w:sz w:val="24"/>
          <w:szCs w:val="24"/>
        </w:rPr>
        <w:t>CA</w:t>
      </w:r>
      <w:r>
        <w:rPr>
          <w:rFonts w:ascii="新宋体" w:hAnsi="新宋体" w:eastAsia="新宋体" w:cs="新宋体"/>
          <w:spacing w:val="-49"/>
          <w:sz w:val="24"/>
          <w:szCs w:val="24"/>
        </w:rPr>
        <w:t xml:space="preserve"> </w:t>
      </w:r>
      <w:r>
        <w:rPr>
          <w:rFonts w:ascii="新宋体" w:hAnsi="新宋体" w:eastAsia="新宋体" w:cs="新宋体"/>
          <w:sz w:val="24"/>
          <w:szCs w:val="24"/>
        </w:rPr>
        <w:t>数字证书(</w:t>
      </w:r>
      <w:r>
        <w:rPr>
          <w:rFonts w:ascii="新宋体" w:hAnsi="新宋体" w:eastAsia="新宋体" w:cs="新宋体"/>
          <w:spacing w:val="-1"/>
          <w:sz w:val="24"/>
          <w:szCs w:val="24"/>
        </w:rPr>
        <w:t>符合国密</w:t>
      </w:r>
      <w:r>
        <w:rPr>
          <w:rFonts w:ascii="新宋体" w:hAnsi="新宋体" w:eastAsia="新宋体" w:cs="新宋体"/>
          <w:sz w:val="24"/>
          <w:szCs w:val="24"/>
        </w:rPr>
        <w:t xml:space="preserve"> </w:t>
      </w:r>
      <w:r>
        <w:rPr>
          <w:rFonts w:ascii="新宋体" w:hAnsi="新宋体" w:eastAsia="新宋体" w:cs="新宋体"/>
          <w:spacing w:val="-3"/>
          <w:sz w:val="24"/>
          <w:szCs w:val="24"/>
        </w:rPr>
        <w:t>标准)申领。因未注册入库、未办理</w:t>
      </w:r>
      <w:r>
        <w:rPr>
          <w:rFonts w:ascii="新宋体" w:hAnsi="新宋体" w:eastAsia="新宋体" w:cs="新宋体"/>
          <w:spacing w:val="-53"/>
          <w:sz w:val="24"/>
          <w:szCs w:val="24"/>
        </w:rPr>
        <w:t xml:space="preserve"> </w:t>
      </w:r>
      <w:r>
        <w:rPr>
          <w:rFonts w:ascii="新宋体" w:hAnsi="新宋体" w:eastAsia="新宋体" w:cs="新宋体"/>
          <w:spacing w:val="-3"/>
          <w:sz w:val="24"/>
          <w:szCs w:val="24"/>
        </w:rPr>
        <w:t>CA</w:t>
      </w:r>
      <w:r>
        <w:rPr>
          <w:rFonts w:ascii="新宋体" w:hAnsi="新宋体" w:eastAsia="新宋体" w:cs="新宋体"/>
          <w:spacing w:val="-49"/>
          <w:sz w:val="24"/>
          <w:szCs w:val="24"/>
        </w:rPr>
        <w:t xml:space="preserve"> </w:t>
      </w:r>
      <w:r>
        <w:rPr>
          <w:rFonts w:ascii="新宋体" w:hAnsi="新宋体" w:eastAsia="新宋体" w:cs="新宋体"/>
          <w:spacing w:val="-3"/>
          <w:sz w:val="24"/>
          <w:szCs w:val="24"/>
        </w:rPr>
        <w:t>数字证书等原因造成无法投标或投标失败等</w:t>
      </w:r>
      <w:r>
        <w:rPr>
          <w:rFonts w:ascii="新宋体" w:hAnsi="新宋体" w:eastAsia="新宋体" w:cs="新宋体"/>
          <w:spacing w:val="-4"/>
          <w:sz w:val="24"/>
          <w:szCs w:val="24"/>
        </w:rPr>
        <w:t>后果</w:t>
      </w:r>
      <w:r>
        <w:rPr>
          <w:rFonts w:ascii="新宋体" w:hAnsi="新宋体" w:eastAsia="新宋体" w:cs="新宋体"/>
          <w:sz w:val="24"/>
          <w:szCs w:val="24"/>
        </w:rPr>
        <w:t xml:space="preserve"> </w:t>
      </w:r>
      <w:r>
        <w:rPr>
          <w:rFonts w:ascii="新宋体" w:hAnsi="新宋体" w:eastAsia="新宋体" w:cs="新宋体"/>
          <w:spacing w:val="1"/>
          <w:sz w:val="24"/>
          <w:szCs w:val="24"/>
        </w:rPr>
        <w:t>由供应商自行承担。如需咨询，请联系新疆</w:t>
      </w:r>
      <w:r>
        <w:rPr>
          <w:rFonts w:ascii="新宋体" w:hAnsi="新宋体" w:eastAsia="新宋体" w:cs="新宋体"/>
          <w:spacing w:val="-50"/>
          <w:sz w:val="24"/>
          <w:szCs w:val="24"/>
        </w:rPr>
        <w:t xml:space="preserve"> </w:t>
      </w:r>
      <w:r>
        <w:rPr>
          <w:rFonts w:ascii="新宋体" w:hAnsi="新宋体" w:eastAsia="新宋体" w:cs="新宋体"/>
          <w:sz w:val="24"/>
          <w:szCs w:val="24"/>
        </w:rPr>
        <w:t>CA</w:t>
      </w:r>
      <w:r>
        <w:rPr>
          <w:rFonts w:ascii="新宋体" w:hAnsi="新宋体" w:eastAsia="新宋体" w:cs="新宋体"/>
          <w:spacing w:val="-48"/>
          <w:sz w:val="24"/>
          <w:szCs w:val="24"/>
        </w:rPr>
        <w:t xml:space="preserve"> </w:t>
      </w:r>
      <w:r>
        <w:rPr>
          <w:rFonts w:ascii="新宋体" w:hAnsi="新宋体" w:eastAsia="新宋体" w:cs="新宋体"/>
          <w:spacing w:val="1"/>
          <w:sz w:val="24"/>
          <w:szCs w:val="24"/>
        </w:rPr>
        <w:t>服</w:t>
      </w:r>
      <w:r>
        <w:rPr>
          <w:rFonts w:ascii="新宋体" w:hAnsi="新宋体" w:eastAsia="新宋体" w:cs="新宋体"/>
          <w:sz w:val="24"/>
          <w:szCs w:val="24"/>
        </w:rPr>
        <w:t>务热线</w:t>
      </w:r>
      <w:r>
        <w:rPr>
          <w:rFonts w:ascii="新宋体" w:hAnsi="新宋体" w:eastAsia="新宋体" w:cs="新宋体"/>
          <w:spacing w:val="-49"/>
          <w:sz w:val="24"/>
          <w:szCs w:val="24"/>
        </w:rPr>
        <w:t xml:space="preserve"> </w:t>
      </w:r>
      <w:r>
        <w:rPr>
          <w:rFonts w:ascii="新宋体" w:hAnsi="新宋体" w:eastAsia="新宋体" w:cs="新宋体"/>
          <w:sz w:val="24"/>
          <w:szCs w:val="24"/>
        </w:rPr>
        <w:t>4000921999；翔晟</w:t>
      </w:r>
      <w:r>
        <w:rPr>
          <w:rFonts w:ascii="新宋体" w:hAnsi="新宋体" w:eastAsia="新宋体" w:cs="新宋体"/>
          <w:spacing w:val="-48"/>
          <w:sz w:val="24"/>
          <w:szCs w:val="24"/>
        </w:rPr>
        <w:t xml:space="preserve"> </w:t>
      </w:r>
      <w:r>
        <w:rPr>
          <w:rFonts w:ascii="新宋体" w:hAnsi="新宋体" w:eastAsia="新宋体" w:cs="新宋体"/>
          <w:sz w:val="24"/>
          <w:szCs w:val="24"/>
        </w:rPr>
        <w:t>CA</w:t>
      </w:r>
      <w:r>
        <w:rPr>
          <w:rFonts w:ascii="新宋体" w:hAnsi="新宋体" w:eastAsia="新宋体" w:cs="新宋体"/>
          <w:spacing w:val="-48"/>
          <w:sz w:val="24"/>
          <w:szCs w:val="24"/>
        </w:rPr>
        <w:t xml:space="preserve"> </w:t>
      </w:r>
      <w:r>
        <w:rPr>
          <w:rFonts w:ascii="新宋体" w:hAnsi="新宋体" w:eastAsia="新宋体" w:cs="新宋体"/>
          <w:sz w:val="24"/>
          <w:szCs w:val="24"/>
        </w:rPr>
        <w:t xml:space="preserve">服务热 </w:t>
      </w:r>
      <w:r>
        <w:rPr>
          <w:rFonts w:ascii="新宋体" w:hAnsi="新宋体" w:eastAsia="新宋体" w:cs="新宋体"/>
          <w:spacing w:val="-2"/>
          <w:sz w:val="24"/>
          <w:szCs w:val="24"/>
        </w:rPr>
        <w:t>线</w:t>
      </w:r>
      <w:r>
        <w:rPr>
          <w:rFonts w:ascii="新宋体" w:hAnsi="新宋体" w:eastAsia="新宋体" w:cs="新宋体"/>
          <w:spacing w:val="-44"/>
          <w:sz w:val="24"/>
          <w:szCs w:val="24"/>
        </w:rPr>
        <w:t xml:space="preserve"> </w:t>
      </w:r>
      <w:r>
        <w:rPr>
          <w:rFonts w:ascii="新宋体" w:hAnsi="新宋体" w:eastAsia="新宋体" w:cs="新宋体"/>
          <w:spacing w:val="-2"/>
          <w:sz w:val="24"/>
          <w:szCs w:val="24"/>
        </w:rPr>
        <w:t>025-66085508。</w:t>
      </w:r>
    </w:p>
    <w:p w14:paraId="4112B7FA">
      <w:pPr>
        <w:spacing w:before="183" w:line="289" w:lineRule="auto"/>
        <w:ind w:left="24" w:firstLine="3"/>
        <w:rPr>
          <w:rFonts w:ascii="新宋体" w:hAnsi="新宋体" w:eastAsia="新宋体" w:cs="新宋体"/>
          <w:sz w:val="24"/>
          <w:szCs w:val="24"/>
        </w:rPr>
      </w:pPr>
      <w:r>
        <w:rPr>
          <w:rFonts w:ascii="新宋体" w:hAnsi="新宋体" w:eastAsia="新宋体" w:cs="新宋体"/>
          <w:spacing w:val="-3"/>
          <w:sz w:val="24"/>
          <w:szCs w:val="24"/>
        </w:rPr>
        <w:t>3、供应商将政采云电子交易客户端下载、安装完成后，可通过账号</w:t>
      </w:r>
      <w:r>
        <w:rPr>
          <w:rFonts w:ascii="新宋体" w:hAnsi="新宋体" w:eastAsia="新宋体" w:cs="新宋体"/>
          <w:spacing w:val="-4"/>
          <w:sz w:val="24"/>
          <w:szCs w:val="24"/>
        </w:rPr>
        <w:t>密码或</w:t>
      </w:r>
      <w:r>
        <w:rPr>
          <w:rFonts w:ascii="新宋体" w:hAnsi="新宋体" w:eastAsia="新宋体" w:cs="新宋体"/>
          <w:spacing w:val="-53"/>
          <w:sz w:val="24"/>
          <w:szCs w:val="24"/>
        </w:rPr>
        <w:t xml:space="preserve"> </w:t>
      </w:r>
      <w:r>
        <w:rPr>
          <w:rFonts w:ascii="新宋体" w:hAnsi="新宋体" w:eastAsia="新宋体" w:cs="新宋体"/>
          <w:spacing w:val="-4"/>
          <w:sz w:val="24"/>
          <w:szCs w:val="24"/>
        </w:rPr>
        <w:t>CA</w:t>
      </w:r>
      <w:r>
        <w:rPr>
          <w:rFonts w:ascii="新宋体" w:hAnsi="新宋体" w:eastAsia="新宋体" w:cs="新宋体"/>
          <w:spacing w:val="-45"/>
          <w:sz w:val="24"/>
          <w:szCs w:val="24"/>
        </w:rPr>
        <w:t xml:space="preserve"> </w:t>
      </w:r>
      <w:r>
        <w:rPr>
          <w:rFonts w:ascii="新宋体" w:hAnsi="新宋体" w:eastAsia="新宋体" w:cs="新宋体"/>
          <w:spacing w:val="-4"/>
          <w:sz w:val="24"/>
          <w:szCs w:val="24"/>
        </w:rPr>
        <w:t>登录客户</w:t>
      </w:r>
      <w:r>
        <w:rPr>
          <w:rFonts w:ascii="新宋体" w:hAnsi="新宋体" w:eastAsia="新宋体" w:cs="新宋体"/>
          <w:sz w:val="24"/>
          <w:szCs w:val="24"/>
        </w:rPr>
        <w:t xml:space="preserve"> </w:t>
      </w:r>
      <w:r>
        <w:rPr>
          <w:rFonts w:ascii="新宋体" w:hAnsi="新宋体" w:eastAsia="新宋体" w:cs="新宋体"/>
          <w:spacing w:val="-2"/>
          <w:sz w:val="24"/>
          <w:szCs w:val="24"/>
        </w:rPr>
        <w:t>端进行投标文件的制作。在使用政采云投标客户端时，建议使用WIN</w:t>
      </w:r>
      <w:r>
        <w:rPr>
          <w:rFonts w:ascii="新宋体" w:hAnsi="新宋体" w:eastAsia="新宋体" w:cs="新宋体"/>
          <w:spacing w:val="-3"/>
          <w:sz w:val="24"/>
          <w:szCs w:val="24"/>
        </w:rPr>
        <w:t>7</w:t>
      </w:r>
      <w:r>
        <w:rPr>
          <w:rFonts w:ascii="新宋体" w:hAnsi="新宋体" w:eastAsia="新宋体" w:cs="新宋体"/>
          <w:spacing w:val="-51"/>
          <w:sz w:val="24"/>
          <w:szCs w:val="24"/>
        </w:rPr>
        <w:t xml:space="preserve"> </w:t>
      </w:r>
      <w:r>
        <w:rPr>
          <w:rFonts w:ascii="新宋体" w:hAnsi="新宋体" w:eastAsia="新宋体" w:cs="新宋体"/>
          <w:spacing w:val="-3"/>
          <w:sz w:val="24"/>
          <w:szCs w:val="24"/>
        </w:rPr>
        <w:t>及以上操作系统。</w:t>
      </w:r>
    </w:p>
    <w:p w14:paraId="24F9D708">
      <w:pPr>
        <w:spacing w:before="183" w:line="218" w:lineRule="auto"/>
        <w:ind w:left="22"/>
        <w:rPr>
          <w:rFonts w:ascii="新宋体" w:hAnsi="新宋体" w:eastAsia="新宋体" w:cs="新宋体"/>
          <w:sz w:val="24"/>
          <w:szCs w:val="24"/>
        </w:rPr>
      </w:pPr>
      <w:r>
        <w:rPr>
          <w:rFonts w:ascii="新宋体" w:hAnsi="新宋体" w:eastAsia="新宋体" w:cs="新宋体"/>
          <w:spacing w:val="-1"/>
          <w:sz w:val="24"/>
          <w:szCs w:val="24"/>
        </w:rPr>
        <w:t>4、本公告在新疆政府采购网发布。</w:t>
      </w:r>
    </w:p>
    <w:p w14:paraId="3ADF0EEE">
      <w:pPr>
        <w:spacing w:before="185" w:line="219" w:lineRule="auto"/>
        <w:ind w:left="28"/>
        <w:rPr>
          <w:rFonts w:ascii="新宋体" w:hAnsi="新宋体" w:eastAsia="新宋体" w:cs="新宋体"/>
          <w:sz w:val="24"/>
          <w:szCs w:val="24"/>
        </w:rPr>
      </w:pPr>
      <w:r>
        <w:rPr>
          <w:rFonts w:ascii="新宋体" w:hAnsi="新宋体" w:eastAsia="新宋体" w:cs="新宋体"/>
          <w:spacing w:val="-1"/>
          <w:sz w:val="24"/>
          <w:szCs w:val="24"/>
        </w:rPr>
        <w:t>5、申请获取采购文件时必须预留供应商联系人真实联系方式。</w:t>
      </w:r>
    </w:p>
    <w:p w14:paraId="5DA58AC3">
      <w:pPr>
        <w:spacing w:before="204" w:line="228" w:lineRule="auto"/>
        <w:ind w:left="21"/>
        <w:rPr>
          <w:rFonts w:ascii="新宋体" w:hAnsi="新宋体" w:eastAsia="新宋体" w:cs="新宋体"/>
          <w:sz w:val="19"/>
          <w:szCs w:val="19"/>
        </w:rPr>
      </w:pPr>
      <w:r>
        <w:rPr>
          <w:rFonts w:ascii="新宋体" w:hAnsi="新宋体" w:eastAsia="新宋体" w:cs="新宋体"/>
          <w:b/>
          <w:bCs/>
          <w:spacing w:val="4"/>
          <w:sz w:val="19"/>
          <w:szCs w:val="19"/>
        </w:rPr>
        <w:t>特别提示：</w:t>
      </w:r>
    </w:p>
    <w:p w14:paraId="397FE7CB">
      <w:pPr>
        <w:spacing w:before="234" w:line="227" w:lineRule="auto"/>
        <w:ind w:left="36"/>
        <w:rPr>
          <w:rFonts w:ascii="新宋体" w:hAnsi="新宋体" w:eastAsia="新宋体" w:cs="新宋体"/>
          <w:sz w:val="19"/>
          <w:szCs w:val="19"/>
        </w:rPr>
      </w:pPr>
      <w:r>
        <w:rPr>
          <w:rFonts w:ascii="新宋体" w:hAnsi="新宋体" w:eastAsia="新宋体" w:cs="新宋体"/>
          <w:b/>
          <w:bCs/>
          <w:spacing w:val="7"/>
          <w:sz w:val="19"/>
          <w:szCs w:val="19"/>
        </w:rPr>
        <w:t>1、采购限额标准以上，200</w:t>
      </w:r>
      <w:r>
        <w:rPr>
          <w:rFonts w:ascii="新宋体" w:hAnsi="新宋体" w:eastAsia="新宋体" w:cs="新宋体"/>
          <w:spacing w:val="-30"/>
          <w:sz w:val="19"/>
          <w:szCs w:val="19"/>
        </w:rPr>
        <w:t xml:space="preserve"> </w:t>
      </w:r>
      <w:r>
        <w:rPr>
          <w:rFonts w:ascii="新宋体" w:hAnsi="新宋体" w:eastAsia="新宋体" w:cs="新宋体"/>
          <w:b/>
          <w:bCs/>
          <w:spacing w:val="7"/>
          <w:sz w:val="19"/>
          <w:szCs w:val="19"/>
        </w:rPr>
        <w:t>万元以下的货物和服务采购项目、400</w:t>
      </w:r>
      <w:r>
        <w:rPr>
          <w:rFonts w:ascii="新宋体" w:hAnsi="新宋体" w:eastAsia="新宋体" w:cs="新宋体"/>
          <w:spacing w:val="-31"/>
          <w:sz w:val="19"/>
          <w:szCs w:val="19"/>
        </w:rPr>
        <w:t xml:space="preserve"> </w:t>
      </w:r>
      <w:r>
        <w:rPr>
          <w:rFonts w:ascii="新宋体" w:hAnsi="新宋体" w:eastAsia="新宋体" w:cs="新宋体"/>
          <w:b/>
          <w:bCs/>
          <w:spacing w:val="7"/>
          <w:sz w:val="19"/>
          <w:szCs w:val="19"/>
        </w:rPr>
        <w:t>万元以下的</w:t>
      </w:r>
      <w:r>
        <w:rPr>
          <w:rFonts w:ascii="新宋体" w:hAnsi="新宋体" w:eastAsia="新宋体" w:cs="新宋体"/>
          <w:b/>
          <w:bCs/>
          <w:spacing w:val="6"/>
          <w:sz w:val="19"/>
          <w:szCs w:val="19"/>
        </w:rPr>
        <w:t>工程采购项目，适宜由中</w:t>
      </w:r>
    </w:p>
    <w:p w14:paraId="0761B351">
      <w:pPr>
        <w:spacing w:line="227" w:lineRule="auto"/>
        <w:rPr>
          <w:rFonts w:ascii="新宋体" w:hAnsi="新宋体" w:eastAsia="新宋体" w:cs="新宋体"/>
          <w:sz w:val="19"/>
          <w:szCs w:val="19"/>
        </w:rPr>
        <w:sectPr>
          <w:headerReference r:id="rId8" w:type="default"/>
          <w:footerReference r:id="rId9" w:type="default"/>
          <w:pgSz w:w="11906" w:h="16839"/>
          <w:pgMar w:top="400" w:right="994" w:bottom="1156" w:left="1785" w:header="0" w:footer="994" w:gutter="0"/>
          <w:cols w:space="720" w:num="1"/>
        </w:sectPr>
      </w:pPr>
    </w:p>
    <w:p w14:paraId="6A7B33AE">
      <w:pPr>
        <w:pStyle w:val="5"/>
        <w:spacing w:line="276" w:lineRule="auto"/>
      </w:pPr>
    </w:p>
    <w:p w14:paraId="21EEF345">
      <w:pPr>
        <w:pStyle w:val="5"/>
        <w:spacing w:line="276" w:lineRule="auto"/>
      </w:pPr>
    </w:p>
    <w:p w14:paraId="1EAEE913">
      <w:pPr>
        <w:pStyle w:val="5"/>
        <w:spacing w:line="277" w:lineRule="auto"/>
      </w:pPr>
    </w:p>
    <w:p w14:paraId="14C206A2">
      <w:pPr>
        <w:pStyle w:val="5"/>
        <w:spacing w:line="277" w:lineRule="auto"/>
      </w:pPr>
    </w:p>
    <w:p w14:paraId="050FAB3B">
      <w:pPr>
        <w:spacing w:before="62" w:line="227" w:lineRule="auto"/>
        <w:ind w:left="27"/>
        <w:rPr>
          <w:rFonts w:ascii="新宋体" w:hAnsi="新宋体" w:eastAsia="新宋体" w:cs="新宋体"/>
          <w:sz w:val="19"/>
          <w:szCs w:val="19"/>
        </w:rPr>
      </w:pPr>
      <w:r>
        <w:rPr>
          <w:rFonts w:ascii="新宋体" w:hAnsi="新宋体" w:eastAsia="新宋体" w:cs="新宋体"/>
          <w:b/>
          <w:bCs/>
          <w:spacing w:val="7"/>
          <w:sz w:val="19"/>
          <w:szCs w:val="19"/>
        </w:rPr>
        <w:t>小企业提供的，采购人应当专门面向中小企业采购。</w:t>
      </w:r>
    </w:p>
    <w:p w14:paraId="3BFC8E50">
      <w:pPr>
        <w:spacing w:before="231" w:line="450" w:lineRule="auto"/>
        <w:ind w:left="21" w:firstLine="3"/>
        <w:jc w:val="both"/>
        <w:rPr>
          <w:rFonts w:ascii="新宋体" w:hAnsi="新宋体" w:eastAsia="新宋体" w:cs="新宋体"/>
          <w:sz w:val="19"/>
          <w:szCs w:val="19"/>
        </w:rPr>
      </w:pPr>
      <w:r>
        <w:rPr>
          <w:rFonts w:ascii="新宋体" w:hAnsi="新宋体" w:eastAsia="新宋体" w:cs="新宋体"/>
          <w:b/>
          <w:bCs/>
          <w:spacing w:val="9"/>
          <w:sz w:val="19"/>
          <w:szCs w:val="19"/>
        </w:rPr>
        <w:t>2、超过</w:t>
      </w:r>
      <w:r>
        <w:rPr>
          <w:rFonts w:ascii="新宋体" w:hAnsi="新宋体" w:eastAsia="新宋体" w:cs="新宋体"/>
          <w:spacing w:val="-32"/>
          <w:sz w:val="19"/>
          <w:szCs w:val="19"/>
        </w:rPr>
        <w:t xml:space="preserve"> </w:t>
      </w:r>
      <w:r>
        <w:rPr>
          <w:rFonts w:ascii="新宋体" w:hAnsi="新宋体" w:eastAsia="新宋体" w:cs="新宋体"/>
          <w:b/>
          <w:bCs/>
          <w:spacing w:val="9"/>
          <w:sz w:val="19"/>
          <w:szCs w:val="19"/>
        </w:rPr>
        <w:t>200</w:t>
      </w:r>
      <w:r>
        <w:rPr>
          <w:rFonts w:ascii="新宋体" w:hAnsi="新宋体" w:eastAsia="新宋体" w:cs="新宋体"/>
          <w:spacing w:val="-28"/>
          <w:sz w:val="19"/>
          <w:szCs w:val="19"/>
        </w:rPr>
        <w:t xml:space="preserve"> </w:t>
      </w:r>
      <w:r>
        <w:rPr>
          <w:rFonts w:ascii="新宋体" w:hAnsi="新宋体" w:eastAsia="新宋体" w:cs="新宋体"/>
          <w:b/>
          <w:bCs/>
          <w:spacing w:val="9"/>
          <w:sz w:val="19"/>
          <w:szCs w:val="19"/>
        </w:rPr>
        <w:t>万元的货物和服务采购项目、超过</w:t>
      </w:r>
      <w:r>
        <w:rPr>
          <w:rFonts w:ascii="新宋体" w:hAnsi="新宋体" w:eastAsia="新宋体" w:cs="新宋体"/>
          <w:spacing w:val="-33"/>
          <w:sz w:val="19"/>
          <w:szCs w:val="19"/>
        </w:rPr>
        <w:t xml:space="preserve"> </w:t>
      </w:r>
      <w:r>
        <w:rPr>
          <w:rFonts w:ascii="新宋体" w:hAnsi="新宋体" w:eastAsia="新宋体" w:cs="新宋体"/>
          <w:b/>
          <w:bCs/>
          <w:spacing w:val="9"/>
          <w:sz w:val="19"/>
          <w:szCs w:val="19"/>
        </w:rPr>
        <w:t>4</w:t>
      </w:r>
      <w:r>
        <w:rPr>
          <w:rFonts w:ascii="新宋体" w:hAnsi="新宋体" w:eastAsia="新宋体" w:cs="新宋体"/>
          <w:b/>
          <w:bCs/>
          <w:spacing w:val="8"/>
          <w:sz w:val="19"/>
          <w:szCs w:val="19"/>
        </w:rPr>
        <w:t>00</w:t>
      </w:r>
      <w:r>
        <w:rPr>
          <w:rFonts w:ascii="新宋体" w:hAnsi="新宋体" w:eastAsia="新宋体" w:cs="新宋体"/>
          <w:spacing w:val="-30"/>
          <w:sz w:val="19"/>
          <w:szCs w:val="19"/>
        </w:rPr>
        <w:t xml:space="preserve"> </w:t>
      </w:r>
      <w:r>
        <w:rPr>
          <w:rFonts w:ascii="新宋体" w:hAnsi="新宋体" w:eastAsia="新宋体" w:cs="新宋体"/>
          <w:b/>
          <w:bCs/>
          <w:spacing w:val="8"/>
          <w:sz w:val="19"/>
          <w:szCs w:val="19"/>
        </w:rPr>
        <w:t>万元的工程采购项目中适宜由中小企业提供的，预</w:t>
      </w:r>
      <w:r>
        <w:rPr>
          <w:rFonts w:ascii="新宋体" w:hAnsi="新宋体" w:eastAsia="新宋体" w:cs="新宋体"/>
          <w:sz w:val="19"/>
          <w:szCs w:val="19"/>
        </w:rPr>
        <w:t xml:space="preserve">  </w:t>
      </w:r>
      <w:r>
        <w:rPr>
          <w:rFonts w:ascii="新宋体" w:hAnsi="新宋体" w:eastAsia="新宋体" w:cs="新宋体"/>
          <w:b/>
          <w:bCs/>
          <w:spacing w:val="7"/>
          <w:sz w:val="19"/>
          <w:szCs w:val="19"/>
        </w:rPr>
        <w:t>留该部分采购项目预算总额的</w:t>
      </w:r>
      <w:r>
        <w:rPr>
          <w:rFonts w:ascii="新宋体" w:hAnsi="新宋体" w:eastAsia="新宋体" w:cs="新宋体"/>
          <w:spacing w:val="-33"/>
          <w:sz w:val="19"/>
          <w:szCs w:val="19"/>
        </w:rPr>
        <w:t xml:space="preserve"> </w:t>
      </w:r>
      <w:r>
        <w:rPr>
          <w:rFonts w:ascii="新宋体" w:hAnsi="新宋体" w:eastAsia="新宋体" w:cs="新宋体"/>
          <w:b/>
          <w:bCs/>
          <w:spacing w:val="7"/>
          <w:sz w:val="19"/>
          <w:szCs w:val="19"/>
        </w:rPr>
        <w:t>30%以上专门面向中小企业采购，</w:t>
      </w:r>
      <w:r>
        <w:rPr>
          <w:rFonts w:ascii="新宋体" w:hAnsi="新宋体" w:eastAsia="新宋体" w:cs="新宋体"/>
          <w:b/>
          <w:bCs/>
          <w:spacing w:val="6"/>
          <w:sz w:val="19"/>
          <w:szCs w:val="19"/>
        </w:rPr>
        <w:t>其中预留给小微企业的比例不低于</w:t>
      </w:r>
      <w:r>
        <w:rPr>
          <w:rFonts w:ascii="新宋体" w:hAnsi="新宋体" w:eastAsia="新宋体" w:cs="新宋体"/>
          <w:spacing w:val="-32"/>
          <w:sz w:val="19"/>
          <w:szCs w:val="19"/>
        </w:rPr>
        <w:t xml:space="preserve"> </w:t>
      </w:r>
      <w:r>
        <w:rPr>
          <w:rFonts w:ascii="新宋体" w:hAnsi="新宋体" w:eastAsia="新宋体" w:cs="新宋体"/>
          <w:b/>
          <w:bCs/>
          <w:spacing w:val="6"/>
          <w:sz w:val="19"/>
          <w:szCs w:val="19"/>
        </w:rPr>
        <w:t>60%。</w:t>
      </w:r>
      <w:r>
        <w:rPr>
          <w:rFonts w:ascii="新宋体" w:hAnsi="新宋体" w:eastAsia="新宋体" w:cs="新宋体"/>
          <w:sz w:val="19"/>
          <w:szCs w:val="19"/>
        </w:rPr>
        <w:t xml:space="preserve">  </w:t>
      </w:r>
      <w:r>
        <w:rPr>
          <w:rFonts w:ascii="新宋体" w:hAnsi="新宋体" w:eastAsia="新宋体" w:cs="新宋体"/>
          <w:b/>
          <w:bCs/>
          <w:spacing w:val="8"/>
          <w:sz w:val="19"/>
          <w:szCs w:val="19"/>
        </w:rPr>
        <w:t>3、对于未预留份额专门面向中小企业的采购项目，以及预留份额</w:t>
      </w:r>
      <w:r>
        <w:rPr>
          <w:rFonts w:ascii="新宋体" w:hAnsi="新宋体" w:eastAsia="新宋体" w:cs="新宋体"/>
          <w:b/>
          <w:bCs/>
          <w:spacing w:val="7"/>
          <w:sz w:val="19"/>
          <w:szCs w:val="19"/>
        </w:rPr>
        <w:t>项目中的非预留部分采购包，采购人、</w:t>
      </w:r>
      <w:r>
        <w:rPr>
          <w:rFonts w:ascii="新宋体" w:hAnsi="新宋体" w:eastAsia="新宋体" w:cs="新宋体"/>
          <w:sz w:val="19"/>
          <w:szCs w:val="19"/>
        </w:rPr>
        <w:t xml:space="preserve"> </w:t>
      </w:r>
      <w:r>
        <w:rPr>
          <w:rFonts w:ascii="新宋体" w:hAnsi="新宋体" w:eastAsia="新宋体" w:cs="新宋体"/>
          <w:b/>
          <w:bCs/>
          <w:spacing w:val="8"/>
          <w:sz w:val="19"/>
          <w:szCs w:val="19"/>
        </w:rPr>
        <w:t>采购代理机构应当对符合规定的小微企业报价给予</w:t>
      </w:r>
      <w:r>
        <w:rPr>
          <w:rFonts w:ascii="新宋体" w:hAnsi="新宋体" w:eastAsia="新宋体" w:cs="新宋体"/>
          <w:spacing w:val="-18"/>
          <w:sz w:val="19"/>
          <w:szCs w:val="19"/>
        </w:rPr>
        <w:t xml:space="preserve"> </w:t>
      </w:r>
      <w:r>
        <w:rPr>
          <w:rFonts w:ascii="新宋体" w:hAnsi="新宋体" w:eastAsia="新宋体" w:cs="新宋体"/>
          <w:b/>
          <w:bCs/>
          <w:spacing w:val="8"/>
          <w:sz w:val="19"/>
          <w:szCs w:val="19"/>
        </w:rPr>
        <w:t>10</w:t>
      </w:r>
      <w:r>
        <w:rPr>
          <w:rFonts w:ascii="新宋体" w:hAnsi="新宋体" w:eastAsia="新宋体" w:cs="新宋体"/>
          <w:b/>
          <w:bCs/>
          <w:spacing w:val="7"/>
          <w:sz w:val="19"/>
          <w:szCs w:val="19"/>
        </w:rPr>
        <w:t>%~20%（工程项目为</w:t>
      </w:r>
      <w:r>
        <w:rPr>
          <w:rFonts w:ascii="新宋体" w:hAnsi="新宋体" w:eastAsia="新宋体" w:cs="新宋体"/>
          <w:spacing w:val="-27"/>
          <w:sz w:val="19"/>
          <w:szCs w:val="19"/>
        </w:rPr>
        <w:t xml:space="preserve"> </w:t>
      </w:r>
      <w:r>
        <w:rPr>
          <w:rFonts w:ascii="新宋体" w:hAnsi="新宋体" w:eastAsia="新宋体" w:cs="新宋体"/>
          <w:b/>
          <w:bCs/>
          <w:spacing w:val="7"/>
          <w:sz w:val="19"/>
          <w:szCs w:val="19"/>
        </w:rPr>
        <w:t>3%~5%）</w:t>
      </w:r>
      <w:r>
        <w:rPr>
          <w:rFonts w:ascii="新宋体" w:hAnsi="新宋体" w:eastAsia="新宋体" w:cs="新宋体"/>
          <w:spacing w:val="-54"/>
          <w:sz w:val="19"/>
          <w:szCs w:val="19"/>
        </w:rPr>
        <w:t xml:space="preserve"> </w:t>
      </w:r>
      <w:r>
        <w:rPr>
          <w:rFonts w:ascii="新宋体" w:hAnsi="新宋体" w:eastAsia="新宋体" w:cs="新宋体"/>
          <w:b/>
          <w:bCs/>
          <w:spacing w:val="7"/>
          <w:sz w:val="19"/>
          <w:szCs w:val="19"/>
        </w:rPr>
        <w:t>的扣除，用扣除后的</w:t>
      </w:r>
      <w:r>
        <w:rPr>
          <w:rFonts w:ascii="新宋体" w:hAnsi="新宋体" w:eastAsia="新宋体" w:cs="新宋体"/>
          <w:sz w:val="19"/>
          <w:szCs w:val="19"/>
        </w:rPr>
        <w:t xml:space="preserve">  </w:t>
      </w:r>
      <w:r>
        <w:rPr>
          <w:rFonts w:ascii="新宋体" w:hAnsi="新宋体" w:eastAsia="新宋体" w:cs="新宋体"/>
          <w:b/>
          <w:bCs/>
          <w:spacing w:val="9"/>
          <w:sz w:val="19"/>
          <w:szCs w:val="19"/>
        </w:rPr>
        <w:t>价格参加评审。适用招标投标法的政府采购工</w:t>
      </w:r>
      <w:r>
        <w:rPr>
          <w:rFonts w:ascii="新宋体" w:hAnsi="新宋体" w:eastAsia="新宋体" w:cs="新宋体"/>
          <w:b/>
          <w:bCs/>
          <w:spacing w:val="8"/>
          <w:sz w:val="19"/>
          <w:szCs w:val="19"/>
        </w:rPr>
        <w:t>程建设项目，采用综合评估法但未采用低价优先法计算价</w:t>
      </w:r>
      <w:r>
        <w:rPr>
          <w:rFonts w:ascii="新宋体" w:hAnsi="新宋体" w:eastAsia="新宋体" w:cs="新宋体"/>
          <w:sz w:val="19"/>
          <w:szCs w:val="19"/>
        </w:rPr>
        <w:t xml:space="preserve">  </w:t>
      </w:r>
      <w:r>
        <w:rPr>
          <w:rFonts w:ascii="新宋体" w:hAnsi="新宋体" w:eastAsia="新宋体" w:cs="新宋体"/>
          <w:b/>
          <w:bCs/>
          <w:spacing w:val="7"/>
          <w:sz w:val="19"/>
          <w:szCs w:val="19"/>
        </w:rPr>
        <w:t>格分的，评标时应当在采用原报价进行评分的基础上增加其价格得分的</w:t>
      </w:r>
      <w:r>
        <w:rPr>
          <w:rFonts w:ascii="新宋体" w:hAnsi="新宋体" w:eastAsia="新宋体" w:cs="新宋体"/>
          <w:spacing w:val="-15"/>
          <w:sz w:val="19"/>
          <w:szCs w:val="19"/>
        </w:rPr>
        <w:t xml:space="preserve"> </w:t>
      </w:r>
      <w:r>
        <w:rPr>
          <w:rFonts w:ascii="新宋体" w:hAnsi="新宋体" w:eastAsia="新宋体" w:cs="新宋体"/>
          <w:b/>
          <w:bCs/>
          <w:spacing w:val="7"/>
          <w:sz w:val="19"/>
          <w:szCs w:val="19"/>
        </w:rPr>
        <w:t>3%~5%作为其价格分。</w:t>
      </w:r>
    </w:p>
    <w:p w14:paraId="39FE3C3E">
      <w:pPr>
        <w:spacing w:before="32" w:line="428" w:lineRule="auto"/>
        <w:ind w:left="20" w:right="67"/>
        <w:jc w:val="both"/>
        <w:rPr>
          <w:rFonts w:ascii="新宋体" w:hAnsi="新宋体" w:eastAsia="新宋体" w:cs="新宋体"/>
          <w:sz w:val="24"/>
          <w:szCs w:val="24"/>
        </w:rPr>
      </w:pPr>
      <w:r>
        <w:rPr>
          <w:rFonts w:ascii="新宋体" w:hAnsi="新宋体" w:eastAsia="新宋体" w:cs="新宋体"/>
          <w:b/>
          <w:bCs/>
          <w:spacing w:val="11"/>
          <w:sz w:val="19"/>
          <w:szCs w:val="19"/>
        </w:rPr>
        <w:t>4、接受大中型企业与小微企业组成联合体或者允许</w:t>
      </w:r>
      <w:r>
        <w:rPr>
          <w:rFonts w:ascii="新宋体" w:hAnsi="新宋体" w:eastAsia="新宋体" w:cs="新宋体"/>
          <w:b/>
          <w:bCs/>
          <w:spacing w:val="10"/>
          <w:sz w:val="19"/>
          <w:szCs w:val="19"/>
        </w:rPr>
        <w:t>大中型企业向一家或者多家小微企业分包的采购项</w:t>
      </w:r>
      <w:r>
        <w:rPr>
          <w:rFonts w:ascii="新宋体" w:hAnsi="新宋体" w:eastAsia="新宋体" w:cs="新宋体"/>
          <w:sz w:val="19"/>
          <w:szCs w:val="19"/>
        </w:rPr>
        <w:t xml:space="preserve"> </w:t>
      </w:r>
      <w:r>
        <w:rPr>
          <w:rFonts w:ascii="新宋体" w:hAnsi="新宋体" w:eastAsia="新宋体" w:cs="新宋体"/>
          <w:b/>
          <w:bCs/>
          <w:spacing w:val="9"/>
          <w:sz w:val="19"/>
          <w:szCs w:val="19"/>
        </w:rPr>
        <w:t>目，对于联合协议或者分包意向协议约定小微企业的合同份额占到合同总金额</w:t>
      </w:r>
      <w:r>
        <w:rPr>
          <w:rFonts w:ascii="新宋体" w:hAnsi="新宋体" w:eastAsia="新宋体" w:cs="新宋体"/>
          <w:spacing w:val="-30"/>
          <w:sz w:val="19"/>
          <w:szCs w:val="19"/>
        </w:rPr>
        <w:t xml:space="preserve"> </w:t>
      </w:r>
      <w:r>
        <w:rPr>
          <w:rFonts w:ascii="新宋体" w:hAnsi="新宋体" w:eastAsia="新宋体" w:cs="新宋体"/>
          <w:b/>
          <w:bCs/>
          <w:spacing w:val="9"/>
          <w:sz w:val="19"/>
          <w:szCs w:val="19"/>
        </w:rPr>
        <w:t>30%以上的，</w:t>
      </w:r>
      <w:r>
        <w:rPr>
          <w:rFonts w:ascii="新宋体" w:hAnsi="新宋体" w:eastAsia="新宋体" w:cs="新宋体"/>
          <w:b/>
          <w:bCs/>
          <w:spacing w:val="8"/>
          <w:sz w:val="19"/>
          <w:szCs w:val="19"/>
        </w:rPr>
        <w:t>采购人、采</w:t>
      </w:r>
      <w:r>
        <w:rPr>
          <w:rFonts w:ascii="新宋体" w:hAnsi="新宋体" w:eastAsia="新宋体" w:cs="新宋体"/>
          <w:sz w:val="19"/>
          <w:szCs w:val="19"/>
        </w:rPr>
        <w:t xml:space="preserve"> </w:t>
      </w:r>
      <w:r>
        <w:rPr>
          <w:rFonts w:ascii="新宋体" w:hAnsi="新宋体" w:eastAsia="新宋体" w:cs="新宋体"/>
          <w:b/>
          <w:bCs/>
          <w:spacing w:val="8"/>
          <w:sz w:val="19"/>
          <w:szCs w:val="19"/>
        </w:rPr>
        <w:t>购代理机构应当对联合体或者大中型企业的报价给予</w:t>
      </w:r>
      <w:r>
        <w:rPr>
          <w:rFonts w:ascii="新宋体" w:hAnsi="新宋体" w:eastAsia="新宋体" w:cs="新宋体"/>
          <w:spacing w:val="-35"/>
          <w:sz w:val="19"/>
          <w:szCs w:val="19"/>
        </w:rPr>
        <w:t xml:space="preserve"> </w:t>
      </w:r>
      <w:r>
        <w:rPr>
          <w:rFonts w:ascii="新宋体" w:hAnsi="新宋体" w:eastAsia="新宋体" w:cs="新宋体"/>
          <w:b/>
          <w:bCs/>
          <w:spacing w:val="8"/>
          <w:sz w:val="19"/>
          <w:szCs w:val="19"/>
        </w:rPr>
        <w:t>4%~6%（工程项目为</w:t>
      </w:r>
      <w:r>
        <w:rPr>
          <w:rFonts w:ascii="新宋体" w:hAnsi="新宋体" w:eastAsia="新宋体" w:cs="新宋体"/>
          <w:spacing w:val="-17"/>
          <w:sz w:val="19"/>
          <w:szCs w:val="19"/>
        </w:rPr>
        <w:t xml:space="preserve"> </w:t>
      </w:r>
      <w:r>
        <w:rPr>
          <w:rFonts w:ascii="新宋体" w:hAnsi="新宋体" w:eastAsia="新宋体" w:cs="新宋体"/>
          <w:b/>
          <w:bCs/>
          <w:spacing w:val="8"/>
          <w:sz w:val="19"/>
          <w:szCs w:val="19"/>
        </w:rPr>
        <w:t>1%~2%）</w:t>
      </w:r>
      <w:r>
        <w:rPr>
          <w:rFonts w:ascii="新宋体" w:hAnsi="新宋体" w:eastAsia="新宋体" w:cs="新宋体"/>
          <w:spacing w:val="-56"/>
          <w:sz w:val="19"/>
          <w:szCs w:val="19"/>
        </w:rPr>
        <w:t xml:space="preserve"> </w:t>
      </w:r>
      <w:r>
        <w:rPr>
          <w:rFonts w:ascii="新宋体" w:hAnsi="新宋体" w:eastAsia="新宋体" w:cs="新宋体"/>
          <w:b/>
          <w:bCs/>
          <w:spacing w:val="8"/>
          <w:sz w:val="19"/>
          <w:szCs w:val="19"/>
        </w:rPr>
        <w:t>的扣除</w:t>
      </w:r>
      <w:r>
        <w:rPr>
          <w:rFonts w:ascii="新宋体" w:hAnsi="新宋体" w:eastAsia="新宋体" w:cs="新宋体"/>
          <w:b/>
          <w:bCs/>
          <w:spacing w:val="7"/>
          <w:sz w:val="19"/>
          <w:szCs w:val="19"/>
        </w:rPr>
        <w:t>，用扣除后的</w:t>
      </w:r>
      <w:r>
        <w:rPr>
          <w:rFonts w:ascii="新宋体" w:hAnsi="新宋体" w:eastAsia="新宋体" w:cs="新宋体"/>
          <w:sz w:val="19"/>
          <w:szCs w:val="19"/>
        </w:rPr>
        <w:t xml:space="preserve">  </w:t>
      </w:r>
      <w:r>
        <w:rPr>
          <w:rFonts w:ascii="新宋体" w:hAnsi="新宋体" w:eastAsia="新宋体" w:cs="新宋体"/>
          <w:b/>
          <w:bCs/>
          <w:spacing w:val="9"/>
          <w:sz w:val="19"/>
          <w:szCs w:val="19"/>
        </w:rPr>
        <w:t>价格参加评审。适用招标投标法的政府采购工程</w:t>
      </w:r>
      <w:r>
        <w:rPr>
          <w:rFonts w:ascii="新宋体" w:hAnsi="新宋体" w:eastAsia="新宋体" w:cs="新宋体"/>
          <w:b/>
          <w:bCs/>
          <w:spacing w:val="8"/>
          <w:sz w:val="19"/>
          <w:szCs w:val="19"/>
        </w:rPr>
        <w:t>建设项目，采用综合评估法但未采用低价优先法计算价</w:t>
      </w:r>
      <w:r>
        <w:rPr>
          <w:rFonts w:ascii="新宋体" w:hAnsi="新宋体" w:eastAsia="新宋体" w:cs="新宋体"/>
          <w:sz w:val="19"/>
          <w:szCs w:val="19"/>
        </w:rPr>
        <w:t xml:space="preserve"> </w:t>
      </w:r>
      <w:r>
        <w:rPr>
          <w:rFonts w:ascii="新宋体" w:hAnsi="新宋体" w:eastAsia="新宋体" w:cs="新宋体"/>
          <w:b/>
          <w:bCs/>
          <w:spacing w:val="7"/>
          <w:sz w:val="19"/>
          <w:szCs w:val="19"/>
        </w:rPr>
        <w:t>格分的，评标时应当在采用原报价进行评分的基础上增加其价格得分的</w:t>
      </w:r>
      <w:r>
        <w:rPr>
          <w:rFonts w:ascii="新宋体" w:hAnsi="新宋体" w:eastAsia="新宋体" w:cs="新宋体"/>
          <w:spacing w:val="-15"/>
          <w:sz w:val="19"/>
          <w:szCs w:val="19"/>
        </w:rPr>
        <w:t xml:space="preserve"> </w:t>
      </w:r>
      <w:r>
        <w:rPr>
          <w:rFonts w:ascii="新宋体" w:hAnsi="新宋体" w:eastAsia="新宋体" w:cs="新宋体"/>
          <w:b/>
          <w:bCs/>
          <w:spacing w:val="7"/>
          <w:sz w:val="19"/>
          <w:szCs w:val="19"/>
        </w:rPr>
        <w:t>1%~2%作为其价格分</w:t>
      </w:r>
      <w:r>
        <w:rPr>
          <w:rFonts w:ascii="新宋体" w:hAnsi="新宋体" w:eastAsia="新宋体" w:cs="新宋体"/>
          <w:b/>
          <w:bCs/>
          <w:spacing w:val="7"/>
          <w:sz w:val="24"/>
          <w:szCs w:val="24"/>
        </w:rPr>
        <w:t>。</w:t>
      </w:r>
    </w:p>
    <w:p w14:paraId="695F284D">
      <w:pPr>
        <w:spacing w:line="346" w:lineRule="auto"/>
        <w:ind w:left="40" w:right="4296" w:hanging="18"/>
        <w:rPr>
          <w:rFonts w:ascii="新宋体" w:hAnsi="新宋体" w:eastAsia="新宋体" w:cs="新宋体"/>
          <w:sz w:val="24"/>
          <w:szCs w:val="24"/>
        </w:rPr>
      </w:pPr>
      <w:r>
        <w:rPr>
          <w:rFonts w:ascii="新宋体" w:hAnsi="新宋体" w:eastAsia="新宋体" w:cs="新宋体"/>
          <w:spacing w:val="-1"/>
          <w:sz w:val="24"/>
          <w:szCs w:val="24"/>
        </w:rPr>
        <w:t>七、对本次采购提出询问，请按以下方式联系</w:t>
      </w:r>
      <w:r>
        <w:rPr>
          <w:rFonts w:ascii="新宋体" w:hAnsi="新宋体" w:eastAsia="新宋体" w:cs="新宋体"/>
          <w:spacing w:val="10"/>
          <w:sz w:val="24"/>
          <w:szCs w:val="24"/>
        </w:rPr>
        <w:t xml:space="preserve"> </w:t>
      </w:r>
      <w:r>
        <w:rPr>
          <w:rFonts w:ascii="新宋体" w:hAnsi="新宋体" w:eastAsia="新宋体" w:cs="新宋体"/>
          <w:spacing w:val="-4"/>
          <w:sz w:val="24"/>
          <w:szCs w:val="24"/>
        </w:rPr>
        <w:t>1.采购人信息</w:t>
      </w:r>
    </w:p>
    <w:p w14:paraId="08E75CC3">
      <w:pPr>
        <w:spacing w:before="36" w:line="347" w:lineRule="auto"/>
        <w:ind w:left="23" w:right="5616" w:firstLine="2"/>
        <w:rPr>
          <w:rFonts w:ascii="新宋体" w:hAnsi="新宋体" w:eastAsia="新宋体" w:cs="新宋体"/>
          <w:spacing w:val="1"/>
          <w:sz w:val="24"/>
          <w:szCs w:val="24"/>
        </w:rPr>
      </w:pPr>
      <w:r>
        <w:rPr>
          <w:rFonts w:ascii="新宋体" w:hAnsi="新宋体" w:eastAsia="新宋体" w:cs="新宋体"/>
          <w:spacing w:val="-1"/>
          <w:sz w:val="24"/>
          <w:szCs w:val="24"/>
        </w:rPr>
        <w:t>名 称：</w:t>
      </w:r>
      <w:r>
        <w:rPr>
          <w:rFonts w:hint="eastAsia" w:ascii="新宋体" w:hAnsi="新宋体" w:eastAsia="新宋体" w:cs="新宋体"/>
          <w:spacing w:val="-1"/>
          <w:sz w:val="24"/>
          <w:szCs w:val="24"/>
          <w:lang w:eastAsia="zh-CN"/>
        </w:rPr>
        <w:t>巩留县农业农村局</w:t>
      </w:r>
      <w:r>
        <w:rPr>
          <w:rFonts w:ascii="新宋体" w:hAnsi="新宋体" w:eastAsia="新宋体" w:cs="新宋体"/>
          <w:spacing w:val="1"/>
          <w:sz w:val="24"/>
          <w:szCs w:val="24"/>
        </w:rPr>
        <w:t xml:space="preserve"> </w:t>
      </w:r>
    </w:p>
    <w:p w14:paraId="046B1E01">
      <w:pPr>
        <w:spacing w:before="36" w:line="347" w:lineRule="auto"/>
        <w:ind w:left="23" w:right="5616" w:firstLine="2"/>
        <w:rPr>
          <w:rFonts w:hint="eastAsia" w:ascii="新宋体" w:hAnsi="新宋体" w:eastAsia="新宋体" w:cs="新宋体"/>
          <w:sz w:val="24"/>
          <w:szCs w:val="24"/>
          <w:lang w:eastAsia="zh-CN"/>
        </w:rPr>
      </w:pPr>
      <w:r>
        <w:rPr>
          <w:rFonts w:ascii="新宋体" w:hAnsi="新宋体" w:eastAsia="新宋体" w:cs="新宋体"/>
          <w:spacing w:val="-2"/>
          <w:sz w:val="24"/>
          <w:szCs w:val="24"/>
        </w:rPr>
        <w:t>地 址：</w:t>
      </w:r>
      <w:r>
        <w:rPr>
          <w:rFonts w:hint="eastAsia" w:ascii="新宋体" w:hAnsi="新宋体" w:eastAsia="新宋体" w:cs="新宋体"/>
          <w:spacing w:val="-2"/>
          <w:sz w:val="24"/>
          <w:szCs w:val="24"/>
          <w:lang w:eastAsia="zh-CN"/>
        </w:rPr>
        <w:t>巩留县</w:t>
      </w:r>
    </w:p>
    <w:p w14:paraId="3BD29501">
      <w:pPr>
        <w:spacing w:before="34" w:line="346" w:lineRule="auto"/>
        <w:ind w:left="25" w:right="6576" w:hanging="1"/>
        <w:rPr>
          <w:rFonts w:ascii="新宋体" w:hAnsi="新宋体" w:eastAsia="新宋体" w:cs="新宋体"/>
          <w:spacing w:val="-1"/>
          <w:sz w:val="24"/>
          <w:szCs w:val="24"/>
        </w:rPr>
      </w:pPr>
      <w:r>
        <w:rPr>
          <w:rFonts w:ascii="新宋体" w:hAnsi="新宋体" w:eastAsia="新宋体" w:cs="新宋体"/>
          <w:spacing w:val="-1"/>
          <w:sz w:val="24"/>
          <w:szCs w:val="24"/>
        </w:rPr>
        <w:t>联系方式：</w:t>
      </w:r>
      <w:r>
        <w:rPr>
          <w:rFonts w:hint="eastAsia" w:ascii="新宋体" w:hAnsi="新宋体" w:eastAsia="新宋体" w:cs="新宋体"/>
          <w:spacing w:val="-1"/>
          <w:sz w:val="24"/>
          <w:szCs w:val="24"/>
        </w:rPr>
        <w:t>18699959900</w:t>
      </w:r>
    </w:p>
    <w:p w14:paraId="351F9FB2">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ascii="新宋体" w:hAnsi="新宋体" w:eastAsia="新宋体" w:cs="新宋体"/>
          <w:b w:val="0"/>
          <w:bCs w:val="0"/>
          <w:spacing w:val="7"/>
          <w:sz w:val="24"/>
          <w:szCs w:val="24"/>
        </w:rPr>
      </w:pPr>
      <w:r>
        <w:rPr>
          <w:rFonts w:ascii="新宋体" w:hAnsi="新宋体" w:eastAsia="新宋体" w:cs="新宋体"/>
          <w:b w:val="0"/>
          <w:bCs w:val="0"/>
          <w:spacing w:val="7"/>
          <w:sz w:val="24"/>
          <w:szCs w:val="24"/>
        </w:rPr>
        <w:t>2.采购代理机构信息</w:t>
      </w:r>
    </w:p>
    <w:p w14:paraId="5F29BCFB">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hint="eastAsia" w:ascii="新宋体" w:hAnsi="新宋体" w:eastAsia="新宋体" w:cs="新宋体"/>
          <w:b w:val="0"/>
          <w:bCs w:val="0"/>
          <w:spacing w:val="7"/>
          <w:sz w:val="24"/>
          <w:szCs w:val="24"/>
          <w:lang w:eastAsia="zh-CN"/>
        </w:rPr>
      </w:pPr>
      <w:r>
        <w:rPr>
          <w:rFonts w:ascii="新宋体" w:hAnsi="新宋体" w:eastAsia="新宋体" w:cs="新宋体"/>
          <w:b w:val="0"/>
          <w:bCs w:val="0"/>
          <w:spacing w:val="7"/>
          <w:sz w:val="24"/>
          <w:szCs w:val="24"/>
        </w:rPr>
        <w:t>名 称：</w:t>
      </w:r>
      <w:r>
        <w:rPr>
          <w:rFonts w:hint="eastAsia" w:ascii="新宋体" w:hAnsi="新宋体" w:eastAsia="新宋体" w:cs="新宋体"/>
          <w:b w:val="0"/>
          <w:bCs w:val="0"/>
          <w:spacing w:val="7"/>
          <w:sz w:val="24"/>
          <w:szCs w:val="24"/>
          <w:lang w:eastAsia="zh-CN"/>
        </w:rPr>
        <w:t>新疆金管家工程项目管理有限公司</w:t>
      </w:r>
    </w:p>
    <w:p w14:paraId="39925403">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hint="eastAsia" w:ascii="新宋体" w:hAnsi="新宋体" w:eastAsia="新宋体" w:cs="新宋体"/>
          <w:b w:val="0"/>
          <w:bCs w:val="0"/>
          <w:spacing w:val="7"/>
          <w:sz w:val="24"/>
          <w:szCs w:val="24"/>
          <w:lang w:val="en-US" w:eastAsia="zh-CN"/>
        </w:rPr>
      </w:pPr>
      <w:r>
        <w:rPr>
          <w:rFonts w:ascii="新宋体" w:hAnsi="新宋体" w:eastAsia="新宋体" w:cs="新宋体"/>
          <w:b w:val="0"/>
          <w:bCs w:val="0"/>
          <w:spacing w:val="7"/>
          <w:sz w:val="24"/>
          <w:szCs w:val="24"/>
        </w:rPr>
        <w:t>地 址：</w:t>
      </w:r>
      <w:r>
        <w:rPr>
          <w:rFonts w:hint="eastAsia" w:ascii="新宋体" w:hAnsi="新宋体" w:eastAsia="新宋体" w:cs="新宋体"/>
          <w:b w:val="0"/>
          <w:bCs w:val="0"/>
          <w:spacing w:val="7"/>
          <w:sz w:val="24"/>
          <w:szCs w:val="24"/>
          <w:lang w:val="en-US" w:eastAsia="zh-CN"/>
        </w:rPr>
        <w:t>伊宁市中原国际综合楼A座</w:t>
      </w:r>
    </w:p>
    <w:p w14:paraId="596C9BC9">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hint="eastAsia" w:ascii="新宋体" w:hAnsi="新宋体" w:eastAsia="新宋体" w:cs="新宋体"/>
          <w:b w:val="0"/>
          <w:bCs w:val="0"/>
          <w:spacing w:val="7"/>
          <w:sz w:val="24"/>
          <w:szCs w:val="24"/>
          <w:lang w:eastAsia="zh-CN"/>
        </w:rPr>
      </w:pPr>
      <w:r>
        <w:rPr>
          <w:rFonts w:ascii="新宋体" w:hAnsi="新宋体" w:eastAsia="新宋体" w:cs="新宋体"/>
          <w:b w:val="0"/>
          <w:bCs w:val="0"/>
          <w:spacing w:val="7"/>
          <w:sz w:val="24"/>
          <w:szCs w:val="24"/>
        </w:rPr>
        <w:t>联系方式：</w:t>
      </w:r>
      <w:r>
        <w:rPr>
          <w:rFonts w:hint="eastAsia" w:ascii="新宋体" w:hAnsi="新宋体" w:eastAsia="新宋体" w:cs="新宋体"/>
          <w:b w:val="0"/>
          <w:bCs w:val="0"/>
          <w:spacing w:val="7"/>
          <w:sz w:val="24"/>
          <w:szCs w:val="24"/>
          <w:lang w:eastAsia="zh-CN"/>
        </w:rPr>
        <w:t>17590398738</w:t>
      </w:r>
    </w:p>
    <w:p w14:paraId="7EEDF95A">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ascii="新宋体" w:hAnsi="新宋体" w:eastAsia="新宋体" w:cs="新宋体"/>
          <w:b w:val="0"/>
          <w:bCs w:val="0"/>
          <w:spacing w:val="7"/>
          <w:sz w:val="24"/>
          <w:szCs w:val="24"/>
        </w:rPr>
      </w:pPr>
      <w:r>
        <w:rPr>
          <w:rFonts w:ascii="新宋体" w:hAnsi="新宋体" w:eastAsia="新宋体" w:cs="新宋体"/>
          <w:b w:val="0"/>
          <w:bCs w:val="0"/>
          <w:spacing w:val="7"/>
          <w:sz w:val="24"/>
          <w:szCs w:val="24"/>
        </w:rPr>
        <w:t>3.项目联系方式</w:t>
      </w:r>
    </w:p>
    <w:p w14:paraId="009C8308">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hint="eastAsia" w:ascii="新宋体" w:hAnsi="新宋体" w:eastAsia="新宋体" w:cs="新宋体"/>
          <w:b w:val="0"/>
          <w:bCs w:val="0"/>
          <w:spacing w:val="7"/>
          <w:sz w:val="24"/>
          <w:szCs w:val="24"/>
          <w:lang w:val="en-US" w:eastAsia="zh-CN"/>
        </w:rPr>
      </w:pPr>
      <w:r>
        <w:rPr>
          <w:rFonts w:ascii="新宋体" w:hAnsi="新宋体" w:eastAsia="新宋体" w:cs="新宋体"/>
          <w:b w:val="0"/>
          <w:bCs w:val="0"/>
          <w:spacing w:val="7"/>
          <w:sz w:val="24"/>
          <w:szCs w:val="24"/>
        </w:rPr>
        <w:t>项目联系人：</w:t>
      </w:r>
      <w:r>
        <w:rPr>
          <w:rFonts w:hint="eastAsia" w:ascii="新宋体" w:hAnsi="新宋体" w:eastAsia="新宋体" w:cs="新宋体"/>
          <w:b w:val="0"/>
          <w:bCs w:val="0"/>
          <w:spacing w:val="7"/>
          <w:sz w:val="24"/>
          <w:szCs w:val="24"/>
          <w:lang w:val="en-US" w:eastAsia="zh-CN"/>
        </w:rPr>
        <w:t xml:space="preserve">唐静   </w:t>
      </w:r>
    </w:p>
    <w:p w14:paraId="3835EF05">
      <w:pPr>
        <w:keepNext w:val="0"/>
        <w:keepLines w:val="0"/>
        <w:pageBreakBefore w:val="0"/>
        <w:widowControl/>
        <w:kinsoku w:val="0"/>
        <w:wordWrap/>
        <w:overflowPunct/>
        <w:topLinePunct w:val="0"/>
        <w:autoSpaceDE w:val="0"/>
        <w:autoSpaceDN w:val="0"/>
        <w:bidi w:val="0"/>
        <w:adjustRightInd w:val="0"/>
        <w:snapToGrid w:val="0"/>
        <w:spacing w:before="36" w:line="348" w:lineRule="auto"/>
        <w:ind w:left="23" w:right="2079" w:rightChars="990" w:firstLine="6"/>
        <w:jc w:val="both"/>
        <w:textAlignment w:val="baseline"/>
        <w:rPr>
          <w:rFonts w:hint="eastAsia" w:ascii="新宋体" w:hAnsi="新宋体" w:eastAsia="新宋体" w:cs="新宋体"/>
          <w:b w:val="0"/>
          <w:bCs w:val="0"/>
          <w:spacing w:val="7"/>
          <w:sz w:val="24"/>
          <w:szCs w:val="24"/>
          <w:lang w:eastAsia="zh-CN"/>
        </w:rPr>
      </w:pPr>
      <w:r>
        <w:rPr>
          <w:rFonts w:ascii="新宋体" w:hAnsi="新宋体" w:eastAsia="新宋体" w:cs="新宋体"/>
          <w:b w:val="0"/>
          <w:bCs w:val="0"/>
          <w:spacing w:val="7"/>
          <w:sz w:val="24"/>
          <w:szCs w:val="24"/>
        </w:rPr>
        <w:t>电 话：</w:t>
      </w:r>
      <w:r>
        <w:rPr>
          <w:rFonts w:hint="eastAsia" w:ascii="新宋体" w:hAnsi="新宋体" w:eastAsia="新宋体" w:cs="新宋体"/>
          <w:b w:val="0"/>
          <w:bCs w:val="0"/>
          <w:spacing w:val="7"/>
          <w:sz w:val="24"/>
          <w:szCs w:val="24"/>
          <w:lang w:eastAsia="zh-CN"/>
        </w:rPr>
        <w:t>17590398738</w:t>
      </w:r>
    </w:p>
    <w:p w14:paraId="623B7D03">
      <w:pPr>
        <w:spacing w:line="348" w:lineRule="auto"/>
        <w:rPr>
          <w:rFonts w:ascii="新宋体" w:hAnsi="新宋体" w:eastAsia="新宋体" w:cs="新宋体"/>
          <w:sz w:val="24"/>
          <w:szCs w:val="24"/>
        </w:rPr>
        <w:sectPr>
          <w:headerReference r:id="rId10" w:type="default"/>
          <w:footerReference r:id="rId11" w:type="default"/>
          <w:pgSz w:w="11906" w:h="16839"/>
          <w:pgMar w:top="400" w:right="1009" w:bottom="1156" w:left="1785" w:header="0" w:footer="994" w:gutter="0"/>
          <w:cols w:space="720" w:num="1"/>
        </w:sectPr>
      </w:pPr>
    </w:p>
    <w:p w14:paraId="3BECF8CA">
      <w:pPr>
        <w:pStyle w:val="5"/>
        <w:spacing w:line="271" w:lineRule="auto"/>
      </w:pPr>
    </w:p>
    <w:p w14:paraId="7753D4E3">
      <w:pPr>
        <w:pStyle w:val="5"/>
        <w:spacing w:line="272" w:lineRule="auto"/>
      </w:pPr>
    </w:p>
    <w:p w14:paraId="092138CC">
      <w:pPr>
        <w:spacing w:before="101" w:line="224" w:lineRule="auto"/>
        <w:ind w:left="3559"/>
        <w:rPr>
          <w:rFonts w:ascii="宋体" w:hAnsi="宋体" w:eastAsia="宋体" w:cs="宋体"/>
          <w:sz w:val="31"/>
          <w:szCs w:val="31"/>
        </w:rPr>
      </w:pPr>
      <w:r>
        <w:rPr>
          <w:rFonts w:ascii="宋体" w:hAnsi="宋体" w:eastAsia="宋体" w:cs="宋体"/>
          <w:b/>
          <w:bCs/>
          <w:spacing w:val="3"/>
          <w:sz w:val="31"/>
          <w:szCs w:val="31"/>
        </w:rPr>
        <w:t>第二章</w:t>
      </w:r>
      <w:r>
        <w:rPr>
          <w:rFonts w:ascii="宋体" w:hAnsi="宋体" w:eastAsia="宋体" w:cs="宋体"/>
          <w:spacing w:val="12"/>
          <w:sz w:val="31"/>
          <w:szCs w:val="31"/>
        </w:rPr>
        <w:t xml:space="preserve">   </w:t>
      </w:r>
      <w:r>
        <w:rPr>
          <w:rFonts w:ascii="宋体" w:hAnsi="宋体" w:eastAsia="宋体" w:cs="宋体"/>
          <w:b/>
          <w:bCs/>
          <w:spacing w:val="3"/>
          <w:sz w:val="31"/>
          <w:szCs w:val="31"/>
        </w:rPr>
        <w:t>投标须知</w:t>
      </w:r>
    </w:p>
    <w:p w14:paraId="32759BB8">
      <w:pPr>
        <w:spacing w:before="266" w:line="219" w:lineRule="auto"/>
        <w:ind w:left="3943"/>
        <w:rPr>
          <w:rFonts w:ascii="宋体" w:hAnsi="宋体" w:eastAsia="宋体" w:cs="宋体"/>
          <w:sz w:val="28"/>
          <w:szCs w:val="28"/>
        </w:rPr>
      </w:pPr>
      <w:r>
        <w:rPr>
          <w:rFonts w:ascii="宋体" w:hAnsi="宋体" w:eastAsia="宋体" w:cs="宋体"/>
          <w:b/>
          <w:bCs/>
          <w:spacing w:val="-4"/>
          <w:sz w:val="28"/>
          <w:szCs w:val="28"/>
        </w:rPr>
        <w:t>投标须知前附表</w:t>
      </w:r>
    </w:p>
    <w:p w14:paraId="4A1458BA">
      <w:pPr>
        <w:spacing w:line="119" w:lineRule="exact"/>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54B55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85" w:type="dxa"/>
            <w:tcBorders>
              <w:top w:val="single" w:color="000000" w:sz="10" w:space="0"/>
              <w:left w:val="single" w:color="000000" w:sz="10" w:space="0"/>
            </w:tcBorders>
            <w:vAlign w:val="top"/>
          </w:tcPr>
          <w:p w14:paraId="585FA77E">
            <w:pPr>
              <w:pStyle w:val="13"/>
              <w:spacing w:before="199" w:line="220" w:lineRule="auto"/>
              <w:ind w:left="146"/>
            </w:pPr>
            <w:r>
              <w:rPr>
                <w:b/>
                <w:bCs/>
                <w:spacing w:val="-10"/>
              </w:rPr>
              <w:t>项号</w:t>
            </w:r>
          </w:p>
        </w:tc>
        <w:tc>
          <w:tcPr>
            <w:tcW w:w="2486" w:type="dxa"/>
            <w:tcBorders>
              <w:top w:val="single" w:color="000000" w:sz="10" w:space="0"/>
            </w:tcBorders>
            <w:vAlign w:val="top"/>
          </w:tcPr>
          <w:p w14:paraId="2F413E5B">
            <w:pPr>
              <w:pStyle w:val="13"/>
              <w:spacing w:before="199" w:line="219" w:lineRule="auto"/>
              <w:ind w:left="783"/>
            </w:pPr>
            <w:r>
              <w:rPr>
                <w:b/>
                <w:bCs/>
                <w:spacing w:val="-22"/>
              </w:rPr>
              <w:t>内</w:t>
            </w:r>
            <w:r>
              <w:rPr>
                <w:spacing w:val="3"/>
              </w:rPr>
              <w:t xml:space="preserve">    </w:t>
            </w:r>
            <w:r>
              <w:rPr>
                <w:b/>
                <w:bCs/>
                <w:spacing w:val="-22"/>
              </w:rPr>
              <w:t>容</w:t>
            </w:r>
          </w:p>
        </w:tc>
        <w:tc>
          <w:tcPr>
            <w:tcW w:w="6540" w:type="dxa"/>
            <w:tcBorders>
              <w:top w:val="single" w:color="000000" w:sz="10" w:space="0"/>
              <w:right w:val="single" w:color="000000" w:sz="10" w:space="0"/>
            </w:tcBorders>
            <w:vAlign w:val="top"/>
          </w:tcPr>
          <w:p w14:paraId="24946177">
            <w:pPr>
              <w:pStyle w:val="13"/>
              <w:spacing w:before="199" w:line="219" w:lineRule="auto"/>
              <w:ind w:left="2668"/>
            </w:pPr>
            <w:r>
              <w:rPr>
                <w:b/>
                <w:bCs/>
                <w:spacing w:val="-5"/>
              </w:rPr>
              <w:t>说明与要求</w:t>
            </w:r>
          </w:p>
        </w:tc>
      </w:tr>
      <w:tr w14:paraId="08055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3" w:hRule="atLeast"/>
        </w:trPr>
        <w:tc>
          <w:tcPr>
            <w:tcW w:w="785" w:type="dxa"/>
            <w:tcBorders>
              <w:left w:val="single" w:color="000000" w:sz="10" w:space="0"/>
            </w:tcBorders>
            <w:vAlign w:val="top"/>
          </w:tcPr>
          <w:p w14:paraId="5F6ED2F2">
            <w:pPr>
              <w:spacing w:line="255" w:lineRule="auto"/>
              <w:rPr>
                <w:rFonts w:ascii="Arial"/>
                <w:sz w:val="21"/>
              </w:rPr>
            </w:pPr>
          </w:p>
          <w:p w14:paraId="48CDC3BB">
            <w:pPr>
              <w:spacing w:line="255" w:lineRule="auto"/>
              <w:rPr>
                <w:rFonts w:ascii="Arial"/>
                <w:sz w:val="21"/>
              </w:rPr>
            </w:pPr>
          </w:p>
          <w:p w14:paraId="4EF2808C">
            <w:pPr>
              <w:spacing w:line="256" w:lineRule="auto"/>
              <w:rPr>
                <w:rFonts w:ascii="Arial"/>
                <w:sz w:val="21"/>
              </w:rPr>
            </w:pPr>
          </w:p>
          <w:p w14:paraId="11ECCD76">
            <w:pPr>
              <w:pStyle w:val="13"/>
              <w:spacing w:before="78" w:line="184" w:lineRule="auto"/>
              <w:ind w:left="342"/>
            </w:pPr>
            <w:r>
              <w:t>1</w:t>
            </w:r>
          </w:p>
        </w:tc>
        <w:tc>
          <w:tcPr>
            <w:tcW w:w="2486" w:type="dxa"/>
            <w:vAlign w:val="top"/>
          </w:tcPr>
          <w:p w14:paraId="5526F4CA">
            <w:pPr>
              <w:spacing w:line="243" w:lineRule="auto"/>
              <w:rPr>
                <w:rFonts w:ascii="Arial"/>
                <w:sz w:val="21"/>
              </w:rPr>
            </w:pPr>
          </w:p>
          <w:p w14:paraId="750F25F6">
            <w:pPr>
              <w:spacing w:line="243" w:lineRule="auto"/>
              <w:rPr>
                <w:rFonts w:ascii="Arial"/>
                <w:sz w:val="21"/>
              </w:rPr>
            </w:pPr>
          </w:p>
          <w:p w14:paraId="438F0781">
            <w:pPr>
              <w:spacing w:line="244" w:lineRule="auto"/>
              <w:rPr>
                <w:rFonts w:ascii="Arial"/>
                <w:sz w:val="21"/>
              </w:rPr>
            </w:pPr>
          </w:p>
          <w:p w14:paraId="579E24C3">
            <w:pPr>
              <w:pStyle w:val="13"/>
              <w:spacing w:before="78" w:line="219" w:lineRule="auto"/>
              <w:ind w:left="876"/>
            </w:pPr>
            <w:r>
              <w:rPr>
                <w:spacing w:val="-3"/>
              </w:rPr>
              <w:t>采购人</w:t>
            </w:r>
          </w:p>
        </w:tc>
        <w:tc>
          <w:tcPr>
            <w:tcW w:w="6540" w:type="dxa"/>
            <w:tcBorders>
              <w:right w:val="single" w:color="000000" w:sz="10" w:space="0"/>
            </w:tcBorders>
            <w:vAlign w:val="top"/>
          </w:tcPr>
          <w:p w14:paraId="1DE2F0D1">
            <w:pPr>
              <w:pStyle w:val="13"/>
              <w:spacing w:before="111" w:line="219" w:lineRule="auto"/>
              <w:ind w:left="110"/>
              <w:rPr>
                <w:rFonts w:hint="eastAsia" w:ascii="新宋体" w:hAnsi="新宋体" w:eastAsia="宋体" w:cs="新宋体"/>
                <w:lang w:eastAsia="zh-CN"/>
              </w:rPr>
            </w:pPr>
            <w:r>
              <w:rPr>
                <w:spacing w:val="-1"/>
              </w:rPr>
              <w:t>名  称：</w:t>
            </w:r>
            <w:r>
              <w:rPr>
                <w:rFonts w:hint="eastAsia" w:ascii="新宋体" w:hAnsi="新宋体" w:eastAsia="新宋体" w:cs="新宋体"/>
                <w:spacing w:val="-1"/>
                <w:lang w:eastAsia="zh-CN"/>
              </w:rPr>
              <w:t>巩留县农业农村局</w:t>
            </w:r>
          </w:p>
          <w:p w14:paraId="573418CD">
            <w:pPr>
              <w:pStyle w:val="13"/>
              <w:spacing w:before="184" w:line="219" w:lineRule="auto"/>
              <w:ind w:left="107"/>
              <w:rPr>
                <w:rFonts w:ascii="新宋体" w:hAnsi="新宋体" w:eastAsia="新宋体" w:cs="新宋体"/>
              </w:rPr>
            </w:pPr>
            <w:r>
              <w:rPr>
                <w:spacing w:val="-1"/>
              </w:rPr>
              <w:t>地  址：</w:t>
            </w:r>
            <w:r>
              <w:rPr>
                <w:rFonts w:hint="eastAsia" w:ascii="新宋体" w:hAnsi="新宋体" w:eastAsia="新宋体" w:cs="新宋体"/>
                <w:spacing w:val="-1"/>
                <w:lang w:eastAsia="zh-CN"/>
              </w:rPr>
              <w:t>巩留县</w:t>
            </w:r>
          </w:p>
          <w:p w14:paraId="33EB1227">
            <w:pPr>
              <w:pStyle w:val="13"/>
              <w:spacing w:before="182" w:line="220" w:lineRule="auto"/>
              <w:ind w:left="108"/>
              <w:rPr>
                <w:rFonts w:hint="eastAsia"/>
                <w:spacing w:val="-2"/>
                <w:lang w:val="en-US" w:eastAsia="zh-CN"/>
              </w:rPr>
            </w:pPr>
            <w:r>
              <w:rPr>
                <w:spacing w:val="-2"/>
              </w:rPr>
              <w:t>联系人：</w:t>
            </w:r>
            <w:r>
              <w:rPr>
                <w:rFonts w:hint="eastAsia"/>
                <w:spacing w:val="-2"/>
                <w:lang w:val="en-US" w:eastAsia="zh-CN"/>
              </w:rPr>
              <w:t>呼唤</w:t>
            </w:r>
          </w:p>
          <w:p w14:paraId="4C7D1078">
            <w:pPr>
              <w:pStyle w:val="13"/>
              <w:spacing w:before="182" w:line="220" w:lineRule="auto"/>
              <w:ind w:left="108"/>
              <w:rPr>
                <w:rFonts w:hint="default" w:ascii="新宋体" w:hAnsi="新宋体" w:eastAsia="宋体" w:cs="新宋体"/>
                <w:lang w:val="en-US" w:eastAsia="zh-CN"/>
              </w:rPr>
            </w:pPr>
            <w:r>
              <w:rPr>
                <w:spacing w:val="-2"/>
              </w:rPr>
              <w:t>联系电话：</w:t>
            </w:r>
            <w:r>
              <w:rPr>
                <w:rFonts w:hint="eastAsia"/>
                <w:spacing w:val="-2"/>
                <w:lang w:val="en-US" w:eastAsia="zh-CN"/>
              </w:rPr>
              <w:t>18699959900</w:t>
            </w:r>
          </w:p>
        </w:tc>
      </w:tr>
      <w:tr w14:paraId="2ADD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3" w:hRule="atLeast"/>
        </w:trPr>
        <w:tc>
          <w:tcPr>
            <w:tcW w:w="785" w:type="dxa"/>
            <w:tcBorders>
              <w:left w:val="single" w:color="000000" w:sz="10" w:space="0"/>
            </w:tcBorders>
            <w:vAlign w:val="top"/>
          </w:tcPr>
          <w:p w14:paraId="56822040">
            <w:pPr>
              <w:spacing w:line="257" w:lineRule="auto"/>
              <w:rPr>
                <w:rFonts w:ascii="Arial"/>
                <w:sz w:val="21"/>
              </w:rPr>
            </w:pPr>
          </w:p>
          <w:p w14:paraId="4BD7EBCD">
            <w:pPr>
              <w:spacing w:line="258" w:lineRule="auto"/>
              <w:rPr>
                <w:rFonts w:ascii="Arial"/>
                <w:sz w:val="21"/>
              </w:rPr>
            </w:pPr>
          </w:p>
          <w:p w14:paraId="0764E9E1">
            <w:pPr>
              <w:spacing w:line="258" w:lineRule="auto"/>
              <w:rPr>
                <w:rFonts w:ascii="Arial"/>
                <w:sz w:val="21"/>
              </w:rPr>
            </w:pPr>
          </w:p>
          <w:p w14:paraId="10FF667B">
            <w:pPr>
              <w:pStyle w:val="13"/>
              <w:spacing w:before="78" w:line="183" w:lineRule="auto"/>
              <w:ind w:left="328"/>
            </w:pPr>
            <w:r>
              <w:t>2</w:t>
            </w:r>
          </w:p>
        </w:tc>
        <w:tc>
          <w:tcPr>
            <w:tcW w:w="2486" w:type="dxa"/>
            <w:vAlign w:val="top"/>
          </w:tcPr>
          <w:p w14:paraId="576F1705">
            <w:pPr>
              <w:spacing w:line="245" w:lineRule="auto"/>
              <w:rPr>
                <w:rFonts w:ascii="Arial"/>
                <w:sz w:val="21"/>
              </w:rPr>
            </w:pPr>
          </w:p>
          <w:p w14:paraId="51B8FB46">
            <w:pPr>
              <w:spacing w:line="245" w:lineRule="auto"/>
              <w:rPr>
                <w:rFonts w:ascii="Arial"/>
                <w:sz w:val="21"/>
              </w:rPr>
            </w:pPr>
          </w:p>
          <w:p w14:paraId="4D38FDE6">
            <w:pPr>
              <w:spacing w:line="245" w:lineRule="auto"/>
              <w:rPr>
                <w:rFonts w:ascii="Arial"/>
                <w:sz w:val="21"/>
              </w:rPr>
            </w:pPr>
          </w:p>
          <w:p w14:paraId="2B39747B">
            <w:pPr>
              <w:pStyle w:val="13"/>
              <w:spacing w:before="78" w:line="219" w:lineRule="auto"/>
              <w:ind w:left="516"/>
            </w:pPr>
            <w:r>
              <w:rPr>
                <w:spacing w:val="-2"/>
              </w:rPr>
              <w:t>采购代理机构</w:t>
            </w:r>
          </w:p>
        </w:tc>
        <w:tc>
          <w:tcPr>
            <w:tcW w:w="6540" w:type="dxa"/>
            <w:tcBorders>
              <w:right w:val="single" w:color="000000" w:sz="10" w:space="0"/>
            </w:tcBorders>
            <w:vAlign w:val="top"/>
          </w:tcPr>
          <w:p w14:paraId="5B02CA51">
            <w:pPr>
              <w:pStyle w:val="13"/>
              <w:spacing w:before="115" w:line="219" w:lineRule="auto"/>
              <w:ind w:left="110"/>
              <w:rPr>
                <w:rFonts w:hint="eastAsia" w:eastAsia="宋体"/>
                <w:lang w:eastAsia="zh-CN"/>
              </w:rPr>
            </w:pPr>
            <w:r>
              <w:rPr>
                <w:spacing w:val="-1"/>
              </w:rPr>
              <w:t>名  称：</w:t>
            </w:r>
            <w:r>
              <w:rPr>
                <w:rFonts w:hint="eastAsia"/>
                <w:spacing w:val="-1"/>
                <w:lang w:eastAsia="zh-CN"/>
              </w:rPr>
              <w:t>新疆金管家工程项目管理有限公司</w:t>
            </w:r>
          </w:p>
          <w:p w14:paraId="65532B40">
            <w:pPr>
              <w:pStyle w:val="13"/>
              <w:spacing w:before="183" w:line="219" w:lineRule="auto"/>
              <w:ind w:left="107"/>
              <w:rPr>
                <w:rFonts w:hint="eastAsia" w:eastAsia="宋体"/>
                <w:lang w:eastAsia="zh-CN"/>
              </w:rPr>
            </w:pPr>
            <w:r>
              <w:rPr>
                <w:spacing w:val="-2"/>
              </w:rPr>
              <w:t>地  址：</w:t>
            </w:r>
            <w:r>
              <w:rPr>
                <w:rFonts w:hint="eastAsia"/>
                <w:spacing w:val="-2"/>
                <w:lang w:eastAsia="zh-CN"/>
              </w:rPr>
              <w:t>伊宁市中原国际综合楼A座14层</w:t>
            </w:r>
          </w:p>
          <w:p w14:paraId="459F227A">
            <w:pPr>
              <w:pStyle w:val="13"/>
              <w:spacing w:before="182" w:line="220" w:lineRule="auto"/>
              <w:ind w:left="108"/>
              <w:rPr>
                <w:rFonts w:hint="eastAsia" w:eastAsia="宋体"/>
                <w:lang w:eastAsia="zh-CN"/>
              </w:rPr>
            </w:pPr>
            <w:r>
              <w:rPr>
                <w:spacing w:val="-2"/>
              </w:rPr>
              <w:t>联系人：</w:t>
            </w:r>
            <w:r>
              <w:rPr>
                <w:rFonts w:hint="eastAsia"/>
                <w:spacing w:val="-2"/>
                <w:lang w:eastAsia="zh-CN"/>
              </w:rPr>
              <w:t>唐静</w:t>
            </w:r>
          </w:p>
          <w:p w14:paraId="64E4F0E4">
            <w:pPr>
              <w:pStyle w:val="13"/>
              <w:spacing w:before="181" w:line="221" w:lineRule="auto"/>
              <w:ind w:left="108"/>
              <w:rPr>
                <w:rFonts w:hint="eastAsia" w:eastAsia="宋体"/>
                <w:lang w:eastAsia="zh-CN"/>
              </w:rPr>
            </w:pPr>
            <w:r>
              <w:rPr>
                <w:spacing w:val="-1"/>
              </w:rPr>
              <w:t>联系方式：</w:t>
            </w:r>
            <w:r>
              <w:rPr>
                <w:rFonts w:hint="eastAsia"/>
                <w:spacing w:val="-1"/>
                <w:lang w:eastAsia="zh-CN"/>
              </w:rPr>
              <w:t>17590398738</w:t>
            </w:r>
          </w:p>
        </w:tc>
      </w:tr>
      <w:tr w14:paraId="1656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52113DEA">
            <w:pPr>
              <w:spacing w:line="311" w:lineRule="auto"/>
              <w:rPr>
                <w:rFonts w:ascii="Arial"/>
                <w:sz w:val="21"/>
              </w:rPr>
            </w:pPr>
          </w:p>
          <w:p w14:paraId="37BA3A6B">
            <w:pPr>
              <w:pStyle w:val="13"/>
              <w:spacing w:before="78" w:line="183" w:lineRule="auto"/>
              <w:ind w:left="329"/>
            </w:pPr>
            <w:r>
              <w:t>3</w:t>
            </w:r>
          </w:p>
        </w:tc>
        <w:tc>
          <w:tcPr>
            <w:tcW w:w="2486" w:type="dxa"/>
            <w:vAlign w:val="top"/>
          </w:tcPr>
          <w:p w14:paraId="6D57ADE9">
            <w:pPr>
              <w:spacing w:line="274" w:lineRule="auto"/>
              <w:rPr>
                <w:rFonts w:ascii="Arial"/>
                <w:sz w:val="21"/>
              </w:rPr>
            </w:pPr>
          </w:p>
          <w:p w14:paraId="7E7D8EA3">
            <w:pPr>
              <w:pStyle w:val="13"/>
              <w:spacing w:before="78" w:line="219" w:lineRule="auto"/>
              <w:ind w:left="401"/>
            </w:pPr>
            <w:r>
              <w:rPr>
                <w:spacing w:val="-2"/>
              </w:rPr>
              <w:t>项目名称和编号</w:t>
            </w:r>
          </w:p>
        </w:tc>
        <w:tc>
          <w:tcPr>
            <w:tcW w:w="6540" w:type="dxa"/>
            <w:tcBorders>
              <w:right w:val="single" w:color="000000" w:sz="10" w:space="0"/>
            </w:tcBorders>
            <w:vAlign w:val="top"/>
          </w:tcPr>
          <w:p w14:paraId="619E3030">
            <w:pPr>
              <w:pStyle w:val="13"/>
              <w:spacing w:before="118" w:line="219" w:lineRule="auto"/>
              <w:ind w:left="111"/>
              <w:rPr>
                <w:rFonts w:hint="eastAsia" w:ascii="新宋体" w:hAnsi="新宋体" w:eastAsia="宋体" w:cs="新宋体"/>
                <w:lang w:eastAsia="zh-CN"/>
              </w:rPr>
            </w:pPr>
            <w:r>
              <w:rPr>
                <w:spacing w:val="-1"/>
              </w:rPr>
              <w:t>项目名称：</w:t>
            </w:r>
            <w:r>
              <w:rPr>
                <w:rFonts w:hint="eastAsia" w:ascii="新宋体" w:hAnsi="新宋体" w:eastAsia="新宋体" w:cs="新宋体"/>
                <w:spacing w:val="-1"/>
                <w:lang w:eastAsia="zh-CN"/>
              </w:rPr>
              <w:t>伊犁州巩留县公共照明项目-库尔德宁镇塔克尔吐别克村</w:t>
            </w:r>
          </w:p>
          <w:p w14:paraId="665D86EF">
            <w:pPr>
              <w:pStyle w:val="13"/>
              <w:spacing w:before="183" w:line="218" w:lineRule="auto"/>
              <w:ind w:left="111"/>
              <w:rPr>
                <w:rFonts w:hint="eastAsia" w:ascii="新宋体" w:hAnsi="新宋体" w:eastAsia="宋体" w:cs="新宋体"/>
                <w:lang w:eastAsia="zh-CN"/>
              </w:rPr>
            </w:pPr>
            <w:r>
              <w:rPr>
                <w:spacing w:val="-1"/>
              </w:rPr>
              <w:t>项目编号：</w:t>
            </w:r>
            <w:r>
              <w:rPr>
                <w:rFonts w:hint="eastAsia" w:ascii="新宋体" w:hAnsi="新宋体" w:eastAsia="新宋体" w:cs="新宋体"/>
                <w:spacing w:val="-1"/>
                <w:lang w:eastAsia="zh-CN"/>
              </w:rPr>
              <w:t>XJJGJ-2025-01</w:t>
            </w:r>
          </w:p>
        </w:tc>
      </w:tr>
      <w:tr w14:paraId="3F1C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trPr>
        <w:tc>
          <w:tcPr>
            <w:tcW w:w="785" w:type="dxa"/>
            <w:tcBorders>
              <w:left w:val="single" w:color="000000" w:sz="10" w:space="0"/>
            </w:tcBorders>
            <w:vAlign w:val="top"/>
          </w:tcPr>
          <w:p w14:paraId="76D97181">
            <w:pPr>
              <w:pStyle w:val="13"/>
              <w:spacing w:before="308" w:line="183" w:lineRule="auto"/>
              <w:ind w:left="324"/>
            </w:pPr>
            <w:r>
              <w:t>4</w:t>
            </w:r>
          </w:p>
        </w:tc>
        <w:tc>
          <w:tcPr>
            <w:tcW w:w="2486" w:type="dxa"/>
            <w:vAlign w:val="top"/>
          </w:tcPr>
          <w:p w14:paraId="3CC765C3">
            <w:pPr>
              <w:pStyle w:val="13"/>
              <w:spacing w:before="270" w:line="219" w:lineRule="auto"/>
              <w:ind w:left="761"/>
            </w:pPr>
            <w:r>
              <w:rPr>
                <w:spacing w:val="-4"/>
              </w:rPr>
              <w:t>交货地点</w:t>
            </w:r>
          </w:p>
        </w:tc>
        <w:tc>
          <w:tcPr>
            <w:tcW w:w="6540" w:type="dxa"/>
            <w:tcBorders>
              <w:right w:val="single" w:color="000000" w:sz="10" w:space="0"/>
            </w:tcBorders>
            <w:vAlign w:val="top"/>
          </w:tcPr>
          <w:p w14:paraId="2F87E4E3">
            <w:pPr>
              <w:spacing w:before="270" w:line="219" w:lineRule="auto"/>
              <w:ind w:left="119"/>
              <w:rPr>
                <w:rFonts w:ascii="新宋体" w:hAnsi="新宋体" w:eastAsia="新宋体" w:cs="新宋体"/>
                <w:sz w:val="24"/>
                <w:szCs w:val="24"/>
              </w:rPr>
            </w:pPr>
            <w:r>
              <w:rPr>
                <w:rFonts w:hint="eastAsia" w:ascii="新宋体" w:hAnsi="新宋体" w:eastAsia="新宋体" w:cs="新宋体"/>
                <w:spacing w:val="-2"/>
                <w:sz w:val="24"/>
                <w:szCs w:val="24"/>
                <w:lang w:eastAsia="zh-CN"/>
              </w:rPr>
              <w:t>巩留县（</w:t>
            </w:r>
            <w:r>
              <w:rPr>
                <w:rFonts w:hint="eastAsia" w:ascii="新宋体" w:hAnsi="新宋体" w:eastAsia="新宋体" w:cs="新宋体"/>
                <w:spacing w:val="-2"/>
                <w:sz w:val="24"/>
                <w:szCs w:val="24"/>
                <w:lang w:val="en-US" w:eastAsia="zh-CN"/>
              </w:rPr>
              <w:t>甲方指定地点</w:t>
            </w:r>
            <w:r>
              <w:rPr>
                <w:rFonts w:hint="eastAsia" w:ascii="新宋体" w:hAnsi="新宋体" w:eastAsia="新宋体" w:cs="新宋体"/>
                <w:spacing w:val="-2"/>
                <w:sz w:val="24"/>
                <w:szCs w:val="24"/>
                <w:lang w:eastAsia="zh-CN"/>
              </w:rPr>
              <w:t>）</w:t>
            </w:r>
          </w:p>
        </w:tc>
      </w:tr>
      <w:tr w14:paraId="5BF3C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785" w:type="dxa"/>
            <w:tcBorders>
              <w:left w:val="single" w:color="000000" w:sz="10" w:space="0"/>
            </w:tcBorders>
            <w:vAlign w:val="top"/>
          </w:tcPr>
          <w:p w14:paraId="65502DA1">
            <w:pPr>
              <w:pStyle w:val="13"/>
              <w:spacing w:before="253" w:line="182" w:lineRule="auto"/>
              <w:ind w:left="329"/>
            </w:pPr>
            <w:r>
              <w:t>5</w:t>
            </w:r>
          </w:p>
        </w:tc>
        <w:tc>
          <w:tcPr>
            <w:tcW w:w="2486" w:type="dxa"/>
            <w:vAlign w:val="top"/>
          </w:tcPr>
          <w:p w14:paraId="20EC097C">
            <w:pPr>
              <w:pStyle w:val="13"/>
              <w:spacing w:before="213" w:line="219" w:lineRule="auto"/>
              <w:ind w:left="756"/>
            </w:pPr>
            <w:r>
              <w:rPr>
                <w:spacing w:val="-3"/>
              </w:rPr>
              <w:t>采购范围</w:t>
            </w:r>
          </w:p>
        </w:tc>
        <w:tc>
          <w:tcPr>
            <w:tcW w:w="6540" w:type="dxa"/>
            <w:tcBorders>
              <w:right w:val="single" w:color="000000" w:sz="10" w:space="0"/>
            </w:tcBorders>
            <w:vAlign w:val="top"/>
          </w:tcPr>
          <w:p w14:paraId="45CC791D">
            <w:pPr>
              <w:pStyle w:val="13"/>
              <w:spacing w:before="213" w:line="219" w:lineRule="auto"/>
              <w:ind w:left="110"/>
            </w:pPr>
            <w:r>
              <w:rPr>
                <w:spacing w:val="-1"/>
              </w:rPr>
              <w:t>竞争性谈判文件及采购需求包含的全部内容</w:t>
            </w:r>
          </w:p>
        </w:tc>
      </w:tr>
      <w:tr w14:paraId="0A44C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2AAD88A0">
            <w:pPr>
              <w:spacing w:line="317" w:lineRule="auto"/>
              <w:rPr>
                <w:rFonts w:ascii="Arial"/>
                <w:sz w:val="21"/>
              </w:rPr>
            </w:pPr>
          </w:p>
          <w:p w14:paraId="4A280D62">
            <w:pPr>
              <w:pStyle w:val="13"/>
              <w:spacing w:before="78" w:line="183" w:lineRule="auto"/>
              <w:ind w:left="327"/>
            </w:pPr>
            <w:r>
              <w:t>6</w:t>
            </w:r>
          </w:p>
        </w:tc>
        <w:tc>
          <w:tcPr>
            <w:tcW w:w="2486" w:type="dxa"/>
            <w:vAlign w:val="top"/>
          </w:tcPr>
          <w:p w14:paraId="7149AC7D">
            <w:pPr>
              <w:spacing w:line="279" w:lineRule="auto"/>
              <w:rPr>
                <w:rFonts w:ascii="Arial"/>
                <w:sz w:val="21"/>
              </w:rPr>
            </w:pPr>
          </w:p>
          <w:p w14:paraId="539D1819">
            <w:pPr>
              <w:pStyle w:val="13"/>
              <w:spacing w:before="78" w:line="219" w:lineRule="auto"/>
              <w:ind w:left="756"/>
            </w:pPr>
            <w:r>
              <w:rPr>
                <w:spacing w:val="-3"/>
              </w:rPr>
              <w:t>采购内容</w:t>
            </w:r>
          </w:p>
        </w:tc>
        <w:tc>
          <w:tcPr>
            <w:tcW w:w="6540" w:type="dxa"/>
            <w:tcBorders>
              <w:right w:val="single" w:color="000000" w:sz="10" w:space="0"/>
            </w:tcBorders>
            <w:vAlign w:val="top"/>
          </w:tcPr>
          <w:p w14:paraId="28B18D62">
            <w:pPr>
              <w:pStyle w:val="13"/>
              <w:spacing w:before="125" w:line="309" w:lineRule="auto"/>
              <w:ind w:right="95"/>
            </w:pPr>
            <w:r>
              <w:rPr>
                <w:rFonts w:hint="eastAsia" w:ascii="新宋体" w:hAnsi="新宋体" w:eastAsia="新宋体" w:cs="新宋体"/>
                <w:spacing w:val="1"/>
                <w:lang w:eastAsia="zh-CN"/>
              </w:rPr>
              <w:t>各乡镇采购路灯及安装相关设施</w:t>
            </w:r>
            <w:r>
              <w:rPr>
                <w:spacing w:val="1"/>
              </w:rPr>
              <w:t>（具体内容参数详见</w:t>
            </w:r>
            <w:r>
              <w:t xml:space="preserve"> </w:t>
            </w:r>
            <w:r>
              <w:rPr>
                <w:spacing w:val="-1"/>
              </w:rPr>
              <w:t>谈判文件第六章 采购需求）</w:t>
            </w:r>
          </w:p>
        </w:tc>
      </w:tr>
      <w:tr w14:paraId="1FC7D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7F362C3F">
            <w:pPr>
              <w:spacing w:line="320" w:lineRule="auto"/>
              <w:rPr>
                <w:rFonts w:ascii="Arial"/>
                <w:sz w:val="21"/>
              </w:rPr>
            </w:pPr>
          </w:p>
          <w:p w14:paraId="353A2357">
            <w:pPr>
              <w:pStyle w:val="13"/>
              <w:spacing w:before="78" w:line="182" w:lineRule="auto"/>
              <w:ind w:left="330"/>
            </w:pPr>
            <w:r>
              <w:t>7</w:t>
            </w:r>
          </w:p>
        </w:tc>
        <w:tc>
          <w:tcPr>
            <w:tcW w:w="2486" w:type="dxa"/>
            <w:vAlign w:val="top"/>
          </w:tcPr>
          <w:p w14:paraId="677C3A1C">
            <w:pPr>
              <w:spacing w:line="281" w:lineRule="auto"/>
              <w:rPr>
                <w:rFonts w:ascii="Arial"/>
                <w:sz w:val="21"/>
              </w:rPr>
            </w:pPr>
          </w:p>
          <w:p w14:paraId="4ACB5EFF">
            <w:pPr>
              <w:pStyle w:val="13"/>
              <w:spacing w:before="78" w:line="220" w:lineRule="auto"/>
              <w:ind w:left="518"/>
            </w:pPr>
            <w:r>
              <w:rPr>
                <w:spacing w:val="-2"/>
              </w:rPr>
              <w:t>合同履约期限</w:t>
            </w:r>
          </w:p>
        </w:tc>
        <w:tc>
          <w:tcPr>
            <w:tcW w:w="6540" w:type="dxa"/>
            <w:tcBorders>
              <w:right w:val="single" w:color="000000" w:sz="10" w:space="0"/>
            </w:tcBorders>
            <w:vAlign w:val="top"/>
          </w:tcPr>
          <w:p w14:paraId="4F316AC5">
            <w:pPr>
              <w:spacing w:before="125" w:line="309" w:lineRule="auto"/>
              <w:ind w:left="126" w:right="95" w:firstLine="19"/>
              <w:rPr>
                <w:rFonts w:ascii="新宋体" w:hAnsi="新宋体" w:eastAsia="新宋体" w:cs="新宋体"/>
                <w:sz w:val="24"/>
                <w:szCs w:val="24"/>
              </w:rPr>
            </w:pPr>
            <w:r>
              <w:rPr>
                <w:rFonts w:ascii="新宋体" w:hAnsi="新宋体" w:eastAsia="新宋体" w:cs="新宋体"/>
                <w:spacing w:val="-6"/>
                <w:sz w:val="24"/>
                <w:szCs w:val="24"/>
              </w:rPr>
              <w:t>自合同签订之日起</w:t>
            </w:r>
            <w:r>
              <w:rPr>
                <w:rFonts w:hint="eastAsia" w:ascii="新宋体" w:hAnsi="新宋体" w:eastAsia="新宋体" w:cs="新宋体"/>
                <w:spacing w:val="-6"/>
                <w:sz w:val="24"/>
                <w:szCs w:val="24"/>
                <w:lang w:val="en-US" w:eastAsia="zh-CN"/>
              </w:rPr>
              <w:t>30</w:t>
            </w:r>
            <w:r>
              <w:rPr>
                <w:rFonts w:ascii="新宋体" w:hAnsi="新宋体" w:eastAsia="新宋体" w:cs="新宋体"/>
                <w:spacing w:val="-6"/>
                <w:sz w:val="24"/>
                <w:szCs w:val="24"/>
              </w:rPr>
              <w:t>日内完成供货及安装（具体以双方签订</w:t>
            </w:r>
            <w:r>
              <w:rPr>
                <w:rFonts w:ascii="新宋体" w:hAnsi="新宋体" w:eastAsia="新宋体" w:cs="新宋体"/>
                <w:sz w:val="24"/>
                <w:szCs w:val="24"/>
              </w:rPr>
              <w:t xml:space="preserve"> </w:t>
            </w:r>
            <w:r>
              <w:rPr>
                <w:rFonts w:ascii="新宋体" w:hAnsi="新宋体" w:eastAsia="新宋体" w:cs="新宋体"/>
                <w:spacing w:val="-5"/>
                <w:sz w:val="24"/>
                <w:szCs w:val="24"/>
              </w:rPr>
              <w:t>的合同为准）。</w:t>
            </w:r>
          </w:p>
        </w:tc>
      </w:tr>
      <w:tr w14:paraId="73939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785" w:type="dxa"/>
            <w:tcBorders>
              <w:left w:val="single" w:color="000000" w:sz="10" w:space="0"/>
            </w:tcBorders>
            <w:vAlign w:val="top"/>
          </w:tcPr>
          <w:p w14:paraId="5B69697F">
            <w:pPr>
              <w:pStyle w:val="13"/>
              <w:spacing w:before="289" w:line="183" w:lineRule="auto"/>
              <w:ind w:left="326"/>
            </w:pPr>
            <w:r>
              <w:t>8</w:t>
            </w:r>
          </w:p>
        </w:tc>
        <w:tc>
          <w:tcPr>
            <w:tcW w:w="2486" w:type="dxa"/>
            <w:vAlign w:val="top"/>
          </w:tcPr>
          <w:p w14:paraId="132A7FC7">
            <w:pPr>
              <w:pStyle w:val="13"/>
              <w:spacing w:before="251" w:line="220" w:lineRule="auto"/>
              <w:ind w:left="758"/>
            </w:pPr>
            <w:r>
              <w:rPr>
                <w:spacing w:val="-3"/>
              </w:rPr>
              <w:t>质量标准</w:t>
            </w:r>
          </w:p>
        </w:tc>
        <w:tc>
          <w:tcPr>
            <w:tcW w:w="6540" w:type="dxa"/>
            <w:tcBorders>
              <w:right w:val="single" w:color="000000" w:sz="10" w:space="0"/>
            </w:tcBorders>
            <w:vAlign w:val="top"/>
          </w:tcPr>
          <w:p w14:paraId="0C230420">
            <w:pPr>
              <w:pStyle w:val="13"/>
              <w:spacing w:before="252" w:line="219" w:lineRule="auto"/>
              <w:ind w:left="108"/>
            </w:pPr>
            <w:r>
              <w:rPr>
                <w:spacing w:val="-3"/>
              </w:rPr>
              <w:t>合格标准</w:t>
            </w:r>
          </w:p>
        </w:tc>
      </w:tr>
      <w:tr w14:paraId="6B45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785" w:type="dxa"/>
            <w:tcBorders>
              <w:left w:val="single" w:color="000000" w:sz="10" w:space="0"/>
            </w:tcBorders>
            <w:vAlign w:val="top"/>
          </w:tcPr>
          <w:p w14:paraId="4D44C09E">
            <w:pPr>
              <w:pStyle w:val="13"/>
              <w:spacing w:before="283" w:line="183" w:lineRule="auto"/>
              <w:ind w:left="326"/>
            </w:pPr>
            <w:r>
              <w:t>9</w:t>
            </w:r>
          </w:p>
        </w:tc>
        <w:tc>
          <w:tcPr>
            <w:tcW w:w="2486" w:type="dxa"/>
            <w:vAlign w:val="top"/>
          </w:tcPr>
          <w:p w14:paraId="1344817A">
            <w:pPr>
              <w:pStyle w:val="13"/>
              <w:spacing w:before="245" w:line="220" w:lineRule="auto"/>
              <w:ind w:left="878"/>
            </w:pPr>
            <w:r>
              <w:rPr>
                <w:spacing w:val="-4"/>
              </w:rPr>
              <w:t>质保期</w:t>
            </w:r>
          </w:p>
        </w:tc>
        <w:tc>
          <w:tcPr>
            <w:tcW w:w="6540" w:type="dxa"/>
            <w:tcBorders>
              <w:right w:val="single" w:color="000000" w:sz="10" w:space="0"/>
            </w:tcBorders>
            <w:vAlign w:val="top"/>
          </w:tcPr>
          <w:p w14:paraId="64785307">
            <w:pPr>
              <w:pStyle w:val="13"/>
              <w:spacing w:before="246" w:line="219" w:lineRule="auto"/>
              <w:ind w:left="146"/>
            </w:pPr>
            <w:r>
              <w:rPr>
                <w:spacing w:val="-7"/>
              </w:rPr>
              <w:t>自验收合格之日起</w:t>
            </w:r>
            <w:r>
              <w:rPr>
                <w:spacing w:val="-29"/>
              </w:rPr>
              <w:t xml:space="preserve"> </w:t>
            </w:r>
            <w:r>
              <w:rPr>
                <w:rFonts w:hint="eastAsia"/>
                <w:spacing w:val="-7"/>
                <w:lang w:val="en-US" w:eastAsia="zh-CN"/>
              </w:rPr>
              <w:t xml:space="preserve">24 </w:t>
            </w:r>
            <w:r>
              <w:rPr>
                <w:spacing w:val="-7"/>
              </w:rPr>
              <w:t>个月内</w:t>
            </w:r>
          </w:p>
        </w:tc>
      </w:tr>
      <w:tr w14:paraId="5D6DD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7" w:hRule="atLeast"/>
        </w:trPr>
        <w:tc>
          <w:tcPr>
            <w:tcW w:w="785" w:type="dxa"/>
            <w:tcBorders>
              <w:left w:val="single" w:color="000000" w:sz="10" w:space="0"/>
              <w:bottom w:val="single" w:color="000000" w:sz="10" w:space="0"/>
            </w:tcBorders>
            <w:vAlign w:val="top"/>
          </w:tcPr>
          <w:p w14:paraId="505CC2DC">
            <w:pPr>
              <w:spacing w:line="254" w:lineRule="auto"/>
              <w:rPr>
                <w:rFonts w:ascii="Arial"/>
                <w:sz w:val="21"/>
              </w:rPr>
            </w:pPr>
          </w:p>
          <w:p w14:paraId="14729BF6">
            <w:pPr>
              <w:spacing w:line="254" w:lineRule="auto"/>
              <w:rPr>
                <w:rFonts w:ascii="Arial"/>
                <w:sz w:val="21"/>
              </w:rPr>
            </w:pPr>
          </w:p>
          <w:p w14:paraId="6BE109A6">
            <w:pPr>
              <w:spacing w:line="255" w:lineRule="auto"/>
              <w:rPr>
                <w:rFonts w:ascii="Arial"/>
                <w:sz w:val="21"/>
              </w:rPr>
            </w:pPr>
          </w:p>
          <w:p w14:paraId="1A12E23B">
            <w:pPr>
              <w:spacing w:line="255" w:lineRule="auto"/>
              <w:rPr>
                <w:rFonts w:ascii="Arial"/>
                <w:sz w:val="21"/>
              </w:rPr>
            </w:pPr>
          </w:p>
          <w:p w14:paraId="48C91FB5">
            <w:pPr>
              <w:pStyle w:val="13"/>
              <w:spacing w:before="78" w:line="184" w:lineRule="auto"/>
              <w:ind w:left="282"/>
            </w:pPr>
            <w:r>
              <w:rPr>
                <w:spacing w:val="-14"/>
              </w:rPr>
              <w:t>10</w:t>
            </w:r>
          </w:p>
        </w:tc>
        <w:tc>
          <w:tcPr>
            <w:tcW w:w="2486" w:type="dxa"/>
            <w:tcBorders>
              <w:bottom w:val="single" w:color="000000" w:sz="10" w:space="0"/>
            </w:tcBorders>
            <w:vAlign w:val="top"/>
          </w:tcPr>
          <w:p w14:paraId="59446D82">
            <w:pPr>
              <w:spacing w:line="245" w:lineRule="auto"/>
              <w:rPr>
                <w:rFonts w:ascii="Arial"/>
                <w:sz w:val="21"/>
              </w:rPr>
            </w:pPr>
          </w:p>
          <w:p w14:paraId="0D4DD0F3">
            <w:pPr>
              <w:spacing w:line="245" w:lineRule="auto"/>
              <w:rPr>
                <w:rFonts w:ascii="Arial"/>
                <w:sz w:val="21"/>
              </w:rPr>
            </w:pPr>
          </w:p>
          <w:p w14:paraId="4C38422F">
            <w:pPr>
              <w:spacing w:line="245" w:lineRule="auto"/>
              <w:rPr>
                <w:rFonts w:ascii="Arial"/>
                <w:sz w:val="21"/>
              </w:rPr>
            </w:pPr>
          </w:p>
          <w:p w14:paraId="510E0F40">
            <w:pPr>
              <w:spacing w:line="246" w:lineRule="auto"/>
              <w:rPr>
                <w:rFonts w:ascii="Arial"/>
                <w:sz w:val="21"/>
              </w:rPr>
            </w:pPr>
          </w:p>
          <w:p w14:paraId="42783372">
            <w:pPr>
              <w:pStyle w:val="13"/>
              <w:spacing w:before="78" w:line="219" w:lineRule="auto"/>
              <w:ind w:left="397"/>
            </w:pPr>
            <w:r>
              <w:rPr>
                <w:spacing w:val="-2"/>
              </w:rPr>
              <w:t>供应商资格条件</w:t>
            </w:r>
          </w:p>
        </w:tc>
        <w:tc>
          <w:tcPr>
            <w:tcW w:w="6540" w:type="dxa"/>
            <w:tcBorders>
              <w:bottom w:val="single" w:color="000000" w:sz="10" w:space="0"/>
              <w:right w:val="single" w:color="000000" w:sz="10" w:space="0"/>
            </w:tcBorders>
            <w:vAlign w:val="top"/>
          </w:tcPr>
          <w:p w14:paraId="3D19CCB6">
            <w:pPr>
              <w:spacing w:before="129" w:line="219" w:lineRule="auto"/>
              <w:ind w:left="124"/>
              <w:rPr>
                <w:rFonts w:ascii="新宋体" w:hAnsi="新宋体" w:eastAsia="新宋体" w:cs="新宋体"/>
                <w:sz w:val="24"/>
                <w:szCs w:val="24"/>
              </w:rPr>
            </w:pPr>
            <w:r>
              <w:rPr>
                <w:rFonts w:ascii="新宋体" w:hAnsi="新宋体" w:eastAsia="新宋体" w:cs="新宋体"/>
                <w:spacing w:val="-1"/>
                <w:sz w:val="24"/>
                <w:szCs w:val="24"/>
              </w:rPr>
              <w:t>1.满足《中华人民共和国政府采购法》第二十二条</w:t>
            </w:r>
            <w:r>
              <w:rPr>
                <w:rFonts w:ascii="新宋体" w:hAnsi="新宋体" w:eastAsia="新宋体" w:cs="新宋体"/>
                <w:spacing w:val="-2"/>
                <w:sz w:val="24"/>
                <w:szCs w:val="24"/>
              </w:rPr>
              <w:t>规定；</w:t>
            </w:r>
          </w:p>
          <w:p w14:paraId="6FED49C5">
            <w:pPr>
              <w:pStyle w:val="13"/>
              <w:spacing w:before="185" w:line="336" w:lineRule="auto"/>
              <w:ind w:left="106" w:firstLine="3"/>
              <w:rPr>
                <w:rFonts w:ascii="新宋体" w:hAnsi="新宋体" w:eastAsia="新宋体" w:cs="新宋体"/>
              </w:rPr>
            </w:pPr>
            <w:r>
              <w:rPr>
                <w:rFonts w:ascii="新宋体" w:hAnsi="新宋体" w:eastAsia="新宋体" w:cs="新宋体"/>
                <w:spacing w:val="-5"/>
              </w:rPr>
              <w:t>2.落实政府采购政策需满足的资格要求：标项</w:t>
            </w:r>
            <w:r>
              <w:rPr>
                <w:rFonts w:ascii="新宋体" w:hAnsi="新宋体" w:eastAsia="新宋体" w:cs="新宋体"/>
                <w:spacing w:val="-31"/>
              </w:rPr>
              <w:t xml:space="preserve"> </w:t>
            </w:r>
            <w:r>
              <w:rPr>
                <w:rFonts w:ascii="新宋体" w:hAnsi="新宋体" w:eastAsia="新宋体" w:cs="新宋体"/>
                <w:spacing w:val="-5"/>
              </w:rPr>
              <w:t>1：</w:t>
            </w:r>
            <w:r>
              <w:rPr>
                <w:spacing w:val="-5"/>
              </w:rPr>
              <w:t>供应商为小</w:t>
            </w:r>
            <w:r>
              <w:t xml:space="preserve"> </w:t>
            </w:r>
            <w:r>
              <w:rPr>
                <w:spacing w:val="-1"/>
              </w:rPr>
              <w:t>微企业，本项目为专门面向小微企业预留份额的项目</w:t>
            </w:r>
            <w:r>
              <w:rPr>
                <w:rFonts w:ascii="新宋体" w:hAnsi="新宋体" w:eastAsia="新宋体" w:cs="新宋体"/>
                <w:spacing w:val="-1"/>
              </w:rPr>
              <w:t>。（</w:t>
            </w:r>
            <w:r>
              <w:rPr>
                <w:rFonts w:ascii="新宋体" w:hAnsi="新宋体" w:eastAsia="新宋体" w:cs="新宋体"/>
                <w:spacing w:val="-2"/>
              </w:rPr>
              <w:t>1）</w:t>
            </w:r>
            <w:r>
              <w:rPr>
                <w:rFonts w:ascii="新宋体" w:hAnsi="新宋体" w:eastAsia="新宋体" w:cs="新宋体"/>
              </w:rPr>
              <w:t xml:space="preserve"> </w:t>
            </w:r>
            <w:r>
              <w:rPr>
                <w:rFonts w:ascii="新宋体" w:hAnsi="新宋体" w:eastAsia="新宋体" w:cs="新宋体"/>
                <w:spacing w:val="-13"/>
              </w:rPr>
              <w:t>《政府采购促进中小企业发展管理办法》（财</w:t>
            </w:r>
            <w:r>
              <w:rPr>
                <w:rFonts w:ascii="新宋体" w:hAnsi="新宋体" w:eastAsia="新宋体" w:cs="新宋体"/>
                <w:spacing w:val="-14"/>
              </w:rPr>
              <w:t>库〔2020〕46 号）</w:t>
            </w:r>
            <w:r>
              <w:rPr>
                <w:rFonts w:ascii="新宋体" w:hAnsi="新宋体" w:eastAsia="新宋体" w:cs="新宋体"/>
              </w:rPr>
              <w:t xml:space="preserve"> </w:t>
            </w:r>
            <w:r>
              <w:rPr>
                <w:rFonts w:ascii="新宋体" w:hAnsi="新宋体" w:eastAsia="新宋体" w:cs="新宋体"/>
                <w:spacing w:val="-6"/>
              </w:rPr>
              <w:t>及《关于进一步加大政府采购支持中小企业力度的</w:t>
            </w:r>
            <w:r>
              <w:rPr>
                <w:rFonts w:ascii="新宋体" w:hAnsi="新宋体" w:eastAsia="新宋体" w:cs="新宋体"/>
                <w:spacing w:val="-7"/>
              </w:rPr>
              <w:t>通知》（财</w:t>
            </w:r>
          </w:p>
        </w:tc>
      </w:tr>
    </w:tbl>
    <w:p w14:paraId="335D23BC">
      <w:pPr>
        <w:pStyle w:val="5"/>
      </w:pPr>
    </w:p>
    <w:p w14:paraId="10EE7F6E">
      <w:pPr>
        <w:sectPr>
          <w:headerReference r:id="rId12" w:type="default"/>
          <w:footerReference r:id="rId13" w:type="default"/>
          <w:pgSz w:w="11906" w:h="16839"/>
          <w:pgMar w:top="400" w:right="667" w:bottom="1156" w:left="1401" w:header="0" w:footer="994" w:gutter="0"/>
          <w:cols w:space="720" w:num="1"/>
        </w:sectPr>
      </w:pPr>
    </w:p>
    <w:p w14:paraId="48D1F509">
      <w:pPr>
        <w:spacing w:before="19"/>
      </w:pPr>
    </w:p>
    <w:p w14:paraId="4D256F5B">
      <w:pPr>
        <w:spacing w:before="19"/>
      </w:pPr>
    </w:p>
    <w:p w14:paraId="5EF85691">
      <w:pPr>
        <w:spacing w:before="18"/>
      </w:pPr>
    </w:p>
    <w:p w14:paraId="3CF5A4E9">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4EDC6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5" w:hRule="atLeast"/>
        </w:trPr>
        <w:tc>
          <w:tcPr>
            <w:tcW w:w="785" w:type="dxa"/>
            <w:tcBorders>
              <w:top w:val="single" w:color="000000" w:sz="10" w:space="0"/>
              <w:left w:val="single" w:color="000000" w:sz="10" w:space="0"/>
            </w:tcBorders>
            <w:vAlign w:val="top"/>
          </w:tcPr>
          <w:p w14:paraId="0D7089D9">
            <w:pPr>
              <w:rPr>
                <w:rFonts w:ascii="Arial"/>
                <w:sz w:val="21"/>
              </w:rPr>
            </w:pPr>
          </w:p>
        </w:tc>
        <w:tc>
          <w:tcPr>
            <w:tcW w:w="2486" w:type="dxa"/>
            <w:tcBorders>
              <w:top w:val="single" w:color="000000" w:sz="10" w:space="0"/>
            </w:tcBorders>
            <w:vAlign w:val="top"/>
          </w:tcPr>
          <w:p w14:paraId="18E43238">
            <w:pPr>
              <w:rPr>
                <w:rFonts w:ascii="Arial"/>
                <w:sz w:val="21"/>
              </w:rPr>
            </w:pPr>
          </w:p>
        </w:tc>
        <w:tc>
          <w:tcPr>
            <w:tcW w:w="6540" w:type="dxa"/>
            <w:tcBorders>
              <w:top w:val="single" w:color="000000" w:sz="10" w:space="0"/>
              <w:right w:val="single" w:color="000000" w:sz="10" w:space="0"/>
            </w:tcBorders>
            <w:vAlign w:val="top"/>
          </w:tcPr>
          <w:p w14:paraId="12304ACF">
            <w:pPr>
              <w:spacing w:before="107" w:line="356" w:lineRule="auto"/>
              <w:ind w:left="107" w:right="3"/>
              <w:rPr>
                <w:rFonts w:ascii="新宋体" w:hAnsi="新宋体" w:eastAsia="新宋体" w:cs="新宋体"/>
                <w:sz w:val="24"/>
                <w:szCs w:val="24"/>
              </w:rPr>
            </w:pPr>
            <w:r>
              <w:rPr>
                <w:rFonts w:ascii="新宋体" w:hAnsi="新宋体" w:eastAsia="新宋体" w:cs="新宋体"/>
                <w:spacing w:val="3"/>
                <w:sz w:val="24"/>
                <w:szCs w:val="24"/>
              </w:rPr>
              <w:t>库〔2022〕19 号</w:t>
            </w:r>
            <w:r>
              <w:rPr>
                <w:rFonts w:ascii="新宋体" w:hAnsi="新宋体" w:eastAsia="新宋体" w:cs="新宋体"/>
                <w:spacing w:val="-3"/>
                <w:sz w:val="24"/>
                <w:szCs w:val="24"/>
              </w:rPr>
              <w:t>）；（</w:t>
            </w:r>
            <w:r>
              <w:rPr>
                <w:rFonts w:ascii="新宋体" w:hAnsi="新宋体" w:eastAsia="新宋体" w:cs="新宋体"/>
                <w:spacing w:val="3"/>
                <w:sz w:val="24"/>
                <w:szCs w:val="24"/>
              </w:rPr>
              <w:t>2）《财政部、司法部关于政府采购</w:t>
            </w:r>
            <w:r>
              <w:rPr>
                <w:rFonts w:ascii="新宋体" w:hAnsi="新宋体" w:eastAsia="新宋体" w:cs="新宋体"/>
                <w:sz w:val="24"/>
                <w:szCs w:val="24"/>
              </w:rPr>
              <w:t xml:space="preserve"> </w:t>
            </w:r>
            <w:r>
              <w:rPr>
                <w:rFonts w:ascii="新宋体" w:hAnsi="新宋体" w:eastAsia="新宋体" w:cs="新宋体"/>
                <w:spacing w:val="-4"/>
                <w:sz w:val="24"/>
                <w:szCs w:val="24"/>
              </w:rPr>
              <w:t>支持监狱企业发展有关问题的通知》（财库〔2014〕68 号</w:t>
            </w:r>
            <w:r>
              <w:rPr>
                <w:rFonts w:ascii="新宋体" w:hAnsi="新宋体" w:eastAsia="新宋体" w:cs="新宋体"/>
                <w:spacing w:val="-38"/>
                <w:sz w:val="24"/>
                <w:szCs w:val="24"/>
              </w:rPr>
              <w:t>）；</w:t>
            </w:r>
            <w:r>
              <w:rPr>
                <w:rFonts w:ascii="新宋体" w:hAnsi="新宋体" w:eastAsia="新宋体" w:cs="新宋体"/>
                <w:sz w:val="24"/>
                <w:szCs w:val="24"/>
              </w:rPr>
              <w:t xml:space="preserve"> </w:t>
            </w:r>
            <w:r>
              <w:rPr>
                <w:rFonts w:ascii="新宋体" w:hAnsi="新宋体" w:eastAsia="新宋体" w:cs="新宋体"/>
                <w:spacing w:val="-2"/>
                <w:sz w:val="24"/>
                <w:szCs w:val="24"/>
              </w:rPr>
              <w:t>（3）《国务院办公厅关于建立政府强制采购节能产品制度的</w:t>
            </w:r>
            <w:r>
              <w:rPr>
                <w:rFonts w:ascii="新宋体" w:hAnsi="新宋体" w:eastAsia="新宋体" w:cs="新宋体"/>
                <w:spacing w:val="10"/>
                <w:sz w:val="24"/>
                <w:szCs w:val="24"/>
              </w:rPr>
              <w:t xml:space="preserve"> </w:t>
            </w:r>
            <w:r>
              <w:rPr>
                <w:rFonts w:ascii="新宋体" w:hAnsi="新宋体" w:eastAsia="新宋体" w:cs="新宋体"/>
                <w:spacing w:val="4"/>
                <w:sz w:val="24"/>
                <w:szCs w:val="24"/>
              </w:rPr>
              <w:t>通知》（国办发〔2007〕51 号</w:t>
            </w:r>
            <w:r>
              <w:rPr>
                <w:rFonts w:ascii="新宋体" w:hAnsi="新宋体" w:eastAsia="新宋体" w:cs="新宋体"/>
                <w:spacing w:val="-9"/>
                <w:sz w:val="24"/>
                <w:szCs w:val="24"/>
              </w:rPr>
              <w:t>）；（</w:t>
            </w:r>
            <w:r>
              <w:rPr>
                <w:rFonts w:ascii="新宋体" w:hAnsi="新宋体" w:eastAsia="新宋体" w:cs="新宋体"/>
                <w:spacing w:val="4"/>
                <w:sz w:val="24"/>
                <w:szCs w:val="24"/>
              </w:rPr>
              <w:t>4）《</w:t>
            </w:r>
            <w:r>
              <w:rPr>
                <w:rFonts w:ascii="新宋体" w:hAnsi="新宋体" w:eastAsia="新宋体" w:cs="新宋体"/>
                <w:spacing w:val="3"/>
                <w:sz w:val="24"/>
                <w:szCs w:val="24"/>
              </w:rPr>
              <w:t>财政部民政部中</w:t>
            </w:r>
            <w:r>
              <w:rPr>
                <w:rFonts w:ascii="新宋体" w:hAnsi="新宋体" w:eastAsia="新宋体" w:cs="新宋体"/>
                <w:spacing w:val="1"/>
                <w:sz w:val="24"/>
                <w:szCs w:val="24"/>
              </w:rPr>
              <w:t xml:space="preserve"> </w:t>
            </w:r>
            <w:r>
              <w:rPr>
                <w:rFonts w:ascii="新宋体" w:hAnsi="新宋体" w:eastAsia="新宋体" w:cs="新宋体"/>
                <w:spacing w:val="2"/>
                <w:sz w:val="24"/>
                <w:szCs w:val="24"/>
              </w:rPr>
              <w:t>国残疾人联合会关于促进残疾人就业政府采购政策的通知》</w:t>
            </w:r>
            <w:r>
              <w:rPr>
                <w:rFonts w:ascii="新宋体" w:hAnsi="新宋体" w:eastAsia="新宋体" w:cs="新宋体"/>
                <w:spacing w:val="7"/>
                <w:sz w:val="24"/>
                <w:szCs w:val="24"/>
              </w:rPr>
              <w:t xml:space="preserve">  </w:t>
            </w:r>
            <w:r>
              <w:rPr>
                <w:rFonts w:ascii="新宋体" w:hAnsi="新宋体" w:eastAsia="新宋体" w:cs="新宋体"/>
                <w:spacing w:val="-1"/>
                <w:sz w:val="24"/>
                <w:szCs w:val="24"/>
              </w:rPr>
              <w:t>财库〔2017〕141 号。</w:t>
            </w:r>
          </w:p>
          <w:p w14:paraId="47D25322">
            <w:pPr>
              <w:numPr>
                <w:ilvl w:val="0"/>
                <w:numId w:val="0"/>
              </w:numPr>
              <w:spacing w:before="34" w:line="219" w:lineRule="auto"/>
              <w:rPr>
                <w:rFonts w:hint="default" w:eastAsia="宋体"/>
                <w:lang w:val="en-US" w:eastAsia="zh-CN"/>
              </w:rPr>
            </w:pPr>
            <w:r>
              <w:rPr>
                <w:rFonts w:hint="eastAsia" w:ascii="新宋体" w:hAnsi="新宋体" w:eastAsia="新宋体" w:cs="新宋体"/>
                <w:spacing w:val="-1"/>
                <w:sz w:val="24"/>
                <w:szCs w:val="24"/>
                <w:lang w:val="en-US" w:eastAsia="zh-CN"/>
              </w:rPr>
              <w:t>3.</w:t>
            </w:r>
            <w:r>
              <w:rPr>
                <w:rFonts w:ascii="新宋体" w:hAnsi="新宋体" w:eastAsia="新宋体" w:cs="新宋体"/>
                <w:spacing w:val="-1"/>
                <w:sz w:val="24"/>
                <w:szCs w:val="24"/>
              </w:rPr>
              <w:t>本项目的特定资格要求：无</w:t>
            </w:r>
          </w:p>
        </w:tc>
      </w:tr>
      <w:tr w14:paraId="6466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424264A0">
            <w:pPr>
              <w:spacing w:line="305" w:lineRule="auto"/>
              <w:rPr>
                <w:rFonts w:ascii="Arial"/>
                <w:sz w:val="21"/>
              </w:rPr>
            </w:pPr>
          </w:p>
          <w:p w14:paraId="4F87F264">
            <w:pPr>
              <w:pStyle w:val="13"/>
              <w:spacing w:before="78" w:line="184" w:lineRule="auto"/>
              <w:ind w:left="282"/>
            </w:pPr>
            <w:r>
              <w:rPr>
                <w:spacing w:val="-14"/>
              </w:rPr>
              <w:t>11</w:t>
            </w:r>
          </w:p>
        </w:tc>
        <w:tc>
          <w:tcPr>
            <w:tcW w:w="2486" w:type="dxa"/>
            <w:vAlign w:val="top"/>
          </w:tcPr>
          <w:p w14:paraId="21EEDE8D">
            <w:pPr>
              <w:pStyle w:val="13"/>
              <w:spacing w:before="115" w:line="313" w:lineRule="auto"/>
              <w:ind w:left="997" w:right="163" w:hanging="837"/>
            </w:pPr>
            <w:r>
              <w:rPr>
                <w:spacing w:val="-2"/>
              </w:rPr>
              <w:t>项目预算金额及资金</w:t>
            </w:r>
            <w:r>
              <w:rPr>
                <w:spacing w:val="3"/>
              </w:rPr>
              <w:t xml:space="preserve"> </w:t>
            </w:r>
            <w:r>
              <w:rPr>
                <w:spacing w:val="-6"/>
              </w:rPr>
              <w:t>来源</w:t>
            </w:r>
          </w:p>
        </w:tc>
        <w:tc>
          <w:tcPr>
            <w:tcW w:w="6540" w:type="dxa"/>
            <w:tcBorders>
              <w:right w:val="single" w:color="000000" w:sz="10" w:space="0"/>
            </w:tcBorders>
            <w:vAlign w:val="top"/>
          </w:tcPr>
          <w:p w14:paraId="36563981">
            <w:pPr>
              <w:pStyle w:val="13"/>
              <w:spacing w:before="116" w:line="219" w:lineRule="auto"/>
              <w:ind w:left="109"/>
            </w:pPr>
            <w:r>
              <w:rPr>
                <w:spacing w:val="-3"/>
              </w:rPr>
              <w:t>预算金额：</w:t>
            </w:r>
            <w:r>
              <w:rPr>
                <w:b/>
                <w:bCs/>
                <w:spacing w:val="-3"/>
                <w:u w:val="single" w:color="auto"/>
              </w:rPr>
              <w:t>¥.</w:t>
            </w:r>
            <w:r>
              <w:rPr>
                <w:rFonts w:hint="eastAsia"/>
                <w:b/>
                <w:bCs/>
                <w:spacing w:val="-3"/>
                <w:u w:val="single" w:color="auto"/>
                <w:lang w:val="en-US" w:eastAsia="zh-CN"/>
              </w:rPr>
              <w:t>5</w:t>
            </w:r>
            <w:r>
              <w:rPr>
                <w:b/>
                <w:bCs/>
                <w:spacing w:val="-3"/>
                <w:u w:val="single" w:color="auto"/>
              </w:rPr>
              <w:t>0</w:t>
            </w:r>
            <w:r>
              <w:rPr>
                <w:rFonts w:hint="eastAsia"/>
                <w:b/>
                <w:bCs/>
                <w:spacing w:val="-3"/>
                <w:u w:val="single" w:color="auto"/>
                <w:lang w:val="en-US" w:eastAsia="zh-CN"/>
              </w:rPr>
              <w:t>万</w:t>
            </w:r>
            <w:r>
              <w:rPr>
                <w:b/>
                <w:bCs/>
                <w:spacing w:val="-3"/>
                <w:u w:val="single" w:color="auto"/>
              </w:rPr>
              <w:t>元（大写：</w:t>
            </w:r>
            <w:r>
              <w:rPr>
                <w:rFonts w:hint="eastAsia"/>
                <w:b/>
                <w:bCs/>
                <w:spacing w:val="-3"/>
                <w:u w:val="single" w:color="auto"/>
                <w:lang w:val="en-US" w:eastAsia="zh-CN"/>
              </w:rPr>
              <w:t>伍拾万元整</w:t>
            </w:r>
            <w:r>
              <w:rPr>
                <w:b/>
                <w:bCs/>
                <w:spacing w:val="6"/>
                <w:u w:val="single" w:color="auto"/>
              </w:rPr>
              <w:t>）</w:t>
            </w:r>
            <w:r>
              <w:rPr>
                <w:spacing w:val="6"/>
              </w:rPr>
              <w:t>；</w:t>
            </w:r>
          </w:p>
          <w:p w14:paraId="22DE685A">
            <w:pPr>
              <w:pStyle w:val="13"/>
              <w:spacing w:before="183" w:line="219" w:lineRule="auto"/>
              <w:ind w:left="117"/>
            </w:pPr>
            <w:r>
              <w:rPr>
                <w:rFonts w:hint="eastAsia" w:ascii="新宋体" w:hAnsi="新宋体" w:eastAsia="新宋体" w:cs="新宋体"/>
                <w:snapToGrid w:val="0"/>
                <w:color w:val="000000"/>
                <w:spacing w:val="-1"/>
                <w:kern w:val="0"/>
                <w:sz w:val="24"/>
                <w:szCs w:val="24"/>
                <w:lang w:val="en-US" w:eastAsia="zh-CN" w:bidi="ar-SA"/>
              </w:rPr>
              <w:t>资金来源：中央财政衔接推进乡村振兴补助资金</w:t>
            </w:r>
          </w:p>
        </w:tc>
      </w:tr>
      <w:tr w14:paraId="29DFC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1" w:hRule="atLeast"/>
        </w:trPr>
        <w:tc>
          <w:tcPr>
            <w:tcW w:w="785" w:type="dxa"/>
            <w:tcBorders>
              <w:left w:val="single" w:color="000000" w:sz="10" w:space="0"/>
            </w:tcBorders>
            <w:vAlign w:val="top"/>
          </w:tcPr>
          <w:p w14:paraId="5F8DE4C2">
            <w:pPr>
              <w:spacing w:line="463" w:lineRule="auto"/>
              <w:rPr>
                <w:rFonts w:ascii="Arial"/>
                <w:sz w:val="21"/>
              </w:rPr>
            </w:pPr>
          </w:p>
          <w:p w14:paraId="7DC38690">
            <w:pPr>
              <w:pStyle w:val="13"/>
              <w:spacing w:before="78" w:line="184" w:lineRule="auto"/>
              <w:ind w:left="282"/>
            </w:pPr>
            <w:r>
              <w:rPr>
                <w:spacing w:val="-14"/>
              </w:rPr>
              <w:t>12</w:t>
            </w:r>
          </w:p>
        </w:tc>
        <w:tc>
          <w:tcPr>
            <w:tcW w:w="2486" w:type="dxa"/>
            <w:vAlign w:val="top"/>
          </w:tcPr>
          <w:p w14:paraId="5F8D7D6E">
            <w:pPr>
              <w:spacing w:line="427" w:lineRule="auto"/>
              <w:rPr>
                <w:rFonts w:ascii="Arial"/>
                <w:sz w:val="21"/>
              </w:rPr>
            </w:pPr>
          </w:p>
          <w:p w14:paraId="78107C72">
            <w:pPr>
              <w:pStyle w:val="13"/>
              <w:spacing w:before="78" w:line="218" w:lineRule="auto"/>
              <w:ind w:left="760"/>
            </w:pPr>
            <w:r>
              <w:rPr>
                <w:spacing w:val="-4"/>
              </w:rPr>
              <w:t>最高限价</w:t>
            </w:r>
          </w:p>
        </w:tc>
        <w:tc>
          <w:tcPr>
            <w:tcW w:w="6540" w:type="dxa"/>
            <w:tcBorders>
              <w:right w:val="single" w:color="000000" w:sz="10" w:space="0"/>
            </w:tcBorders>
            <w:vAlign w:val="top"/>
          </w:tcPr>
          <w:p w14:paraId="17FF7641">
            <w:pPr>
              <w:pStyle w:val="13"/>
              <w:spacing w:before="40" w:line="218" w:lineRule="auto"/>
              <w:ind w:left="110"/>
            </w:pPr>
            <w:r>
              <w:rPr>
                <w:spacing w:val="-3"/>
              </w:rPr>
              <w:t>最高限价</w:t>
            </w:r>
            <w:r>
              <w:rPr>
                <w:b/>
                <w:bCs/>
                <w:spacing w:val="-3"/>
              </w:rPr>
              <w:t>：</w:t>
            </w:r>
            <w:r>
              <w:rPr>
                <w:b/>
                <w:bCs/>
                <w:spacing w:val="-3"/>
                <w:u w:val="single" w:color="auto"/>
              </w:rPr>
              <w:t>¥.</w:t>
            </w:r>
            <w:r>
              <w:rPr>
                <w:rFonts w:hint="eastAsia"/>
                <w:b/>
                <w:bCs/>
                <w:spacing w:val="-3"/>
                <w:u w:val="single" w:color="auto"/>
                <w:lang w:val="en-US" w:eastAsia="zh-CN"/>
              </w:rPr>
              <w:t>50万</w:t>
            </w:r>
            <w:r>
              <w:rPr>
                <w:b/>
                <w:bCs/>
                <w:spacing w:val="-3"/>
                <w:u w:val="single" w:color="auto"/>
              </w:rPr>
              <w:t>元（大写：</w:t>
            </w:r>
            <w:r>
              <w:rPr>
                <w:rFonts w:hint="eastAsia"/>
                <w:b/>
                <w:bCs/>
                <w:spacing w:val="-3"/>
                <w:u w:val="single" w:color="auto"/>
                <w:lang w:val="en-US" w:eastAsia="zh-CN"/>
              </w:rPr>
              <w:t>伍拾万元整</w:t>
            </w:r>
            <w:r>
              <w:rPr>
                <w:b/>
                <w:bCs/>
                <w:spacing w:val="20"/>
                <w:u w:val="single" w:color="auto"/>
              </w:rPr>
              <w:t>）；</w:t>
            </w:r>
          </w:p>
          <w:p w14:paraId="3060C4D6">
            <w:pPr>
              <w:pStyle w:val="13"/>
              <w:spacing w:before="106" w:line="312" w:lineRule="auto"/>
              <w:ind w:left="110" w:right="18"/>
            </w:pPr>
            <w:r>
              <w:rPr>
                <w:b/>
                <w:bCs/>
                <w:spacing w:val="-2"/>
              </w:rPr>
              <w:t>投标单位的投标报价不得超过本项目最高限价，超过</w:t>
            </w:r>
            <w:r>
              <w:rPr>
                <w:b/>
                <w:bCs/>
                <w:spacing w:val="-3"/>
              </w:rPr>
              <w:t>本项目</w:t>
            </w:r>
            <w:r>
              <w:t xml:space="preserve">  </w:t>
            </w:r>
            <w:r>
              <w:rPr>
                <w:b/>
                <w:bCs/>
                <w:spacing w:val="-6"/>
              </w:rPr>
              <w:t>最高限价的单位视为不响应竞争性谈判文件，做无效标处理。</w:t>
            </w:r>
          </w:p>
        </w:tc>
      </w:tr>
      <w:tr w14:paraId="46982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5DF20166">
            <w:pPr>
              <w:spacing w:line="310" w:lineRule="auto"/>
              <w:rPr>
                <w:rFonts w:ascii="Arial"/>
                <w:sz w:val="21"/>
              </w:rPr>
            </w:pPr>
          </w:p>
          <w:p w14:paraId="0B3E5BFD">
            <w:pPr>
              <w:pStyle w:val="13"/>
              <w:spacing w:before="78" w:line="184" w:lineRule="auto"/>
              <w:ind w:left="282"/>
            </w:pPr>
            <w:r>
              <w:rPr>
                <w:spacing w:val="-14"/>
              </w:rPr>
              <w:t>13</w:t>
            </w:r>
          </w:p>
        </w:tc>
        <w:tc>
          <w:tcPr>
            <w:tcW w:w="2486" w:type="dxa"/>
            <w:vAlign w:val="top"/>
          </w:tcPr>
          <w:p w14:paraId="759D3621">
            <w:pPr>
              <w:spacing w:line="273" w:lineRule="auto"/>
              <w:rPr>
                <w:rFonts w:ascii="Arial"/>
                <w:sz w:val="21"/>
              </w:rPr>
            </w:pPr>
          </w:p>
          <w:p w14:paraId="02CE814B">
            <w:pPr>
              <w:pStyle w:val="13"/>
              <w:spacing w:before="78" w:line="221" w:lineRule="auto"/>
              <w:ind w:left="638"/>
            </w:pPr>
            <w:r>
              <w:rPr>
                <w:spacing w:val="-3"/>
              </w:rPr>
              <w:t>联合体形式</w:t>
            </w:r>
          </w:p>
        </w:tc>
        <w:tc>
          <w:tcPr>
            <w:tcW w:w="6540" w:type="dxa"/>
            <w:tcBorders>
              <w:right w:val="single" w:color="000000" w:sz="10" w:space="0"/>
            </w:tcBorders>
            <w:vAlign w:val="top"/>
          </w:tcPr>
          <w:p w14:paraId="3EC84B50">
            <w:pPr>
              <w:pStyle w:val="13"/>
              <w:spacing w:before="120" w:line="311" w:lineRule="auto"/>
              <w:ind w:left="345" w:right="5462" w:hanging="229"/>
            </w:pPr>
            <w:r>
              <w:rPr>
                <w:rFonts w:ascii="MS Gothic" w:hAnsi="MS Gothic" w:eastAsia="MS Gothic" w:cs="MS Gothic"/>
                <w:spacing w:val="-5"/>
              </w:rPr>
              <w:t>☑</w:t>
            </w:r>
            <w:r>
              <w:rPr>
                <w:spacing w:val="-5"/>
              </w:rPr>
              <w:t>不接受</w:t>
            </w:r>
            <w:r>
              <w:t xml:space="preserve"> </w:t>
            </w:r>
            <w:r>
              <w:rPr>
                <w:spacing w:val="-5"/>
              </w:rPr>
              <w:t>接受</w:t>
            </w:r>
          </w:p>
        </w:tc>
      </w:tr>
      <w:tr w14:paraId="66E58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785" w:type="dxa"/>
            <w:tcBorders>
              <w:left w:val="single" w:color="000000" w:sz="10" w:space="0"/>
            </w:tcBorders>
            <w:vAlign w:val="top"/>
          </w:tcPr>
          <w:p w14:paraId="3EDD1366">
            <w:pPr>
              <w:spacing w:line="272" w:lineRule="auto"/>
              <w:rPr>
                <w:rFonts w:ascii="Arial"/>
                <w:sz w:val="21"/>
              </w:rPr>
            </w:pPr>
          </w:p>
          <w:p w14:paraId="32249BFA">
            <w:pPr>
              <w:spacing w:line="273" w:lineRule="auto"/>
              <w:rPr>
                <w:rFonts w:ascii="Arial"/>
                <w:sz w:val="21"/>
              </w:rPr>
            </w:pPr>
          </w:p>
          <w:p w14:paraId="182A0542">
            <w:pPr>
              <w:pStyle w:val="13"/>
              <w:spacing w:before="78" w:line="184" w:lineRule="auto"/>
              <w:ind w:left="282"/>
            </w:pPr>
            <w:r>
              <w:rPr>
                <w:spacing w:val="-14"/>
              </w:rPr>
              <w:t>14</w:t>
            </w:r>
          </w:p>
        </w:tc>
        <w:tc>
          <w:tcPr>
            <w:tcW w:w="2486" w:type="dxa"/>
            <w:vAlign w:val="top"/>
          </w:tcPr>
          <w:p w14:paraId="6A7336A3">
            <w:pPr>
              <w:spacing w:line="254" w:lineRule="auto"/>
              <w:rPr>
                <w:rFonts w:ascii="Arial"/>
                <w:sz w:val="21"/>
              </w:rPr>
            </w:pPr>
          </w:p>
          <w:p w14:paraId="6133C17E">
            <w:pPr>
              <w:spacing w:line="254" w:lineRule="auto"/>
              <w:rPr>
                <w:rFonts w:ascii="Arial"/>
                <w:sz w:val="21"/>
              </w:rPr>
            </w:pPr>
          </w:p>
          <w:p w14:paraId="0DB88171">
            <w:pPr>
              <w:pStyle w:val="13"/>
              <w:spacing w:before="78" w:line="220" w:lineRule="auto"/>
              <w:ind w:left="1000"/>
            </w:pPr>
            <w:r>
              <w:rPr>
                <w:spacing w:val="-7"/>
              </w:rPr>
              <w:t>分包</w:t>
            </w:r>
          </w:p>
        </w:tc>
        <w:tc>
          <w:tcPr>
            <w:tcW w:w="6540" w:type="dxa"/>
            <w:tcBorders>
              <w:right w:val="single" w:color="000000" w:sz="10" w:space="0"/>
            </w:tcBorders>
            <w:vAlign w:val="top"/>
          </w:tcPr>
          <w:p w14:paraId="4B138DEB">
            <w:pPr>
              <w:pStyle w:val="13"/>
              <w:spacing w:before="122" w:line="219" w:lineRule="auto"/>
              <w:ind w:left="116"/>
            </w:pPr>
            <w:r>
              <w:rPr>
                <w:rFonts w:ascii="MS Gothic" w:hAnsi="MS Gothic" w:eastAsia="MS Gothic" w:cs="MS Gothic"/>
                <w:spacing w:val="-5"/>
              </w:rPr>
              <w:t>☑</w:t>
            </w:r>
            <w:r>
              <w:rPr>
                <w:spacing w:val="-5"/>
              </w:rPr>
              <w:t>不允许</w:t>
            </w:r>
          </w:p>
          <w:p w14:paraId="008A4967">
            <w:pPr>
              <w:pStyle w:val="13"/>
              <w:spacing w:before="183" w:line="216" w:lineRule="auto"/>
              <w:ind w:left="131"/>
            </w:pPr>
            <w:r>
              <w:rPr>
                <w:spacing w:val="-4"/>
              </w:rPr>
              <w:t>□允许,分包内容要求：</w:t>
            </w:r>
          </w:p>
          <w:p w14:paraId="1BC99CB4">
            <w:pPr>
              <w:pStyle w:val="13"/>
              <w:spacing w:before="186" w:line="219" w:lineRule="auto"/>
              <w:jc w:val="right"/>
            </w:pPr>
            <w:r>
              <w:rPr>
                <w:spacing w:val="-3"/>
              </w:rPr>
              <w:t>接受分包供应商资格要求：符合本项目申请人的</w:t>
            </w:r>
            <w:r>
              <w:rPr>
                <w:spacing w:val="-4"/>
              </w:rPr>
              <w:t>资格要求。</w:t>
            </w:r>
          </w:p>
        </w:tc>
      </w:tr>
      <w:tr w14:paraId="1128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508530CE">
            <w:pPr>
              <w:spacing w:line="315" w:lineRule="auto"/>
              <w:rPr>
                <w:rFonts w:ascii="Arial"/>
                <w:sz w:val="21"/>
              </w:rPr>
            </w:pPr>
          </w:p>
          <w:p w14:paraId="707D512F">
            <w:pPr>
              <w:pStyle w:val="13"/>
              <w:spacing w:before="78" w:line="184" w:lineRule="auto"/>
              <w:ind w:left="282"/>
            </w:pPr>
            <w:r>
              <w:rPr>
                <w:spacing w:val="-14"/>
              </w:rPr>
              <w:t>15</w:t>
            </w:r>
          </w:p>
        </w:tc>
        <w:tc>
          <w:tcPr>
            <w:tcW w:w="2486" w:type="dxa"/>
            <w:vAlign w:val="top"/>
          </w:tcPr>
          <w:p w14:paraId="5F9A0FAA">
            <w:pPr>
              <w:spacing w:line="279" w:lineRule="auto"/>
              <w:rPr>
                <w:rFonts w:ascii="Arial"/>
                <w:sz w:val="21"/>
              </w:rPr>
            </w:pPr>
          </w:p>
          <w:p w14:paraId="586CCF73">
            <w:pPr>
              <w:pStyle w:val="13"/>
              <w:spacing w:before="78" w:line="220" w:lineRule="auto"/>
              <w:ind w:left="757"/>
            </w:pPr>
            <w:r>
              <w:rPr>
                <w:spacing w:val="-3"/>
              </w:rPr>
              <w:t>计量单位</w:t>
            </w:r>
          </w:p>
        </w:tc>
        <w:tc>
          <w:tcPr>
            <w:tcW w:w="6540" w:type="dxa"/>
            <w:tcBorders>
              <w:right w:val="single" w:color="000000" w:sz="10" w:space="0"/>
            </w:tcBorders>
            <w:vAlign w:val="top"/>
          </w:tcPr>
          <w:p w14:paraId="2B84A267">
            <w:pPr>
              <w:pStyle w:val="13"/>
              <w:spacing w:before="123" w:line="310" w:lineRule="auto"/>
              <w:ind w:left="371" w:right="3062" w:hanging="255"/>
              <w:rPr>
                <w:spacing w:val="-2"/>
              </w:rPr>
            </w:pPr>
            <w:r>
              <w:rPr>
                <w:rFonts w:ascii="MS Gothic" w:hAnsi="MS Gothic" w:eastAsia="MS Gothic" w:cs="MS Gothic"/>
                <w:spacing w:val="-2"/>
              </w:rPr>
              <w:t>☑</w:t>
            </w:r>
            <w:r>
              <w:rPr>
                <w:spacing w:val="-2"/>
              </w:rPr>
              <w:t>中华人民共和国法定计量单</w:t>
            </w:r>
          </w:p>
          <w:p w14:paraId="22CB702D">
            <w:pPr>
              <w:pStyle w:val="13"/>
              <w:spacing w:before="123" w:line="310" w:lineRule="auto"/>
              <w:ind w:left="371" w:right="3062" w:hanging="255"/>
            </w:pPr>
            <w:r>
              <w:rPr>
                <w:spacing w:val="-9"/>
              </w:rPr>
              <w:t>□其他：</w:t>
            </w:r>
          </w:p>
        </w:tc>
      </w:tr>
      <w:tr w14:paraId="03CD1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8" w:hRule="atLeast"/>
        </w:trPr>
        <w:tc>
          <w:tcPr>
            <w:tcW w:w="785" w:type="dxa"/>
            <w:tcBorders>
              <w:left w:val="single" w:color="000000" w:sz="10" w:space="0"/>
            </w:tcBorders>
            <w:vAlign w:val="top"/>
          </w:tcPr>
          <w:p w14:paraId="77E61F80">
            <w:pPr>
              <w:spacing w:line="249" w:lineRule="auto"/>
              <w:rPr>
                <w:rFonts w:ascii="Arial"/>
                <w:sz w:val="21"/>
              </w:rPr>
            </w:pPr>
          </w:p>
          <w:p w14:paraId="5C0D6833">
            <w:pPr>
              <w:spacing w:line="249" w:lineRule="auto"/>
              <w:rPr>
                <w:rFonts w:ascii="Arial"/>
                <w:sz w:val="21"/>
              </w:rPr>
            </w:pPr>
          </w:p>
          <w:p w14:paraId="7016A01C">
            <w:pPr>
              <w:spacing w:line="249" w:lineRule="auto"/>
              <w:rPr>
                <w:rFonts w:ascii="Arial"/>
                <w:sz w:val="21"/>
              </w:rPr>
            </w:pPr>
          </w:p>
          <w:p w14:paraId="72B032F6">
            <w:pPr>
              <w:spacing w:line="250" w:lineRule="auto"/>
              <w:rPr>
                <w:rFonts w:ascii="Arial"/>
                <w:sz w:val="21"/>
              </w:rPr>
            </w:pPr>
          </w:p>
          <w:p w14:paraId="25FA2055">
            <w:pPr>
              <w:spacing w:line="250" w:lineRule="auto"/>
              <w:rPr>
                <w:rFonts w:ascii="Arial"/>
                <w:sz w:val="21"/>
              </w:rPr>
            </w:pPr>
          </w:p>
          <w:p w14:paraId="5726EA5C">
            <w:pPr>
              <w:pStyle w:val="13"/>
              <w:spacing w:before="78" w:line="184" w:lineRule="auto"/>
              <w:ind w:left="282"/>
            </w:pPr>
            <w:r>
              <w:rPr>
                <w:spacing w:val="-14"/>
              </w:rPr>
              <w:t>16</w:t>
            </w:r>
          </w:p>
        </w:tc>
        <w:tc>
          <w:tcPr>
            <w:tcW w:w="2486" w:type="dxa"/>
            <w:vAlign w:val="top"/>
          </w:tcPr>
          <w:p w14:paraId="799B36F6">
            <w:pPr>
              <w:spacing w:line="245" w:lineRule="auto"/>
              <w:rPr>
                <w:rFonts w:ascii="Arial"/>
                <w:sz w:val="21"/>
              </w:rPr>
            </w:pPr>
          </w:p>
          <w:p w14:paraId="7DCF5EF5">
            <w:pPr>
              <w:spacing w:line="245" w:lineRule="auto"/>
              <w:rPr>
                <w:rFonts w:ascii="Arial"/>
                <w:sz w:val="21"/>
              </w:rPr>
            </w:pPr>
          </w:p>
          <w:p w14:paraId="4A6A986C">
            <w:pPr>
              <w:spacing w:line="245" w:lineRule="auto"/>
              <w:rPr>
                <w:rFonts w:ascii="Arial"/>
                <w:sz w:val="21"/>
              </w:rPr>
            </w:pPr>
          </w:p>
          <w:p w14:paraId="716A1631">
            <w:pPr>
              <w:spacing w:line="245" w:lineRule="auto"/>
              <w:rPr>
                <w:rFonts w:ascii="Arial"/>
                <w:sz w:val="21"/>
              </w:rPr>
            </w:pPr>
          </w:p>
          <w:p w14:paraId="5F9E6108">
            <w:pPr>
              <w:pStyle w:val="13"/>
              <w:spacing w:before="78" w:line="346" w:lineRule="auto"/>
              <w:ind w:left="877" w:right="163" w:hanging="478"/>
            </w:pPr>
            <w:r>
              <w:rPr>
                <w:spacing w:val="-2"/>
              </w:rPr>
              <w:t>现场考察、开标前</w:t>
            </w:r>
            <w:r>
              <w:rPr>
                <w:spacing w:val="3"/>
              </w:rPr>
              <w:t xml:space="preserve"> </w:t>
            </w:r>
            <w:r>
              <w:rPr>
                <w:spacing w:val="-4"/>
              </w:rPr>
              <w:t>答疑会</w:t>
            </w:r>
          </w:p>
        </w:tc>
        <w:tc>
          <w:tcPr>
            <w:tcW w:w="6540" w:type="dxa"/>
            <w:tcBorders>
              <w:right w:val="single" w:color="000000" w:sz="10" w:space="0"/>
            </w:tcBorders>
            <w:vAlign w:val="top"/>
          </w:tcPr>
          <w:p w14:paraId="1F99B87F">
            <w:pPr>
              <w:pStyle w:val="13"/>
              <w:spacing w:before="127" w:line="222" w:lineRule="auto"/>
              <w:ind w:left="116"/>
            </w:pPr>
            <w:r>
              <w:rPr>
                <w:rFonts w:ascii="MS Gothic" w:hAnsi="MS Gothic" w:eastAsia="MS Gothic" w:cs="MS Gothic"/>
                <w:spacing w:val="-5"/>
              </w:rPr>
              <w:t>☑</w:t>
            </w:r>
            <w:r>
              <w:rPr>
                <w:spacing w:val="-5"/>
              </w:rPr>
              <w:t>不组织</w:t>
            </w:r>
          </w:p>
          <w:p w14:paraId="497AEBDF">
            <w:pPr>
              <w:pStyle w:val="13"/>
              <w:spacing w:before="178" w:line="349" w:lineRule="auto"/>
              <w:ind w:left="346" w:right="4562" w:hanging="215"/>
            </w:pPr>
            <w:r>
              <w:rPr>
                <w:spacing w:val="-18"/>
              </w:rPr>
              <w:t>□组织，时</w:t>
            </w:r>
            <w:r>
              <w:rPr>
                <w:spacing w:val="15"/>
              </w:rPr>
              <w:t xml:space="preserve">  </w:t>
            </w:r>
            <w:r>
              <w:rPr>
                <w:spacing w:val="-18"/>
              </w:rPr>
              <w:t>间：</w:t>
            </w:r>
            <w:r>
              <w:t xml:space="preserve"> </w:t>
            </w:r>
            <w:r>
              <w:rPr>
                <w:spacing w:val="-11"/>
              </w:rPr>
              <w:t>地</w:t>
            </w:r>
            <w:r>
              <w:rPr>
                <w:spacing w:val="11"/>
              </w:rPr>
              <w:t xml:space="preserve">  </w:t>
            </w:r>
            <w:r>
              <w:rPr>
                <w:spacing w:val="-11"/>
              </w:rPr>
              <w:t>点：</w:t>
            </w:r>
          </w:p>
          <w:p w14:paraId="33FEFA11">
            <w:pPr>
              <w:pStyle w:val="13"/>
              <w:spacing w:before="28" w:line="348" w:lineRule="auto"/>
              <w:ind w:left="375" w:right="5282" w:hanging="27"/>
            </w:pPr>
            <w:r>
              <w:rPr>
                <w:spacing w:val="-18"/>
              </w:rPr>
              <w:t>联系人：</w:t>
            </w:r>
            <w:r>
              <w:t xml:space="preserve"> </w:t>
            </w:r>
            <w:r>
              <w:rPr>
                <w:spacing w:val="-35"/>
                <w:w w:val="99"/>
              </w:rPr>
              <w:t>电</w:t>
            </w:r>
            <w:r>
              <w:rPr>
                <w:spacing w:val="6"/>
              </w:rPr>
              <w:t xml:space="preserve">  </w:t>
            </w:r>
            <w:r>
              <w:rPr>
                <w:spacing w:val="-35"/>
                <w:w w:val="99"/>
              </w:rPr>
              <w:t>话：</w:t>
            </w:r>
          </w:p>
          <w:p w14:paraId="3AAF34F7">
            <w:pPr>
              <w:pStyle w:val="13"/>
              <w:spacing w:before="31" w:line="219" w:lineRule="auto"/>
              <w:ind w:left="131"/>
            </w:pPr>
            <w:r>
              <w:rPr>
                <w:spacing w:val="-2"/>
              </w:rPr>
              <w:t>□组织，竞争性谈判文件提供期限截止后以书面形式通知。</w:t>
            </w:r>
          </w:p>
        </w:tc>
      </w:tr>
      <w:tr w14:paraId="1A82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20548F1B">
            <w:pPr>
              <w:spacing w:line="321" w:lineRule="auto"/>
              <w:rPr>
                <w:rFonts w:ascii="Arial"/>
                <w:sz w:val="21"/>
              </w:rPr>
            </w:pPr>
          </w:p>
          <w:p w14:paraId="5EA492DF">
            <w:pPr>
              <w:pStyle w:val="13"/>
              <w:spacing w:before="78" w:line="184" w:lineRule="auto"/>
              <w:ind w:left="282"/>
            </w:pPr>
            <w:r>
              <w:rPr>
                <w:spacing w:val="-14"/>
              </w:rPr>
              <w:t>17</w:t>
            </w:r>
          </w:p>
        </w:tc>
        <w:tc>
          <w:tcPr>
            <w:tcW w:w="2486" w:type="dxa"/>
            <w:vAlign w:val="top"/>
          </w:tcPr>
          <w:p w14:paraId="55264DD3">
            <w:pPr>
              <w:spacing w:line="284" w:lineRule="auto"/>
              <w:rPr>
                <w:rFonts w:ascii="Arial"/>
                <w:sz w:val="21"/>
              </w:rPr>
            </w:pPr>
          </w:p>
          <w:p w14:paraId="2670C099">
            <w:pPr>
              <w:pStyle w:val="13"/>
              <w:spacing w:before="78" w:line="218" w:lineRule="auto"/>
              <w:ind w:left="280"/>
            </w:pPr>
            <w:r>
              <w:rPr>
                <w:spacing w:val="-2"/>
              </w:rPr>
              <w:t>投标报价货币要求</w:t>
            </w:r>
          </w:p>
        </w:tc>
        <w:tc>
          <w:tcPr>
            <w:tcW w:w="6540" w:type="dxa"/>
            <w:tcBorders>
              <w:right w:val="single" w:color="000000" w:sz="10" w:space="0"/>
            </w:tcBorders>
            <w:vAlign w:val="top"/>
          </w:tcPr>
          <w:p w14:paraId="1CBE8E54">
            <w:pPr>
              <w:pStyle w:val="13"/>
              <w:spacing w:before="130" w:line="307" w:lineRule="auto"/>
              <w:ind w:left="131" w:right="2142" w:hanging="15"/>
            </w:pPr>
            <w:r>
              <w:rPr>
                <w:rFonts w:ascii="MS Gothic" w:hAnsi="MS Gothic" w:eastAsia="MS Gothic" w:cs="MS Gothic"/>
                <w:spacing w:val="-4"/>
              </w:rPr>
              <w:t>☑</w:t>
            </w:r>
            <w:r>
              <w:rPr>
                <w:spacing w:val="-4"/>
              </w:rPr>
              <w:t>所有投标均按</w:t>
            </w:r>
            <w:r>
              <w:rPr>
                <w:spacing w:val="-4"/>
                <w:u w:val="single" w:color="auto"/>
              </w:rPr>
              <w:t xml:space="preserve"> 人民币 </w:t>
            </w:r>
            <w:r>
              <w:rPr>
                <w:spacing w:val="-4"/>
              </w:rPr>
              <w:t>货币进行报价。</w:t>
            </w:r>
            <w:r>
              <w:rPr>
                <w:spacing w:val="16"/>
              </w:rPr>
              <w:t xml:space="preserve"> </w:t>
            </w:r>
            <w:r>
              <w:rPr>
                <w:spacing w:val="-9"/>
              </w:rPr>
              <w:t>□其它：</w:t>
            </w:r>
          </w:p>
        </w:tc>
      </w:tr>
      <w:tr w14:paraId="1C03F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785" w:type="dxa"/>
            <w:tcBorders>
              <w:left w:val="single" w:color="000000" w:sz="10" w:space="0"/>
              <w:bottom w:val="single" w:color="000000" w:sz="10" w:space="0"/>
            </w:tcBorders>
            <w:vAlign w:val="top"/>
          </w:tcPr>
          <w:p w14:paraId="24253200">
            <w:pPr>
              <w:spacing w:line="324" w:lineRule="auto"/>
              <w:rPr>
                <w:rFonts w:ascii="Arial"/>
                <w:sz w:val="21"/>
              </w:rPr>
            </w:pPr>
          </w:p>
          <w:p w14:paraId="7CB5FE01">
            <w:pPr>
              <w:pStyle w:val="13"/>
              <w:spacing w:before="78" w:line="184" w:lineRule="auto"/>
              <w:ind w:left="282"/>
            </w:pPr>
            <w:r>
              <w:rPr>
                <w:spacing w:val="-14"/>
              </w:rPr>
              <w:t>18</w:t>
            </w:r>
          </w:p>
        </w:tc>
        <w:tc>
          <w:tcPr>
            <w:tcW w:w="2486" w:type="dxa"/>
            <w:tcBorders>
              <w:bottom w:val="single" w:color="000000" w:sz="10" w:space="0"/>
            </w:tcBorders>
            <w:vAlign w:val="top"/>
          </w:tcPr>
          <w:p w14:paraId="7B651E0F">
            <w:pPr>
              <w:spacing w:line="288" w:lineRule="auto"/>
              <w:rPr>
                <w:rFonts w:ascii="Arial"/>
                <w:sz w:val="21"/>
              </w:rPr>
            </w:pPr>
          </w:p>
          <w:p w14:paraId="2A21AD52">
            <w:pPr>
              <w:pStyle w:val="13"/>
              <w:spacing w:before="78" w:line="220" w:lineRule="auto"/>
              <w:ind w:left="640"/>
            </w:pPr>
            <w:r>
              <w:rPr>
                <w:spacing w:val="-3"/>
              </w:rPr>
              <w:t>投标保证金</w:t>
            </w:r>
          </w:p>
        </w:tc>
        <w:tc>
          <w:tcPr>
            <w:tcW w:w="6540" w:type="dxa"/>
            <w:tcBorders>
              <w:bottom w:val="single" w:color="000000" w:sz="10" w:space="0"/>
              <w:right w:val="single" w:color="000000" w:sz="10" w:space="0"/>
            </w:tcBorders>
            <w:vAlign w:val="top"/>
          </w:tcPr>
          <w:p w14:paraId="5CF8F46F">
            <w:pPr>
              <w:pStyle w:val="13"/>
              <w:spacing w:before="132" w:line="219" w:lineRule="auto"/>
              <w:ind w:left="110"/>
            </w:pPr>
            <w:r>
              <w:rPr>
                <w:spacing w:val="-4"/>
              </w:rPr>
              <w:t>投标保证金金额：</w:t>
            </w:r>
            <w:r>
              <w:rPr>
                <w:rFonts w:hint="eastAsia"/>
                <w:b/>
                <w:bCs/>
                <w:spacing w:val="-4"/>
                <w:u w:val="single" w:color="auto"/>
                <w:lang w:val="en-US" w:eastAsia="zh-CN"/>
              </w:rPr>
              <w:t>捌仟元整</w:t>
            </w:r>
            <w:r>
              <w:rPr>
                <w:b/>
                <w:bCs/>
                <w:spacing w:val="-4"/>
                <w:u w:val="single" w:color="auto"/>
              </w:rPr>
              <w:t>（人民币</w:t>
            </w:r>
            <w:r>
              <w:rPr>
                <w:rFonts w:hint="eastAsia"/>
                <w:spacing w:val="-12"/>
                <w:u w:val="single" w:color="auto"/>
                <w:lang w:eastAsia="zh-CN"/>
              </w:rPr>
              <w:t>：</w:t>
            </w:r>
            <w:r>
              <w:rPr>
                <w:rFonts w:hint="eastAsia"/>
                <w:b/>
                <w:bCs/>
                <w:spacing w:val="-4"/>
                <w:u w:val="single" w:color="auto"/>
                <w:lang w:val="en-US" w:eastAsia="zh-CN"/>
              </w:rPr>
              <w:t>8000</w:t>
            </w:r>
            <w:r>
              <w:rPr>
                <w:b/>
                <w:bCs/>
                <w:spacing w:val="-4"/>
                <w:u w:val="single" w:color="auto"/>
              </w:rPr>
              <w:t>.00</w:t>
            </w:r>
            <w:r>
              <w:rPr>
                <w:spacing w:val="-49"/>
                <w:u w:val="single" w:color="auto"/>
              </w:rPr>
              <w:t xml:space="preserve"> </w:t>
            </w:r>
            <w:r>
              <w:rPr>
                <w:b/>
                <w:bCs/>
                <w:spacing w:val="-4"/>
                <w:u w:val="single" w:color="auto"/>
              </w:rPr>
              <w:t>元）</w:t>
            </w:r>
          </w:p>
          <w:p w14:paraId="77BF8A8B">
            <w:pPr>
              <w:pStyle w:val="13"/>
              <w:spacing w:before="183" w:line="219" w:lineRule="auto"/>
              <w:ind w:left="110"/>
            </w:pPr>
            <w:r>
              <w:rPr>
                <w:spacing w:val="3"/>
              </w:rPr>
              <w:t>投标保证金的形式：支票、汇票、本票、电汇、</w:t>
            </w:r>
            <w:r>
              <w:rPr>
                <w:spacing w:val="2"/>
              </w:rPr>
              <w:t>转账或者金</w:t>
            </w:r>
          </w:p>
        </w:tc>
      </w:tr>
    </w:tbl>
    <w:p w14:paraId="2AA184DE">
      <w:pPr>
        <w:pStyle w:val="5"/>
      </w:pPr>
    </w:p>
    <w:p w14:paraId="351C1542">
      <w:pPr>
        <w:sectPr>
          <w:footerReference r:id="rId14" w:type="default"/>
          <w:pgSz w:w="11906" w:h="16839"/>
          <w:pgMar w:top="400" w:right="667" w:bottom="1153" w:left="1401" w:header="0" w:footer="994" w:gutter="0"/>
          <w:cols w:space="720" w:num="1"/>
        </w:sectPr>
      </w:pPr>
    </w:p>
    <w:p w14:paraId="15355B2B">
      <w:pPr>
        <w:spacing w:before="19"/>
      </w:pPr>
    </w:p>
    <w:p w14:paraId="70B8D306">
      <w:pPr>
        <w:spacing w:before="19"/>
      </w:pPr>
    </w:p>
    <w:p w14:paraId="23127381">
      <w:pPr>
        <w:spacing w:before="18"/>
      </w:pPr>
    </w:p>
    <w:p w14:paraId="0494C666">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1278B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1" w:hRule="atLeast"/>
        </w:trPr>
        <w:tc>
          <w:tcPr>
            <w:tcW w:w="785" w:type="dxa"/>
            <w:tcBorders>
              <w:top w:val="single" w:color="000000" w:sz="10" w:space="0"/>
              <w:left w:val="single" w:color="000000" w:sz="10" w:space="0"/>
            </w:tcBorders>
            <w:vAlign w:val="top"/>
          </w:tcPr>
          <w:p w14:paraId="1E77E41E">
            <w:pPr>
              <w:rPr>
                <w:rFonts w:ascii="Arial"/>
                <w:sz w:val="21"/>
              </w:rPr>
            </w:pPr>
          </w:p>
        </w:tc>
        <w:tc>
          <w:tcPr>
            <w:tcW w:w="2486" w:type="dxa"/>
            <w:tcBorders>
              <w:top w:val="single" w:color="000000" w:sz="10" w:space="0"/>
            </w:tcBorders>
            <w:vAlign w:val="top"/>
          </w:tcPr>
          <w:p w14:paraId="27785D59">
            <w:pPr>
              <w:rPr>
                <w:rFonts w:ascii="Arial"/>
                <w:sz w:val="21"/>
              </w:rPr>
            </w:pPr>
          </w:p>
        </w:tc>
        <w:tc>
          <w:tcPr>
            <w:tcW w:w="6540" w:type="dxa"/>
            <w:tcBorders>
              <w:top w:val="single" w:color="000000" w:sz="10" w:space="0"/>
              <w:right w:val="single" w:color="000000" w:sz="10" w:space="0"/>
            </w:tcBorders>
            <w:vAlign w:val="top"/>
          </w:tcPr>
          <w:p w14:paraId="305E42BC">
            <w:pPr>
              <w:pStyle w:val="13"/>
              <w:spacing w:before="111" w:line="347" w:lineRule="auto"/>
              <w:ind w:left="122" w:right="95" w:hanging="10"/>
            </w:pPr>
            <w:r>
              <w:rPr>
                <w:spacing w:val="-2"/>
              </w:rPr>
              <w:t>融机构、担保机构出具的保函等非现金形式提交(推广电子保</w:t>
            </w:r>
            <w:r>
              <w:rPr>
                <w:spacing w:val="4"/>
              </w:rPr>
              <w:t xml:space="preserve"> </w:t>
            </w:r>
            <w:r>
              <w:rPr>
                <w:spacing w:val="-13"/>
              </w:rPr>
              <w:t>函)</w:t>
            </w:r>
          </w:p>
          <w:p w14:paraId="127A74E0">
            <w:pPr>
              <w:pStyle w:val="13"/>
              <w:spacing w:before="33" w:line="346" w:lineRule="auto"/>
              <w:ind w:left="107" w:right="95" w:firstLine="11"/>
            </w:pPr>
            <w:r>
              <w:rPr>
                <w:spacing w:val="-2"/>
              </w:rPr>
              <w:t>（1）采用电汇、网银转账方式的供应商将投标保证金从</w:t>
            </w:r>
            <w:r>
              <w:rPr>
                <w:spacing w:val="-3"/>
              </w:rPr>
              <w:t>企业</w:t>
            </w:r>
            <w:r>
              <w:t xml:space="preserve"> </w:t>
            </w:r>
            <w:r>
              <w:rPr>
                <w:spacing w:val="-1"/>
              </w:rPr>
              <w:t>基本帐户汇至以下账户：</w:t>
            </w:r>
          </w:p>
          <w:p w14:paraId="109AA68F">
            <w:pPr>
              <w:pStyle w:val="13"/>
              <w:spacing w:before="181" w:line="351" w:lineRule="auto"/>
              <w:ind w:left="107" w:right="95"/>
              <w:jc w:val="both"/>
              <w:rPr>
                <w:rFonts w:hint="eastAsia"/>
                <w:spacing w:val="3"/>
                <w:lang w:eastAsia="zh-CN"/>
              </w:rPr>
            </w:pPr>
            <w:r>
              <w:rPr>
                <w:spacing w:val="3"/>
              </w:rPr>
              <w:t>单位名称：</w:t>
            </w:r>
            <w:r>
              <w:rPr>
                <w:rFonts w:hint="eastAsia"/>
                <w:spacing w:val="3"/>
                <w:lang w:eastAsia="zh-CN"/>
              </w:rPr>
              <w:t>新疆金管家工程项目管理有限公司伊犁分公司</w:t>
            </w:r>
          </w:p>
          <w:p w14:paraId="085F64CA">
            <w:pPr>
              <w:pStyle w:val="13"/>
              <w:spacing w:before="181" w:line="351" w:lineRule="auto"/>
              <w:ind w:left="107" w:right="95"/>
              <w:jc w:val="both"/>
              <w:rPr>
                <w:spacing w:val="3"/>
              </w:rPr>
            </w:pPr>
            <w:r>
              <w:rPr>
                <w:spacing w:val="3"/>
              </w:rPr>
              <w:t>帐    号：</w:t>
            </w:r>
            <w:r>
              <w:rPr>
                <w:rFonts w:hint="eastAsia"/>
                <w:spacing w:val="3"/>
              </w:rPr>
              <w:t>3006023809100113760</w:t>
            </w:r>
          </w:p>
          <w:p w14:paraId="75EEC5A5">
            <w:pPr>
              <w:pStyle w:val="13"/>
              <w:spacing w:before="181" w:line="351" w:lineRule="auto"/>
              <w:ind w:left="107" w:right="95"/>
              <w:jc w:val="both"/>
              <w:rPr>
                <w:rFonts w:hint="eastAsia"/>
                <w:spacing w:val="3"/>
                <w:lang w:val="en-US" w:eastAsia="zh-CN"/>
              </w:rPr>
            </w:pPr>
            <w:r>
              <w:rPr>
                <w:spacing w:val="3"/>
              </w:rPr>
              <w:t>开 户 行：</w:t>
            </w:r>
            <w:r>
              <w:rPr>
                <w:rFonts w:hint="eastAsia"/>
                <w:spacing w:val="3"/>
                <w:lang w:val="en-US" w:eastAsia="zh-CN"/>
              </w:rPr>
              <w:t>中国工商银行股份有限公司伊宁新市区支行</w:t>
            </w:r>
          </w:p>
          <w:p w14:paraId="25CCAC65">
            <w:pPr>
              <w:pStyle w:val="13"/>
              <w:spacing w:before="181" w:line="351" w:lineRule="auto"/>
              <w:ind w:left="107" w:right="95"/>
              <w:jc w:val="both"/>
              <w:rPr>
                <w:spacing w:val="3"/>
              </w:rPr>
            </w:pPr>
            <w:r>
              <w:rPr>
                <w:spacing w:val="3"/>
              </w:rPr>
              <w:t xml:space="preserve">行    号: </w:t>
            </w:r>
            <w:r>
              <w:rPr>
                <w:rFonts w:hint="eastAsia"/>
                <w:spacing w:val="3"/>
                <w:lang w:val="en-US" w:eastAsia="zh-CN"/>
              </w:rPr>
              <w:t>102898002385</w:t>
            </w:r>
          </w:p>
          <w:p w14:paraId="35E27460">
            <w:pPr>
              <w:pStyle w:val="13"/>
              <w:spacing w:before="181" w:line="351" w:lineRule="auto"/>
              <w:ind w:left="107" w:right="95"/>
              <w:jc w:val="both"/>
            </w:pPr>
            <w:r>
              <w:rPr>
                <w:spacing w:val="3"/>
              </w:rPr>
              <w:t>汇出后供应商应电话与采购代理公司联系确认到</w:t>
            </w:r>
            <w:r>
              <w:rPr>
                <w:spacing w:val="2"/>
              </w:rPr>
              <w:t>账，联系招</w:t>
            </w:r>
            <w:r>
              <w:t xml:space="preserve"> </w:t>
            </w:r>
            <w:r>
              <w:rPr>
                <w:spacing w:val="3"/>
              </w:rPr>
              <w:t>标代理公司出具的投标保证金收据，并将投标保证金</w:t>
            </w:r>
            <w:r>
              <w:rPr>
                <w:spacing w:val="2"/>
              </w:rPr>
              <w:t>收据扫</w:t>
            </w:r>
            <w:r>
              <w:t xml:space="preserve"> </w:t>
            </w:r>
            <w:r>
              <w:rPr>
                <w:spacing w:val="-1"/>
              </w:rPr>
              <w:t>描件随投标文件一起上传到政采云平台。</w:t>
            </w:r>
          </w:p>
          <w:p w14:paraId="2EC9A794">
            <w:pPr>
              <w:pStyle w:val="13"/>
              <w:spacing w:before="39" w:line="355" w:lineRule="auto"/>
              <w:ind w:left="106" w:right="95" w:firstLine="12"/>
              <w:jc w:val="both"/>
            </w:pPr>
            <w:r>
              <w:rPr>
                <w:spacing w:val="-2"/>
              </w:rPr>
              <w:t>（2）采用金融机构、担保机构出具的保函形式递交投标</w:t>
            </w:r>
            <w:r>
              <w:rPr>
                <w:spacing w:val="-3"/>
              </w:rPr>
              <w:t>保证</w:t>
            </w:r>
            <w:r>
              <w:t xml:space="preserve"> </w:t>
            </w:r>
            <w:r>
              <w:rPr>
                <w:spacing w:val="3"/>
              </w:rPr>
              <w:t>金的，供应商须在投标截止时间前，将所投项目对应的</w:t>
            </w:r>
            <w:r>
              <w:rPr>
                <w:spacing w:val="2"/>
              </w:rPr>
              <w:t>保函</w:t>
            </w:r>
            <w:r>
              <w:t xml:space="preserve"> </w:t>
            </w:r>
            <w:r>
              <w:rPr>
                <w:spacing w:val="7"/>
              </w:rPr>
              <w:t>随投标文件一起上传到政采云平台(新疆政府采购电子保函</w:t>
            </w:r>
            <w:r>
              <w:rPr>
                <w:spacing w:val="12"/>
              </w:rPr>
              <w:t xml:space="preserve"> </w:t>
            </w:r>
            <w:r>
              <w:rPr>
                <w:spacing w:val="-3"/>
              </w:rPr>
              <w:t>操作流程:登录新疆政府采购网,进入“政采贷/电子保函</w:t>
            </w:r>
            <w:r>
              <w:rPr>
                <w:spacing w:val="-80"/>
              </w:rPr>
              <w:t xml:space="preserve"> </w:t>
            </w:r>
            <w:r>
              <w:rPr>
                <w:spacing w:val="-3"/>
              </w:rPr>
              <w:t>”模</w:t>
            </w:r>
            <w:r>
              <w:t xml:space="preserve"> </w:t>
            </w:r>
            <w:r>
              <w:rPr>
                <w:spacing w:val="3"/>
              </w:rPr>
              <w:t>块，即可在线完成电子保函的申请。</w:t>
            </w:r>
            <w:r>
              <w:rPr>
                <w:spacing w:val="-1"/>
              </w:rPr>
              <w:t>）</w:t>
            </w:r>
          </w:p>
          <w:p w14:paraId="1AF6002F">
            <w:pPr>
              <w:pStyle w:val="13"/>
              <w:spacing w:before="36" w:line="347" w:lineRule="auto"/>
              <w:ind w:left="110" w:right="483"/>
            </w:pPr>
            <w:r>
              <w:rPr>
                <w:spacing w:val="-3"/>
              </w:rPr>
              <w:t>投标保证金的递交截止时间：同投标文件递交截止时间；</w:t>
            </w:r>
            <w:r>
              <w:t xml:space="preserve"> </w:t>
            </w:r>
            <w:r>
              <w:rPr>
                <w:spacing w:val="-1"/>
              </w:rPr>
              <w:t>投标保证金的有效期：同投标有效期；</w:t>
            </w:r>
          </w:p>
          <w:p w14:paraId="5FEBB299">
            <w:pPr>
              <w:pStyle w:val="13"/>
              <w:spacing w:before="34" w:line="325" w:lineRule="auto"/>
              <w:ind w:left="108" w:right="95" w:hanging="1"/>
            </w:pPr>
            <w:r>
              <w:rPr>
                <w:spacing w:val="-2"/>
              </w:rPr>
              <w:t>注:供应商可以自主选择以上任意一种形式递交投标保证金，</w:t>
            </w:r>
            <w:r>
              <w:rPr>
                <w:spacing w:val="9"/>
              </w:rPr>
              <w:t xml:space="preserve"> </w:t>
            </w:r>
            <w:r>
              <w:rPr>
                <w:spacing w:val="3"/>
              </w:rPr>
              <w:t>投标单位应充分考虑跨行等因素导致的延迟到账</w:t>
            </w:r>
            <w:r>
              <w:rPr>
                <w:spacing w:val="2"/>
              </w:rPr>
              <w:t>情况，若未</w:t>
            </w:r>
            <w:r>
              <w:t xml:space="preserve"> </w:t>
            </w:r>
            <w:r>
              <w:rPr>
                <w:spacing w:val="-1"/>
              </w:rPr>
              <w:t>按采购文件要求缴纳投标保证金的，投标无效。</w:t>
            </w:r>
          </w:p>
        </w:tc>
      </w:tr>
      <w:tr w14:paraId="5B0B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85" w:type="dxa"/>
            <w:tcBorders>
              <w:left w:val="single" w:color="000000" w:sz="10" w:space="0"/>
            </w:tcBorders>
            <w:vAlign w:val="top"/>
          </w:tcPr>
          <w:p w14:paraId="06EFF26B">
            <w:pPr>
              <w:spacing w:line="278" w:lineRule="auto"/>
              <w:rPr>
                <w:rFonts w:ascii="Arial"/>
                <w:sz w:val="21"/>
              </w:rPr>
            </w:pPr>
          </w:p>
          <w:p w14:paraId="4A834964">
            <w:pPr>
              <w:pStyle w:val="13"/>
              <w:spacing w:before="78" w:line="184" w:lineRule="auto"/>
              <w:ind w:left="282"/>
            </w:pPr>
            <w:r>
              <w:rPr>
                <w:spacing w:val="-14"/>
              </w:rPr>
              <w:t>19</w:t>
            </w:r>
          </w:p>
        </w:tc>
        <w:tc>
          <w:tcPr>
            <w:tcW w:w="2486" w:type="dxa"/>
            <w:vAlign w:val="top"/>
          </w:tcPr>
          <w:p w14:paraId="4B21D1EF">
            <w:pPr>
              <w:spacing w:line="242" w:lineRule="auto"/>
              <w:rPr>
                <w:rFonts w:ascii="Arial"/>
                <w:sz w:val="21"/>
              </w:rPr>
            </w:pPr>
          </w:p>
          <w:p w14:paraId="350D5C53">
            <w:pPr>
              <w:pStyle w:val="13"/>
              <w:spacing w:before="78" w:line="220" w:lineRule="auto"/>
              <w:ind w:left="640"/>
            </w:pPr>
            <w:r>
              <w:rPr>
                <w:spacing w:val="-3"/>
              </w:rPr>
              <w:t>投标有效期</w:t>
            </w:r>
          </w:p>
        </w:tc>
        <w:tc>
          <w:tcPr>
            <w:tcW w:w="6540" w:type="dxa"/>
            <w:tcBorders>
              <w:right w:val="single" w:color="000000" w:sz="10" w:space="0"/>
            </w:tcBorders>
            <w:vAlign w:val="top"/>
          </w:tcPr>
          <w:p w14:paraId="507E96CC">
            <w:pPr>
              <w:rPr>
                <w:rFonts w:ascii="Arial"/>
                <w:sz w:val="21"/>
              </w:rPr>
            </w:pPr>
          </w:p>
          <w:p w14:paraId="4E6BA423">
            <w:pPr>
              <w:pStyle w:val="13"/>
              <w:spacing w:before="78" w:line="220" w:lineRule="auto"/>
              <w:ind w:left="109"/>
            </w:pPr>
            <w:r>
              <w:rPr>
                <w:spacing w:val="-5"/>
              </w:rPr>
              <w:t>60 日历天（自投标截止之日起）</w:t>
            </w:r>
          </w:p>
        </w:tc>
      </w:tr>
      <w:tr w14:paraId="4B63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8" w:hRule="atLeast"/>
        </w:trPr>
        <w:tc>
          <w:tcPr>
            <w:tcW w:w="785" w:type="dxa"/>
            <w:tcBorders>
              <w:left w:val="single" w:color="000000" w:sz="10" w:space="0"/>
              <w:bottom w:val="single" w:color="000000" w:sz="10" w:space="0"/>
            </w:tcBorders>
            <w:vAlign w:val="top"/>
          </w:tcPr>
          <w:p w14:paraId="084D1388">
            <w:pPr>
              <w:spacing w:line="255" w:lineRule="auto"/>
              <w:rPr>
                <w:rFonts w:ascii="Arial"/>
                <w:sz w:val="21"/>
              </w:rPr>
            </w:pPr>
          </w:p>
          <w:p w14:paraId="5B71169F">
            <w:pPr>
              <w:spacing w:line="255" w:lineRule="auto"/>
              <w:rPr>
                <w:rFonts w:ascii="Arial"/>
                <w:sz w:val="21"/>
              </w:rPr>
            </w:pPr>
          </w:p>
          <w:p w14:paraId="71C4B429">
            <w:pPr>
              <w:spacing w:line="255" w:lineRule="auto"/>
              <w:rPr>
                <w:rFonts w:ascii="Arial"/>
                <w:sz w:val="21"/>
              </w:rPr>
            </w:pPr>
          </w:p>
          <w:p w14:paraId="5C58C109">
            <w:pPr>
              <w:spacing w:line="255" w:lineRule="auto"/>
              <w:rPr>
                <w:rFonts w:ascii="Arial"/>
                <w:sz w:val="21"/>
              </w:rPr>
            </w:pPr>
          </w:p>
          <w:p w14:paraId="1841F44B">
            <w:pPr>
              <w:pStyle w:val="13"/>
              <w:spacing w:before="78" w:line="183" w:lineRule="auto"/>
              <w:ind w:left="268"/>
            </w:pPr>
            <w:r>
              <w:rPr>
                <w:spacing w:val="-7"/>
              </w:rPr>
              <w:t>20</w:t>
            </w:r>
          </w:p>
        </w:tc>
        <w:tc>
          <w:tcPr>
            <w:tcW w:w="2486" w:type="dxa"/>
            <w:tcBorders>
              <w:bottom w:val="single" w:color="000000" w:sz="10" w:space="0"/>
            </w:tcBorders>
            <w:vAlign w:val="top"/>
          </w:tcPr>
          <w:p w14:paraId="37FCC6FE">
            <w:pPr>
              <w:spacing w:line="302" w:lineRule="auto"/>
              <w:rPr>
                <w:rFonts w:ascii="Arial"/>
                <w:sz w:val="21"/>
              </w:rPr>
            </w:pPr>
          </w:p>
          <w:p w14:paraId="3E6B63E6">
            <w:pPr>
              <w:spacing w:line="302" w:lineRule="auto"/>
              <w:rPr>
                <w:rFonts w:ascii="Arial"/>
                <w:sz w:val="21"/>
              </w:rPr>
            </w:pPr>
          </w:p>
          <w:p w14:paraId="7E695909">
            <w:pPr>
              <w:spacing w:line="302" w:lineRule="auto"/>
              <w:rPr>
                <w:rFonts w:ascii="Arial"/>
                <w:sz w:val="21"/>
              </w:rPr>
            </w:pPr>
          </w:p>
          <w:p w14:paraId="03E3E6E4">
            <w:pPr>
              <w:pStyle w:val="13"/>
              <w:spacing w:before="78" w:line="220" w:lineRule="auto"/>
              <w:ind w:left="758"/>
            </w:pPr>
            <w:r>
              <w:rPr>
                <w:spacing w:val="-3"/>
              </w:rPr>
              <w:t>标前准备</w:t>
            </w:r>
          </w:p>
        </w:tc>
        <w:tc>
          <w:tcPr>
            <w:tcW w:w="6540" w:type="dxa"/>
            <w:tcBorders>
              <w:bottom w:val="single" w:color="000000" w:sz="10" w:space="0"/>
              <w:right w:val="single" w:color="000000" w:sz="10" w:space="0"/>
            </w:tcBorders>
            <w:vAlign w:val="top"/>
          </w:tcPr>
          <w:p w14:paraId="0F0B40DE">
            <w:pPr>
              <w:pStyle w:val="13"/>
              <w:spacing w:before="129" w:line="290" w:lineRule="auto"/>
              <w:ind w:left="110" w:right="95" w:firstLine="14"/>
            </w:pPr>
            <w:r>
              <w:rPr>
                <w:spacing w:val="-2"/>
              </w:rPr>
              <w:t>1、本项目实行网上投标，采用电子投标文</w:t>
            </w:r>
            <w:r>
              <w:rPr>
                <w:spacing w:val="-3"/>
              </w:rPr>
              <w:t>件。若投标人参与</w:t>
            </w:r>
            <w:r>
              <w:t xml:space="preserve"> </w:t>
            </w:r>
            <w:r>
              <w:rPr>
                <w:spacing w:val="-5"/>
              </w:rPr>
              <w:t>投标</w:t>
            </w:r>
            <w:r>
              <w:rPr>
                <w:rFonts w:hint="eastAsia"/>
                <w:spacing w:val="-5"/>
                <w:lang w:eastAsia="zh-CN"/>
              </w:rPr>
              <w:t>，</w:t>
            </w:r>
            <w:r>
              <w:rPr>
                <w:spacing w:val="-5"/>
              </w:rPr>
              <w:t>自行承担投标一切费用。</w:t>
            </w:r>
          </w:p>
          <w:p w14:paraId="47C2919B">
            <w:pPr>
              <w:pStyle w:val="13"/>
              <w:spacing w:before="182" w:line="313" w:lineRule="auto"/>
              <w:ind w:left="106" w:right="95" w:firstLine="3"/>
            </w:pPr>
            <w:r>
              <w:rPr>
                <w:spacing w:val="-2"/>
              </w:rPr>
              <w:t>2、各投标人应在开标前应确保成为新疆政府采购网正式注册</w:t>
            </w:r>
            <w:r>
              <w:rPr>
                <w:spacing w:val="7"/>
              </w:rPr>
              <w:t xml:space="preserve"> </w:t>
            </w:r>
            <w:r>
              <w:rPr>
                <w:spacing w:val="-2"/>
              </w:rPr>
              <w:t>入库供应商，并完成</w:t>
            </w:r>
            <w:r>
              <w:rPr>
                <w:spacing w:val="-53"/>
              </w:rPr>
              <w:t xml:space="preserve"> </w:t>
            </w:r>
            <w:r>
              <w:rPr>
                <w:spacing w:val="-2"/>
              </w:rPr>
              <w:t>CA</w:t>
            </w:r>
            <w:r>
              <w:rPr>
                <w:spacing w:val="-49"/>
              </w:rPr>
              <w:t xml:space="preserve"> </w:t>
            </w:r>
            <w:r>
              <w:rPr>
                <w:spacing w:val="-2"/>
              </w:rPr>
              <w:t>数字证书申领。因</w:t>
            </w:r>
            <w:r>
              <w:rPr>
                <w:spacing w:val="-3"/>
              </w:rPr>
              <w:t>未注册入库、未办</w:t>
            </w:r>
            <w:r>
              <w:t xml:space="preserve"> </w:t>
            </w:r>
            <w:r>
              <w:rPr>
                <w:spacing w:val="-1"/>
              </w:rPr>
              <w:t>理</w:t>
            </w:r>
            <w:r>
              <w:rPr>
                <w:spacing w:val="-69"/>
              </w:rPr>
              <w:t xml:space="preserve"> </w:t>
            </w:r>
            <w:r>
              <w:rPr>
                <w:spacing w:val="-1"/>
              </w:rPr>
              <w:t>CA</w:t>
            </w:r>
            <w:r>
              <w:rPr>
                <w:spacing w:val="-66"/>
              </w:rPr>
              <w:t xml:space="preserve"> </w:t>
            </w:r>
            <w:r>
              <w:rPr>
                <w:spacing w:val="-1"/>
              </w:rPr>
              <w:t>数字证书等原因造成无法投标或投标失败等后果由</w:t>
            </w:r>
            <w:r>
              <w:rPr>
                <w:spacing w:val="-2"/>
              </w:rPr>
              <w:t>投标</w:t>
            </w:r>
          </w:p>
        </w:tc>
      </w:tr>
    </w:tbl>
    <w:p w14:paraId="416B6634">
      <w:pPr>
        <w:pStyle w:val="5"/>
      </w:pPr>
    </w:p>
    <w:p w14:paraId="6A5343ED">
      <w:pPr>
        <w:sectPr>
          <w:footerReference r:id="rId15" w:type="default"/>
          <w:pgSz w:w="11906" w:h="16839"/>
          <w:pgMar w:top="400" w:right="667" w:bottom="1156" w:left="1401" w:header="0" w:footer="994" w:gutter="0"/>
          <w:cols w:space="720" w:num="1"/>
        </w:sectPr>
      </w:pPr>
    </w:p>
    <w:p w14:paraId="02399756">
      <w:pPr>
        <w:spacing w:before="19"/>
      </w:pPr>
    </w:p>
    <w:p w14:paraId="1B0225CD">
      <w:pPr>
        <w:spacing w:before="19"/>
      </w:pPr>
    </w:p>
    <w:p w14:paraId="1492F989">
      <w:pPr>
        <w:spacing w:before="18"/>
      </w:pPr>
    </w:p>
    <w:p w14:paraId="39B00AF3">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1D559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4" w:hRule="atLeast"/>
        </w:trPr>
        <w:tc>
          <w:tcPr>
            <w:tcW w:w="785" w:type="dxa"/>
            <w:tcBorders>
              <w:top w:val="single" w:color="000000" w:sz="10" w:space="0"/>
              <w:left w:val="single" w:color="000000" w:sz="10" w:space="0"/>
            </w:tcBorders>
            <w:vAlign w:val="top"/>
          </w:tcPr>
          <w:p w14:paraId="61A58D7C">
            <w:pPr>
              <w:rPr>
                <w:rFonts w:ascii="Arial"/>
                <w:sz w:val="21"/>
              </w:rPr>
            </w:pPr>
          </w:p>
        </w:tc>
        <w:tc>
          <w:tcPr>
            <w:tcW w:w="2486" w:type="dxa"/>
            <w:tcBorders>
              <w:top w:val="single" w:color="000000" w:sz="10" w:space="0"/>
            </w:tcBorders>
            <w:vAlign w:val="top"/>
          </w:tcPr>
          <w:p w14:paraId="6609F4E9">
            <w:pPr>
              <w:rPr>
                <w:rFonts w:ascii="Arial"/>
                <w:sz w:val="21"/>
              </w:rPr>
            </w:pPr>
          </w:p>
        </w:tc>
        <w:tc>
          <w:tcPr>
            <w:tcW w:w="6540" w:type="dxa"/>
            <w:tcBorders>
              <w:top w:val="single" w:color="000000" w:sz="10" w:space="0"/>
              <w:right w:val="single" w:color="000000" w:sz="10" w:space="0"/>
            </w:tcBorders>
            <w:vAlign w:val="top"/>
          </w:tcPr>
          <w:p w14:paraId="20E0307C">
            <w:pPr>
              <w:pStyle w:val="13"/>
              <w:spacing w:before="111" w:line="219" w:lineRule="auto"/>
              <w:ind w:left="109"/>
            </w:pPr>
            <w:r>
              <w:rPr>
                <w:spacing w:val="-2"/>
              </w:rPr>
              <w:t>人自行承担。</w:t>
            </w:r>
          </w:p>
          <w:p w14:paraId="5BD49401">
            <w:pPr>
              <w:pStyle w:val="13"/>
              <w:spacing w:before="185" w:line="344" w:lineRule="auto"/>
              <w:ind w:left="105" w:right="95" w:firstLine="6"/>
            </w:pPr>
            <w:r>
              <w:rPr>
                <w:spacing w:val="-2"/>
              </w:rPr>
              <w:t>3、投标人将政采云电子交易客户端下载、安装完成后，可通</w:t>
            </w:r>
            <w:r>
              <w:rPr>
                <w:spacing w:val="5"/>
              </w:rPr>
              <w:t xml:space="preserve"> </w:t>
            </w:r>
            <w:r>
              <w:rPr>
                <w:spacing w:val="-3"/>
              </w:rPr>
              <w:t>过账号密码或</w:t>
            </w:r>
            <w:r>
              <w:rPr>
                <w:spacing w:val="-36"/>
              </w:rPr>
              <w:t xml:space="preserve"> </w:t>
            </w:r>
            <w:r>
              <w:rPr>
                <w:spacing w:val="-3"/>
              </w:rPr>
              <w:t>CA</w:t>
            </w:r>
            <w:r>
              <w:rPr>
                <w:spacing w:val="-46"/>
              </w:rPr>
              <w:t xml:space="preserve"> </w:t>
            </w:r>
            <w:r>
              <w:rPr>
                <w:spacing w:val="-3"/>
              </w:rPr>
              <w:t>登录客户端进行投标文件制作。在使用政采</w:t>
            </w:r>
            <w:r>
              <w:t xml:space="preserve"> 云投标客户端时，建议使用WIN7</w:t>
            </w:r>
            <w:r>
              <w:rPr>
                <w:spacing w:val="-43"/>
              </w:rPr>
              <w:t xml:space="preserve"> </w:t>
            </w:r>
            <w:r>
              <w:t xml:space="preserve">及以上操作系统。客户端请 </w:t>
            </w:r>
            <w:r>
              <w:rPr>
                <w:spacing w:val="3"/>
              </w:rPr>
              <w:t>至新疆政府采购网（</w:t>
            </w:r>
            <w:r>
              <w:t>http</w:t>
            </w:r>
            <w:r>
              <w:rPr>
                <w:spacing w:val="3"/>
              </w:rPr>
              <w:t>://</w:t>
            </w:r>
            <w:r>
              <w:t>www</w:t>
            </w:r>
            <w:r>
              <w:rPr>
                <w:spacing w:val="3"/>
              </w:rPr>
              <w:t>.</w:t>
            </w:r>
            <w:r>
              <w:t>ccgp</w:t>
            </w:r>
            <w:r>
              <w:rPr>
                <w:spacing w:val="3"/>
              </w:rPr>
              <w:t>-</w:t>
            </w:r>
            <w:r>
              <w:t>xinjiang</w:t>
            </w:r>
            <w:r>
              <w:rPr>
                <w:spacing w:val="3"/>
              </w:rPr>
              <w:t>.</w:t>
            </w:r>
            <w:r>
              <w:t>gov</w:t>
            </w:r>
            <w:r>
              <w:rPr>
                <w:spacing w:val="3"/>
              </w:rPr>
              <w:t>.</w:t>
            </w:r>
            <w:r>
              <w:t>cn</w:t>
            </w:r>
            <w:r>
              <w:rPr>
                <w:spacing w:val="3"/>
              </w:rPr>
              <w:t>/）</w:t>
            </w:r>
            <w:r>
              <w:rPr>
                <w:spacing w:val="8"/>
              </w:rPr>
              <w:t xml:space="preserve"> </w:t>
            </w:r>
            <w:r>
              <w:rPr>
                <w:spacing w:val="4"/>
              </w:rPr>
              <w:t>下载专区查看，如有问题可拨打政采云客户服务热线</w:t>
            </w:r>
            <w:r>
              <w:rPr>
                <w:spacing w:val="-37"/>
              </w:rPr>
              <w:t xml:space="preserve"> </w:t>
            </w:r>
            <w:r>
              <w:rPr>
                <w:spacing w:val="4"/>
              </w:rPr>
              <w:t>95763</w:t>
            </w:r>
            <w:r>
              <w:t xml:space="preserve"> </w:t>
            </w:r>
            <w:r>
              <w:rPr>
                <w:spacing w:val="-2"/>
              </w:rPr>
              <w:t>进行咨询。</w:t>
            </w:r>
          </w:p>
        </w:tc>
      </w:tr>
      <w:tr w14:paraId="2C125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1" w:hRule="atLeast"/>
        </w:trPr>
        <w:tc>
          <w:tcPr>
            <w:tcW w:w="785" w:type="dxa"/>
            <w:tcBorders>
              <w:left w:val="single" w:color="000000" w:sz="10" w:space="0"/>
            </w:tcBorders>
            <w:vAlign w:val="top"/>
          </w:tcPr>
          <w:p w14:paraId="04888699">
            <w:pPr>
              <w:spacing w:line="246" w:lineRule="auto"/>
              <w:rPr>
                <w:rFonts w:ascii="Arial"/>
                <w:sz w:val="21"/>
              </w:rPr>
            </w:pPr>
          </w:p>
          <w:p w14:paraId="042D64F2">
            <w:pPr>
              <w:spacing w:line="247" w:lineRule="auto"/>
              <w:rPr>
                <w:rFonts w:ascii="Arial"/>
                <w:sz w:val="21"/>
              </w:rPr>
            </w:pPr>
          </w:p>
          <w:p w14:paraId="070F7AE7">
            <w:pPr>
              <w:spacing w:line="247" w:lineRule="auto"/>
              <w:rPr>
                <w:rFonts w:ascii="Arial"/>
                <w:sz w:val="21"/>
              </w:rPr>
            </w:pPr>
          </w:p>
          <w:p w14:paraId="7B0FCDC3">
            <w:pPr>
              <w:spacing w:line="247" w:lineRule="auto"/>
              <w:rPr>
                <w:rFonts w:ascii="Arial"/>
                <w:sz w:val="21"/>
              </w:rPr>
            </w:pPr>
          </w:p>
          <w:p w14:paraId="0888377B">
            <w:pPr>
              <w:spacing w:line="247" w:lineRule="auto"/>
              <w:rPr>
                <w:rFonts w:ascii="Arial"/>
                <w:sz w:val="21"/>
              </w:rPr>
            </w:pPr>
          </w:p>
          <w:p w14:paraId="30E6E284">
            <w:pPr>
              <w:pStyle w:val="13"/>
              <w:spacing w:before="78" w:line="184" w:lineRule="auto"/>
              <w:ind w:left="268"/>
            </w:pPr>
            <w:r>
              <w:rPr>
                <w:spacing w:val="-7"/>
              </w:rPr>
              <w:t>21</w:t>
            </w:r>
          </w:p>
        </w:tc>
        <w:tc>
          <w:tcPr>
            <w:tcW w:w="2486" w:type="dxa"/>
            <w:vAlign w:val="top"/>
          </w:tcPr>
          <w:p w14:paraId="69B18F5A">
            <w:pPr>
              <w:spacing w:line="295" w:lineRule="auto"/>
              <w:rPr>
                <w:rFonts w:ascii="Arial"/>
                <w:sz w:val="21"/>
              </w:rPr>
            </w:pPr>
          </w:p>
          <w:p w14:paraId="6E7B238D">
            <w:pPr>
              <w:spacing w:line="295" w:lineRule="auto"/>
              <w:rPr>
                <w:rFonts w:ascii="Arial"/>
                <w:sz w:val="21"/>
              </w:rPr>
            </w:pPr>
          </w:p>
          <w:p w14:paraId="6E608109">
            <w:pPr>
              <w:spacing w:line="296" w:lineRule="auto"/>
              <w:rPr>
                <w:rFonts w:ascii="Arial"/>
                <w:sz w:val="21"/>
              </w:rPr>
            </w:pPr>
          </w:p>
          <w:p w14:paraId="3381B6F8">
            <w:pPr>
              <w:pStyle w:val="13"/>
              <w:spacing w:before="78" w:line="346" w:lineRule="auto"/>
              <w:ind w:left="998" w:right="163" w:hanging="838"/>
            </w:pPr>
            <w:r>
              <w:rPr>
                <w:spacing w:val="-2"/>
              </w:rPr>
              <w:t>投标文件份数及其他</w:t>
            </w:r>
            <w:r>
              <w:rPr>
                <w:spacing w:val="4"/>
              </w:rPr>
              <w:t xml:space="preserve"> </w:t>
            </w:r>
            <w:r>
              <w:rPr>
                <w:spacing w:val="-6"/>
              </w:rPr>
              <w:t>要求</w:t>
            </w:r>
          </w:p>
        </w:tc>
        <w:tc>
          <w:tcPr>
            <w:tcW w:w="6540" w:type="dxa"/>
            <w:tcBorders>
              <w:right w:val="single" w:color="000000" w:sz="10" w:space="0"/>
            </w:tcBorders>
            <w:vAlign w:val="top"/>
          </w:tcPr>
          <w:p w14:paraId="7C0705C8">
            <w:pPr>
              <w:pStyle w:val="13"/>
              <w:spacing w:before="38" w:line="344" w:lineRule="auto"/>
              <w:ind w:left="107" w:right="98" w:firstLine="28"/>
            </w:pPr>
            <w:r>
              <w:rPr>
                <w:b/>
                <w:bCs/>
              </w:rPr>
              <w:t>电子加密投标文件一份(.jmbs</w:t>
            </w:r>
            <w:r>
              <w:rPr>
                <w:spacing w:val="-28"/>
              </w:rPr>
              <w:t xml:space="preserve"> </w:t>
            </w:r>
            <w:r>
              <w:rPr>
                <w:b/>
                <w:bCs/>
              </w:rPr>
              <w:t>格式)在新疆政府采购网指定</w:t>
            </w:r>
            <w:r>
              <w:t xml:space="preserve"> </w:t>
            </w:r>
            <w:r>
              <w:rPr>
                <w:b/>
                <w:bCs/>
                <w:spacing w:val="-3"/>
              </w:rPr>
              <w:t>位置上传，网上提交的电子投标文件为正本。</w:t>
            </w:r>
          </w:p>
          <w:p w14:paraId="063B0F1D">
            <w:pPr>
              <w:pStyle w:val="13"/>
              <w:spacing w:before="37" w:line="220" w:lineRule="auto"/>
              <w:ind w:left="108"/>
            </w:pPr>
            <w:r>
              <w:rPr>
                <w:spacing w:val="-3"/>
              </w:rPr>
              <w:t>其他要求：</w:t>
            </w:r>
          </w:p>
          <w:p w14:paraId="4E36449A">
            <w:pPr>
              <w:pStyle w:val="13"/>
              <w:spacing w:before="180" w:line="347" w:lineRule="auto"/>
              <w:ind w:left="109" w:right="98" w:hanging="1"/>
            </w:pPr>
            <w:r>
              <w:rPr>
                <w:b/>
                <w:bCs/>
              </w:rPr>
              <w:t>若竞争性谈判文件中规定须提供业绩、证件等资料原件的，</w:t>
            </w:r>
            <w:r>
              <w:rPr>
                <w:spacing w:val="7"/>
              </w:rPr>
              <w:t xml:space="preserve"> </w:t>
            </w:r>
            <w:r>
              <w:rPr>
                <w:b/>
                <w:bCs/>
              </w:rPr>
              <w:t>投标人须在投标文件中</w:t>
            </w:r>
            <w:r>
              <w:rPr>
                <w:b/>
                <w:bCs/>
                <w:sz w:val="28"/>
                <w:szCs w:val="28"/>
                <w:u w:val="single" w:color="auto"/>
              </w:rPr>
              <w:t>附原件的直接扫描件</w:t>
            </w:r>
            <w:r>
              <w:rPr>
                <w:b/>
                <w:bCs/>
              </w:rPr>
              <w:t>并清晰可辨，否</w:t>
            </w:r>
            <w:r>
              <w:rPr>
                <w:b/>
                <w:bCs/>
                <w:spacing w:val="-3"/>
              </w:rPr>
              <w:t>则视为未提供证明资料。</w:t>
            </w:r>
          </w:p>
        </w:tc>
      </w:tr>
      <w:tr w14:paraId="18D93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trPr>
        <w:tc>
          <w:tcPr>
            <w:tcW w:w="785" w:type="dxa"/>
            <w:tcBorders>
              <w:left w:val="single" w:color="000000" w:sz="10" w:space="0"/>
            </w:tcBorders>
            <w:vAlign w:val="top"/>
          </w:tcPr>
          <w:p w14:paraId="12F94524">
            <w:pPr>
              <w:spacing w:line="311" w:lineRule="auto"/>
              <w:rPr>
                <w:rFonts w:ascii="Arial"/>
                <w:sz w:val="21"/>
              </w:rPr>
            </w:pPr>
          </w:p>
          <w:p w14:paraId="3BDDAE80">
            <w:pPr>
              <w:pStyle w:val="13"/>
              <w:spacing w:before="78" w:line="183" w:lineRule="auto"/>
              <w:ind w:left="268"/>
            </w:pPr>
            <w:r>
              <w:rPr>
                <w:spacing w:val="-7"/>
              </w:rPr>
              <w:t>22</w:t>
            </w:r>
          </w:p>
        </w:tc>
        <w:tc>
          <w:tcPr>
            <w:tcW w:w="2486" w:type="dxa"/>
            <w:vAlign w:val="top"/>
          </w:tcPr>
          <w:p w14:paraId="55163A16">
            <w:pPr>
              <w:pStyle w:val="13"/>
              <w:spacing w:before="40" w:line="341" w:lineRule="auto"/>
              <w:ind w:left="997" w:right="163" w:hanging="837"/>
            </w:pPr>
            <w:r>
              <w:rPr>
                <w:spacing w:val="-2"/>
              </w:rPr>
              <w:t>投标文件是否需分册</w:t>
            </w:r>
            <w:r>
              <w:rPr>
                <w:spacing w:val="4"/>
              </w:rPr>
              <w:t xml:space="preserve"> </w:t>
            </w:r>
            <w:r>
              <w:rPr>
                <w:spacing w:val="-5"/>
              </w:rPr>
              <w:t>装订</w:t>
            </w:r>
          </w:p>
        </w:tc>
        <w:tc>
          <w:tcPr>
            <w:tcW w:w="6540" w:type="dxa"/>
            <w:tcBorders>
              <w:right w:val="single" w:color="000000" w:sz="10" w:space="0"/>
            </w:tcBorders>
            <w:vAlign w:val="top"/>
          </w:tcPr>
          <w:p w14:paraId="0263445D">
            <w:pPr>
              <w:pStyle w:val="13"/>
              <w:spacing w:before="41" w:line="220" w:lineRule="auto"/>
              <w:ind w:left="116"/>
            </w:pPr>
            <w:r>
              <w:rPr>
                <w:rFonts w:ascii="MS Gothic" w:hAnsi="MS Gothic" w:eastAsia="MS Gothic" w:cs="MS Gothic"/>
                <w:spacing w:val="-5"/>
              </w:rPr>
              <w:t>☑</w:t>
            </w:r>
            <w:r>
              <w:rPr>
                <w:spacing w:val="-5"/>
              </w:rPr>
              <w:t>不需要</w:t>
            </w:r>
          </w:p>
          <w:p w14:paraId="38284E12">
            <w:pPr>
              <w:pStyle w:val="13"/>
              <w:spacing w:before="182" w:line="220" w:lineRule="auto"/>
              <w:ind w:left="131"/>
            </w:pPr>
            <w:r>
              <w:rPr>
                <w:spacing w:val="-3"/>
              </w:rPr>
              <w:t>□需要，分册装订要求：/</w:t>
            </w:r>
          </w:p>
        </w:tc>
      </w:tr>
      <w:tr w14:paraId="2A1D4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4" w:hRule="atLeast"/>
        </w:trPr>
        <w:tc>
          <w:tcPr>
            <w:tcW w:w="785" w:type="dxa"/>
            <w:tcBorders>
              <w:left w:val="single" w:color="000000" w:sz="10" w:space="0"/>
              <w:bottom w:val="single" w:color="000000" w:sz="10" w:space="0"/>
            </w:tcBorders>
            <w:vAlign w:val="top"/>
          </w:tcPr>
          <w:p w14:paraId="3961E127">
            <w:pPr>
              <w:spacing w:line="261" w:lineRule="auto"/>
              <w:rPr>
                <w:rFonts w:ascii="Arial"/>
                <w:sz w:val="21"/>
              </w:rPr>
            </w:pPr>
          </w:p>
          <w:p w14:paraId="2DB79832">
            <w:pPr>
              <w:spacing w:line="261" w:lineRule="auto"/>
              <w:rPr>
                <w:rFonts w:ascii="Arial"/>
                <w:sz w:val="21"/>
              </w:rPr>
            </w:pPr>
          </w:p>
          <w:p w14:paraId="58618E31">
            <w:pPr>
              <w:spacing w:line="261" w:lineRule="auto"/>
              <w:rPr>
                <w:rFonts w:ascii="Arial"/>
                <w:sz w:val="21"/>
              </w:rPr>
            </w:pPr>
          </w:p>
          <w:p w14:paraId="60A180E6">
            <w:pPr>
              <w:spacing w:line="261" w:lineRule="auto"/>
              <w:rPr>
                <w:rFonts w:ascii="Arial"/>
                <w:sz w:val="21"/>
              </w:rPr>
            </w:pPr>
          </w:p>
          <w:p w14:paraId="4E3C986F">
            <w:pPr>
              <w:spacing w:line="261" w:lineRule="auto"/>
              <w:rPr>
                <w:rFonts w:ascii="Arial"/>
                <w:sz w:val="21"/>
              </w:rPr>
            </w:pPr>
          </w:p>
          <w:p w14:paraId="359297B8">
            <w:pPr>
              <w:spacing w:line="261" w:lineRule="auto"/>
              <w:rPr>
                <w:rFonts w:ascii="Arial"/>
                <w:sz w:val="21"/>
              </w:rPr>
            </w:pPr>
          </w:p>
          <w:p w14:paraId="1D56399E">
            <w:pPr>
              <w:spacing w:line="261" w:lineRule="auto"/>
              <w:rPr>
                <w:rFonts w:ascii="Arial"/>
                <w:sz w:val="21"/>
              </w:rPr>
            </w:pPr>
          </w:p>
          <w:p w14:paraId="7AD2E57B">
            <w:pPr>
              <w:spacing w:line="261" w:lineRule="auto"/>
              <w:rPr>
                <w:rFonts w:ascii="Arial"/>
                <w:sz w:val="21"/>
              </w:rPr>
            </w:pPr>
          </w:p>
          <w:p w14:paraId="26D55854">
            <w:pPr>
              <w:spacing w:line="262" w:lineRule="auto"/>
              <w:rPr>
                <w:rFonts w:ascii="Arial"/>
                <w:sz w:val="21"/>
              </w:rPr>
            </w:pPr>
          </w:p>
          <w:p w14:paraId="21833251">
            <w:pPr>
              <w:spacing w:line="262" w:lineRule="auto"/>
              <w:rPr>
                <w:rFonts w:ascii="Arial"/>
                <w:sz w:val="21"/>
              </w:rPr>
            </w:pPr>
          </w:p>
          <w:p w14:paraId="706E1569">
            <w:pPr>
              <w:spacing w:line="262" w:lineRule="auto"/>
              <w:rPr>
                <w:rFonts w:ascii="Arial"/>
                <w:sz w:val="21"/>
              </w:rPr>
            </w:pPr>
          </w:p>
          <w:p w14:paraId="052DAB8F">
            <w:pPr>
              <w:pStyle w:val="13"/>
              <w:spacing w:before="78" w:line="183" w:lineRule="auto"/>
              <w:ind w:left="268"/>
            </w:pPr>
            <w:r>
              <w:rPr>
                <w:spacing w:val="-7"/>
              </w:rPr>
              <w:t>23</w:t>
            </w:r>
          </w:p>
        </w:tc>
        <w:tc>
          <w:tcPr>
            <w:tcW w:w="2486" w:type="dxa"/>
            <w:tcBorders>
              <w:bottom w:val="single" w:color="000000" w:sz="10" w:space="0"/>
            </w:tcBorders>
            <w:vAlign w:val="top"/>
          </w:tcPr>
          <w:p w14:paraId="0F655571">
            <w:pPr>
              <w:spacing w:line="250" w:lineRule="auto"/>
              <w:rPr>
                <w:rFonts w:ascii="Arial"/>
                <w:sz w:val="21"/>
              </w:rPr>
            </w:pPr>
          </w:p>
          <w:p w14:paraId="4BF0B085">
            <w:pPr>
              <w:spacing w:line="250" w:lineRule="auto"/>
              <w:rPr>
                <w:rFonts w:ascii="Arial"/>
                <w:sz w:val="21"/>
              </w:rPr>
            </w:pPr>
          </w:p>
          <w:p w14:paraId="4C136707">
            <w:pPr>
              <w:spacing w:line="250" w:lineRule="auto"/>
              <w:rPr>
                <w:rFonts w:ascii="Arial"/>
                <w:sz w:val="21"/>
              </w:rPr>
            </w:pPr>
          </w:p>
          <w:p w14:paraId="10C8D88A">
            <w:pPr>
              <w:spacing w:line="250" w:lineRule="auto"/>
              <w:rPr>
                <w:rFonts w:ascii="Arial"/>
                <w:sz w:val="21"/>
              </w:rPr>
            </w:pPr>
          </w:p>
          <w:p w14:paraId="7FC9E81D">
            <w:pPr>
              <w:spacing w:line="251" w:lineRule="auto"/>
              <w:rPr>
                <w:rFonts w:ascii="Arial"/>
                <w:sz w:val="21"/>
              </w:rPr>
            </w:pPr>
          </w:p>
          <w:p w14:paraId="2A097659">
            <w:pPr>
              <w:spacing w:line="251" w:lineRule="auto"/>
              <w:rPr>
                <w:rFonts w:ascii="Arial"/>
                <w:sz w:val="21"/>
              </w:rPr>
            </w:pPr>
          </w:p>
          <w:p w14:paraId="08FB00BF">
            <w:pPr>
              <w:spacing w:line="251" w:lineRule="auto"/>
              <w:rPr>
                <w:rFonts w:ascii="Arial"/>
                <w:sz w:val="21"/>
              </w:rPr>
            </w:pPr>
          </w:p>
          <w:p w14:paraId="1F3D8BCF">
            <w:pPr>
              <w:spacing w:line="251" w:lineRule="auto"/>
              <w:rPr>
                <w:rFonts w:ascii="Arial"/>
                <w:sz w:val="21"/>
              </w:rPr>
            </w:pPr>
          </w:p>
          <w:p w14:paraId="2BC96B16">
            <w:pPr>
              <w:spacing w:line="251" w:lineRule="auto"/>
              <w:rPr>
                <w:rFonts w:ascii="Arial"/>
                <w:sz w:val="21"/>
              </w:rPr>
            </w:pPr>
          </w:p>
          <w:p w14:paraId="3A8E4BEE">
            <w:pPr>
              <w:spacing w:line="251" w:lineRule="auto"/>
              <w:rPr>
                <w:rFonts w:ascii="Arial"/>
                <w:sz w:val="21"/>
              </w:rPr>
            </w:pPr>
          </w:p>
          <w:p w14:paraId="368BAFF3">
            <w:pPr>
              <w:spacing w:line="251" w:lineRule="auto"/>
              <w:rPr>
                <w:rFonts w:ascii="Arial"/>
                <w:sz w:val="21"/>
              </w:rPr>
            </w:pPr>
          </w:p>
          <w:p w14:paraId="787A6C04">
            <w:pPr>
              <w:pStyle w:val="13"/>
              <w:spacing w:before="78" w:line="220" w:lineRule="auto"/>
              <w:ind w:left="160"/>
            </w:pPr>
            <w:r>
              <w:rPr>
                <w:spacing w:val="-2"/>
              </w:rPr>
              <w:t>投标截止时间及地点</w:t>
            </w:r>
          </w:p>
        </w:tc>
        <w:tc>
          <w:tcPr>
            <w:tcW w:w="6540" w:type="dxa"/>
            <w:tcBorders>
              <w:bottom w:val="single" w:color="000000" w:sz="10" w:space="0"/>
              <w:right w:val="single" w:color="000000" w:sz="10" w:space="0"/>
            </w:tcBorders>
            <w:vAlign w:val="top"/>
          </w:tcPr>
          <w:p w14:paraId="14951C5D">
            <w:pPr>
              <w:pStyle w:val="13"/>
              <w:spacing w:before="124" w:line="219" w:lineRule="auto"/>
              <w:jc w:val="both"/>
            </w:pPr>
            <w:r>
              <w:rPr>
                <w:b/>
                <w:bCs/>
                <w:spacing w:val="-11"/>
              </w:rPr>
              <w:t>电子投标文件递交截止时间：</w:t>
            </w:r>
            <w:r>
              <w:rPr>
                <w:rFonts w:hint="eastAsia"/>
                <w:b/>
                <w:bCs/>
                <w:spacing w:val="-11"/>
                <w:u w:val="single" w:color="auto"/>
                <w:lang w:eastAsia="zh-CN"/>
              </w:rPr>
              <w:t>2025 年 03 月 14 日 12:00 时</w:t>
            </w:r>
            <w:r>
              <w:rPr>
                <w:b/>
                <w:bCs/>
                <w:spacing w:val="-12"/>
              </w:rPr>
              <w:t>；</w:t>
            </w:r>
          </w:p>
          <w:p w14:paraId="3DA0B004">
            <w:pPr>
              <w:pStyle w:val="13"/>
              <w:spacing w:before="179" w:line="355" w:lineRule="auto"/>
              <w:ind w:right="38"/>
            </w:pPr>
            <w:r>
              <w:rPr>
                <w:b/>
                <w:bCs/>
                <w:spacing w:val="-11"/>
              </w:rPr>
              <w:t>电子投标文件递交地点：投标人应于</w:t>
            </w:r>
            <w:r>
              <w:rPr>
                <w:spacing w:val="-45"/>
              </w:rPr>
              <w:t xml:space="preserve"> </w:t>
            </w:r>
            <w:r>
              <w:rPr>
                <w:rFonts w:hint="eastAsia"/>
                <w:b/>
                <w:bCs/>
                <w:spacing w:val="-11"/>
                <w:u w:val="single" w:color="auto"/>
                <w:lang w:eastAsia="zh-CN"/>
              </w:rPr>
              <w:t>2025 年 03 月 14 日 12:00 时</w:t>
            </w:r>
            <w:r>
              <w:rPr>
                <w:b/>
                <w:bCs/>
                <w:spacing w:val="-4"/>
              </w:rPr>
              <w:t>之前将电子投标文件上传到“政采云</w:t>
            </w:r>
            <w:r>
              <w:rPr>
                <w:spacing w:val="-88"/>
              </w:rPr>
              <w:t xml:space="preserve"> </w:t>
            </w:r>
            <w:r>
              <w:rPr>
                <w:b/>
                <w:bCs/>
                <w:spacing w:val="-4"/>
              </w:rPr>
              <w:t>”平台。应按照本</w:t>
            </w:r>
            <w:r>
              <w:rPr>
                <w:b/>
                <w:bCs/>
              </w:rPr>
              <w:t>项目竞争性谈判文件和政采云平台的要求编制、加密传输投标文件。投标人在使用系统进行投标的过程中遇到涉及平台</w:t>
            </w:r>
            <w:r>
              <w:rPr>
                <w:b/>
                <w:bCs/>
                <w:spacing w:val="1"/>
              </w:rPr>
              <w:t>使用的任何问题，可致电政采云平台技术支</w:t>
            </w:r>
            <w:r>
              <w:rPr>
                <w:b/>
                <w:bCs/>
              </w:rPr>
              <w:t>持热线咨询，联</w:t>
            </w:r>
          </w:p>
          <w:p w14:paraId="413EAF2F">
            <w:pPr>
              <w:pStyle w:val="13"/>
              <w:spacing w:before="35" w:line="221" w:lineRule="auto"/>
              <w:ind w:left="111"/>
            </w:pPr>
            <w:r>
              <w:rPr>
                <w:b/>
                <w:bCs/>
                <w:spacing w:val="-4"/>
              </w:rPr>
              <w:t>系方式：95763。</w:t>
            </w:r>
          </w:p>
          <w:p w14:paraId="3005FF29">
            <w:pPr>
              <w:pStyle w:val="13"/>
              <w:spacing w:before="180" w:line="347" w:lineRule="auto"/>
              <w:ind w:left="109" w:right="98" w:hanging="2"/>
            </w:pPr>
            <w:r>
              <w:rPr>
                <w:b/>
                <w:bCs/>
                <w:spacing w:val="-8"/>
              </w:rPr>
              <w:t>注：1、在开标时间开始后，待采购代理机构发出解密</w:t>
            </w:r>
            <w:r>
              <w:rPr>
                <w:b/>
                <w:bCs/>
                <w:spacing w:val="-9"/>
              </w:rPr>
              <w:t>通知</w:t>
            </w:r>
            <w:r>
              <w:rPr>
                <w:spacing w:val="-9"/>
                <w:u w:val="single" w:color="auto"/>
              </w:rPr>
              <w:t xml:space="preserve"> </w:t>
            </w:r>
            <w:r>
              <w:rPr>
                <w:b/>
                <w:bCs/>
                <w:spacing w:val="-9"/>
                <w:u w:val="single" w:color="auto"/>
              </w:rPr>
              <w:t>30</w:t>
            </w:r>
            <w:r>
              <w:t xml:space="preserve"> </w:t>
            </w:r>
            <w:r>
              <w:rPr>
                <w:b/>
                <w:bCs/>
                <w:spacing w:val="-4"/>
                <w:u w:val="single" w:color="auto"/>
              </w:rPr>
              <w:t>分钟</w:t>
            </w:r>
            <w:r>
              <w:rPr>
                <w:b/>
                <w:bCs/>
                <w:spacing w:val="-4"/>
              </w:rPr>
              <w:t>内解密投标文件；</w:t>
            </w:r>
          </w:p>
          <w:p w14:paraId="3BAAD73D">
            <w:pPr>
              <w:pStyle w:val="13"/>
              <w:spacing w:before="34" w:line="347" w:lineRule="auto"/>
              <w:ind w:left="126" w:right="98" w:hanging="16"/>
            </w:pPr>
            <w:r>
              <w:rPr>
                <w:b/>
                <w:bCs/>
                <w:spacing w:val="-5"/>
              </w:rPr>
              <w:t>2、投标人未能在投标截止时间前成功上传电子加密投标文件</w:t>
            </w:r>
            <w:r>
              <w:rPr>
                <w:spacing w:val="17"/>
              </w:rPr>
              <w:t xml:space="preserve"> </w:t>
            </w:r>
            <w:r>
              <w:rPr>
                <w:b/>
                <w:bCs/>
                <w:spacing w:val="-7"/>
              </w:rPr>
              <w:t>的投标无效；</w:t>
            </w:r>
          </w:p>
          <w:p w14:paraId="62C82C42">
            <w:pPr>
              <w:pStyle w:val="13"/>
              <w:spacing w:before="34" w:line="312" w:lineRule="auto"/>
              <w:ind w:left="106" w:right="98" w:firstLine="5"/>
            </w:pPr>
            <w:r>
              <w:rPr>
                <w:b/>
                <w:bCs/>
                <w:spacing w:val="-5"/>
              </w:rPr>
              <w:t>3、投标人成功上传电子加密投标文件后，可自行打印投标文</w:t>
            </w:r>
            <w:r>
              <w:rPr>
                <w:spacing w:val="15"/>
              </w:rPr>
              <w:t xml:space="preserve"> </w:t>
            </w:r>
            <w:r>
              <w:rPr>
                <w:b/>
                <w:bCs/>
                <w:spacing w:val="-4"/>
              </w:rPr>
              <w:t>件接收回执。</w:t>
            </w:r>
          </w:p>
        </w:tc>
      </w:tr>
    </w:tbl>
    <w:p w14:paraId="64A1F60A">
      <w:pPr>
        <w:pStyle w:val="5"/>
      </w:pPr>
    </w:p>
    <w:p w14:paraId="5E607F8B">
      <w:pPr>
        <w:sectPr>
          <w:footerReference r:id="rId16" w:type="default"/>
          <w:pgSz w:w="11906" w:h="16839"/>
          <w:pgMar w:top="400" w:right="667" w:bottom="1153" w:left="1401" w:header="0" w:footer="994" w:gutter="0"/>
          <w:cols w:space="720" w:num="1"/>
        </w:sectPr>
      </w:pPr>
    </w:p>
    <w:p w14:paraId="64B65503">
      <w:pPr>
        <w:spacing w:before="19"/>
      </w:pPr>
    </w:p>
    <w:p w14:paraId="75743161">
      <w:pPr>
        <w:spacing w:before="19"/>
      </w:pPr>
    </w:p>
    <w:p w14:paraId="3C27A1A1">
      <w:pPr>
        <w:spacing w:before="18"/>
      </w:pPr>
    </w:p>
    <w:p w14:paraId="53200747">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5EB8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6" w:hRule="atLeast"/>
        </w:trPr>
        <w:tc>
          <w:tcPr>
            <w:tcW w:w="785" w:type="dxa"/>
            <w:tcBorders>
              <w:top w:val="single" w:color="000000" w:sz="10" w:space="0"/>
              <w:left w:val="single" w:color="000000" w:sz="10" w:space="0"/>
            </w:tcBorders>
            <w:vAlign w:val="top"/>
          </w:tcPr>
          <w:p w14:paraId="4A2B398E">
            <w:pPr>
              <w:spacing w:line="245" w:lineRule="auto"/>
              <w:rPr>
                <w:rFonts w:ascii="Arial"/>
                <w:sz w:val="21"/>
              </w:rPr>
            </w:pPr>
          </w:p>
          <w:p w14:paraId="0C9C40AA">
            <w:pPr>
              <w:spacing w:line="245" w:lineRule="auto"/>
              <w:rPr>
                <w:rFonts w:ascii="Arial"/>
                <w:sz w:val="21"/>
              </w:rPr>
            </w:pPr>
          </w:p>
          <w:p w14:paraId="26803A95">
            <w:pPr>
              <w:spacing w:line="245" w:lineRule="auto"/>
              <w:rPr>
                <w:rFonts w:ascii="Arial"/>
                <w:sz w:val="21"/>
              </w:rPr>
            </w:pPr>
          </w:p>
          <w:p w14:paraId="1B04E2DB">
            <w:pPr>
              <w:spacing w:line="245" w:lineRule="auto"/>
              <w:rPr>
                <w:rFonts w:ascii="Arial"/>
                <w:sz w:val="21"/>
              </w:rPr>
            </w:pPr>
          </w:p>
          <w:p w14:paraId="420F98A3">
            <w:pPr>
              <w:spacing w:line="245" w:lineRule="auto"/>
              <w:rPr>
                <w:rFonts w:ascii="Arial"/>
                <w:sz w:val="21"/>
              </w:rPr>
            </w:pPr>
          </w:p>
          <w:p w14:paraId="67CDD5AA">
            <w:pPr>
              <w:spacing w:line="245" w:lineRule="auto"/>
              <w:rPr>
                <w:rFonts w:ascii="Arial"/>
                <w:sz w:val="21"/>
              </w:rPr>
            </w:pPr>
          </w:p>
          <w:p w14:paraId="37C04BDA">
            <w:pPr>
              <w:pStyle w:val="13"/>
              <w:spacing w:before="78" w:line="183" w:lineRule="auto"/>
              <w:ind w:left="268"/>
            </w:pPr>
            <w:r>
              <w:rPr>
                <w:spacing w:val="-7"/>
              </w:rPr>
              <w:t>24</w:t>
            </w:r>
          </w:p>
        </w:tc>
        <w:tc>
          <w:tcPr>
            <w:tcW w:w="2486" w:type="dxa"/>
            <w:tcBorders>
              <w:top w:val="single" w:color="000000" w:sz="10" w:space="0"/>
            </w:tcBorders>
            <w:vAlign w:val="top"/>
          </w:tcPr>
          <w:p w14:paraId="1C8307D1">
            <w:pPr>
              <w:spacing w:line="270" w:lineRule="auto"/>
              <w:rPr>
                <w:rFonts w:ascii="Arial"/>
                <w:sz w:val="21"/>
              </w:rPr>
            </w:pPr>
          </w:p>
          <w:p w14:paraId="54DF866F">
            <w:pPr>
              <w:spacing w:line="271" w:lineRule="auto"/>
              <w:rPr>
                <w:rFonts w:ascii="Arial"/>
                <w:sz w:val="21"/>
              </w:rPr>
            </w:pPr>
          </w:p>
          <w:p w14:paraId="46FE949B">
            <w:pPr>
              <w:spacing w:line="271" w:lineRule="auto"/>
              <w:rPr>
                <w:rFonts w:ascii="Arial"/>
                <w:sz w:val="21"/>
              </w:rPr>
            </w:pPr>
          </w:p>
          <w:p w14:paraId="4AE012AF">
            <w:pPr>
              <w:spacing w:line="271" w:lineRule="auto"/>
              <w:rPr>
                <w:rFonts w:ascii="Arial"/>
                <w:sz w:val="21"/>
              </w:rPr>
            </w:pPr>
          </w:p>
          <w:p w14:paraId="651CFABC">
            <w:pPr>
              <w:spacing w:line="271" w:lineRule="auto"/>
              <w:rPr>
                <w:rFonts w:ascii="Arial"/>
                <w:sz w:val="21"/>
              </w:rPr>
            </w:pPr>
          </w:p>
          <w:p w14:paraId="04E47FA7">
            <w:pPr>
              <w:pStyle w:val="13"/>
              <w:spacing w:before="78" w:line="219" w:lineRule="auto"/>
              <w:ind w:left="280"/>
            </w:pPr>
            <w:r>
              <w:rPr>
                <w:spacing w:val="-2"/>
              </w:rPr>
              <w:t>投标文件解密时间</w:t>
            </w:r>
          </w:p>
        </w:tc>
        <w:tc>
          <w:tcPr>
            <w:tcW w:w="6540" w:type="dxa"/>
            <w:tcBorders>
              <w:top w:val="single" w:color="000000" w:sz="10" w:space="0"/>
              <w:right w:val="single" w:color="000000" w:sz="10" w:space="0"/>
            </w:tcBorders>
            <w:vAlign w:val="top"/>
          </w:tcPr>
          <w:p w14:paraId="2936BB82">
            <w:pPr>
              <w:pStyle w:val="13"/>
              <w:spacing w:before="44" w:line="354" w:lineRule="auto"/>
              <w:ind w:left="106" w:right="95" w:firstLine="3"/>
              <w:jc w:val="both"/>
            </w:pPr>
            <w:r>
              <w:rPr>
                <w:b/>
                <w:bCs/>
                <w:spacing w:val="-7"/>
              </w:rPr>
              <w:t>投标人应于</w:t>
            </w:r>
            <w:r>
              <w:rPr>
                <w:spacing w:val="-49"/>
              </w:rPr>
              <w:t xml:space="preserve"> </w:t>
            </w:r>
            <w:r>
              <w:rPr>
                <w:rFonts w:hint="eastAsia"/>
                <w:b/>
                <w:bCs/>
                <w:spacing w:val="-11"/>
                <w:u w:val="single" w:color="auto"/>
                <w:lang w:eastAsia="zh-CN"/>
              </w:rPr>
              <w:t>2025 年 03 月 1</w:t>
            </w:r>
            <w:r>
              <w:rPr>
                <w:rFonts w:hint="eastAsia"/>
                <w:b/>
                <w:bCs/>
                <w:spacing w:val="-11"/>
                <w:u w:val="single" w:color="auto"/>
                <w:lang w:val="en-US" w:eastAsia="zh-CN"/>
              </w:rPr>
              <w:t>4</w:t>
            </w:r>
            <w:r>
              <w:rPr>
                <w:rFonts w:hint="eastAsia"/>
                <w:b/>
                <w:bCs/>
                <w:spacing w:val="-11"/>
                <w:u w:val="single" w:color="auto"/>
                <w:lang w:eastAsia="zh-CN"/>
              </w:rPr>
              <w:t xml:space="preserve"> 日 1</w:t>
            </w:r>
            <w:r>
              <w:rPr>
                <w:rFonts w:hint="eastAsia"/>
                <w:b/>
                <w:bCs/>
                <w:spacing w:val="-11"/>
                <w:u w:val="single" w:color="auto"/>
                <w:lang w:val="en-US" w:eastAsia="zh-CN"/>
              </w:rPr>
              <w:t>2</w:t>
            </w:r>
            <w:r>
              <w:rPr>
                <w:rFonts w:hint="eastAsia"/>
                <w:b/>
                <w:bCs/>
                <w:spacing w:val="-11"/>
                <w:u w:val="single" w:color="auto"/>
                <w:lang w:eastAsia="zh-CN"/>
              </w:rPr>
              <w:t>:00</w:t>
            </w:r>
            <w:r>
              <w:rPr>
                <w:spacing w:val="-39"/>
                <w:u w:val="single" w:color="auto"/>
              </w:rPr>
              <w:t xml:space="preserve">  </w:t>
            </w:r>
            <w:r>
              <w:rPr>
                <w:b/>
                <w:bCs/>
                <w:spacing w:val="-7"/>
              </w:rPr>
              <w:t>时之前将电子投标文</w:t>
            </w:r>
            <w:r>
              <w:t xml:space="preserve"> </w:t>
            </w:r>
            <w:r>
              <w:rPr>
                <w:b/>
                <w:bCs/>
                <w:spacing w:val="-7"/>
              </w:rPr>
              <w:t>件上传到“政采云</w:t>
            </w:r>
            <w:r>
              <w:rPr>
                <w:spacing w:val="-71"/>
              </w:rPr>
              <w:t xml:space="preserve"> </w:t>
            </w:r>
            <w:r>
              <w:rPr>
                <w:b/>
                <w:bCs/>
                <w:spacing w:val="-7"/>
              </w:rPr>
              <w:t>”平台。开标时间后</w:t>
            </w:r>
            <w:r>
              <w:rPr>
                <w:spacing w:val="-46"/>
              </w:rPr>
              <w:t xml:space="preserve"> </w:t>
            </w:r>
            <w:r>
              <w:rPr>
                <w:b/>
                <w:bCs/>
                <w:spacing w:val="-7"/>
              </w:rPr>
              <w:t>30</w:t>
            </w:r>
            <w:r>
              <w:rPr>
                <w:spacing w:val="-48"/>
              </w:rPr>
              <w:t xml:space="preserve"> </w:t>
            </w:r>
            <w:r>
              <w:rPr>
                <w:b/>
                <w:bCs/>
                <w:spacing w:val="-7"/>
              </w:rPr>
              <w:t>分钟内，供应商登</w:t>
            </w:r>
            <w:r>
              <w:t xml:space="preserve"> </w:t>
            </w:r>
            <w:r>
              <w:rPr>
                <w:b/>
                <w:bCs/>
                <w:spacing w:val="-7"/>
              </w:rPr>
              <w:t>录“政采云</w:t>
            </w:r>
            <w:r>
              <w:rPr>
                <w:spacing w:val="-79"/>
              </w:rPr>
              <w:t xml:space="preserve"> </w:t>
            </w:r>
            <w:r>
              <w:rPr>
                <w:b/>
                <w:bCs/>
                <w:spacing w:val="-7"/>
              </w:rPr>
              <w:t>”平台，用“项目采购-开标评标</w:t>
            </w:r>
            <w:r>
              <w:rPr>
                <w:spacing w:val="-86"/>
              </w:rPr>
              <w:t xml:space="preserve"> </w:t>
            </w:r>
            <w:r>
              <w:rPr>
                <w:b/>
                <w:bCs/>
                <w:spacing w:val="-7"/>
              </w:rPr>
              <w:t>”功能进行解密</w:t>
            </w:r>
            <w:r>
              <w:t xml:space="preserve"> </w:t>
            </w:r>
            <w:r>
              <w:rPr>
                <w:b/>
                <w:bCs/>
              </w:rPr>
              <w:t>投标文件。若供应商在规定解密时间内未按时解密的，视为</w:t>
            </w:r>
            <w:r>
              <w:rPr>
                <w:spacing w:val="9"/>
              </w:rPr>
              <w:t xml:space="preserve"> </w:t>
            </w:r>
            <w:r>
              <w:rPr>
                <w:b/>
                <w:bCs/>
              </w:rPr>
              <w:t>无效投标。</w:t>
            </w:r>
            <w:r>
              <w:rPr>
                <w:b/>
                <w:bCs/>
                <w:u w:val="single" w:color="auto"/>
              </w:rPr>
              <w:t>（解密时间开始时政采云平台将以短信形式向供</w:t>
            </w:r>
            <w:r>
              <w:rPr>
                <w:spacing w:val="8"/>
              </w:rPr>
              <w:t xml:space="preserve"> </w:t>
            </w:r>
            <w:r>
              <w:rPr>
                <w:b/>
                <w:bCs/>
                <w:u w:val="single" w:color="auto"/>
              </w:rPr>
              <w:t>应商在政采云平台预留的手机号发送短信通知，请供应商及</w:t>
            </w:r>
            <w:r>
              <w:rPr>
                <w:spacing w:val="11"/>
              </w:rPr>
              <w:t xml:space="preserve"> </w:t>
            </w:r>
            <w:r>
              <w:rPr>
                <w:b/>
                <w:bCs/>
                <w:spacing w:val="-4"/>
                <w:u w:val="single" w:color="auto"/>
              </w:rPr>
              <w:t>时关注。）</w:t>
            </w:r>
          </w:p>
        </w:tc>
      </w:tr>
      <w:tr w14:paraId="21382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74" w:hRule="atLeast"/>
        </w:trPr>
        <w:tc>
          <w:tcPr>
            <w:tcW w:w="785" w:type="dxa"/>
            <w:tcBorders>
              <w:left w:val="single" w:color="000000" w:sz="10" w:space="0"/>
              <w:bottom w:val="single" w:color="000000" w:sz="10" w:space="0"/>
            </w:tcBorders>
            <w:vAlign w:val="top"/>
          </w:tcPr>
          <w:p w14:paraId="775B32F8">
            <w:pPr>
              <w:spacing w:line="247" w:lineRule="auto"/>
              <w:rPr>
                <w:rFonts w:ascii="Arial"/>
                <w:sz w:val="21"/>
              </w:rPr>
            </w:pPr>
          </w:p>
          <w:p w14:paraId="702A6956">
            <w:pPr>
              <w:spacing w:line="247" w:lineRule="auto"/>
              <w:rPr>
                <w:rFonts w:ascii="Arial"/>
                <w:sz w:val="21"/>
              </w:rPr>
            </w:pPr>
          </w:p>
          <w:p w14:paraId="2C9FCBCA">
            <w:pPr>
              <w:spacing w:line="247" w:lineRule="auto"/>
              <w:rPr>
                <w:rFonts w:ascii="Arial"/>
                <w:sz w:val="21"/>
              </w:rPr>
            </w:pPr>
          </w:p>
          <w:p w14:paraId="091EADCA">
            <w:pPr>
              <w:spacing w:line="247" w:lineRule="auto"/>
              <w:rPr>
                <w:rFonts w:ascii="Arial"/>
                <w:sz w:val="21"/>
              </w:rPr>
            </w:pPr>
          </w:p>
          <w:p w14:paraId="01630401">
            <w:pPr>
              <w:spacing w:line="247" w:lineRule="auto"/>
              <w:rPr>
                <w:rFonts w:ascii="Arial"/>
                <w:sz w:val="21"/>
              </w:rPr>
            </w:pPr>
          </w:p>
          <w:p w14:paraId="7721AE7B">
            <w:pPr>
              <w:spacing w:line="247" w:lineRule="auto"/>
              <w:rPr>
                <w:rFonts w:ascii="Arial"/>
                <w:sz w:val="21"/>
              </w:rPr>
            </w:pPr>
          </w:p>
          <w:p w14:paraId="55E961C6">
            <w:pPr>
              <w:spacing w:line="247" w:lineRule="auto"/>
              <w:rPr>
                <w:rFonts w:ascii="Arial"/>
                <w:sz w:val="21"/>
              </w:rPr>
            </w:pPr>
          </w:p>
          <w:p w14:paraId="4B68EDC9">
            <w:pPr>
              <w:spacing w:line="247" w:lineRule="auto"/>
              <w:rPr>
                <w:rFonts w:ascii="Arial"/>
                <w:sz w:val="21"/>
              </w:rPr>
            </w:pPr>
          </w:p>
          <w:p w14:paraId="43C4D664">
            <w:pPr>
              <w:spacing w:line="247" w:lineRule="auto"/>
              <w:rPr>
                <w:rFonts w:ascii="Arial"/>
                <w:sz w:val="21"/>
              </w:rPr>
            </w:pPr>
          </w:p>
          <w:p w14:paraId="67B5F79A">
            <w:pPr>
              <w:spacing w:line="247" w:lineRule="auto"/>
              <w:rPr>
                <w:rFonts w:ascii="Arial"/>
                <w:sz w:val="21"/>
              </w:rPr>
            </w:pPr>
          </w:p>
          <w:p w14:paraId="222B986F">
            <w:pPr>
              <w:spacing w:line="247" w:lineRule="auto"/>
              <w:rPr>
                <w:rFonts w:ascii="Arial"/>
                <w:sz w:val="21"/>
              </w:rPr>
            </w:pPr>
          </w:p>
          <w:p w14:paraId="3F25DA7F">
            <w:pPr>
              <w:spacing w:line="247" w:lineRule="auto"/>
              <w:rPr>
                <w:rFonts w:ascii="Arial"/>
                <w:sz w:val="21"/>
              </w:rPr>
            </w:pPr>
          </w:p>
          <w:p w14:paraId="53556E43">
            <w:pPr>
              <w:spacing w:line="247" w:lineRule="auto"/>
              <w:rPr>
                <w:rFonts w:ascii="Arial"/>
                <w:sz w:val="21"/>
              </w:rPr>
            </w:pPr>
          </w:p>
          <w:p w14:paraId="3616B017">
            <w:pPr>
              <w:spacing w:line="248" w:lineRule="auto"/>
              <w:rPr>
                <w:rFonts w:ascii="Arial"/>
                <w:sz w:val="21"/>
              </w:rPr>
            </w:pPr>
          </w:p>
          <w:p w14:paraId="40FF22E9">
            <w:pPr>
              <w:spacing w:line="248" w:lineRule="auto"/>
              <w:rPr>
                <w:rFonts w:ascii="Arial"/>
                <w:sz w:val="21"/>
              </w:rPr>
            </w:pPr>
          </w:p>
          <w:p w14:paraId="18BC138A">
            <w:pPr>
              <w:spacing w:line="248" w:lineRule="auto"/>
              <w:rPr>
                <w:rFonts w:ascii="Arial"/>
                <w:sz w:val="21"/>
              </w:rPr>
            </w:pPr>
          </w:p>
          <w:p w14:paraId="35F6CFB9">
            <w:pPr>
              <w:spacing w:line="248" w:lineRule="auto"/>
              <w:rPr>
                <w:rFonts w:ascii="Arial"/>
                <w:sz w:val="21"/>
              </w:rPr>
            </w:pPr>
          </w:p>
          <w:p w14:paraId="4EE4EE35">
            <w:pPr>
              <w:spacing w:line="248" w:lineRule="auto"/>
              <w:rPr>
                <w:rFonts w:ascii="Arial"/>
                <w:sz w:val="21"/>
              </w:rPr>
            </w:pPr>
          </w:p>
          <w:p w14:paraId="1AE55A50">
            <w:pPr>
              <w:spacing w:line="248" w:lineRule="auto"/>
              <w:rPr>
                <w:rFonts w:ascii="Arial"/>
                <w:sz w:val="21"/>
              </w:rPr>
            </w:pPr>
          </w:p>
          <w:p w14:paraId="3157AD35">
            <w:pPr>
              <w:spacing w:line="248" w:lineRule="auto"/>
              <w:rPr>
                <w:rFonts w:ascii="Arial"/>
                <w:sz w:val="21"/>
              </w:rPr>
            </w:pPr>
          </w:p>
          <w:p w14:paraId="7478758E">
            <w:pPr>
              <w:pStyle w:val="13"/>
              <w:spacing w:before="78" w:line="183" w:lineRule="auto"/>
              <w:ind w:left="268"/>
            </w:pPr>
            <w:r>
              <w:rPr>
                <w:spacing w:val="-7"/>
              </w:rPr>
              <w:t>25</w:t>
            </w:r>
          </w:p>
        </w:tc>
        <w:tc>
          <w:tcPr>
            <w:tcW w:w="2486" w:type="dxa"/>
            <w:tcBorders>
              <w:bottom w:val="single" w:color="000000" w:sz="10" w:space="0"/>
            </w:tcBorders>
            <w:vAlign w:val="top"/>
          </w:tcPr>
          <w:p w14:paraId="3C57C238">
            <w:pPr>
              <w:spacing w:line="242" w:lineRule="auto"/>
              <w:rPr>
                <w:rFonts w:ascii="Arial"/>
                <w:sz w:val="21"/>
              </w:rPr>
            </w:pPr>
          </w:p>
          <w:p w14:paraId="35FAA12F">
            <w:pPr>
              <w:spacing w:line="242" w:lineRule="auto"/>
              <w:rPr>
                <w:rFonts w:ascii="Arial"/>
                <w:sz w:val="21"/>
              </w:rPr>
            </w:pPr>
          </w:p>
          <w:p w14:paraId="7BF9078C">
            <w:pPr>
              <w:spacing w:line="242" w:lineRule="auto"/>
              <w:rPr>
                <w:rFonts w:ascii="Arial"/>
                <w:sz w:val="21"/>
              </w:rPr>
            </w:pPr>
          </w:p>
          <w:p w14:paraId="34F0E42E">
            <w:pPr>
              <w:spacing w:line="242" w:lineRule="auto"/>
              <w:rPr>
                <w:rFonts w:ascii="Arial"/>
                <w:sz w:val="21"/>
              </w:rPr>
            </w:pPr>
          </w:p>
          <w:p w14:paraId="5406A28B">
            <w:pPr>
              <w:spacing w:line="242" w:lineRule="auto"/>
              <w:rPr>
                <w:rFonts w:ascii="Arial"/>
                <w:sz w:val="21"/>
              </w:rPr>
            </w:pPr>
          </w:p>
          <w:p w14:paraId="0A6F07DF">
            <w:pPr>
              <w:spacing w:line="242" w:lineRule="auto"/>
              <w:rPr>
                <w:rFonts w:ascii="Arial"/>
                <w:sz w:val="21"/>
              </w:rPr>
            </w:pPr>
          </w:p>
          <w:p w14:paraId="62A91C29">
            <w:pPr>
              <w:spacing w:line="242" w:lineRule="auto"/>
              <w:rPr>
                <w:rFonts w:ascii="Arial"/>
                <w:sz w:val="21"/>
              </w:rPr>
            </w:pPr>
          </w:p>
          <w:p w14:paraId="5627FEE0">
            <w:pPr>
              <w:spacing w:line="242" w:lineRule="auto"/>
              <w:rPr>
                <w:rFonts w:ascii="Arial"/>
                <w:sz w:val="21"/>
              </w:rPr>
            </w:pPr>
          </w:p>
          <w:p w14:paraId="2C5D22C0">
            <w:pPr>
              <w:spacing w:line="242" w:lineRule="auto"/>
              <w:rPr>
                <w:rFonts w:ascii="Arial"/>
                <w:sz w:val="21"/>
              </w:rPr>
            </w:pPr>
          </w:p>
          <w:p w14:paraId="455D50FC">
            <w:pPr>
              <w:spacing w:line="242" w:lineRule="auto"/>
              <w:rPr>
                <w:rFonts w:ascii="Arial"/>
                <w:sz w:val="21"/>
              </w:rPr>
            </w:pPr>
          </w:p>
          <w:p w14:paraId="4478F143">
            <w:pPr>
              <w:spacing w:line="242" w:lineRule="auto"/>
              <w:rPr>
                <w:rFonts w:ascii="Arial"/>
                <w:sz w:val="21"/>
              </w:rPr>
            </w:pPr>
          </w:p>
          <w:p w14:paraId="3279B5A7">
            <w:pPr>
              <w:spacing w:line="242" w:lineRule="auto"/>
              <w:rPr>
                <w:rFonts w:ascii="Arial"/>
                <w:sz w:val="21"/>
              </w:rPr>
            </w:pPr>
          </w:p>
          <w:p w14:paraId="303773BD">
            <w:pPr>
              <w:spacing w:line="242" w:lineRule="auto"/>
              <w:rPr>
                <w:rFonts w:ascii="Arial"/>
                <w:sz w:val="21"/>
              </w:rPr>
            </w:pPr>
          </w:p>
          <w:p w14:paraId="71E638DD">
            <w:pPr>
              <w:spacing w:line="242" w:lineRule="auto"/>
              <w:rPr>
                <w:rFonts w:ascii="Arial"/>
                <w:sz w:val="21"/>
              </w:rPr>
            </w:pPr>
          </w:p>
          <w:p w14:paraId="7E831E8F">
            <w:pPr>
              <w:spacing w:line="242" w:lineRule="auto"/>
              <w:rPr>
                <w:rFonts w:ascii="Arial"/>
                <w:sz w:val="21"/>
              </w:rPr>
            </w:pPr>
          </w:p>
          <w:p w14:paraId="67AD0F24">
            <w:pPr>
              <w:spacing w:line="242" w:lineRule="auto"/>
              <w:rPr>
                <w:rFonts w:ascii="Arial"/>
                <w:sz w:val="21"/>
              </w:rPr>
            </w:pPr>
          </w:p>
          <w:p w14:paraId="045C70AC">
            <w:pPr>
              <w:spacing w:line="242" w:lineRule="auto"/>
              <w:rPr>
                <w:rFonts w:ascii="Arial"/>
                <w:sz w:val="21"/>
              </w:rPr>
            </w:pPr>
          </w:p>
          <w:p w14:paraId="6A1CDA7F">
            <w:pPr>
              <w:spacing w:line="243" w:lineRule="auto"/>
              <w:rPr>
                <w:rFonts w:ascii="Arial"/>
                <w:sz w:val="21"/>
              </w:rPr>
            </w:pPr>
          </w:p>
          <w:p w14:paraId="0BE1A2E2">
            <w:pPr>
              <w:spacing w:line="243" w:lineRule="auto"/>
              <w:rPr>
                <w:rFonts w:ascii="Arial"/>
                <w:sz w:val="21"/>
              </w:rPr>
            </w:pPr>
          </w:p>
          <w:p w14:paraId="6A80A39C">
            <w:pPr>
              <w:pStyle w:val="13"/>
              <w:spacing w:before="78" w:line="345" w:lineRule="auto"/>
              <w:ind w:left="1117" w:right="163" w:hanging="957"/>
            </w:pPr>
            <w:r>
              <w:rPr>
                <w:spacing w:val="-2"/>
              </w:rPr>
              <w:t>是否采用电子招标投</w:t>
            </w:r>
            <w:r>
              <w:rPr>
                <w:spacing w:val="3"/>
              </w:rPr>
              <w:t xml:space="preserve"> </w:t>
            </w:r>
            <w:r>
              <w:t>标</w:t>
            </w:r>
          </w:p>
        </w:tc>
        <w:tc>
          <w:tcPr>
            <w:tcW w:w="6540" w:type="dxa"/>
            <w:tcBorders>
              <w:bottom w:val="single" w:color="000000" w:sz="10" w:space="0"/>
              <w:right w:val="single" w:color="000000" w:sz="10" w:space="0"/>
            </w:tcBorders>
            <w:vAlign w:val="top"/>
          </w:tcPr>
          <w:p w14:paraId="1D6326F0">
            <w:pPr>
              <w:pStyle w:val="13"/>
              <w:spacing w:before="38" w:line="220" w:lineRule="auto"/>
              <w:ind w:left="131"/>
            </w:pPr>
            <w:r>
              <w:rPr>
                <w:spacing w:val="-17"/>
              </w:rPr>
              <w:t>□否</w:t>
            </w:r>
          </w:p>
          <w:p w14:paraId="170C5374">
            <w:pPr>
              <w:pStyle w:val="13"/>
              <w:spacing w:before="179" w:line="221" w:lineRule="auto"/>
              <w:ind w:left="116"/>
            </w:pPr>
            <w:r>
              <w:rPr>
                <w:rFonts w:ascii="MS Gothic" w:hAnsi="MS Gothic" w:eastAsia="MS Gothic" w:cs="MS Gothic"/>
                <w:spacing w:val="-3"/>
              </w:rPr>
              <w:t>☑</w:t>
            </w:r>
            <w:r>
              <w:rPr>
                <w:spacing w:val="-3"/>
              </w:rPr>
              <w:t>是，具体要求：</w:t>
            </w:r>
          </w:p>
          <w:p w14:paraId="6B4A65CD">
            <w:pPr>
              <w:pStyle w:val="13"/>
              <w:spacing w:before="178" w:line="355" w:lineRule="auto"/>
              <w:ind w:left="106" w:right="95" w:firstLine="3"/>
            </w:pPr>
            <w:r>
              <w:rPr>
                <w:b/>
                <w:bCs/>
                <w:spacing w:val="-4"/>
              </w:rPr>
              <w:t>投标文件解密时间：</w:t>
            </w:r>
            <w:r>
              <w:rPr>
                <w:spacing w:val="-4"/>
              </w:rPr>
              <w:t>投标文件解密时间</w:t>
            </w:r>
            <w:r>
              <w:rPr>
                <w:spacing w:val="-34"/>
              </w:rPr>
              <w:t xml:space="preserve"> </w:t>
            </w:r>
            <w:r>
              <w:rPr>
                <w:spacing w:val="-4"/>
              </w:rPr>
              <w:t>30</w:t>
            </w:r>
            <w:r>
              <w:rPr>
                <w:spacing w:val="-48"/>
              </w:rPr>
              <w:t xml:space="preserve"> </w:t>
            </w:r>
            <w:r>
              <w:rPr>
                <w:spacing w:val="-4"/>
              </w:rPr>
              <w:t>分钟，开标前需投</w:t>
            </w:r>
            <w:r>
              <w:t xml:space="preserve"> </w:t>
            </w:r>
            <w:r>
              <w:rPr>
                <w:spacing w:val="3"/>
              </w:rPr>
              <w:t>标单位用</w:t>
            </w:r>
            <w:r>
              <w:t>CA</w:t>
            </w:r>
            <w:r>
              <w:rPr>
                <w:spacing w:val="-35"/>
              </w:rPr>
              <w:t xml:space="preserve"> </w:t>
            </w:r>
            <w:r>
              <w:rPr>
                <w:spacing w:val="3"/>
              </w:rPr>
              <w:t>证书登录政采云平台开标大厅签到，在</w:t>
            </w:r>
            <w:r>
              <w:rPr>
                <w:spacing w:val="-43"/>
              </w:rPr>
              <w:t xml:space="preserve"> </w:t>
            </w:r>
            <w:r>
              <w:rPr>
                <w:spacing w:val="3"/>
              </w:rPr>
              <w:t>30</w:t>
            </w:r>
            <w:r>
              <w:rPr>
                <w:spacing w:val="-43"/>
              </w:rPr>
              <w:t xml:space="preserve"> </w:t>
            </w:r>
            <w:r>
              <w:rPr>
                <w:spacing w:val="3"/>
              </w:rPr>
              <w:t>分钟</w:t>
            </w:r>
            <w:r>
              <w:t xml:space="preserve"> 解密时间内输入</w:t>
            </w:r>
            <w:r>
              <w:rPr>
                <w:spacing w:val="-50"/>
              </w:rPr>
              <w:t xml:space="preserve"> </w:t>
            </w:r>
            <w:r>
              <w:t>CA</w:t>
            </w:r>
            <w:r>
              <w:rPr>
                <w:spacing w:val="-48"/>
              </w:rPr>
              <w:t xml:space="preserve"> </w:t>
            </w:r>
            <w:r>
              <w:t>证书</w:t>
            </w:r>
            <w:r>
              <w:rPr>
                <w:spacing w:val="-50"/>
              </w:rPr>
              <w:t xml:space="preserve"> </w:t>
            </w:r>
            <w:r>
              <w:t>PIN</w:t>
            </w:r>
            <w:r>
              <w:rPr>
                <w:spacing w:val="-47"/>
              </w:rPr>
              <w:t xml:space="preserve"> </w:t>
            </w:r>
            <w:r>
              <w:t>码解密投标文件。在</w:t>
            </w:r>
            <w:r>
              <w:rPr>
                <w:spacing w:val="-41"/>
              </w:rPr>
              <w:t xml:space="preserve"> </w:t>
            </w:r>
            <w:r>
              <w:rPr>
                <w:spacing w:val="-1"/>
              </w:rPr>
              <w:t>30</w:t>
            </w:r>
            <w:r>
              <w:rPr>
                <w:spacing w:val="-43"/>
              </w:rPr>
              <w:t xml:space="preserve"> </w:t>
            </w:r>
            <w:r>
              <w:rPr>
                <w:spacing w:val="-1"/>
              </w:rPr>
              <w:t>分钟解</w:t>
            </w:r>
            <w:r>
              <w:t xml:space="preserve"> </w:t>
            </w:r>
            <w:r>
              <w:rPr>
                <w:spacing w:val="3"/>
              </w:rPr>
              <w:t>密时间内未进行解密的投标单位将导致废标。（解密时</w:t>
            </w:r>
            <w:r>
              <w:rPr>
                <w:spacing w:val="2"/>
              </w:rPr>
              <w:t>间开</w:t>
            </w:r>
            <w:r>
              <w:t xml:space="preserve"> </w:t>
            </w:r>
            <w:r>
              <w:rPr>
                <w:spacing w:val="3"/>
              </w:rPr>
              <w:t>始时政采云平台将以短信形式向供应商在政采云平台预</w:t>
            </w:r>
            <w:r>
              <w:rPr>
                <w:spacing w:val="2"/>
              </w:rPr>
              <w:t>留的</w:t>
            </w:r>
            <w:r>
              <w:t xml:space="preserve"> </w:t>
            </w:r>
            <w:r>
              <w:rPr>
                <w:spacing w:val="-1"/>
              </w:rPr>
              <w:t>手机号发送短信通知，请供应商及时关注。）</w:t>
            </w:r>
          </w:p>
          <w:p w14:paraId="4B28FB74">
            <w:pPr>
              <w:pStyle w:val="13"/>
              <w:spacing w:before="34" w:line="344" w:lineRule="auto"/>
              <w:ind w:left="107" w:right="111"/>
            </w:pPr>
            <w:r>
              <w:rPr>
                <w:b/>
                <w:bCs/>
                <w:spacing w:val="-4"/>
              </w:rPr>
              <w:t>供应商报价</w:t>
            </w:r>
            <w:r>
              <w:rPr>
                <w:spacing w:val="-51"/>
              </w:rPr>
              <w:t xml:space="preserve"> </w:t>
            </w:r>
            <w:r>
              <w:rPr>
                <w:b/>
                <w:bCs/>
                <w:spacing w:val="-4"/>
              </w:rPr>
              <w:t>CA</w:t>
            </w:r>
            <w:r>
              <w:rPr>
                <w:spacing w:val="-51"/>
              </w:rPr>
              <w:t xml:space="preserve"> </w:t>
            </w:r>
            <w:r>
              <w:rPr>
                <w:b/>
                <w:bCs/>
                <w:spacing w:val="-4"/>
              </w:rPr>
              <w:t>签字确认：</w:t>
            </w:r>
            <w:r>
              <w:rPr>
                <w:spacing w:val="-4"/>
              </w:rPr>
              <w:t>报价文件开启后将开启签字时段，</w:t>
            </w:r>
            <w:r>
              <w:t xml:space="preserve"> 供应商须用CA</w:t>
            </w:r>
            <w:r>
              <w:rPr>
                <w:spacing w:val="-51"/>
              </w:rPr>
              <w:t xml:space="preserve"> </w:t>
            </w:r>
            <w:r>
              <w:t>证书对报价进行签字确认。</w:t>
            </w:r>
          </w:p>
          <w:p w14:paraId="42AF6E06">
            <w:pPr>
              <w:pStyle w:val="13"/>
              <w:spacing w:before="38" w:line="221" w:lineRule="auto"/>
              <w:ind w:left="110"/>
            </w:pPr>
            <w:r>
              <w:rPr>
                <w:b/>
                <w:bCs/>
                <w:spacing w:val="8"/>
              </w:rPr>
              <w:t>备注:</w:t>
            </w:r>
          </w:p>
          <w:p w14:paraId="6F972DCE">
            <w:pPr>
              <w:pStyle w:val="13"/>
              <w:spacing w:before="177" w:line="353" w:lineRule="auto"/>
              <w:ind w:left="105" w:right="98" w:firstLine="19"/>
              <w:jc w:val="both"/>
            </w:pPr>
            <w:r>
              <w:rPr>
                <w:spacing w:val="2"/>
              </w:rPr>
              <w:t>1.本项目采用全流程不见面电子开评标，投标投标人需要使</w:t>
            </w:r>
            <w:r>
              <w:rPr>
                <w:spacing w:val="1"/>
              </w:rPr>
              <w:t xml:space="preserve"> </w:t>
            </w:r>
            <w:r>
              <w:rPr>
                <w:spacing w:val="-7"/>
              </w:rPr>
              <w:t>用</w:t>
            </w:r>
            <w:r>
              <w:rPr>
                <w:spacing w:val="-38"/>
              </w:rPr>
              <w:t xml:space="preserve"> </w:t>
            </w:r>
            <w:r>
              <w:rPr>
                <w:spacing w:val="-7"/>
              </w:rPr>
              <w:t>CA</w:t>
            </w:r>
            <w:r>
              <w:rPr>
                <w:spacing w:val="-51"/>
              </w:rPr>
              <w:t xml:space="preserve"> </w:t>
            </w:r>
            <w:r>
              <w:rPr>
                <w:spacing w:val="-7"/>
              </w:rPr>
              <w:t>加密设备，投标人可通过新疆数字证书认证中心官网（h</w:t>
            </w:r>
            <w:r>
              <w:t xml:space="preserve"> </w:t>
            </w:r>
            <w:r>
              <w:fldChar w:fldCharType="begin"/>
            </w:r>
            <w:r>
              <w:instrText xml:space="preserve"> HYPERLINK "ttps://www.xjca.com.cn/" </w:instrText>
            </w:r>
            <w:r>
              <w:fldChar w:fldCharType="separate"/>
            </w:r>
            <w:r>
              <w:rPr>
                <w:spacing w:val="-2"/>
              </w:rPr>
              <w:t>ttps://www.xjca.com.cn/</w:t>
            </w:r>
            <w:r>
              <w:rPr>
                <w:spacing w:val="-2"/>
              </w:rPr>
              <w:fldChar w:fldCharType="end"/>
            </w:r>
            <w:r>
              <w:rPr>
                <w:spacing w:val="-2"/>
              </w:rPr>
              <w:t>）或下载“新疆政务通</w:t>
            </w:r>
            <w:r>
              <w:rPr>
                <w:spacing w:val="-85"/>
              </w:rPr>
              <w:t xml:space="preserve"> </w:t>
            </w:r>
            <w:r>
              <w:rPr>
                <w:spacing w:val="-2"/>
              </w:rPr>
              <w:t>”APP 自行</w:t>
            </w:r>
            <w:r>
              <w:t xml:space="preserve"> </w:t>
            </w:r>
            <w:r>
              <w:rPr>
                <w:spacing w:val="-2"/>
              </w:rPr>
              <w:t>进行申领。</w:t>
            </w:r>
          </w:p>
          <w:p w14:paraId="33588F90">
            <w:pPr>
              <w:pStyle w:val="13"/>
              <w:spacing w:before="36" w:line="350" w:lineRule="auto"/>
              <w:ind w:left="108" w:right="95" w:firstLine="1"/>
            </w:pPr>
            <w:r>
              <w:rPr>
                <w:spacing w:val="-2"/>
              </w:rPr>
              <w:t>2.本项目实行网上投标，采用加密电子投标文件(投标人须使</w:t>
            </w:r>
            <w:r>
              <w:rPr>
                <w:spacing w:val="9"/>
              </w:rPr>
              <w:t xml:space="preserve"> </w:t>
            </w:r>
            <w:r>
              <w:rPr>
                <w:spacing w:val="2"/>
              </w:rPr>
              <w:t>用</w:t>
            </w:r>
            <w:r>
              <w:rPr>
                <w:spacing w:val="-50"/>
              </w:rPr>
              <w:t xml:space="preserve"> </w:t>
            </w:r>
            <w:r>
              <w:t>CA</w:t>
            </w:r>
            <w:r>
              <w:rPr>
                <w:spacing w:val="-45"/>
              </w:rPr>
              <w:t xml:space="preserve"> </w:t>
            </w:r>
            <w:r>
              <w:rPr>
                <w:spacing w:val="2"/>
              </w:rPr>
              <w:t>加密设备通过政采云电子投标客户端制作投标文件)。</w:t>
            </w:r>
            <w:r>
              <w:t xml:space="preserve"> </w:t>
            </w:r>
            <w:r>
              <w:rPr>
                <w:spacing w:val="-3"/>
              </w:rPr>
              <w:t>若投标人参与投标，</w:t>
            </w:r>
            <w:r>
              <w:rPr>
                <w:spacing w:val="-72"/>
              </w:rPr>
              <w:t xml:space="preserve"> </w:t>
            </w:r>
            <w:r>
              <w:rPr>
                <w:spacing w:val="-3"/>
              </w:rPr>
              <w:t>自行承担投标一切费用。</w:t>
            </w:r>
          </w:p>
          <w:p w14:paraId="086E9DF3">
            <w:pPr>
              <w:pStyle w:val="13"/>
              <w:spacing w:before="32" w:line="351" w:lineRule="auto"/>
              <w:ind w:left="105" w:right="95" w:firstLine="6"/>
              <w:jc w:val="both"/>
            </w:pPr>
            <w:r>
              <w:rPr>
                <w:spacing w:val="2"/>
              </w:rPr>
              <w:t>3.各投标人在开标前应确保成为新疆政府采购网正式注册入</w:t>
            </w:r>
            <w:r>
              <w:rPr>
                <w:spacing w:val="17"/>
              </w:rPr>
              <w:t xml:space="preserve"> </w:t>
            </w:r>
            <w:r>
              <w:rPr>
                <w:spacing w:val="-2"/>
              </w:rPr>
              <w:t>库供应商，并完成</w:t>
            </w:r>
            <w:r>
              <w:rPr>
                <w:spacing w:val="-53"/>
              </w:rPr>
              <w:t xml:space="preserve"> </w:t>
            </w:r>
            <w:r>
              <w:rPr>
                <w:spacing w:val="-2"/>
              </w:rPr>
              <w:t>CA</w:t>
            </w:r>
            <w:r>
              <w:rPr>
                <w:spacing w:val="-49"/>
              </w:rPr>
              <w:t xml:space="preserve"> </w:t>
            </w:r>
            <w:r>
              <w:rPr>
                <w:spacing w:val="-2"/>
              </w:rPr>
              <w:t>数字证书申领。因未注</w:t>
            </w:r>
            <w:r>
              <w:rPr>
                <w:spacing w:val="-3"/>
              </w:rPr>
              <w:t>册入库、未办理</w:t>
            </w:r>
            <w:r>
              <w:t xml:space="preserve"> CA</w:t>
            </w:r>
            <w:r>
              <w:rPr>
                <w:spacing w:val="-43"/>
              </w:rPr>
              <w:t xml:space="preserve"> </w:t>
            </w:r>
            <w:r>
              <w:t xml:space="preserve">数字证书等原因造成无法投标或投标失败等后果由投标人 </w:t>
            </w:r>
            <w:r>
              <w:rPr>
                <w:spacing w:val="-2"/>
              </w:rPr>
              <w:t>自行承担。</w:t>
            </w:r>
          </w:p>
        </w:tc>
      </w:tr>
    </w:tbl>
    <w:p w14:paraId="458F9B08">
      <w:pPr>
        <w:pStyle w:val="5"/>
      </w:pPr>
    </w:p>
    <w:p w14:paraId="41DD65E1">
      <w:pPr>
        <w:sectPr>
          <w:footerReference r:id="rId17" w:type="default"/>
          <w:pgSz w:w="11906" w:h="16839"/>
          <w:pgMar w:top="400" w:right="667" w:bottom="1156" w:left="1401" w:header="0" w:footer="994" w:gutter="0"/>
          <w:cols w:space="720" w:num="1"/>
        </w:sectPr>
      </w:pPr>
    </w:p>
    <w:p w14:paraId="646EA245">
      <w:pPr>
        <w:spacing w:before="19"/>
      </w:pPr>
    </w:p>
    <w:p w14:paraId="6AA62A1F">
      <w:pPr>
        <w:spacing w:before="19"/>
      </w:pPr>
    </w:p>
    <w:p w14:paraId="792931A9">
      <w:pPr>
        <w:spacing w:before="18"/>
      </w:pPr>
    </w:p>
    <w:p w14:paraId="6D1C83E2">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0D541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7" w:hRule="atLeast"/>
        </w:trPr>
        <w:tc>
          <w:tcPr>
            <w:tcW w:w="785" w:type="dxa"/>
            <w:tcBorders>
              <w:top w:val="single" w:color="000000" w:sz="10" w:space="0"/>
              <w:left w:val="single" w:color="000000" w:sz="10" w:space="0"/>
            </w:tcBorders>
            <w:vAlign w:val="top"/>
          </w:tcPr>
          <w:p w14:paraId="1D6097EE">
            <w:pPr>
              <w:rPr>
                <w:rFonts w:ascii="Arial"/>
                <w:sz w:val="21"/>
              </w:rPr>
            </w:pPr>
          </w:p>
        </w:tc>
        <w:tc>
          <w:tcPr>
            <w:tcW w:w="2486" w:type="dxa"/>
            <w:tcBorders>
              <w:top w:val="single" w:color="000000" w:sz="10" w:space="0"/>
            </w:tcBorders>
            <w:vAlign w:val="top"/>
          </w:tcPr>
          <w:p w14:paraId="370C06CB">
            <w:pPr>
              <w:rPr>
                <w:rFonts w:ascii="Arial"/>
                <w:sz w:val="21"/>
              </w:rPr>
            </w:pPr>
          </w:p>
        </w:tc>
        <w:tc>
          <w:tcPr>
            <w:tcW w:w="6540" w:type="dxa"/>
            <w:tcBorders>
              <w:top w:val="single" w:color="000000" w:sz="10" w:space="0"/>
              <w:right w:val="single" w:color="000000" w:sz="10" w:space="0"/>
            </w:tcBorders>
            <w:vAlign w:val="top"/>
          </w:tcPr>
          <w:p w14:paraId="1F7A283A">
            <w:pPr>
              <w:pStyle w:val="13"/>
              <w:spacing w:before="28" w:line="355" w:lineRule="auto"/>
              <w:ind w:left="107" w:right="95" w:hanging="1"/>
              <w:jc w:val="both"/>
            </w:pPr>
            <w:r>
              <w:rPr>
                <w:spacing w:val="3"/>
              </w:rPr>
              <w:t>4.投标人将政采云电子交易客户端下载、安</w:t>
            </w:r>
            <w:r>
              <w:rPr>
                <w:spacing w:val="2"/>
              </w:rPr>
              <w:t>装完成后，可通</w:t>
            </w:r>
            <w:r>
              <w:t xml:space="preserve"> </w:t>
            </w:r>
            <w:r>
              <w:rPr>
                <w:spacing w:val="-3"/>
              </w:rPr>
              <w:t>过账号密码或</w:t>
            </w:r>
            <w:r>
              <w:rPr>
                <w:spacing w:val="-39"/>
              </w:rPr>
              <w:t xml:space="preserve"> </w:t>
            </w:r>
            <w:r>
              <w:rPr>
                <w:spacing w:val="-3"/>
              </w:rPr>
              <w:t>CA</w:t>
            </w:r>
            <w:r>
              <w:rPr>
                <w:spacing w:val="-45"/>
              </w:rPr>
              <w:t xml:space="preserve"> </w:t>
            </w:r>
            <w:r>
              <w:rPr>
                <w:spacing w:val="-3"/>
              </w:rPr>
              <w:t>登录客户端进行投标文件制作。在使用政采</w:t>
            </w:r>
            <w:r>
              <w:t xml:space="preserve"> </w:t>
            </w:r>
            <w:r>
              <w:rPr>
                <w:spacing w:val="4"/>
              </w:rPr>
              <w:t>云投标客户端时，建议使用</w:t>
            </w:r>
            <w:r>
              <w:t>WIN</w:t>
            </w:r>
            <w:r>
              <w:rPr>
                <w:spacing w:val="4"/>
              </w:rPr>
              <w:t>7+64</w:t>
            </w:r>
            <w:r>
              <w:rPr>
                <w:spacing w:val="-29"/>
              </w:rPr>
              <w:t xml:space="preserve"> </w:t>
            </w:r>
            <w:r>
              <w:rPr>
                <w:spacing w:val="4"/>
              </w:rPr>
              <w:t>位及以上操作系统。客</w:t>
            </w:r>
            <w:r>
              <w:t xml:space="preserve"> </w:t>
            </w:r>
            <w:r>
              <w:rPr>
                <w:spacing w:val="-1"/>
              </w:rPr>
              <w:t>户端请至新疆政府采购网（http://www.ccgp-xinjiang.</w:t>
            </w:r>
            <w:r>
              <w:rPr>
                <w:spacing w:val="-2"/>
              </w:rPr>
              <w:t>gov.</w:t>
            </w:r>
            <w:r>
              <w:t xml:space="preserve"> cn/）下载专区查看，如有问题可拨打政采云客户服务热线</w:t>
            </w:r>
            <w:r>
              <w:rPr>
                <w:spacing w:val="-48"/>
              </w:rPr>
              <w:t xml:space="preserve"> </w:t>
            </w:r>
            <w:r>
              <w:t xml:space="preserve">9 </w:t>
            </w:r>
            <w:r>
              <w:rPr>
                <w:spacing w:val="-2"/>
              </w:rPr>
              <w:t>5763</w:t>
            </w:r>
            <w:r>
              <w:rPr>
                <w:spacing w:val="-53"/>
              </w:rPr>
              <w:t xml:space="preserve"> </w:t>
            </w:r>
            <w:r>
              <w:rPr>
                <w:spacing w:val="-2"/>
              </w:rPr>
              <w:t>进行咨询。</w:t>
            </w:r>
          </w:p>
          <w:p w14:paraId="442FE59A">
            <w:pPr>
              <w:pStyle w:val="13"/>
              <w:spacing w:before="35" w:line="350" w:lineRule="auto"/>
              <w:ind w:left="107" w:right="34" w:firstLine="4"/>
              <w:jc w:val="both"/>
            </w:pPr>
            <w:r>
              <w:rPr>
                <w:spacing w:val="-1"/>
              </w:rPr>
              <w:t>5.投标人在开标时须使用制作加密电子投标文件所使用的</w:t>
            </w:r>
            <w:r>
              <w:rPr>
                <w:spacing w:val="-48"/>
              </w:rPr>
              <w:t xml:space="preserve"> </w:t>
            </w:r>
            <w:r>
              <w:rPr>
                <w:spacing w:val="-1"/>
              </w:rPr>
              <w:t>CA</w:t>
            </w:r>
            <w:r>
              <w:t xml:space="preserve"> </w:t>
            </w:r>
            <w:r>
              <w:rPr>
                <w:spacing w:val="-7"/>
              </w:rPr>
              <w:t>锁及电脑，电脑须提前配置好浏览器（建议使用谷歌浏览器</w:t>
            </w:r>
            <w:r>
              <w:rPr>
                <w:spacing w:val="-56"/>
                <w:w w:val="89"/>
              </w:rPr>
              <w:t>），</w:t>
            </w:r>
            <w:r>
              <w:rPr>
                <w:spacing w:val="4"/>
              </w:rPr>
              <w:t xml:space="preserve"> </w:t>
            </w:r>
            <w:r>
              <w:rPr>
                <w:spacing w:val="-2"/>
              </w:rPr>
              <w:t>以便开标时解锁。</w:t>
            </w:r>
          </w:p>
          <w:p w14:paraId="0BE43BD6">
            <w:pPr>
              <w:pStyle w:val="13"/>
              <w:spacing w:before="31" w:line="357" w:lineRule="auto"/>
              <w:ind w:left="107" w:right="95" w:firstLine="1"/>
              <w:jc w:val="both"/>
            </w:pPr>
            <w:r>
              <w:t>6.投标人对不见面开评标系统的技术操作咨询，可通过</w:t>
            </w:r>
            <w:r>
              <w:rPr>
                <w:spacing w:val="-49"/>
              </w:rPr>
              <w:t xml:space="preserve"> </w:t>
            </w:r>
            <w:r>
              <w:t xml:space="preserve">http </w:t>
            </w:r>
            <w:r>
              <w:rPr>
                <w:spacing w:val="-3"/>
              </w:rPr>
              <w:t>s://edu.zcygov.cn/luban/xinj</w:t>
            </w:r>
            <w:r>
              <w:rPr>
                <w:spacing w:val="-4"/>
              </w:rPr>
              <w:t>iang-e-biding 自助查询，也</w:t>
            </w:r>
            <w:r>
              <w:t xml:space="preserve"> </w:t>
            </w:r>
            <w:r>
              <w:rPr>
                <w:spacing w:val="3"/>
              </w:rPr>
              <w:t>可在政采云帮助中心常见问题解答和操作流程讲解视</w:t>
            </w:r>
            <w:r>
              <w:rPr>
                <w:spacing w:val="2"/>
              </w:rPr>
              <w:t>频中自</w:t>
            </w:r>
            <w:r>
              <w:t xml:space="preserve"> </w:t>
            </w:r>
            <w:r>
              <w:rPr>
                <w:spacing w:val="-4"/>
              </w:rPr>
              <w:t>助查询，网址为：https://service.zcygov.cn/#/help，“项</w:t>
            </w:r>
            <w:r>
              <w:rPr>
                <w:spacing w:val="8"/>
              </w:rPr>
              <w:t xml:space="preserve"> </w:t>
            </w:r>
            <w:r>
              <w:rPr>
                <w:spacing w:val="-4"/>
              </w:rPr>
              <w:t>目采购</w:t>
            </w:r>
            <w:r>
              <w:rPr>
                <w:spacing w:val="-88"/>
              </w:rPr>
              <w:t xml:space="preserve"> </w:t>
            </w:r>
            <w:r>
              <w:rPr>
                <w:spacing w:val="-4"/>
              </w:rPr>
              <w:t>”—“操作流程-电子招投标</w:t>
            </w:r>
            <w:r>
              <w:rPr>
                <w:spacing w:val="-88"/>
              </w:rPr>
              <w:t xml:space="preserve"> </w:t>
            </w:r>
            <w:r>
              <w:rPr>
                <w:spacing w:val="-4"/>
              </w:rPr>
              <w:t>”—“政府采购项目电子</w:t>
            </w:r>
            <w:r>
              <w:t xml:space="preserve"> </w:t>
            </w:r>
            <w:r>
              <w:rPr>
                <w:spacing w:val="-3"/>
              </w:rPr>
              <w:t>交易管理操作指南-供应商</w:t>
            </w:r>
            <w:r>
              <w:rPr>
                <w:spacing w:val="-83"/>
              </w:rPr>
              <w:t xml:space="preserve"> </w:t>
            </w:r>
            <w:r>
              <w:rPr>
                <w:spacing w:val="-3"/>
              </w:rPr>
              <w:t>”版面获取操作指南，同时对自助</w:t>
            </w:r>
            <w:r>
              <w:t xml:space="preserve"> </w:t>
            </w:r>
            <w:r>
              <w:rPr>
                <w:spacing w:val="3"/>
              </w:rPr>
              <w:t>查询无法解决的问题可通过钉钉群及政采云在线客服</w:t>
            </w:r>
            <w:r>
              <w:rPr>
                <w:spacing w:val="2"/>
              </w:rPr>
              <w:t>获取服</w:t>
            </w:r>
            <w:r>
              <w:t xml:space="preserve"> </w:t>
            </w:r>
            <w:r>
              <w:rPr>
                <w:spacing w:val="3"/>
              </w:rPr>
              <w:t>务支持。供应商钉钉群号：供应商钉钉群号：政采云</w:t>
            </w:r>
            <w:r>
              <w:rPr>
                <w:spacing w:val="2"/>
              </w:rPr>
              <w:t>新疆供</w:t>
            </w:r>
            <w:r>
              <w:t xml:space="preserve"> 应商服务十群：33132402、十一群：3</w:t>
            </w:r>
            <w:r>
              <w:rPr>
                <w:spacing w:val="-1"/>
              </w:rPr>
              <w:t>0213207（如已加入</w:t>
            </w:r>
            <w:r>
              <w:rPr>
                <w:spacing w:val="-33"/>
              </w:rPr>
              <w:t xml:space="preserve"> </w:t>
            </w:r>
            <w:r>
              <w:rPr>
                <w:spacing w:val="-1"/>
              </w:rPr>
              <w:t>1-</w:t>
            </w:r>
            <w:r>
              <w:t xml:space="preserve"> </w:t>
            </w:r>
            <w:r>
              <w:rPr>
                <w:spacing w:val="-3"/>
              </w:rPr>
              <w:t>9</w:t>
            </w:r>
            <w:r>
              <w:rPr>
                <w:spacing w:val="-50"/>
              </w:rPr>
              <w:t xml:space="preserve"> </w:t>
            </w:r>
            <w:r>
              <w:rPr>
                <w:spacing w:val="-3"/>
              </w:rPr>
              <w:t>群，无需重复加入，十一个群联动直播</w:t>
            </w:r>
            <w:r>
              <w:rPr>
                <w:spacing w:val="-18"/>
              </w:rPr>
              <w:t>），</w:t>
            </w:r>
            <w:r>
              <w:rPr>
                <w:spacing w:val="-3"/>
              </w:rPr>
              <w:t>钉钉工具</w:t>
            </w:r>
            <w:r>
              <w:rPr>
                <w:spacing w:val="-4"/>
              </w:rPr>
              <w:t>软件具</w:t>
            </w:r>
            <w:r>
              <w:t xml:space="preserve"> </w:t>
            </w:r>
            <w:r>
              <w:rPr>
                <w:spacing w:val="3"/>
              </w:rPr>
              <w:t>有回放功能，直播培训结束后可在钉钉群中</w:t>
            </w:r>
            <w:r>
              <w:rPr>
                <w:spacing w:val="2"/>
              </w:rPr>
              <w:t>回放观看学习。</w:t>
            </w:r>
          </w:p>
          <w:p w14:paraId="2950F449">
            <w:pPr>
              <w:pStyle w:val="13"/>
              <w:spacing w:before="33" w:line="338" w:lineRule="auto"/>
              <w:ind w:left="106" w:right="98" w:firstLine="2"/>
            </w:pPr>
            <w:r>
              <w:rPr>
                <w:b/>
                <w:bCs/>
              </w:rPr>
              <w:t>温馨提醒：供应商应提前上传投标响应文件，以便在上传时</w:t>
            </w:r>
            <w:r>
              <w:rPr>
                <w:spacing w:val="6"/>
              </w:rPr>
              <w:t xml:space="preserve"> </w:t>
            </w:r>
            <w:r>
              <w:rPr>
                <w:b/>
                <w:bCs/>
                <w:spacing w:val="-2"/>
              </w:rPr>
              <w:t>遇到技术问题，有充足的时间请教平台的技术</w:t>
            </w:r>
            <w:r>
              <w:rPr>
                <w:b/>
                <w:bCs/>
                <w:spacing w:val="-3"/>
              </w:rPr>
              <w:t>人员。</w:t>
            </w:r>
          </w:p>
        </w:tc>
      </w:tr>
      <w:tr w14:paraId="5956D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85" w:type="dxa"/>
            <w:tcBorders>
              <w:left w:val="single" w:color="000000" w:sz="10" w:space="0"/>
            </w:tcBorders>
            <w:vAlign w:val="top"/>
          </w:tcPr>
          <w:p w14:paraId="27E164DB">
            <w:pPr>
              <w:spacing w:line="277" w:lineRule="auto"/>
              <w:rPr>
                <w:rFonts w:ascii="Arial"/>
                <w:sz w:val="21"/>
              </w:rPr>
            </w:pPr>
          </w:p>
          <w:p w14:paraId="05D614A5">
            <w:pPr>
              <w:pStyle w:val="13"/>
              <w:spacing w:before="78" w:line="183" w:lineRule="auto"/>
              <w:ind w:left="268"/>
            </w:pPr>
            <w:r>
              <w:rPr>
                <w:spacing w:val="-7"/>
              </w:rPr>
              <w:t>26</w:t>
            </w:r>
          </w:p>
        </w:tc>
        <w:tc>
          <w:tcPr>
            <w:tcW w:w="2486" w:type="dxa"/>
            <w:vAlign w:val="top"/>
          </w:tcPr>
          <w:p w14:paraId="737D951D">
            <w:pPr>
              <w:rPr>
                <w:rFonts w:ascii="Arial"/>
                <w:sz w:val="21"/>
              </w:rPr>
            </w:pPr>
          </w:p>
          <w:p w14:paraId="0B2EB81D">
            <w:pPr>
              <w:pStyle w:val="13"/>
              <w:spacing w:before="78" w:line="219" w:lineRule="auto"/>
              <w:ind w:left="756"/>
            </w:pPr>
            <w:r>
              <w:rPr>
                <w:spacing w:val="-3"/>
              </w:rPr>
              <w:t>评标办法</w:t>
            </w:r>
          </w:p>
        </w:tc>
        <w:tc>
          <w:tcPr>
            <w:tcW w:w="6540" w:type="dxa"/>
            <w:tcBorders>
              <w:right w:val="single" w:color="000000" w:sz="10" w:space="0"/>
            </w:tcBorders>
            <w:vAlign w:val="top"/>
          </w:tcPr>
          <w:p w14:paraId="66ABF176">
            <w:pPr>
              <w:pStyle w:val="13"/>
              <w:spacing w:before="319" w:line="218" w:lineRule="auto"/>
              <w:ind w:left="110"/>
            </w:pPr>
            <w:r>
              <w:rPr>
                <w:spacing w:val="-3"/>
              </w:rPr>
              <w:t>最低评标价法</w:t>
            </w:r>
          </w:p>
        </w:tc>
      </w:tr>
      <w:tr w14:paraId="12FAB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85" w:type="dxa"/>
            <w:tcBorders>
              <w:left w:val="single" w:color="000000" w:sz="10" w:space="0"/>
            </w:tcBorders>
            <w:vAlign w:val="top"/>
          </w:tcPr>
          <w:p w14:paraId="46597201">
            <w:pPr>
              <w:spacing w:line="280" w:lineRule="auto"/>
              <w:rPr>
                <w:rFonts w:ascii="Arial"/>
                <w:sz w:val="21"/>
              </w:rPr>
            </w:pPr>
          </w:p>
          <w:p w14:paraId="20C9ADEC">
            <w:pPr>
              <w:pStyle w:val="13"/>
              <w:spacing w:before="78" w:line="183" w:lineRule="auto"/>
              <w:ind w:left="268"/>
            </w:pPr>
            <w:r>
              <w:rPr>
                <w:spacing w:val="-7"/>
              </w:rPr>
              <w:t>27</w:t>
            </w:r>
          </w:p>
        </w:tc>
        <w:tc>
          <w:tcPr>
            <w:tcW w:w="2486" w:type="dxa"/>
            <w:vAlign w:val="top"/>
          </w:tcPr>
          <w:p w14:paraId="261C5A85">
            <w:pPr>
              <w:spacing w:line="243" w:lineRule="auto"/>
              <w:rPr>
                <w:rFonts w:ascii="Arial"/>
                <w:sz w:val="21"/>
              </w:rPr>
            </w:pPr>
          </w:p>
          <w:p w14:paraId="1518448C">
            <w:pPr>
              <w:pStyle w:val="13"/>
              <w:spacing w:before="78" w:line="218" w:lineRule="auto"/>
              <w:ind w:left="278"/>
            </w:pPr>
            <w:r>
              <w:rPr>
                <w:spacing w:val="-2"/>
              </w:rPr>
              <w:t>招标公告发布媒体</w:t>
            </w:r>
          </w:p>
        </w:tc>
        <w:tc>
          <w:tcPr>
            <w:tcW w:w="6540" w:type="dxa"/>
            <w:tcBorders>
              <w:right w:val="single" w:color="000000" w:sz="10" w:space="0"/>
            </w:tcBorders>
            <w:vAlign w:val="top"/>
          </w:tcPr>
          <w:p w14:paraId="4C01672A">
            <w:pPr>
              <w:spacing w:line="242" w:lineRule="auto"/>
              <w:rPr>
                <w:rFonts w:ascii="Arial"/>
                <w:sz w:val="21"/>
              </w:rPr>
            </w:pPr>
          </w:p>
          <w:p w14:paraId="091AF70E">
            <w:pPr>
              <w:pStyle w:val="13"/>
              <w:spacing w:before="78" w:line="219" w:lineRule="auto"/>
              <w:ind w:left="108"/>
            </w:pPr>
            <w:r>
              <w:rPr>
                <w:spacing w:val="-1"/>
              </w:rPr>
              <w:t>新疆政府采购网发布</w:t>
            </w:r>
          </w:p>
        </w:tc>
      </w:tr>
      <w:tr w14:paraId="5AB1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85" w:type="dxa"/>
            <w:tcBorders>
              <w:left w:val="single" w:color="000000" w:sz="10" w:space="0"/>
            </w:tcBorders>
            <w:vAlign w:val="top"/>
          </w:tcPr>
          <w:p w14:paraId="5A175E5C">
            <w:pPr>
              <w:spacing w:line="281" w:lineRule="auto"/>
              <w:rPr>
                <w:rFonts w:ascii="Arial"/>
                <w:sz w:val="21"/>
              </w:rPr>
            </w:pPr>
          </w:p>
          <w:p w14:paraId="6F84193C">
            <w:pPr>
              <w:pStyle w:val="13"/>
              <w:spacing w:before="78" w:line="183" w:lineRule="auto"/>
              <w:ind w:left="268"/>
            </w:pPr>
            <w:r>
              <w:rPr>
                <w:spacing w:val="-7"/>
              </w:rPr>
              <w:t>28</w:t>
            </w:r>
          </w:p>
        </w:tc>
        <w:tc>
          <w:tcPr>
            <w:tcW w:w="2486" w:type="dxa"/>
            <w:vAlign w:val="top"/>
          </w:tcPr>
          <w:p w14:paraId="667555C4">
            <w:pPr>
              <w:spacing w:line="244" w:lineRule="auto"/>
              <w:rPr>
                <w:rFonts w:ascii="Arial"/>
                <w:sz w:val="21"/>
              </w:rPr>
            </w:pPr>
          </w:p>
          <w:p w14:paraId="6866A70E">
            <w:pPr>
              <w:pStyle w:val="13"/>
              <w:spacing w:before="78" w:line="219" w:lineRule="auto"/>
              <w:ind w:left="767"/>
            </w:pPr>
            <w:r>
              <w:rPr>
                <w:spacing w:val="-5"/>
              </w:rPr>
              <w:t>资格审查</w:t>
            </w:r>
          </w:p>
        </w:tc>
        <w:tc>
          <w:tcPr>
            <w:tcW w:w="6540" w:type="dxa"/>
            <w:tcBorders>
              <w:right w:val="single" w:color="000000" w:sz="10" w:space="0"/>
            </w:tcBorders>
            <w:vAlign w:val="top"/>
          </w:tcPr>
          <w:p w14:paraId="0C512588">
            <w:pPr>
              <w:spacing w:line="243" w:lineRule="auto"/>
              <w:rPr>
                <w:rFonts w:ascii="Arial"/>
                <w:sz w:val="21"/>
              </w:rPr>
            </w:pPr>
          </w:p>
          <w:p w14:paraId="77997B5D">
            <w:pPr>
              <w:pStyle w:val="13"/>
              <w:spacing w:before="78" w:line="219" w:lineRule="auto"/>
              <w:ind w:left="108"/>
            </w:pPr>
            <w:r>
              <w:rPr>
                <w:spacing w:val="-2"/>
              </w:rPr>
              <w:t>本项目为资格后审</w:t>
            </w:r>
          </w:p>
        </w:tc>
      </w:tr>
      <w:tr w14:paraId="4716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85" w:type="dxa"/>
            <w:tcBorders>
              <w:left w:val="single" w:color="000000" w:sz="10" w:space="0"/>
              <w:bottom w:val="single" w:color="000000" w:sz="10" w:space="0"/>
            </w:tcBorders>
            <w:vAlign w:val="top"/>
          </w:tcPr>
          <w:p w14:paraId="332412BF">
            <w:pPr>
              <w:spacing w:line="327" w:lineRule="auto"/>
              <w:rPr>
                <w:rFonts w:ascii="Arial"/>
                <w:sz w:val="21"/>
              </w:rPr>
            </w:pPr>
          </w:p>
          <w:p w14:paraId="3C753CAB">
            <w:pPr>
              <w:pStyle w:val="13"/>
              <w:spacing w:before="78" w:line="183" w:lineRule="auto"/>
              <w:ind w:left="268"/>
            </w:pPr>
            <w:r>
              <w:rPr>
                <w:spacing w:val="-7"/>
              </w:rPr>
              <w:t>29</w:t>
            </w:r>
          </w:p>
        </w:tc>
        <w:tc>
          <w:tcPr>
            <w:tcW w:w="2486" w:type="dxa"/>
            <w:tcBorders>
              <w:bottom w:val="single" w:color="000000" w:sz="10" w:space="0"/>
            </w:tcBorders>
            <w:vAlign w:val="top"/>
          </w:tcPr>
          <w:p w14:paraId="5C68551E">
            <w:pPr>
              <w:spacing w:line="290" w:lineRule="auto"/>
              <w:rPr>
                <w:rFonts w:ascii="Arial"/>
                <w:sz w:val="21"/>
              </w:rPr>
            </w:pPr>
          </w:p>
          <w:p w14:paraId="65E10E00">
            <w:pPr>
              <w:pStyle w:val="13"/>
              <w:spacing w:before="78" w:line="220" w:lineRule="auto"/>
              <w:ind w:left="277"/>
            </w:pPr>
            <w:r>
              <w:rPr>
                <w:spacing w:val="-2"/>
              </w:rPr>
              <w:t>确定中标人的方式</w:t>
            </w:r>
          </w:p>
        </w:tc>
        <w:tc>
          <w:tcPr>
            <w:tcW w:w="6540" w:type="dxa"/>
            <w:tcBorders>
              <w:bottom w:val="single" w:color="000000" w:sz="10" w:space="0"/>
              <w:right w:val="single" w:color="000000" w:sz="10" w:space="0"/>
            </w:tcBorders>
            <w:vAlign w:val="top"/>
          </w:tcPr>
          <w:p w14:paraId="5DF8735B">
            <w:pPr>
              <w:pStyle w:val="13"/>
              <w:spacing w:before="135" w:line="219" w:lineRule="auto"/>
              <w:ind w:left="129"/>
            </w:pPr>
            <w:r>
              <w:rPr>
                <w:spacing w:val="-6"/>
              </w:rPr>
              <w:t>中标人数量：</w:t>
            </w:r>
            <w:r>
              <w:rPr>
                <w:spacing w:val="32"/>
                <w:u w:val="single" w:color="auto"/>
              </w:rPr>
              <w:t xml:space="preserve"> </w:t>
            </w:r>
            <w:r>
              <w:rPr>
                <w:spacing w:val="-6"/>
                <w:u w:val="single" w:color="auto"/>
              </w:rPr>
              <w:t xml:space="preserve">1 </w:t>
            </w:r>
            <w:r>
              <w:rPr>
                <w:spacing w:val="-6"/>
              </w:rPr>
              <w:t>家</w:t>
            </w:r>
          </w:p>
          <w:p w14:paraId="4CAD78C4">
            <w:pPr>
              <w:pStyle w:val="13"/>
              <w:spacing w:before="182" w:line="219" w:lineRule="auto"/>
              <w:ind w:left="116"/>
            </w:pPr>
            <w:r>
              <w:rPr>
                <w:rFonts w:ascii="MS Gothic" w:hAnsi="MS Gothic" w:eastAsia="MS Gothic" w:cs="MS Gothic"/>
                <w:spacing w:val="-2"/>
              </w:rPr>
              <w:t>☑</w:t>
            </w:r>
            <w:r>
              <w:rPr>
                <w:spacing w:val="-2"/>
              </w:rPr>
              <w:t>采购人委托谈判小组直接确定中标人</w:t>
            </w:r>
          </w:p>
        </w:tc>
      </w:tr>
    </w:tbl>
    <w:p w14:paraId="5A3B4717">
      <w:pPr>
        <w:pStyle w:val="5"/>
      </w:pPr>
    </w:p>
    <w:p w14:paraId="633136D2">
      <w:pPr>
        <w:sectPr>
          <w:footerReference r:id="rId18" w:type="default"/>
          <w:pgSz w:w="11906" w:h="16839"/>
          <w:pgMar w:top="400" w:right="667" w:bottom="1156" w:left="1401" w:header="0" w:footer="994" w:gutter="0"/>
          <w:cols w:space="720" w:num="1"/>
        </w:sectPr>
      </w:pPr>
    </w:p>
    <w:p w14:paraId="1DF5A173">
      <w:pPr>
        <w:spacing w:before="19"/>
      </w:pPr>
    </w:p>
    <w:p w14:paraId="5A3B8246">
      <w:pPr>
        <w:spacing w:before="19"/>
      </w:pPr>
    </w:p>
    <w:p w14:paraId="29BD7296">
      <w:pPr>
        <w:spacing w:before="18"/>
      </w:pPr>
    </w:p>
    <w:p w14:paraId="6EA8B7D5">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7735E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785" w:type="dxa"/>
            <w:tcBorders>
              <w:top w:val="single" w:color="000000" w:sz="10" w:space="0"/>
              <w:left w:val="single" w:color="000000" w:sz="10" w:space="0"/>
            </w:tcBorders>
            <w:vAlign w:val="top"/>
          </w:tcPr>
          <w:p w14:paraId="04D87D89">
            <w:pPr>
              <w:rPr>
                <w:rFonts w:ascii="Arial"/>
                <w:sz w:val="21"/>
              </w:rPr>
            </w:pPr>
          </w:p>
        </w:tc>
        <w:tc>
          <w:tcPr>
            <w:tcW w:w="2486" w:type="dxa"/>
            <w:tcBorders>
              <w:top w:val="single" w:color="000000" w:sz="10" w:space="0"/>
            </w:tcBorders>
            <w:vAlign w:val="top"/>
          </w:tcPr>
          <w:p w14:paraId="5C835A9A">
            <w:pPr>
              <w:rPr>
                <w:rFonts w:ascii="Arial"/>
                <w:sz w:val="21"/>
              </w:rPr>
            </w:pPr>
          </w:p>
        </w:tc>
        <w:tc>
          <w:tcPr>
            <w:tcW w:w="6540" w:type="dxa"/>
            <w:tcBorders>
              <w:top w:val="single" w:color="000000" w:sz="10" w:space="0"/>
              <w:right w:val="single" w:color="000000" w:sz="10" w:space="0"/>
            </w:tcBorders>
            <w:vAlign w:val="top"/>
          </w:tcPr>
          <w:p w14:paraId="3A406B6B">
            <w:pPr>
              <w:pStyle w:val="13"/>
              <w:spacing w:before="110" w:line="219" w:lineRule="auto"/>
              <w:ind w:left="131"/>
            </w:pPr>
            <w:r>
              <w:rPr>
                <w:spacing w:val="-4"/>
              </w:rPr>
              <w:t>□采购人确定中标人</w:t>
            </w:r>
          </w:p>
        </w:tc>
      </w:tr>
      <w:tr w14:paraId="4D8C6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785" w:type="dxa"/>
            <w:tcBorders>
              <w:left w:val="single" w:color="000000" w:sz="10" w:space="0"/>
            </w:tcBorders>
            <w:vAlign w:val="top"/>
          </w:tcPr>
          <w:p w14:paraId="44B39331">
            <w:pPr>
              <w:spacing w:line="304" w:lineRule="auto"/>
              <w:rPr>
                <w:rFonts w:ascii="Arial"/>
                <w:sz w:val="21"/>
              </w:rPr>
            </w:pPr>
          </w:p>
          <w:p w14:paraId="3C96C44B">
            <w:pPr>
              <w:pStyle w:val="13"/>
              <w:spacing w:before="78" w:line="183" w:lineRule="auto"/>
              <w:ind w:left="269"/>
            </w:pPr>
            <w:r>
              <w:rPr>
                <w:spacing w:val="-8"/>
              </w:rPr>
              <w:t>30</w:t>
            </w:r>
          </w:p>
        </w:tc>
        <w:tc>
          <w:tcPr>
            <w:tcW w:w="2486" w:type="dxa"/>
            <w:vAlign w:val="top"/>
          </w:tcPr>
          <w:p w14:paraId="2AA474AD">
            <w:pPr>
              <w:pStyle w:val="13"/>
              <w:spacing w:before="110" w:line="315" w:lineRule="auto"/>
              <w:ind w:left="642" w:right="163" w:hanging="463"/>
            </w:pPr>
            <w:r>
              <w:rPr>
                <w:spacing w:val="-4"/>
              </w:rPr>
              <w:t>中标（成交）结果公</w:t>
            </w:r>
            <w:r>
              <w:rPr>
                <w:spacing w:val="3"/>
              </w:rPr>
              <w:t xml:space="preserve"> </w:t>
            </w:r>
            <w:r>
              <w:rPr>
                <w:spacing w:val="-4"/>
              </w:rPr>
              <w:t>告发布媒介</w:t>
            </w:r>
          </w:p>
        </w:tc>
        <w:tc>
          <w:tcPr>
            <w:tcW w:w="6540" w:type="dxa"/>
            <w:tcBorders>
              <w:right w:val="single" w:color="000000" w:sz="10" w:space="0"/>
            </w:tcBorders>
            <w:vAlign w:val="top"/>
          </w:tcPr>
          <w:p w14:paraId="5CE11423">
            <w:pPr>
              <w:pStyle w:val="13"/>
              <w:spacing w:before="111" w:line="220" w:lineRule="auto"/>
              <w:ind w:left="114"/>
            </w:pPr>
            <w:r>
              <w:rPr>
                <w:spacing w:val="-6"/>
              </w:rPr>
              <w:t>公示期不少于</w:t>
            </w:r>
            <w:r>
              <w:rPr>
                <w:spacing w:val="-31"/>
              </w:rPr>
              <w:t xml:space="preserve"> </w:t>
            </w:r>
            <w:r>
              <w:rPr>
                <w:spacing w:val="-6"/>
              </w:rPr>
              <w:t>1</w:t>
            </w:r>
            <w:r>
              <w:rPr>
                <w:spacing w:val="-47"/>
              </w:rPr>
              <w:t xml:space="preserve"> </w:t>
            </w:r>
            <w:r>
              <w:rPr>
                <w:spacing w:val="-6"/>
              </w:rPr>
              <w:t>工作日</w:t>
            </w:r>
          </w:p>
          <w:p w14:paraId="6BA90925">
            <w:pPr>
              <w:pStyle w:val="13"/>
              <w:spacing w:before="181" w:line="219" w:lineRule="auto"/>
              <w:ind w:left="108"/>
            </w:pPr>
            <w:r>
              <w:rPr>
                <w:spacing w:val="-1"/>
              </w:rPr>
              <w:t>新疆政府采购网发布</w:t>
            </w:r>
          </w:p>
        </w:tc>
      </w:tr>
      <w:tr w14:paraId="5045F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785" w:type="dxa"/>
            <w:tcBorders>
              <w:left w:val="single" w:color="000000" w:sz="10" w:space="0"/>
            </w:tcBorders>
            <w:vAlign w:val="top"/>
          </w:tcPr>
          <w:p w14:paraId="49771D99">
            <w:pPr>
              <w:spacing w:line="261" w:lineRule="auto"/>
              <w:rPr>
                <w:rFonts w:ascii="Arial"/>
                <w:sz w:val="21"/>
              </w:rPr>
            </w:pPr>
          </w:p>
          <w:p w14:paraId="46043574">
            <w:pPr>
              <w:pStyle w:val="13"/>
              <w:spacing w:before="78" w:line="184" w:lineRule="auto"/>
              <w:ind w:left="269"/>
            </w:pPr>
            <w:r>
              <w:rPr>
                <w:spacing w:val="-8"/>
              </w:rPr>
              <w:t>31</w:t>
            </w:r>
          </w:p>
        </w:tc>
        <w:tc>
          <w:tcPr>
            <w:tcW w:w="2486" w:type="dxa"/>
            <w:vAlign w:val="top"/>
          </w:tcPr>
          <w:p w14:paraId="2B32D1D3">
            <w:pPr>
              <w:pStyle w:val="13"/>
              <w:spacing w:before="303" w:line="219" w:lineRule="auto"/>
              <w:ind w:left="179"/>
            </w:pPr>
            <w:r>
              <w:rPr>
                <w:spacing w:val="-4"/>
              </w:rPr>
              <w:t>中标（成交）通知书</w:t>
            </w:r>
          </w:p>
        </w:tc>
        <w:tc>
          <w:tcPr>
            <w:tcW w:w="6540" w:type="dxa"/>
            <w:tcBorders>
              <w:right w:val="single" w:color="000000" w:sz="10" w:space="0"/>
            </w:tcBorders>
            <w:vAlign w:val="top"/>
          </w:tcPr>
          <w:p w14:paraId="61639185">
            <w:pPr>
              <w:pStyle w:val="13"/>
              <w:spacing w:before="304" w:line="218" w:lineRule="auto"/>
              <w:ind w:left="129"/>
            </w:pPr>
            <w:r>
              <w:rPr>
                <w:spacing w:val="-4"/>
              </w:rPr>
              <w:t>中标（成交）结果公告</w:t>
            </w:r>
            <w:r>
              <w:rPr>
                <w:spacing w:val="-26"/>
              </w:rPr>
              <w:t xml:space="preserve"> </w:t>
            </w:r>
            <w:r>
              <w:rPr>
                <w:spacing w:val="-4"/>
              </w:rPr>
              <w:t>1</w:t>
            </w:r>
            <w:r>
              <w:rPr>
                <w:spacing w:val="-47"/>
              </w:rPr>
              <w:t xml:space="preserve"> </w:t>
            </w:r>
            <w:r>
              <w:rPr>
                <w:spacing w:val="-4"/>
              </w:rPr>
              <w:t>工作日无异议后发放</w:t>
            </w:r>
          </w:p>
        </w:tc>
      </w:tr>
      <w:tr w14:paraId="42309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92" w:hRule="atLeast"/>
        </w:trPr>
        <w:tc>
          <w:tcPr>
            <w:tcW w:w="785" w:type="dxa"/>
            <w:tcBorders>
              <w:left w:val="single" w:color="000000" w:sz="10" w:space="0"/>
            </w:tcBorders>
            <w:vAlign w:val="top"/>
          </w:tcPr>
          <w:p w14:paraId="626CB16B">
            <w:pPr>
              <w:spacing w:line="248" w:lineRule="auto"/>
              <w:rPr>
                <w:rFonts w:ascii="Arial"/>
                <w:sz w:val="21"/>
              </w:rPr>
            </w:pPr>
          </w:p>
          <w:p w14:paraId="3326A9DB">
            <w:pPr>
              <w:spacing w:line="248" w:lineRule="auto"/>
              <w:rPr>
                <w:rFonts w:ascii="Arial"/>
                <w:sz w:val="21"/>
              </w:rPr>
            </w:pPr>
          </w:p>
          <w:p w14:paraId="03DA1D0D">
            <w:pPr>
              <w:spacing w:line="248" w:lineRule="auto"/>
              <w:rPr>
                <w:rFonts w:ascii="Arial"/>
                <w:sz w:val="21"/>
              </w:rPr>
            </w:pPr>
          </w:p>
          <w:p w14:paraId="43E3D46B">
            <w:pPr>
              <w:spacing w:line="248" w:lineRule="auto"/>
              <w:rPr>
                <w:rFonts w:ascii="Arial"/>
                <w:sz w:val="21"/>
              </w:rPr>
            </w:pPr>
          </w:p>
          <w:p w14:paraId="3DB49BB3">
            <w:pPr>
              <w:spacing w:line="248" w:lineRule="auto"/>
              <w:rPr>
                <w:rFonts w:ascii="Arial"/>
                <w:sz w:val="21"/>
              </w:rPr>
            </w:pPr>
          </w:p>
          <w:p w14:paraId="5B6CB0F4">
            <w:pPr>
              <w:spacing w:line="248" w:lineRule="auto"/>
              <w:rPr>
                <w:rFonts w:ascii="Arial"/>
                <w:sz w:val="21"/>
              </w:rPr>
            </w:pPr>
          </w:p>
          <w:p w14:paraId="2A23E635">
            <w:pPr>
              <w:spacing w:line="248" w:lineRule="auto"/>
              <w:rPr>
                <w:rFonts w:ascii="Arial"/>
                <w:sz w:val="21"/>
              </w:rPr>
            </w:pPr>
          </w:p>
          <w:p w14:paraId="2C27C8E9">
            <w:pPr>
              <w:spacing w:line="248" w:lineRule="auto"/>
              <w:rPr>
                <w:rFonts w:ascii="Arial"/>
                <w:sz w:val="21"/>
              </w:rPr>
            </w:pPr>
          </w:p>
          <w:p w14:paraId="2A2958F5">
            <w:pPr>
              <w:spacing w:line="248" w:lineRule="auto"/>
              <w:rPr>
                <w:rFonts w:ascii="Arial"/>
                <w:sz w:val="21"/>
              </w:rPr>
            </w:pPr>
          </w:p>
          <w:p w14:paraId="03628098">
            <w:pPr>
              <w:spacing w:line="248" w:lineRule="auto"/>
              <w:rPr>
                <w:rFonts w:ascii="Arial"/>
                <w:sz w:val="21"/>
              </w:rPr>
            </w:pPr>
          </w:p>
          <w:p w14:paraId="0BEEC981">
            <w:pPr>
              <w:spacing w:line="248" w:lineRule="auto"/>
              <w:rPr>
                <w:rFonts w:ascii="Arial"/>
                <w:sz w:val="21"/>
              </w:rPr>
            </w:pPr>
          </w:p>
          <w:p w14:paraId="5BFD9241">
            <w:pPr>
              <w:spacing w:line="248" w:lineRule="auto"/>
              <w:rPr>
                <w:rFonts w:ascii="Arial"/>
                <w:sz w:val="21"/>
              </w:rPr>
            </w:pPr>
          </w:p>
          <w:p w14:paraId="2C443C33">
            <w:pPr>
              <w:spacing w:line="248" w:lineRule="auto"/>
              <w:rPr>
                <w:rFonts w:ascii="Arial"/>
                <w:sz w:val="21"/>
              </w:rPr>
            </w:pPr>
          </w:p>
          <w:p w14:paraId="7F9F2C22">
            <w:pPr>
              <w:spacing w:line="248" w:lineRule="auto"/>
              <w:rPr>
                <w:rFonts w:ascii="Arial"/>
                <w:sz w:val="21"/>
              </w:rPr>
            </w:pPr>
          </w:p>
          <w:p w14:paraId="54406C13">
            <w:pPr>
              <w:spacing w:line="248" w:lineRule="auto"/>
              <w:rPr>
                <w:rFonts w:ascii="Arial"/>
                <w:sz w:val="21"/>
              </w:rPr>
            </w:pPr>
          </w:p>
          <w:p w14:paraId="3A8A6985">
            <w:pPr>
              <w:spacing w:line="248" w:lineRule="auto"/>
              <w:rPr>
                <w:rFonts w:ascii="Arial"/>
                <w:sz w:val="21"/>
              </w:rPr>
            </w:pPr>
          </w:p>
          <w:p w14:paraId="3A436424">
            <w:pPr>
              <w:spacing w:line="248" w:lineRule="auto"/>
              <w:rPr>
                <w:rFonts w:ascii="Arial"/>
                <w:sz w:val="21"/>
              </w:rPr>
            </w:pPr>
          </w:p>
          <w:p w14:paraId="3B0D9600">
            <w:pPr>
              <w:spacing w:line="248" w:lineRule="auto"/>
              <w:rPr>
                <w:rFonts w:ascii="Arial"/>
                <w:sz w:val="21"/>
              </w:rPr>
            </w:pPr>
          </w:p>
          <w:p w14:paraId="51DA1310">
            <w:pPr>
              <w:spacing w:line="248" w:lineRule="auto"/>
              <w:rPr>
                <w:rFonts w:ascii="Arial"/>
                <w:sz w:val="21"/>
              </w:rPr>
            </w:pPr>
          </w:p>
          <w:p w14:paraId="49CD9C9E">
            <w:pPr>
              <w:spacing w:line="248" w:lineRule="auto"/>
              <w:rPr>
                <w:rFonts w:ascii="Arial"/>
                <w:sz w:val="21"/>
              </w:rPr>
            </w:pPr>
          </w:p>
          <w:p w14:paraId="470FC931">
            <w:pPr>
              <w:pStyle w:val="13"/>
              <w:spacing w:before="78" w:line="183" w:lineRule="auto"/>
              <w:ind w:left="269"/>
            </w:pPr>
            <w:r>
              <w:rPr>
                <w:spacing w:val="-8"/>
              </w:rPr>
              <w:t>32</w:t>
            </w:r>
          </w:p>
        </w:tc>
        <w:tc>
          <w:tcPr>
            <w:tcW w:w="2486" w:type="dxa"/>
            <w:vAlign w:val="top"/>
          </w:tcPr>
          <w:p w14:paraId="4A197542">
            <w:pPr>
              <w:spacing w:line="247" w:lineRule="auto"/>
              <w:rPr>
                <w:rFonts w:ascii="Arial"/>
                <w:sz w:val="21"/>
              </w:rPr>
            </w:pPr>
          </w:p>
          <w:p w14:paraId="66C780AC">
            <w:pPr>
              <w:spacing w:line="247" w:lineRule="auto"/>
              <w:rPr>
                <w:rFonts w:ascii="Arial"/>
                <w:sz w:val="21"/>
              </w:rPr>
            </w:pPr>
          </w:p>
          <w:p w14:paraId="06CDDB9E">
            <w:pPr>
              <w:spacing w:line="247" w:lineRule="auto"/>
              <w:rPr>
                <w:rFonts w:ascii="Arial"/>
                <w:sz w:val="21"/>
              </w:rPr>
            </w:pPr>
          </w:p>
          <w:p w14:paraId="10F531A2">
            <w:pPr>
              <w:spacing w:line="247" w:lineRule="auto"/>
              <w:rPr>
                <w:rFonts w:ascii="Arial"/>
                <w:sz w:val="21"/>
              </w:rPr>
            </w:pPr>
          </w:p>
          <w:p w14:paraId="4C740465">
            <w:pPr>
              <w:spacing w:line="247" w:lineRule="auto"/>
              <w:rPr>
                <w:rFonts w:ascii="Arial"/>
                <w:sz w:val="21"/>
              </w:rPr>
            </w:pPr>
          </w:p>
          <w:p w14:paraId="69B7CC18">
            <w:pPr>
              <w:spacing w:line="247" w:lineRule="auto"/>
              <w:rPr>
                <w:rFonts w:ascii="Arial"/>
                <w:sz w:val="21"/>
              </w:rPr>
            </w:pPr>
          </w:p>
          <w:p w14:paraId="36F21FA6">
            <w:pPr>
              <w:spacing w:line="247" w:lineRule="auto"/>
              <w:rPr>
                <w:rFonts w:ascii="Arial"/>
                <w:sz w:val="21"/>
              </w:rPr>
            </w:pPr>
          </w:p>
          <w:p w14:paraId="4FDA2C43">
            <w:pPr>
              <w:spacing w:line="247" w:lineRule="auto"/>
              <w:rPr>
                <w:rFonts w:ascii="Arial"/>
                <w:sz w:val="21"/>
              </w:rPr>
            </w:pPr>
          </w:p>
          <w:p w14:paraId="1F8BB4C3">
            <w:pPr>
              <w:spacing w:line="248" w:lineRule="auto"/>
              <w:rPr>
                <w:rFonts w:ascii="Arial"/>
                <w:sz w:val="21"/>
              </w:rPr>
            </w:pPr>
          </w:p>
          <w:p w14:paraId="0B9A0093">
            <w:pPr>
              <w:spacing w:line="248" w:lineRule="auto"/>
              <w:rPr>
                <w:rFonts w:ascii="Arial"/>
                <w:sz w:val="21"/>
              </w:rPr>
            </w:pPr>
          </w:p>
          <w:p w14:paraId="0B2D8700">
            <w:pPr>
              <w:spacing w:line="248" w:lineRule="auto"/>
              <w:rPr>
                <w:rFonts w:ascii="Arial"/>
                <w:sz w:val="21"/>
              </w:rPr>
            </w:pPr>
          </w:p>
          <w:p w14:paraId="314F3C6A">
            <w:pPr>
              <w:spacing w:line="248" w:lineRule="auto"/>
              <w:rPr>
                <w:rFonts w:ascii="Arial"/>
                <w:sz w:val="21"/>
              </w:rPr>
            </w:pPr>
          </w:p>
          <w:p w14:paraId="5CD9EB09">
            <w:pPr>
              <w:spacing w:line="248" w:lineRule="auto"/>
              <w:rPr>
                <w:rFonts w:ascii="Arial"/>
                <w:sz w:val="21"/>
              </w:rPr>
            </w:pPr>
          </w:p>
          <w:p w14:paraId="63CD7994">
            <w:pPr>
              <w:spacing w:line="248" w:lineRule="auto"/>
              <w:rPr>
                <w:rFonts w:ascii="Arial"/>
                <w:sz w:val="21"/>
              </w:rPr>
            </w:pPr>
          </w:p>
          <w:p w14:paraId="675A9F3E">
            <w:pPr>
              <w:spacing w:line="248" w:lineRule="auto"/>
              <w:rPr>
                <w:rFonts w:ascii="Arial"/>
                <w:sz w:val="21"/>
              </w:rPr>
            </w:pPr>
          </w:p>
          <w:p w14:paraId="4A7904D0">
            <w:pPr>
              <w:spacing w:line="248" w:lineRule="auto"/>
              <w:rPr>
                <w:rFonts w:ascii="Arial"/>
                <w:sz w:val="21"/>
              </w:rPr>
            </w:pPr>
          </w:p>
          <w:p w14:paraId="38D34548">
            <w:pPr>
              <w:spacing w:line="248" w:lineRule="auto"/>
              <w:rPr>
                <w:rFonts w:ascii="Arial"/>
                <w:sz w:val="21"/>
              </w:rPr>
            </w:pPr>
          </w:p>
          <w:p w14:paraId="4202A0C6">
            <w:pPr>
              <w:spacing w:line="248" w:lineRule="auto"/>
              <w:rPr>
                <w:rFonts w:ascii="Arial"/>
                <w:sz w:val="21"/>
              </w:rPr>
            </w:pPr>
          </w:p>
          <w:p w14:paraId="70D6585C">
            <w:pPr>
              <w:pStyle w:val="13"/>
              <w:spacing w:before="78" w:line="219" w:lineRule="auto"/>
              <w:ind w:left="158"/>
            </w:pPr>
            <w:r>
              <w:rPr>
                <w:spacing w:val="-2"/>
              </w:rPr>
              <w:t>开标时投标供应商需</w:t>
            </w:r>
          </w:p>
          <w:p w14:paraId="0CF405FA">
            <w:pPr>
              <w:pStyle w:val="13"/>
              <w:spacing w:before="183" w:line="219" w:lineRule="auto"/>
              <w:ind w:left="158"/>
            </w:pPr>
            <w:r>
              <w:rPr>
                <w:spacing w:val="-2"/>
              </w:rPr>
              <w:t>提供下列资格证明文</w:t>
            </w:r>
          </w:p>
          <w:p w14:paraId="7FF24206">
            <w:pPr>
              <w:pStyle w:val="13"/>
              <w:spacing w:before="184" w:line="219" w:lineRule="auto"/>
              <w:ind w:left="1116"/>
            </w:pPr>
            <w:r>
              <w:t>件</w:t>
            </w:r>
          </w:p>
        </w:tc>
        <w:tc>
          <w:tcPr>
            <w:tcW w:w="6540" w:type="dxa"/>
            <w:tcBorders>
              <w:right w:val="single" w:color="000000" w:sz="10" w:space="0"/>
            </w:tcBorders>
            <w:vAlign w:val="top"/>
          </w:tcPr>
          <w:p w14:paraId="5663ADEF">
            <w:pPr>
              <w:pStyle w:val="13"/>
              <w:spacing w:before="114" w:line="347" w:lineRule="auto"/>
              <w:ind w:left="136" w:right="34" w:hanging="28"/>
            </w:pPr>
            <w:r>
              <w:rPr>
                <w:spacing w:val="-5"/>
              </w:rPr>
              <w:t>开标前，请各投标人将下列有效证件上传到“政采云</w:t>
            </w:r>
            <w:r>
              <w:rPr>
                <w:spacing w:val="-89"/>
              </w:rPr>
              <w:t xml:space="preserve"> </w:t>
            </w:r>
            <w:r>
              <w:rPr>
                <w:spacing w:val="-5"/>
              </w:rPr>
              <w:t>”平台，</w:t>
            </w:r>
            <w:r>
              <w:t xml:space="preserve"> </w:t>
            </w:r>
            <w:r>
              <w:rPr>
                <w:spacing w:val="-4"/>
              </w:rPr>
              <w:t>由资格审查小组进行查验。</w:t>
            </w:r>
          </w:p>
          <w:p w14:paraId="2F295563">
            <w:pPr>
              <w:pStyle w:val="13"/>
              <w:spacing w:before="35" w:line="358" w:lineRule="auto"/>
              <w:ind w:left="105" w:right="95" w:firstLine="44"/>
            </w:pPr>
            <w:r>
              <w:rPr>
                <w:b/>
                <w:bCs/>
                <w:spacing w:val="-6"/>
              </w:rPr>
              <w:t>(1)法定代表人身份</w:t>
            </w:r>
            <w:r>
              <w:rPr>
                <w:rFonts w:hint="eastAsia"/>
                <w:b/>
                <w:bCs/>
                <w:spacing w:val="-6"/>
                <w:lang w:val="en-US" w:eastAsia="zh-CN"/>
              </w:rPr>
              <w:t>证扫描件</w:t>
            </w:r>
            <w:r>
              <w:rPr>
                <w:b/>
                <w:bCs/>
              </w:rPr>
              <w:t>或法定代表人授权委托书和被授权委托人的身份证</w:t>
            </w:r>
            <w:r>
              <w:rPr>
                <w:rFonts w:hint="eastAsia"/>
                <w:b/>
                <w:bCs/>
                <w:lang w:val="en-US" w:eastAsia="zh-CN"/>
              </w:rPr>
              <w:t>扫描件</w:t>
            </w:r>
            <w:r>
              <w:rPr>
                <w:b/>
                <w:bCs/>
                <w:spacing w:val="17"/>
              </w:rPr>
              <w:t>，</w:t>
            </w:r>
            <w:r>
              <w:rPr>
                <w:b/>
                <w:bCs/>
                <w:spacing w:val="-1"/>
              </w:rPr>
              <w:t>并与投标</w:t>
            </w:r>
            <w:r>
              <w:rPr>
                <w:b/>
                <w:bCs/>
                <w:spacing w:val="-2"/>
              </w:rPr>
              <w:t>文件中所提供的相一致</w:t>
            </w:r>
            <w:r>
              <w:rPr>
                <w:b/>
                <w:bCs/>
                <w:spacing w:val="-32"/>
              </w:rPr>
              <w:t>；（</w:t>
            </w:r>
            <w:r>
              <w:rPr>
                <w:b/>
                <w:bCs/>
                <w:spacing w:val="-2"/>
              </w:rPr>
              <w:t>2）法人或者非法人组织的营业执照等证明文件</w:t>
            </w:r>
            <w:r>
              <w:rPr>
                <w:b/>
                <w:bCs/>
                <w:spacing w:val="-32"/>
              </w:rPr>
              <w:t>；（</w:t>
            </w:r>
            <w:r>
              <w:rPr>
                <w:b/>
                <w:bCs/>
                <w:spacing w:val="-2"/>
              </w:rPr>
              <w:t>3）</w:t>
            </w:r>
            <w:r>
              <w:rPr>
                <w:rFonts w:hint="eastAsia"/>
                <w:b/>
                <w:bCs/>
                <w:spacing w:val="-2"/>
                <w:lang w:val="en-US" w:eastAsia="zh-CN"/>
              </w:rPr>
              <w:t>打投标保证金银行电子回单</w:t>
            </w:r>
            <w:r>
              <w:rPr>
                <w:b/>
                <w:bCs/>
                <w:spacing w:val="-2"/>
              </w:rPr>
              <w:t>或保函或以其它方式递交的投标保证金缴纳凭证</w:t>
            </w:r>
            <w:r>
              <w:rPr>
                <w:b/>
                <w:bCs/>
                <w:spacing w:val="-32"/>
              </w:rPr>
              <w:t>；（</w:t>
            </w:r>
            <w:r>
              <w:rPr>
                <w:b/>
                <w:bCs/>
                <w:spacing w:val="-2"/>
              </w:rPr>
              <w:t>4）投标人</w:t>
            </w:r>
            <w:r>
              <w:rPr>
                <w:b/>
                <w:bCs/>
              </w:rPr>
              <w:t>须提供投标截止日前半年内任意一个月的纳税证明材料或无欠税相关证明材料（如依法免税的，应提供相应文件证明其</w:t>
            </w:r>
            <w:r>
              <w:rPr>
                <w:b/>
                <w:bCs/>
                <w:spacing w:val="-1"/>
              </w:rPr>
              <w:t>依法免税</w:t>
            </w:r>
            <w:r>
              <w:rPr>
                <w:b/>
                <w:bCs/>
                <w:spacing w:val="-28"/>
              </w:rPr>
              <w:t>）；（</w:t>
            </w:r>
            <w:r>
              <w:rPr>
                <w:b/>
                <w:bCs/>
                <w:spacing w:val="-1"/>
              </w:rPr>
              <w:t>5）社保部门出具的本项目委托代理人</w:t>
            </w:r>
            <w:r>
              <w:rPr>
                <w:b/>
                <w:bCs/>
                <w:spacing w:val="-2"/>
              </w:rPr>
              <w:t>在本单位近半年</w:t>
            </w:r>
            <w:r>
              <w:rPr>
                <w:b/>
                <w:bCs/>
                <w:spacing w:val="-3"/>
              </w:rPr>
              <w:t>社保证明（如依</w:t>
            </w:r>
            <w:r>
              <w:rPr>
                <w:b/>
                <w:bCs/>
              </w:rPr>
              <w:t>法不需要缴纳社会保险费的，应提供相应文件证明其不需要</w:t>
            </w:r>
            <w:r>
              <w:rPr>
                <w:b/>
                <w:bCs/>
                <w:spacing w:val="-2"/>
              </w:rPr>
              <w:t>缴纳社会保险费</w:t>
            </w:r>
            <w:r>
              <w:rPr>
                <w:b/>
                <w:bCs/>
                <w:spacing w:val="-22"/>
              </w:rPr>
              <w:t>）；（</w:t>
            </w:r>
            <w:r>
              <w:rPr>
                <w:b/>
                <w:bCs/>
                <w:spacing w:val="-2"/>
              </w:rPr>
              <w:t>6）信用中国、中国政府采购网查询结</w:t>
            </w:r>
            <w:r>
              <w:rPr>
                <w:b/>
                <w:bCs/>
                <w:spacing w:val="10"/>
              </w:rPr>
              <w:t>果（招标公告发布之日起至投标截止时间内从上述网站查</w:t>
            </w:r>
            <w:r>
              <w:rPr>
                <w:b/>
                <w:bCs/>
                <w:spacing w:val="-1"/>
              </w:rPr>
              <w:t>询</w:t>
            </w:r>
            <w:r>
              <w:rPr>
                <w:b/>
                <w:bCs/>
                <w:spacing w:val="-10"/>
              </w:rPr>
              <w:t>）；（</w:t>
            </w:r>
            <w:r>
              <w:rPr>
                <w:b/>
                <w:bCs/>
                <w:spacing w:val="-1"/>
              </w:rPr>
              <w:t>7）中小企业声明函（格式以采购文件要求为准）</w:t>
            </w:r>
          </w:p>
          <w:p w14:paraId="5B6D7FA3">
            <w:pPr>
              <w:pStyle w:val="13"/>
              <w:spacing w:before="36" w:line="342" w:lineRule="auto"/>
              <w:ind w:left="107" w:right="98" w:firstLine="2"/>
            </w:pPr>
            <w:r>
              <w:rPr>
                <w:b/>
                <w:bCs/>
                <w:spacing w:val="-5"/>
              </w:rPr>
              <w:t>说明：1、上述资料为开标时资格审查的必备条件，如果缺项</w:t>
            </w:r>
            <w:r>
              <w:rPr>
                <w:spacing w:val="17"/>
              </w:rPr>
              <w:t xml:space="preserve"> </w:t>
            </w:r>
            <w:r>
              <w:rPr>
                <w:b/>
                <w:bCs/>
              </w:rPr>
              <w:t>或不符合要求则视为对竞争性谈判文件资格审查内容的不响</w:t>
            </w:r>
            <w:r>
              <w:rPr>
                <w:spacing w:val="8"/>
              </w:rPr>
              <w:t xml:space="preserve"> </w:t>
            </w:r>
            <w:r>
              <w:rPr>
                <w:b/>
                <w:bCs/>
              </w:rPr>
              <w:t>应，投标将被拒绝（电子版投标文件内所有资格证明文件，</w:t>
            </w:r>
            <w:r>
              <w:rPr>
                <w:spacing w:val="8"/>
              </w:rPr>
              <w:t xml:space="preserve"> </w:t>
            </w:r>
            <w:r>
              <w:rPr>
                <w:b/>
                <w:bCs/>
                <w:spacing w:val="-4"/>
              </w:rPr>
              <w:t>投标人须逐页加盖电子签章</w:t>
            </w:r>
            <w:r>
              <w:rPr>
                <w:b/>
                <w:bCs/>
                <w:spacing w:val="-8"/>
              </w:rPr>
              <w:t>）；</w:t>
            </w:r>
            <w:r>
              <w:rPr>
                <w:b/>
                <w:bCs/>
                <w:spacing w:val="-4"/>
              </w:rPr>
              <w:t>2、开标前，请各投标人将上</w:t>
            </w:r>
            <w:r>
              <w:rPr>
                <w:spacing w:val="1"/>
              </w:rPr>
              <w:t xml:space="preserve"> </w:t>
            </w:r>
            <w:r>
              <w:rPr>
                <w:b/>
                <w:bCs/>
                <w:spacing w:val="-1"/>
              </w:rPr>
              <w:t>述有效证件的扫描件上传到“政采云</w:t>
            </w:r>
            <w:r>
              <w:rPr>
                <w:spacing w:val="-86"/>
              </w:rPr>
              <w:t xml:space="preserve"> </w:t>
            </w:r>
            <w:r>
              <w:rPr>
                <w:b/>
                <w:bCs/>
                <w:spacing w:val="-1"/>
              </w:rPr>
              <w:t>”平台待开标时查验，</w:t>
            </w:r>
            <w:r>
              <w:t xml:space="preserve"> </w:t>
            </w:r>
            <w:r>
              <w:rPr>
                <w:b/>
                <w:bCs/>
                <w:spacing w:val="-3"/>
              </w:rPr>
              <w:t>上述证件的公证件本次采购不予认可。</w:t>
            </w:r>
          </w:p>
        </w:tc>
      </w:tr>
      <w:tr w14:paraId="0DDC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785" w:type="dxa"/>
            <w:tcBorders>
              <w:left w:val="single" w:color="000000" w:sz="10" w:space="0"/>
              <w:bottom w:val="single" w:color="000000" w:sz="10" w:space="0"/>
            </w:tcBorders>
            <w:vAlign w:val="top"/>
          </w:tcPr>
          <w:p w14:paraId="06EF24BB">
            <w:pPr>
              <w:spacing w:line="283" w:lineRule="auto"/>
              <w:rPr>
                <w:rFonts w:ascii="Arial"/>
                <w:sz w:val="21"/>
              </w:rPr>
            </w:pPr>
          </w:p>
          <w:p w14:paraId="358012CD">
            <w:pPr>
              <w:pStyle w:val="13"/>
              <w:spacing w:before="78" w:line="183" w:lineRule="auto"/>
              <w:ind w:left="269"/>
            </w:pPr>
            <w:r>
              <w:rPr>
                <w:spacing w:val="-8"/>
              </w:rPr>
              <w:t>33</w:t>
            </w:r>
          </w:p>
        </w:tc>
        <w:tc>
          <w:tcPr>
            <w:tcW w:w="2486" w:type="dxa"/>
            <w:tcBorders>
              <w:bottom w:val="single" w:color="000000" w:sz="10" w:space="0"/>
            </w:tcBorders>
            <w:vAlign w:val="top"/>
          </w:tcPr>
          <w:p w14:paraId="5133501A">
            <w:pPr>
              <w:spacing w:line="324" w:lineRule="auto"/>
              <w:rPr>
                <w:rFonts w:ascii="Arial"/>
                <w:sz w:val="21"/>
              </w:rPr>
            </w:pPr>
          </w:p>
          <w:p w14:paraId="140ED5BF">
            <w:pPr>
              <w:pStyle w:val="13"/>
              <w:spacing w:before="78" w:line="219" w:lineRule="auto"/>
              <w:ind w:left="160"/>
            </w:pPr>
            <w:r>
              <w:rPr>
                <w:spacing w:val="-2"/>
              </w:rPr>
              <w:t>是否允许采购进口产</w:t>
            </w:r>
          </w:p>
        </w:tc>
        <w:tc>
          <w:tcPr>
            <w:tcW w:w="6540" w:type="dxa"/>
            <w:tcBorders>
              <w:bottom w:val="single" w:color="000000" w:sz="10" w:space="0"/>
              <w:right w:val="single" w:color="000000" w:sz="10" w:space="0"/>
            </w:tcBorders>
            <w:vAlign w:val="top"/>
          </w:tcPr>
          <w:p w14:paraId="344C9553">
            <w:pPr>
              <w:spacing w:line="245" w:lineRule="auto"/>
              <w:rPr>
                <w:rFonts w:ascii="Arial"/>
                <w:sz w:val="21"/>
              </w:rPr>
            </w:pPr>
          </w:p>
          <w:p w14:paraId="06B4E99A">
            <w:pPr>
              <w:pStyle w:val="13"/>
              <w:spacing w:before="78" w:line="219" w:lineRule="auto"/>
              <w:ind w:left="131"/>
            </w:pPr>
            <w:r>
              <w:rPr>
                <w:spacing w:val="-2"/>
              </w:rPr>
              <w:t>□是：允许采购进口产品（凡在海关特殊监管区域内企业生</w:t>
            </w:r>
          </w:p>
        </w:tc>
      </w:tr>
    </w:tbl>
    <w:p w14:paraId="209500F3">
      <w:pPr>
        <w:pStyle w:val="5"/>
      </w:pPr>
    </w:p>
    <w:p w14:paraId="10C5682C">
      <w:pPr>
        <w:sectPr>
          <w:footerReference r:id="rId19" w:type="default"/>
          <w:pgSz w:w="11906" w:h="16839"/>
          <w:pgMar w:top="400" w:right="667" w:bottom="1156" w:left="1401" w:header="0" w:footer="994" w:gutter="0"/>
          <w:cols w:space="720" w:num="1"/>
        </w:sectPr>
      </w:pPr>
    </w:p>
    <w:p w14:paraId="4174301A">
      <w:pPr>
        <w:spacing w:before="19"/>
      </w:pPr>
    </w:p>
    <w:p w14:paraId="1F5F3E04">
      <w:pPr>
        <w:spacing w:before="19"/>
      </w:pPr>
    </w:p>
    <w:p w14:paraId="3453DC96">
      <w:pPr>
        <w:spacing w:before="18"/>
      </w:pPr>
    </w:p>
    <w:p w14:paraId="4CF198A4">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4F48E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1" w:hRule="atLeast"/>
        </w:trPr>
        <w:tc>
          <w:tcPr>
            <w:tcW w:w="785" w:type="dxa"/>
            <w:tcBorders>
              <w:top w:val="single" w:color="000000" w:sz="10" w:space="0"/>
              <w:left w:val="single" w:color="000000" w:sz="10" w:space="0"/>
            </w:tcBorders>
            <w:vAlign w:val="top"/>
          </w:tcPr>
          <w:p w14:paraId="22A50388">
            <w:pPr>
              <w:rPr>
                <w:rFonts w:ascii="Arial"/>
                <w:sz w:val="21"/>
              </w:rPr>
            </w:pPr>
          </w:p>
        </w:tc>
        <w:tc>
          <w:tcPr>
            <w:tcW w:w="2486" w:type="dxa"/>
            <w:tcBorders>
              <w:top w:val="single" w:color="000000" w:sz="10" w:space="0"/>
            </w:tcBorders>
            <w:vAlign w:val="top"/>
          </w:tcPr>
          <w:p w14:paraId="5F0EEA14">
            <w:pPr>
              <w:pStyle w:val="13"/>
              <w:spacing w:before="110" w:line="224" w:lineRule="auto"/>
              <w:ind w:left="1136"/>
            </w:pPr>
            <w:r>
              <w:t>品</w:t>
            </w:r>
          </w:p>
        </w:tc>
        <w:tc>
          <w:tcPr>
            <w:tcW w:w="6540" w:type="dxa"/>
            <w:tcBorders>
              <w:top w:val="single" w:color="000000" w:sz="10" w:space="0"/>
              <w:right w:val="single" w:color="000000" w:sz="10" w:space="0"/>
            </w:tcBorders>
            <w:vAlign w:val="top"/>
          </w:tcPr>
          <w:p w14:paraId="148D9D86">
            <w:pPr>
              <w:pStyle w:val="13"/>
              <w:spacing w:before="107" w:line="356" w:lineRule="auto"/>
              <w:ind w:left="107" w:right="34"/>
              <w:jc w:val="both"/>
            </w:pPr>
            <w:r>
              <w:rPr>
                <w:spacing w:val="-4"/>
              </w:rPr>
              <w:t>产或加工（包括从境外进口料件）销往境内其他地区的产品，</w:t>
            </w:r>
            <w:r>
              <w:rPr>
                <w:spacing w:val="5"/>
              </w:rPr>
              <w:t xml:space="preserve"> </w:t>
            </w:r>
            <w:r>
              <w:rPr>
                <w:spacing w:val="-1"/>
              </w:rPr>
              <w:t>不作为政府采购项下进口产品。对从境外进入海关特殊监管</w:t>
            </w:r>
            <w:r>
              <w:rPr>
                <w:spacing w:val="7"/>
              </w:rPr>
              <w:t xml:space="preserve">  </w:t>
            </w:r>
            <w:r>
              <w:rPr>
                <w:spacing w:val="-1"/>
              </w:rPr>
              <w:t>区域，再经办理报关手续后从海关特殊监管区进入境内其他</w:t>
            </w:r>
            <w:r>
              <w:rPr>
                <w:spacing w:val="7"/>
              </w:rPr>
              <w:t xml:space="preserve">  </w:t>
            </w:r>
            <w:r>
              <w:rPr>
                <w:spacing w:val="-1"/>
              </w:rPr>
              <w:t>地区的产品，应当认定为进口产品</w:t>
            </w:r>
            <w:r>
              <w:rPr>
                <w:spacing w:val="6"/>
              </w:rPr>
              <w:t>），</w:t>
            </w:r>
            <w:r>
              <w:rPr>
                <w:spacing w:val="-1"/>
              </w:rPr>
              <w:t>投标人应保证所投进</w:t>
            </w:r>
            <w:r>
              <w:t xml:space="preserve">  </w:t>
            </w:r>
            <w:r>
              <w:rPr>
                <w:spacing w:val="-1"/>
              </w:rPr>
              <w:t>口产品可履行合法报通关手续进入中国关境内，但不限制满</w:t>
            </w:r>
            <w:r>
              <w:rPr>
                <w:spacing w:val="7"/>
              </w:rPr>
              <w:t xml:space="preserve">  </w:t>
            </w:r>
            <w:r>
              <w:rPr>
                <w:spacing w:val="-1"/>
              </w:rPr>
              <w:t>足竞争性谈判文件要求的国内产品参与投标</w:t>
            </w:r>
          </w:p>
          <w:p w14:paraId="706913E2">
            <w:pPr>
              <w:pStyle w:val="13"/>
              <w:spacing w:before="35" w:line="312" w:lineRule="auto"/>
              <w:ind w:left="108" w:right="182" w:firstLine="8"/>
            </w:pPr>
            <w:r>
              <w:rPr>
                <w:rFonts w:ascii="MS Gothic" w:hAnsi="MS Gothic" w:eastAsia="MS Gothic" w:cs="MS Gothic"/>
                <w:spacing w:val="-1"/>
              </w:rPr>
              <w:t>☑</w:t>
            </w:r>
            <w:r>
              <w:rPr>
                <w:spacing w:val="-1"/>
              </w:rPr>
              <w:t>否：如投标人所投产品为进口产品，其投标将被认定为投</w:t>
            </w:r>
            <w:r>
              <w:rPr>
                <w:spacing w:val="6"/>
              </w:rPr>
              <w:t xml:space="preserve"> </w:t>
            </w:r>
            <w:r>
              <w:rPr>
                <w:spacing w:val="-4"/>
              </w:rPr>
              <w:t>标无效</w:t>
            </w:r>
          </w:p>
        </w:tc>
      </w:tr>
      <w:tr w14:paraId="4C551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8" w:hRule="atLeast"/>
        </w:trPr>
        <w:tc>
          <w:tcPr>
            <w:tcW w:w="785" w:type="dxa"/>
            <w:tcBorders>
              <w:left w:val="single" w:color="000000" w:sz="10" w:space="0"/>
            </w:tcBorders>
            <w:vAlign w:val="top"/>
          </w:tcPr>
          <w:p w14:paraId="52642A84">
            <w:pPr>
              <w:spacing w:line="260" w:lineRule="auto"/>
              <w:rPr>
                <w:rFonts w:ascii="Arial"/>
                <w:sz w:val="21"/>
              </w:rPr>
            </w:pPr>
          </w:p>
          <w:p w14:paraId="5E33C382">
            <w:pPr>
              <w:spacing w:line="260" w:lineRule="auto"/>
              <w:rPr>
                <w:rFonts w:ascii="Arial"/>
                <w:sz w:val="21"/>
              </w:rPr>
            </w:pPr>
          </w:p>
          <w:p w14:paraId="6EE441B1">
            <w:pPr>
              <w:spacing w:line="260" w:lineRule="auto"/>
              <w:rPr>
                <w:rFonts w:ascii="Arial"/>
                <w:sz w:val="21"/>
              </w:rPr>
            </w:pPr>
          </w:p>
          <w:p w14:paraId="1449A1A9">
            <w:pPr>
              <w:spacing w:line="261" w:lineRule="auto"/>
              <w:rPr>
                <w:rFonts w:ascii="Arial"/>
                <w:sz w:val="21"/>
              </w:rPr>
            </w:pPr>
          </w:p>
          <w:p w14:paraId="686120B9">
            <w:pPr>
              <w:spacing w:line="261" w:lineRule="auto"/>
              <w:rPr>
                <w:rFonts w:ascii="Arial"/>
                <w:sz w:val="21"/>
              </w:rPr>
            </w:pPr>
          </w:p>
          <w:p w14:paraId="18AD13CC">
            <w:pPr>
              <w:spacing w:line="261" w:lineRule="auto"/>
              <w:rPr>
                <w:rFonts w:ascii="Arial"/>
                <w:sz w:val="21"/>
              </w:rPr>
            </w:pPr>
          </w:p>
          <w:p w14:paraId="28A77184">
            <w:pPr>
              <w:spacing w:line="261" w:lineRule="auto"/>
              <w:rPr>
                <w:rFonts w:ascii="Arial"/>
                <w:sz w:val="21"/>
              </w:rPr>
            </w:pPr>
          </w:p>
          <w:p w14:paraId="1683776A">
            <w:pPr>
              <w:spacing w:line="261" w:lineRule="auto"/>
              <w:rPr>
                <w:rFonts w:ascii="Arial"/>
                <w:sz w:val="21"/>
              </w:rPr>
            </w:pPr>
          </w:p>
          <w:p w14:paraId="3B67CC4C">
            <w:pPr>
              <w:spacing w:line="261" w:lineRule="auto"/>
              <w:rPr>
                <w:rFonts w:ascii="Arial"/>
                <w:sz w:val="21"/>
              </w:rPr>
            </w:pPr>
          </w:p>
          <w:p w14:paraId="79CE1B35">
            <w:pPr>
              <w:spacing w:line="261" w:lineRule="auto"/>
              <w:rPr>
                <w:rFonts w:ascii="Arial"/>
                <w:sz w:val="21"/>
              </w:rPr>
            </w:pPr>
          </w:p>
          <w:p w14:paraId="5ED9E541">
            <w:pPr>
              <w:spacing w:line="261" w:lineRule="auto"/>
              <w:rPr>
                <w:rFonts w:ascii="Arial"/>
                <w:sz w:val="21"/>
              </w:rPr>
            </w:pPr>
          </w:p>
          <w:p w14:paraId="4D399A53">
            <w:pPr>
              <w:pStyle w:val="13"/>
              <w:spacing w:before="78" w:line="183" w:lineRule="auto"/>
              <w:ind w:left="269"/>
            </w:pPr>
            <w:r>
              <w:rPr>
                <w:spacing w:val="-8"/>
              </w:rPr>
              <w:t>34</w:t>
            </w:r>
          </w:p>
        </w:tc>
        <w:tc>
          <w:tcPr>
            <w:tcW w:w="2486" w:type="dxa"/>
            <w:vAlign w:val="top"/>
          </w:tcPr>
          <w:p w14:paraId="48FEF04D">
            <w:pPr>
              <w:spacing w:line="259" w:lineRule="auto"/>
              <w:rPr>
                <w:rFonts w:ascii="Arial"/>
                <w:sz w:val="21"/>
              </w:rPr>
            </w:pPr>
          </w:p>
          <w:p w14:paraId="49FBDA4A">
            <w:pPr>
              <w:spacing w:line="259" w:lineRule="auto"/>
              <w:rPr>
                <w:rFonts w:ascii="Arial"/>
                <w:sz w:val="21"/>
              </w:rPr>
            </w:pPr>
          </w:p>
          <w:p w14:paraId="3D6C236D">
            <w:pPr>
              <w:spacing w:line="259" w:lineRule="auto"/>
              <w:rPr>
                <w:rFonts w:ascii="Arial"/>
                <w:sz w:val="21"/>
              </w:rPr>
            </w:pPr>
          </w:p>
          <w:p w14:paraId="2A76506E">
            <w:pPr>
              <w:spacing w:line="260" w:lineRule="auto"/>
              <w:rPr>
                <w:rFonts w:ascii="Arial"/>
                <w:sz w:val="21"/>
              </w:rPr>
            </w:pPr>
          </w:p>
          <w:p w14:paraId="275FE9D1">
            <w:pPr>
              <w:spacing w:line="260" w:lineRule="auto"/>
              <w:rPr>
                <w:rFonts w:ascii="Arial"/>
                <w:sz w:val="21"/>
              </w:rPr>
            </w:pPr>
          </w:p>
          <w:p w14:paraId="038BBE86">
            <w:pPr>
              <w:spacing w:line="260" w:lineRule="auto"/>
              <w:rPr>
                <w:rFonts w:ascii="Arial"/>
                <w:sz w:val="21"/>
              </w:rPr>
            </w:pPr>
          </w:p>
          <w:p w14:paraId="004D76D2">
            <w:pPr>
              <w:spacing w:line="260" w:lineRule="auto"/>
              <w:rPr>
                <w:rFonts w:ascii="Arial"/>
                <w:sz w:val="21"/>
              </w:rPr>
            </w:pPr>
          </w:p>
          <w:p w14:paraId="54D0366E">
            <w:pPr>
              <w:spacing w:line="260" w:lineRule="auto"/>
              <w:rPr>
                <w:rFonts w:ascii="Arial"/>
                <w:sz w:val="21"/>
              </w:rPr>
            </w:pPr>
          </w:p>
          <w:p w14:paraId="56B10B62">
            <w:pPr>
              <w:spacing w:line="260" w:lineRule="auto"/>
              <w:rPr>
                <w:rFonts w:ascii="Arial"/>
                <w:sz w:val="21"/>
              </w:rPr>
            </w:pPr>
          </w:p>
          <w:p w14:paraId="3E6D9421">
            <w:pPr>
              <w:spacing w:line="260" w:lineRule="auto"/>
              <w:rPr>
                <w:rFonts w:ascii="Arial"/>
                <w:sz w:val="21"/>
              </w:rPr>
            </w:pPr>
          </w:p>
          <w:p w14:paraId="43B13E8B">
            <w:pPr>
              <w:pStyle w:val="13"/>
              <w:spacing w:before="78" w:line="346" w:lineRule="auto"/>
              <w:ind w:left="760" w:right="163" w:hanging="600"/>
            </w:pPr>
            <w:r>
              <w:rPr>
                <w:spacing w:val="-2"/>
              </w:rPr>
              <w:t>是否为专门面向中小</w:t>
            </w:r>
            <w:r>
              <w:rPr>
                <w:spacing w:val="3"/>
              </w:rPr>
              <w:t xml:space="preserve"> </w:t>
            </w:r>
            <w:r>
              <w:rPr>
                <w:spacing w:val="-4"/>
              </w:rPr>
              <w:t>企业采购</w:t>
            </w:r>
          </w:p>
        </w:tc>
        <w:tc>
          <w:tcPr>
            <w:tcW w:w="6540" w:type="dxa"/>
            <w:tcBorders>
              <w:right w:val="single" w:color="000000" w:sz="10" w:space="0"/>
            </w:tcBorders>
            <w:vAlign w:val="top"/>
          </w:tcPr>
          <w:p w14:paraId="688FD4D2">
            <w:pPr>
              <w:pStyle w:val="13"/>
              <w:spacing w:before="118" w:line="346" w:lineRule="auto"/>
              <w:ind w:left="107" w:right="150" w:firstLine="9"/>
            </w:pPr>
            <w:r>
              <w:rPr>
                <w:rFonts w:ascii="MS Gothic" w:hAnsi="MS Gothic" w:eastAsia="MS Gothic" w:cs="MS Gothic"/>
                <w:spacing w:val="8"/>
              </w:rPr>
              <w:t>☑</w:t>
            </w:r>
            <w:r>
              <w:rPr>
                <w:spacing w:val="8"/>
              </w:rPr>
              <w:t>是：</w:t>
            </w:r>
            <w:r>
              <w:rPr>
                <w:b/>
                <w:bCs/>
                <w:spacing w:val="8"/>
              </w:rPr>
              <w:t>本项目属于专门面向小微企业预留份额的</w:t>
            </w:r>
            <w:r>
              <w:rPr>
                <w:b/>
                <w:bCs/>
                <w:spacing w:val="7"/>
              </w:rPr>
              <w:t>项目，供</w:t>
            </w:r>
            <w:r>
              <w:t xml:space="preserve"> </w:t>
            </w:r>
            <w:r>
              <w:rPr>
                <w:b/>
                <w:bCs/>
                <w:spacing w:val="-3"/>
              </w:rPr>
              <w:t>应商需提供中小企业声明函。</w:t>
            </w:r>
          </w:p>
          <w:p w14:paraId="3405EEA8">
            <w:pPr>
              <w:pStyle w:val="13"/>
              <w:spacing w:before="35" w:line="351" w:lineRule="auto"/>
              <w:ind w:left="107" w:right="95"/>
            </w:pPr>
            <w:r>
              <w:rPr>
                <w:spacing w:val="-1"/>
              </w:rPr>
              <w:t>根据工信部等部委发布的《关于印发中小企业划型标准规定</w:t>
            </w:r>
            <w:r>
              <w:rPr>
                <w:spacing w:val="15"/>
              </w:rPr>
              <w:t xml:space="preserve"> </w:t>
            </w:r>
            <w:r>
              <w:rPr>
                <w:spacing w:val="-5"/>
              </w:rPr>
              <w:t>的通知》（</w:t>
            </w:r>
            <w:r>
              <w:rPr>
                <w:b/>
                <w:bCs/>
                <w:spacing w:val="-5"/>
              </w:rPr>
              <w:t>工信部联企业〔2011〕300</w:t>
            </w:r>
            <w:r>
              <w:rPr>
                <w:spacing w:val="-45"/>
              </w:rPr>
              <w:t xml:space="preserve"> </w:t>
            </w:r>
            <w:r>
              <w:rPr>
                <w:b/>
                <w:bCs/>
                <w:spacing w:val="-5"/>
              </w:rPr>
              <w:t>号</w:t>
            </w:r>
            <w:r>
              <w:rPr>
                <w:spacing w:val="-10"/>
              </w:rPr>
              <w:t>），</w:t>
            </w:r>
            <w:r>
              <w:rPr>
                <w:spacing w:val="-5"/>
              </w:rPr>
              <w:t>财政部、工业和</w:t>
            </w:r>
            <w:r>
              <w:t xml:space="preserve"> </w:t>
            </w:r>
            <w:r>
              <w:rPr>
                <w:spacing w:val="-1"/>
              </w:rPr>
              <w:t>信息化部《政府采购促进中小企业发展管理办法》（财库</w:t>
            </w:r>
          </w:p>
          <w:p w14:paraId="5F6B9749">
            <w:pPr>
              <w:pStyle w:val="13"/>
              <w:spacing w:before="35" w:line="219" w:lineRule="auto"/>
              <w:ind w:left="144"/>
            </w:pPr>
            <w:r>
              <w:rPr>
                <w:spacing w:val="-5"/>
              </w:rPr>
              <w:t>[2020]46</w:t>
            </w:r>
            <w:r>
              <w:rPr>
                <w:spacing w:val="-33"/>
              </w:rPr>
              <w:t xml:space="preserve"> </w:t>
            </w:r>
            <w:r>
              <w:rPr>
                <w:spacing w:val="-5"/>
              </w:rPr>
              <w:t>号文）等规定。</w:t>
            </w:r>
          </w:p>
          <w:p w14:paraId="63B0C04D">
            <w:pPr>
              <w:pStyle w:val="13"/>
              <w:spacing w:before="182" w:line="347" w:lineRule="auto"/>
              <w:ind w:left="110" w:right="160"/>
            </w:pPr>
            <w:r>
              <w:rPr>
                <w:b/>
                <w:bCs/>
                <w:spacing w:val="-2"/>
              </w:rPr>
              <w:t>如投标人提供非中、小型企业或微型企业生</w:t>
            </w:r>
            <w:r>
              <w:rPr>
                <w:b/>
                <w:bCs/>
                <w:spacing w:val="-3"/>
              </w:rPr>
              <w:t>产制造产品，其</w:t>
            </w:r>
            <w:r>
              <w:t xml:space="preserve"> </w:t>
            </w:r>
            <w:r>
              <w:rPr>
                <w:b/>
                <w:bCs/>
                <w:spacing w:val="-3"/>
              </w:rPr>
              <w:t>投标将被认定为投标无效。</w:t>
            </w:r>
          </w:p>
          <w:p w14:paraId="4D5C89A6">
            <w:pPr>
              <w:pStyle w:val="13"/>
              <w:spacing w:before="34" w:line="219" w:lineRule="auto"/>
              <w:ind w:left="108"/>
            </w:pPr>
            <w:r>
              <w:rPr>
                <w:b/>
                <w:bCs/>
                <w:spacing w:val="-3"/>
              </w:rPr>
              <w:t>本次采购标的所属行业为</w:t>
            </w:r>
            <w:r>
              <w:rPr>
                <w:spacing w:val="-3"/>
                <w:u w:val="single" w:color="auto"/>
              </w:rPr>
              <w:t xml:space="preserve"> </w:t>
            </w:r>
            <w:r>
              <w:rPr>
                <w:b/>
                <w:bCs/>
                <w:spacing w:val="-3"/>
                <w:u w:val="single" w:color="auto"/>
              </w:rPr>
              <w:t>工业</w:t>
            </w:r>
            <w:r>
              <w:rPr>
                <w:spacing w:val="-3"/>
                <w:u w:val="single" w:color="auto"/>
              </w:rPr>
              <w:t xml:space="preserve"> </w:t>
            </w:r>
            <w:r>
              <w:rPr>
                <w:b/>
                <w:bCs/>
                <w:spacing w:val="-3"/>
              </w:rPr>
              <w:t>。</w:t>
            </w:r>
          </w:p>
          <w:p w14:paraId="7EB80DDC">
            <w:pPr>
              <w:pStyle w:val="13"/>
              <w:spacing w:before="183" w:line="219" w:lineRule="auto"/>
              <w:ind w:left="131"/>
            </w:pPr>
            <w:r>
              <w:rPr>
                <w:spacing w:val="-2"/>
              </w:rPr>
              <w:t>□否：本项目不属于专门面向中小企业预留份额的项目</w:t>
            </w:r>
          </w:p>
          <w:p w14:paraId="734DBFBF">
            <w:pPr>
              <w:pStyle w:val="13"/>
              <w:spacing w:before="182" w:line="326" w:lineRule="auto"/>
              <w:ind w:left="108" w:right="95" w:hanging="2"/>
              <w:jc w:val="both"/>
            </w:pPr>
            <w:r>
              <w:rPr>
                <w:spacing w:val="-4"/>
              </w:rPr>
              <w:t>评审时对符合规定的小微企业报价给予</w:t>
            </w:r>
            <w:r>
              <w:rPr>
                <w:spacing w:val="-33"/>
              </w:rPr>
              <w:t xml:space="preserve"> </w:t>
            </w:r>
            <w:r>
              <w:rPr>
                <w:spacing w:val="-4"/>
              </w:rPr>
              <w:t>10</w:t>
            </w:r>
            <w:r>
              <w:rPr>
                <w:spacing w:val="-5"/>
              </w:rPr>
              <w:t>%~20%（工程项目为</w:t>
            </w:r>
            <w:r>
              <w:t xml:space="preserve"> </w:t>
            </w:r>
            <w:r>
              <w:rPr>
                <w:spacing w:val="-2"/>
              </w:rPr>
              <w:t>3%~5%）的扣除，用扣除后的价格参加评审。监狱企业、残疾</w:t>
            </w:r>
            <w:r>
              <w:rPr>
                <w:spacing w:val="12"/>
              </w:rPr>
              <w:t xml:space="preserve"> </w:t>
            </w:r>
            <w:r>
              <w:rPr>
                <w:spacing w:val="-1"/>
              </w:rPr>
              <w:t>人福利组织视同小型、微型企业</w:t>
            </w:r>
          </w:p>
        </w:tc>
      </w:tr>
      <w:tr w14:paraId="739DB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9" w:hRule="atLeast"/>
        </w:trPr>
        <w:tc>
          <w:tcPr>
            <w:tcW w:w="785" w:type="dxa"/>
            <w:tcBorders>
              <w:left w:val="single" w:color="000000" w:sz="10" w:space="0"/>
              <w:bottom w:val="single" w:color="000000" w:sz="10" w:space="0"/>
            </w:tcBorders>
            <w:vAlign w:val="top"/>
          </w:tcPr>
          <w:p w14:paraId="105528F0">
            <w:pPr>
              <w:spacing w:line="245" w:lineRule="auto"/>
              <w:rPr>
                <w:rFonts w:ascii="Arial"/>
                <w:sz w:val="21"/>
              </w:rPr>
            </w:pPr>
          </w:p>
          <w:p w14:paraId="4DB64726">
            <w:pPr>
              <w:spacing w:line="245" w:lineRule="auto"/>
              <w:rPr>
                <w:rFonts w:ascii="Arial"/>
                <w:sz w:val="21"/>
              </w:rPr>
            </w:pPr>
          </w:p>
          <w:p w14:paraId="134D7AF2">
            <w:pPr>
              <w:spacing w:line="245" w:lineRule="auto"/>
              <w:rPr>
                <w:rFonts w:ascii="Arial"/>
                <w:sz w:val="21"/>
              </w:rPr>
            </w:pPr>
          </w:p>
          <w:p w14:paraId="4E34501F">
            <w:pPr>
              <w:spacing w:line="245" w:lineRule="auto"/>
              <w:rPr>
                <w:rFonts w:ascii="Arial"/>
                <w:sz w:val="21"/>
              </w:rPr>
            </w:pPr>
          </w:p>
          <w:p w14:paraId="714B21F1">
            <w:pPr>
              <w:spacing w:line="245" w:lineRule="auto"/>
              <w:rPr>
                <w:rFonts w:ascii="Arial"/>
                <w:sz w:val="21"/>
              </w:rPr>
            </w:pPr>
          </w:p>
          <w:p w14:paraId="401B6399">
            <w:pPr>
              <w:spacing w:line="245" w:lineRule="auto"/>
              <w:rPr>
                <w:rFonts w:ascii="Arial"/>
                <w:sz w:val="21"/>
              </w:rPr>
            </w:pPr>
          </w:p>
          <w:p w14:paraId="29070684">
            <w:pPr>
              <w:spacing w:line="246" w:lineRule="auto"/>
              <w:rPr>
                <w:rFonts w:ascii="Arial"/>
                <w:sz w:val="21"/>
              </w:rPr>
            </w:pPr>
          </w:p>
          <w:p w14:paraId="1E43B913">
            <w:pPr>
              <w:pStyle w:val="13"/>
              <w:spacing w:before="78" w:line="183" w:lineRule="auto"/>
              <w:ind w:left="269"/>
            </w:pPr>
            <w:r>
              <w:rPr>
                <w:spacing w:val="-8"/>
              </w:rPr>
              <w:t>35</w:t>
            </w:r>
          </w:p>
        </w:tc>
        <w:tc>
          <w:tcPr>
            <w:tcW w:w="2486" w:type="dxa"/>
            <w:tcBorders>
              <w:bottom w:val="single" w:color="000000" w:sz="10" w:space="0"/>
            </w:tcBorders>
            <w:vAlign w:val="top"/>
          </w:tcPr>
          <w:p w14:paraId="18EE8209">
            <w:pPr>
              <w:spacing w:line="242" w:lineRule="auto"/>
              <w:rPr>
                <w:rFonts w:ascii="Arial"/>
                <w:sz w:val="21"/>
              </w:rPr>
            </w:pPr>
          </w:p>
          <w:p w14:paraId="24E93509">
            <w:pPr>
              <w:spacing w:line="242" w:lineRule="auto"/>
              <w:rPr>
                <w:rFonts w:ascii="Arial"/>
                <w:sz w:val="21"/>
              </w:rPr>
            </w:pPr>
          </w:p>
          <w:p w14:paraId="0203CCE4">
            <w:pPr>
              <w:spacing w:line="243" w:lineRule="auto"/>
              <w:rPr>
                <w:rFonts w:ascii="Arial"/>
                <w:sz w:val="21"/>
              </w:rPr>
            </w:pPr>
          </w:p>
          <w:p w14:paraId="5A848E21">
            <w:pPr>
              <w:spacing w:line="243" w:lineRule="auto"/>
              <w:rPr>
                <w:rFonts w:ascii="Arial"/>
                <w:sz w:val="21"/>
              </w:rPr>
            </w:pPr>
          </w:p>
          <w:p w14:paraId="0C06E38C">
            <w:pPr>
              <w:spacing w:line="243" w:lineRule="auto"/>
              <w:rPr>
                <w:rFonts w:ascii="Arial"/>
                <w:sz w:val="21"/>
              </w:rPr>
            </w:pPr>
          </w:p>
          <w:p w14:paraId="27ECA129">
            <w:pPr>
              <w:pStyle w:val="13"/>
              <w:spacing w:before="78" w:line="347" w:lineRule="auto"/>
              <w:ind w:left="655" w:right="163" w:hanging="495"/>
            </w:pPr>
            <w:r>
              <w:rPr>
                <w:spacing w:val="-2"/>
              </w:rPr>
              <w:t>是否有政府强制采购</w:t>
            </w:r>
            <w:r>
              <w:rPr>
                <w:spacing w:val="3"/>
              </w:rPr>
              <w:t xml:space="preserve"> </w:t>
            </w:r>
            <w:r>
              <w:rPr>
                <w:spacing w:val="-6"/>
              </w:rPr>
              <w:t>的节能产品</w:t>
            </w:r>
          </w:p>
        </w:tc>
        <w:tc>
          <w:tcPr>
            <w:tcW w:w="6540" w:type="dxa"/>
            <w:tcBorders>
              <w:bottom w:val="single" w:color="000000" w:sz="10" w:space="0"/>
              <w:right w:val="single" w:color="000000" w:sz="10" w:space="0"/>
            </w:tcBorders>
            <w:vAlign w:val="top"/>
          </w:tcPr>
          <w:p w14:paraId="4DBA127F">
            <w:pPr>
              <w:pStyle w:val="13"/>
              <w:spacing w:before="127" w:line="347" w:lineRule="auto"/>
              <w:ind w:left="131" w:right="1323" w:hanging="25"/>
            </w:pPr>
            <w:r>
              <w:rPr>
                <w:spacing w:val="-4"/>
              </w:rPr>
              <w:t>政府采购强制节能产品：标记*符号的节能产品；</w:t>
            </w:r>
            <w:r>
              <w:rPr>
                <w:spacing w:val="17"/>
              </w:rPr>
              <w:t xml:space="preserve"> </w:t>
            </w:r>
            <w:r>
              <w:rPr>
                <w:spacing w:val="-4"/>
              </w:rPr>
              <w:t>□有，具体产品为：</w:t>
            </w:r>
          </w:p>
          <w:p w14:paraId="3777C9B8">
            <w:pPr>
              <w:pStyle w:val="13"/>
              <w:spacing w:before="33" w:line="355" w:lineRule="auto"/>
              <w:ind w:left="107" w:right="182"/>
            </w:pPr>
            <w:r>
              <w:rPr>
                <w:spacing w:val="-1"/>
              </w:rPr>
              <w:t>注：采购的产品为财政部、发展改革委、生态环境部等部门</w:t>
            </w:r>
            <w:r>
              <w:rPr>
                <w:spacing w:val="15"/>
              </w:rPr>
              <w:t xml:space="preserve"> </w:t>
            </w:r>
            <w:r>
              <w:rPr>
                <w:spacing w:val="-1"/>
              </w:rPr>
              <w:t>发布的品目清单中属于实施政府强制采购品目清单范围的节</w:t>
            </w:r>
            <w:r>
              <w:rPr>
                <w:spacing w:val="15"/>
              </w:rPr>
              <w:t xml:space="preserve"> </w:t>
            </w:r>
            <w:r>
              <w:rPr>
                <w:spacing w:val="-1"/>
              </w:rPr>
              <w:t>能产品，如投标人所投产品不具备依据国家确定的认证机构</w:t>
            </w:r>
            <w:r>
              <w:rPr>
                <w:spacing w:val="15"/>
              </w:rPr>
              <w:t xml:space="preserve"> </w:t>
            </w:r>
            <w:r>
              <w:rPr>
                <w:spacing w:val="-1"/>
              </w:rPr>
              <w:t>出具的、处于有效期之内的节能产品认证证书，其投标将被</w:t>
            </w:r>
            <w:r>
              <w:rPr>
                <w:spacing w:val="15"/>
              </w:rPr>
              <w:t xml:space="preserve"> </w:t>
            </w:r>
            <w:r>
              <w:rPr>
                <w:spacing w:val="-2"/>
              </w:rPr>
              <w:t>认定为投标无效。</w:t>
            </w:r>
          </w:p>
          <w:p w14:paraId="04D47B59">
            <w:pPr>
              <w:pStyle w:val="13"/>
              <w:spacing w:before="34" w:line="190" w:lineRule="auto"/>
              <w:ind w:left="117"/>
            </w:pPr>
            <w:r>
              <w:rPr>
                <w:rFonts w:ascii="微软雅黑" w:hAnsi="微软雅黑" w:eastAsia="微软雅黑" w:cs="微软雅黑"/>
                <w:spacing w:val="-16"/>
              </w:rPr>
              <w:t>口</w:t>
            </w:r>
            <w:r>
              <w:rPr>
                <w:spacing w:val="-16"/>
              </w:rPr>
              <w:t>没有</w:t>
            </w:r>
          </w:p>
        </w:tc>
      </w:tr>
    </w:tbl>
    <w:p w14:paraId="4D4EA158">
      <w:pPr>
        <w:pStyle w:val="5"/>
      </w:pPr>
    </w:p>
    <w:p w14:paraId="304D402B">
      <w:pPr>
        <w:sectPr>
          <w:footerReference r:id="rId20" w:type="default"/>
          <w:pgSz w:w="11906" w:h="16839"/>
          <w:pgMar w:top="400" w:right="667" w:bottom="1156" w:left="1401" w:header="0" w:footer="994" w:gutter="0"/>
          <w:cols w:space="720" w:num="1"/>
        </w:sectPr>
      </w:pPr>
    </w:p>
    <w:p w14:paraId="4CEBEAC3">
      <w:pPr>
        <w:spacing w:before="19"/>
      </w:pPr>
    </w:p>
    <w:p w14:paraId="0E6F447B">
      <w:pPr>
        <w:spacing w:before="19"/>
      </w:pPr>
    </w:p>
    <w:p w14:paraId="3559BCBE">
      <w:pPr>
        <w:spacing w:before="18"/>
      </w:pPr>
    </w:p>
    <w:p w14:paraId="2560C7A5">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30AF9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785" w:type="dxa"/>
            <w:tcBorders>
              <w:top w:val="single" w:color="000000" w:sz="10" w:space="0"/>
              <w:left w:val="single" w:color="000000" w:sz="10" w:space="0"/>
            </w:tcBorders>
            <w:vAlign w:val="top"/>
          </w:tcPr>
          <w:p w14:paraId="15EB34BF">
            <w:pPr>
              <w:spacing w:line="268" w:lineRule="auto"/>
              <w:rPr>
                <w:rFonts w:ascii="Arial"/>
                <w:sz w:val="21"/>
              </w:rPr>
            </w:pPr>
          </w:p>
          <w:p w14:paraId="31BBD6A8">
            <w:pPr>
              <w:pStyle w:val="13"/>
              <w:spacing w:before="78" w:line="183" w:lineRule="auto"/>
              <w:ind w:left="269"/>
            </w:pPr>
            <w:r>
              <w:rPr>
                <w:spacing w:val="-8"/>
              </w:rPr>
              <w:t>36</w:t>
            </w:r>
          </w:p>
        </w:tc>
        <w:tc>
          <w:tcPr>
            <w:tcW w:w="2486" w:type="dxa"/>
            <w:tcBorders>
              <w:top w:val="single" w:color="000000" w:sz="10" w:space="0"/>
            </w:tcBorders>
            <w:vAlign w:val="top"/>
          </w:tcPr>
          <w:p w14:paraId="23425951">
            <w:pPr>
              <w:pStyle w:val="13"/>
              <w:spacing w:before="310" w:line="219" w:lineRule="auto"/>
              <w:ind w:left="760"/>
            </w:pPr>
            <w:r>
              <w:rPr>
                <w:spacing w:val="-4"/>
              </w:rPr>
              <w:t>核心产品</w:t>
            </w:r>
          </w:p>
        </w:tc>
        <w:tc>
          <w:tcPr>
            <w:tcW w:w="6540" w:type="dxa"/>
            <w:tcBorders>
              <w:top w:val="single" w:color="000000" w:sz="10" w:space="0"/>
              <w:right w:val="single" w:color="000000" w:sz="10" w:space="0"/>
            </w:tcBorders>
            <w:vAlign w:val="top"/>
          </w:tcPr>
          <w:p w14:paraId="78249CD5">
            <w:pPr>
              <w:pStyle w:val="13"/>
              <w:spacing w:before="310" w:line="219" w:lineRule="auto"/>
              <w:ind w:left="110"/>
            </w:pPr>
            <w:r>
              <w:rPr>
                <w:spacing w:val="-2"/>
              </w:rPr>
              <w:t>核心产品：</w:t>
            </w:r>
            <w:r>
              <w:rPr>
                <w:spacing w:val="-2"/>
                <w:u w:val="single" w:color="auto"/>
              </w:rPr>
              <w:t xml:space="preserve"> 路灯</w:t>
            </w:r>
            <w:r>
              <w:rPr>
                <w:spacing w:val="4"/>
                <w:u w:val="single" w:color="auto"/>
              </w:rPr>
              <w:t xml:space="preserve">  </w:t>
            </w:r>
          </w:p>
        </w:tc>
      </w:tr>
      <w:tr w14:paraId="3F4AA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3" w:hRule="atLeast"/>
        </w:trPr>
        <w:tc>
          <w:tcPr>
            <w:tcW w:w="785" w:type="dxa"/>
            <w:tcBorders>
              <w:left w:val="single" w:color="000000" w:sz="10" w:space="0"/>
            </w:tcBorders>
            <w:vAlign w:val="top"/>
          </w:tcPr>
          <w:p w14:paraId="5AEC3E0D">
            <w:pPr>
              <w:spacing w:line="256" w:lineRule="auto"/>
              <w:rPr>
                <w:rFonts w:ascii="Arial"/>
                <w:sz w:val="21"/>
              </w:rPr>
            </w:pPr>
          </w:p>
          <w:p w14:paraId="2382EAF1">
            <w:pPr>
              <w:spacing w:line="256" w:lineRule="auto"/>
              <w:rPr>
                <w:rFonts w:ascii="Arial"/>
                <w:sz w:val="21"/>
              </w:rPr>
            </w:pPr>
          </w:p>
          <w:p w14:paraId="5CC85045">
            <w:pPr>
              <w:spacing w:line="257" w:lineRule="auto"/>
              <w:rPr>
                <w:rFonts w:ascii="Arial"/>
                <w:sz w:val="21"/>
              </w:rPr>
            </w:pPr>
          </w:p>
          <w:p w14:paraId="1C37EEE4">
            <w:pPr>
              <w:pStyle w:val="13"/>
              <w:spacing w:before="78" w:line="183" w:lineRule="auto"/>
              <w:ind w:left="269"/>
            </w:pPr>
            <w:r>
              <w:rPr>
                <w:spacing w:val="-8"/>
              </w:rPr>
              <w:t>37</w:t>
            </w:r>
          </w:p>
        </w:tc>
        <w:tc>
          <w:tcPr>
            <w:tcW w:w="2486" w:type="dxa"/>
            <w:vAlign w:val="top"/>
          </w:tcPr>
          <w:p w14:paraId="550E1A6F">
            <w:pPr>
              <w:spacing w:line="244" w:lineRule="auto"/>
              <w:rPr>
                <w:rFonts w:ascii="Arial"/>
                <w:sz w:val="21"/>
              </w:rPr>
            </w:pPr>
          </w:p>
          <w:p w14:paraId="4EA8D322">
            <w:pPr>
              <w:spacing w:line="244" w:lineRule="auto"/>
              <w:rPr>
                <w:rFonts w:ascii="Arial"/>
                <w:sz w:val="21"/>
              </w:rPr>
            </w:pPr>
          </w:p>
          <w:p w14:paraId="5B124471">
            <w:pPr>
              <w:spacing w:line="244" w:lineRule="auto"/>
              <w:rPr>
                <w:rFonts w:ascii="Arial"/>
                <w:sz w:val="21"/>
              </w:rPr>
            </w:pPr>
          </w:p>
          <w:p w14:paraId="14AB0940">
            <w:pPr>
              <w:pStyle w:val="13"/>
              <w:spacing w:before="78" w:line="219" w:lineRule="auto"/>
              <w:ind w:left="636"/>
            </w:pPr>
            <w:r>
              <w:rPr>
                <w:spacing w:val="-2"/>
              </w:rPr>
              <w:t>样品或演示</w:t>
            </w:r>
          </w:p>
        </w:tc>
        <w:tc>
          <w:tcPr>
            <w:tcW w:w="6540" w:type="dxa"/>
            <w:tcBorders>
              <w:right w:val="single" w:color="000000" w:sz="10" w:space="0"/>
            </w:tcBorders>
            <w:vAlign w:val="top"/>
          </w:tcPr>
          <w:p w14:paraId="52AA275B">
            <w:pPr>
              <w:pStyle w:val="13"/>
              <w:spacing w:before="111" w:line="346" w:lineRule="auto"/>
              <w:ind w:left="131" w:right="4502" w:hanging="15"/>
            </w:pPr>
            <w:r>
              <w:rPr>
                <w:rFonts w:ascii="MS Gothic" w:hAnsi="MS Gothic" w:eastAsia="MS Gothic" w:cs="MS Gothic"/>
                <w:spacing w:val="-3"/>
              </w:rPr>
              <w:t>☑</w:t>
            </w:r>
            <w:r>
              <w:rPr>
                <w:spacing w:val="-3"/>
              </w:rPr>
              <w:t>不需要提供样品</w:t>
            </w:r>
            <w:r>
              <w:rPr>
                <w:spacing w:val="4"/>
              </w:rPr>
              <w:t xml:space="preserve"> </w:t>
            </w:r>
            <w:r>
              <w:rPr>
                <w:spacing w:val="-5"/>
              </w:rPr>
              <w:t>□需要提供样品</w:t>
            </w:r>
          </w:p>
          <w:p w14:paraId="726E993A">
            <w:pPr>
              <w:pStyle w:val="13"/>
              <w:spacing w:before="35" w:line="314" w:lineRule="auto"/>
              <w:ind w:left="131" w:right="4502" w:hanging="15"/>
            </w:pPr>
            <w:r>
              <w:rPr>
                <w:rFonts w:ascii="MS Gothic" w:hAnsi="MS Gothic" w:eastAsia="MS Gothic" w:cs="MS Gothic"/>
                <w:spacing w:val="-3"/>
              </w:rPr>
              <w:t>☑</w:t>
            </w:r>
            <w:r>
              <w:rPr>
                <w:spacing w:val="-3"/>
              </w:rPr>
              <w:t>不需要提供演示</w:t>
            </w:r>
            <w:r>
              <w:rPr>
                <w:spacing w:val="4"/>
              </w:rPr>
              <w:t xml:space="preserve"> </w:t>
            </w:r>
            <w:r>
              <w:rPr>
                <w:spacing w:val="-5"/>
              </w:rPr>
              <w:t>□需要提供演示</w:t>
            </w:r>
          </w:p>
        </w:tc>
      </w:tr>
      <w:tr w14:paraId="678ED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8" w:hRule="atLeast"/>
        </w:trPr>
        <w:tc>
          <w:tcPr>
            <w:tcW w:w="785" w:type="dxa"/>
            <w:tcBorders>
              <w:left w:val="single" w:color="000000" w:sz="10" w:space="0"/>
            </w:tcBorders>
            <w:vAlign w:val="top"/>
          </w:tcPr>
          <w:p w14:paraId="41700651">
            <w:pPr>
              <w:spacing w:line="247" w:lineRule="auto"/>
              <w:rPr>
                <w:rFonts w:ascii="Arial"/>
                <w:sz w:val="21"/>
              </w:rPr>
            </w:pPr>
          </w:p>
          <w:p w14:paraId="17BFABE7">
            <w:pPr>
              <w:spacing w:line="247" w:lineRule="auto"/>
              <w:rPr>
                <w:rFonts w:ascii="Arial"/>
                <w:sz w:val="21"/>
              </w:rPr>
            </w:pPr>
          </w:p>
          <w:p w14:paraId="411826D5">
            <w:pPr>
              <w:spacing w:line="247" w:lineRule="auto"/>
              <w:rPr>
                <w:rFonts w:ascii="Arial"/>
                <w:sz w:val="21"/>
              </w:rPr>
            </w:pPr>
          </w:p>
          <w:p w14:paraId="7732968B">
            <w:pPr>
              <w:spacing w:line="248" w:lineRule="auto"/>
              <w:rPr>
                <w:rFonts w:ascii="Arial"/>
                <w:sz w:val="21"/>
              </w:rPr>
            </w:pPr>
          </w:p>
          <w:p w14:paraId="59BF73B4">
            <w:pPr>
              <w:spacing w:line="248" w:lineRule="auto"/>
              <w:rPr>
                <w:rFonts w:ascii="Arial"/>
                <w:sz w:val="21"/>
              </w:rPr>
            </w:pPr>
          </w:p>
          <w:p w14:paraId="04EAB8DD">
            <w:pPr>
              <w:pStyle w:val="13"/>
              <w:spacing w:before="78" w:line="183" w:lineRule="auto"/>
              <w:ind w:left="269"/>
            </w:pPr>
            <w:r>
              <w:rPr>
                <w:spacing w:val="-8"/>
              </w:rPr>
              <w:t>38</w:t>
            </w:r>
          </w:p>
        </w:tc>
        <w:tc>
          <w:tcPr>
            <w:tcW w:w="2486" w:type="dxa"/>
            <w:vAlign w:val="top"/>
          </w:tcPr>
          <w:p w14:paraId="32451C96">
            <w:pPr>
              <w:spacing w:line="251" w:lineRule="auto"/>
              <w:rPr>
                <w:rFonts w:ascii="Arial"/>
                <w:sz w:val="21"/>
              </w:rPr>
            </w:pPr>
          </w:p>
          <w:p w14:paraId="37612BE8">
            <w:pPr>
              <w:spacing w:line="252" w:lineRule="auto"/>
              <w:rPr>
                <w:rFonts w:ascii="Arial"/>
                <w:sz w:val="21"/>
              </w:rPr>
            </w:pPr>
          </w:p>
          <w:p w14:paraId="6DCDF5C4">
            <w:pPr>
              <w:pStyle w:val="13"/>
              <w:spacing w:before="78" w:line="219" w:lineRule="auto"/>
              <w:ind w:left="156"/>
            </w:pPr>
            <w:r>
              <w:rPr>
                <w:spacing w:val="-1"/>
              </w:rPr>
              <w:t>样品的评审方法以及</w:t>
            </w:r>
          </w:p>
          <w:p w14:paraId="0335E81A">
            <w:pPr>
              <w:pStyle w:val="13"/>
              <w:spacing w:before="182" w:line="220" w:lineRule="auto"/>
              <w:ind w:left="756"/>
            </w:pPr>
            <w:r>
              <w:rPr>
                <w:spacing w:val="-3"/>
              </w:rPr>
              <w:t>评审标准</w:t>
            </w:r>
          </w:p>
          <w:p w14:paraId="4A2540E1">
            <w:pPr>
              <w:pStyle w:val="13"/>
              <w:spacing w:before="182" w:line="220" w:lineRule="auto"/>
              <w:ind w:left="158"/>
            </w:pPr>
            <w:r>
              <w:rPr>
                <w:spacing w:val="-2"/>
              </w:rPr>
              <w:t>演示的评审方法及评</w:t>
            </w:r>
          </w:p>
          <w:p w14:paraId="54E39C6B">
            <w:pPr>
              <w:pStyle w:val="13"/>
              <w:spacing w:before="182" w:line="220" w:lineRule="auto"/>
              <w:ind w:left="889"/>
            </w:pPr>
            <w:r>
              <w:rPr>
                <w:spacing w:val="-8"/>
              </w:rPr>
              <w:t>审标准</w:t>
            </w:r>
          </w:p>
        </w:tc>
        <w:tc>
          <w:tcPr>
            <w:tcW w:w="6540" w:type="dxa"/>
            <w:tcBorders>
              <w:right w:val="single" w:color="000000" w:sz="10" w:space="0"/>
            </w:tcBorders>
            <w:vAlign w:val="top"/>
          </w:tcPr>
          <w:p w14:paraId="6B3A1FCC">
            <w:pPr>
              <w:pStyle w:val="13"/>
              <w:spacing w:before="117" w:line="219" w:lineRule="auto"/>
              <w:ind w:left="131"/>
            </w:pPr>
            <w:r>
              <w:rPr>
                <w:spacing w:val="-6"/>
              </w:rPr>
              <w:t>□样品：/</w:t>
            </w:r>
          </w:p>
          <w:p w14:paraId="1C6A852F">
            <w:pPr>
              <w:pStyle w:val="13"/>
              <w:spacing w:before="183" w:line="219" w:lineRule="auto"/>
              <w:ind w:left="124"/>
            </w:pPr>
            <w:r>
              <w:rPr>
                <w:spacing w:val="-2"/>
              </w:rPr>
              <w:t>1、样品评审方法：</w:t>
            </w:r>
            <w:r>
              <w:rPr>
                <w:spacing w:val="-2"/>
                <w:u w:val="single" w:color="auto"/>
              </w:rPr>
              <w:t xml:space="preserve">     /</w:t>
            </w:r>
            <w:r>
              <w:rPr>
                <w:u w:val="single" w:color="auto"/>
              </w:rPr>
              <w:t xml:space="preserve">      </w:t>
            </w:r>
          </w:p>
          <w:p w14:paraId="79D7D017">
            <w:pPr>
              <w:pStyle w:val="13"/>
              <w:spacing w:before="183" w:line="219" w:lineRule="auto"/>
              <w:ind w:left="110"/>
            </w:pPr>
            <w:r>
              <w:rPr>
                <w:spacing w:val="-1"/>
              </w:rPr>
              <w:t>2、样品评审标准：</w:t>
            </w:r>
            <w:r>
              <w:rPr>
                <w:spacing w:val="-1"/>
                <w:u w:val="single" w:color="auto"/>
              </w:rPr>
              <w:t xml:space="preserve">     /</w:t>
            </w:r>
            <w:r>
              <w:rPr>
                <w:u w:val="single" w:color="auto"/>
              </w:rPr>
              <w:t xml:space="preserve">      </w:t>
            </w:r>
          </w:p>
          <w:p w14:paraId="76188C7B">
            <w:pPr>
              <w:pStyle w:val="13"/>
              <w:spacing w:before="182" w:line="221" w:lineRule="auto"/>
              <w:ind w:left="131"/>
            </w:pPr>
            <w:r>
              <w:rPr>
                <w:spacing w:val="-6"/>
              </w:rPr>
              <w:t>□演示：/</w:t>
            </w:r>
          </w:p>
          <w:p w14:paraId="470EC60B">
            <w:pPr>
              <w:pStyle w:val="13"/>
              <w:spacing w:before="181" w:line="220" w:lineRule="auto"/>
              <w:ind w:left="124"/>
            </w:pPr>
            <w:r>
              <w:rPr>
                <w:spacing w:val="-2"/>
              </w:rPr>
              <w:t>1、演示评审方法：</w:t>
            </w:r>
            <w:r>
              <w:rPr>
                <w:spacing w:val="-2"/>
                <w:u w:val="single" w:color="auto"/>
              </w:rPr>
              <w:t xml:space="preserve">     /</w:t>
            </w:r>
            <w:r>
              <w:rPr>
                <w:u w:val="single" w:color="auto"/>
              </w:rPr>
              <w:t xml:space="preserve">      </w:t>
            </w:r>
          </w:p>
          <w:p w14:paraId="1FD3E043">
            <w:pPr>
              <w:pStyle w:val="13"/>
              <w:spacing w:before="181" w:line="220" w:lineRule="auto"/>
              <w:ind w:left="110"/>
            </w:pPr>
            <w:r>
              <w:rPr>
                <w:spacing w:val="-1"/>
              </w:rPr>
              <w:t>2、演示评审标准：</w:t>
            </w:r>
            <w:r>
              <w:rPr>
                <w:spacing w:val="-1"/>
                <w:u w:val="single" w:color="auto"/>
              </w:rPr>
              <w:t xml:space="preserve">     /</w:t>
            </w:r>
            <w:r>
              <w:rPr>
                <w:u w:val="single" w:color="auto"/>
              </w:rPr>
              <w:t xml:space="preserve">      </w:t>
            </w:r>
          </w:p>
        </w:tc>
      </w:tr>
      <w:tr w14:paraId="431A5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5" w:hRule="atLeast"/>
        </w:trPr>
        <w:tc>
          <w:tcPr>
            <w:tcW w:w="785" w:type="dxa"/>
            <w:tcBorders>
              <w:left w:val="single" w:color="000000" w:sz="10" w:space="0"/>
            </w:tcBorders>
            <w:vAlign w:val="top"/>
          </w:tcPr>
          <w:p w14:paraId="396332E1">
            <w:pPr>
              <w:spacing w:line="350" w:lineRule="auto"/>
              <w:rPr>
                <w:rFonts w:ascii="Arial"/>
                <w:sz w:val="21"/>
              </w:rPr>
            </w:pPr>
          </w:p>
          <w:p w14:paraId="2AA81183">
            <w:pPr>
              <w:spacing w:line="350" w:lineRule="auto"/>
              <w:rPr>
                <w:rFonts w:ascii="Arial"/>
                <w:sz w:val="21"/>
              </w:rPr>
            </w:pPr>
          </w:p>
          <w:p w14:paraId="34B1905D">
            <w:pPr>
              <w:pStyle w:val="13"/>
              <w:spacing w:before="78" w:line="183" w:lineRule="auto"/>
              <w:ind w:left="269"/>
            </w:pPr>
            <w:r>
              <w:rPr>
                <w:spacing w:val="-8"/>
              </w:rPr>
              <w:t>39</w:t>
            </w:r>
          </w:p>
        </w:tc>
        <w:tc>
          <w:tcPr>
            <w:tcW w:w="2486" w:type="dxa"/>
            <w:vAlign w:val="top"/>
          </w:tcPr>
          <w:p w14:paraId="753DBC28">
            <w:pPr>
              <w:spacing w:line="331" w:lineRule="auto"/>
              <w:rPr>
                <w:rFonts w:ascii="Arial"/>
                <w:sz w:val="21"/>
              </w:rPr>
            </w:pPr>
          </w:p>
          <w:p w14:paraId="4C25F470">
            <w:pPr>
              <w:spacing w:line="331" w:lineRule="auto"/>
              <w:rPr>
                <w:rFonts w:ascii="Arial"/>
                <w:sz w:val="21"/>
              </w:rPr>
            </w:pPr>
          </w:p>
          <w:p w14:paraId="1A4051A6">
            <w:pPr>
              <w:pStyle w:val="13"/>
              <w:spacing w:before="78" w:line="220" w:lineRule="auto"/>
              <w:ind w:left="396"/>
            </w:pPr>
            <w:r>
              <w:rPr>
                <w:spacing w:val="-2"/>
              </w:rPr>
              <w:t>谈判小组的组建</w:t>
            </w:r>
          </w:p>
        </w:tc>
        <w:tc>
          <w:tcPr>
            <w:tcW w:w="6540" w:type="dxa"/>
            <w:tcBorders>
              <w:right w:val="single" w:color="000000" w:sz="10" w:space="0"/>
            </w:tcBorders>
            <w:vAlign w:val="top"/>
          </w:tcPr>
          <w:p w14:paraId="4DAED0A6">
            <w:pPr>
              <w:pStyle w:val="13"/>
              <w:spacing w:before="276" w:line="347" w:lineRule="auto"/>
              <w:ind w:left="116" w:right="36" w:hanging="10"/>
            </w:pPr>
            <w:r>
              <w:rPr>
                <w:spacing w:val="-6"/>
              </w:rPr>
              <w:t>谈判小组构成：3</w:t>
            </w:r>
            <w:r>
              <w:rPr>
                <w:spacing w:val="-40"/>
              </w:rPr>
              <w:t xml:space="preserve"> </w:t>
            </w:r>
            <w:r>
              <w:rPr>
                <w:spacing w:val="-6"/>
              </w:rPr>
              <w:t>人，其中采购人代表</w:t>
            </w:r>
            <w:r>
              <w:rPr>
                <w:spacing w:val="-33"/>
              </w:rPr>
              <w:t xml:space="preserve"> </w:t>
            </w:r>
            <w:r>
              <w:rPr>
                <w:spacing w:val="-6"/>
              </w:rPr>
              <w:t>1</w:t>
            </w:r>
            <w:r>
              <w:rPr>
                <w:spacing w:val="-49"/>
              </w:rPr>
              <w:t xml:space="preserve"> </w:t>
            </w:r>
            <w:r>
              <w:rPr>
                <w:spacing w:val="-6"/>
              </w:rPr>
              <w:t>人，</w:t>
            </w:r>
            <w:r>
              <w:rPr>
                <w:spacing w:val="-5"/>
              </w:rPr>
              <w:t>专家</w:t>
            </w:r>
            <w:r>
              <w:rPr>
                <w:spacing w:val="-47"/>
              </w:rPr>
              <w:t xml:space="preserve"> </w:t>
            </w:r>
            <w:r>
              <w:rPr>
                <w:spacing w:val="-5"/>
              </w:rPr>
              <w:t>2</w:t>
            </w:r>
            <w:r>
              <w:rPr>
                <w:spacing w:val="-49"/>
              </w:rPr>
              <w:t xml:space="preserve"> </w:t>
            </w:r>
            <w:r>
              <w:rPr>
                <w:spacing w:val="-6"/>
              </w:rPr>
              <w:t>人；</w:t>
            </w:r>
          </w:p>
          <w:p w14:paraId="4B538D4D">
            <w:pPr>
              <w:pStyle w:val="13"/>
              <w:spacing w:before="34" w:line="219" w:lineRule="auto"/>
              <w:ind w:left="106"/>
            </w:pPr>
            <w:r>
              <w:rPr>
                <w:spacing w:val="-1"/>
              </w:rPr>
              <w:t>评标专家确定方式：从新疆政府采购网专家库中随机抽取。</w:t>
            </w:r>
          </w:p>
        </w:tc>
      </w:tr>
      <w:tr w14:paraId="7E04D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4" w:hRule="atLeast"/>
        </w:trPr>
        <w:tc>
          <w:tcPr>
            <w:tcW w:w="785" w:type="dxa"/>
            <w:tcBorders>
              <w:left w:val="single" w:color="000000" w:sz="10" w:space="0"/>
            </w:tcBorders>
            <w:vAlign w:val="top"/>
          </w:tcPr>
          <w:p w14:paraId="6BFC883E">
            <w:pPr>
              <w:spacing w:line="242" w:lineRule="auto"/>
              <w:rPr>
                <w:rFonts w:ascii="Arial"/>
                <w:sz w:val="21"/>
              </w:rPr>
            </w:pPr>
          </w:p>
          <w:p w14:paraId="19274FFC">
            <w:pPr>
              <w:pStyle w:val="2"/>
            </w:pPr>
          </w:p>
          <w:p w14:paraId="5CF18515">
            <w:pPr>
              <w:spacing w:line="242" w:lineRule="auto"/>
              <w:rPr>
                <w:rFonts w:ascii="Arial"/>
                <w:sz w:val="21"/>
              </w:rPr>
            </w:pPr>
          </w:p>
          <w:p w14:paraId="78131106">
            <w:pPr>
              <w:spacing w:line="242" w:lineRule="auto"/>
              <w:rPr>
                <w:rFonts w:ascii="Arial"/>
                <w:sz w:val="21"/>
              </w:rPr>
            </w:pPr>
          </w:p>
          <w:p w14:paraId="7AEE87E5">
            <w:pPr>
              <w:spacing w:line="242" w:lineRule="auto"/>
              <w:rPr>
                <w:rFonts w:ascii="Arial"/>
                <w:sz w:val="21"/>
              </w:rPr>
            </w:pPr>
          </w:p>
          <w:p w14:paraId="202E7A37">
            <w:pPr>
              <w:pStyle w:val="13"/>
              <w:spacing w:before="78" w:line="183" w:lineRule="auto"/>
              <w:ind w:left="264"/>
            </w:pPr>
            <w:r>
              <w:rPr>
                <w:spacing w:val="-5"/>
              </w:rPr>
              <w:t>40</w:t>
            </w:r>
          </w:p>
        </w:tc>
        <w:tc>
          <w:tcPr>
            <w:tcW w:w="2486" w:type="dxa"/>
            <w:vAlign w:val="top"/>
          </w:tcPr>
          <w:p w14:paraId="03D9EDC6">
            <w:pPr>
              <w:spacing w:line="267" w:lineRule="auto"/>
              <w:rPr>
                <w:rFonts w:ascii="Arial"/>
                <w:sz w:val="21"/>
              </w:rPr>
            </w:pPr>
          </w:p>
          <w:p w14:paraId="23930B0C">
            <w:pPr>
              <w:spacing w:line="268" w:lineRule="auto"/>
              <w:rPr>
                <w:rFonts w:ascii="Arial"/>
                <w:sz w:val="21"/>
              </w:rPr>
            </w:pPr>
          </w:p>
          <w:p w14:paraId="04EEC525">
            <w:pPr>
              <w:spacing w:line="268" w:lineRule="auto"/>
              <w:rPr>
                <w:rFonts w:ascii="Arial"/>
                <w:sz w:val="21"/>
              </w:rPr>
            </w:pPr>
          </w:p>
          <w:p w14:paraId="1DBCC519">
            <w:pPr>
              <w:spacing w:line="268" w:lineRule="auto"/>
              <w:rPr>
                <w:rFonts w:ascii="Arial"/>
                <w:sz w:val="21"/>
              </w:rPr>
            </w:pPr>
          </w:p>
          <w:p w14:paraId="2118EB62">
            <w:pPr>
              <w:pStyle w:val="13"/>
              <w:spacing w:before="78" w:line="220" w:lineRule="auto"/>
              <w:ind w:left="641"/>
            </w:pPr>
            <w:r>
              <w:rPr>
                <w:spacing w:val="-3"/>
              </w:rPr>
              <w:t>履约保证金</w:t>
            </w:r>
          </w:p>
        </w:tc>
        <w:tc>
          <w:tcPr>
            <w:tcW w:w="6540" w:type="dxa"/>
            <w:tcBorders>
              <w:right w:val="single" w:color="000000" w:sz="10" w:space="0"/>
            </w:tcBorders>
            <w:vAlign w:val="top"/>
          </w:tcPr>
          <w:p w14:paraId="69302D93">
            <w:pPr>
              <w:pStyle w:val="13"/>
              <w:spacing w:before="122" w:line="219" w:lineRule="auto"/>
              <w:ind w:left="116"/>
              <w:rPr>
                <w:highlight w:val="none"/>
              </w:rPr>
            </w:pPr>
            <w:r>
              <w:rPr>
                <w:rFonts w:hint="eastAsia" w:ascii="MS Gothic" w:hAnsi="MS Gothic" w:cs="MS Gothic"/>
                <w:spacing w:val="-2"/>
                <w:highlight w:val="none"/>
                <w:lang w:eastAsia="zh-CN"/>
              </w:rPr>
              <w:t>□</w:t>
            </w:r>
            <w:r>
              <w:rPr>
                <w:spacing w:val="-2"/>
                <w:highlight w:val="none"/>
              </w:rPr>
              <w:t>本项目不收取履约保证金</w:t>
            </w:r>
          </w:p>
          <w:p w14:paraId="129C3D6D">
            <w:pPr>
              <w:pStyle w:val="13"/>
              <w:spacing w:before="183" w:line="219" w:lineRule="auto"/>
              <w:ind w:left="131"/>
              <w:rPr>
                <w:highlight w:val="none"/>
              </w:rPr>
            </w:pPr>
            <w:r>
              <w:rPr>
                <w:rFonts w:hint="eastAsia"/>
                <w:spacing w:val="-4"/>
                <w:highlight w:val="none"/>
                <w:lang w:eastAsia="zh-CN"/>
              </w:rPr>
              <w:t>☑</w:t>
            </w:r>
            <w:r>
              <w:rPr>
                <w:spacing w:val="-4"/>
                <w:highlight w:val="none"/>
              </w:rPr>
              <w:t>本项目收取履约保证金</w:t>
            </w:r>
          </w:p>
          <w:p w14:paraId="5A6E4D2A">
            <w:pPr>
              <w:pStyle w:val="13"/>
              <w:spacing w:before="184" w:line="219" w:lineRule="auto"/>
              <w:ind w:left="111"/>
              <w:rPr>
                <w:highlight w:val="none"/>
              </w:rPr>
            </w:pPr>
            <w:r>
              <w:rPr>
                <w:spacing w:val="-2"/>
                <w:highlight w:val="none"/>
              </w:rPr>
              <w:t>履约保证金金额：</w:t>
            </w:r>
            <w:r>
              <w:rPr>
                <w:highlight w:val="none"/>
                <w:u w:val="single" w:color="auto"/>
              </w:rPr>
              <w:t xml:space="preserve"> </w:t>
            </w:r>
            <w:r>
              <w:rPr>
                <w:rFonts w:hint="eastAsia"/>
                <w:highlight w:val="none"/>
                <w:u w:val="single" w:color="auto"/>
                <w:lang w:val="en-US" w:eastAsia="zh-CN"/>
              </w:rPr>
              <w:t>签订合同中标价的5%</w:t>
            </w:r>
            <w:r>
              <w:rPr>
                <w:highlight w:val="none"/>
                <w:u w:val="single" w:color="auto"/>
              </w:rPr>
              <w:t xml:space="preserve">            </w:t>
            </w:r>
          </w:p>
          <w:p w14:paraId="4ABECF6E">
            <w:pPr>
              <w:pStyle w:val="13"/>
              <w:spacing w:before="182" w:line="220" w:lineRule="auto"/>
              <w:ind w:left="111"/>
              <w:rPr>
                <w:highlight w:val="none"/>
              </w:rPr>
            </w:pPr>
            <w:r>
              <w:rPr>
                <w:spacing w:val="-2"/>
                <w:highlight w:val="none"/>
              </w:rPr>
              <w:t>履约保证金递交时间：</w:t>
            </w:r>
            <w:r>
              <w:rPr>
                <w:highlight w:val="none"/>
                <w:u w:val="single" w:color="auto"/>
              </w:rPr>
              <w:t xml:space="preserve">     </w:t>
            </w:r>
            <w:r>
              <w:rPr>
                <w:rFonts w:hint="eastAsia"/>
                <w:highlight w:val="none"/>
                <w:u w:val="single" w:color="auto"/>
                <w:lang w:val="en-US" w:eastAsia="zh-CN"/>
              </w:rPr>
              <w:t>签订合同前</w:t>
            </w:r>
            <w:r>
              <w:rPr>
                <w:highlight w:val="none"/>
                <w:u w:val="single" w:color="auto"/>
              </w:rPr>
              <w:t xml:space="preserve">            </w:t>
            </w:r>
          </w:p>
          <w:p w14:paraId="572A279C">
            <w:pPr>
              <w:pStyle w:val="13"/>
              <w:spacing w:before="184" w:line="219" w:lineRule="auto"/>
              <w:ind w:left="111"/>
              <w:rPr>
                <w:spacing w:val="-2"/>
                <w:highlight w:val="none"/>
              </w:rPr>
            </w:pPr>
            <w:r>
              <w:rPr>
                <w:spacing w:val="-2"/>
                <w:highlight w:val="none"/>
              </w:rPr>
              <w:t xml:space="preserve">履约保证金递交方式： </w:t>
            </w:r>
            <w:r>
              <w:rPr>
                <w:rFonts w:hint="eastAsia"/>
                <w:spacing w:val="-2"/>
                <w:highlight w:val="none"/>
                <w:lang w:eastAsia="zh-CN"/>
              </w:rPr>
              <w:t>☑</w:t>
            </w:r>
            <w:r>
              <w:rPr>
                <w:spacing w:val="-2"/>
                <w:highlight w:val="none"/>
              </w:rPr>
              <w:t xml:space="preserve">保函   </w:t>
            </w:r>
            <w:r>
              <w:rPr>
                <w:rFonts w:hint="eastAsia"/>
                <w:spacing w:val="-2"/>
                <w:highlight w:val="none"/>
                <w:lang w:eastAsia="zh-CN"/>
              </w:rPr>
              <w:t>☑</w:t>
            </w:r>
            <w:r>
              <w:rPr>
                <w:spacing w:val="-2"/>
                <w:highlight w:val="none"/>
              </w:rPr>
              <w:t xml:space="preserve">支票  </w:t>
            </w:r>
            <w:r>
              <w:rPr>
                <w:rFonts w:hint="eastAsia"/>
                <w:spacing w:val="-2"/>
                <w:highlight w:val="none"/>
                <w:lang w:eastAsia="zh-CN"/>
              </w:rPr>
              <w:t>☑</w:t>
            </w:r>
            <w:r>
              <w:rPr>
                <w:spacing w:val="-2"/>
                <w:highlight w:val="none"/>
              </w:rPr>
              <w:t>电汇</w:t>
            </w:r>
          </w:p>
          <w:p w14:paraId="2394AAD9">
            <w:pPr>
              <w:pStyle w:val="13"/>
              <w:spacing w:before="184" w:line="219" w:lineRule="auto"/>
              <w:ind w:left="111"/>
              <w:rPr>
                <w:highlight w:val="none"/>
              </w:rPr>
            </w:pPr>
            <w:r>
              <w:rPr>
                <w:spacing w:val="-2"/>
                <w:highlight w:val="none"/>
              </w:rPr>
              <w:t>履约保证金退还时间及规定：</w:t>
            </w:r>
            <w:r>
              <w:rPr>
                <w:rFonts w:hint="eastAsia"/>
                <w:spacing w:val="-2"/>
                <w:highlight w:val="none"/>
                <w:u w:val="single"/>
                <w:lang w:val="en-US" w:eastAsia="zh-CN"/>
              </w:rPr>
              <w:t xml:space="preserve">签订合同为准          </w:t>
            </w:r>
            <w:r>
              <w:rPr>
                <w:spacing w:val="-2"/>
                <w:highlight w:val="none"/>
              </w:rPr>
              <w:t xml:space="preserve">                 </w:t>
            </w:r>
          </w:p>
        </w:tc>
      </w:tr>
      <w:tr w14:paraId="5936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785" w:type="dxa"/>
            <w:tcBorders>
              <w:left w:val="single" w:color="000000" w:sz="10" w:space="0"/>
            </w:tcBorders>
            <w:vAlign w:val="center"/>
          </w:tcPr>
          <w:p w14:paraId="2FF5014A">
            <w:pPr>
              <w:pStyle w:val="13"/>
              <w:spacing w:before="78" w:line="184" w:lineRule="auto"/>
              <w:jc w:val="center"/>
            </w:pPr>
            <w:r>
              <w:rPr>
                <w:spacing w:val="-5"/>
              </w:rPr>
              <w:t>41</w:t>
            </w:r>
          </w:p>
        </w:tc>
        <w:tc>
          <w:tcPr>
            <w:tcW w:w="2486" w:type="dxa"/>
            <w:vAlign w:val="center"/>
          </w:tcPr>
          <w:p w14:paraId="6EFEF861">
            <w:pPr>
              <w:pStyle w:val="13"/>
              <w:spacing w:before="133" w:line="306" w:lineRule="auto"/>
              <w:ind w:right="4"/>
              <w:jc w:val="center"/>
            </w:pPr>
            <w:r>
              <w:rPr>
                <w:spacing w:val="-4"/>
              </w:rPr>
              <w:t>付款方式</w:t>
            </w:r>
            <w:r>
              <w:rPr>
                <w:spacing w:val="-2"/>
              </w:rPr>
              <w:t>及合同签订</w:t>
            </w:r>
          </w:p>
        </w:tc>
        <w:tc>
          <w:tcPr>
            <w:tcW w:w="6540" w:type="dxa"/>
            <w:tcBorders>
              <w:right w:val="single" w:color="000000" w:sz="10" w:space="0"/>
            </w:tcBorders>
            <w:vAlign w:val="center"/>
          </w:tcPr>
          <w:p w14:paraId="2F1DDA78">
            <w:pPr>
              <w:pStyle w:val="13"/>
              <w:spacing w:before="78" w:line="219" w:lineRule="auto"/>
              <w:jc w:val="left"/>
              <w:rPr>
                <w:rFonts w:hint="default" w:eastAsia="宋体"/>
                <w:highlight w:val="none"/>
                <w:lang w:val="en-US" w:eastAsia="zh-CN"/>
              </w:rPr>
            </w:pPr>
            <w:r>
              <w:rPr>
                <w:rFonts w:hint="eastAsia"/>
                <w:spacing w:val="-1"/>
                <w:highlight w:val="none"/>
                <w:lang w:val="en-US" w:eastAsia="zh-CN"/>
              </w:rPr>
              <w:t>甲方和乙方在签订合后，乙方开具全额增值税普通发票后7个工作日内，甲方支付乙方合同款的30%;其余按进度进行支付，项目安装调试完毕并经验收合格后支付剩余全部合同款(以甲方的书面验收合格单为验收合格凭证)。待质保期满后无质保问题的情况下退还5</w:t>
            </w:r>
            <w:bookmarkStart w:id="9" w:name="_GoBack"/>
            <w:bookmarkEnd w:id="9"/>
            <w:r>
              <w:rPr>
                <w:rFonts w:hint="eastAsia"/>
                <w:spacing w:val="-1"/>
                <w:highlight w:val="none"/>
                <w:lang w:val="en-US" w:eastAsia="zh-CN"/>
              </w:rPr>
              <w:t>%履约保证金。（具体以签订合同为准）</w:t>
            </w:r>
          </w:p>
        </w:tc>
      </w:tr>
      <w:tr w14:paraId="59581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785" w:type="dxa"/>
            <w:tcBorders>
              <w:left w:val="single" w:color="000000" w:sz="10" w:space="0"/>
              <w:bottom w:val="single" w:color="000000" w:sz="10" w:space="0"/>
            </w:tcBorders>
            <w:vAlign w:val="top"/>
          </w:tcPr>
          <w:p w14:paraId="1AFFEDCA">
            <w:pPr>
              <w:spacing w:line="285" w:lineRule="auto"/>
              <w:rPr>
                <w:rFonts w:ascii="Arial"/>
                <w:sz w:val="21"/>
              </w:rPr>
            </w:pPr>
          </w:p>
          <w:p w14:paraId="60DF786A">
            <w:pPr>
              <w:pStyle w:val="13"/>
              <w:spacing w:before="78" w:line="183" w:lineRule="auto"/>
              <w:ind w:left="264"/>
            </w:pPr>
            <w:r>
              <w:rPr>
                <w:spacing w:val="-5"/>
              </w:rPr>
              <w:t>42</w:t>
            </w:r>
          </w:p>
        </w:tc>
        <w:tc>
          <w:tcPr>
            <w:tcW w:w="2486" w:type="dxa"/>
            <w:tcBorders>
              <w:bottom w:val="single" w:color="000000" w:sz="10" w:space="0"/>
            </w:tcBorders>
            <w:vAlign w:val="top"/>
          </w:tcPr>
          <w:p w14:paraId="4B73AA5F">
            <w:pPr>
              <w:spacing w:line="247" w:lineRule="auto"/>
              <w:rPr>
                <w:rFonts w:ascii="Arial"/>
                <w:sz w:val="21"/>
              </w:rPr>
            </w:pPr>
          </w:p>
          <w:p w14:paraId="68C60ADF">
            <w:pPr>
              <w:pStyle w:val="13"/>
              <w:spacing w:before="78" w:line="219" w:lineRule="auto"/>
              <w:ind w:left="756"/>
            </w:pPr>
            <w:r>
              <w:rPr>
                <w:spacing w:val="-3"/>
              </w:rPr>
              <w:t>验收标准</w:t>
            </w:r>
          </w:p>
        </w:tc>
        <w:tc>
          <w:tcPr>
            <w:tcW w:w="6540" w:type="dxa"/>
            <w:tcBorders>
              <w:bottom w:val="single" w:color="000000" w:sz="10" w:space="0"/>
              <w:right w:val="single" w:color="000000" w:sz="10" w:space="0"/>
            </w:tcBorders>
            <w:vAlign w:val="top"/>
          </w:tcPr>
          <w:p w14:paraId="07CC538A">
            <w:pPr>
              <w:pStyle w:val="13"/>
              <w:numPr>
                <w:ilvl w:val="0"/>
                <w:numId w:val="1"/>
              </w:numPr>
              <w:spacing w:before="182" w:line="220" w:lineRule="auto"/>
              <w:rPr>
                <w:spacing w:val="-2"/>
                <w:highlight w:val="none"/>
              </w:rPr>
            </w:pPr>
            <w:r>
              <w:rPr>
                <w:spacing w:val="-2"/>
                <w:highlight w:val="none"/>
              </w:rPr>
              <w:t xml:space="preserve">严格按照政府采购相关法律法规要求进行验收； </w:t>
            </w:r>
          </w:p>
          <w:p w14:paraId="3D7D4B3D">
            <w:pPr>
              <w:pStyle w:val="13"/>
              <w:numPr>
                <w:ilvl w:val="0"/>
                <w:numId w:val="0"/>
              </w:numPr>
              <w:spacing w:before="182" w:line="220" w:lineRule="auto"/>
            </w:pPr>
            <w:r>
              <w:rPr>
                <w:spacing w:val="-2"/>
                <w:highlight w:val="none"/>
              </w:rPr>
              <w:t>(2)按国家有关规定以及采购文件的要求、投标人的响应文件及承诺 与本项目合同约定标准进行验收。</w:t>
            </w:r>
          </w:p>
        </w:tc>
      </w:tr>
    </w:tbl>
    <w:p w14:paraId="0026823E">
      <w:pPr>
        <w:pStyle w:val="5"/>
      </w:pPr>
    </w:p>
    <w:p w14:paraId="3F858CE7">
      <w:pPr>
        <w:sectPr>
          <w:footerReference r:id="rId21" w:type="default"/>
          <w:pgSz w:w="11906" w:h="16839"/>
          <w:pgMar w:top="400" w:right="667" w:bottom="1156" w:left="1401" w:header="0" w:footer="994" w:gutter="0"/>
          <w:cols w:space="720" w:num="1"/>
        </w:sectPr>
      </w:pPr>
    </w:p>
    <w:p w14:paraId="29D50FEE">
      <w:pPr>
        <w:spacing w:before="19"/>
      </w:pPr>
    </w:p>
    <w:p w14:paraId="4F807BF5">
      <w:pPr>
        <w:spacing w:before="19"/>
      </w:pPr>
    </w:p>
    <w:p w14:paraId="7925CA65">
      <w:pPr>
        <w:spacing w:before="18"/>
      </w:pPr>
    </w:p>
    <w:p w14:paraId="25B5D4A3">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078C8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2" w:hRule="atLeast"/>
        </w:trPr>
        <w:tc>
          <w:tcPr>
            <w:tcW w:w="785" w:type="dxa"/>
            <w:tcBorders>
              <w:left w:val="single" w:color="000000" w:sz="10" w:space="0"/>
            </w:tcBorders>
            <w:vAlign w:val="top"/>
          </w:tcPr>
          <w:p w14:paraId="694A91A1">
            <w:pPr>
              <w:spacing w:line="250" w:lineRule="auto"/>
              <w:rPr>
                <w:rFonts w:ascii="Arial"/>
                <w:sz w:val="21"/>
              </w:rPr>
            </w:pPr>
          </w:p>
          <w:p w14:paraId="3F0783BC">
            <w:pPr>
              <w:spacing w:line="250" w:lineRule="auto"/>
              <w:rPr>
                <w:rFonts w:ascii="Arial"/>
                <w:sz w:val="21"/>
              </w:rPr>
            </w:pPr>
          </w:p>
          <w:p w14:paraId="573D2DF9">
            <w:pPr>
              <w:spacing w:line="250" w:lineRule="auto"/>
              <w:rPr>
                <w:rFonts w:ascii="Arial"/>
                <w:sz w:val="21"/>
              </w:rPr>
            </w:pPr>
          </w:p>
          <w:p w14:paraId="2F154E01">
            <w:pPr>
              <w:spacing w:line="250" w:lineRule="auto"/>
              <w:rPr>
                <w:rFonts w:ascii="Arial"/>
                <w:sz w:val="21"/>
              </w:rPr>
            </w:pPr>
          </w:p>
          <w:p w14:paraId="49A4E4BB">
            <w:pPr>
              <w:spacing w:line="250" w:lineRule="auto"/>
              <w:rPr>
                <w:rFonts w:ascii="Arial"/>
                <w:sz w:val="21"/>
              </w:rPr>
            </w:pPr>
          </w:p>
          <w:p w14:paraId="5BB28896">
            <w:pPr>
              <w:spacing w:line="251" w:lineRule="auto"/>
              <w:rPr>
                <w:rFonts w:ascii="Arial"/>
                <w:sz w:val="21"/>
              </w:rPr>
            </w:pPr>
          </w:p>
          <w:p w14:paraId="762EED33">
            <w:pPr>
              <w:spacing w:line="251" w:lineRule="auto"/>
              <w:rPr>
                <w:rFonts w:ascii="Arial"/>
                <w:sz w:val="21"/>
              </w:rPr>
            </w:pPr>
          </w:p>
          <w:p w14:paraId="2D44057C">
            <w:pPr>
              <w:spacing w:line="251" w:lineRule="auto"/>
              <w:rPr>
                <w:rFonts w:ascii="Arial"/>
                <w:sz w:val="21"/>
              </w:rPr>
            </w:pPr>
          </w:p>
          <w:p w14:paraId="3DAE9AC3">
            <w:pPr>
              <w:spacing w:line="251" w:lineRule="auto"/>
              <w:rPr>
                <w:rFonts w:ascii="Arial"/>
                <w:sz w:val="21"/>
              </w:rPr>
            </w:pPr>
          </w:p>
          <w:p w14:paraId="147034A2">
            <w:pPr>
              <w:spacing w:line="251" w:lineRule="auto"/>
              <w:rPr>
                <w:rFonts w:ascii="Arial"/>
                <w:sz w:val="21"/>
              </w:rPr>
            </w:pPr>
          </w:p>
          <w:p w14:paraId="1DDD6621">
            <w:pPr>
              <w:spacing w:line="251" w:lineRule="auto"/>
              <w:rPr>
                <w:rFonts w:ascii="Arial"/>
                <w:sz w:val="21"/>
              </w:rPr>
            </w:pPr>
          </w:p>
          <w:p w14:paraId="19CC7C86">
            <w:pPr>
              <w:spacing w:line="251" w:lineRule="auto"/>
              <w:rPr>
                <w:rFonts w:ascii="Arial"/>
                <w:sz w:val="21"/>
              </w:rPr>
            </w:pPr>
          </w:p>
          <w:p w14:paraId="670671F1">
            <w:pPr>
              <w:spacing w:line="251" w:lineRule="auto"/>
              <w:rPr>
                <w:rFonts w:ascii="Arial"/>
                <w:sz w:val="21"/>
              </w:rPr>
            </w:pPr>
          </w:p>
          <w:p w14:paraId="0EB3BF46">
            <w:pPr>
              <w:spacing w:line="251" w:lineRule="auto"/>
              <w:rPr>
                <w:rFonts w:ascii="Arial"/>
                <w:sz w:val="21"/>
              </w:rPr>
            </w:pPr>
          </w:p>
          <w:p w14:paraId="2F2557D5">
            <w:pPr>
              <w:spacing w:line="251" w:lineRule="auto"/>
              <w:rPr>
                <w:rFonts w:ascii="Arial"/>
                <w:sz w:val="21"/>
              </w:rPr>
            </w:pPr>
          </w:p>
          <w:p w14:paraId="14E7214A">
            <w:pPr>
              <w:spacing w:line="251" w:lineRule="auto"/>
              <w:rPr>
                <w:rFonts w:ascii="Arial"/>
                <w:sz w:val="21"/>
              </w:rPr>
            </w:pPr>
          </w:p>
          <w:p w14:paraId="2F6AC974">
            <w:pPr>
              <w:spacing w:line="251" w:lineRule="auto"/>
              <w:rPr>
                <w:rFonts w:ascii="Arial"/>
                <w:sz w:val="21"/>
              </w:rPr>
            </w:pPr>
          </w:p>
          <w:p w14:paraId="0E7E0982">
            <w:pPr>
              <w:pStyle w:val="13"/>
              <w:spacing w:before="78" w:line="183" w:lineRule="auto"/>
              <w:ind w:left="264"/>
            </w:pPr>
            <w:r>
              <w:rPr>
                <w:spacing w:val="-5"/>
              </w:rPr>
              <w:t>43</w:t>
            </w:r>
          </w:p>
        </w:tc>
        <w:tc>
          <w:tcPr>
            <w:tcW w:w="2486" w:type="dxa"/>
            <w:vAlign w:val="top"/>
          </w:tcPr>
          <w:p w14:paraId="7DEC4F33">
            <w:pPr>
              <w:spacing w:line="248" w:lineRule="auto"/>
              <w:rPr>
                <w:rFonts w:ascii="Arial"/>
                <w:sz w:val="21"/>
              </w:rPr>
            </w:pPr>
          </w:p>
          <w:p w14:paraId="5A76617D">
            <w:pPr>
              <w:spacing w:line="248" w:lineRule="auto"/>
              <w:rPr>
                <w:rFonts w:ascii="Arial"/>
                <w:sz w:val="21"/>
              </w:rPr>
            </w:pPr>
          </w:p>
          <w:p w14:paraId="245E98F6">
            <w:pPr>
              <w:spacing w:line="248" w:lineRule="auto"/>
              <w:rPr>
                <w:rFonts w:ascii="Arial"/>
                <w:sz w:val="21"/>
              </w:rPr>
            </w:pPr>
          </w:p>
          <w:p w14:paraId="22FC5553">
            <w:pPr>
              <w:spacing w:line="248" w:lineRule="auto"/>
              <w:rPr>
                <w:rFonts w:ascii="Arial"/>
                <w:sz w:val="21"/>
              </w:rPr>
            </w:pPr>
          </w:p>
          <w:p w14:paraId="7C6B17AA">
            <w:pPr>
              <w:spacing w:line="248" w:lineRule="auto"/>
              <w:rPr>
                <w:rFonts w:ascii="Arial"/>
                <w:sz w:val="21"/>
              </w:rPr>
            </w:pPr>
          </w:p>
          <w:p w14:paraId="0D671B26">
            <w:pPr>
              <w:spacing w:line="248" w:lineRule="auto"/>
              <w:rPr>
                <w:rFonts w:ascii="Arial"/>
                <w:sz w:val="21"/>
              </w:rPr>
            </w:pPr>
          </w:p>
          <w:p w14:paraId="1C6E8E72">
            <w:pPr>
              <w:spacing w:line="248" w:lineRule="auto"/>
              <w:rPr>
                <w:rFonts w:ascii="Arial"/>
                <w:sz w:val="21"/>
              </w:rPr>
            </w:pPr>
          </w:p>
          <w:p w14:paraId="2B91DB4A">
            <w:pPr>
              <w:spacing w:line="248" w:lineRule="auto"/>
              <w:rPr>
                <w:rFonts w:ascii="Arial"/>
                <w:sz w:val="21"/>
              </w:rPr>
            </w:pPr>
          </w:p>
          <w:p w14:paraId="148E1DD6">
            <w:pPr>
              <w:spacing w:line="249" w:lineRule="auto"/>
              <w:rPr>
                <w:rFonts w:ascii="Arial"/>
                <w:sz w:val="21"/>
              </w:rPr>
            </w:pPr>
          </w:p>
          <w:p w14:paraId="0715DC27">
            <w:pPr>
              <w:spacing w:line="249" w:lineRule="auto"/>
              <w:rPr>
                <w:rFonts w:ascii="Arial"/>
                <w:sz w:val="21"/>
              </w:rPr>
            </w:pPr>
          </w:p>
          <w:p w14:paraId="6B1F926E">
            <w:pPr>
              <w:spacing w:line="249" w:lineRule="auto"/>
              <w:rPr>
                <w:rFonts w:ascii="Arial"/>
                <w:sz w:val="21"/>
              </w:rPr>
            </w:pPr>
          </w:p>
          <w:p w14:paraId="7037A356">
            <w:pPr>
              <w:spacing w:line="249" w:lineRule="auto"/>
              <w:rPr>
                <w:rFonts w:ascii="Arial"/>
                <w:sz w:val="21"/>
              </w:rPr>
            </w:pPr>
          </w:p>
          <w:p w14:paraId="67CD1CBD">
            <w:pPr>
              <w:spacing w:line="249" w:lineRule="auto"/>
              <w:rPr>
                <w:rFonts w:ascii="Arial"/>
                <w:sz w:val="21"/>
              </w:rPr>
            </w:pPr>
          </w:p>
          <w:p w14:paraId="331DD4FC">
            <w:pPr>
              <w:spacing w:line="249" w:lineRule="auto"/>
              <w:rPr>
                <w:rFonts w:ascii="Arial"/>
                <w:sz w:val="21"/>
              </w:rPr>
            </w:pPr>
          </w:p>
          <w:p w14:paraId="368FB968">
            <w:pPr>
              <w:spacing w:line="249" w:lineRule="auto"/>
              <w:rPr>
                <w:rFonts w:ascii="Arial"/>
                <w:sz w:val="21"/>
              </w:rPr>
            </w:pPr>
          </w:p>
          <w:p w14:paraId="19EFCD62">
            <w:pPr>
              <w:spacing w:line="249" w:lineRule="auto"/>
              <w:rPr>
                <w:rFonts w:ascii="Arial"/>
                <w:sz w:val="21"/>
              </w:rPr>
            </w:pPr>
          </w:p>
          <w:p w14:paraId="298D0928">
            <w:pPr>
              <w:spacing w:line="249" w:lineRule="auto"/>
              <w:rPr>
                <w:rFonts w:ascii="Arial"/>
                <w:sz w:val="21"/>
              </w:rPr>
            </w:pPr>
          </w:p>
          <w:p w14:paraId="7BE163FA">
            <w:pPr>
              <w:pStyle w:val="13"/>
              <w:spacing w:before="78" w:line="219" w:lineRule="auto"/>
              <w:ind w:left="754"/>
            </w:pPr>
            <w:r>
              <w:rPr>
                <w:b/>
                <w:bCs/>
                <w:spacing w:val="-5"/>
              </w:rPr>
              <w:t>相同品牌</w:t>
            </w:r>
          </w:p>
        </w:tc>
        <w:tc>
          <w:tcPr>
            <w:tcW w:w="6540" w:type="dxa"/>
            <w:tcBorders>
              <w:right w:val="single" w:color="000000" w:sz="10" w:space="0"/>
            </w:tcBorders>
            <w:vAlign w:val="top"/>
          </w:tcPr>
          <w:p w14:paraId="1AB8CB98">
            <w:pPr>
              <w:spacing w:before="111" w:line="347" w:lineRule="auto"/>
              <w:ind w:left="125" w:right="98" w:hanging="1"/>
              <w:rPr>
                <w:rFonts w:ascii="新宋体" w:hAnsi="新宋体" w:eastAsia="新宋体" w:cs="新宋体"/>
                <w:sz w:val="24"/>
                <w:szCs w:val="24"/>
              </w:rPr>
            </w:pPr>
            <w:r>
              <w:rPr>
                <w:rFonts w:ascii="新宋体" w:hAnsi="新宋体" w:eastAsia="新宋体" w:cs="新宋体"/>
                <w:b/>
                <w:bCs/>
                <w:spacing w:val="-5"/>
                <w:sz w:val="24"/>
                <w:szCs w:val="24"/>
              </w:rPr>
              <w:t>1、如一个分包内只有一种产品，不同投标人所投产品为同一</w:t>
            </w:r>
            <w:r>
              <w:rPr>
                <w:rFonts w:ascii="新宋体" w:hAnsi="新宋体" w:eastAsia="新宋体" w:cs="新宋体"/>
                <w:spacing w:val="2"/>
                <w:sz w:val="24"/>
                <w:szCs w:val="24"/>
              </w:rPr>
              <w:t xml:space="preserve"> </w:t>
            </w:r>
            <w:r>
              <w:rPr>
                <w:rFonts w:ascii="新宋体" w:hAnsi="新宋体" w:eastAsia="新宋体" w:cs="新宋体"/>
                <w:b/>
                <w:bCs/>
                <w:spacing w:val="-5"/>
                <w:sz w:val="24"/>
                <w:szCs w:val="24"/>
              </w:rPr>
              <w:t>品牌的，按如下方式处理：</w:t>
            </w:r>
          </w:p>
          <w:p w14:paraId="34FB0EC7">
            <w:pPr>
              <w:spacing w:before="152" w:line="337" w:lineRule="auto"/>
              <w:ind w:left="106" w:right="95" w:firstLine="12"/>
              <w:rPr>
                <w:rFonts w:ascii="新宋体" w:hAnsi="新宋体" w:eastAsia="新宋体" w:cs="新宋体"/>
                <w:sz w:val="24"/>
                <w:szCs w:val="24"/>
              </w:rPr>
            </w:pPr>
            <w:r>
              <w:rPr>
                <w:rFonts w:ascii="新宋体" w:hAnsi="新宋体" w:eastAsia="新宋体" w:cs="新宋体"/>
                <w:b/>
                <w:bCs/>
                <w:spacing w:val="-5"/>
                <w:sz w:val="24"/>
                <w:szCs w:val="24"/>
              </w:rPr>
              <w:t>（1）如本项目使用最低评标价法，提供相同品牌产品的不同</w:t>
            </w:r>
            <w:r>
              <w:rPr>
                <w:rFonts w:ascii="新宋体" w:hAnsi="新宋体" w:eastAsia="新宋体" w:cs="新宋体"/>
                <w:spacing w:val="9"/>
                <w:sz w:val="24"/>
                <w:szCs w:val="24"/>
              </w:rPr>
              <w:t xml:space="preserve"> </w:t>
            </w:r>
            <w:r>
              <w:rPr>
                <w:rFonts w:ascii="新宋体" w:hAnsi="新宋体" w:eastAsia="新宋体" w:cs="新宋体"/>
                <w:b/>
                <w:bCs/>
                <w:sz w:val="24"/>
                <w:szCs w:val="24"/>
              </w:rPr>
              <w:t>投标人以其中通过资格审查、符合性审查且报价最低的参加</w:t>
            </w:r>
            <w:r>
              <w:rPr>
                <w:rFonts w:ascii="新宋体" w:hAnsi="新宋体" w:eastAsia="新宋体" w:cs="新宋体"/>
                <w:spacing w:val="11"/>
                <w:sz w:val="24"/>
                <w:szCs w:val="24"/>
              </w:rPr>
              <w:t xml:space="preserve"> </w:t>
            </w:r>
            <w:r>
              <w:rPr>
                <w:rFonts w:ascii="新宋体" w:hAnsi="新宋体" w:eastAsia="新宋体" w:cs="新宋体"/>
                <w:b/>
                <w:bCs/>
                <w:sz w:val="24"/>
                <w:szCs w:val="24"/>
              </w:rPr>
              <w:t>评标；报价相同的，由采购人或者采购人委托谈判小组按照</w:t>
            </w:r>
            <w:r>
              <w:rPr>
                <w:rFonts w:ascii="新宋体" w:hAnsi="新宋体" w:eastAsia="新宋体" w:cs="新宋体"/>
                <w:spacing w:val="9"/>
                <w:sz w:val="24"/>
                <w:szCs w:val="24"/>
              </w:rPr>
              <w:t xml:space="preserve"> </w:t>
            </w:r>
            <w:r>
              <w:rPr>
                <w:rFonts w:ascii="新宋体" w:hAnsi="新宋体" w:eastAsia="新宋体" w:cs="新宋体"/>
                <w:b/>
                <w:bCs/>
                <w:sz w:val="24"/>
                <w:szCs w:val="24"/>
              </w:rPr>
              <w:t>竞争性谈判文件中评标办法规定的方式确定一个参加评标的</w:t>
            </w:r>
            <w:r>
              <w:rPr>
                <w:rFonts w:ascii="新宋体" w:hAnsi="新宋体" w:eastAsia="新宋体" w:cs="新宋体"/>
                <w:spacing w:val="8"/>
                <w:sz w:val="24"/>
                <w:szCs w:val="24"/>
              </w:rPr>
              <w:t xml:space="preserve"> </w:t>
            </w:r>
            <w:r>
              <w:rPr>
                <w:rFonts w:ascii="新宋体" w:hAnsi="新宋体" w:eastAsia="新宋体" w:cs="新宋体"/>
                <w:b/>
                <w:bCs/>
                <w:sz w:val="24"/>
                <w:szCs w:val="24"/>
              </w:rPr>
              <w:t>投标人；未规定的采取随机抽取方式确定，其他投标将被认</w:t>
            </w:r>
            <w:r>
              <w:rPr>
                <w:rFonts w:ascii="新宋体" w:hAnsi="新宋体" w:eastAsia="新宋体" w:cs="新宋体"/>
                <w:spacing w:val="11"/>
                <w:sz w:val="24"/>
                <w:szCs w:val="24"/>
              </w:rPr>
              <w:t xml:space="preserve"> </w:t>
            </w:r>
            <w:r>
              <w:rPr>
                <w:rFonts w:ascii="新宋体" w:hAnsi="新宋体" w:eastAsia="新宋体" w:cs="新宋体"/>
                <w:b/>
                <w:bCs/>
                <w:spacing w:val="-4"/>
                <w:sz w:val="24"/>
                <w:szCs w:val="24"/>
              </w:rPr>
              <w:t>定为投标无效。</w:t>
            </w:r>
          </w:p>
          <w:p w14:paraId="387C081D">
            <w:pPr>
              <w:spacing w:before="301" w:line="340" w:lineRule="auto"/>
              <w:ind w:left="107" w:right="95" w:firstLine="11"/>
              <w:rPr>
                <w:rFonts w:ascii="新宋体" w:hAnsi="新宋体" w:eastAsia="新宋体" w:cs="新宋体"/>
                <w:sz w:val="24"/>
                <w:szCs w:val="24"/>
              </w:rPr>
            </w:pPr>
            <w:r>
              <w:rPr>
                <w:rFonts w:ascii="新宋体" w:hAnsi="新宋体" w:eastAsia="新宋体" w:cs="新宋体"/>
                <w:b/>
                <w:bCs/>
                <w:spacing w:val="-5"/>
                <w:sz w:val="24"/>
                <w:szCs w:val="24"/>
              </w:rPr>
              <w:t>（2）如本项目使用综合评分法，提供相同品牌产品且通过资</w:t>
            </w:r>
            <w:r>
              <w:rPr>
                <w:rFonts w:ascii="新宋体" w:hAnsi="新宋体" w:eastAsia="新宋体" w:cs="新宋体"/>
                <w:spacing w:val="9"/>
                <w:sz w:val="24"/>
                <w:szCs w:val="24"/>
              </w:rPr>
              <w:t xml:space="preserve"> </w:t>
            </w:r>
            <w:r>
              <w:rPr>
                <w:rFonts w:ascii="新宋体" w:hAnsi="新宋体" w:eastAsia="新宋体" w:cs="新宋体"/>
                <w:b/>
                <w:bCs/>
                <w:sz w:val="24"/>
                <w:szCs w:val="24"/>
              </w:rPr>
              <w:t>格审查、符合性审查的不同投标人，按一家投标人计算，评</w:t>
            </w:r>
            <w:r>
              <w:rPr>
                <w:rFonts w:ascii="新宋体" w:hAnsi="新宋体" w:eastAsia="新宋体" w:cs="新宋体"/>
                <w:spacing w:val="10"/>
                <w:sz w:val="24"/>
                <w:szCs w:val="24"/>
              </w:rPr>
              <w:t xml:space="preserve"> </w:t>
            </w:r>
            <w:r>
              <w:rPr>
                <w:rFonts w:ascii="新宋体" w:hAnsi="新宋体" w:eastAsia="新宋体" w:cs="新宋体"/>
                <w:b/>
                <w:bCs/>
                <w:sz w:val="24"/>
                <w:szCs w:val="24"/>
              </w:rPr>
              <w:t>审后得分最高的同品牌投标人获得中标人推荐资格；评审得</w:t>
            </w:r>
            <w:r>
              <w:rPr>
                <w:rFonts w:ascii="新宋体" w:hAnsi="新宋体" w:eastAsia="新宋体" w:cs="新宋体"/>
                <w:spacing w:val="10"/>
                <w:sz w:val="24"/>
                <w:szCs w:val="24"/>
              </w:rPr>
              <w:t xml:space="preserve"> </w:t>
            </w:r>
            <w:r>
              <w:rPr>
                <w:rFonts w:ascii="新宋体" w:hAnsi="新宋体" w:eastAsia="新宋体" w:cs="新宋体"/>
                <w:b/>
                <w:bCs/>
                <w:sz w:val="24"/>
                <w:szCs w:val="24"/>
              </w:rPr>
              <w:t>分相同的，由采购人或者采购人委托谈判小组按照竞争性谈</w:t>
            </w:r>
            <w:r>
              <w:rPr>
                <w:rFonts w:ascii="新宋体" w:hAnsi="新宋体" w:eastAsia="新宋体" w:cs="新宋体"/>
                <w:spacing w:val="8"/>
                <w:sz w:val="24"/>
                <w:szCs w:val="24"/>
              </w:rPr>
              <w:t xml:space="preserve"> </w:t>
            </w:r>
            <w:r>
              <w:rPr>
                <w:rFonts w:ascii="新宋体" w:hAnsi="新宋体" w:eastAsia="新宋体" w:cs="新宋体"/>
                <w:b/>
                <w:bCs/>
                <w:sz w:val="24"/>
                <w:szCs w:val="24"/>
              </w:rPr>
              <w:t>判文件中评标办法规定的方式确定一个投标人获得中标人推</w:t>
            </w:r>
            <w:r>
              <w:rPr>
                <w:rFonts w:ascii="新宋体" w:hAnsi="新宋体" w:eastAsia="新宋体" w:cs="新宋体"/>
                <w:spacing w:val="7"/>
                <w:sz w:val="24"/>
                <w:szCs w:val="24"/>
              </w:rPr>
              <w:t xml:space="preserve"> </w:t>
            </w:r>
            <w:r>
              <w:rPr>
                <w:rFonts w:ascii="新宋体" w:hAnsi="新宋体" w:eastAsia="新宋体" w:cs="新宋体"/>
                <w:b/>
                <w:bCs/>
                <w:sz w:val="24"/>
                <w:szCs w:val="24"/>
              </w:rPr>
              <w:t>荐资格；未规定的采取随机抽取方式确定，其他同品牌投标</w:t>
            </w:r>
            <w:r>
              <w:rPr>
                <w:rFonts w:ascii="新宋体" w:hAnsi="新宋体" w:eastAsia="新宋体" w:cs="新宋体"/>
                <w:spacing w:val="10"/>
                <w:sz w:val="24"/>
                <w:szCs w:val="24"/>
              </w:rPr>
              <w:t xml:space="preserve"> </w:t>
            </w:r>
            <w:r>
              <w:rPr>
                <w:rFonts w:ascii="新宋体" w:hAnsi="新宋体" w:eastAsia="新宋体" w:cs="新宋体"/>
                <w:b/>
                <w:bCs/>
                <w:spacing w:val="-3"/>
                <w:sz w:val="24"/>
                <w:szCs w:val="24"/>
              </w:rPr>
              <w:t>人不作为中标候选人。</w:t>
            </w:r>
          </w:p>
          <w:p w14:paraId="5FD179F2">
            <w:pPr>
              <w:spacing w:before="303" w:line="351" w:lineRule="auto"/>
              <w:ind w:left="106" w:right="95" w:firstLine="3"/>
              <w:jc w:val="both"/>
              <w:rPr>
                <w:rFonts w:ascii="新宋体" w:hAnsi="新宋体" w:eastAsia="新宋体" w:cs="新宋体"/>
                <w:sz w:val="24"/>
                <w:szCs w:val="24"/>
              </w:rPr>
            </w:pPr>
            <w:r>
              <w:rPr>
                <w:rFonts w:ascii="新宋体" w:hAnsi="新宋体" w:eastAsia="新宋体" w:cs="新宋体"/>
                <w:b/>
                <w:bCs/>
                <w:spacing w:val="-5"/>
                <w:sz w:val="24"/>
                <w:szCs w:val="24"/>
              </w:rPr>
              <w:t>2、如一个分包内包含多种产品的，采购人或采购代理机构将</w:t>
            </w:r>
            <w:r>
              <w:rPr>
                <w:rFonts w:ascii="新宋体" w:hAnsi="新宋体" w:eastAsia="新宋体" w:cs="新宋体"/>
                <w:spacing w:val="17"/>
                <w:sz w:val="24"/>
                <w:szCs w:val="24"/>
              </w:rPr>
              <w:t xml:space="preserve"> </w:t>
            </w:r>
            <w:r>
              <w:rPr>
                <w:rFonts w:ascii="新宋体" w:hAnsi="新宋体" w:eastAsia="新宋体" w:cs="新宋体"/>
                <w:b/>
                <w:bCs/>
                <w:sz w:val="24"/>
                <w:szCs w:val="24"/>
              </w:rPr>
              <w:t>在投标人须知资料表中载明核心产品，多家投标人提供的核</w:t>
            </w:r>
            <w:r>
              <w:rPr>
                <w:rFonts w:ascii="新宋体" w:hAnsi="新宋体" w:eastAsia="新宋体" w:cs="新宋体"/>
                <w:spacing w:val="11"/>
                <w:sz w:val="24"/>
                <w:szCs w:val="24"/>
              </w:rPr>
              <w:t xml:space="preserve"> </w:t>
            </w:r>
            <w:r>
              <w:rPr>
                <w:rFonts w:ascii="新宋体" w:hAnsi="新宋体" w:eastAsia="新宋体" w:cs="新宋体"/>
                <w:b/>
                <w:bCs/>
                <w:spacing w:val="-5"/>
                <w:sz w:val="24"/>
                <w:szCs w:val="24"/>
              </w:rPr>
              <w:t>心产品品牌相同的，按第</w:t>
            </w:r>
            <w:r>
              <w:rPr>
                <w:rFonts w:ascii="新宋体" w:hAnsi="新宋体" w:eastAsia="新宋体" w:cs="新宋体"/>
                <w:spacing w:val="-22"/>
                <w:sz w:val="24"/>
                <w:szCs w:val="24"/>
              </w:rPr>
              <w:t xml:space="preserve"> </w:t>
            </w:r>
            <w:r>
              <w:rPr>
                <w:rFonts w:ascii="新宋体" w:hAnsi="新宋体" w:eastAsia="新宋体" w:cs="新宋体"/>
                <w:b/>
                <w:bCs/>
                <w:spacing w:val="-5"/>
                <w:sz w:val="24"/>
                <w:szCs w:val="24"/>
              </w:rPr>
              <w:t>1</w:t>
            </w:r>
            <w:r>
              <w:rPr>
                <w:rFonts w:ascii="新宋体" w:hAnsi="新宋体" w:eastAsia="新宋体" w:cs="新宋体"/>
                <w:spacing w:val="-49"/>
                <w:sz w:val="24"/>
                <w:szCs w:val="24"/>
              </w:rPr>
              <w:t xml:space="preserve"> </w:t>
            </w:r>
            <w:r>
              <w:rPr>
                <w:rFonts w:ascii="新宋体" w:hAnsi="新宋体" w:eastAsia="新宋体" w:cs="新宋体"/>
                <w:b/>
                <w:bCs/>
                <w:spacing w:val="-5"/>
                <w:sz w:val="24"/>
                <w:szCs w:val="24"/>
              </w:rPr>
              <w:t>条规定处理。</w:t>
            </w:r>
          </w:p>
        </w:tc>
      </w:tr>
      <w:tr w14:paraId="51A88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9" w:hRule="atLeast"/>
        </w:trPr>
        <w:tc>
          <w:tcPr>
            <w:tcW w:w="785" w:type="dxa"/>
            <w:tcBorders>
              <w:left w:val="single" w:color="000000" w:sz="10" w:space="0"/>
              <w:bottom w:val="single" w:color="000000" w:sz="10" w:space="0"/>
            </w:tcBorders>
            <w:vAlign w:val="top"/>
          </w:tcPr>
          <w:p w14:paraId="0E3C576D">
            <w:pPr>
              <w:spacing w:line="245" w:lineRule="auto"/>
              <w:rPr>
                <w:rFonts w:ascii="Arial"/>
                <w:sz w:val="21"/>
              </w:rPr>
            </w:pPr>
          </w:p>
          <w:p w14:paraId="62380F64">
            <w:pPr>
              <w:spacing w:line="245" w:lineRule="auto"/>
              <w:rPr>
                <w:rFonts w:ascii="Arial"/>
                <w:sz w:val="21"/>
              </w:rPr>
            </w:pPr>
          </w:p>
          <w:p w14:paraId="44366F27">
            <w:pPr>
              <w:spacing w:line="245" w:lineRule="auto"/>
              <w:rPr>
                <w:rFonts w:ascii="Arial"/>
                <w:sz w:val="21"/>
              </w:rPr>
            </w:pPr>
          </w:p>
          <w:p w14:paraId="62E2251C">
            <w:pPr>
              <w:spacing w:line="245" w:lineRule="auto"/>
              <w:rPr>
                <w:rFonts w:ascii="Arial"/>
                <w:sz w:val="21"/>
              </w:rPr>
            </w:pPr>
          </w:p>
          <w:p w14:paraId="344723DD">
            <w:pPr>
              <w:spacing w:line="245" w:lineRule="auto"/>
              <w:rPr>
                <w:rFonts w:ascii="Arial"/>
                <w:sz w:val="21"/>
              </w:rPr>
            </w:pPr>
          </w:p>
          <w:p w14:paraId="1C1C2B84">
            <w:pPr>
              <w:spacing w:line="245" w:lineRule="auto"/>
              <w:rPr>
                <w:rFonts w:ascii="Arial"/>
                <w:sz w:val="21"/>
              </w:rPr>
            </w:pPr>
          </w:p>
          <w:p w14:paraId="35A98748">
            <w:pPr>
              <w:spacing w:line="246" w:lineRule="auto"/>
              <w:rPr>
                <w:rFonts w:ascii="Arial"/>
                <w:sz w:val="21"/>
              </w:rPr>
            </w:pPr>
          </w:p>
          <w:p w14:paraId="0AF0883A">
            <w:pPr>
              <w:pStyle w:val="13"/>
              <w:spacing w:before="78" w:line="183" w:lineRule="auto"/>
              <w:ind w:left="264"/>
            </w:pPr>
            <w:r>
              <w:rPr>
                <w:spacing w:val="-5"/>
              </w:rPr>
              <w:t>44</w:t>
            </w:r>
          </w:p>
        </w:tc>
        <w:tc>
          <w:tcPr>
            <w:tcW w:w="2486" w:type="dxa"/>
            <w:tcBorders>
              <w:bottom w:val="single" w:color="000000" w:sz="10" w:space="0"/>
            </w:tcBorders>
            <w:vAlign w:val="top"/>
          </w:tcPr>
          <w:p w14:paraId="31586E73">
            <w:pPr>
              <w:rPr>
                <w:rFonts w:ascii="Arial"/>
                <w:sz w:val="21"/>
              </w:rPr>
            </w:pPr>
          </w:p>
          <w:p w14:paraId="175895BA">
            <w:pPr>
              <w:rPr>
                <w:rFonts w:ascii="Arial"/>
                <w:sz w:val="21"/>
              </w:rPr>
            </w:pPr>
          </w:p>
          <w:p w14:paraId="4DB1C02E">
            <w:pPr>
              <w:spacing w:line="241" w:lineRule="auto"/>
              <w:rPr>
                <w:rFonts w:ascii="Arial"/>
                <w:sz w:val="21"/>
              </w:rPr>
            </w:pPr>
          </w:p>
          <w:p w14:paraId="13FCC202">
            <w:pPr>
              <w:spacing w:line="241" w:lineRule="auto"/>
              <w:rPr>
                <w:rFonts w:ascii="Arial"/>
                <w:sz w:val="21"/>
              </w:rPr>
            </w:pPr>
          </w:p>
          <w:p w14:paraId="785F3A9C">
            <w:pPr>
              <w:spacing w:line="241" w:lineRule="auto"/>
              <w:rPr>
                <w:rFonts w:ascii="Arial"/>
                <w:sz w:val="21"/>
              </w:rPr>
            </w:pPr>
          </w:p>
          <w:p w14:paraId="6B647073">
            <w:pPr>
              <w:spacing w:line="241" w:lineRule="auto"/>
              <w:rPr>
                <w:rFonts w:ascii="Arial"/>
                <w:sz w:val="21"/>
              </w:rPr>
            </w:pPr>
          </w:p>
          <w:p w14:paraId="0506FBF4">
            <w:pPr>
              <w:pStyle w:val="13"/>
              <w:spacing w:before="78" w:line="347" w:lineRule="auto"/>
              <w:ind w:left="641" w:right="163" w:hanging="485"/>
            </w:pPr>
            <w:r>
              <w:rPr>
                <w:spacing w:val="-1"/>
              </w:rPr>
              <w:t>低于成本价不正当竞</w:t>
            </w:r>
            <w:r>
              <w:t xml:space="preserve"> </w:t>
            </w:r>
            <w:r>
              <w:rPr>
                <w:spacing w:val="-3"/>
              </w:rPr>
              <w:t>争预防措施</w:t>
            </w:r>
          </w:p>
        </w:tc>
        <w:tc>
          <w:tcPr>
            <w:tcW w:w="6540" w:type="dxa"/>
            <w:tcBorders>
              <w:bottom w:val="single" w:color="000000" w:sz="10" w:space="0"/>
              <w:right w:val="single" w:color="000000" w:sz="10" w:space="0"/>
            </w:tcBorders>
            <w:vAlign w:val="top"/>
          </w:tcPr>
          <w:p w14:paraId="6BF909EB">
            <w:pPr>
              <w:pStyle w:val="13"/>
              <w:spacing w:before="130" w:line="354" w:lineRule="auto"/>
              <w:ind w:left="107" w:right="95"/>
              <w:jc w:val="both"/>
            </w:pPr>
            <w:r>
              <w:rPr>
                <w:spacing w:val="-1"/>
              </w:rPr>
              <w:t>本项目不接受选择性报价，对于出现的政采云平台开标唱标</w:t>
            </w:r>
            <w:r>
              <w:rPr>
                <w:spacing w:val="14"/>
              </w:rPr>
              <w:t xml:space="preserve"> </w:t>
            </w:r>
            <w:r>
              <w:rPr>
                <w:spacing w:val="3"/>
              </w:rPr>
              <w:t>环节经投标供应商确认的投标报价与投标文件中报价</w:t>
            </w:r>
            <w:r>
              <w:rPr>
                <w:spacing w:val="2"/>
              </w:rPr>
              <w:t>一览表</w:t>
            </w:r>
            <w:r>
              <w:t xml:space="preserve"> </w:t>
            </w:r>
            <w:r>
              <w:rPr>
                <w:spacing w:val="3"/>
              </w:rPr>
              <w:t>的报价不一致的现象，视作选择性报价，将被作为无</w:t>
            </w:r>
            <w:r>
              <w:rPr>
                <w:spacing w:val="2"/>
              </w:rPr>
              <w:t>效投标</w:t>
            </w:r>
            <w:r>
              <w:t xml:space="preserve"> </w:t>
            </w:r>
            <w:r>
              <w:rPr>
                <w:spacing w:val="-4"/>
              </w:rPr>
              <w:t>处理。</w:t>
            </w:r>
          </w:p>
          <w:p w14:paraId="0D8DF81D">
            <w:pPr>
              <w:pStyle w:val="13"/>
              <w:spacing w:before="30" w:line="336" w:lineRule="auto"/>
              <w:ind w:left="105" w:right="95"/>
              <w:jc w:val="both"/>
            </w:pPr>
            <w:r>
              <w:rPr>
                <w:spacing w:val="3"/>
              </w:rPr>
              <w:t>在评标过程中，当评标小组认为通过符合性审查的投标</w:t>
            </w:r>
            <w:r>
              <w:rPr>
                <w:spacing w:val="2"/>
              </w:rPr>
              <w:t>人的</w:t>
            </w:r>
            <w:r>
              <w:t xml:space="preserve"> </w:t>
            </w:r>
            <w:r>
              <w:rPr>
                <w:spacing w:val="3"/>
              </w:rPr>
              <w:t>报价明显低于成本价，有可能影响服务质量或者不能诚信履</w:t>
            </w:r>
            <w:r>
              <w:t xml:space="preserve"> </w:t>
            </w:r>
            <w:r>
              <w:rPr>
                <w:spacing w:val="3"/>
              </w:rPr>
              <w:t>约的，谈判小组应当要求其在评标现场合理的时间内提供书</w:t>
            </w:r>
            <w:r>
              <w:t xml:space="preserve"> </w:t>
            </w:r>
            <w:r>
              <w:rPr>
                <w:spacing w:val="3"/>
              </w:rPr>
              <w:t>面说明，并提交相关证明材料。投标人书面说明应当按照国</w:t>
            </w:r>
          </w:p>
        </w:tc>
      </w:tr>
    </w:tbl>
    <w:p w14:paraId="6AC14997">
      <w:pPr>
        <w:pStyle w:val="5"/>
      </w:pPr>
    </w:p>
    <w:p w14:paraId="191227EC">
      <w:pPr>
        <w:sectPr>
          <w:footerReference r:id="rId22" w:type="default"/>
          <w:pgSz w:w="11906" w:h="16839"/>
          <w:pgMar w:top="400" w:right="667" w:bottom="1156" w:left="1401" w:header="0" w:footer="994" w:gutter="0"/>
          <w:cols w:space="720" w:num="1"/>
        </w:sectPr>
      </w:pPr>
    </w:p>
    <w:p w14:paraId="71D46838">
      <w:pPr>
        <w:spacing w:before="19"/>
      </w:pPr>
    </w:p>
    <w:p w14:paraId="6CC6E77C">
      <w:pPr>
        <w:spacing w:before="19"/>
      </w:pPr>
    </w:p>
    <w:p w14:paraId="6CDDA82C">
      <w:pPr>
        <w:spacing w:before="18"/>
      </w:pPr>
    </w:p>
    <w:p w14:paraId="2F0E2A39">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4FD2E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4" w:hRule="atLeast"/>
        </w:trPr>
        <w:tc>
          <w:tcPr>
            <w:tcW w:w="785" w:type="dxa"/>
            <w:tcBorders>
              <w:top w:val="single" w:color="000000" w:sz="10" w:space="0"/>
              <w:left w:val="single" w:color="000000" w:sz="10" w:space="0"/>
            </w:tcBorders>
            <w:vAlign w:val="top"/>
          </w:tcPr>
          <w:p w14:paraId="17E59756">
            <w:pPr>
              <w:rPr>
                <w:rFonts w:ascii="Arial"/>
                <w:sz w:val="21"/>
              </w:rPr>
            </w:pPr>
          </w:p>
        </w:tc>
        <w:tc>
          <w:tcPr>
            <w:tcW w:w="2486" w:type="dxa"/>
            <w:tcBorders>
              <w:top w:val="single" w:color="000000" w:sz="10" w:space="0"/>
            </w:tcBorders>
            <w:vAlign w:val="top"/>
          </w:tcPr>
          <w:p w14:paraId="32CE569E">
            <w:pPr>
              <w:rPr>
                <w:rFonts w:ascii="Arial"/>
                <w:sz w:val="21"/>
              </w:rPr>
            </w:pPr>
          </w:p>
        </w:tc>
        <w:tc>
          <w:tcPr>
            <w:tcW w:w="6540" w:type="dxa"/>
            <w:tcBorders>
              <w:top w:val="single" w:color="000000" w:sz="10" w:space="0"/>
              <w:right w:val="single" w:color="000000" w:sz="10" w:space="0"/>
            </w:tcBorders>
            <w:vAlign w:val="top"/>
          </w:tcPr>
          <w:p w14:paraId="25D3B3E8">
            <w:pPr>
              <w:pStyle w:val="13"/>
              <w:spacing w:before="111" w:line="353" w:lineRule="auto"/>
              <w:ind w:left="106" w:right="95" w:firstLine="2"/>
              <w:jc w:val="both"/>
            </w:pPr>
            <w:r>
              <w:rPr>
                <w:spacing w:val="3"/>
              </w:rPr>
              <w:t>家财务会计制度的规定要求，逐项就投标人提供</w:t>
            </w:r>
            <w:r>
              <w:rPr>
                <w:spacing w:val="2"/>
              </w:rPr>
              <w:t>的货物、工</w:t>
            </w:r>
            <w:r>
              <w:t xml:space="preserve"> </w:t>
            </w:r>
            <w:r>
              <w:rPr>
                <w:spacing w:val="12"/>
              </w:rPr>
              <w:t>程和服务的主营业务成本（应根据投标人企业类型予以区</w:t>
            </w:r>
            <w:r>
              <w:rPr>
                <w:spacing w:val="16"/>
              </w:rPr>
              <w:t xml:space="preserve"> </w:t>
            </w:r>
            <w:r>
              <w:rPr>
                <w:spacing w:val="3"/>
              </w:rPr>
              <w:t>别）、税金及附加、销售费用、管理费用、财务费用等</w:t>
            </w:r>
            <w:r>
              <w:rPr>
                <w:spacing w:val="2"/>
              </w:rPr>
              <w:t>成本</w:t>
            </w:r>
            <w:r>
              <w:t xml:space="preserve"> </w:t>
            </w:r>
            <w:r>
              <w:rPr>
                <w:spacing w:val="-1"/>
              </w:rPr>
              <w:t>构成事项详细陈述。</w:t>
            </w:r>
          </w:p>
          <w:p w14:paraId="28C74D35">
            <w:pPr>
              <w:pStyle w:val="13"/>
              <w:spacing w:before="33" w:line="355" w:lineRule="auto"/>
              <w:ind w:left="106" w:right="95" w:firstLine="3"/>
              <w:jc w:val="both"/>
            </w:pPr>
            <w:r>
              <w:rPr>
                <w:spacing w:val="3"/>
              </w:rPr>
              <w:t>投标人书面说明应当签字确认或者加盖公章，否</w:t>
            </w:r>
            <w:r>
              <w:rPr>
                <w:spacing w:val="2"/>
              </w:rPr>
              <w:t>则无效。书</w:t>
            </w:r>
            <w:r>
              <w:t xml:space="preserve"> </w:t>
            </w:r>
            <w:r>
              <w:rPr>
                <w:spacing w:val="3"/>
              </w:rPr>
              <w:t>面说明的签字确认，投标人为法人的，由其法定代表人</w:t>
            </w:r>
            <w:r>
              <w:rPr>
                <w:spacing w:val="2"/>
              </w:rPr>
              <w:t>或者</w:t>
            </w:r>
            <w:r>
              <w:t xml:space="preserve"> </w:t>
            </w:r>
            <w:r>
              <w:rPr>
                <w:spacing w:val="3"/>
              </w:rPr>
              <w:t>代理人签字确认；投标人为其他组织的，由其主要负责</w:t>
            </w:r>
            <w:r>
              <w:rPr>
                <w:spacing w:val="2"/>
              </w:rPr>
              <w:t>人或</w:t>
            </w:r>
            <w:r>
              <w:t xml:space="preserve"> </w:t>
            </w:r>
            <w:r>
              <w:rPr>
                <w:spacing w:val="3"/>
              </w:rPr>
              <w:t>者代理人签字确认；投标人为自然人的，由其本人或者</w:t>
            </w:r>
            <w:r>
              <w:rPr>
                <w:spacing w:val="2"/>
              </w:rPr>
              <w:t>代理</w:t>
            </w:r>
            <w:r>
              <w:t xml:space="preserve"> </w:t>
            </w:r>
            <w:r>
              <w:rPr>
                <w:spacing w:val="-2"/>
              </w:rPr>
              <w:t>人签字确认。</w:t>
            </w:r>
          </w:p>
          <w:p w14:paraId="3DE3BDCD">
            <w:pPr>
              <w:pStyle w:val="13"/>
              <w:spacing w:before="35" w:line="340" w:lineRule="auto"/>
              <w:ind w:left="107" w:right="95" w:firstLine="2"/>
              <w:jc w:val="both"/>
            </w:pPr>
            <w:r>
              <w:rPr>
                <w:spacing w:val="2"/>
              </w:rPr>
              <w:t>投标人提供书面说明后，谈判小组应当结合采购项目采购需</w:t>
            </w:r>
            <w:r>
              <w:rPr>
                <w:spacing w:val="18"/>
              </w:rPr>
              <w:t xml:space="preserve"> </w:t>
            </w:r>
            <w:r>
              <w:rPr>
                <w:spacing w:val="3"/>
              </w:rPr>
              <w:t>求、专业实际情况、投标人财务状况报告、与其他投</w:t>
            </w:r>
            <w:r>
              <w:rPr>
                <w:spacing w:val="2"/>
              </w:rPr>
              <w:t>标人比</w:t>
            </w:r>
            <w:r>
              <w:t xml:space="preserve"> </w:t>
            </w:r>
            <w:r>
              <w:rPr>
                <w:spacing w:val="3"/>
              </w:rPr>
              <w:t>较情况等就投标人书面说明进行审查评价。投标人拒</w:t>
            </w:r>
            <w:r>
              <w:rPr>
                <w:spacing w:val="2"/>
              </w:rPr>
              <w:t>绝或者</w:t>
            </w:r>
            <w:r>
              <w:t xml:space="preserve"> </w:t>
            </w:r>
            <w:r>
              <w:rPr>
                <w:spacing w:val="3"/>
              </w:rPr>
              <w:t>变相拒绝提供有效书面说明或者书面说明不能证明其</w:t>
            </w:r>
            <w:r>
              <w:rPr>
                <w:spacing w:val="2"/>
              </w:rPr>
              <w:t>报价合</w:t>
            </w:r>
            <w:r>
              <w:t xml:space="preserve"> </w:t>
            </w:r>
            <w:r>
              <w:rPr>
                <w:spacing w:val="-1"/>
              </w:rPr>
              <w:t>理性的，谈判小组应当将其投标文件作为无效处理。</w:t>
            </w:r>
          </w:p>
        </w:tc>
      </w:tr>
      <w:tr w14:paraId="09B56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1" w:hRule="atLeast"/>
        </w:trPr>
        <w:tc>
          <w:tcPr>
            <w:tcW w:w="785" w:type="dxa"/>
            <w:tcBorders>
              <w:left w:val="single" w:color="000000" w:sz="10" w:space="0"/>
            </w:tcBorders>
            <w:vAlign w:val="top"/>
          </w:tcPr>
          <w:p w14:paraId="0DBE5734">
            <w:pPr>
              <w:spacing w:line="263" w:lineRule="auto"/>
              <w:rPr>
                <w:rFonts w:ascii="Arial"/>
                <w:sz w:val="21"/>
              </w:rPr>
            </w:pPr>
          </w:p>
          <w:p w14:paraId="3A588AEE">
            <w:pPr>
              <w:spacing w:line="264" w:lineRule="auto"/>
              <w:rPr>
                <w:rFonts w:ascii="Arial"/>
                <w:sz w:val="21"/>
              </w:rPr>
            </w:pPr>
          </w:p>
          <w:p w14:paraId="0EF6BB3A">
            <w:pPr>
              <w:spacing w:line="264" w:lineRule="auto"/>
              <w:rPr>
                <w:rFonts w:ascii="Arial"/>
                <w:sz w:val="21"/>
              </w:rPr>
            </w:pPr>
          </w:p>
          <w:p w14:paraId="03046C0A">
            <w:pPr>
              <w:spacing w:line="264" w:lineRule="auto"/>
              <w:rPr>
                <w:rFonts w:ascii="Arial"/>
                <w:sz w:val="21"/>
              </w:rPr>
            </w:pPr>
          </w:p>
          <w:p w14:paraId="75AC802F">
            <w:pPr>
              <w:spacing w:line="264" w:lineRule="auto"/>
              <w:rPr>
                <w:rFonts w:ascii="Arial"/>
                <w:sz w:val="21"/>
              </w:rPr>
            </w:pPr>
          </w:p>
          <w:p w14:paraId="0650BB72">
            <w:pPr>
              <w:spacing w:line="264" w:lineRule="auto"/>
              <w:rPr>
                <w:rFonts w:ascii="Arial"/>
                <w:sz w:val="21"/>
              </w:rPr>
            </w:pPr>
          </w:p>
          <w:p w14:paraId="38F32459">
            <w:pPr>
              <w:spacing w:line="264" w:lineRule="auto"/>
              <w:rPr>
                <w:rFonts w:ascii="Arial"/>
                <w:sz w:val="21"/>
              </w:rPr>
            </w:pPr>
          </w:p>
          <w:p w14:paraId="7C1CC184">
            <w:pPr>
              <w:spacing w:line="264" w:lineRule="auto"/>
              <w:rPr>
                <w:rFonts w:ascii="Arial"/>
                <w:sz w:val="21"/>
              </w:rPr>
            </w:pPr>
          </w:p>
          <w:p w14:paraId="419B886B">
            <w:pPr>
              <w:spacing w:line="264" w:lineRule="auto"/>
              <w:rPr>
                <w:rFonts w:ascii="Arial"/>
                <w:sz w:val="21"/>
              </w:rPr>
            </w:pPr>
          </w:p>
          <w:p w14:paraId="5F0B1B7D">
            <w:pPr>
              <w:spacing w:line="264" w:lineRule="auto"/>
              <w:rPr>
                <w:rFonts w:ascii="Arial"/>
                <w:sz w:val="21"/>
              </w:rPr>
            </w:pPr>
          </w:p>
          <w:p w14:paraId="17B8B343">
            <w:pPr>
              <w:pStyle w:val="13"/>
              <w:spacing w:before="78" w:line="183" w:lineRule="auto"/>
              <w:ind w:left="264"/>
            </w:pPr>
            <w:r>
              <w:rPr>
                <w:spacing w:val="-5"/>
              </w:rPr>
              <w:t>45</w:t>
            </w:r>
          </w:p>
        </w:tc>
        <w:tc>
          <w:tcPr>
            <w:tcW w:w="2486" w:type="dxa"/>
            <w:vAlign w:val="top"/>
          </w:tcPr>
          <w:p w14:paraId="5E24B16B">
            <w:pPr>
              <w:spacing w:line="260" w:lineRule="auto"/>
              <w:rPr>
                <w:rFonts w:ascii="Arial"/>
                <w:sz w:val="21"/>
              </w:rPr>
            </w:pPr>
          </w:p>
          <w:p w14:paraId="51D5F2CD">
            <w:pPr>
              <w:spacing w:line="260" w:lineRule="auto"/>
              <w:rPr>
                <w:rFonts w:ascii="Arial"/>
                <w:sz w:val="21"/>
              </w:rPr>
            </w:pPr>
          </w:p>
          <w:p w14:paraId="055EB9E1">
            <w:pPr>
              <w:spacing w:line="260" w:lineRule="auto"/>
              <w:rPr>
                <w:rFonts w:ascii="Arial"/>
                <w:sz w:val="21"/>
              </w:rPr>
            </w:pPr>
          </w:p>
          <w:p w14:paraId="3CD0A867">
            <w:pPr>
              <w:spacing w:line="260" w:lineRule="auto"/>
              <w:rPr>
                <w:rFonts w:ascii="Arial"/>
                <w:sz w:val="21"/>
              </w:rPr>
            </w:pPr>
          </w:p>
          <w:p w14:paraId="0CD79A15">
            <w:pPr>
              <w:spacing w:line="260" w:lineRule="auto"/>
              <w:rPr>
                <w:rFonts w:ascii="Arial"/>
                <w:sz w:val="21"/>
              </w:rPr>
            </w:pPr>
          </w:p>
          <w:p w14:paraId="08A6C79D">
            <w:pPr>
              <w:spacing w:line="260" w:lineRule="auto"/>
              <w:rPr>
                <w:rFonts w:ascii="Arial"/>
                <w:sz w:val="21"/>
              </w:rPr>
            </w:pPr>
          </w:p>
          <w:p w14:paraId="7D44248B">
            <w:pPr>
              <w:spacing w:line="260" w:lineRule="auto"/>
              <w:rPr>
                <w:rFonts w:ascii="Arial"/>
                <w:sz w:val="21"/>
              </w:rPr>
            </w:pPr>
          </w:p>
          <w:p w14:paraId="01D609F2">
            <w:pPr>
              <w:spacing w:line="260" w:lineRule="auto"/>
              <w:rPr>
                <w:rFonts w:ascii="Arial"/>
                <w:sz w:val="21"/>
              </w:rPr>
            </w:pPr>
          </w:p>
          <w:p w14:paraId="1039F773">
            <w:pPr>
              <w:spacing w:line="260" w:lineRule="auto"/>
              <w:rPr>
                <w:rFonts w:ascii="Arial"/>
                <w:sz w:val="21"/>
              </w:rPr>
            </w:pPr>
          </w:p>
          <w:p w14:paraId="5CF73D5D">
            <w:pPr>
              <w:spacing w:line="261" w:lineRule="auto"/>
              <w:rPr>
                <w:rFonts w:ascii="Arial"/>
                <w:sz w:val="21"/>
              </w:rPr>
            </w:pPr>
          </w:p>
          <w:p w14:paraId="5D5A1912">
            <w:pPr>
              <w:pStyle w:val="13"/>
              <w:spacing w:before="78" w:line="219" w:lineRule="auto"/>
              <w:ind w:left="396"/>
            </w:pPr>
            <w:r>
              <w:rPr>
                <w:spacing w:val="-2"/>
              </w:rPr>
              <w:t>采购代理服务费</w:t>
            </w:r>
          </w:p>
        </w:tc>
        <w:tc>
          <w:tcPr>
            <w:tcW w:w="6540" w:type="dxa"/>
            <w:tcBorders>
              <w:right w:val="single" w:color="000000" w:sz="10" w:space="0"/>
            </w:tcBorders>
            <w:vAlign w:val="top"/>
          </w:tcPr>
          <w:p w14:paraId="417F974A">
            <w:pPr>
              <w:pStyle w:val="13"/>
              <w:spacing w:before="122" w:line="198" w:lineRule="auto"/>
              <w:ind w:left="117"/>
            </w:pPr>
            <w:r>
              <w:rPr>
                <w:rFonts w:ascii="微软雅黑" w:hAnsi="微软雅黑" w:eastAsia="微软雅黑" w:cs="微软雅黑"/>
                <w:spacing w:val="2"/>
              </w:rPr>
              <w:t>□</w:t>
            </w:r>
            <w:r>
              <w:rPr>
                <w:spacing w:val="2"/>
              </w:rPr>
              <w:t>本项目不收取采购代理服务费</w:t>
            </w:r>
          </w:p>
          <w:p w14:paraId="7F59DCFA">
            <w:pPr>
              <w:pStyle w:val="13"/>
              <w:spacing w:before="129" w:line="186" w:lineRule="auto"/>
              <w:ind w:left="117"/>
            </w:pPr>
            <w:r>
              <w:rPr>
                <w:rFonts w:hint="eastAsia" w:ascii="微软雅黑" w:hAnsi="微软雅黑" w:eastAsia="微软雅黑" w:cs="微软雅黑"/>
                <w:spacing w:val="2"/>
                <w:lang w:eastAsia="zh-CN"/>
              </w:rPr>
              <w:t>☑</w:t>
            </w:r>
            <w:r>
              <w:rPr>
                <w:spacing w:val="-4"/>
              </w:rPr>
              <w:t>本项目收取采购代理服务费</w:t>
            </w:r>
          </w:p>
          <w:p w14:paraId="2E3C0D0C">
            <w:pPr>
              <w:pStyle w:val="13"/>
              <w:spacing w:before="143" w:line="357" w:lineRule="auto"/>
              <w:ind w:left="107" w:right="95"/>
              <w:jc w:val="both"/>
            </w:pPr>
            <w:r>
              <w:rPr>
                <w:spacing w:val="6"/>
              </w:rPr>
              <w:t>本项目采购代理服务费由</w:t>
            </w:r>
            <w:r>
              <w:rPr>
                <w:spacing w:val="6"/>
                <w:u w:val="single" w:color="auto"/>
              </w:rPr>
              <w:t xml:space="preserve"> 成交人 </w:t>
            </w:r>
            <w:r>
              <w:rPr>
                <w:spacing w:val="-86"/>
              </w:rPr>
              <w:t xml:space="preserve"> </w:t>
            </w:r>
            <w:r>
              <w:rPr>
                <w:spacing w:val="6"/>
              </w:rPr>
              <w:t>向采购代理机构予</w:t>
            </w:r>
            <w:r>
              <w:rPr>
                <w:spacing w:val="5"/>
              </w:rPr>
              <w:t>以支</w:t>
            </w:r>
            <w:r>
              <w:t xml:space="preserve"> </w:t>
            </w:r>
            <w:r>
              <w:rPr>
                <w:spacing w:val="3"/>
              </w:rPr>
              <w:t>付。支付标准：</w:t>
            </w:r>
            <w:r>
              <w:rPr>
                <w:spacing w:val="3"/>
                <w:u w:val="single" w:color="auto"/>
              </w:rPr>
              <w:t>本项目采购代理服务费按照差额定律</w:t>
            </w:r>
            <w:r>
              <w:rPr>
                <w:spacing w:val="2"/>
                <w:u w:val="single" w:color="auto"/>
              </w:rPr>
              <w:t>累进计</w:t>
            </w:r>
            <w:r>
              <w:t xml:space="preserve"> </w:t>
            </w:r>
            <w:r>
              <w:rPr>
                <w:spacing w:val="11"/>
                <w:u w:val="single" w:color="auto"/>
              </w:rPr>
              <w:t>费方式计算</w:t>
            </w:r>
            <w:r>
              <w:rPr>
                <w:spacing w:val="-54"/>
                <w:u w:val="single" w:color="auto"/>
              </w:rPr>
              <w:t xml:space="preserve"> </w:t>
            </w:r>
            <w:r>
              <w:rPr>
                <w:spacing w:val="11"/>
                <w:u w:val="single" w:color="auto"/>
              </w:rPr>
              <w:t>，成交金额</w:t>
            </w:r>
            <w:r>
              <w:rPr>
                <w:spacing w:val="-16"/>
                <w:u w:val="single" w:color="auto"/>
              </w:rPr>
              <w:t xml:space="preserve"> </w:t>
            </w:r>
            <w:r>
              <w:rPr>
                <w:spacing w:val="11"/>
                <w:u w:val="single" w:color="auto"/>
              </w:rPr>
              <w:t>100</w:t>
            </w:r>
            <w:r>
              <w:rPr>
                <w:spacing w:val="-23"/>
                <w:u w:val="single" w:color="auto"/>
              </w:rPr>
              <w:t xml:space="preserve"> </w:t>
            </w:r>
            <w:r>
              <w:rPr>
                <w:spacing w:val="11"/>
                <w:u w:val="single" w:color="auto"/>
              </w:rPr>
              <w:t>万元以下的部分,货物类费率</w:t>
            </w:r>
            <w:r>
              <w:t xml:space="preserve"> </w:t>
            </w:r>
            <w:r>
              <w:rPr>
                <w:spacing w:val="1"/>
                <w:u w:val="single" w:color="auto"/>
              </w:rPr>
              <w:t>1.50%,服务类费率</w:t>
            </w:r>
            <w:r>
              <w:rPr>
                <w:spacing w:val="-25"/>
                <w:u w:val="single" w:color="auto"/>
              </w:rPr>
              <w:t xml:space="preserve"> </w:t>
            </w:r>
            <w:r>
              <w:rPr>
                <w:spacing w:val="1"/>
                <w:u w:val="single" w:color="auto"/>
              </w:rPr>
              <w:t>1.50%,工程类费率</w:t>
            </w:r>
            <w:r>
              <w:rPr>
                <w:spacing w:val="-26"/>
                <w:u w:val="single" w:color="auto"/>
              </w:rPr>
              <w:t xml:space="preserve"> </w:t>
            </w:r>
            <w:r>
              <w:rPr>
                <w:spacing w:val="1"/>
                <w:u w:val="single" w:color="auto"/>
              </w:rPr>
              <w:t>1.00%；成交金额</w:t>
            </w:r>
            <w:r>
              <w:rPr>
                <w:spacing w:val="-25"/>
                <w:u w:val="single" w:color="auto"/>
              </w:rPr>
              <w:t xml:space="preserve"> </w:t>
            </w:r>
            <w:r>
              <w:rPr>
                <w:u w:val="single" w:color="auto"/>
              </w:rPr>
              <w:t>100</w:t>
            </w:r>
            <w:r>
              <w:t xml:space="preserve"> </w:t>
            </w:r>
            <w:r>
              <w:rPr>
                <w:spacing w:val="8"/>
                <w:u w:val="single" w:color="auto"/>
              </w:rPr>
              <w:t>万元至 500 万元</w:t>
            </w:r>
            <w:r>
              <w:rPr>
                <w:spacing w:val="-42"/>
                <w:u w:val="single" w:color="auto"/>
              </w:rPr>
              <w:t xml:space="preserve"> </w:t>
            </w:r>
            <w:r>
              <w:rPr>
                <w:spacing w:val="8"/>
                <w:u w:val="single" w:color="auto"/>
              </w:rPr>
              <w:t>的部分,货物类</w:t>
            </w:r>
            <w:r>
              <w:rPr>
                <w:spacing w:val="-67"/>
                <w:u w:val="single" w:color="auto"/>
              </w:rPr>
              <w:t xml:space="preserve"> </w:t>
            </w:r>
            <w:r>
              <w:rPr>
                <w:spacing w:val="8"/>
                <w:u w:val="single" w:color="auto"/>
              </w:rPr>
              <w:t>费率 1.10%,服务类</w:t>
            </w:r>
            <w:r>
              <w:rPr>
                <w:spacing w:val="-66"/>
                <w:u w:val="single" w:color="auto"/>
              </w:rPr>
              <w:t xml:space="preserve"> </w:t>
            </w:r>
            <w:r>
              <w:rPr>
                <w:spacing w:val="8"/>
                <w:u w:val="single" w:color="auto"/>
              </w:rPr>
              <w:t>费率</w:t>
            </w:r>
            <w:r>
              <w:t xml:space="preserve"> </w:t>
            </w:r>
            <w:r>
              <w:rPr>
                <w:spacing w:val="-2"/>
                <w:u w:val="single" w:color="auto"/>
              </w:rPr>
              <w:t>0.80%，工程类费率</w:t>
            </w:r>
            <w:r>
              <w:rPr>
                <w:spacing w:val="-46"/>
                <w:u w:val="single" w:color="auto"/>
              </w:rPr>
              <w:t xml:space="preserve"> </w:t>
            </w:r>
            <w:r>
              <w:rPr>
                <w:spacing w:val="-2"/>
                <w:u w:val="single" w:color="auto"/>
              </w:rPr>
              <w:t>0.7%；成交金额</w:t>
            </w:r>
            <w:r>
              <w:rPr>
                <w:spacing w:val="-46"/>
                <w:u w:val="single" w:color="auto"/>
              </w:rPr>
              <w:t xml:space="preserve"> </w:t>
            </w:r>
            <w:r>
              <w:rPr>
                <w:spacing w:val="-2"/>
                <w:u w:val="single" w:color="auto"/>
              </w:rPr>
              <w:t>50</w:t>
            </w:r>
            <w:r>
              <w:rPr>
                <w:spacing w:val="-3"/>
                <w:u w:val="single" w:color="auto"/>
              </w:rPr>
              <w:t>0</w:t>
            </w:r>
            <w:r>
              <w:rPr>
                <w:spacing w:val="-43"/>
                <w:u w:val="single" w:color="auto"/>
              </w:rPr>
              <w:t xml:space="preserve"> </w:t>
            </w:r>
            <w:r>
              <w:rPr>
                <w:spacing w:val="-3"/>
                <w:u w:val="single" w:color="auto"/>
              </w:rPr>
              <w:t>万元至</w:t>
            </w:r>
            <w:r>
              <w:rPr>
                <w:spacing w:val="-30"/>
                <w:u w:val="single" w:color="auto"/>
              </w:rPr>
              <w:t xml:space="preserve"> </w:t>
            </w:r>
            <w:r>
              <w:rPr>
                <w:spacing w:val="-3"/>
                <w:u w:val="single" w:color="auto"/>
              </w:rPr>
              <w:t>1000</w:t>
            </w:r>
            <w:r>
              <w:rPr>
                <w:spacing w:val="-45"/>
                <w:u w:val="single" w:color="auto"/>
              </w:rPr>
              <w:t xml:space="preserve"> </w:t>
            </w:r>
            <w:r>
              <w:rPr>
                <w:spacing w:val="-3"/>
                <w:u w:val="single" w:color="auto"/>
              </w:rPr>
              <w:t>万元的</w:t>
            </w:r>
            <w:r>
              <w:t xml:space="preserve"> </w:t>
            </w:r>
            <w:r>
              <w:rPr>
                <w:spacing w:val="10"/>
                <w:u w:val="single" w:color="auto"/>
              </w:rPr>
              <w:t>部分,货物类费率</w:t>
            </w:r>
            <w:r>
              <w:rPr>
                <w:spacing w:val="-13"/>
                <w:u w:val="single" w:color="auto"/>
              </w:rPr>
              <w:t xml:space="preserve"> </w:t>
            </w:r>
            <w:r>
              <w:rPr>
                <w:spacing w:val="10"/>
                <w:u w:val="single" w:color="auto"/>
              </w:rPr>
              <w:t>0.80%,服务类费率</w:t>
            </w:r>
            <w:r>
              <w:rPr>
                <w:spacing w:val="-25"/>
                <w:u w:val="single" w:color="auto"/>
              </w:rPr>
              <w:t xml:space="preserve"> </w:t>
            </w:r>
            <w:r>
              <w:rPr>
                <w:spacing w:val="10"/>
                <w:u w:val="single" w:color="auto"/>
              </w:rPr>
              <w:t>0.45%</w:t>
            </w:r>
            <w:r>
              <w:rPr>
                <w:spacing w:val="-69"/>
                <w:u w:val="single" w:color="auto"/>
              </w:rPr>
              <w:t xml:space="preserve"> </w:t>
            </w:r>
            <w:r>
              <w:rPr>
                <w:spacing w:val="10"/>
                <w:u w:val="single" w:color="auto"/>
              </w:rPr>
              <w:t>，工程类费率</w:t>
            </w:r>
            <w:r>
              <w:t xml:space="preserve"> </w:t>
            </w:r>
            <w:r>
              <w:rPr>
                <w:spacing w:val="-1"/>
                <w:u w:val="single" w:color="auto"/>
              </w:rPr>
              <w:t>0.55%。注:本项目属于货物类采购项目</w:t>
            </w:r>
            <w:r>
              <w:rPr>
                <w:spacing w:val="-1"/>
              </w:rPr>
              <w:t>。</w:t>
            </w:r>
          </w:p>
          <w:p w14:paraId="71809575">
            <w:pPr>
              <w:pStyle w:val="13"/>
              <w:spacing w:before="35" w:line="219" w:lineRule="auto"/>
              <w:ind w:left="108"/>
            </w:pPr>
            <w:r>
              <w:rPr>
                <w:spacing w:val="-1"/>
              </w:rPr>
              <w:t>支付形式：</w:t>
            </w:r>
            <w:r>
              <w:rPr>
                <w:spacing w:val="-1"/>
                <w:u w:val="single" w:color="auto"/>
              </w:rPr>
              <w:t xml:space="preserve"> 电汇</w:t>
            </w:r>
            <w:r>
              <w:rPr>
                <w:u w:val="single" w:color="auto"/>
              </w:rPr>
              <w:t xml:space="preserve"> </w:t>
            </w:r>
          </w:p>
          <w:p w14:paraId="5C5B7B58">
            <w:pPr>
              <w:pStyle w:val="13"/>
              <w:spacing w:before="182" w:line="219" w:lineRule="auto"/>
              <w:ind w:left="108"/>
            </w:pPr>
            <w:r>
              <w:rPr>
                <w:spacing w:val="1"/>
              </w:rPr>
              <w:t>支付时间：</w:t>
            </w:r>
            <w:r>
              <w:rPr>
                <w:spacing w:val="1"/>
                <w:u w:val="single" w:color="auto"/>
              </w:rPr>
              <w:t>领取中标通知书时一次性支付给采购</w:t>
            </w:r>
            <w:r>
              <w:rPr>
                <w:u w:val="single" w:color="auto"/>
              </w:rPr>
              <w:t>代理机构。</w:t>
            </w:r>
          </w:p>
        </w:tc>
      </w:tr>
      <w:tr w14:paraId="51380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3" w:hRule="atLeast"/>
        </w:trPr>
        <w:tc>
          <w:tcPr>
            <w:tcW w:w="785" w:type="dxa"/>
            <w:tcBorders>
              <w:left w:val="single" w:color="000000" w:sz="10" w:space="0"/>
              <w:bottom w:val="single" w:color="000000" w:sz="10" w:space="0"/>
            </w:tcBorders>
            <w:vAlign w:val="top"/>
          </w:tcPr>
          <w:p w14:paraId="6511B385">
            <w:pPr>
              <w:spacing w:line="278" w:lineRule="auto"/>
              <w:rPr>
                <w:rFonts w:ascii="Arial"/>
                <w:sz w:val="21"/>
              </w:rPr>
            </w:pPr>
          </w:p>
          <w:p w14:paraId="46B16691">
            <w:pPr>
              <w:spacing w:line="278" w:lineRule="auto"/>
              <w:rPr>
                <w:rFonts w:ascii="Arial"/>
                <w:sz w:val="21"/>
              </w:rPr>
            </w:pPr>
          </w:p>
          <w:p w14:paraId="3D13C414">
            <w:pPr>
              <w:pStyle w:val="13"/>
              <w:spacing w:before="78" w:line="183" w:lineRule="auto"/>
              <w:ind w:left="264"/>
            </w:pPr>
            <w:r>
              <w:rPr>
                <w:spacing w:val="-5"/>
              </w:rPr>
              <w:t>46</w:t>
            </w:r>
          </w:p>
        </w:tc>
        <w:tc>
          <w:tcPr>
            <w:tcW w:w="2486" w:type="dxa"/>
            <w:tcBorders>
              <w:bottom w:val="single" w:color="000000" w:sz="10" w:space="0"/>
            </w:tcBorders>
            <w:vAlign w:val="top"/>
          </w:tcPr>
          <w:p w14:paraId="17204FB9">
            <w:pPr>
              <w:spacing w:line="259" w:lineRule="auto"/>
              <w:rPr>
                <w:rFonts w:ascii="Arial"/>
                <w:sz w:val="21"/>
              </w:rPr>
            </w:pPr>
          </w:p>
          <w:p w14:paraId="4D567CB9">
            <w:pPr>
              <w:spacing w:line="259" w:lineRule="auto"/>
              <w:rPr>
                <w:rFonts w:ascii="Arial"/>
                <w:sz w:val="21"/>
              </w:rPr>
            </w:pPr>
          </w:p>
          <w:p w14:paraId="725EC5FF">
            <w:pPr>
              <w:pStyle w:val="13"/>
              <w:spacing w:before="78" w:line="220" w:lineRule="auto"/>
              <w:ind w:left="998"/>
            </w:pPr>
            <w:r>
              <w:rPr>
                <w:spacing w:val="-6"/>
              </w:rPr>
              <w:t>质疑</w:t>
            </w:r>
          </w:p>
        </w:tc>
        <w:tc>
          <w:tcPr>
            <w:tcW w:w="6540" w:type="dxa"/>
            <w:tcBorders>
              <w:bottom w:val="single" w:color="000000" w:sz="10" w:space="0"/>
              <w:right w:val="single" w:color="000000" w:sz="10" w:space="0"/>
            </w:tcBorders>
            <w:vAlign w:val="top"/>
          </w:tcPr>
          <w:p w14:paraId="0DE3FED7">
            <w:pPr>
              <w:pStyle w:val="13"/>
              <w:spacing w:before="133" w:line="328" w:lineRule="auto"/>
              <w:ind w:left="111" w:right="182"/>
              <w:jc w:val="both"/>
            </w:pPr>
            <w:r>
              <w:rPr>
                <w:spacing w:val="-1"/>
              </w:rPr>
              <w:t>一、投标人认为自己的权益受到损害的，可以在知道或者应</w:t>
            </w:r>
            <w:r>
              <w:rPr>
                <w:spacing w:val="11"/>
              </w:rPr>
              <w:t xml:space="preserve"> </w:t>
            </w:r>
            <w:r>
              <w:rPr>
                <w:spacing w:val="-1"/>
              </w:rPr>
              <w:t>知其权益受到损害之日起七个工作日内，向采购代理机构提</w:t>
            </w:r>
            <w:r>
              <w:rPr>
                <w:spacing w:val="10"/>
              </w:rPr>
              <w:t xml:space="preserve"> </w:t>
            </w:r>
            <w:r>
              <w:rPr>
                <w:spacing w:val="-4"/>
              </w:rPr>
              <w:t>出质疑。</w:t>
            </w:r>
          </w:p>
        </w:tc>
      </w:tr>
    </w:tbl>
    <w:p w14:paraId="2F2AF0D9">
      <w:pPr>
        <w:pStyle w:val="5"/>
      </w:pPr>
    </w:p>
    <w:p w14:paraId="391CD864">
      <w:pPr>
        <w:sectPr>
          <w:footerReference r:id="rId23" w:type="default"/>
          <w:pgSz w:w="11906" w:h="16839"/>
          <w:pgMar w:top="400" w:right="667" w:bottom="1156" w:left="1401" w:header="0" w:footer="994" w:gutter="0"/>
          <w:cols w:space="720" w:num="1"/>
        </w:sectPr>
      </w:pPr>
    </w:p>
    <w:p w14:paraId="25E47610">
      <w:pPr>
        <w:spacing w:before="19"/>
      </w:pPr>
    </w:p>
    <w:p w14:paraId="6F40E8FC">
      <w:pPr>
        <w:spacing w:before="19"/>
      </w:pPr>
    </w:p>
    <w:p w14:paraId="4D12C234">
      <w:pPr>
        <w:spacing w:before="18"/>
      </w:pPr>
    </w:p>
    <w:p w14:paraId="6CE099A7">
      <w:pPr>
        <w:spacing w:before="18"/>
      </w:pPr>
    </w:p>
    <w:tbl>
      <w:tblPr>
        <w:tblStyle w:val="12"/>
        <w:tblW w:w="981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2486"/>
        <w:gridCol w:w="6540"/>
      </w:tblGrid>
      <w:tr w14:paraId="29CB2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3" w:hRule="atLeast"/>
        </w:trPr>
        <w:tc>
          <w:tcPr>
            <w:tcW w:w="785" w:type="dxa"/>
            <w:tcBorders>
              <w:top w:val="single" w:color="000000" w:sz="10" w:space="0"/>
              <w:left w:val="single" w:color="000000" w:sz="10" w:space="0"/>
            </w:tcBorders>
            <w:vAlign w:val="top"/>
          </w:tcPr>
          <w:p w14:paraId="352C3B1D">
            <w:pPr>
              <w:rPr>
                <w:rFonts w:ascii="Arial"/>
                <w:sz w:val="21"/>
              </w:rPr>
            </w:pPr>
          </w:p>
        </w:tc>
        <w:tc>
          <w:tcPr>
            <w:tcW w:w="2486" w:type="dxa"/>
            <w:tcBorders>
              <w:top w:val="single" w:color="000000" w:sz="10" w:space="0"/>
            </w:tcBorders>
            <w:vAlign w:val="top"/>
          </w:tcPr>
          <w:p w14:paraId="34EB0422">
            <w:pPr>
              <w:rPr>
                <w:rFonts w:ascii="Arial"/>
                <w:sz w:val="21"/>
              </w:rPr>
            </w:pPr>
          </w:p>
        </w:tc>
        <w:tc>
          <w:tcPr>
            <w:tcW w:w="6540" w:type="dxa"/>
            <w:tcBorders>
              <w:top w:val="single" w:color="000000" w:sz="10" w:space="0"/>
              <w:right w:val="single" w:color="000000" w:sz="10" w:space="0"/>
            </w:tcBorders>
            <w:vAlign w:val="top"/>
          </w:tcPr>
          <w:p w14:paraId="4A7E72BB">
            <w:pPr>
              <w:pStyle w:val="13"/>
              <w:spacing w:before="109" w:line="347" w:lineRule="auto"/>
              <w:ind w:left="108" w:right="542" w:firstLine="16"/>
            </w:pPr>
            <w:r>
              <w:rPr>
                <w:spacing w:val="-1"/>
              </w:rPr>
              <w:t>1、接收质疑函的方式：接收加盖单位公章的书</w:t>
            </w:r>
            <w:r>
              <w:rPr>
                <w:spacing w:val="-2"/>
              </w:rPr>
              <w:t>面质疑函</w:t>
            </w:r>
            <w:r>
              <w:t xml:space="preserve"> </w:t>
            </w:r>
            <w:r>
              <w:rPr>
                <w:spacing w:val="-1"/>
              </w:rPr>
              <w:t>联系单位：</w:t>
            </w:r>
            <w:r>
              <w:rPr>
                <w:spacing w:val="-1"/>
                <w:u w:val="single" w:color="auto"/>
              </w:rPr>
              <w:t xml:space="preserve"> </w:t>
            </w:r>
            <w:r>
              <w:rPr>
                <w:rFonts w:hint="eastAsia"/>
                <w:spacing w:val="-1"/>
                <w:u w:val="single" w:color="auto"/>
                <w:lang w:eastAsia="zh-CN"/>
              </w:rPr>
              <w:t>新疆金管家工程项目管理有限公司</w:t>
            </w:r>
            <w:r>
              <w:rPr>
                <w:spacing w:val="10"/>
                <w:u w:val="single" w:color="auto"/>
              </w:rPr>
              <w:t xml:space="preserve"> </w:t>
            </w:r>
          </w:p>
          <w:p w14:paraId="4ACB7D43">
            <w:pPr>
              <w:pStyle w:val="13"/>
              <w:spacing w:before="34" w:line="220" w:lineRule="auto"/>
              <w:ind w:left="108"/>
            </w:pPr>
            <w:r>
              <w:rPr>
                <w:spacing w:val="-5"/>
              </w:rPr>
              <w:t>联</w:t>
            </w:r>
            <w:r>
              <w:rPr>
                <w:spacing w:val="17"/>
              </w:rPr>
              <w:t xml:space="preserve"> </w:t>
            </w:r>
            <w:r>
              <w:rPr>
                <w:spacing w:val="-5"/>
              </w:rPr>
              <w:t>系 人：</w:t>
            </w:r>
            <w:r>
              <w:rPr>
                <w:spacing w:val="11"/>
                <w:u w:val="single" w:color="auto"/>
              </w:rPr>
              <w:t xml:space="preserve"> </w:t>
            </w:r>
            <w:r>
              <w:rPr>
                <w:rFonts w:hint="eastAsia"/>
                <w:spacing w:val="-5"/>
                <w:u w:val="single" w:color="auto"/>
                <w:lang w:eastAsia="zh-CN"/>
              </w:rPr>
              <w:t>唐静</w:t>
            </w:r>
            <w:r>
              <w:rPr>
                <w:u w:val="single" w:color="auto"/>
              </w:rPr>
              <w:t xml:space="preserve">  </w:t>
            </w:r>
          </w:p>
          <w:p w14:paraId="41CDABDD">
            <w:pPr>
              <w:pStyle w:val="13"/>
              <w:spacing w:before="182" w:line="221" w:lineRule="auto"/>
              <w:ind w:left="108"/>
            </w:pPr>
            <w:r>
              <w:rPr>
                <w:spacing w:val="-1"/>
              </w:rPr>
              <w:t>联系电话：</w:t>
            </w:r>
            <w:r>
              <w:rPr>
                <w:spacing w:val="-1"/>
                <w:u w:val="single" w:color="auto"/>
              </w:rPr>
              <w:t xml:space="preserve"> </w:t>
            </w:r>
            <w:r>
              <w:rPr>
                <w:rFonts w:hint="eastAsia"/>
                <w:spacing w:val="-1"/>
                <w:u w:val="single" w:color="auto"/>
                <w:lang w:eastAsia="zh-CN"/>
              </w:rPr>
              <w:t>17590398738</w:t>
            </w:r>
            <w:r>
              <w:rPr>
                <w:spacing w:val="3"/>
                <w:u w:val="single" w:color="auto"/>
              </w:rPr>
              <w:t xml:space="preserve">  </w:t>
            </w:r>
          </w:p>
          <w:p w14:paraId="0324C323">
            <w:pPr>
              <w:pStyle w:val="13"/>
              <w:spacing w:before="179" w:line="351" w:lineRule="auto"/>
              <w:ind w:left="107"/>
            </w:pPr>
            <w:r>
              <w:rPr>
                <w:spacing w:val="-6"/>
              </w:rPr>
              <w:t>通讯地址：</w:t>
            </w:r>
            <w:r>
              <w:rPr>
                <w:spacing w:val="-6"/>
                <w:u w:val="single" w:color="auto"/>
              </w:rPr>
              <w:t xml:space="preserve"> </w:t>
            </w:r>
            <w:r>
              <w:rPr>
                <w:rFonts w:hint="eastAsia"/>
                <w:spacing w:val="-6"/>
                <w:u w:val="single" w:color="auto"/>
                <w:lang w:val="en-US" w:eastAsia="zh-CN"/>
              </w:rPr>
              <w:t>伊宁市中原国际综合楼A座</w:t>
            </w:r>
            <w:r>
              <w:rPr>
                <w:spacing w:val="85"/>
                <w:u w:val="single" w:color="auto"/>
              </w:rPr>
              <w:t xml:space="preserve"> </w:t>
            </w:r>
            <w:r>
              <w:t xml:space="preserve">  </w:t>
            </w:r>
          </w:p>
          <w:p w14:paraId="508AA8E5">
            <w:pPr>
              <w:pStyle w:val="13"/>
              <w:spacing w:before="179" w:line="351" w:lineRule="auto"/>
              <w:ind w:left="107"/>
            </w:pPr>
            <w:r>
              <w:rPr>
                <w:spacing w:val="-7"/>
              </w:rPr>
              <w:t>2、质疑函的内容、格式：应符合《政府采购质疑和投诉办法》</w:t>
            </w:r>
            <w:r>
              <w:rPr>
                <w:spacing w:val="7"/>
              </w:rPr>
              <w:t xml:space="preserve"> </w:t>
            </w:r>
            <w:r>
              <w:rPr>
                <w:spacing w:val="-1"/>
              </w:rPr>
              <w:t>相关规定和财政部门制定的《政府采购质疑函范本》格式。</w:t>
            </w:r>
          </w:p>
          <w:p w14:paraId="1202CE20">
            <w:pPr>
              <w:pStyle w:val="13"/>
              <w:spacing w:before="35" w:line="336" w:lineRule="auto"/>
              <w:ind w:left="107" w:right="182" w:firstLine="3"/>
            </w:pPr>
            <w:r>
              <w:rPr>
                <w:spacing w:val="-1"/>
              </w:rPr>
              <w:t>二、投标人应在法定质疑期内一次性针对同一采购程序环节</w:t>
            </w:r>
            <w:r>
              <w:rPr>
                <w:spacing w:val="11"/>
              </w:rPr>
              <w:t xml:space="preserve"> </w:t>
            </w:r>
            <w:r>
              <w:rPr>
                <w:spacing w:val="-1"/>
              </w:rPr>
              <w:t>提出质疑，否则针对再次提出质疑将不予接收。（采购程序</w:t>
            </w:r>
            <w:r>
              <w:rPr>
                <w:spacing w:val="15"/>
              </w:rPr>
              <w:t xml:space="preserve"> </w:t>
            </w:r>
            <w:r>
              <w:rPr>
                <w:spacing w:val="-1"/>
              </w:rPr>
              <w:t>环节分为：招标公告、竞争性谈判文件、招标过程、中标结</w:t>
            </w:r>
            <w:r>
              <w:rPr>
                <w:spacing w:val="15"/>
              </w:rPr>
              <w:t xml:space="preserve"> </w:t>
            </w:r>
            <w:r>
              <w:rPr>
                <w:spacing w:val="-5"/>
              </w:rPr>
              <w:t>果）</w:t>
            </w:r>
          </w:p>
        </w:tc>
      </w:tr>
      <w:tr w14:paraId="1012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9" w:hRule="atLeast"/>
        </w:trPr>
        <w:tc>
          <w:tcPr>
            <w:tcW w:w="785" w:type="dxa"/>
            <w:tcBorders>
              <w:left w:val="single" w:color="000000" w:sz="10" w:space="0"/>
            </w:tcBorders>
            <w:vAlign w:val="top"/>
          </w:tcPr>
          <w:p w14:paraId="5B29BDBB">
            <w:pPr>
              <w:spacing w:line="242" w:lineRule="auto"/>
              <w:rPr>
                <w:rFonts w:ascii="Arial"/>
                <w:sz w:val="21"/>
              </w:rPr>
            </w:pPr>
          </w:p>
          <w:p w14:paraId="0E4AFB60">
            <w:pPr>
              <w:spacing w:line="242" w:lineRule="auto"/>
              <w:rPr>
                <w:rFonts w:ascii="Arial"/>
                <w:sz w:val="21"/>
              </w:rPr>
            </w:pPr>
          </w:p>
          <w:p w14:paraId="26EB67EE">
            <w:pPr>
              <w:spacing w:line="242" w:lineRule="auto"/>
              <w:rPr>
                <w:rFonts w:ascii="Arial"/>
                <w:sz w:val="21"/>
              </w:rPr>
            </w:pPr>
          </w:p>
          <w:p w14:paraId="5BD1C6A5">
            <w:pPr>
              <w:spacing w:line="242" w:lineRule="auto"/>
              <w:rPr>
                <w:rFonts w:ascii="Arial"/>
                <w:sz w:val="21"/>
              </w:rPr>
            </w:pPr>
          </w:p>
          <w:p w14:paraId="7DD94713">
            <w:pPr>
              <w:spacing w:line="242" w:lineRule="auto"/>
              <w:rPr>
                <w:rFonts w:ascii="Arial"/>
                <w:sz w:val="21"/>
              </w:rPr>
            </w:pPr>
          </w:p>
          <w:p w14:paraId="7502B2A2">
            <w:pPr>
              <w:spacing w:line="243" w:lineRule="auto"/>
              <w:rPr>
                <w:rFonts w:ascii="Arial"/>
                <w:sz w:val="21"/>
              </w:rPr>
            </w:pPr>
          </w:p>
          <w:p w14:paraId="74B89DD3">
            <w:pPr>
              <w:spacing w:line="243" w:lineRule="auto"/>
              <w:rPr>
                <w:rFonts w:ascii="Arial"/>
                <w:sz w:val="21"/>
              </w:rPr>
            </w:pPr>
          </w:p>
          <w:p w14:paraId="3C781C20">
            <w:pPr>
              <w:spacing w:line="243" w:lineRule="auto"/>
              <w:rPr>
                <w:rFonts w:ascii="Arial"/>
                <w:sz w:val="21"/>
              </w:rPr>
            </w:pPr>
          </w:p>
          <w:p w14:paraId="58E94DB0">
            <w:pPr>
              <w:pStyle w:val="13"/>
              <w:spacing w:before="78" w:line="183" w:lineRule="auto"/>
              <w:ind w:left="264"/>
            </w:pPr>
            <w:r>
              <w:rPr>
                <w:spacing w:val="-5"/>
              </w:rPr>
              <w:t>47</w:t>
            </w:r>
          </w:p>
        </w:tc>
        <w:tc>
          <w:tcPr>
            <w:tcW w:w="2486" w:type="dxa"/>
            <w:vAlign w:val="top"/>
          </w:tcPr>
          <w:p w14:paraId="359560D2">
            <w:pPr>
              <w:spacing w:line="271" w:lineRule="auto"/>
              <w:rPr>
                <w:rFonts w:ascii="Arial"/>
                <w:sz w:val="21"/>
              </w:rPr>
            </w:pPr>
          </w:p>
          <w:p w14:paraId="18C97217">
            <w:pPr>
              <w:spacing w:line="271" w:lineRule="auto"/>
              <w:rPr>
                <w:rFonts w:ascii="Arial"/>
                <w:sz w:val="21"/>
              </w:rPr>
            </w:pPr>
          </w:p>
          <w:p w14:paraId="7590D40A">
            <w:pPr>
              <w:spacing w:line="272" w:lineRule="auto"/>
              <w:rPr>
                <w:rFonts w:ascii="Arial"/>
                <w:sz w:val="21"/>
              </w:rPr>
            </w:pPr>
          </w:p>
          <w:p w14:paraId="639C2193">
            <w:pPr>
              <w:spacing w:line="272" w:lineRule="auto"/>
              <w:rPr>
                <w:rFonts w:ascii="Arial"/>
                <w:sz w:val="21"/>
              </w:rPr>
            </w:pPr>
          </w:p>
          <w:p w14:paraId="5279063C">
            <w:pPr>
              <w:spacing w:line="272" w:lineRule="auto"/>
              <w:rPr>
                <w:rFonts w:ascii="Arial"/>
                <w:sz w:val="21"/>
              </w:rPr>
            </w:pPr>
          </w:p>
          <w:p w14:paraId="62642261">
            <w:pPr>
              <w:spacing w:line="272" w:lineRule="auto"/>
              <w:rPr>
                <w:rFonts w:ascii="Arial"/>
                <w:sz w:val="21"/>
              </w:rPr>
            </w:pPr>
          </w:p>
          <w:p w14:paraId="001E8AF4">
            <w:pPr>
              <w:spacing w:line="272" w:lineRule="auto"/>
              <w:rPr>
                <w:rFonts w:ascii="Arial"/>
                <w:sz w:val="21"/>
              </w:rPr>
            </w:pPr>
          </w:p>
          <w:p w14:paraId="71CA16C0">
            <w:pPr>
              <w:pStyle w:val="13"/>
              <w:spacing w:before="78" w:line="220" w:lineRule="auto"/>
              <w:ind w:left="757"/>
            </w:pPr>
            <w:r>
              <w:rPr>
                <w:spacing w:val="-3"/>
              </w:rPr>
              <w:t>注意事项</w:t>
            </w:r>
          </w:p>
        </w:tc>
        <w:tc>
          <w:tcPr>
            <w:tcW w:w="6540" w:type="dxa"/>
            <w:tcBorders>
              <w:right w:val="single" w:color="000000" w:sz="10" w:space="0"/>
            </w:tcBorders>
            <w:vAlign w:val="top"/>
          </w:tcPr>
          <w:p w14:paraId="50350546">
            <w:pPr>
              <w:pStyle w:val="13"/>
              <w:spacing w:before="117" w:line="355" w:lineRule="auto"/>
              <w:ind w:left="106" w:right="95" w:hanging="1"/>
              <w:jc w:val="both"/>
            </w:pPr>
            <w:r>
              <w:rPr>
                <w:spacing w:val="3"/>
              </w:rPr>
              <w:t>请各供应商务必详细阅读本竞争性谈判文件的全部条款，以</w:t>
            </w:r>
            <w:r>
              <w:t xml:space="preserve"> </w:t>
            </w:r>
            <w:r>
              <w:rPr>
                <w:spacing w:val="3"/>
              </w:rPr>
              <w:t>减少不必要的失误，否则，由此引起的损失或风险由</w:t>
            </w:r>
            <w:r>
              <w:rPr>
                <w:spacing w:val="2"/>
              </w:rPr>
              <w:t>供应商</w:t>
            </w:r>
            <w:r>
              <w:t xml:space="preserve"> </w:t>
            </w:r>
            <w:r>
              <w:rPr>
                <w:spacing w:val="3"/>
              </w:rPr>
              <w:t>自行承担。供应商获取竞争性谈判文件后应认真及时阅</w:t>
            </w:r>
            <w:r>
              <w:rPr>
                <w:spacing w:val="2"/>
              </w:rPr>
              <w:t>读竞</w:t>
            </w:r>
            <w:r>
              <w:t xml:space="preserve"> </w:t>
            </w:r>
            <w:r>
              <w:rPr>
                <w:spacing w:val="3"/>
              </w:rPr>
              <w:t>争性谈判文件中所有的事项、格式、条款和规范</w:t>
            </w:r>
            <w:r>
              <w:rPr>
                <w:spacing w:val="2"/>
              </w:rPr>
              <w:t>要求等，做</w:t>
            </w:r>
            <w:r>
              <w:t xml:space="preserve"> </w:t>
            </w:r>
            <w:r>
              <w:rPr>
                <w:spacing w:val="-2"/>
              </w:rPr>
              <w:t>好投标工作。</w:t>
            </w:r>
          </w:p>
          <w:p w14:paraId="79B6856D">
            <w:pPr>
              <w:pStyle w:val="13"/>
              <w:spacing w:before="34" w:line="347" w:lineRule="auto"/>
              <w:ind w:left="113" w:right="95" w:hanging="6"/>
            </w:pPr>
            <w:r>
              <w:rPr>
                <w:spacing w:val="3"/>
              </w:rPr>
              <w:t>供应商不得以投诉为名，排挤竞争对手，不得进行虚</w:t>
            </w:r>
            <w:r>
              <w:rPr>
                <w:spacing w:val="2"/>
              </w:rPr>
              <w:t>假、恶</w:t>
            </w:r>
            <w:r>
              <w:t xml:space="preserve"> </w:t>
            </w:r>
            <w:r>
              <w:rPr>
                <w:spacing w:val="-1"/>
              </w:rPr>
              <w:t>意投诉，阻碍招标投标活动的正常进行。</w:t>
            </w:r>
          </w:p>
          <w:p w14:paraId="2F16BC01">
            <w:pPr>
              <w:pStyle w:val="13"/>
              <w:spacing w:before="33" w:line="309" w:lineRule="auto"/>
              <w:ind w:left="105" w:right="98" w:firstLine="4"/>
            </w:pPr>
            <w:r>
              <w:rPr>
                <w:b/>
                <w:bCs/>
              </w:rPr>
              <w:t>备注：投标人使用相同</w:t>
            </w:r>
            <w:r>
              <w:t xml:space="preserve"> </w:t>
            </w:r>
            <w:r>
              <w:rPr>
                <w:b/>
                <w:bCs/>
              </w:rPr>
              <w:t>IP</w:t>
            </w:r>
            <w:r>
              <w:t xml:space="preserve"> </w:t>
            </w:r>
            <w:r>
              <w:rPr>
                <w:b/>
                <w:bCs/>
              </w:rPr>
              <w:t>地址的，一经发现，相关部门将</w:t>
            </w:r>
            <w:r>
              <w:rPr>
                <w:spacing w:val="5"/>
              </w:rPr>
              <w:t xml:space="preserve"> </w:t>
            </w:r>
            <w:r>
              <w:rPr>
                <w:b/>
                <w:bCs/>
                <w:spacing w:val="-3"/>
              </w:rPr>
              <w:t>进一步核实，查实后按串通投标处理。</w:t>
            </w:r>
          </w:p>
        </w:tc>
      </w:tr>
      <w:tr w14:paraId="7D0C2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6" w:hRule="atLeast"/>
        </w:trPr>
        <w:tc>
          <w:tcPr>
            <w:tcW w:w="785" w:type="dxa"/>
            <w:tcBorders>
              <w:left w:val="single" w:color="000000" w:sz="10" w:space="0"/>
              <w:bottom w:val="single" w:color="000000" w:sz="10" w:space="0"/>
            </w:tcBorders>
            <w:vAlign w:val="top"/>
          </w:tcPr>
          <w:p w14:paraId="14A14E21">
            <w:pPr>
              <w:spacing w:line="243" w:lineRule="auto"/>
              <w:rPr>
                <w:rFonts w:ascii="Arial"/>
                <w:sz w:val="21"/>
              </w:rPr>
            </w:pPr>
          </w:p>
          <w:p w14:paraId="5CBD9DA1">
            <w:pPr>
              <w:spacing w:line="243" w:lineRule="auto"/>
              <w:rPr>
                <w:rFonts w:ascii="Arial"/>
                <w:sz w:val="21"/>
              </w:rPr>
            </w:pPr>
          </w:p>
          <w:p w14:paraId="7B263C39">
            <w:pPr>
              <w:spacing w:line="243" w:lineRule="auto"/>
              <w:rPr>
                <w:rFonts w:ascii="Arial"/>
                <w:sz w:val="21"/>
              </w:rPr>
            </w:pPr>
          </w:p>
          <w:p w14:paraId="3493ECFA">
            <w:pPr>
              <w:spacing w:line="243" w:lineRule="auto"/>
              <w:rPr>
                <w:rFonts w:ascii="Arial"/>
                <w:sz w:val="21"/>
              </w:rPr>
            </w:pPr>
          </w:p>
          <w:p w14:paraId="1D74EB09">
            <w:pPr>
              <w:spacing w:line="243" w:lineRule="auto"/>
              <w:rPr>
                <w:rFonts w:ascii="Arial"/>
                <w:sz w:val="21"/>
              </w:rPr>
            </w:pPr>
          </w:p>
          <w:p w14:paraId="713D9180">
            <w:pPr>
              <w:spacing w:line="243" w:lineRule="auto"/>
              <w:rPr>
                <w:rFonts w:ascii="Arial"/>
                <w:sz w:val="21"/>
              </w:rPr>
            </w:pPr>
          </w:p>
          <w:p w14:paraId="33B3E967">
            <w:pPr>
              <w:spacing w:line="244" w:lineRule="auto"/>
              <w:rPr>
                <w:rFonts w:ascii="Arial"/>
                <w:sz w:val="21"/>
              </w:rPr>
            </w:pPr>
          </w:p>
          <w:p w14:paraId="7F51B662">
            <w:pPr>
              <w:spacing w:line="244" w:lineRule="auto"/>
              <w:rPr>
                <w:rFonts w:ascii="Arial"/>
                <w:sz w:val="21"/>
              </w:rPr>
            </w:pPr>
          </w:p>
          <w:p w14:paraId="16D025BF">
            <w:pPr>
              <w:pStyle w:val="13"/>
              <w:spacing w:before="78" w:line="183" w:lineRule="auto"/>
              <w:ind w:left="264"/>
            </w:pPr>
            <w:r>
              <w:rPr>
                <w:spacing w:val="-5"/>
              </w:rPr>
              <w:t>48</w:t>
            </w:r>
          </w:p>
        </w:tc>
        <w:tc>
          <w:tcPr>
            <w:tcW w:w="2486" w:type="dxa"/>
            <w:tcBorders>
              <w:bottom w:val="single" w:color="000000" w:sz="10" w:space="0"/>
            </w:tcBorders>
            <w:vAlign w:val="top"/>
          </w:tcPr>
          <w:p w14:paraId="619B41A5">
            <w:pPr>
              <w:spacing w:line="279" w:lineRule="auto"/>
              <w:rPr>
                <w:rFonts w:ascii="Arial"/>
                <w:sz w:val="21"/>
              </w:rPr>
            </w:pPr>
          </w:p>
          <w:p w14:paraId="75766B7C">
            <w:pPr>
              <w:spacing w:line="279" w:lineRule="auto"/>
              <w:rPr>
                <w:rFonts w:ascii="Arial"/>
                <w:sz w:val="21"/>
              </w:rPr>
            </w:pPr>
          </w:p>
          <w:p w14:paraId="656B9532">
            <w:pPr>
              <w:spacing w:line="280" w:lineRule="auto"/>
              <w:rPr>
                <w:rFonts w:ascii="Arial"/>
                <w:sz w:val="21"/>
              </w:rPr>
            </w:pPr>
          </w:p>
          <w:p w14:paraId="7A6A7D1F">
            <w:pPr>
              <w:spacing w:line="280" w:lineRule="auto"/>
              <w:rPr>
                <w:rFonts w:ascii="Arial"/>
                <w:sz w:val="21"/>
              </w:rPr>
            </w:pPr>
          </w:p>
          <w:p w14:paraId="4F678594">
            <w:pPr>
              <w:spacing w:line="280" w:lineRule="auto"/>
              <w:rPr>
                <w:rFonts w:ascii="Arial"/>
                <w:sz w:val="21"/>
              </w:rPr>
            </w:pPr>
          </w:p>
          <w:p w14:paraId="09CF30A8">
            <w:pPr>
              <w:spacing w:line="280" w:lineRule="auto"/>
              <w:rPr>
                <w:rFonts w:ascii="Arial"/>
                <w:sz w:val="21"/>
              </w:rPr>
            </w:pPr>
          </w:p>
          <w:p w14:paraId="7371CD38">
            <w:pPr>
              <w:pStyle w:val="13"/>
              <w:spacing w:before="78" w:line="347" w:lineRule="auto"/>
              <w:ind w:left="1122" w:right="163" w:hanging="943"/>
            </w:pPr>
            <w:r>
              <w:rPr>
                <w:spacing w:val="-4"/>
              </w:rPr>
              <w:t>中小企业划型标准规</w:t>
            </w:r>
            <w:r>
              <w:rPr>
                <w:spacing w:val="3"/>
              </w:rPr>
              <w:t xml:space="preserve"> </w:t>
            </w:r>
            <w:r>
              <w:t>定</w:t>
            </w:r>
          </w:p>
        </w:tc>
        <w:tc>
          <w:tcPr>
            <w:tcW w:w="6540" w:type="dxa"/>
            <w:tcBorders>
              <w:bottom w:val="single" w:color="000000" w:sz="10" w:space="0"/>
              <w:right w:val="single" w:color="000000" w:sz="10" w:space="0"/>
            </w:tcBorders>
            <w:vAlign w:val="top"/>
          </w:tcPr>
          <w:p w14:paraId="0B15E821">
            <w:pPr>
              <w:pStyle w:val="13"/>
              <w:spacing w:before="126" w:line="351" w:lineRule="auto"/>
              <w:ind w:left="111" w:right="95"/>
            </w:pPr>
            <w:r>
              <w:rPr>
                <w:spacing w:val="3"/>
              </w:rPr>
              <w:t>一、根据《中华人民共和国中小企业促进法》</w:t>
            </w:r>
            <w:r>
              <w:rPr>
                <w:spacing w:val="2"/>
              </w:rPr>
              <w:t>和《国务院关</w:t>
            </w:r>
            <w:r>
              <w:t xml:space="preserve"> </w:t>
            </w:r>
            <w:r>
              <w:rPr>
                <w:spacing w:val="-1"/>
              </w:rPr>
              <w:t>于进 一步促进中小企业发展的若干意见》</w:t>
            </w:r>
            <w:r>
              <w:rPr>
                <w:spacing w:val="-59"/>
              </w:rPr>
              <w:t xml:space="preserve"> </w:t>
            </w:r>
            <w:r>
              <w:rPr>
                <w:spacing w:val="-1"/>
              </w:rPr>
              <w:t>(（国发〔2009〕</w:t>
            </w:r>
            <w:r>
              <w:t xml:space="preserve"> </w:t>
            </w:r>
            <w:r>
              <w:rPr>
                <w:spacing w:val="-1"/>
              </w:rPr>
              <w:t>[2009]36 号)，制定本规定。</w:t>
            </w:r>
          </w:p>
          <w:p w14:paraId="2EC535DD">
            <w:pPr>
              <w:pStyle w:val="13"/>
              <w:spacing w:before="35" w:line="313" w:lineRule="auto"/>
              <w:ind w:left="107" w:right="95" w:firstLine="3"/>
            </w:pPr>
            <w:r>
              <w:rPr>
                <w:spacing w:val="3"/>
              </w:rPr>
              <w:t>二、中小企业划分为中型、小型、微型三种类</w:t>
            </w:r>
            <w:r>
              <w:rPr>
                <w:spacing w:val="2"/>
              </w:rPr>
              <w:t>型，具体标准</w:t>
            </w:r>
            <w:r>
              <w:t xml:space="preserve"> </w:t>
            </w:r>
            <w:r>
              <w:rPr>
                <w:spacing w:val="-2"/>
              </w:rPr>
              <w:t>根据 企业从业人员、营业收入、资产总额等指标，结合行业</w:t>
            </w:r>
            <w:r>
              <w:rPr>
                <w:spacing w:val="10"/>
              </w:rPr>
              <w:t xml:space="preserve"> </w:t>
            </w:r>
            <w:r>
              <w:rPr>
                <w:spacing w:val="-2"/>
              </w:rPr>
              <w:t>特点制定。</w:t>
            </w:r>
          </w:p>
          <w:p w14:paraId="2DFB3B46">
            <w:pPr>
              <w:pStyle w:val="13"/>
              <w:spacing w:before="183" w:line="313" w:lineRule="auto"/>
              <w:ind w:left="107"/>
            </w:pPr>
            <w:r>
              <w:rPr>
                <w:spacing w:val="3"/>
              </w:rPr>
              <w:t>三、本规定适用的行业包括：农、林、牧、渔业，工</w:t>
            </w:r>
            <w:r>
              <w:rPr>
                <w:spacing w:val="2"/>
              </w:rPr>
              <w:t>业（包</w:t>
            </w:r>
            <w:r>
              <w:t xml:space="preserve"> </w:t>
            </w:r>
            <w:r>
              <w:rPr>
                <w:spacing w:val="-4"/>
              </w:rPr>
              <w:t>括采矿业，制造业，电力、热力、燃气及水生产和</w:t>
            </w:r>
            <w:r>
              <w:rPr>
                <w:spacing w:val="-5"/>
              </w:rPr>
              <w:t>供应业</w:t>
            </w:r>
            <w:r>
              <w:rPr>
                <w:spacing w:val="-41"/>
              </w:rPr>
              <w:t>），</w:t>
            </w:r>
            <w:r>
              <w:t xml:space="preserve"> </w:t>
            </w:r>
            <w:r>
              <w:rPr>
                <w:spacing w:val="-4"/>
              </w:rPr>
              <w:t>建筑业， 批发业，零售业，交通运输业（不含铁路</w:t>
            </w:r>
            <w:r>
              <w:rPr>
                <w:spacing w:val="-5"/>
              </w:rPr>
              <w:t>运输业</w:t>
            </w:r>
            <w:r>
              <w:rPr>
                <w:spacing w:val="-41"/>
              </w:rPr>
              <w:t>），</w:t>
            </w:r>
          </w:p>
        </w:tc>
      </w:tr>
    </w:tbl>
    <w:p w14:paraId="07F407E0">
      <w:pPr>
        <w:pStyle w:val="5"/>
      </w:pPr>
    </w:p>
    <w:p w14:paraId="0772E27B">
      <w:pPr>
        <w:sectPr>
          <w:footerReference r:id="rId24" w:type="default"/>
          <w:pgSz w:w="11906" w:h="16839"/>
          <w:pgMar w:top="400" w:right="667" w:bottom="1156" w:left="1401" w:header="0" w:footer="994" w:gutter="0"/>
          <w:cols w:space="720" w:num="1"/>
        </w:sectPr>
      </w:pPr>
    </w:p>
    <w:p w14:paraId="2D67CB83">
      <w:pPr>
        <w:spacing w:before="19"/>
      </w:pPr>
    </w:p>
    <w:p w14:paraId="27D48BA4">
      <w:pPr>
        <w:spacing w:before="19"/>
      </w:pPr>
    </w:p>
    <w:p w14:paraId="0E9CD13C">
      <w:pPr>
        <w:spacing w:before="18"/>
      </w:pPr>
    </w:p>
    <w:p w14:paraId="6BD13C98">
      <w:pPr>
        <w:spacing w:before="18"/>
      </w:pPr>
    </w:p>
    <w:tbl>
      <w:tblPr>
        <w:tblStyle w:val="12"/>
        <w:tblW w:w="98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785"/>
        <w:gridCol w:w="2486"/>
        <w:gridCol w:w="6540"/>
      </w:tblGrid>
      <w:tr w14:paraId="094CC47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98" w:hRule="atLeast"/>
        </w:trPr>
        <w:tc>
          <w:tcPr>
            <w:tcW w:w="785" w:type="dxa"/>
            <w:tcBorders>
              <w:right w:val="single" w:color="000000" w:sz="6" w:space="0"/>
            </w:tcBorders>
            <w:vAlign w:val="top"/>
          </w:tcPr>
          <w:p w14:paraId="5147C6E7">
            <w:pPr>
              <w:rPr>
                <w:rFonts w:ascii="Arial"/>
                <w:sz w:val="21"/>
              </w:rPr>
            </w:pPr>
          </w:p>
        </w:tc>
        <w:tc>
          <w:tcPr>
            <w:tcW w:w="2486" w:type="dxa"/>
            <w:tcBorders>
              <w:left w:val="single" w:color="000000" w:sz="6" w:space="0"/>
              <w:right w:val="single" w:color="000000" w:sz="6" w:space="0"/>
            </w:tcBorders>
            <w:vAlign w:val="top"/>
          </w:tcPr>
          <w:p w14:paraId="5A720A37">
            <w:pPr>
              <w:rPr>
                <w:rFonts w:ascii="Arial"/>
                <w:sz w:val="21"/>
              </w:rPr>
            </w:pPr>
          </w:p>
        </w:tc>
        <w:tc>
          <w:tcPr>
            <w:tcW w:w="6540" w:type="dxa"/>
            <w:tcBorders>
              <w:left w:val="single" w:color="000000" w:sz="6" w:space="0"/>
            </w:tcBorders>
            <w:vAlign w:val="top"/>
          </w:tcPr>
          <w:p w14:paraId="4D27061B">
            <w:pPr>
              <w:pStyle w:val="13"/>
              <w:spacing w:before="107" w:line="356" w:lineRule="auto"/>
              <w:ind w:left="106" w:right="15"/>
            </w:pPr>
            <w:r>
              <w:rPr>
                <w:spacing w:val="-7"/>
              </w:rPr>
              <w:t>仓储业，邮政业，住宿业，餐饮业，信息传输</w:t>
            </w:r>
            <w:r>
              <w:rPr>
                <w:spacing w:val="-8"/>
              </w:rPr>
              <w:t>业（包括电信、</w:t>
            </w:r>
            <w:r>
              <w:t xml:space="preserve"> </w:t>
            </w:r>
            <w:r>
              <w:rPr>
                <w:spacing w:val="-2"/>
              </w:rPr>
              <w:t>互联网和相关 服务</w:t>
            </w:r>
            <w:r>
              <w:rPr>
                <w:spacing w:val="3"/>
              </w:rPr>
              <w:t>），</w:t>
            </w:r>
            <w:r>
              <w:rPr>
                <w:spacing w:val="-2"/>
              </w:rPr>
              <w:t>软件和信息技术服务业，房地产开发</w:t>
            </w:r>
            <w:r>
              <w:t xml:space="preserve"> </w:t>
            </w:r>
            <w:r>
              <w:rPr>
                <w:spacing w:val="-2"/>
              </w:rPr>
              <w:t>经营，物业管理，租赁和商务服务业，其他未列明行业（包</w:t>
            </w:r>
            <w:r>
              <w:rPr>
                <w:spacing w:val="10"/>
              </w:rPr>
              <w:t xml:space="preserve"> </w:t>
            </w:r>
            <w:r>
              <w:t>括科学研究和技术服务业，水利、环境和公共设施管理业，</w:t>
            </w:r>
            <w:r>
              <w:rPr>
                <w:spacing w:val="18"/>
              </w:rPr>
              <w:t xml:space="preserve"> </w:t>
            </w:r>
            <w:r>
              <w:rPr>
                <w:spacing w:val="-2"/>
              </w:rPr>
              <w:t>居民服务、修理和其他服务业，社会工作，文化、体育和娱</w:t>
            </w:r>
            <w:r>
              <w:rPr>
                <w:spacing w:val="10"/>
              </w:rPr>
              <w:t xml:space="preserve"> </w:t>
            </w:r>
            <w:r>
              <w:rPr>
                <w:spacing w:val="-2"/>
              </w:rPr>
              <w:t>乐业等）。</w:t>
            </w:r>
          </w:p>
          <w:p w14:paraId="72F189F1">
            <w:pPr>
              <w:pStyle w:val="13"/>
              <w:spacing w:before="29" w:line="357" w:lineRule="auto"/>
              <w:ind w:left="106" w:right="34" w:firstLine="23"/>
            </w:pPr>
            <w:r>
              <w:rPr>
                <w:spacing w:val="-1"/>
              </w:rPr>
              <w:t>四、各行业划型标准为</w:t>
            </w:r>
            <w:r>
              <w:rPr>
                <w:spacing w:val="-18"/>
              </w:rPr>
              <w:t>：</w:t>
            </w:r>
            <w:r>
              <w:rPr>
                <w:spacing w:val="-9"/>
              </w:rPr>
              <w:t xml:space="preserve"> </w:t>
            </w:r>
            <w:r>
              <w:rPr>
                <w:spacing w:val="-18"/>
              </w:rPr>
              <w:t>（</w:t>
            </w:r>
            <w:r>
              <w:rPr>
                <w:spacing w:val="-1"/>
              </w:rPr>
              <w:t>一）农、林、牧、渔业。营业收</w:t>
            </w:r>
            <w:r>
              <w:t xml:space="preserve"> 入 20000 万元以下的为中小微型企业。其中，营业收入</w:t>
            </w:r>
            <w:r>
              <w:rPr>
                <w:spacing w:val="-44"/>
              </w:rPr>
              <w:t xml:space="preserve"> </w:t>
            </w:r>
            <w:r>
              <w:t xml:space="preserve">500 </w:t>
            </w:r>
            <w:r>
              <w:rPr>
                <w:spacing w:val="-4"/>
              </w:rPr>
              <w:t>万元及以上的为中型企业，营业收入</w:t>
            </w:r>
            <w:r>
              <w:rPr>
                <w:spacing w:val="-46"/>
              </w:rPr>
              <w:t xml:space="preserve"> </w:t>
            </w:r>
            <w:r>
              <w:rPr>
                <w:spacing w:val="-4"/>
              </w:rPr>
              <w:t>50 万元及</w:t>
            </w:r>
            <w:r>
              <w:rPr>
                <w:spacing w:val="-5"/>
              </w:rPr>
              <w:t>以上的为小型</w:t>
            </w:r>
            <w:r>
              <w:t xml:space="preserve"> </w:t>
            </w:r>
            <w:r>
              <w:rPr>
                <w:spacing w:val="3"/>
              </w:rPr>
              <w:t>企业，营业收入</w:t>
            </w:r>
            <w:r>
              <w:rPr>
                <w:spacing w:val="-44"/>
              </w:rPr>
              <w:t xml:space="preserve"> </w:t>
            </w:r>
            <w:r>
              <w:rPr>
                <w:spacing w:val="3"/>
              </w:rPr>
              <w:t>50</w:t>
            </w:r>
            <w:r>
              <w:rPr>
                <w:spacing w:val="-42"/>
              </w:rPr>
              <w:t xml:space="preserve"> </w:t>
            </w:r>
            <w:r>
              <w:rPr>
                <w:spacing w:val="3"/>
              </w:rPr>
              <w:t>万元以下的为微型企业</w:t>
            </w:r>
            <w:r>
              <w:rPr>
                <w:spacing w:val="2"/>
              </w:rPr>
              <w:t>。 （二）工业。</w:t>
            </w:r>
            <w:r>
              <w:t xml:space="preserve"> </w:t>
            </w:r>
            <w:r>
              <w:rPr>
                <w:spacing w:val="-3"/>
              </w:rPr>
              <w:t>从业人员</w:t>
            </w:r>
            <w:r>
              <w:rPr>
                <w:spacing w:val="-24"/>
              </w:rPr>
              <w:t xml:space="preserve"> </w:t>
            </w:r>
            <w:r>
              <w:rPr>
                <w:spacing w:val="-3"/>
              </w:rPr>
              <w:t>1000</w:t>
            </w:r>
            <w:r>
              <w:rPr>
                <w:spacing w:val="-56"/>
              </w:rPr>
              <w:t xml:space="preserve"> </w:t>
            </w:r>
            <w:r>
              <w:rPr>
                <w:spacing w:val="-3"/>
              </w:rPr>
              <w:t>人以下或营业收入</w:t>
            </w:r>
            <w:r>
              <w:rPr>
                <w:spacing w:val="-61"/>
              </w:rPr>
              <w:t xml:space="preserve"> </w:t>
            </w:r>
            <w:r>
              <w:rPr>
                <w:spacing w:val="-3"/>
              </w:rPr>
              <w:t>40000</w:t>
            </w:r>
            <w:r>
              <w:rPr>
                <w:spacing w:val="-53"/>
              </w:rPr>
              <w:t xml:space="preserve"> </w:t>
            </w:r>
            <w:r>
              <w:rPr>
                <w:spacing w:val="-3"/>
              </w:rPr>
              <w:t>万元以下的为中小微</w:t>
            </w:r>
            <w:r>
              <w:t xml:space="preserve"> </w:t>
            </w:r>
            <w:r>
              <w:rPr>
                <w:spacing w:val="-5"/>
              </w:rPr>
              <w:t>型企业。其中，从业人员</w:t>
            </w:r>
            <w:r>
              <w:rPr>
                <w:spacing w:val="-37"/>
              </w:rPr>
              <w:t xml:space="preserve"> </w:t>
            </w:r>
            <w:r>
              <w:rPr>
                <w:spacing w:val="-5"/>
              </w:rPr>
              <w:t>300</w:t>
            </w:r>
            <w:r>
              <w:rPr>
                <w:spacing w:val="-49"/>
              </w:rPr>
              <w:t xml:space="preserve"> </w:t>
            </w:r>
            <w:r>
              <w:rPr>
                <w:spacing w:val="-5"/>
              </w:rPr>
              <w:t>人及以上，且营业收入</w:t>
            </w:r>
            <w:r>
              <w:rPr>
                <w:spacing w:val="-48"/>
              </w:rPr>
              <w:t xml:space="preserve"> </w:t>
            </w:r>
            <w:r>
              <w:rPr>
                <w:spacing w:val="-5"/>
              </w:rPr>
              <w:t>2000 万</w:t>
            </w:r>
            <w:r>
              <w:t xml:space="preserve"> </w:t>
            </w:r>
            <w:r>
              <w:rPr>
                <w:spacing w:val="-3"/>
              </w:rPr>
              <w:t>元及以上的为中型企业；从业人员</w:t>
            </w:r>
            <w:r>
              <w:rPr>
                <w:spacing w:val="-34"/>
              </w:rPr>
              <w:t xml:space="preserve"> </w:t>
            </w:r>
            <w:r>
              <w:rPr>
                <w:spacing w:val="-3"/>
              </w:rPr>
              <w:t>20</w:t>
            </w:r>
            <w:r>
              <w:rPr>
                <w:spacing w:val="-49"/>
              </w:rPr>
              <w:t xml:space="preserve"> </w:t>
            </w:r>
            <w:r>
              <w:rPr>
                <w:spacing w:val="-3"/>
              </w:rPr>
              <w:t>人及以上，且营业收入</w:t>
            </w:r>
            <w:r>
              <w:t xml:space="preserve"> </w:t>
            </w:r>
            <w:r>
              <w:rPr>
                <w:spacing w:val="-1"/>
              </w:rPr>
              <w:t>300</w:t>
            </w:r>
            <w:r>
              <w:rPr>
                <w:spacing w:val="-42"/>
              </w:rPr>
              <w:t xml:space="preserve"> </w:t>
            </w:r>
            <w:r>
              <w:rPr>
                <w:spacing w:val="-1"/>
              </w:rPr>
              <w:t>万元及以上的为小型企业；从业人员</w:t>
            </w:r>
            <w:r>
              <w:rPr>
                <w:spacing w:val="-47"/>
              </w:rPr>
              <w:t xml:space="preserve"> </w:t>
            </w:r>
            <w:r>
              <w:rPr>
                <w:spacing w:val="-1"/>
              </w:rPr>
              <w:t>20</w:t>
            </w:r>
            <w:r>
              <w:rPr>
                <w:spacing w:val="-47"/>
              </w:rPr>
              <w:t xml:space="preserve"> </w:t>
            </w:r>
            <w:r>
              <w:rPr>
                <w:spacing w:val="-1"/>
              </w:rPr>
              <w:t>人以下或营业收</w:t>
            </w:r>
            <w:r>
              <w:t xml:space="preserve"> </w:t>
            </w:r>
            <w:r>
              <w:rPr>
                <w:spacing w:val="-12"/>
              </w:rPr>
              <w:t>入</w:t>
            </w:r>
            <w:r>
              <w:rPr>
                <w:spacing w:val="-46"/>
              </w:rPr>
              <w:t xml:space="preserve"> </w:t>
            </w:r>
            <w:r>
              <w:rPr>
                <w:spacing w:val="-12"/>
              </w:rPr>
              <w:t>300</w:t>
            </w:r>
            <w:r>
              <w:rPr>
                <w:spacing w:val="-45"/>
              </w:rPr>
              <w:t xml:space="preserve"> </w:t>
            </w:r>
            <w:r>
              <w:rPr>
                <w:spacing w:val="-12"/>
              </w:rPr>
              <w:t>万元以下的为微型企业。（三）建筑</w:t>
            </w:r>
            <w:r>
              <w:rPr>
                <w:spacing w:val="-13"/>
              </w:rPr>
              <w:t>业。营业收入</w:t>
            </w:r>
            <w:r>
              <w:rPr>
                <w:spacing w:val="-50"/>
              </w:rPr>
              <w:t xml:space="preserve"> </w:t>
            </w:r>
            <w:r>
              <w:rPr>
                <w:spacing w:val="-13"/>
              </w:rPr>
              <w:t>80000</w:t>
            </w:r>
            <w:r>
              <w:t xml:space="preserve"> </w:t>
            </w:r>
            <w:r>
              <w:rPr>
                <w:spacing w:val="-2"/>
              </w:rPr>
              <w:t>万元以下或资产总额 80000 万元以下的为中小微型企业。其</w:t>
            </w:r>
            <w:r>
              <w:rPr>
                <w:spacing w:val="16"/>
              </w:rPr>
              <w:t xml:space="preserve"> </w:t>
            </w:r>
            <w:r>
              <w:t>中，营业收入</w:t>
            </w:r>
            <w:r>
              <w:rPr>
                <w:spacing w:val="-42"/>
              </w:rPr>
              <w:t xml:space="preserve"> </w:t>
            </w:r>
            <w:r>
              <w:t>6000</w:t>
            </w:r>
            <w:r>
              <w:rPr>
                <w:spacing w:val="-40"/>
              </w:rPr>
              <w:t xml:space="preserve"> </w:t>
            </w:r>
            <w:r>
              <w:t>万元及以上，且资产总额</w:t>
            </w:r>
            <w:r>
              <w:rPr>
                <w:spacing w:val="-41"/>
              </w:rPr>
              <w:t xml:space="preserve"> </w:t>
            </w:r>
            <w:r>
              <w:t>5000</w:t>
            </w:r>
            <w:r>
              <w:rPr>
                <w:spacing w:val="-41"/>
              </w:rPr>
              <w:t xml:space="preserve"> </w:t>
            </w:r>
            <w:r>
              <w:t xml:space="preserve">万元及以 </w:t>
            </w:r>
            <w:r>
              <w:rPr>
                <w:spacing w:val="-7"/>
              </w:rPr>
              <w:t>上的为中型企业；营业收入300 万元及以上，且资产总额</w:t>
            </w:r>
            <w:r>
              <w:rPr>
                <w:spacing w:val="-46"/>
              </w:rPr>
              <w:t xml:space="preserve"> </w:t>
            </w:r>
            <w:r>
              <w:rPr>
                <w:spacing w:val="-7"/>
              </w:rPr>
              <w:t>300</w:t>
            </w:r>
            <w:r>
              <w:t xml:space="preserve"> </w:t>
            </w:r>
            <w:r>
              <w:rPr>
                <w:spacing w:val="-3"/>
              </w:rPr>
              <w:t>万元及以上的为小型企业</w:t>
            </w:r>
            <w:r>
              <w:rPr>
                <w:rFonts w:hint="eastAsia"/>
                <w:spacing w:val="-3"/>
                <w:lang w:eastAsia="zh-CN"/>
              </w:rPr>
              <w:t>；</w:t>
            </w:r>
            <w:r>
              <w:rPr>
                <w:spacing w:val="-3"/>
              </w:rPr>
              <w:t>营业收入</w:t>
            </w:r>
            <w:r>
              <w:rPr>
                <w:spacing w:val="-35"/>
              </w:rPr>
              <w:t xml:space="preserve"> </w:t>
            </w:r>
            <w:r>
              <w:rPr>
                <w:spacing w:val="-3"/>
              </w:rPr>
              <w:t>300</w:t>
            </w:r>
            <w:r>
              <w:rPr>
                <w:spacing w:val="-45"/>
              </w:rPr>
              <w:t xml:space="preserve"> </w:t>
            </w:r>
            <w:r>
              <w:rPr>
                <w:spacing w:val="-3"/>
              </w:rPr>
              <w:t>万元以下或资产总</w:t>
            </w:r>
            <w:r>
              <w:t xml:space="preserve"> </w:t>
            </w:r>
            <w:r>
              <w:rPr>
                <w:spacing w:val="-5"/>
              </w:rPr>
              <w:t>额</w:t>
            </w:r>
            <w:r>
              <w:rPr>
                <w:spacing w:val="-46"/>
              </w:rPr>
              <w:t xml:space="preserve"> </w:t>
            </w:r>
            <w:r>
              <w:rPr>
                <w:spacing w:val="-5"/>
              </w:rPr>
              <w:t>300</w:t>
            </w:r>
            <w:r>
              <w:rPr>
                <w:spacing w:val="-45"/>
              </w:rPr>
              <w:t xml:space="preserve"> </w:t>
            </w:r>
            <w:r>
              <w:rPr>
                <w:spacing w:val="-5"/>
              </w:rPr>
              <w:t>万元以下的为微型企业。（四）批发业。从业人员</w:t>
            </w:r>
            <w:r>
              <w:rPr>
                <w:spacing w:val="-48"/>
              </w:rPr>
              <w:t xml:space="preserve"> </w:t>
            </w:r>
            <w:r>
              <w:rPr>
                <w:spacing w:val="-5"/>
              </w:rPr>
              <w:t>200</w:t>
            </w:r>
            <w:r>
              <w:t xml:space="preserve"> </w:t>
            </w:r>
            <w:r>
              <w:rPr>
                <w:spacing w:val="-4"/>
              </w:rPr>
              <w:t>人以下或营业收入</w:t>
            </w:r>
            <w:r>
              <w:rPr>
                <w:spacing w:val="-51"/>
              </w:rPr>
              <w:t xml:space="preserve"> </w:t>
            </w:r>
            <w:r>
              <w:rPr>
                <w:spacing w:val="-4"/>
              </w:rPr>
              <w:t>40000</w:t>
            </w:r>
            <w:r>
              <w:rPr>
                <w:spacing w:val="-45"/>
              </w:rPr>
              <w:t xml:space="preserve"> </w:t>
            </w:r>
            <w:r>
              <w:rPr>
                <w:spacing w:val="-4"/>
              </w:rPr>
              <w:t>万元以下的为</w:t>
            </w:r>
            <w:r>
              <w:rPr>
                <w:spacing w:val="-5"/>
              </w:rPr>
              <w:t>中小微型企业。其中，</w:t>
            </w:r>
            <w:r>
              <w:t xml:space="preserve"> 从业人员</w:t>
            </w:r>
            <w:r>
              <w:rPr>
                <w:spacing w:val="-36"/>
              </w:rPr>
              <w:t xml:space="preserve"> </w:t>
            </w:r>
            <w:r>
              <w:t>20</w:t>
            </w:r>
            <w:r>
              <w:rPr>
                <w:spacing w:val="-46"/>
              </w:rPr>
              <w:t xml:space="preserve"> </w:t>
            </w:r>
            <w:r>
              <w:t>人及以上，且营业收入</w:t>
            </w:r>
            <w:r>
              <w:rPr>
                <w:spacing w:val="-41"/>
              </w:rPr>
              <w:t xml:space="preserve"> </w:t>
            </w:r>
            <w:r>
              <w:t>5000</w:t>
            </w:r>
            <w:r>
              <w:rPr>
                <w:spacing w:val="-43"/>
              </w:rPr>
              <w:t xml:space="preserve"> </w:t>
            </w:r>
            <w:r>
              <w:t xml:space="preserve">万元及以上的为中 </w:t>
            </w:r>
            <w:r>
              <w:rPr>
                <w:spacing w:val="-4"/>
              </w:rPr>
              <w:t>型企业；从业人员</w:t>
            </w:r>
            <w:r>
              <w:rPr>
                <w:spacing w:val="-45"/>
              </w:rPr>
              <w:t xml:space="preserve"> </w:t>
            </w:r>
            <w:r>
              <w:rPr>
                <w:spacing w:val="-4"/>
              </w:rPr>
              <w:t>5</w:t>
            </w:r>
            <w:r>
              <w:rPr>
                <w:spacing w:val="-49"/>
              </w:rPr>
              <w:t xml:space="preserve"> </w:t>
            </w:r>
            <w:r>
              <w:rPr>
                <w:spacing w:val="-4"/>
              </w:rPr>
              <w:t>人及以上，且营业收入</w:t>
            </w:r>
            <w:r>
              <w:rPr>
                <w:spacing w:val="-33"/>
              </w:rPr>
              <w:t xml:space="preserve"> </w:t>
            </w:r>
            <w:r>
              <w:rPr>
                <w:spacing w:val="-4"/>
              </w:rPr>
              <w:t>1000</w:t>
            </w:r>
            <w:r>
              <w:rPr>
                <w:spacing w:val="-45"/>
              </w:rPr>
              <w:t xml:space="preserve"> </w:t>
            </w:r>
            <w:r>
              <w:rPr>
                <w:spacing w:val="-4"/>
              </w:rPr>
              <w:t>万元及以上</w:t>
            </w:r>
            <w:r>
              <w:t xml:space="preserve"> </w:t>
            </w:r>
            <w:r>
              <w:rPr>
                <w:spacing w:val="1"/>
              </w:rPr>
              <w:t>的为小型企业；从业人员 5 人以下或营业收入</w:t>
            </w:r>
            <w:r>
              <w:rPr>
                <w:spacing w:val="-28"/>
              </w:rPr>
              <w:t xml:space="preserve"> </w:t>
            </w:r>
            <w:r>
              <w:rPr>
                <w:spacing w:val="1"/>
              </w:rPr>
              <w:t>100</w:t>
            </w:r>
            <w:r>
              <w:t>0</w:t>
            </w:r>
            <w:r>
              <w:rPr>
                <w:spacing w:val="-43"/>
              </w:rPr>
              <w:t xml:space="preserve"> </w:t>
            </w:r>
            <w:r>
              <w:t xml:space="preserve">万元以 </w:t>
            </w:r>
            <w:r>
              <w:rPr>
                <w:spacing w:val="-3"/>
              </w:rPr>
              <w:t>下的为微型企业。 （五）零售业。从业人员</w:t>
            </w:r>
            <w:r>
              <w:rPr>
                <w:spacing w:val="-31"/>
              </w:rPr>
              <w:t xml:space="preserve"> </w:t>
            </w:r>
            <w:r>
              <w:rPr>
                <w:spacing w:val="-3"/>
              </w:rPr>
              <w:t>300</w:t>
            </w:r>
            <w:r>
              <w:rPr>
                <w:spacing w:val="-49"/>
              </w:rPr>
              <w:t xml:space="preserve"> </w:t>
            </w:r>
            <w:r>
              <w:rPr>
                <w:spacing w:val="-3"/>
              </w:rPr>
              <w:t>人以下或营</w:t>
            </w:r>
            <w:r>
              <w:t xml:space="preserve"> </w:t>
            </w:r>
            <w:r>
              <w:rPr>
                <w:spacing w:val="-4"/>
              </w:rPr>
              <w:t>业收入</w:t>
            </w:r>
            <w:r>
              <w:rPr>
                <w:spacing w:val="-36"/>
              </w:rPr>
              <w:t xml:space="preserve"> </w:t>
            </w:r>
            <w:r>
              <w:rPr>
                <w:spacing w:val="-4"/>
              </w:rPr>
              <w:t>20000</w:t>
            </w:r>
            <w:r>
              <w:rPr>
                <w:spacing w:val="-45"/>
              </w:rPr>
              <w:t xml:space="preserve"> </w:t>
            </w:r>
            <w:r>
              <w:rPr>
                <w:spacing w:val="-4"/>
              </w:rPr>
              <w:t>万元以下</w:t>
            </w:r>
            <w:r>
              <w:rPr>
                <w:spacing w:val="29"/>
              </w:rPr>
              <w:t xml:space="preserve"> </w:t>
            </w:r>
            <w:r>
              <w:rPr>
                <w:spacing w:val="-4"/>
              </w:rPr>
              <w:t>的为中小微型企业。其中，从业人员</w:t>
            </w:r>
            <w:r>
              <w:t xml:space="preserve"> </w:t>
            </w:r>
            <w:r>
              <w:rPr>
                <w:spacing w:val="-1"/>
              </w:rPr>
              <w:t>50</w:t>
            </w:r>
            <w:r>
              <w:rPr>
                <w:spacing w:val="-49"/>
              </w:rPr>
              <w:t xml:space="preserve"> </w:t>
            </w:r>
            <w:r>
              <w:rPr>
                <w:spacing w:val="-1"/>
              </w:rPr>
              <w:t>人及以上，且营业收入</w:t>
            </w:r>
            <w:r>
              <w:rPr>
                <w:spacing w:val="-46"/>
              </w:rPr>
              <w:t xml:space="preserve"> </w:t>
            </w:r>
            <w:r>
              <w:rPr>
                <w:spacing w:val="-1"/>
              </w:rPr>
              <w:t>500</w:t>
            </w:r>
            <w:r>
              <w:rPr>
                <w:spacing w:val="-43"/>
              </w:rPr>
              <w:t xml:space="preserve"> </w:t>
            </w:r>
            <w:r>
              <w:rPr>
                <w:spacing w:val="-1"/>
              </w:rPr>
              <w:t>万元及以上的为中型企业；从</w:t>
            </w:r>
            <w:r>
              <w:t xml:space="preserve"> </w:t>
            </w:r>
            <w:r>
              <w:rPr>
                <w:spacing w:val="-6"/>
              </w:rPr>
              <w:t>业人员</w:t>
            </w:r>
            <w:r>
              <w:rPr>
                <w:spacing w:val="-28"/>
              </w:rPr>
              <w:t xml:space="preserve"> </w:t>
            </w:r>
            <w:r>
              <w:rPr>
                <w:spacing w:val="-6"/>
              </w:rPr>
              <w:t>10</w:t>
            </w:r>
            <w:r>
              <w:rPr>
                <w:spacing w:val="-49"/>
              </w:rPr>
              <w:t xml:space="preserve"> </w:t>
            </w:r>
            <w:r>
              <w:rPr>
                <w:spacing w:val="-6"/>
              </w:rPr>
              <w:t>人及以上，且营业收入</w:t>
            </w:r>
            <w:r>
              <w:rPr>
                <w:spacing w:val="-33"/>
              </w:rPr>
              <w:t xml:space="preserve"> </w:t>
            </w:r>
            <w:r>
              <w:rPr>
                <w:spacing w:val="-6"/>
              </w:rPr>
              <w:t>100 万元及以上的为小型企</w:t>
            </w:r>
            <w:r>
              <w:t xml:space="preserve"> </w:t>
            </w:r>
            <w:r>
              <w:rPr>
                <w:spacing w:val="-5"/>
              </w:rPr>
              <w:t>业；从业人员</w:t>
            </w:r>
            <w:r>
              <w:rPr>
                <w:spacing w:val="-17"/>
              </w:rPr>
              <w:t xml:space="preserve"> </w:t>
            </w:r>
            <w:r>
              <w:rPr>
                <w:spacing w:val="-5"/>
              </w:rPr>
              <w:t>10</w:t>
            </w:r>
            <w:r>
              <w:rPr>
                <w:spacing w:val="-49"/>
              </w:rPr>
              <w:t xml:space="preserve"> </w:t>
            </w:r>
            <w:r>
              <w:rPr>
                <w:spacing w:val="-5"/>
              </w:rPr>
              <w:t>人以下或营业收入</w:t>
            </w:r>
            <w:r>
              <w:rPr>
                <w:spacing w:val="-33"/>
              </w:rPr>
              <w:t xml:space="preserve"> </w:t>
            </w:r>
            <w:r>
              <w:rPr>
                <w:spacing w:val="-5"/>
              </w:rPr>
              <w:t>100</w:t>
            </w:r>
            <w:r>
              <w:rPr>
                <w:spacing w:val="-45"/>
              </w:rPr>
              <w:t xml:space="preserve"> </w:t>
            </w:r>
            <w:r>
              <w:rPr>
                <w:spacing w:val="-5"/>
              </w:rPr>
              <w:t>万元以下的为微型企</w:t>
            </w:r>
          </w:p>
        </w:tc>
      </w:tr>
    </w:tbl>
    <w:p w14:paraId="5655DE61">
      <w:pPr>
        <w:pStyle w:val="5"/>
      </w:pPr>
    </w:p>
    <w:p w14:paraId="64E31027">
      <w:pPr>
        <w:sectPr>
          <w:footerReference r:id="rId25" w:type="default"/>
          <w:pgSz w:w="11906" w:h="16839"/>
          <w:pgMar w:top="400" w:right="667" w:bottom="1156" w:left="1401" w:header="0" w:footer="994" w:gutter="0"/>
          <w:cols w:space="720" w:num="1"/>
        </w:sectPr>
      </w:pPr>
    </w:p>
    <w:p w14:paraId="6A8808F6">
      <w:pPr>
        <w:spacing w:before="19"/>
      </w:pPr>
    </w:p>
    <w:p w14:paraId="4850A4FC">
      <w:pPr>
        <w:spacing w:before="19"/>
      </w:pPr>
    </w:p>
    <w:p w14:paraId="4B40D383">
      <w:pPr>
        <w:spacing w:before="18"/>
      </w:pPr>
    </w:p>
    <w:p w14:paraId="7D504F17">
      <w:pPr>
        <w:spacing w:before="18"/>
      </w:pPr>
    </w:p>
    <w:tbl>
      <w:tblPr>
        <w:tblStyle w:val="12"/>
        <w:tblW w:w="98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785"/>
        <w:gridCol w:w="2486"/>
        <w:gridCol w:w="6540"/>
      </w:tblGrid>
      <w:tr w14:paraId="54BFABF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98" w:hRule="atLeast"/>
        </w:trPr>
        <w:tc>
          <w:tcPr>
            <w:tcW w:w="785" w:type="dxa"/>
            <w:tcBorders>
              <w:right w:val="single" w:color="000000" w:sz="6" w:space="0"/>
            </w:tcBorders>
            <w:vAlign w:val="top"/>
          </w:tcPr>
          <w:p w14:paraId="7EA7954A">
            <w:pPr>
              <w:rPr>
                <w:rFonts w:ascii="Arial"/>
                <w:sz w:val="21"/>
              </w:rPr>
            </w:pPr>
          </w:p>
        </w:tc>
        <w:tc>
          <w:tcPr>
            <w:tcW w:w="2486" w:type="dxa"/>
            <w:tcBorders>
              <w:left w:val="single" w:color="000000" w:sz="6" w:space="0"/>
              <w:right w:val="single" w:color="000000" w:sz="6" w:space="0"/>
            </w:tcBorders>
            <w:vAlign w:val="top"/>
          </w:tcPr>
          <w:p w14:paraId="0166AF21">
            <w:pPr>
              <w:rPr>
                <w:rFonts w:ascii="Arial"/>
                <w:sz w:val="21"/>
              </w:rPr>
            </w:pPr>
          </w:p>
        </w:tc>
        <w:tc>
          <w:tcPr>
            <w:tcW w:w="6540" w:type="dxa"/>
            <w:tcBorders>
              <w:left w:val="single" w:color="000000" w:sz="6" w:space="0"/>
            </w:tcBorders>
            <w:vAlign w:val="top"/>
          </w:tcPr>
          <w:p w14:paraId="41DED084">
            <w:pPr>
              <w:pStyle w:val="13"/>
              <w:spacing w:before="129" w:line="357" w:lineRule="auto"/>
              <w:ind w:left="106"/>
            </w:pPr>
            <w:r>
              <w:rPr>
                <w:spacing w:val="-16"/>
              </w:rPr>
              <w:t>业。（六）交通运输业。从业人员</w:t>
            </w:r>
            <w:r>
              <w:rPr>
                <w:spacing w:val="-33"/>
              </w:rPr>
              <w:t xml:space="preserve"> </w:t>
            </w:r>
            <w:r>
              <w:rPr>
                <w:spacing w:val="-16"/>
              </w:rPr>
              <w:t>1000</w:t>
            </w:r>
            <w:r>
              <w:rPr>
                <w:spacing w:val="-49"/>
              </w:rPr>
              <w:t xml:space="preserve"> </w:t>
            </w:r>
            <w:r>
              <w:rPr>
                <w:spacing w:val="-16"/>
              </w:rPr>
              <w:t>人以下或营业</w:t>
            </w:r>
            <w:r>
              <w:rPr>
                <w:spacing w:val="-17"/>
              </w:rPr>
              <w:t>收入</w:t>
            </w:r>
            <w:r>
              <w:rPr>
                <w:spacing w:val="-46"/>
              </w:rPr>
              <w:t xml:space="preserve"> </w:t>
            </w:r>
            <w:r>
              <w:rPr>
                <w:spacing w:val="-17"/>
              </w:rPr>
              <w:t>30000</w:t>
            </w:r>
            <w:r>
              <w:t xml:space="preserve"> </w:t>
            </w:r>
            <w:r>
              <w:rPr>
                <w:spacing w:val="-9"/>
              </w:rPr>
              <w:t>万元</w:t>
            </w:r>
            <w:r>
              <w:rPr>
                <w:spacing w:val="39"/>
              </w:rPr>
              <w:t xml:space="preserve"> </w:t>
            </w:r>
            <w:r>
              <w:rPr>
                <w:spacing w:val="-9"/>
              </w:rPr>
              <w:t>以下的为中小微型企业。其中，从业人员</w:t>
            </w:r>
            <w:r>
              <w:rPr>
                <w:spacing w:val="-46"/>
              </w:rPr>
              <w:t xml:space="preserve"> </w:t>
            </w:r>
            <w:r>
              <w:rPr>
                <w:spacing w:val="-9"/>
              </w:rPr>
              <w:t>300</w:t>
            </w:r>
            <w:r>
              <w:rPr>
                <w:spacing w:val="-49"/>
              </w:rPr>
              <w:t xml:space="preserve"> </w:t>
            </w:r>
            <w:r>
              <w:rPr>
                <w:spacing w:val="-9"/>
              </w:rPr>
              <w:t>人及以上，</w:t>
            </w:r>
            <w:r>
              <w:t xml:space="preserve"> 且营业收入</w:t>
            </w:r>
            <w:r>
              <w:rPr>
                <w:spacing w:val="-40"/>
              </w:rPr>
              <w:t xml:space="preserve"> </w:t>
            </w:r>
            <w:r>
              <w:t>3000</w:t>
            </w:r>
            <w:r>
              <w:rPr>
                <w:spacing w:val="-40"/>
              </w:rPr>
              <w:t xml:space="preserve"> </w:t>
            </w:r>
            <w:r>
              <w:t>万元及以上的为中型企业；从业人员</w:t>
            </w:r>
            <w:r>
              <w:rPr>
                <w:spacing w:val="-43"/>
              </w:rPr>
              <w:t xml:space="preserve"> </w:t>
            </w:r>
            <w:r>
              <w:t>20</w:t>
            </w:r>
            <w:r>
              <w:rPr>
                <w:spacing w:val="-44"/>
              </w:rPr>
              <w:t xml:space="preserve"> </w:t>
            </w:r>
            <w:r>
              <w:t xml:space="preserve">人 </w:t>
            </w:r>
            <w:r>
              <w:rPr>
                <w:spacing w:val="1"/>
              </w:rPr>
              <w:t>及以上，且营业收入</w:t>
            </w:r>
            <w:r>
              <w:rPr>
                <w:spacing w:val="-34"/>
              </w:rPr>
              <w:t xml:space="preserve"> </w:t>
            </w:r>
            <w:r>
              <w:rPr>
                <w:spacing w:val="1"/>
              </w:rPr>
              <w:t>200</w:t>
            </w:r>
            <w:r>
              <w:rPr>
                <w:spacing w:val="-42"/>
              </w:rPr>
              <w:t xml:space="preserve"> </w:t>
            </w:r>
            <w:r>
              <w:rPr>
                <w:spacing w:val="1"/>
              </w:rPr>
              <w:t>万元及以上的为小型企业；从业人</w:t>
            </w:r>
            <w:r>
              <w:t xml:space="preserve">  </w:t>
            </w:r>
            <w:r>
              <w:rPr>
                <w:spacing w:val="-3"/>
              </w:rPr>
              <w:t>员</w:t>
            </w:r>
            <w:r>
              <w:rPr>
                <w:spacing w:val="-48"/>
              </w:rPr>
              <w:t xml:space="preserve"> </w:t>
            </w:r>
            <w:r>
              <w:rPr>
                <w:spacing w:val="-3"/>
              </w:rPr>
              <w:t>20</w:t>
            </w:r>
            <w:r>
              <w:rPr>
                <w:spacing w:val="-49"/>
              </w:rPr>
              <w:t xml:space="preserve"> </w:t>
            </w:r>
            <w:r>
              <w:rPr>
                <w:spacing w:val="-3"/>
              </w:rPr>
              <w:t>人以下或营业收入</w:t>
            </w:r>
            <w:r>
              <w:rPr>
                <w:spacing w:val="-48"/>
              </w:rPr>
              <w:t xml:space="preserve"> </w:t>
            </w:r>
            <w:r>
              <w:rPr>
                <w:spacing w:val="-3"/>
              </w:rPr>
              <w:t>200</w:t>
            </w:r>
            <w:r>
              <w:rPr>
                <w:spacing w:val="-45"/>
              </w:rPr>
              <w:t xml:space="preserve"> </w:t>
            </w:r>
            <w:r>
              <w:rPr>
                <w:spacing w:val="-3"/>
              </w:rPr>
              <w:t>万元以下的为微型企业。</w:t>
            </w:r>
            <w:r>
              <w:rPr>
                <w:spacing w:val="-34"/>
              </w:rPr>
              <w:t xml:space="preserve"> </w:t>
            </w:r>
            <w:r>
              <w:rPr>
                <w:spacing w:val="-3"/>
              </w:rPr>
              <w:t>（七）</w:t>
            </w:r>
            <w:r>
              <w:t xml:space="preserve"> 仓储业。从业人员</w:t>
            </w:r>
            <w:r>
              <w:rPr>
                <w:spacing w:val="-39"/>
              </w:rPr>
              <w:t xml:space="preserve"> </w:t>
            </w:r>
            <w:r>
              <w:t>200</w:t>
            </w:r>
            <w:r>
              <w:rPr>
                <w:spacing w:val="-47"/>
              </w:rPr>
              <w:t xml:space="preserve"> </w:t>
            </w:r>
            <w:r>
              <w:t>人以下或营业收入</w:t>
            </w:r>
            <w:r>
              <w:rPr>
                <w:spacing w:val="-41"/>
              </w:rPr>
              <w:t xml:space="preserve"> </w:t>
            </w:r>
            <w:r>
              <w:t>30000</w:t>
            </w:r>
            <w:r>
              <w:rPr>
                <w:spacing w:val="-40"/>
              </w:rPr>
              <w:t xml:space="preserve"> </w:t>
            </w:r>
            <w:r>
              <w:t xml:space="preserve">万元以下的 </w:t>
            </w:r>
            <w:r>
              <w:rPr>
                <w:spacing w:val="1"/>
              </w:rPr>
              <w:t>为中小微型企业。其中，从业人员</w:t>
            </w:r>
            <w:r>
              <w:rPr>
                <w:spacing w:val="-30"/>
              </w:rPr>
              <w:t xml:space="preserve"> </w:t>
            </w:r>
            <w:r>
              <w:rPr>
                <w:spacing w:val="1"/>
              </w:rPr>
              <w:t>100</w:t>
            </w:r>
            <w:r>
              <w:rPr>
                <w:spacing w:val="-44"/>
              </w:rPr>
              <w:t xml:space="preserve"> </w:t>
            </w:r>
            <w:r>
              <w:rPr>
                <w:spacing w:val="1"/>
              </w:rPr>
              <w:t>人及以上，且营业收</w:t>
            </w:r>
            <w:r>
              <w:t xml:space="preserve"> </w:t>
            </w:r>
            <w:r>
              <w:rPr>
                <w:spacing w:val="1"/>
              </w:rPr>
              <w:t>入</w:t>
            </w:r>
            <w:r>
              <w:rPr>
                <w:spacing w:val="-31"/>
              </w:rPr>
              <w:t xml:space="preserve"> </w:t>
            </w:r>
            <w:r>
              <w:rPr>
                <w:spacing w:val="1"/>
              </w:rPr>
              <w:t>1000</w:t>
            </w:r>
            <w:r>
              <w:rPr>
                <w:spacing w:val="-40"/>
              </w:rPr>
              <w:t xml:space="preserve"> </w:t>
            </w:r>
            <w:r>
              <w:rPr>
                <w:spacing w:val="1"/>
              </w:rPr>
              <w:t>万元及以上的为中型企业；从业人</w:t>
            </w:r>
            <w:r>
              <w:t>员</w:t>
            </w:r>
            <w:r>
              <w:rPr>
                <w:spacing w:val="-43"/>
              </w:rPr>
              <w:t xml:space="preserve"> </w:t>
            </w:r>
            <w:r>
              <w:t>20</w:t>
            </w:r>
            <w:r>
              <w:rPr>
                <w:spacing w:val="-46"/>
              </w:rPr>
              <w:t xml:space="preserve"> </w:t>
            </w:r>
            <w:r>
              <w:t xml:space="preserve">人及以上， </w:t>
            </w:r>
            <w:r>
              <w:rPr>
                <w:spacing w:val="-6"/>
              </w:rPr>
              <w:t>且营业收入</w:t>
            </w:r>
            <w:r>
              <w:rPr>
                <w:spacing w:val="-19"/>
              </w:rPr>
              <w:t xml:space="preserve"> </w:t>
            </w:r>
            <w:r>
              <w:rPr>
                <w:spacing w:val="-6"/>
              </w:rPr>
              <w:t>100</w:t>
            </w:r>
            <w:r>
              <w:rPr>
                <w:spacing w:val="-45"/>
              </w:rPr>
              <w:t xml:space="preserve"> </w:t>
            </w:r>
            <w:r>
              <w:rPr>
                <w:spacing w:val="-6"/>
              </w:rPr>
              <w:t>万元及以上的为小型企业；从业人员 20</w:t>
            </w:r>
            <w:r>
              <w:rPr>
                <w:spacing w:val="-49"/>
              </w:rPr>
              <w:t xml:space="preserve"> </w:t>
            </w:r>
            <w:r>
              <w:rPr>
                <w:spacing w:val="-6"/>
              </w:rPr>
              <w:t>人以</w:t>
            </w:r>
            <w:r>
              <w:t xml:space="preserve"> </w:t>
            </w:r>
            <w:r>
              <w:rPr>
                <w:spacing w:val="-1"/>
              </w:rPr>
              <w:t>下或营业收入</w:t>
            </w:r>
            <w:r>
              <w:rPr>
                <w:spacing w:val="-27"/>
              </w:rPr>
              <w:t xml:space="preserve"> </w:t>
            </w:r>
            <w:r>
              <w:rPr>
                <w:spacing w:val="-1"/>
              </w:rPr>
              <w:t>100</w:t>
            </w:r>
            <w:r>
              <w:rPr>
                <w:spacing w:val="-45"/>
              </w:rPr>
              <w:t xml:space="preserve"> </w:t>
            </w:r>
            <w:r>
              <w:rPr>
                <w:spacing w:val="-1"/>
              </w:rPr>
              <w:t>万元以下的为微型企业。（八）邮政业。</w:t>
            </w:r>
            <w:r>
              <w:t xml:space="preserve"> </w:t>
            </w:r>
            <w:r>
              <w:rPr>
                <w:spacing w:val="-3"/>
              </w:rPr>
              <w:t>从业人员</w:t>
            </w:r>
            <w:r>
              <w:rPr>
                <w:spacing w:val="-33"/>
              </w:rPr>
              <w:t xml:space="preserve"> </w:t>
            </w:r>
            <w:r>
              <w:rPr>
                <w:spacing w:val="-3"/>
              </w:rPr>
              <w:t>1000</w:t>
            </w:r>
            <w:r>
              <w:rPr>
                <w:spacing w:val="-56"/>
              </w:rPr>
              <w:t xml:space="preserve"> </w:t>
            </w:r>
            <w:r>
              <w:rPr>
                <w:spacing w:val="-3"/>
              </w:rPr>
              <w:t>人以下或营业收入</w:t>
            </w:r>
            <w:r>
              <w:rPr>
                <w:spacing w:val="-56"/>
              </w:rPr>
              <w:t xml:space="preserve"> </w:t>
            </w:r>
            <w:r>
              <w:rPr>
                <w:spacing w:val="-3"/>
              </w:rPr>
              <w:t>30000</w:t>
            </w:r>
            <w:r>
              <w:rPr>
                <w:spacing w:val="-52"/>
              </w:rPr>
              <w:t xml:space="preserve"> </w:t>
            </w:r>
            <w:r>
              <w:rPr>
                <w:spacing w:val="-3"/>
              </w:rPr>
              <w:t>万元以下的为中小微</w:t>
            </w:r>
            <w:r>
              <w:t xml:space="preserve"> </w:t>
            </w:r>
            <w:r>
              <w:rPr>
                <w:spacing w:val="5"/>
              </w:rPr>
              <w:t>型企业。其中，从业人员 300</w:t>
            </w:r>
            <w:r>
              <w:rPr>
                <w:spacing w:val="-34"/>
              </w:rPr>
              <w:t xml:space="preserve"> </w:t>
            </w:r>
            <w:r>
              <w:rPr>
                <w:spacing w:val="5"/>
              </w:rPr>
              <w:t>人及以上，且营业收入</w:t>
            </w:r>
            <w:r>
              <w:rPr>
                <w:spacing w:val="-40"/>
              </w:rPr>
              <w:t xml:space="preserve"> </w:t>
            </w:r>
            <w:r>
              <w:rPr>
                <w:spacing w:val="5"/>
              </w:rPr>
              <w:t>2000</w:t>
            </w:r>
            <w:r>
              <w:t xml:space="preserve">  </w:t>
            </w:r>
            <w:r>
              <w:rPr>
                <w:spacing w:val="-3"/>
              </w:rPr>
              <w:t>万元及以上的为中型企业；从业人员</w:t>
            </w:r>
            <w:r>
              <w:rPr>
                <w:spacing w:val="-37"/>
              </w:rPr>
              <w:t xml:space="preserve"> </w:t>
            </w:r>
            <w:r>
              <w:rPr>
                <w:spacing w:val="-3"/>
              </w:rPr>
              <w:t>20</w:t>
            </w:r>
            <w:r>
              <w:rPr>
                <w:spacing w:val="-49"/>
              </w:rPr>
              <w:t xml:space="preserve"> </w:t>
            </w:r>
            <w:r>
              <w:rPr>
                <w:spacing w:val="-3"/>
              </w:rPr>
              <w:t>人及以上，且营业收</w:t>
            </w:r>
            <w:r>
              <w:t xml:space="preserve"> </w:t>
            </w:r>
            <w:r>
              <w:rPr>
                <w:spacing w:val="-4"/>
              </w:rPr>
              <w:t>入</w:t>
            </w:r>
            <w:r>
              <w:rPr>
                <w:spacing w:val="-33"/>
              </w:rPr>
              <w:t xml:space="preserve"> </w:t>
            </w:r>
            <w:r>
              <w:rPr>
                <w:spacing w:val="-4"/>
              </w:rPr>
              <w:t>100</w:t>
            </w:r>
            <w:r>
              <w:rPr>
                <w:spacing w:val="-45"/>
              </w:rPr>
              <w:t xml:space="preserve"> </w:t>
            </w:r>
            <w:r>
              <w:rPr>
                <w:spacing w:val="-4"/>
              </w:rPr>
              <w:t>万元及以上的为小型企业；从业人员</w:t>
            </w:r>
            <w:r>
              <w:rPr>
                <w:spacing w:val="-48"/>
              </w:rPr>
              <w:t xml:space="preserve"> </w:t>
            </w:r>
            <w:r>
              <w:rPr>
                <w:spacing w:val="-4"/>
              </w:rPr>
              <w:t>20</w:t>
            </w:r>
            <w:r>
              <w:rPr>
                <w:spacing w:val="-49"/>
              </w:rPr>
              <w:t xml:space="preserve"> </w:t>
            </w:r>
            <w:r>
              <w:rPr>
                <w:spacing w:val="-4"/>
              </w:rPr>
              <w:t>人以下或营业</w:t>
            </w:r>
            <w:r>
              <w:t xml:space="preserve"> </w:t>
            </w:r>
            <w:r>
              <w:rPr>
                <w:spacing w:val="-3"/>
              </w:rPr>
              <w:t>收入</w:t>
            </w:r>
            <w:r>
              <w:rPr>
                <w:spacing w:val="-33"/>
              </w:rPr>
              <w:t xml:space="preserve"> </w:t>
            </w:r>
            <w:r>
              <w:rPr>
                <w:spacing w:val="-3"/>
              </w:rPr>
              <w:t>100</w:t>
            </w:r>
            <w:r>
              <w:rPr>
                <w:spacing w:val="-45"/>
              </w:rPr>
              <w:t xml:space="preserve"> </w:t>
            </w:r>
            <w:r>
              <w:rPr>
                <w:spacing w:val="-3"/>
              </w:rPr>
              <w:t>万元以下的为微型企业。（九）住宿业</w:t>
            </w:r>
            <w:r>
              <w:rPr>
                <w:spacing w:val="-4"/>
              </w:rPr>
              <w:t>。从业人员</w:t>
            </w:r>
            <w:r>
              <w:t xml:space="preserve"> </w:t>
            </w:r>
            <w:r>
              <w:rPr>
                <w:spacing w:val="-5"/>
              </w:rPr>
              <w:t>300</w:t>
            </w:r>
            <w:r>
              <w:rPr>
                <w:spacing w:val="-49"/>
              </w:rPr>
              <w:t xml:space="preserve"> </w:t>
            </w:r>
            <w:r>
              <w:rPr>
                <w:spacing w:val="-5"/>
              </w:rPr>
              <w:t>人以下或营业收入</w:t>
            </w:r>
            <w:r>
              <w:rPr>
                <w:spacing w:val="-33"/>
              </w:rPr>
              <w:t xml:space="preserve"> </w:t>
            </w:r>
            <w:r>
              <w:rPr>
                <w:spacing w:val="-5"/>
              </w:rPr>
              <w:t>10000</w:t>
            </w:r>
            <w:r>
              <w:rPr>
                <w:spacing w:val="-45"/>
              </w:rPr>
              <w:t xml:space="preserve"> </w:t>
            </w:r>
            <w:r>
              <w:rPr>
                <w:spacing w:val="-5"/>
              </w:rPr>
              <w:t>万元以下</w:t>
            </w:r>
            <w:r>
              <w:rPr>
                <w:spacing w:val="-6"/>
              </w:rPr>
              <w:t>的为中小微型企业。其</w:t>
            </w:r>
            <w:r>
              <w:t xml:space="preserve"> </w:t>
            </w:r>
            <w:r>
              <w:rPr>
                <w:spacing w:val="-4"/>
              </w:rPr>
              <w:t>中，从业人员</w:t>
            </w:r>
            <w:r>
              <w:rPr>
                <w:spacing w:val="-29"/>
              </w:rPr>
              <w:t xml:space="preserve"> </w:t>
            </w:r>
            <w:r>
              <w:rPr>
                <w:spacing w:val="-4"/>
              </w:rPr>
              <w:t>100</w:t>
            </w:r>
            <w:r>
              <w:rPr>
                <w:spacing w:val="-49"/>
              </w:rPr>
              <w:t xml:space="preserve"> </w:t>
            </w:r>
            <w:r>
              <w:rPr>
                <w:spacing w:val="-4"/>
              </w:rPr>
              <w:t>人及以上，且营业收入</w:t>
            </w:r>
            <w:r>
              <w:rPr>
                <w:spacing w:val="-48"/>
              </w:rPr>
              <w:t xml:space="preserve"> </w:t>
            </w:r>
            <w:r>
              <w:rPr>
                <w:spacing w:val="-4"/>
              </w:rPr>
              <w:t>2000</w:t>
            </w:r>
            <w:r>
              <w:rPr>
                <w:spacing w:val="-45"/>
              </w:rPr>
              <w:t xml:space="preserve"> </w:t>
            </w:r>
            <w:r>
              <w:rPr>
                <w:spacing w:val="-4"/>
              </w:rPr>
              <w:t>万元及以上的</w:t>
            </w:r>
            <w:r>
              <w:t xml:space="preserve"> </w:t>
            </w:r>
            <w:r>
              <w:rPr>
                <w:spacing w:val="-5"/>
              </w:rPr>
              <w:t>为中型企业；从业人员</w:t>
            </w:r>
            <w:r>
              <w:rPr>
                <w:spacing w:val="-20"/>
              </w:rPr>
              <w:t xml:space="preserve"> </w:t>
            </w:r>
            <w:r>
              <w:rPr>
                <w:spacing w:val="-5"/>
              </w:rPr>
              <w:t>10</w:t>
            </w:r>
            <w:r>
              <w:rPr>
                <w:spacing w:val="-49"/>
              </w:rPr>
              <w:t xml:space="preserve"> </w:t>
            </w:r>
            <w:r>
              <w:rPr>
                <w:spacing w:val="-5"/>
              </w:rPr>
              <w:t>人及以上，且营业收入</w:t>
            </w:r>
            <w:r>
              <w:rPr>
                <w:spacing w:val="-33"/>
              </w:rPr>
              <w:t xml:space="preserve"> </w:t>
            </w:r>
            <w:r>
              <w:rPr>
                <w:spacing w:val="-5"/>
              </w:rPr>
              <w:t>100</w:t>
            </w:r>
            <w:r>
              <w:rPr>
                <w:spacing w:val="-45"/>
              </w:rPr>
              <w:t xml:space="preserve"> </w:t>
            </w:r>
            <w:r>
              <w:rPr>
                <w:spacing w:val="-5"/>
              </w:rPr>
              <w:t>万元及</w:t>
            </w:r>
            <w:r>
              <w:t xml:space="preserve"> </w:t>
            </w:r>
            <w:r>
              <w:rPr>
                <w:spacing w:val="-5"/>
              </w:rPr>
              <w:t>以上的为小型企业；从业人员</w:t>
            </w:r>
            <w:r>
              <w:rPr>
                <w:spacing w:val="-20"/>
              </w:rPr>
              <w:t xml:space="preserve"> </w:t>
            </w:r>
            <w:r>
              <w:rPr>
                <w:spacing w:val="-5"/>
              </w:rPr>
              <w:t>10</w:t>
            </w:r>
            <w:r>
              <w:rPr>
                <w:spacing w:val="-49"/>
              </w:rPr>
              <w:t xml:space="preserve"> </w:t>
            </w:r>
            <w:r>
              <w:rPr>
                <w:spacing w:val="-5"/>
              </w:rPr>
              <w:t>人以下或营业收入</w:t>
            </w:r>
            <w:r>
              <w:rPr>
                <w:spacing w:val="-33"/>
              </w:rPr>
              <w:t xml:space="preserve"> </w:t>
            </w:r>
            <w:r>
              <w:rPr>
                <w:spacing w:val="-5"/>
              </w:rPr>
              <w:t>100</w:t>
            </w:r>
            <w:r>
              <w:rPr>
                <w:spacing w:val="-45"/>
              </w:rPr>
              <w:t xml:space="preserve"> </w:t>
            </w:r>
            <w:r>
              <w:rPr>
                <w:spacing w:val="-5"/>
              </w:rPr>
              <w:t>万元</w:t>
            </w:r>
            <w:r>
              <w:t xml:space="preserve"> </w:t>
            </w:r>
            <w:r>
              <w:rPr>
                <w:spacing w:val="-3"/>
              </w:rPr>
              <w:t>以下的为微型企业。 （十）餐饮业。从业人员</w:t>
            </w:r>
            <w:r>
              <w:rPr>
                <w:spacing w:val="-34"/>
              </w:rPr>
              <w:t xml:space="preserve"> </w:t>
            </w:r>
            <w:r>
              <w:rPr>
                <w:spacing w:val="-3"/>
              </w:rPr>
              <w:t>300</w:t>
            </w:r>
            <w:r>
              <w:rPr>
                <w:spacing w:val="-49"/>
              </w:rPr>
              <w:t xml:space="preserve"> </w:t>
            </w:r>
            <w:r>
              <w:rPr>
                <w:spacing w:val="-3"/>
              </w:rPr>
              <w:t>人以下或</w:t>
            </w:r>
            <w:r>
              <w:t xml:space="preserve"> </w:t>
            </w:r>
            <w:r>
              <w:rPr>
                <w:spacing w:val="1"/>
              </w:rPr>
              <w:t>营业收入</w:t>
            </w:r>
            <w:r>
              <w:rPr>
                <w:spacing w:val="-31"/>
              </w:rPr>
              <w:t xml:space="preserve"> </w:t>
            </w:r>
            <w:r>
              <w:rPr>
                <w:spacing w:val="1"/>
              </w:rPr>
              <w:t>10000</w:t>
            </w:r>
            <w:r>
              <w:rPr>
                <w:spacing w:val="-42"/>
              </w:rPr>
              <w:t xml:space="preserve"> </w:t>
            </w:r>
            <w:r>
              <w:rPr>
                <w:spacing w:val="1"/>
              </w:rPr>
              <w:t>万元以下的为中小微型企业。其中</w:t>
            </w:r>
            <w:r>
              <w:t xml:space="preserve">，从业人  </w:t>
            </w:r>
            <w:r>
              <w:rPr>
                <w:spacing w:val="-7"/>
              </w:rPr>
              <w:t>员</w:t>
            </w:r>
            <w:r>
              <w:rPr>
                <w:spacing w:val="-42"/>
              </w:rPr>
              <w:t xml:space="preserve"> </w:t>
            </w:r>
            <w:r>
              <w:rPr>
                <w:spacing w:val="-7"/>
              </w:rPr>
              <w:t>100</w:t>
            </w:r>
            <w:r>
              <w:rPr>
                <w:spacing w:val="-56"/>
              </w:rPr>
              <w:t xml:space="preserve"> </w:t>
            </w:r>
            <w:r>
              <w:rPr>
                <w:spacing w:val="-7"/>
              </w:rPr>
              <w:t>人及以上，且营业收入</w:t>
            </w:r>
            <w:r>
              <w:rPr>
                <w:spacing w:val="-58"/>
              </w:rPr>
              <w:t xml:space="preserve"> </w:t>
            </w:r>
            <w:r>
              <w:rPr>
                <w:spacing w:val="-7"/>
              </w:rPr>
              <w:t>2000</w:t>
            </w:r>
            <w:r>
              <w:rPr>
                <w:spacing w:val="-52"/>
              </w:rPr>
              <w:t xml:space="preserve"> </w:t>
            </w:r>
            <w:r>
              <w:rPr>
                <w:spacing w:val="-7"/>
              </w:rPr>
              <w:t>万元</w:t>
            </w:r>
            <w:r>
              <w:rPr>
                <w:spacing w:val="-8"/>
              </w:rPr>
              <w:t>及以上的为中型企业；</w:t>
            </w:r>
            <w:r>
              <w:t xml:space="preserve"> </w:t>
            </w:r>
            <w:r>
              <w:rPr>
                <w:spacing w:val="-5"/>
              </w:rPr>
              <w:t>从业人员</w:t>
            </w:r>
            <w:r>
              <w:rPr>
                <w:spacing w:val="-20"/>
              </w:rPr>
              <w:t xml:space="preserve"> </w:t>
            </w:r>
            <w:r>
              <w:rPr>
                <w:spacing w:val="-5"/>
              </w:rPr>
              <w:t>10</w:t>
            </w:r>
            <w:r>
              <w:rPr>
                <w:spacing w:val="-49"/>
              </w:rPr>
              <w:t xml:space="preserve"> </w:t>
            </w:r>
            <w:r>
              <w:rPr>
                <w:spacing w:val="-5"/>
              </w:rPr>
              <w:t>人及以上，且营业收入</w:t>
            </w:r>
            <w:r>
              <w:rPr>
                <w:spacing w:val="-33"/>
              </w:rPr>
              <w:t xml:space="preserve"> </w:t>
            </w:r>
            <w:r>
              <w:rPr>
                <w:spacing w:val="-5"/>
              </w:rPr>
              <w:t>100</w:t>
            </w:r>
            <w:r>
              <w:rPr>
                <w:spacing w:val="-45"/>
              </w:rPr>
              <w:t xml:space="preserve"> </w:t>
            </w:r>
            <w:r>
              <w:rPr>
                <w:spacing w:val="-5"/>
              </w:rPr>
              <w:t>万元及以上的为小型</w:t>
            </w:r>
            <w:r>
              <w:t xml:space="preserve"> </w:t>
            </w:r>
            <w:r>
              <w:rPr>
                <w:spacing w:val="-1"/>
              </w:rPr>
              <w:t>企业；从业人员10人以下或营业收入</w:t>
            </w:r>
            <w:r>
              <w:rPr>
                <w:spacing w:val="-28"/>
              </w:rPr>
              <w:t xml:space="preserve"> </w:t>
            </w:r>
            <w:r>
              <w:rPr>
                <w:spacing w:val="-1"/>
              </w:rPr>
              <w:t>100</w:t>
            </w:r>
            <w:r>
              <w:rPr>
                <w:spacing w:val="-42"/>
              </w:rPr>
              <w:t xml:space="preserve"> </w:t>
            </w:r>
            <w:r>
              <w:rPr>
                <w:spacing w:val="-1"/>
              </w:rPr>
              <w:t>万元以下的为微</w:t>
            </w:r>
            <w:r>
              <w:t xml:space="preserve">  </w:t>
            </w:r>
            <w:r>
              <w:rPr>
                <w:spacing w:val="-3"/>
              </w:rPr>
              <w:t>型企业。（十一）信息传输业。从业人员</w:t>
            </w:r>
            <w:r>
              <w:rPr>
                <w:spacing w:val="-34"/>
              </w:rPr>
              <w:t xml:space="preserve"> </w:t>
            </w:r>
            <w:r>
              <w:rPr>
                <w:spacing w:val="-3"/>
              </w:rPr>
              <w:t>2000</w:t>
            </w:r>
            <w:r>
              <w:rPr>
                <w:spacing w:val="-49"/>
              </w:rPr>
              <w:t xml:space="preserve"> </w:t>
            </w:r>
            <w:r>
              <w:rPr>
                <w:spacing w:val="-3"/>
              </w:rPr>
              <w:t>人以下或营业</w:t>
            </w:r>
            <w:r>
              <w:t xml:space="preserve"> </w:t>
            </w:r>
            <w:r>
              <w:rPr>
                <w:spacing w:val="-10"/>
              </w:rPr>
              <w:t>收入</w:t>
            </w:r>
            <w:r>
              <w:rPr>
                <w:spacing w:val="-19"/>
              </w:rPr>
              <w:t xml:space="preserve"> </w:t>
            </w:r>
            <w:r>
              <w:rPr>
                <w:spacing w:val="-10"/>
              </w:rPr>
              <w:t>100000</w:t>
            </w:r>
            <w:r>
              <w:rPr>
                <w:spacing w:val="-45"/>
              </w:rPr>
              <w:t xml:space="preserve"> </w:t>
            </w:r>
            <w:r>
              <w:rPr>
                <w:spacing w:val="-10"/>
              </w:rPr>
              <w:t>万元以下的为中小微型企业。其中，从业人员</w:t>
            </w:r>
            <w:r>
              <w:rPr>
                <w:spacing w:val="-33"/>
              </w:rPr>
              <w:t xml:space="preserve"> </w:t>
            </w:r>
            <w:r>
              <w:rPr>
                <w:spacing w:val="-10"/>
              </w:rPr>
              <w:t>100</w:t>
            </w:r>
            <w:r>
              <w:t xml:space="preserve"> </w:t>
            </w:r>
            <w:r>
              <w:rPr>
                <w:spacing w:val="-3"/>
              </w:rPr>
              <w:t>人及以上，且营业收入</w:t>
            </w:r>
            <w:r>
              <w:rPr>
                <w:spacing w:val="-33"/>
              </w:rPr>
              <w:t xml:space="preserve"> </w:t>
            </w:r>
            <w:r>
              <w:rPr>
                <w:spacing w:val="-3"/>
              </w:rPr>
              <w:t>1000</w:t>
            </w:r>
            <w:r>
              <w:rPr>
                <w:spacing w:val="-45"/>
              </w:rPr>
              <w:t xml:space="preserve"> </w:t>
            </w:r>
            <w:r>
              <w:rPr>
                <w:spacing w:val="-3"/>
              </w:rPr>
              <w:t>万元及以上的为中型</w:t>
            </w:r>
            <w:r>
              <w:rPr>
                <w:spacing w:val="-4"/>
              </w:rPr>
              <w:t>企业；从业</w:t>
            </w:r>
            <w:r>
              <w:t xml:space="preserve"> </w:t>
            </w:r>
            <w:r>
              <w:rPr>
                <w:spacing w:val="-8"/>
              </w:rPr>
              <w:t>人员</w:t>
            </w:r>
            <w:r>
              <w:rPr>
                <w:spacing w:val="-42"/>
              </w:rPr>
              <w:t xml:space="preserve"> </w:t>
            </w:r>
            <w:r>
              <w:rPr>
                <w:spacing w:val="-8"/>
              </w:rPr>
              <w:t>10</w:t>
            </w:r>
            <w:r>
              <w:rPr>
                <w:spacing w:val="-56"/>
              </w:rPr>
              <w:t xml:space="preserve"> </w:t>
            </w:r>
            <w:r>
              <w:rPr>
                <w:spacing w:val="-8"/>
              </w:rPr>
              <w:t>人及以上，且营业收入</w:t>
            </w:r>
            <w:r>
              <w:rPr>
                <w:spacing w:val="-43"/>
              </w:rPr>
              <w:t xml:space="preserve"> </w:t>
            </w:r>
            <w:r>
              <w:rPr>
                <w:spacing w:val="-8"/>
              </w:rPr>
              <w:t>100</w:t>
            </w:r>
            <w:r>
              <w:rPr>
                <w:spacing w:val="-52"/>
              </w:rPr>
              <w:t xml:space="preserve"> </w:t>
            </w:r>
            <w:r>
              <w:rPr>
                <w:spacing w:val="-8"/>
              </w:rPr>
              <w:t>万元及以上的为小型</w:t>
            </w:r>
            <w:r>
              <w:rPr>
                <w:spacing w:val="-9"/>
              </w:rPr>
              <w:t>企业；</w:t>
            </w:r>
            <w:r>
              <w:t xml:space="preserve"> </w:t>
            </w:r>
            <w:r>
              <w:rPr>
                <w:spacing w:val="-5"/>
              </w:rPr>
              <w:t>从业人员</w:t>
            </w:r>
            <w:r>
              <w:rPr>
                <w:spacing w:val="-26"/>
              </w:rPr>
              <w:t xml:space="preserve"> </w:t>
            </w:r>
            <w:r>
              <w:rPr>
                <w:spacing w:val="-5"/>
              </w:rPr>
              <w:t>10</w:t>
            </w:r>
            <w:r>
              <w:rPr>
                <w:spacing w:val="-56"/>
              </w:rPr>
              <w:t xml:space="preserve"> </w:t>
            </w:r>
            <w:r>
              <w:rPr>
                <w:spacing w:val="-5"/>
              </w:rPr>
              <w:t>人以下或营业收入</w:t>
            </w:r>
            <w:r>
              <w:rPr>
                <w:spacing w:val="-42"/>
              </w:rPr>
              <w:t xml:space="preserve"> </w:t>
            </w:r>
            <w:r>
              <w:rPr>
                <w:spacing w:val="-5"/>
              </w:rPr>
              <w:t>100</w:t>
            </w:r>
            <w:r>
              <w:rPr>
                <w:spacing w:val="-53"/>
              </w:rPr>
              <w:t xml:space="preserve"> </w:t>
            </w:r>
            <w:r>
              <w:rPr>
                <w:spacing w:val="-5"/>
              </w:rPr>
              <w:t>万元以下的为微型企业。</w:t>
            </w:r>
          </w:p>
        </w:tc>
      </w:tr>
    </w:tbl>
    <w:p w14:paraId="44DE0BD2">
      <w:pPr>
        <w:pStyle w:val="5"/>
      </w:pPr>
    </w:p>
    <w:p w14:paraId="3951DFA2">
      <w:pPr>
        <w:sectPr>
          <w:footerReference r:id="rId26" w:type="default"/>
          <w:pgSz w:w="11906" w:h="16839"/>
          <w:pgMar w:top="400" w:right="667" w:bottom="1156" w:left="1401" w:header="0" w:footer="994" w:gutter="0"/>
          <w:cols w:space="720" w:num="1"/>
        </w:sectPr>
      </w:pPr>
    </w:p>
    <w:p w14:paraId="77363F0D">
      <w:pPr>
        <w:spacing w:before="19"/>
      </w:pPr>
    </w:p>
    <w:p w14:paraId="0151387A">
      <w:pPr>
        <w:spacing w:before="19"/>
      </w:pPr>
    </w:p>
    <w:p w14:paraId="07ED2BAF">
      <w:pPr>
        <w:spacing w:before="18"/>
      </w:pPr>
    </w:p>
    <w:p w14:paraId="7C2770CC">
      <w:pPr>
        <w:spacing w:before="18"/>
      </w:pPr>
    </w:p>
    <w:tbl>
      <w:tblPr>
        <w:tblStyle w:val="12"/>
        <w:tblW w:w="98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785"/>
        <w:gridCol w:w="2486"/>
        <w:gridCol w:w="6540"/>
      </w:tblGrid>
      <w:tr w14:paraId="40BF304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98" w:hRule="atLeast"/>
        </w:trPr>
        <w:tc>
          <w:tcPr>
            <w:tcW w:w="785" w:type="dxa"/>
            <w:tcBorders>
              <w:right w:val="single" w:color="000000" w:sz="6" w:space="0"/>
            </w:tcBorders>
            <w:vAlign w:val="top"/>
          </w:tcPr>
          <w:p w14:paraId="6017AFB9">
            <w:pPr>
              <w:rPr>
                <w:rFonts w:ascii="Arial"/>
                <w:sz w:val="21"/>
              </w:rPr>
            </w:pPr>
          </w:p>
        </w:tc>
        <w:tc>
          <w:tcPr>
            <w:tcW w:w="2486" w:type="dxa"/>
            <w:tcBorders>
              <w:left w:val="single" w:color="000000" w:sz="6" w:space="0"/>
              <w:right w:val="single" w:color="000000" w:sz="6" w:space="0"/>
            </w:tcBorders>
            <w:vAlign w:val="top"/>
          </w:tcPr>
          <w:p w14:paraId="1E46D35B">
            <w:pPr>
              <w:rPr>
                <w:rFonts w:ascii="Arial"/>
                <w:sz w:val="21"/>
              </w:rPr>
            </w:pPr>
          </w:p>
        </w:tc>
        <w:tc>
          <w:tcPr>
            <w:tcW w:w="6540" w:type="dxa"/>
            <w:tcBorders>
              <w:left w:val="single" w:color="000000" w:sz="6" w:space="0"/>
            </w:tcBorders>
            <w:vAlign w:val="top"/>
          </w:tcPr>
          <w:p w14:paraId="3501C10A">
            <w:pPr>
              <w:pStyle w:val="13"/>
              <w:spacing w:before="107" w:line="359" w:lineRule="auto"/>
              <w:ind w:left="106" w:right="63" w:firstLine="12"/>
            </w:pPr>
            <w:r>
              <w:rPr>
                <w:spacing w:val="1"/>
              </w:rPr>
              <w:t>（十二）软件和信息技术服务业。从业人员</w:t>
            </w:r>
            <w:r>
              <w:rPr>
                <w:spacing w:val="-39"/>
              </w:rPr>
              <w:t xml:space="preserve"> </w:t>
            </w:r>
            <w:r>
              <w:rPr>
                <w:spacing w:val="1"/>
              </w:rPr>
              <w:t>300</w:t>
            </w:r>
            <w:r>
              <w:rPr>
                <w:spacing w:val="-46"/>
              </w:rPr>
              <w:t xml:space="preserve"> </w:t>
            </w:r>
            <w:r>
              <w:rPr>
                <w:spacing w:val="1"/>
              </w:rPr>
              <w:t>人以下或营</w:t>
            </w:r>
            <w:r>
              <w:t xml:space="preserve"> </w:t>
            </w:r>
            <w:r>
              <w:rPr>
                <w:spacing w:val="1"/>
              </w:rPr>
              <w:t>业收入</w:t>
            </w:r>
            <w:r>
              <w:rPr>
                <w:spacing w:val="-31"/>
              </w:rPr>
              <w:t xml:space="preserve"> </w:t>
            </w:r>
            <w:r>
              <w:rPr>
                <w:spacing w:val="1"/>
              </w:rPr>
              <w:t>10000</w:t>
            </w:r>
            <w:r>
              <w:rPr>
                <w:spacing w:val="-41"/>
              </w:rPr>
              <w:t xml:space="preserve"> </w:t>
            </w:r>
            <w:r>
              <w:rPr>
                <w:spacing w:val="1"/>
              </w:rPr>
              <w:t>万元以下的为中小微型企业。其中，从业人员</w:t>
            </w:r>
            <w:r>
              <w:t xml:space="preserve"> </w:t>
            </w:r>
            <w:r>
              <w:rPr>
                <w:spacing w:val="-2"/>
              </w:rPr>
              <w:t>100</w:t>
            </w:r>
            <w:r>
              <w:rPr>
                <w:spacing w:val="-33"/>
              </w:rPr>
              <w:t xml:space="preserve"> </w:t>
            </w:r>
            <w:r>
              <w:rPr>
                <w:spacing w:val="-2"/>
              </w:rPr>
              <w:t>人及以上，且营业收入</w:t>
            </w:r>
            <w:r>
              <w:rPr>
                <w:spacing w:val="-30"/>
              </w:rPr>
              <w:t xml:space="preserve"> </w:t>
            </w:r>
            <w:r>
              <w:rPr>
                <w:spacing w:val="-2"/>
              </w:rPr>
              <w:t>1000</w:t>
            </w:r>
            <w:r>
              <w:rPr>
                <w:spacing w:val="-45"/>
              </w:rPr>
              <w:t xml:space="preserve"> </w:t>
            </w:r>
            <w:r>
              <w:rPr>
                <w:spacing w:val="-2"/>
              </w:rPr>
              <w:t>万元及以上的为中型企业；</w:t>
            </w:r>
            <w:r>
              <w:t xml:space="preserve"> 从业人员</w:t>
            </w:r>
            <w:r>
              <w:rPr>
                <w:spacing w:val="-28"/>
              </w:rPr>
              <w:t xml:space="preserve"> </w:t>
            </w:r>
            <w:r>
              <w:t>10</w:t>
            </w:r>
            <w:r>
              <w:rPr>
                <w:spacing w:val="-47"/>
              </w:rPr>
              <w:t xml:space="preserve"> </w:t>
            </w:r>
            <w:r>
              <w:t>人及以上，且营业收入</w:t>
            </w:r>
            <w:r>
              <w:rPr>
                <w:spacing w:val="-40"/>
              </w:rPr>
              <w:t xml:space="preserve"> </w:t>
            </w:r>
            <w:r>
              <w:t>50</w:t>
            </w:r>
            <w:r>
              <w:rPr>
                <w:spacing w:val="-41"/>
              </w:rPr>
              <w:t xml:space="preserve"> </w:t>
            </w:r>
            <w:r>
              <w:t>万</w:t>
            </w:r>
            <w:r>
              <w:rPr>
                <w:spacing w:val="-1"/>
              </w:rPr>
              <w:t>元及以上的为小型</w:t>
            </w:r>
            <w:r>
              <w:t xml:space="preserve"> 企业；从业人员</w:t>
            </w:r>
            <w:r>
              <w:rPr>
                <w:spacing w:val="-31"/>
              </w:rPr>
              <w:t xml:space="preserve"> </w:t>
            </w:r>
            <w:r>
              <w:t>10</w:t>
            </w:r>
            <w:r>
              <w:rPr>
                <w:spacing w:val="-46"/>
              </w:rPr>
              <w:t xml:space="preserve"> </w:t>
            </w:r>
            <w:r>
              <w:t>人以下或营业收入</w:t>
            </w:r>
            <w:r>
              <w:rPr>
                <w:spacing w:val="-38"/>
              </w:rPr>
              <w:t xml:space="preserve"> </w:t>
            </w:r>
            <w:r>
              <w:t>50</w:t>
            </w:r>
            <w:r>
              <w:rPr>
                <w:spacing w:val="-43"/>
              </w:rPr>
              <w:t xml:space="preserve"> </w:t>
            </w:r>
            <w:r>
              <w:rPr>
                <w:spacing w:val="-1"/>
              </w:rPr>
              <w:t>万元以下的为微型</w:t>
            </w:r>
            <w:r>
              <w:t xml:space="preserve"> </w:t>
            </w:r>
            <w:r>
              <w:rPr>
                <w:spacing w:val="1"/>
              </w:rPr>
              <w:t>企业。 （十三）房地产开发经营。营业收入</w:t>
            </w:r>
            <w:r>
              <w:rPr>
                <w:spacing w:val="-32"/>
              </w:rPr>
              <w:t xml:space="preserve"> </w:t>
            </w:r>
            <w:r>
              <w:rPr>
                <w:spacing w:val="1"/>
              </w:rPr>
              <w:t>200000</w:t>
            </w:r>
            <w:r>
              <w:rPr>
                <w:spacing w:val="-43"/>
              </w:rPr>
              <w:t xml:space="preserve"> </w:t>
            </w:r>
            <w:r>
              <w:rPr>
                <w:spacing w:val="1"/>
              </w:rPr>
              <w:t>万元以</w:t>
            </w:r>
            <w:r>
              <w:t xml:space="preserve"> </w:t>
            </w:r>
            <w:r>
              <w:rPr>
                <w:spacing w:val="1"/>
              </w:rPr>
              <w:t>下或资产总额</w:t>
            </w:r>
            <w:r>
              <w:rPr>
                <w:spacing w:val="-31"/>
              </w:rPr>
              <w:t xml:space="preserve"> </w:t>
            </w:r>
            <w:r>
              <w:rPr>
                <w:spacing w:val="1"/>
              </w:rPr>
              <w:t>10000</w:t>
            </w:r>
            <w:r>
              <w:rPr>
                <w:spacing w:val="-41"/>
              </w:rPr>
              <w:t xml:space="preserve"> </w:t>
            </w:r>
            <w:r>
              <w:rPr>
                <w:spacing w:val="1"/>
              </w:rPr>
              <w:t>万元以下的为中小微型企业。其中，营</w:t>
            </w:r>
            <w:r>
              <w:t xml:space="preserve"> </w:t>
            </w:r>
            <w:r>
              <w:rPr>
                <w:spacing w:val="-2"/>
              </w:rPr>
              <w:t>业收</w:t>
            </w:r>
            <w:r>
              <w:rPr>
                <w:spacing w:val="-18"/>
              </w:rPr>
              <w:t xml:space="preserve"> </w:t>
            </w:r>
            <w:r>
              <w:rPr>
                <w:spacing w:val="-2"/>
              </w:rPr>
              <w:t>1000 万元及以上，且资产总额</w:t>
            </w:r>
            <w:r>
              <w:rPr>
                <w:spacing w:val="-45"/>
              </w:rPr>
              <w:t xml:space="preserve"> </w:t>
            </w:r>
            <w:r>
              <w:rPr>
                <w:spacing w:val="-2"/>
              </w:rPr>
              <w:t>5000</w:t>
            </w:r>
            <w:r>
              <w:rPr>
                <w:spacing w:val="-43"/>
              </w:rPr>
              <w:t xml:space="preserve"> </w:t>
            </w:r>
            <w:r>
              <w:rPr>
                <w:spacing w:val="-2"/>
              </w:rPr>
              <w:t>万元及以上的为中</w:t>
            </w:r>
            <w:r>
              <w:t xml:space="preserve"> </w:t>
            </w:r>
            <w:r>
              <w:rPr>
                <w:spacing w:val="1"/>
              </w:rPr>
              <w:t>型企业；营业收入</w:t>
            </w:r>
            <w:r>
              <w:rPr>
                <w:spacing w:val="-30"/>
              </w:rPr>
              <w:t xml:space="preserve"> </w:t>
            </w:r>
            <w:r>
              <w:rPr>
                <w:spacing w:val="1"/>
              </w:rPr>
              <w:t>100</w:t>
            </w:r>
            <w:r>
              <w:rPr>
                <w:spacing w:val="-41"/>
              </w:rPr>
              <w:t xml:space="preserve"> </w:t>
            </w:r>
            <w:r>
              <w:rPr>
                <w:spacing w:val="1"/>
              </w:rPr>
              <w:t>万元及以上，且资产总额 2000</w:t>
            </w:r>
            <w:r>
              <w:t xml:space="preserve"> 万元 </w:t>
            </w:r>
            <w:r>
              <w:rPr>
                <w:spacing w:val="9"/>
              </w:rPr>
              <w:t>及以上的为小型企业；营业收入</w:t>
            </w:r>
            <w:r>
              <w:rPr>
                <w:spacing w:val="-10"/>
              </w:rPr>
              <w:t xml:space="preserve"> </w:t>
            </w:r>
            <w:r>
              <w:rPr>
                <w:spacing w:val="9"/>
              </w:rPr>
              <w:t>100</w:t>
            </w:r>
            <w:r>
              <w:rPr>
                <w:spacing w:val="-30"/>
              </w:rPr>
              <w:t xml:space="preserve"> </w:t>
            </w:r>
            <w:r>
              <w:rPr>
                <w:spacing w:val="9"/>
              </w:rPr>
              <w:t>万元以下或资产总额</w:t>
            </w:r>
            <w:r>
              <w:t xml:space="preserve"> </w:t>
            </w:r>
            <w:r>
              <w:rPr>
                <w:spacing w:val="-3"/>
              </w:rPr>
              <w:t>2000</w:t>
            </w:r>
            <w:r>
              <w:rPr>
                <w:spacing w:val="-32"/>
              </w:rPr>
              <w:t xml:space="preserve"> </w:t>
            </w:r>
            <w:r>
              <w:rPr>
                <w:spacing w:val="-3"/>
              </w:rPr>
              <w:t>万元以下的为微型企业。</w:t>
            </w:r>
            <w:r>
              <w:rPr>
                <w:spacing w:val="-48"/>
              </w:rPr>
              <w:t xml:space="preserve"> </w:t>
            </w:r>
            <w:r>
              <w:rPr>
                <w:spacing w:val="-3"/>
              </w:rPr>
              <w:t>（十四）物业管理。从业人员</w:t>
            </w:r>
            <w:r>
              <w:t xml:space="preserve"> </w:t>
            </w:r>
            <w:r>
              <w:rPr>
                <w:spacing w:val="-1"/>
              </w:rPr>
              <w:t>1000</w:t>
            </w:r>
            <w:r>
              <w:rPr>
                <w:spacing w:val="-49"/>
              </w:rPr>
              <w:t xml:space="preserve"> </w:t>
            </w:r>
            <w:r>
              <w:rPr>
                <w:spacing w:val="-1"/>
              </w:rPr>
              <w:t>人以下或营业收入</w:t>
            </w:r>
            <w:r>
              <w:rPr>
                <w:spacing w:val="-43"/>
              </w:rPr>
              <w:t xml:space="preserve"> </w:t>
            </w:r>
            <w:r>
              <w:rPr>
                <w:spacing w:val="-1"/>
              </w:rPr>
              <w:t>5000</w:t>
            </w:r>
            <w:r>
              <w:rPr>
                <w:spacing w:val="-45"/>
              </w:rPr>
              <w:t xml:space="preserve"> </w:t>
            </w:r>
            <w:r>
              <w:rPr>
                <w:spacing w:val="-1"/>
              </w:rPr>
              <w:t>万元</w:t>
            </w:r>
            <w:r>
              <w:rPr>
                <w:spacing w:val="41"/>
              </w:rPr>
              <w:t xml:space="preserve"> </w:t>
            </w:r>
            <w:r>
              <w:rPr>
                <w:spacing w:val="-1"/>
              </w:rPr>
              <w:t>以下的为中</w:t>
            </w:r>
            <w:r>
              <w:rPr>
                <w:spacing w:val="-2"/>
              </w:rPr>
              <w:t>小微型企业。</w:t>
            </w:r>
            <w:r>
              <w:t xml:space="preserve"> </w:t>
            </w:r>
            <w:r>
              <w:rPr>
                <w:spacing w:val="-4"/>
              </w:rPr>
              <w:t>其中，从业人员</w:t>
            </w:r>
            <w:r>
              <w:rPr>
                <w:spacing w:val="-41"/>
              </w:rPr>
              <w:t xml:space="preserve"> </w:t>
            </w:r>
            <w:r>
              <w:rPr>
                <w:spacing w:val="-4"/>
              </w:rPr>
              <w:t>300</w:t>
            </w:r>
            <w:r>
              <w:rPr>
                <w:spacing w:val="-49"/>
              </w:rPr>
              <w:t xml:space="preserve"> </w:t>
            </w:r>
            <w:r>
              <w:rPr>
                <w:spacing w:val="-4"/>
              </w:rPr>
              <w:t>人及以上，且营业收入</w:t>
            </w:r>
            <w:r>
              <w:rPr>
                <w:spacing w:val="-33"/>
              </w:rPr>
              <w:t xml:space="preserve"> </w:t>
            </w:r>
            <w:r>
              <w:rPr>
                <w:spacing w:val="-4"/>
              </w:rPr>
              <w:t>1000</w:t>
            </w:r>
            <w:r>
              <w:rPr>
                <w:spacing w:val="-45"/>
              </w:rPr>
              <w:t xml:space="preserve"> </w:t>
            </w:r>
            <w:r>
              <w:rPr>
                <w:spacing w:val="-4"/>
              </w:rPr>
              <w:t>万元及以上</w:t>
            </w:r>
            <w:r>
              <w:t xml:space="preserve"> 的为中型企业；从业人员</w:t>
            </w:r>
            <w:r>
              <w:rPr>
                <w:spacing w:val="-30"/>
              </w:rPr>
              <w:t xml:space="preserve"> </w:t>
            </w:r>
            <w:r>
              <w:t>100</w:t>
            </w:r>
            <w:r>
              <w:rPr>
                <w:spacing w:val="-46"/>
              </w:rPr>
              <w:t xml:space="preserve"> </w:t>
            </w:r>
            <w:r>
              <w:t>人及以上，且营业</w:t>
            </w:r>
            <w:r>
              <w:rPr>
                <w:spacing w:val="-1"/>
              </w:rPr>
              <w:t>收入</w:t>
            </w:r>
            <w:r>
              <w:rPr>
                <w:spacing w:val="-41"/>
              </w:rPr>
              <w:t xml:space="preserve"> </w:t>
            </w:r>
            <w:r>
              <w:rPr>
                <w:spacing w:val="-1"/>
              </w:rPr>
              <w:t>500</w:t>
            </w:r>
            <w:r>
              <w:rPr>
                <w:spacing w:val="-41"/>
              </w:rPr>
              <w:t xml:space="preserve"> </w:t>
            </w:r>
            <w:r>
              <w:rPr>
                <w:spacing w:val="-1"/>
              </w:rPr>
              <w:t>万</w:t>
            </w:r>
            <w:r>
              <w:t xml:space="preserve"> </w:t>
            </w:r>
            <w:r>
              <w:rPr>
                <w:spacing w:val="-6"/>
              </w:rPr>
              <w:t>元及以上的为小型企业；从业人员</w:t>
            </w:r>
            <w:r>
              <w:rPr>
                <w:spacing w:val="-15"/>
              </w:rPr>
              <w:t xml:space="preserve"> </w:t>
            </w:r>
            <w:r>
              <w:rPr>
                <w:spacing w:val="-6"/>
              </w:rPr>
              <w:t>100</w:t>
            </w:r>
            <w:r>
              <w:rPr>
                <w:spacing w:val="-49"/>
              </w:rPr>
              <w:t xml:space="preserve"> </w:t>
            </w:r>
            <w:r>
              <w:rPr>
                <w:spacing w:val="-6"/>
              </w:rPr>
              <w:t>人以下或营业收入</w:t>
            </w:r>
            <w:r>
              <w:rPr>
                <w:spacing w:val="-46"/>
              </w:rPr>
              <w:t xml:space="preserve"> </w:t>
            </w:r>
            <w:r>
              <w:rPr>
                <w:spacing w:val="-6"/>
              </w:rPr>
              <w:t>500</w:t>
            </w:r>
            <w:r>
              <w:t xml:space="preserve"> </w:t>
            </w:r>
            <w:r>
              <w:rPr>
                <w:spacing w:val="-2"/>
              </w:rPr>
              <w:t>万元以下的为微型企业。 （十五）租赁和商务服务业。从业</w:t>
            </w:r>
            <w:r>
              <w:rPr>
                <w:spacing w:val="10"/>
              </w:rPr>
              <w:t xml:space="preserve"> </w:t>
            </w:r>
            <w:r>
              <w:t>人员</w:t>
            </w:r>
            <w:r>
              <w:rPr>
                <w:spacing w:val="-34"/>
              </w:rPr>
              <w:t xml:space="preserve"> </w:t>
            </w:r>
            <w:r>
              <w:t>300</w:t>
            </w:r>
            <w:r>
              <w:rPr>
                <w:spacing w:val="-46"/>
              </w:rPr>
              <w:t xml:space="preserve"> </w:t>
            </w:r>
            <w:r>
              <w:t>人以下或资产总额</w:t>
            </w:r>
            <w:r>
              <w:rPr>
                <w:spacing w:val="36"/>
              </w:rPr>
              <w:t xml:space="preserve"> </w:t>
            </w:r>
            <w:r>
              <w:t xml:space="preserve">120000 万元以下的为中小微型 </w:t>
            </w:r>
            <w:r>
              <w:rPr>
                <w:spacing w:val="-4"/>
              </w:rPr>
              <w:t>企业。其中，从业人员</w:t>
            </w:r>
            <w:r>
              <w:rPr>
                <w:spacing w:val="-24"/>
              </w:rPr>
              <w:t xml:space="preserve"> </w:t>
            </w:r>
            <w:r>
              <w:rPr>
                <w:spacing w:val="-4"/>
              </w:rPr>
              <w:t>100</w:t>
            </w:r>
            <w:r>
              <w:rPr>
                <w:spacing w:val="-49"/>
              </w:rPr>
              <w:t xml:space="preserve"> </w:t>
            </w:r>
            <w:r>
              <w:rPr>
                <w:spacing w:val="-4"/>
              </w:rPr>
              <w:t>人及以上，且资产总额</w:t>
            </w:r>
            <w:r>
              <w:rPr>
                <w:spacing w:val="-50"/>
              </w:rPr>
              <w:t xml:space="preserve"> </w:t>
            </w:r>
            <w:r>
              <w:rPr>
                <w:spacing w:val="-4"/>
              </w:rPr>
              <w:t>8000</w:t>
            </w:r>
            <w:r>
              <w:rPr>
                <w:spacing w:val="-45"/>
              </w:rPr>
              <w:t xml:space="preserve"> </w:t>
            </w:r>
            <w:r>
              <w:rPr>
                <w:spacing w:val="-4"/>
              </w:rPr>
              <w:t>万元</w:t>
            </w:r>
            <w:r>
              <w:t xml:space="preserve"> </w:t>
            </w:r>
            <w:r>
              <w:rPr>
                <w:spacing w:val="-10"/>
              </w:rPr>
              <w:t>及以上的为中型企业；从业人员</w:t>
            </w:r>
            <w:r>
              <w:rPr>
                <w:spacing w:val="-32"/>
              </w:rPr>
              <w:t xml:space="preserve"> </w:t>
            </w:r>
            <w:r>
              <w:rPr>
                <w:spacing w:val="-10"/>
              </w:rPr>
              <w:t>10</w:t>
            </w:r>
            <w:r>
              <w:rPr>
                <w:spacing w:val="-49"/>
              </w:rPr>
              <w:t xml:space="preserve"> </w:t>
            </w:r>
            <w:r>
              <w:rPr>
                <w:spacing w:val="-10"/>
              </w:rPr>
              <w:t>人及以上，且资产总额</w:t>
            </w:r>
            <w:r>
              <w:rPr>
                <w:spacing w:val="-33"/>
              </w:rPr>
              <w:t xml:space="preserve"> </w:t>
            </w:r>
            <w:r>
              <w:rPr>
                <w:spacing w:val="-10"/>
              </w:rPr>
              <w:t>100</w:t>
            </w:r>
            <w:r>
              <w:t xml:space="preserve"> </w:t>
            </w:r>
            <w:r>
              <w:rPr>
                <w:spacing w:val="5"/>
              </w:rPr>
              <w:t>万元及以上的为小型企业；从业人员</w:t>
            </w:r>
            <w:r>
              <w:rPr>
                <w:spacing w:val="-14"/>
              </w:rPr>
              <w:t xml:space="preserve"> </w:t>
            </w:r>
            <w:r>
              <w:rPr>
                <w:spacing w:val="5"/>
              </w:rPr>
              <w:t>10</w:t>
            </w:r>
            <w:r>
              <w:rPr>
                <w:spacing w:val="-42"/>
              </w:rPr>
              <w:t xml:space="preserve"> </w:t>
            </w:r>
            <w:r>
              <w:rPr>
                <w:spacing w:val="5"/>
              </w:rPr>
              <w:t>人以下或资产总额</w:t>
            </w:r>
            <w:r>
              <w:t xml:space="preserve"> </w:t>
            </w:r>
            <w:r>
              <w:rPr>
                <w:spacing w:val="-4"/>
              </w:rPr>
              <w:t>100</w:t>
            </w:r>
            <w:r>
              <w:rPr>
                <w:spacing w:val="-45"/>
              </w:rPr>
              <w:t xml:space="preserve"> </w:t>
            </w:r>
            <w:r>
              <w:rPr>
                <w:spacing w:val="-4"/>
              </w:rPr>
              <w:t>万元以下的为微型企业。（十六）其他未</w:t>
            </w:r>
            <w:r>
              <w:rPr>
                <w:spacing w:val="-5"/>
              </w:rPr>
              <w:t>列明行业。从业</w:t>
            </w:r>
            <w:r>
              <w:t xml:space="preserve"> 人员</w:t>
            </w:r>
            <w:r>
              <w:rPr>
                <w:spacing w:val="-43"/>
              </w:rPr>
              <w:t xml:space="preserve"> </w:t>
            </w:r>
            <w:r>
              <w:t>300</w:t>
            </w:r>
            <w:r>
              <w:rPr>
                <w:spacing w:val="-47"/>
              </w:rPr>
              <w:t xml:space="preserve"> </w:t>
            </w:r>
            <w:r>
              <w:t>人以下的为中小微型企业。其中，从业人员</w:t>
            </w:r>
            <w:r>
              <w:rPr>
                <w:spacing w:val="-28"/>
              </w:rPr>
              <w:t xml:space="preserve"> </w:t>
            </w:r>
            <w:r>
              <w:t>10</w:t>
            </w:r>
            <w:r>
              <w:rPr>
                <w:spacing w:val="-1"/>
              </w:rPr>
              <w:t>0</w:t>
            </w:r>
            <w:r>
              <w:rPr>
                <w:spacing w:val="-44"/>
              </w:rPr>
              <w:t xml:space="preserve"> </w:t>
            </w:r>
            <w:r>
              <w:rPr>
                <w:spacing w:val="-1"/>
              </w:rPr>
              <w:t>人</w:t>
            </w:r>
            <w:r>
              <w:t xml:space="preserve"> </w:t>
            </w:r>
            <w:r>
              <w:rPr>
                <w:spacing w:val="-3"/>
              </w:rPr>
              <w:t>及以上的为中型企业；从业人员 10</w:t>
            </w:r>
            <w:r>
              <w:rPr>
                <w:spacing w:val="-47"/>
              </w:rPr>
              <w:t xml:space="preserve"> </w:t>
            </w:r>
            <w:r>
              <w:rPr>
                <w:spacing w:val="-3"/>
              </w:rPr>
              <w:t>人及以上的为小型企业；</w:t>
            </w:r>
            <w:r>
              <w:t xml:space="preserve"> </w:t>
            </w:r>
            <w:r>
              <w:rPr>
                <w:spacing w:val="-3"/>
              </w:rPr>
              <w:t>从业人员</w:t>
            </w:r>
            <w:r>
              <w:rPr>
                <w:spacing w:val="-33"/>
              </w:rPr>
              <w:t xml:space="preserve"> </w:t>
            </w:r>
            <w:r>
              <w:rPr>
                <w:spacing w:val="-3"/>
              </w:rPr>
              <w:t>10</w:t>
            </w:r>
            <w:r>
              <w:rPr>
                <w:spacing w:val="-49"/>
              </w:rPr>
              <w:t xml:space="preserve"> </w:t>
            </w:r>
            <w:r>
              <w:rPr>
                <w:spacing w:val="-3"/>
              </w:rPr>
              <w:t>人以下的为微型企业。</w:t>
            </w:r>
          </w:p>
          <w:p w14:paraId="5599F984">
            <w:pPr>
              <w:pStyle w:val="13"/>
              <w:spacing w:before="34" w:line="219" w:lineRule="auto"/>
              <w:ind w:left="111"/>
            </w:pPr>
            <w:r>
              <w:rPr>
                <w:spacing w:val="-1"/>
              </w:rPr>
              <w:t>五、企业类型的划分以统计部门的统计数据为依据。</w:t>
            </w:r>
          </w:p>
          <w:p w14:paraId="125078D3">
            <w:pPr>
              <w:pStyle w:val="13"/>
              <w:spacing w:before="183" w:line="313" w:lineRule="auto"/>
              <w:ind w:left="106" w:right="95" w:firstLine="2"/>
            </w:pPr>
            <w:r>
              <w:rPr>
                <w:spacing w:val="3"/>
              </w:rPr>
              <w:t>六、本规定适用于在中华人民共和国境内依法设</w:t>
            </w:r>
            <w:r>
              <w:rPr>
                <w:spacing w:val="2"/>
              </w:rPr>
              <w:t>立的各类所</w:t>
            </w:r>
            <w:r>
              <w:t xml:space="preserve"> </w:t>
            </w:r>
            <w:r>
              <w:rPr>
                <w:spacing w:val="-2"/>
              </w:rPr>
              <w:t>有制和各种组织形式的企业。个体工商户和本规定以外的行</w:t>
            </w:r>
            <w:r>
              <w:rPr>
                <w:spacing w:val="10"/>
              </w:rPr>
              <w:t xml:space="preserve"> </w:t>
            </w:r>
            <w:r>
              <w:rPr>
                <w:spacing w:val="-1"/>
              </w:rPr>
              <w:t>业，参照本规定进行划型。</w:t>
            </w:r>
          </w:p>
          <w:p w14:paraId="20D243D8">
            <w:pPr>
              <w:pStyle w:val="13"/>
              <w:spacing w:before="183" w:line="219" w:lineRule="auto"/>
              <w:ind w:left="106"/>
            </w:pPr>
            <w:r>
              <w:rPr>
                <w:spacing w:val="3"/>
              </w:rPr>
              <w:t>七、本规定的中型企业标准上限即为大型企业</w:t>
            </w:r>
            <w:r>
              <w:rPr>
                <w:spacing w:val="2"/>
              </w:rPr>
              <w:t>标准的下限，</w:t>
            </w:r>
          </w:p>
        </w:tc>
      </w:tr>
    </w:tbl>
    <w:p w14:paraId="3FFAAAE8">
      <w:pPr>
        <w:pStyle w:val="5"/>
      </w:pPr>
    </w:p>
    <w:p w14:paraId="32F4894C">
      <w:pPr>
        <w:sectPr>
          <w:footerReference r:id="rId27" w:type="default"/>
          <w:pgSz w:w="11906" w:h="16839"/>
          <w:pgMar w:top="400" w:right="667" w:bottom="1156" w:left="1401" w:header="0" w:footer="994" w:gutter="0"/>
          <w:cols w:space="720" w:num="1"/>
        </w:sectPr>
      </w:pPr>
    </w:p>
    <w:p w14:paraId="64AE379C">
      <w:pPr>
        <w:spacing w:before="19"/>
      </w:pPr>
    </w:p>
    <w:p w14:paraId="784618AF">
      <w:pPr>
        <w:spacing w:before="19"/>
      </w:pPr>
    </w:p>
    <w:p w14:paraId="162305A5">
      <w:pPr>
        <w:spacing w:before="18"/>
      </w:pPr>
    </w:p>
    <w:p w14:paraId="0C670C53">
      <w:pPr>
        <w:spacing w:before="18"/>
      </w:pPr>
    </w:p>
    <w:tbl>
      <w:tblPr>
        <w:tblStyle w:val="12"/>
        <w:tblW w:w="98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785"/>
        <w:gridCol w:w="2486"/>
        <w:gridCol w:w="6540"/>
      </w:tblGrid>
      <w:tr w14:paraId="7FDB09C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146" w:hRule="atLeast"/>
        </w:trPr>
        <w:tc>
          <w:tcPr>
            <w:tcW w:w="785" w:type="dxa"/>
            <w:tcBorders>
              <w:right w:val="single" w:color="000000" w:sz="6" w:space="0"/>
            </w:tcBorders>
            <w:vAlign w:val="top"/>
          </w:tcPr>
          <w:p w14:paraId="4D81DAA1">
            <w:pPr>
              <w:rPr>
                <w:rFonts w:ascii="Arial"/>
                <w:sz w:val="21"/>
              </w:rPr>
            </w:pPr>
          </w:p>
        </w:tc>
        <w:tc>
          <w:tcPr>
            <w:tcW w:w="2486" w:type="dxa"/>
            <w:tcBorders>
              <w:left w:val="single" w:color="000000" w:sz="6" w:space="0"/>
              <w:right w:val="single" w:color="000000" w:sz="6" w:space="0"/>
            </w:tcBorders>
            <w:vAlign w:val="top"/>
          </w:tcPr>
          <w:p w14:paraId="40864947">
            <w:pPr>
              <w:rPr>
                <w:rFonts w:ascii="Arial"/>
                <w:sz w:val="21"/>
              </w:rPr>
            </w:pPr>
          </w:p>
        </w:tc>
        <w:tc>
          <w:tcPr>
            <w:tcW w:w="6540" w:type="dxa"/>
            <w:tcBorders>
              <w:left w:val="single" w:color="000000" w:sz="6" w:space="0"/>
            </w:tcBorders>
            <w:vAlign w:val="top"/>
          </w:tcPr>
          <w:p w14:paraId="3DE5ECEE">
            <w:pPr>
              <w:pStyle w:val="13"/>
              <w:spacing w:before="112" w:line="351" w:lineRule="auto"/>
              <w:ind w:left="108" w:right="95" w:firstLine="22"/>
              <w:jc w:val="both"/>
            </w:pPr>
            <w:r>
              <w:rPr>
                <w:spacing w:val="2"/>
              </w:rPr>
              <w:t>国家统计部门据此制定大中小微型企业的统计分类。国务院</w:t>
            </w:r>
            <w:r>
              <w:t xml:space="preserve"> </w:t>
            </w:r>
            <w:r>
              <w:rPr>
                <w:spacing w:val="3"/>
              </w:rPr>
              <w:t>有关部门据此进行相关数据分析，不得制定与本规</w:t>
            </w:r>
            <w:r>
              <w:rPr>
                <w:spacing w:val="2"/>
              </w:rPr>
              <w:t>定不一致</w:t>
            </w:r>
            <w:r>
              <w:t xml:space="preserve"> </w:t>
            </w:r>
            <w:r>
              <w:rPr>
                <w:spacing w:val="-2"/>
              </w:rPr>
              <w:t>的企业划型标准。</w:t>
            </w:r>
          </w:p>
          <w:p w14:paraId="352ABAA8">
            <w:pPr>
              <w:pStyle w:val="13"/>
              <w:spacing w:before="34" w:line="313" w:lineRule="auto"/>
              <w:ind w:left="106" w:right="95" w:firstLine="4"/>
            </w:pPr>
            <w:r>
              <w:rPr>
                <w:spacing w:val="3"/>
              </w:rPr>
              <w:t>八、本规定由工业和信息化部、国家统计局会</w:t>
            </w:r>
            <w:r>
              <w:rPr>
                <w:spacing w:val="2"/>
              </w:rPr>
              <w:t>同有关部门根</w:t>
            </w:r>
            <w:r>
              <w:t xml:space="preserve"> </w:t>
            </w:r>
            <w:r>
              <w:rPr>
                <w:spacing w:val="3"/>
              </w:rPr>
              <w:t>据《国民经济行业分类》修订情况和企业发展变化情况</w:t>
            </w:r>
            <w:r>
              <w:rPr>
                <w:spacing w:val="2"/>
              </w:rPr>
              <w:t>适时</w:t>
            </w:r>
            <w:r>
              <w:t xml:space="preserve"> </w:t>
            </w:r>
            <w:r>
              <w:rPr>
                <w:spacing w:val="-3"/>
              </w:rPr>
              <w:t>修订。</w:t>
            </w:r>
          </w:p>
          <w:p w14:paraId="6829939A">
            <w:pPr>
              <w:pStyle w:val="13"/>
              <w:spacing w:before="182" w:line="290" w:lineRule="auto"/>
              <w:ind w:left="114" w:right="95" w:hanging="2"/>
            </w:pPr>
            <w:r>
              <w:rPr>
                <w:spacing w:val="2"/>
              </w:rPr>
              <w:t>九、本规定由工业和信息化部、国家统计局会同有关部门负</w:t>
            </w:r>
            <w:r>
              <w:rPr>
                <w:spacing w:val="18"/>
              </w:rPr>
              <w:t xml:space="preserve"> </w:t>
            </w:r>
            <w:r>
              <w:rPr>
                <w:spacing w:val="-5"/>
              </w:rPr>
              <w:t>责解释。</w:t>
            </w:r>
          </w:p>
          <w:p w14:paraId="72787855">
            <w:pPr>
              <w:pStyle w:val="13"/>
              <w:spacing w:before="184" w:line="313" w:lineRule="auto"/>
              <w:ind w:left="108" w:right="15"/>
            </w:pPr>
            <w:r>
              <w:rPr>
                <w:spacing w:val="-3"/>
              </w:rPr>
              <w:t>十、本规定自发布之日起执行，原国家经贸委、原国</w:t>
            </w:r>
            <w:r>
              <w:rPr>
                <w:spacing w:val="-4"/>
              </w:rPr>
              <w:t>家计委、</w:t>
            </w:r>
            <w:r>
              <w:t xml:space="preserve"> </w:t>
            </w:r>
            <w:r>
              <w:rPr>
                <w:spacing w:val="-2"/>
              </w:rPr>
              <w:t>财 政部和国家统计局 2003 年颁布的《中小企业标准暂行规</w:t>
            </w:r>
            <w:r>
              <w:rPr>
                <w:spacing w:val="15"/>
              </w:rPr>
              <w:t xml:space="preserve"> </w:t>
            </w:r>
            <w:r>
              <w:rPr>
                <w:spacing w:val="-2"/>
              </w:rPr>
              <w:t>定》同时废止。</w:t>
            </w:r>
          </w:p>
        </w:tc>
      </w:tr>
    </w:tbl>
    <w:p w14:paraId="76CBEA0F">
      <w:pPr>
        <w:pStyle w:val="5"/>
        <w:spacing w:line="298" w:lineRule="auto"/>
      </w:pPr>
    </w:p>
    <w:p w14:paraId="4A406B97">
      <w:pPr>
        <w:spacing w:before="65" w:line="227" w:lineRule="auto"/>
        <w:ind w:left="406"/>
        <w:rPr>
          <w:rFonts w:ascii="宋体" w:hAnsi="宋体" w:eastAsia="宋体" w:cs="宋体"/>
          <w:sz w:val="20"/>
          <w:szCs w:val="20"/>
        </w:rPr>
      </w:pPr>
      <w:r>
        <w:rPr>
          <w:rFonts w:ascii="宋体" w:hAnsi="宋体" w:eastAsia="宋体" w:cs="宋体"/>
          <w:spacing w:val="8"/>
          <w:sz w:val="20"/>
          <w:szCs w:val="20"/>
        </w:rPr>
        <w:t>注：如有矛盾以本表为准。</w:t>
      </w:r>
    </w:p>
    <w:p w14:paraId="0652C570">
      <w:pPr>
        <w:spacing w:before="183" w:line="221" w:lineRule="auto"/>
        <w:ind w:left="4366"/>
        <w:rPr>
          <w:rFonts w:ascii="宋体" w:hAnsi="宋体" w:eastAsia="宋体" w:cs="宋体"/>
          <w:sz w:val="28"/>
          <w:szCs w:val="28"/>
        </w:rPr>
      </w:pPr>
      <w:r>
        <w:rPr>
          <w:rFonts w:ascii="宋体" w:hAnsi="宋体" w:eastAsia="宋体" w:cs="宋体"/>
          <w:b/>
          <w:bCs/>
          <w:spacing w:val="-6"/>
          <w:sz w:val="28"/>
          <w:szCs w:val="28"/>
        </w:rPr>
        <w:t>一、总则</w:t>
      </w:r>
    </w:p>
    <w:p w14:paraId="4DC9E04B">
      <w:pPr>
        <w:spacing w:before="154" w:line="219" w:lineRule="auto"/>
        <w:ind w:left="425"/>
        <w:rPr>
          <w:rFonts w:ascii="宋体" w:hAnsi="宋体" w:eastAsia="宋体" w:cs="宋体"/>
          <w:sz w:val="24"/>
          <w:szCs w:val="24"/>
        </w:rPr>
      </w:pPr>
      <w:r>
        <w:rPr>
          <w:rFonts w:ascii="宋体" w:hAnsi="宋体" w:eastAsia="宋体" w:cs="宋体"/>
          <w:b/>
          <w:bCs/>
          <w:spacing w:val="-7"/>
          <w:sz w:val="24"/>
          <w:szCs w:val="24"/>
        </w:rPr>
        <w:t>1．项目概况</w:t>
      </w:r>
    </w:p>
    <w:p w14:paraId="207E42C1">
      <w:pPr>
        <w:spacing w:before="179" w:line="219" w:lineRule="auto"/>
        <w:ind w:left="905"/>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47"/>
          <w:sz w:val="24"/>
          <w:szCs w:val="24"/>
        </w:rPr>
        <w:t xml:space="preserve"> </w:t>
      </w:r>
      <w:r>
        <w:rPr>
          <w:rFonts w:ascii="宋体" w:hAnsi="宋体" w:eastAsia="宋体" w:cs="宋体"/>
          <w:spacing w:val="-2"/>
          <w:sz w:val="24"/>
          <w:szCs w:val="24"/>
        </w:rPr>
        <w:t>项目名称及项目编号：详见</w:t>
      </w:r>
      <w:r>
        <w:rPr>
          <w:rFonts w:ascii="宋体" w:hAnsi="宋体" w:eastAsia="宋体" w:cs="宋体"/>
          <w:b/>
          <w:bCs/>
          <w:spacing w:val="-2"/>
          <w:sz w:val="24"/>
          <w:szCs w:val="24"/>
        </w:rPr>
        <w:t>投标须知前附</w:t>
      </w:r>
      <w:r>
        <w:rPr>
          <w:rFonts w:ascii="宋体" w:hAnsi="宋体" w:eastAsia="宋体" w:cs="宋体"/>
          <w:b/>
          <w:bCs/>
          <w:spacing w:val="-3"/>
          <w:sz w:val="24"/>
          <w:szCs w:val="24"/>
        </w:rPr>
        <w:t>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3</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334984E3">
      <w:pPr>
        <w:spacing w:before="184" w:line="219" w:lineRule="auto"/>
        <w:ind w:left="905"/>
        <w:rPr>
          <w:rFonts w:ascii="宋体" w:hAnsi="宋体" w:eastAsia="宋体" w:cs="宋体"/>
          <w:sz w:val="24"/>
          <w:szCs w:val="24"/>
        </w:rPr>
      </w:pPr>
      <w:r>
        <w:rPr>
          <w:rFonts w:ascii="宋体" w:hAnsi="宋体" w:eastAsia="宋体" w:cs="宋体"/>
          <w:spacing w:val="-3"/>
          <w:sz w:val="24"/>
          <w:szCs w:val="24"/>
        </w:rPr>
        <w:t>1.2</w:t>
      </w:r>
      <w:r>
        <w:rPr>
          <w:rFonts w:ascii="宋体" w:hAnsi="宋体" w:eastAsia="宋体" w:cs="宋体"/>
          <w:spacing w:val="-41"/>
          <w:sz w:val="24"/>
          <w:szCs w:val="24"/>
        </w:rPr>
        <w:t xml:space="preserve"> </w:t>
      </w:r>
      <w:r>
        <w:rPr>
          <w:rFonts w:ascii="宋体" w:hAnsi="宋体" w:eastAsia="宋体" w:cs="宋体"/>
          <w:spacing w:val="-3"/>
          <w:sz w:val="24"/>
          <w:szCs w:val="24"/>
        </w:rPr>
        <w:t>交货地点：详见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4</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22A5CCAC">
      <w:pPr>
        <w:spacing w:before="183" w:line="219" w:lineRule="auto"/>
        <w:ind w:left="905"/>
        <w:rPr>
          <w:rFonts w:ascii="宋体" w:hAnsi="宋体" w:eastAsia="宋体" w:cs="宋体"/>
          <w:sz w:val="24"/>
          <w:szCs w:val="24"/>
        </w:rPr>
      </w:pPr>
      <w:r>
        <w:rPr>
          <w:rFonts w:ascii="宋体" w:hAnsi="宋体" w:eastAsia="宋体" w:cs="宋体"/>
          <w:spacing w:val="-3"/>
          <w:sz w:val="24"/>
          <w:szCs w:val="24"/>
        </w:rPr>
        <w:t>1.3</w:t>
      </w:r>
      <w:r>
        <w:rPr>
          <w:rFonts w:ascii="宋体" w:hAnsi="宋体" w:eastAsia="宋体" w:cs="宋体"/>
          <w:spacing w:val="-41"/>
          <w:sz w:val="24"/>
          <w:szCs w:val="24"/>
        </w:rPr>
        <w:t xml:space="preserve"> </w:t>
      </w:r>
      <w:r>
        <w:rPr>
          <w:rFonts w:ascii="宋体" w:hAnsi="宋体" w:eastAsia="宋体" w:cs="宋体"/>
          <w:spacing w:val="-3"/>
          <w:sz w:val="24"/>
          <w:szCs w:val="24"/>
        </w:rPr>
        <w:t>采购范围：详见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5</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663F2A24">
      <w:pPr>
        <w:spacing w:before="147" w:line="219" w:lineRule="auto"/>
        <w:ind w:left="905"/>
        <w:rPr>
          <w:rFonts w:ascii="宋体" w:hAnsi="宋体" w:eastAsia="宋体" w:cs="宋体"/>
          <w:sz w:val="24"/>
          <w:szCs w:val="24"/>
        </w:rPr>
      </w:pPr>
      <w:r>
        <w:rPr>
          <w:rFonts w:ascii="宋体" w:hAnsi="宋体" w:eastAsia="宋体" w:cs="宋体"/>
          <w:spacing w:val="-3"/>
          <w:sz w:val="24"/>
          <w:szCs w:val="24"/>
        </w:rPr>
        <w:t>1.4</w:t>
      </w:r>
      <w:r>
        <w:rPr>
          <w:rFonts w:ascii="宋体" w:hAnsi="宋体" w:eastAsia="宋体" w:cs="宋体"/>
          <w:spacing w:val="-41"/>
          <w:sz w:val="24"/>
          <w:szCs w:val="24"/>
        </w:rPr>
        <w:t xml:space="preserve"> </w:t>
      </w:r>
      <w:r>
        <w:rPr>
          <w:rFonts w:ascii="宋体" w:hAnsi="宋体" w:eastAsia="宋体" w:cs="宋体"/>
          <w:spacing w:val="-3"/>
          <w:sz w:val="24"/>
          <w:szCs w:val="24"/>
        </w:rPr>
        <w:t>采购内容：详见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6</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2ADE10B0">
      <w:pPr>
        <w:spacing w:before="148" w:line="219" w:lineRule="auto"/>
        <w:ind w:left="905"/>
        <w:rPr>
          <w:rFonts w:ascii="宋体" w:hAnsi="宋体" w:eastAsia="宋体" w:cs="宋体"/>
          <w:sz w:val="24"/>
          <w:szCs w:val="24"/>
        </w:rPr>
      </w:pPr>
      <w:r>
        <w:rPr>
          <w:rFonts w:ascii="宋体" w:hAnsi="宋体" w:eastAsia="宋体" w:cs="宋体"/>
          <w:spacing w:val="-3"/>
          <w:sz w:val="24"/>
          <w:szCs w:val="24"/>
        </w:rPr>
        <w:t>1.5</w:t>
      </w:r>
      <w:r>
        <w:rPr>
          <w:rFonts w:ascii="宋体" w:hAnsi="宋体" w:eastAsia="宋体" w:cs="宋体"/>
          <w:spacing w:val="-35"/>
          <w:sz w:val="24"/>
          <w:szCs w:val="24"/>
        </w:rPr>
        <w:t xml:space="preserve"> </w:t>
      </w:r>
      <w:r>
        <w:rPr>
          <w:rFonts w:ascii="宋体" w:hAnsi="宋体" w:eastAsia="宋体" w:cs="宋体"/>
          <w:spacing w:val="-3"/>
          <w:sz w:val="24"/>
          <w:szCs w:val="24"/>
        </w:rPr>
        <w:t>合同履约期限：详见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7</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4AA6A1F6">
      <w:pPr>
        <w:spacing w:before="181" w:line="219" w:lineRule="auto"/>
        <w:ind w:left="905"/>
        <w:rPr>
          <w:rFonts w:ascii="宋体" w:hAnsi="宋体" w:eastAsia="宋体" w:cs="宋体"/>
          <w:sz w:val="24"/>
          <w:szCs w:val="24"/>
        </w:rPr>
      </w:pPr>
      <w:r>
        <w:rPr>
          <w:rFonts w:ascii="宋体" w:hAnsi="宋体" w:eastAsia="宋体" w:cs="宋体"/>
          <w:spacing w:val="-3"/>
          <w:sz w:val="24"/>
          <w:szCs w:val="24"/>
        </w:rPr>
        <w:t>1.6</w:t>
      </w:r>
      <w:r>
        <w:rPr>
          <w:rFonts w:ascii="宋体" w:hAnsi="宋体" w:eastAsia="宋体" w:cs="宋体"/>
          <w:spacing w:val="-41"/>
          <w:sz w:val="24"/>
          <w:szCs w:val="24"/>
        </w:rPr>
        <w:t xml:space="preserve"> </w:t>
      </w:r>
      <w:r>
        <w:rPr>
          <w:rFonts w:ascii="宋体" w:hAnsi="宋体" w:eastAsia="宋体" w:cs="宋体"/>
          <w:spacing w:val="-3"/>
          <w:sz w:val="24"/>
          <w:szCs w:val="24"/>
        </w:rPr>
        <w:t>质量标准：详见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8</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7C5E3ED9">
      <w:pPr>
        <w:spacing w:before="183" w:line="219" w:lineRule="auto"/>
        <w:ind w:left="905"/>
        <w:rPr>
          <w:rFonts w:ascii="宋体" w:hAnsi="宋体" w:eastAsia="宋体" w:cs="宋体"/>
          <w:sz w:val="24"/>
          <w:szCs w:val="24"/>
        </w:rPr>
      </w:pPr>
      <w:r>
        <w:rPr>
          <w:rFonts w:ascii="宋体" w:hAnsi="宋体" w:eastAsia="宋体" w:cs="宋体"/>
          <w:spacing w:val="-3"/>
          <w:sz w:val="24"/>
          <w:szCs w:val="24"/>
        </w:rPr>
        <w:t>1.7</w:t>
      </w:r>
      <w:r>
        <w:rPr>
          <w:rFonts w:ascii="宋体" w:hAnsi="宋体" w:eastAsia="宋体" w:cs="宋体"/>
          <w:spacing w:val="-44"/>
          <w:sz w:val="24"/>
          <w:szCs w:val="24"/>
        </w:rPr>
        <w:t xml:space="preserve"> </w:t>
      </w:r>
      <w:r>
        <w:rPr>
          <w:rFonts w:ascii="宋体" w:hAnsi="宋体" w:eastAsia="宋体" w:cs="宋体"/>
          <w:spacing w:val="-3"/>
          <w:sz w:val="24"/>
          <w:szCs w:val="24"/>
        </w:rPr>
        <w:t>质保期：详见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9</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p>
    <w:p w14:paraId="5E9BFCDF">
      <w:pPr>
        <w:spacing w:before="148" w:line="220" w:lineRule="auto"/>
        <w:ind w:left="410"/>
        <w:rPr>
          <w:rFonts w:ascii="宋体" w:hAnsi="宋体" w:eastAsia="宋体" w:cs="宋体"/>
          <w:sz w:val="24"/>
          <w:szCs w:val="24"/>
        </w:rPr>
      </w:pPr>
      <w:r>
        <w:rPr>
          <w:rFonts w:ascii="宋体" w:hAnsi="宋体" w:eastAsia="宋体" w:cs="宋体"/>
          <w:b/>
          <w:bCs/>
          <w:spacing w:val="-5"/>
          <w:sz w:val="24"/>
          <w:szCs w:val="24"/>
        </w:rPr>
        <w:t>2．定义</w:t>
      </w:r>
    </w:p>
    <w:p w14:paraId="382285AE">
      <w:pPr>
        <w:spacing w:before="180" w:line="289" w:lineRule="auto"/>
        <w:ind w:left="405" w:right="397" w:firstLine="484"/>
        <w:rPr>
          <w:rFonts w:ascii="宋体" w:hAnsi="宋体" w:eastAsia="宋体" w:cs="宋体"/>
          <w:sz w:val="24"/>
          <w:szCs w:val="24"/>
        </w:rPr>
      </w:pPr>
      <w:r>
        <w:rPr>
          <w:rFonts w:ascii="宋体" w:hAnsi="宋体" w:eastAsia="宋体" w:cs="宋体"/>
          <w:spacing w:val="-3"/>
          <w:sz w:val="24"/>
          <w:szCs w:val="24"/>
        </w:rPr>
        <w:t>2.1 “采购人</w:t>
      </w:r>
      <w:r>
        <w:rPr>
          <w:rFonts w:ascii="宋体" w:hAnsi="宋体" w:eastAsia="宋体" w:cs="宋体"/>
          <w:spacing w:val="-88"/>
          <w:sz w:val="24"/>
          <w:szCs w:val="24"/>
        </w:rPr>
        <w:t xml:space="preserve"> </w:t>
      </w:r>
      <w:r>
        <w:rPr>
          <w:rFonts w:ascii="宋体" w:hAnsi="宋体" w:eastAsia="宋体" w:cs="宋体"/>
          <w:spacing w:val="-3"/>
          <w:sz w:val="24"/>
          <w:szCs w:val="24"/>
        </w:rPr>
        <w:t>”是指依法进行政府采购的国家机关、事业</w:t>
      </w:r>
      <w:r>
        <w:rPr>
          <w:rFonts w:ascii="宋体" w:hAnsi="宋体" w:eastAsia="宋体" w:cs="宋体"/>
          <w:spacing w:val="-4"/>
          <w:sz w:val="24"/>
          <w:szCs w:val="24"/>
        </w:rPr>
        <w:t>单位、社会团体组织。采</w:t>
      </w:r>
      <w:r>
        <w:rPr>
          <w:rFonts w:ascii="宋体" w:hAnsi="宋体" w:eastAsia="宋体" w:cs="宋体"/>
          <w:sz w:val="24"/>
          <w:szCs w:val="24"/>
        </w:rPr>
        <w:t xml:space="preserve"> </w:t>
      </w:r>
      <w:r>
        <w:rPr>
          <w:rFonts w:ascii="宋体" w:hAnsi="宋体" w:eastAsia="宋体" w:cs="宋体"/>
          <w:spacing w:val="-1"/>
          <w:sz w:val="24"/>
          <w:szCs w:val="24"/>
        </w:rPr>
        <w:t>购人名称、地址、电话、联系人见</w:t>
      </w:r>
      <w:r>
        <w:rPr>
          <w:rFonts w:ascii="宋体" w:hAnsi="宋体" w:eastAsia="宋体" w:cs="宋体"/>
          <w:b/>
          <w:bCs/>
          <w:spacing w:val="-1"/>
          <w:sz w:val="24"/>
          <w:szCs w:val="24"/>
        </w:rPr>
        <w:t>投标须知前附表第</w:t>
      </w:r>
      <w:r>
        <w:rPr>
          <w:rFonts w:ascii="宋体" w:hAnsi="宋体" w:eastAsia="宋体" w:cs="宋体"/>
          <w:spacing w:val="-1"/>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1</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b/>
          <w:bCs/>
          <w:spacing w:val="-2"/>
          <w:sz w:val="24"/>
          <w:szCs w:val="24"/>
        </w:rPr>
        <w:t>条</w:t>
      </w:r>
      <w:r>
        <w:rPr>
          <w:rFonts w:ascii="宋体" w:hAnsi="宋体" w:eastAsia="宋体" w:cs="宋体"/>
          <w:spacing w:val="-2"/>
          <w:sz w:val="24"/>
          <w:szCs w:val="24"/>
        </w:rPr>
        <w:t>。</w:t>
      </w:r>
    </w:p>
    <w:p w14:paraId="73167742">
      <w:pPr>
        <w:spacing w:before="182" w:line="289" w:lineRule="auto"/>
        <w:ind w:left="405" w:right="397" w:firstLine="484"/>
        <w:rPr>
          <w:rFonts w:ascii="宋体" w:hAnsi="宋体" w:eastAsia="宋体" w:cs="宋体"/>
          <w:sz w:val="24"/>
          <w:szCs w:val="24"/>
        </w:rPr>
      </w:pPr>
      <w:r>
        <w:rPr>
          <w:rFonts w:ascii="宋体" w:hAnsi="宋体" w:eastAsia="宋体" w:cs="宋体"/>
          <w:spacing w:val="-3"/>
          <w:sz w:val="24"/>
          <w:szCs w:val="24"/>
        </w:rPr>
        <w:t>2.2 采购代理机构</w:t>
      </w:r>
      <w:r>
        <w:rPr>
          <w:rFonts w:ascii="宋体" w:hAnsi="宋体" w:eastAsia="宋体" w:cs="宋体"/>
          <w:spacing w:val="-88"/>
          <w:sz w:val="24"/>
          <w:szCs w:val="24"/>
        </w:rPr>
        <w:t xml:space="preserve"> </w:t>
      </w:r>
      <w:r>
        <w:rPr>
          <w:rFonts w:ascii="宋体" w:hAnsi="宋体" w:eastAsia="宋体" w:cs="宋体"/>
          <w:spacing w:val="-3"/>
          <w:sz w:val="24"/>
          <w:szCs w:val="24"/>
        </w:rPr>
        <w:t>”是指接受采购人委托，代理采购项目</w:t>
      </w:r>
      <w:r>
        <w:rPr>
          <w:rFonts w:ascii="宋体" w:hAnsi="宋体" w:eastAsia="宋体" w:cs="宋体"/>
          <w:spacing w:val="-4"/>
          <w:sz w:val="24"/>
          <w:szCs w:val="24"/>
        </w:rPr>
        <w:t>的集中采购机构和其他采</w:t>
      </w:r>
      <w:r>
        <w:rPr>
          <w:rFonts w:ascii="宋体" w:hAnsi="宋体" w:eastAsia="宋体" w:cs="宋体"/>
          <w:sz w:val="24"/>
          <w:szCs w:val="24"/>
        </w:rPr>
        <w:t xml:space="preserve"> </w:t>
      </w:r>
      <w:r>
        <w:rPr>
          <w:rFonts w:ascii="宋体" w:hAnsi="宋体" w:eastAsia="宋体" w:cs="宋体"/>
          <w:spacing w:val="-1"/>
          <w:sz w:val="24"/>
          <w:szCs w:val="24"/>
        </w:rPr>
        <w:t>购代理机构。采购代理机构名称、地址、电话、联系人见</w:t>
      </w:r>
      <w:r>
        <w:rPr>
          <w:rFonts w:ascii="宋体" w:hAnsi="宋体" w:eastAsia="宋体" w:cs="宋体"/>
          <w:b/>
          <w:bCs/>
          <w:spacing w:val="-1"/>
          <w:sz w:val="24"/>
          <w:szCs w:val="24"/>
        </w:rPr>
        <w:t>投标须知前附表第</w:t>
      </w:r>
      <w:r>
        <w:rPr>
          <w:rFonts w:ascii="宋体" w:hAnsi="宋体" w:eastAsia="宋体" w:cs="宋体"/>
          <w:spacing w:val="-1"/>
          <w:sz w:val="24"/>
          <w:szCs w:val="24"/>
          <w:u w:val="single" w:color="auto"/>
        </w:rPr>
        <w:t xml:space="preserve">  </w:t>
      </w:r>
      <w:r>
        <w:rPr>
          <w:rFonts w:ascii="宋体" w:hAnsi="宋体" w:eastAsia="宋体" w:cs="宋体"/>
          <w:b/>
          <w:bCs/>
          <w:spacing w:val="-1"/>
          <w:sz w:val="24"/>
          <w:szCs w:val="24"/>
          <w:u w:val="single" w:color="auto"/>
        </w:rPr>
        <w:t>2</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b/>
          <w:bCs/>
          <w:spacing w:val="-1"/>
          <w:sz w:val="24"/>
          <w:szCs w:val="24"/>
        </w:rPr>
        <w:t>条。</w:t>
      </w:r>
    </w:p>
    <w:p w14:paraId="5560B418">
      <w:pPr>
        <w:spacing w:before="181" w:line="219" w:lineRule="auto"/>
        <w:ind w:left="890"/>
        <w:rPr>
          <w:rFonts w:ascii="宋体" w:hAnsi="宋体" w:eastAsia="宋体" w:cs="宋体"/>
          <w:sz w:val="24"/>
          <w:szCs w:val="24"/>
        </w:rPr>
      </w:pPr>
      <w:r>
        <w:rPr>
          <w:rFonts w:ascii="宋体" w:hAnsi="宋体" w:eastAsia="宋体" w:cs="宋体"/>
          <w:spacing w:val="-2"/>
          <w:sz w:val="24"/>
          <w:szCs w:val="24"/>
        </w:rPr>
        <w:t>2.3 “投标供应商</w:t>
      </w:r>
      <w:r>
        <w:rPr>
          <w:rFonts w:ascii="宋体" w:hAnsi="宋体" w:eastAsia="宋体" w:cs="宋体"/>
          <w:spacing w:val="-80"/>
          <w:sz w:val="24"/>
          <w:szCs w:val="24"/>
        </w:rPr>
        <w:t xml:space="preserve"> </w:t>
      </w:r>
      <w:r>
        <w:rPr>
          <w:rFonts w:ascii="宋体" w:hAnsi="宋体" w:eastAsia="宋体" w:cs="宋体"/>
          <w:spacing w:val="-2"/>
          <w:sz w:val="24"/>
          <w:szCs w:val="24"/>
        </w:rPr>
        <w:t>”系指有资格的供应商及投标表现人。</w:t>
      </w:r>
    </w:p>
    <w:p w14:paraId="057A00A3">
      <w:pPr>
        <w:spacing w:before="185" w:line="288" w:lineRule="auto"/>
        <w:ind w:left="411" w:right="397" w:firstLine="479"/>
        <w:rPr>
          <w:rFonts w:ascii="宋体" w:hAnsi="宋体" w:eastAsia="宋体" w:cs="宋体"/>
          <w:sz w:val="24"/>
          <w:szCs w:val="24"/>
        </w:rPr>
      </w:pPr>
      <w:r>
        <w:rPr>
          <w:rFonts w:ascii="宋体" w:hAnsi="宋体" w:eastAsia="宋体" w:cs="宋体"/>
          <w:spacing w:val="-3"/>
          <w:sz w:val="24"/>
          <w:szCs w:val="24"/>
        </w:rPr>
        <w:t>2.4 “货物</w:t>
      </w:r>
      <w:r>
        <w:rPr>
          <w:rFonts w:ascii="宋体" w:hAnsi="宋体" w:eastAsia="宋体" w:cs="宋体"/>
          <w:spacing w:val="-88"/>
          <w:sz w:val="24"/>
          <w:szCs w:val="24"/>
        </w:rPr>
        <w:t xml:space="preserve"> </w:t>
      </w:r>
      <w:r>
        <w:rPr>
          <w:rFonts w:ascii="宋体" w:hAnsi="宋体" w:eastAsia="宋体" w:cs="宋体"/>
          <w:spacing w:val="-3"/>
          <w:sz w:val="24"/>
          <w:szCs w:val="24"/>
        </w:rPr>
        <w:t>”是指各种形态和种类的物品，包括原材料、</w:t>
      </w:r>
      <w:r>
        <w:rPr>
          <w:rFonts w:ascii="宋体" w:hAnsi="宋体" w:eastAsia="宋体" w:cs="宋体"/>
          <w:spacing w:val="-4"/>
          <w:sz w:val="24"/>
          <w:szCs w:val="24"/>
        </w:rPr>
        <w:t>燃料、设备、产品等，详</w:t>
      </w:r>
      <w:r>
        <w:rPr>
          <w:rFonts w:ascii="宋体" w:hAnsi="宋体" w:eastAsia="宋体" w:cs="宋体"/>
          <w:sz w:val="24"/>
          <w:szCs w:val="24"/>
        </w:rPr>
        <w:t xml:space="preserve"> </w:t>
      </w:r>
      <w:r>
        <w:rPr>
          <w:rFonts w:ascii="宋体" w:hAnsi="宋体" w:eastAsia="宋体" w:cs="宋体"/>
          <w:spacing w:val="-3"/>
          <w:sz w:val="24"/>
          <w:szCs w:val="24"/>
        </w:rPr>
        <w:t>见《政府采购品目分类目录》</w:t>
      </w:r>
      <w:r>
        <w:rPr>
          <w:rFonts w:ascii="宋体" w:hAnsi="宋体" w:eastAsia="宋体" w:cs="宋体"/>
          <w:spacing w:val="54"/>
          <w:sz w:val="24"/>
          <w:szCs w:val="24"/>
        </w:rPr>
        <w:t xml:space="preserve"> </w:t>
      </w:r>
      <w:r>
        <w:rPr>
          <w:rFonts w:ascii="宋体" w:hAnsi="宋体" w:eastAsia="宋体" w:cs="宋体"/>
          <w:spacing w:val="-3"/>
          <w:sz w:val="24"/>
          <w:szCs w:val="24"/>
        </w:rPr>
        <w:t>(财库[2013]189</w:t>
      </w:r>
      <w:r>
        <w:rPr>
          <w:rFonts w:ascii="宋体" w:hAnsi="宋体" w:eastAsia="宋体" w:cs="宋体"/>
          <w:spacing w:val="-45"/>
          <w:sz w:val="24"/>
          <w:szCs w:val="24"/>
        </w:rPr>
        <w:t xml:space="preserve"> </w:t>
      </w:r>
      <w:r>
        <w:rPr>
          <w:rFonts w:ascii="宋体" w:hAnsi="宋体" w:eastAsia="宋体" w:cs="宋体"/>
          <w:spacing w:val="-3"/>
          <w:sz w:val="24"/>
          <w:szCs w:val="24"/>
        </w:rPr>
        <w:t>号)。</w:t>
      </w:r>
    </w:p>
    <w:p w14:paraId="7858C471">
      <w:pPr>
        <w:spacing w:line="288" w:lineRule="auto"/>
        <w:rPr>
          <w:rFonts w:ascii="宋体" w:hAnsi="宋体" w:eastAsia="宋体" w:cs="宋体"/>
          <w:sz w:val="24"/>
          <w:szCs w:val="24"/>
        </w:rPr>
        <w:sectPr>
          <w:footerReference r:id="rId28" w:type="default"/>
          <w:pgSz w:w="11906" w:h="16839"/>
          <w:pgMar w:top="400" w:right="667" w:bottom="1156" w:left="1401" w:header="0" w:footer="994" w:gutter="0"/>
          <w:cols w:space="720" w:num="1"/>
        </w:sectPr>
      </w:pPr>
    </w:p>
    <w:p w14:paraId="2B3878EE">
      <w:pPr>
        <w:pStyle w:val="5"/>
        <w:spacing w:line="247" w:lineRule="auto"/>
      </w:pPr>
    </w:p>
    <w:p w14:paraId="409E648D">
      <w:pPr>
        <w:pStyle w:val="5"/>
        <w:spacing w:line="248" w:lineRule="auto"/>
      </w:pPr>
    </w:p>
    <w:p w14:paraId="3C5998FE">
      <w:pPr>
        <w:pStyle w:val="5"/>
        <w:spacing w:line="248" w:lineRule="auto"/>
      </w:pPr>
    </w:p>
    <w:p w14:paraId="3C2F9DCD">
      <w:pPr>
        <w:pStyle w:val="5"/>
        <w:spacing w:line="248" w:lineRule="auto"/>
      </w:pPr>
    </w:p>
    <w:p w14:paraId="2D7784DC">
      <w:pPr>
        <w:spacing w:before="78" w:line="219" w:lineRule="auto"/>
        <w:ind w:left="506"/>
        <w:rPr>
          <w:rFonts w:ascii="宋体" w:hAnsi="宋体" w:eastAsia="宋体" w:cs="宋体"/>
          <w:sz w:val="24"/>
          <w:szCs w:val="24"/>
        </w:rPr>
      </w:pPr>
      <w:r>
        <w:rPr>
          <w:rFonts w:ascii="宋体" w:hAnsi="宋体" w:eastAsia="宋体" w:cs="宋体"/>
          <w:spacing w:val="-5"/>
          <w:sz w:val="24"/>
          <w:szCs w:val="24"/>
        </w:rPr>
        <w:t>2.5</w:t>
      </w:r>
      <w:r>
        <w:rPr>
          <w:rFonts w:ascii="宋体" w:hAnsi="宋体" w:eastAsia="宋体" w:cs="宋体"/>
          <w:spacing w:val="-49"/>
          <w:sz w:val="24"/>
          <w:szCs w:val="24"/>
        </w:rPr>
        <w:t xml:space="preserve"> </w:t>
      </w:r>
      <w:r>
        <w:rPr>
          <w:rFonts w:ascii="宋体" w:hAnsi="宋体" w:eastAsia="宋体" w:cs="宋体"/>
          <w:spacing w:val="-5"/>
          <w:sz w:val="24"/>
          <w:szCs w:val="24"/>
        </w:rPr>
        <w:t>偏离</w:t>
      </w:r>
    </w:p>
    <w:p w14:paraId="1DDAF3C2">
      <w:pPr>
        <w:spacing w:before="184" w:line="312" w:lineRule="auto"/>
        <w:ind w:left="23" w:right="30" w:firstLine="482"/>
        <w:rPr>
          <w:rFonts w:ascii="宋体" w:hAnsi="宋体" w:eastAsia="宋体" w:cs="宋体"/>
          <w:sz w:val="24"/>
          <w:szCs w:val="24"/>
        </w:rPr>
      </w:pPr>
      <w:r>
        <w:rPr>
          <w:rFonts w:ascii="宋体" w:hAnsi="宋体" w:eastAsia="宋体" w:cs="宋体"/>
          <w:spacing w:val="-1"/>
          <w:sz w:val="24"/>
          <w:szCs w:val="24"/>
        </w:rPr>
        <w:t>2.5.1</w:t>
      </w:r>
      <w:r>
        <w:rPr>
          <w:rFonts w:ascii="宋体" w:hAnsi="宋体" w:eastAsia="宋体" w:cs="宋体"/>
          <w:spacing w:val="-50"/>
          <w:sz w:val="24"/>
          <w:szCs w:val="24"/>
        </w:rPr>
        <w:t xml:space="preserve"> </w:t>
      </w:r>
      <w:r>
        <w:rPr>
          <w:rFonts w:ascii="宋体" w:hAnsi="宋体" w:eastAsia="宋体" w:cs="宋体"/>
          <w:spacing w:val="-1"/>
          <w:sz w:val="24"/>
          <w:szCs w:val="24"/>
        </w:rPr>
        <w:t>本条所称偏离为投标文件对竞争性谈判文件的偏离，即不满足、</w:t>
      </w:r>
      <w:r>
        <w:rPr>
          <w:rFonts w:ascii="宋体" w:hAnsi="宋体" w:eastAsia="宋体" w:cs="宋体"/>
          <w:spacing w:val="-2"/>
          <w:sz w:val="24"/>
          <w:szCs w:val="24"/>
        </w:rPr>
        <w:t>或不响应竞</w:t>
      </w:r>
      <w:r>
        <w:rPr>
          <w:rFonts w:ascii="宋体" w:hAnsi="宋体" w:eastAsia="宋体" w:cs="宋体"/>
          <w:sz w:val="24"/>
          <w:szCs w:val="24"/>
        </w:rPr>
        <w:t xml:space="preserve"> </w:t>
      </w:r>
      <w:r>
        <w:rPr>
          <w:rFonts w:ascii="宋体" w:hAnsi="宋体" w:eastAsia="宋体" w:cs="宋体"/>
          <w:spacing w:val="-2"/>
          <w:sz w:val="24"/>
          <w:szCs w:val="24"/>
        </w:rPr>
        <w:t>争性谈判文件的要求。偏离分为对竞争性谈判文件的实</w:t>
      </w:r>
      <w:r>
        <w:rPr>
          <w:rFonts w:ascii="宋体" w:hAnsi="宋体" w:eastAsia="宋体" w:cs="宋体"/>
          <w:spacing w:val="-3"/>
          <w:sz w:val="24"/>
          <w:szCs w:val="24"/>
        </w:rPr>
        <w:t>质性要求条款偏离和对竞争性谈</w:t>
      </w:r>
      <w:r>
        <w:rPr>
          <w:rFonts w:ascii="宋体" w:hAnsi="宋体" w:eastAsia="宋体" w:cs="宋体"/>
          <w:sz w:val="24"/>
          <w:szCs w:val="24"/>
        </w:rPr>
        <w:t xml:space="preserve"> </w:t>
      </w:r>
      <w:r>
        <w:rPr>
          <w:rFonts w:ascii="宋体" w:hAnsi="宋体" w:eastAsia="宋体" w:cs="宋体"/>
          <w:spacing w:val="-1"/>
          <w:sz w:val="24"/>
          <w:szCs w:val="24"/>
        </w:rPr>
        <w:t>判文件的一般商务和技术条款偏离。</w:t>
      </w:r>
    </w:p>
    <w:p w14:paraId="22ADF519">
      <w:pPr>
        <w:spacing w:before="182" w:line="324" w:lineRule="auto"/>
        <w:ind w:left="11" w:right="30" w:firstLine="494"/>
        <w:rPr>
          <w:rFonts w:ascii="宋体" w:hAnsi="宋体" w:eastAsia="宋体" w:cs="宋体"/>
          <w:sz w:val="24"/>
          <w:szCs w:val="24"/>
        </w:rPr>
      </w:pPr>
      <w:r>
        <w:rPr>
          <w:rFonts w:ascii="宋体" w:hAnsi="宋体" w:eastAsia="宋体" w:cs="宋体"/>
          <w:spacing w:val="-3"/>
          <w:sz w:val="24"/>
          <w:szCs w:val="24"/>
        </w:rPr>
        <w:t>2.5.2</w:t>
      </w:r>
      <w:r>
        <w:rPr>
          <w:rFonts w:ascii="宋体" w:hAnsi="宋体" w:eastAsia="宋体" w:cs="宋体"/>
          <w:spacing w:val="-37"/>
          <w:sz w:val="24"/>
          <w:szCs w:val="24"/>
        </w:rPr>
        <w:t xml:space="preserve"> </w:t>
      </w:r>
      <w:r>
        <w:rPr>
          <w:rFonts w:ascii="宋体" w:hAnsi="宋体" w:eastAsia="宋体" w:cs="宋体"/>
          <w:spacing w:val="-3"/>
          <w:sz w:val="24"/>
          <w:szCs w:val="24"/>
        </w:rPr>
        <w:t>除法律、法规和规章规定外，竞争性谈判文件中用“拒绝</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“不接受</w:t>
      </w:r>
      <w:r>
        <w:rPr>
          <w:rFonts w:ascii="宋体" w:hAnsi="宋体" w:eastAsia="宋体" w:cs="宋体"/>
          <w:spacing w:val="-88"/>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4"/>
          <w:sz w:val="24"/>
          <w:szCs w:val="24"/>
        </w:rPr>
        <w:t>“无效</w:t>
      </w:r>
      <w:r>
        <w:rPr>
          <w:rFonts w:ascii="宋体" w:hAnsi="宋体" w:eastAsia="宋体" w:cs="宋体"/>
          <w:spacing w:val="-88"/>
          <w:sz w:val="24"/>
          <w:szCs w:val="24"/>
        </w:rPr>
        <w:t xml:space="preserve"> </w:t>
      </w:r>
      <w:r>
        <w:rPr>
          <w:rFonts w:ascii="宋体" w:hAnsi="宋体" w:eastAsia="宋体" w:cs="宋体"/>
          <w:spacing w:val="-4"/>
          <w:sz w:val="24"/>
          <w:szCs w:val="24"/>
        </w:rPr>
        <w:t>”、“不得</w:t>
      </w:r>
      <w:r>
        <w:rPr>
          <w:rFonts w:ascii="宋体" w:hAnsi="宋体" w:eastAsia="宋体" w:cs="宋体"/>
          <w:spacing w:val="-88"/>
          <w:sz w:val="24"/>
          <w:szCs w:val="24"/>
        </w:rPr>
        <w:t xml:space="preserve"> </w:t>
      </w:r>
      <w:r>
        <w:rPr>
          <w:rFonts w:ascii="宋体" w:hAnsi="宋体" w:eastAsia="宋体" w:cs="宋体"/>
          <w:spacing w:val="-4"/>
          <w:sz w:val="24"/>
          <w:szCs w:val="24"/>
        </w:rPr>
        <w:t>”等文字规定为实质性要求条款（即重要条款</w:t>
      </w:r>
      <w:r>
        <w:rPr>
          <w:rFonts w:ascii="宋体" w:hAnsi="宋体" w:eastAsia="宋体" w:cs="宋体"/>
          <w:spacing w:val="1"/>
          <w:sz w:val="24"/>
          <w:szCs w:val="24"/>
        </w:rPr>
        <w:t>），</w:t>
      </w:r>
      <w:r>
        <w:rPr>
          <w:rFonts w:ascii="宋体" w:hAnsi="宋体" w:eastAsia="宋体" w:cs="宋体"/>
          <w:spacing w:val="-4"/>
          <w:sz w:val="24"/>
          <w:szCs w:val="24"/>
        </w:rPr>
        <w:t>对其中任何一条的</w:t>
      </w:r>
      <w:r>
        <w:rPr>
          <w:rFonts w:ascii="宋体" w:hAnsi="宋体" w:eastAsia="宋体" w:cs="宋体"/>
          <w:sz w:val="24"/>
          <w:szCs w:val="24"/>
        </w:rPr>
        <w:t xml:space="preserve"> </w:t>
      </w:r>
      <w:r>
        <w:rPr>
          <w:rFonts w:ascii="宋体" w:hAnsi="宋体" w:eastAsia="宋体" w:cs="宋体"/>
          <w:spacing w:val="-2"/>
          <w:sz w:val="24"/>
          <w:szCs w:val="24"/>
        </w:rPr>
        <w:t>负偏离，在评标时将其视为无效投标。未用上述文字规定或符号标注的条款为非实</w:t>
      </w:r>
      <w:r>
        <w:rPr>
          <w:rFonts w:ascii="宋体" w:hAnsi="宋体" w:eastAsia="宋体" w:cs="宋体"/>
          <w:spacing w:val="-3"/>
          <w:sz w:val="24"/>
          <w:szCs w:val="24"/>
        </w:rPr>
        <w:t>质性</w:t>
      </w:r>
      <w:r>
        <w:rPr>
          <w:rFonts w:ascii="宋体" w:hAnsi="宋体" w:eastAsia="宋体" w:cs="宋体"/>
          <w:sz w:val="24"/>
          <w:szCs w:val="24"/>
        </w:rPr>
        <w:t xml:space="preserve"> 要求条款(即一般条款)。</w:t>
      </w:r>
    </w:p>
    <w:p w14:paraId="7C136A31">
      <w:pPr>
        <w:spacing w:before="183" w:line="219" w:lineRule="auto"/>
        <w:ind w:left="506"/>
        <w:rPr>
          <w:rFonts w:ascii="宋体" w:hAnsi="宋体" w:eastAsia="宋体" w:cs="宋体"/>
          <w:sz w:val="24"/>
          <w:szCs w:val="24"/>
        </w:rPr>
      </w:pPr>
      <w:r>
        <w:rPr>
          <w:rFonts w:ascii="宋体" w:hAnsi="宋体" w:eastAsia="宋体" w:cs="宋体"/>
          <w:spacing w:val="-2"/>
          <w:sz w:val="24"/>
          <w:szCs w:val="24"/>
        </w:rPr>
        <w:t>2.6.特别说明</w:t>
      </w:r>
    </w:p>
    <w:p w14:paraId="5797A321">
      <w:pPr>
        <w:spacing w:before="181" w:line="288" w:lineRule="auto"/>
        <w:ind w:left="23" w:right="30" w:firstLine="482"/>
        <w:rPr>
          <w:rFonts w:ascii="宋体" w:hAnsi="宋体" w:eastAsia="宋体" w:cs="宋体"/>
          <w:sz w:val="24"/>
          <w:szCs w:val="24"/>
        </w:rPr>
      </w:pPr>
      <w:r>
        <w:rPr>
          <w:rFonts w:ascii="宋体" w:hAnsi="宋体" w:eastAsia="宋体" w:cs="宋体"/>
          <w:spacing w:val="-1"/>
          <w:sz w:val="24"/>
          <w:szCs w:val="24"/>
        </w:rPr>
        <w:t>2.6.1</w:t>
      </w:r>
      <w:r>
        <w:rPr>
          <w:rFonts w:ascii="宋体" w:hAnsi="宋体" w:eastAsia="宋体" w:cs="宋体"/>
          <w:spacing w:val="-48"/>
          <w:sz w:val="24"/>
          <w:szCs w:val="24"/>
        </w:rPr>
        <w:t xml:space="preserve"> </w:t>
      </w:r>
      <w:r>
        <w:rPr>
          <w:rFonts w:ascii="宋体" w:hAnsi="宋体" w:eastAsia="宋体" w:cs="宋体"/>
          <w:spacing w:val="-1"/>
          <w:sz w:val="24"/>
          <w:szCs w:val="24"/>
        </w:rPr>
        <w:t>投标供应商投标所使用的资格、信誉、荣誉、业绩与企业认</w:t>
      </w:r>
      <w:r>
        <w:rPr>
          <w:rFonts w:ascii="宋体" w:hAnsi="宋体" w:eastAsia="宋体" w:cs="宋体"/>
          <w:spacing w:val="-2"/>
          <w:sz w:val="24"/>
          <w:szCs w:val="24"/>
        </w:rPr>
        <w:t>证等必须为投标</w:t>
      </w:r>
      <w:r>
        <w:rPr>
          <w:rFonts w:ascii="宋体" w:hAnsi="宋体" w:eastAsia="宋体" w:cs="宋体"/>
          <w:sz w:val="24"/>
          <w:szCs w:val="24"/>
        </w:rPr>
        <w:t xml:space="preserve"> </w:t>
      </w:r>
      <w:r>
        <w:rPr>
          <w:rFonts w:ascii="宋体" w:hAnsi="宋体" w:eastAsia="宋体" w:cs="宋体"/>
          <w:spacing w:val="-2"/>
          <w:sz w:val="24"/>
          <w:szCs w:val="24"/>
        </w:rPr>
        <w:t>供应商所拥有。</w:t>
      </w:r>
    </w:p>
    <w:p w14:paraId="78B0C8D6">
      <w:pPr>
        <w:spacing w:before="184" w:line="289" w:lineRule="auto"/>
        <w:ind w:left="24" w:right="30" w:firstLine="481"/>
        <w:rPr>
          <w:rFonts w:ascii="宋体" w:hAnsi="宋体" w:eastAsia="宋体" w:cs="宋体"/>
          <w:sz w:val="24"/>
          <w:szCs w:val="24"/>
        </w:rPr>
      </w:pPr>
      <w:r>
        <w:rPr>
          <w:rFonts w:ascii="宋体" w:hAnsi="宋体" w:eastAsia="宋体" w:cs="宋体"/>
          <w:spacing w:val="-1"/>
          <w:sz w:val="24"/>
          <w:szCs w:val="24"/>
        </w:rPr>
        <w:t>2.6.2</w:t>
      </w:r>
      <w:r>
        <w:rPr>
          <w:rFonts w:ascii="宋体" w:hAnsi="宋体" w:eastAsia="宋体" w:cs="宋体"/>
          <w:spacing w:val="-48"/>
          <w:sz w:val="24"/>
          <w:szCs w:val="24"/>
        </w:rPr>
        <w:t xml:space="preserve"> </w:t>
      </w:r>
      <w:r>
        <w:rPr>
          <w:rFonts w:ascii="宋体" w:hAnsi="宋体" w:eastAsia="宋体" w:cs="宋体"/>
          <w:spacing w:val="-1"/>
          <w:sz w:val="24"/>
          <w:szCs w:val="24"/>
        </w:rPr>
        <w:t>投标供应商应仔细阅读竞争性谈判文件的所有内容，按照竞</w:t>
      </w:r>
      <w:r>
        <w:rPr>
          <w:rFonts w:ascii="宋体" w:hAnsi="宋体" w:eastAsia="宋体" w:cs="宋体"/>
          <w:spacing w:val="-2"/>
          <w:sz w:val="24"/>
          <w:szCs w:val="24"/>
        </w:rPr>
        <w:t>争性谈判文件的</w:t>
      </w:r>
      <w:r>
        <w:rPr>
          <w:rFonts w:ascii="宋体" w:hAnsi="宋体" w:eastAsia="宋体" w:cs="宋体"/>
          <w:sz w:val="24"/>
          <w:szCs w:val="24"/>
        </w:rPr>
        <w:t xml:space="preserve"> </w:t>
      </w:r>
      <w:r>
        <w:rPr>
          <w:rFonts w:ascii="宋体" w:hAnsi="宋体" w:eastAsia="宋体" w:cs="宋体"/>
          <w:spacing w:val="-1"/>
          <w:sz w:val="24"/>
          <w:szCs w:val="24"/>
        </w:rPr>
        <w:t>要求提交投标文件，并对所提供的全部资料的真实性承担法律责任。</w:t>
      </w:r>
    </w:p>
    <w:p w14:paraId="35B6F845">
      <w:pPr>
        <w:spacing w:before="181" w:line="290" w:lineRule="auto"/>
        <w:ind w:left="22" w:right="32" w:firstLine="483"/>
        <w:rPr>
          <w:rFonts w:ascii="宋体" w:hAnsi="宋体" w:eastAsia="宋体" w:cs="宋体"/>
          <w:sz w:val="24"/>
          <w:szCs w:val="24"/>
        </w:rPr>
      </w:pPr>
      <w:r>
        <w:rPr>
          <w:rFonts w:ascii="宋体" w:hAnsi="宋体" w:eastAsia="宋体" w:cs="宋体"/>
          <w:spacing w:val="2"/>
          <w:sz w:val="24"/>
          <w:szCs w:val="24"/>
        </w:rPr>
        <w:t>2.6.3</w:t>
      </w:r>
      <w:r>
        <w:rPr>
          <w:rFonts w:ascii="宋体" w:hAnsi="宋体" w:eastAsia="宋体" w:cs="宋体"/>
          <w:spacing w:val="-45"/>
          <w:sz w:val="24"/>
          <w:szCs w:val="24"/>
        </w:rPr>
        <w:t xml:space="preserve"> </w:t>
      </w:r>
      <w:r>
        <w:rPr>
          <w:rFonts w:ascii="宋体" w:hAnsi="宋体" w:eastAsia="宋体" w:cs="宋体"/>
          <w:spacing w:val="2"/>
          <w:sz w:val="24"/>
          <w:szCs w:val="24"/>
        </w:rPr>
        <w:t>投标供应商在投标活动中提供任何虚假材料,其投标无效并承</w:t>
      </w:r>
      <w:r>
        <w:rPr>
          <w:rFonts w:ascii="宋体" w:hAnsi="宋体" w:eastAsia="宋体" w:cs="宋体"/>
          <w:spacing w:val="1"/>
          <w:sz w:val="24"/>
          <w:szCs w:val="24"/>
        </w:rPr>
        <w:t>担相应法律责</w:t>
      </w:r>
      <w:r>
        <w:rPr>
          <w:rFonts w:ascii="宋体" w:hAnsi="宋体" w:eastAsia="宋体" w:cs="宋体"/>
          <w:sz w:val="24"/>
          <w:szCs w:val="24"/>
        </w:rPr>
        <w:t xml:space="preserve"> </w:t>
      </w:r>
      <w:r>
        <w:rPr>
          <w:rFonts w:ascii="宋体" w:hAnsi="宋体" w:eastAsia="宋体" w:cs="宋体"/>
          <w:spacing w:val="-5"/>
          <w:sz w:val="24"/>
          <w:szCs w:val="24"/>
        </w:rPr>
        <w:t>任。</w:t>
      </w:r>
    </w:p>
    <w:p w14:paraId="3D176045">
      <w:pPr>
        <w:spacing w:before="180" w:line="219" w:lineRule="auto"/>
        <w:ind w:left="28"/>
        <w:rPr>
          <w:rFonts w:ascii="宋体" w:hAnsi="宋体" w:eastAsia="宋体" w:cs="宋体"/>
          <w:sz w:val="24"/>
          <w:szCs w:val="24"/>
        </w:rPr>
      </w:pPr>
      <w:r>
        <w:rPr>
          <w:rFonts w:ascii="宋体" w:hAnsi="宋体" w:eastAsia="宋体" w:cs="宋体"/>
          <w:b/>
          <w:bCs/>
          <w:spacing w:val="-3"/>
          <w:sz w:val="24"/>
          <w:szCs w:val="24"/>
        </w:rPr>
        <w:t>3．投标供应商的资格要求</w:t>
      </w:r>
    </w:p>
    <w:p w14:paraId="71F4C40F">
      <w:pPr>
        <w:spacing w:before="183" w:line="219" w:lineRule="auto"/>
        <w:jc w:val="right"/>
        <w:rPr>
          <w:rFonts w:ascii="宋体" w:hAnsi="宋体" w:eastAsia="宋体" w:cs="宋体"/>
          <w:sz w:val="24"/>
          <w:szCs w:val="24"/>
        </w:rPr>
      </w:pPr>
      <w:r>
        <w:rPr>
          <w:rFonts w:ascii="宋体" w:hAnsi="宋体" w:eastAsia="宋体" w:cs="宋体"/>
          <w:spacing w:val="-2"/>
          <w:sz w:val="24"/>
          <w:szCs w:val="24"/>
        </w:rPr>
        <w:t>3.1 投标供应商应当符合</w:t>
      </w:r>
      <w:r>
        <w:rPr>
          <w:rFonts w:ascii="宋体" w:hAnsi="宋体" w:eastAsia="宋体" w:cs="宋体"/>
          <w:b/>
          <w:bCs/>
          <w:spacing w:val="-2"/>
          <w:sz w:val="24"/>
          <w:szCs w:val="24"/>
        </w:rPr>
        <w:t>投标须知前附</w:t>
      </w:r>
      <w:r>
        <w:rPr>
          <w:rFonts w:ascii="宋体" w:hAnsi="宋体" w:eastAsia="宋体" w:cs="宋体"/>
          <w:b/>
          <w:bCs/>
          <w:spacing w:val="-3"/>
          <w:sz w:val="24"/>
          <w:szCs w:val="24"/>
        </w:rPr>
        <w:t>表第</w:t>
      </w:r>
      <w:r>
        <w:rPr>
          <w:rFonts w:ascii="宋体" w:hAnsi="宋体" w:eastAsia="宋体" w:cs="宋体"/>
          <w:spacing w:val="-3"/>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10</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中规定的下列资格条件要求；</w:t>
      </w:r>
    </w:p>
    <w:p w14:paraId="2DE902F6">
      <w:pPr>
        <w:spacing w:before="181" w:line="219" w:lineRule="auto"/>
        <w:ind w:left="514"/>
        <w:rPr>
          <w:rFonts w:ascii="宋体" w:hAnsi="宋体" w:eastAsia="宋体" w:cs="宋体"/>
          <w:sz w:val="24"/>
          <w:szCs w:val="24"/>
        </w:rPr>
      </w:pPr>
      <w:r>
        <w:rPr>
          <w:rFonts w:ascii="宋体" w:hAnsi="宋体" w:eastAsia="宋体" w:cs="宋体"/>
          <w:spacing w:val="-1"/>
          <w:sz w:val="24"/>
          <w:szCs w:val="24"/>
        </w:rPr>
        <w:t>（1）竞争性谈判文件规定的投标供应商特定资格条件。</w:t>
      </w:r>
    </w:p>
    <w:p w14:paraId="69051153">
      <w:pPr>
        <w:spacing w:before="185" w:line="312" w:lineRule="auto"/>
        <w:ind w:left="35" w:right="30" w:firstLine="479"/>
        <w:rPr>
          <w:rFonts w:ascii="宋体" w:hAnsi="宋体" w:eastAsia="宋体" w:cs="宋体"/>
          <w:sz w:val="24"/>
          <w:szCs w:val="24"/>
        </w:rPr>
      </w:pPr>
      <w:r>
        <w:rPr>
          <w:rFonts w:ascii="宋体" w:hAnsi="宋体" w:eastAsia="宋体" w:cs="宋体"/>
          <w:sz w:val="24"/>
          <w:szCs w:val="24"/>
        </w:rPr>
        <w:t>（2）</w:t>
      </w:r>
      <w:r>
        <w:rPr>
          <w:rFonts w:ascii="宋体" w:hAnsi="宋体" w:eastAsia="宋体" w:cs="宋体"/>
          <w:b/>
          <w:bCs/>
          <w:sz w:val="24"/>
          <w:szCs w:val="24"/>
        </w:rPr>
        <w:t>投标须知前附表第</w:t>
      </w:r>
      <w:r>
        <w:rPr>
          <w:rFonts w:ascii="宋体" w:hAnsi="宋体" w:eastAsia="宋体" w:cs="宋体"/>
          <w:sz w:val="24"/>
          <w:szCs w:val="24"/>
          <w:u w:val="single" w:color="auto"/>
        </w:rPr>
        <w:t xml:space="preserve">  </w:t>
      </w:r>
      <w:r>
        <w:rPr>
          <w:rFonts w:ascii="宋体" w:hAnsi="宋体" w:eastAsia="宋体" w:cs="宋体"/>
          <w:b/>
          <w:bCs/>
          <w:sz w:val="24"/>
          <w:szCs w:val="24"/>
          <w:u w:val="single" w:color="auto"/>
        </w:rPr>
        <w:t>32</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z w:val="24"/>
          <w:szCs w:val="24"/>
        </w:rPr>
        <w:t>条</w:t>
      </w:r>
      <w:r>
        <w:rPr>
          <w:rFonts w:ascii="宋体" w:hAnsi="宋体" w:eastAsia="宋体" w:cs="宋体"/>
          <w:sz w:val="24"/>
          <w:szCs w:val="24"/>
        </w:rPr>
        <w:t>中所提供的证件；其中（1</w:t>
      </w:r>
      <w:r>
        <w:rPr>
          <w:rFonts w:ascii="宋体" w:hAnsi="宋体" w:eastAsia="宋体" w:cs="宋体"/>
          <w:spacing w:val="-7"/>
          <w:sz w:val="24"/>
          <w:szCs w:val="24"/>
        </w:rPr>
        <w:t>）－（</w:t>
      </w:r>
      <w:r>
        <w:rPr>
          <w:rFonts w:ascii="宋体" w:hAnsi="宋体" w:eastAsia="宋体" w:cs="宋体"/>
          <w:sz w:val="24"/>
          <w:szCs w:val="24"/>
        </w:rPr>
        <w:t xml:space="preserve">8）为投标资格 </w:t>
      </w:r>
      <w:r>
        <w:rPr>
          <w:rFonts w:ascii="宋体" w:hAnsi="宋体" w:eastAsia="宋体" w:cs="宋体"/>
          <w:spacing w:val="-3"/>
          <w:sz w:val="24"/>
          <w:szCs w:val="24"/>
        </w:rPr>
        <w:t>审查的必备条件，供应商必须按要求提供，如果提供不全则视为对竞争性谈判文件资格</w:t>
      </w:r>
      <w:r>
        <w:rPr>
          <w:rFonts w:ascii="宋体" w:hAnsi="宋体" w:eastAsia="宋体" w:cs="宋体"/>
          <w:spacing w:val="12"/>
          <w:sz w:val="24"/>
          <w:szCs w:val="24"/>
        </w:rPr>
        <w:t xml:space="preserve"> </w:t>
      </w:r>
      <w:r>
        <w:rPr>
          <w:rFonts w:ascii="宋体" w:hAnsi="宋体" w:eastAsia="宋体" w:cs="宋体"/>
          <w:spacing w:val="-1"/>
          <w:sz w:val="24"/>
          <w:szCs w:val="24"/>
        </w:rPr>
        <w:t>审查内容的不响应，投标将被拒绝（不接受二次提供）。</w:t>
      </w:r>
    </w:p>
    <w:p w14:paraId="272E9508">
      <w:pPr>
        <w:spacing w:before="181" w:line="219" w:lineRule="auto"/>
        <w:ind w:left="514"/>
        <w:rPr>
          <w:rFonts w:ascii="宋体" w:hAnsi="宋体" w:eastAsia="宋体" w:cs="宋体"/>
          <w:sz w:val="24"/>
          <w:szCs w:val="24"/>
        </w:rPr>
      </w:pPr>
      <w:r>
        <w:rPr>
          <w:rFonts w:ascii="宋体" w:hAnsi="宋体" w:eastAsia="宋体" w:cs="宋体"/>
          <w:spacing w:val="-1"/>
          <w:sz w:val="24"/>
          <w:szCs w:val="24"/>
        </w:rPr>
        <w:t>（3）以采购代理机构认可的方式获得了本项目的竞争性谈判文件。</w:t>
      </w:r>
    </w:p>
    <w:p w14:paraId="13827968">
      <w:pPr>
        <w:spacing w:before="183" w:line="219" w:lineRule="auto"/>
        <w:ind w:left="508"/>
        <w:rPr>
          <w:rFonts w:ascii="宋体" w:hAnsi="宋体" w:eastAsia="宋体" w:cs="宋体"/>
          <w:sz w:val="24"/>
          <w:szCs w:val="24"/>
        </w:rPr>
      </w:pPr>
      <w:r>
        <w:rPr>
          <w:rFonts w:ascii="宋体" w:hAnsi="宋体" w:eastAsia="宋体" w:cs="宋体"/>
          <w:b/>
          <w:bCs/>
          <w:spacing w:val="-3"/>
          <w:sz w:val="24"/>
          <w:szCs w:val="24"/>
        </w:rPr>
        <w:t>3.2</w:t>
      </w:r>
      <w:r>
        <w:rPr>
          <w:rFonts w:ascii="宋体" w:hAnsi="宋体" w:eastAsia="宋体" w:cs="宋体"/>
          <w:spacing w:val="-3"/>
          <w:sz w:val="24"/>
          <w:szCs w:val="24"/>
        </w:rPr>
        <w:t xml:space="preserve"> </w:t>
      </w:r>
      <w:r>
        <w:rPr>
          <w:rFonts w:ascii="宋体" w:hAnsi="宋体" w:eastAsia="宋体" w:cs="宋体"/>
          <w:b/>
          <w:bCs/>
          <w:spacing w:val="-3"/>
          <w:sz w:val="24"/>
          <w:szCs w:val="24"/>
        </w:rPr>
        <w:t>投标供应商不得存在下列情形之一：</w:t>
      </w:r>
    </w:p>
    <w:p w14:paraId="5F52E571">
      <w:pPr>
        <w:spacing w:before="183" w:line="219" w:lineRule="auto"/>
        <w:ind w:left="514"/>
        <w:rPr>
          <w:rFonts w:ascii="宋体" w:hAnsi="宋体" w:eastAsia="宋体" w:cs="宋体"/>
          <w:sz w:val="24"/>
          <w:szCs w:val="24"/>
        </w:rPr>
      </w:pPr>
      <w:r>
        <w:rPr>
          <w:rFonts w:ascii="宋体" w:hAnsi="宋体" w:eastAsia="宋体" w:cs="宋体"/>
          <w:spacing w:val="-1"/>
          <w:sz w:val="24"/>
          <w:szCs w:val="24"/>
        </w:rPr>
        <w:t>（l）与采购人、采购代理机构存在利害关系。</w:t>
      </w:r>
    </w:p>
    <w:p w14:paraId="78C44ACF">
      <w:pPr>
        <w:spacing w:before="181" w:line="219" w:lineRule="auto"/>
        <w:ind w:left="514"/>
        <w:rPr>
          <w:rFonts w:ascii="宋体" w:hAnsi="宋体" w:eastAsia="宋体" w:cs="宋体"/>
          <w:sz w:val="24"/>
          <w:szCs w:val="24"/>
        </w:rPr>
      </w:pPr>
      <w:r>
        <w:rPr>
          <w:rFonts w:ascii="宋体" w:hAnsi="宋体" w:eastAsia="宋体" w:cs="宋体"/>
          <w:spacing w:val="-1"/>
          <w:sz w:val="24"/>
          <w:szCs w:val="24"/>
        </w:rPr>
        <w:t>（2）单位负责人为同一人或者存在直接控股、管理关系的不同投标供应商。</w:t>
      </w:r>
    </w:p>
    <w:p w14:paraId="3FD04BFF">
      <w:pPr>
        <w:spacing w:before="180" w:line="313" w:lineRule="auto"/>
        <w:ind w:left="23" w:right="30" w:firstLine="491"/>
        <w:rPr>
          <w:rFonts w:ascii="宋体" w:hAnsi="宋体" w:eastAsia="宋体" w:cs="宋体"/>
          <w:sz w:val="24"/>
          <w:szCs w:val="24"/>
        </w:rPr>
      </w:pPr>
      <w:r>
        <w:rPr>
          <w:rFonts w:ascii="宋体" w:hAnsi="宋体" w:eastAsia="宋体" w:cs="宋体"/>
          <w:sz w:val="24"/>
          <w:szCs w:val="24"/>
        </w:rPr>
        <w:t>（3）受到刑事处罚，或者受到三万元以上的罚款、责令停产停业、在一至三年内</w:t>
      </w:r>
      <w:r>
        <w:rPr>
          <w:rFonts w:ascii="宋体" w:hAnsi="宋体" w:eastAsia="宋体" w:cs="宋体"/>
          <w:spacing w:val="18"/>
          <w:sz w:val="24"/>
          <w:szCs w:val="24"/>
        </w:rPr>
        <w:t xml:space="preserve"> </w:t>
      </w:r>
      <w:r>
        <w:rPr>
          <w:rFonts w:ascii="宋体" w:hAnsi="宋体" w:eastAsia="宋体" w:cs="宋体"/>
          <w:spacing w:val="-2"/>
          <w:sz w:val="24"/>
          <w:szCs w:val="24"/>
        </w:rPr>
        <w:t>禁止参加政府采购活动、暂扣或者吊销许可证、暂扣或</w:t>
      </w:r>
      <w:r>
        <w:rPr>
          <w:rFonts w:ascii="宋体" w:hAnsi="宋体" w:eastAsia="宋体" w:cs="宋体"/>
          <w:spacing w:val="-3"/>
          <w:sz w:val="24"/>
          <w:szCs w:val="24"/>
        </w:rPr>
        <w:t>者吊销执照等情形之一的行政处</w:t>
      </w:r>
      <w:r>
        <w:rPr>
          <w:rFonts w:ascii="宋体" w:hAnsi="宋体" w:eastAsia="宋体" w:cs="宋体"/>
          <w:sz w:val="24"/>
          <w:szCs w:val="24"/>
        </w:rPr>
        <w:t xml:space="preserve"> </w:t>
      </w:r>
      <w:r>
        <w:rPr>
          <w:rFonts w:ascii="宋体" w:hAnsi="宋体" w:eastAsia="宋体" w:cs="宋体"/>
          <w:spacing w:val="-1"/>
          <w:sz w:val="24"/>
          <w:szCs w:val="24"/>
        </w:rPr>
        <w:t>罚，或者存在财政部门认定的其他违法记录。</w:t>
      </w:r>
    </w:p>
    <w:p w14:paraId="5EB069E8">
      <w:pPr>
        <w:spacing w:before="183" w:line="289" w:lineRule="auto"/>
        <w:ind w:left="25" w:right="32" w:firstLine="482"/>
        <w:rPr>
          <w:rFonts w:ascii="宋体" w:hAnsi="宋体" w:eastAsia="宋体" w:cs="宋体"/>
          <w:sz w:val="24"/>
          <w:szCs w:val="24"/>
        </w:rPr>
      </w:pPr>
      <w:r>
        <w:rPr>
          <w:rFonts w:ascii="宋体" w:hAnsi="宋体" w:eastAsia="宋体" w:cs="宋体"/>
          <w:spacing w:val="-3"/>
          <w:sz w:val="24"/>
          <w:szCs w:val="24"/>
        </w:rPr>
        <w:t>3.3 投标供应商具有履行合同所必需的设备和专业技术能力，在人员、设备、资金</w:t>
      </w:r>
      <w:r>
        <w:rPr>
          <w:rFonts w:ascii="宋体" w:hAnsi="宋体" w:eastAsia="宋体" w:cs="宋体"/>
          <w:spacing w:val="17"/>
          <w:sz w:val="24"/>
          <w:szCs w:val="24"/>
        </w:rPr>
        <w:t xml:space="preserve"> </w:t>
      </w:r>
      <w:r>
        <w:rPr>
          <w:rFonts w:ascii="宋体" w:hAnsi="宋体" w:eastAsia="宋体" w:cs="宋体"/>
          <w:sz w:val="24"/>
          <w:szCs w:val="24"/>
        </w:rPr>
        <w:t>等方面具有相应能力；投标供应商在项目地具有</w:t>
      </w:r>
      <w:r>
        <w:rPr>
          <w:rFonts w:ascii="宋体" w:hAnsi="宋体" w:eastAsia="宋体" w:cs="宋体"/>
          <w:spacing w:val="-1"/>
          <w:sz w:val="24"/>
          <w:szCs w:val="24"/>
        </w:rPr>
        <w:t>技术支持和后续服务等能力。</w:t>
      </w:r>
    </w:p>
    <w:p w14:paraId="6B22B147">
      <w:pPr>
        <w:spacing w:line="289" w:lineRule="auto"/>
        <w:rPr>
          <w:rFonts w:ascii="宋体" w:hAnsi="宋体" w:eastAsia="宋体" w:cs="宋体"/>
          <w:sz w:val="24"/>
          <w:szCs w:val="24"/>
        </w:rPr>
        <w:sectPr>
          <w:headerReference r:id="rId29" w:type="default"/>
          <w:footerReference r:id="rId30" w:type="default"/>
          <w:pgSz w:w="11906" w:h="16839"/>
          <w:pgMar w:top="400" w:right="1035" w:bottom="1156" w:left="1785" w:header="0" w:footer="994" w:gutter="0"/>
          <w:cols w:space="720" w:num="1"/>
        </w:sectPr>
      </w:pPr>
    </w:p>
    <w:p w14:paraId="2BBE0432">
      <w:pPr>
        <w:pStyle w:val="5"/>
        <w:spacing w:line="247" w:lineRule="auto"/>
      </w:pPr>
    </w:p>
    <w:p w14:paraId="19CFA061">
      <w:pPr>
        <w:pStyle w:val="5"/>
        <w:spacing w:line="248" w:lineRule="auto"/>
      </w:pPr>
    </w:p>
    <w:p w14:paraId="4ED0B350">
      <w:pPr>
        <w:pStyle w:val="5"/>
        <w:spacing w:line="248" w:lineRule="auto"/>
      </w:pPr>
    </w:p>
    <w:p w14:paraId="436F828A">
      <w:pPr>
        <w:pStyle w:val="5"/>
        <w:spacing w:line="248" w:lineRule="auto"/>
      </w:pPr>
    </w:p>
    <w:p w14:paraId="156DCF5F">
      <w:pPr>
        <w:spacing w:before="78" w:line="219" w:lineRule="auto"/>
        <w:ind w:left="22"/>
        <w:rPr>
          <w:rFonts w:ascii="宋体" w:hAnsi="宋体" w:eastAsia="宋体" w:cs="宋体"/>
          <w:sz w:val="24"/>
          <w:szCs w:val="24"/>
        </w:rPr>
      </w:pPr>
      <w:r>
        <w:rPr>
          <w:rFonts w:ascii="宋体" w:hAnsi="宋体" w:eastAsia="宋体" w:cs="宋体"/>
          <w:b/>
          <w:bCs/>
          <w:spacing w:val="-3"/>
          <w:sz w:val="24"/>
          <w:szCs w:val="24"/>
        </w:rPr>
        <w:t>4．投标费用和知识产权</w:t>
      </w:r>
    </w:p>
    <w:p w14:paraId="4236862D">
      <w:pPr>
        <w:spacing w:before="184" w:line="312" w:lineRule="auto"/>
        <w:ind w:left="23" w:right="80" w:firstLine="479"/>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48"/>
          <w:sz w:val="24"/>
          <w:szCs w:val="24"/>
        </w:rPr>
        <w:t xml:space="preserve"> </w:t>
      </w:r>
      <w:r>
        <w:rPr>
          <w:rFonts w:ascii="宋体" w:hAnsi="宋体" w:eastAsia="宋体" w:cs="宋体"/>
          <w:spacing w:val="-1"/>
          <w:sz w:val="24"/>
          <w:szCs w:val="24"/>
        </w:rPr>
        <w:t>投标供应商应承担其参加本招标活动自身所发生的费用。竞争性谈判</w:t>
      </w:r>
      <w:r>
        <w:rPr>
          <w:rFonts w:ascii="宋体" w:hAnsi="宋体" w:eastAsia="宋体" w:cs="宋体"/>
          <w:spacing w:val="-2"/>
          <w:sz w:val="24"/>
          <w:szCs w:val="24"/>
        </w:rPr>
        <w:t>文件所提</w:t>
      </w:r>
      <w:r>
        <w:rPr>
          <w:rFonts w:ascii="宋体" w:hAnsi="宋体" w:eastAsia="宋体" w:cs="宋体"/>
          <w:sz w:val="24"/>
          <w:szCs w:val="24"/>
        </w:rPr>
        <w:t xml:space="preserve"> </w:t>
      </w:r>
      <w:r>
        <w:rPr>
          <w:rFonts w:ascii="宋体" w:hAnsi="宋体" w:eastAsia="宋体" w:cs="宋体"/>
          <w:spacing w:val="-2"/>
          <w:sz w:val="24"/>
          <w:szCs w:val="24"/>
        </w:rPr>
        <w:t>供的资料，是采购人现有的能被投标供应商利用的资料</w:t>
      </w:r>
      <w:r>
        <w:rPr>
          <w:rFonts w:ascii="宋体" w:hAnsi="宋体" w:eastAsia="宋体" w:cs="宋体"/>
          <w:spacing w:val="-3"/>
          <w:sz w:val="24"/>
          <w:szCs w:val="24"/>
        </w:rPr>
        <w:t>，采购人对投标供应商做出的任</w:t>
      </w:r>
      <w:r>
        <w:rPr>
          <w:rFonts w:ascii="宋体" w:hAnsi="宋体" w:eastAsia="宋体" w:cs="宋体"/>
          <w:sz w:val="24"/>
          <w:szCs w:val="24"/>
        </w:rPr>
        <w:t xml:space="preserve"> </w:t>
      </w:r>
      <w:r>
        <w:rPr>
          <w:rFonts w:ascii="宋体" w:hAnsi="宋体" w:eastAsia="宋体" w:cs="宋体"/>
          <w:spacing w:val="-1"/>
          <w:sz w:val="24"/>
          <w:szCs w:val="24"/>
        </w:rPr>
        <w:t>何推论、理解和结论均不负责任。</w:t>
      </w:r>
    </w:p>
    <w:p w14:paraId="7F3AFAC2">
      <w:pPr>
        <w:spacing w:before="179" w:line="325" w:lineRule="auto"/>
        <w:ind w:left="25" w:right="40" w:firstLine="477"/>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48"/>
          <w:sz w:val="24"/>
          <w:szCs w:val="24"/>
        </w:rPr>
        <w:t xml:space="preserve"> </w:t>
      </w:r>
      <w:r>
        <w:rPr>
          <w:rFonts w:ascii="宋体" w:hAnsi="宋体" w:eastAsia="宋体" w:cs="宋体"/>
          <w:spacing w:val="-1"/>
          <w:sz w:val="24"/>
          <w:szCs w:val="24"/>
        </w:rPr>
        <w:t>投标供应商应保证，在中华人民共和国境内使用投标成果、服务或其</w:t>
      </w:r>
      <w:r>
        <w:rPr>
          <w:rFonts w:ascii="宋体" w:hAnsi="宋体" w:eastAsia="宋体" w:cs="宋体"/>
          <w:spacing w:val="-2"/>
          <w:sz w:val="24"/>
          <w:szCs w:val="24"/>
        </w:rPr>
        <w:t>任何一部</w:t>
      </w:r>
      <w:r>
        <w:rPr>
          <w:rFonts w:ascii="宋体" w:hAnsi="宋体" w:eastAsia="宋体" w:cs="宋体"/>
          <w:sz w:val="24"/>
          <w:szCs w:val="24"/>
        </w:rPr>
        <w:t xml:space="preserve"> </w:t>
      </w:r>
      <w:r>
        <w:rPr>
          <w:rFonts w:ascii="宋体" w:hAnsi="宋体" w:eastAsia="宋体" w:cs="宋体"/>
          <w:spacing w:val="-1"/>
          <w:sz w:val="24"/>
          <w:szCs w:val="24"/>
        </w:rPr>
        <w:t>分时，不会产生因第三方提出侵犯其专利权或其它知</w:t>
      </w:r>
      <w:r>
        <w:rPr>
          <w:rFonts w:ascii="宋体" w:hAnsi="宋体" w:eastAsia="宋体" w:cs="宋体"/>
          <w:spacing w:val="-2"/>
          <w:sz w:val="24"/>
          <w:szCs w:val="24"/>
        </w:rPr>
        <w:t>识产权而引起的法律和经济纠纷。</w:t>
      </w:r>
      <w:r>
        <w:rPr>
          <w:rFonts w:ascii="宋体" w:hAnsi="宋体" w:eastAsia="宋体" w:cs="宋体"/>
          <w:sz w:val="24"/>
          <w:szCs w:val="24"/>
        </w:rPr>
        <w:t xml:space="preserve"> </w:t>
      </w:r>
      <w:r>
        <w:rPr>
          <w:rFonts w:ascii="宋体" w:hAnsi="宋体" w:eastAsia="宋体" w:cs="宋体"/>
          <w:spacing w:val="-2"/>
          <w:sz w:val="24"/>
          <w:szCs w:val="24"/>
        </w:rPr>
        <w:t>如投标供应商不拥有相应的知识产权，则在报价中</w:t>
      </w:r>
      <w:r>
        <w:rPr>
          <w:rFonts w:ascii="宋体" w:hAnsi="宋体" w:eastAsia="宋体" w:cs="宋体"/>
          <w:spacing w:val="-3"/>
          <w:sz w:val="24"/>
          <w:szCs w:val="24"/>
        </w:rPr>
        <w:t>须包括合法获取该知识产权的相关费</w:t>
      </w:r>
      <w:r>
        <w:rPr>
          <w:rFonts w:ascii="宋体" w:hAnsi="宋体" w:eastAsia="宋体" w:cs="宋体"/>
          <w:sz w:val="24"/>
          <w:szCs w:val="24"/>
        </w:rPr>
        <w:t xml:space="preserve"> </w:t>
      </w:r>
      <w:r>
        <w:rPr>
          <w:rFonts w:ascii="宋体" w:hAnsi="宋体" w:eastAsia="宋体" w:cs="宋体"/>
          <w:spacing w:val="-6"/>
          <w:sz w:val="24"/>
          <w:szCs w:val="24"/>
        </w:rPr>
        <w:t>用。</w:t>
      </w:r>
    </w:p>
    <w:p w14:paraId="2171AAD4">
      <w:pPr>
        <w:spacing w:before="181" w:line="219" w:lineRule="auto"/>
        <w:ind w:left="28"/>
        <w:rPr>
          <w:rFonts w:ascii="宋体" w:hAnsi="宋体" w:eastAsia="宋体" w:cs="宋体"/>
          <w:sz w:val="24"/>
          <w:szCs w:val="24"/>
        </w:rPr>
      </w:pPr>
      <w:r>
        <w:rPr>
          <w:rFonts w:ascii="宋体" w:hAnsi="宋体" w:eastAsia="宋体" w:cs="宋体"/>
          <w:b/>
          <w:bCs/>
          <w:spacing w:val="-5"/>
          <w:sz w:val="24"/>
          <w:szCs w:val="24"/>
        </w:rPr>
        <w:t>5．授权委托</w:t>
      </w:r>
    </w:p>
    <w:p w14:paraId="7F6DD179">
      <w:pPr>
        <w:spacing w:before="179" w:line="345" w:lineRule="auto"/>
        <w:ind w:left="24" w:right="80" w:firstLine="483"/>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48"/>
          <w:sz w:val="24"/>
          <w:szCs w:val="24"/>
        </w:rPr>
        <w:t xml:space="preserve"> </w:t>
      </w:r>
      <w:r>
        <w:rPr>
          <w:rFonts w:ascii="宋体" w:hAnsi="宋体" w:eastAsia="宋体" w:cs="宋体"/>
          <w:spacing w:val="-1"/>
          <w:sz w:val="24"/>
          <w:szCs w:val="24"/>
        </w:rPr>
        <w:t>投标供应商代表为投标供应商法定代表人的，应持有法</w:t>
      </w:r>
      <w:r>
        <w:rPr>
          <w:rFonts w:ascii="宋体" w:hAnsi="宋体" w:eastAsia="宋体" w:cs="宋体"/>
          <w:spacing w:val="-2"/>
          <w:sz w:val="24"/>
          <w:szCs w:val="24"/>
        </w:rPr>
        <w:t>定代表人身份证明。投</w:t>
      </w:r>
      <w:r>
        <w:rPr>
          <w:rFonts w:ascii="宋体" w:hAnsi="宋体" w:eastAsia="宋体" w:cs="宋体"/>
          <w:sz w:val="24"/>
          <w:szCs w:val="24"/>
        </w:rPr>
        <w:t xml:space="preserve"> 标供应商代表不是投标供应商法定代表人的，</w:t>
      </w:r>
      <w:r>
        <w:rPr>
          <w:rFonts w:ascii="宋体" w:hAnsi="宋体" w:eastAsia="宋体" w:cs="宋体"/>
          <w:spacing w:val="-1"/>
          <w:sz w:val="24"/>
          <w:szCs w:val="24"/>
        </w:rPr>
        <w:t>应持有法定代表人授权书。</w:t>
      </w:r>
    </w:p>
    <w:p w14:paraId="3CC51C69">
      <w:pPr>
        <w:spacing w:before="37" w:line="221" w:lineRule="auto"/>
        <w:ind w:left="25"/>
        <w:rPr>
          <w:rFonts w:ascii="宋体" w:hAnsi="宋体" w:eastAsia="宋体" w:cs="宋体"/>
          <w:sz w:val="24"/>
          <w:szCs w:val="24"/>
        </w:rPr>
      </w:pPr>
      <w:r>
        <w:rPr>
          <w:rFonts w:ascii="宋体" w:hAnsi="宋体" w:eastAsia="宋体" w:cs="宋体"/>
          <w:b/>
          <w:bCs/>
          <w:spacing w:val="-4"/>
          <w:sz w:val="24"/>
          <w:szCs w:val="24"/>
        </w:rPr>
        <w:t>6．联合体形式</w:t>
      </w:r>
    </w:p>
    <w:p w14:paraId="7147D073">
      <w:pPr>
        <w:spacing w:before="180" w:line="219" w:lineRule="auto"/>
        <w:ind w:left="505"/>
        <w:rPr>
          <w:rFonts w:ascii="宋体" w:hAnsi="宋体" w:eastAsia="宋体" w:cs="宋体"/>
          <w:sz w:val="24"/>
          <w:szCs w:val="24"/>
        </w:rPr>
      </w:pPr>
      <w:r>
        <w:rPr>
          <w:rFonts w:ascii="宋体" w:hAnsi="宋体" w:eastAsia="宋体" w:cs="宋体"/>
          <w:spacing w:val="-1"/>
          <w:sz w:val="24"/>
          <w:szCs w:val="24"/>
        </w:rPr>
        <w:t>6.1</w:t>
      </w:r>
      <w:r>
        <w:rPr>
          <w:rFonts w:ascii="宋体" w:hAnsi="宋体" w:eastAsia="宋体" w:cs="宋体"/>
          <w:spacing w:val="-47"/>
          <w:sz w:val="24"/>
          <w:szCs w:val="24"/>
        </w:rPr>
        <w:t xml:space="preserve"> </w:t>
      </w:r>
      <w:r>
        <w:rPr>
          <w:rFonts w:ascii="宋体" w:hAnsi="宋体" w:eastAsia="宋体" w:cs="宋体"/>
          <w:spacing w:val="-1"/>
          <w:sz w:val="24"/>
          <w:szCs w:val="24"/>
        </w:rPr>
        <w:t>如</w:t>
      </w:r>
      <w:r>
        <w:rPr>
          <w:rFonts w:ascii="宋体" w:hAnsi="宋体" w:eastAsia="宋体" w:cs="宋体"/>
          <w:b/>
          <w:bCs/>
          <w:spacing w:val="-1"/>
          <w:sz w:val="24"/>
          <w:szCs w:val="24"/>
        </w:rPr>
        <w:t>投标须知前附表第</w:t>
      </w:r>
      <w:r>
        <w:rPr>
          <w:rFonts w:ascii="宋体" w:hAnsi="宋体" w:eastAsia="宋体" w:cs="宋体"/>
          <w:spacing w:val="-1"/>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b/>
          <w:bCs/>
          <w:spacing w:val="-1"/>
          <w:sz w:val="24"/>
          <w:szCs w:val="24"/>
          <w:u w:val="single" w:color="auto"/>
        </w:rPr>
        <w:t>13</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1"/>
          <w:sz w:val="24"/>
          <w:szCs w:val="24"/>
        </w:rPr>
        <w:t>条</w:t>
      </w:r>
      <w:r>
        <w:rPr>
          <w:rFonts w:ascii="宋体" w:hAnsi="宋体" w:eastAsia="宋体" w:cs="宋体"/>
          <w:spacing w:val="-1"/>
          <w:sz w:val="24"/>
          <w:szCs w:val="24"/>
        </w:rPr>
        <w:t>中允</w:t>
      </w:r>
      <w:r>
        <w:rPr>
          <w:rFonts w:ascii="宋体" w:hAnsi="宋体" w:eastAsia="宋体" w:cs="宋体"/>
          <w:spacing w:val="-2"/>
          <w:sz w:val="24"/>
          <w:szCs w:val="24"/>
        </w:rPr>
        <w:t>许联合体投标，对联合体规定如下：</w:t>
      </w:r>
    </w:p>
    <w:p w14:paraId="5AAB5943">
      <w:pPr>
        <w:spacing w:before="181" w:line="219" w:lineRule="auto"/>
        <w:ind w:left="505"/>
        <w:rPr>
          <w:rFonts w:ascii="宋体" w:hAnsi="宋体" w:eastAsia="宋体" w:cs="宋体"/>
          <w:sz w:val="24"/>
          <w:szCs w:val="24"/>
        </w:rPr>
      </w:pPr>
      <w:r>
        <w:rPr>
          <w:rFonts w:ascii="宋体" w:hAnsi="宋体" w:eastAsia="宋体" w:cs="宋体"/>
          <w:spacing w:val="-1"/>
          <w:sz w:val="24"/>
          <w:szCs w:val="24"/>
        </w:rPr>
        <w:t>6.1.1</w:t>
      </w:r>
      <w:r>
        <w:rPr>
          <w:rFonts w:ascii="宋体" w:hAnsi="宋体" w:eastAsia="宋体" w:cs="宋体"/>
          <w:spacing w:val="-37"/>
          <w:sz w:val="24"/>
          <w:szCs w:val="24"/>
        </w:rPr>
        <w:t xml:space="preserve"> </w:t>
      </w:r>
      <w:r>
        <w:rPr>
          <w:rFonts w:ascii="宋体" w:hAnsi="宋体" w:eastAsia="宋体" w:cs="宋体"/>
          <w:spacing w:val="-1"/>
          <w:sz w:val="24"/>
          <w:szCs w:val="24"/>
        </w:rPr>
        <w:t>两个以上供应商可以组成一个投标联合体，以一个投标人的身份投标。</w:t>
      </w:r>
    </w:p>
    <w:p w14:paraId="0337C101">
      <w:pPr>
        <w:spacing w:before="183" w:line="219" w:lineRule="auto"/>
        <w:jc w:val="right"/>
        <w:rPr>
          <w:rFonts w:ascii="宋体" w:hAnsi="宋体" w:eastAsia="宋体" w:cs="宋体"/>
          <w:sz w:val="24"/>
          <w:szCs w:val="24"/>
        </w:rPr>
      </w:pPr>
      <w:r>
        <w:rPr>
          <w:rFonts w:ascii="宋体" w:hAnsi="宋体" w:eastAsia="宋体" w:cs="宋体"/>
          <w:spacing w:val="-5"/>
          <w:sz w:val="24"/>
          <w:szCs w:val="24"/>
        </w:rPr>
        <w:t>6.1.2</w:t>
      </w:r>
      <w:r>
        <w:rPr>
          <w:rFonts w:ascii="宋体" w:hAnsi="宋体" w:eastAsia="宋体" w:cs="宋体"/>
          <w:spacing w:val="-50"/>
          <w:sz w:val="24"/>
          <w:szCs w:val="24"/>
        </w:rPr>
        <w:t xml:space="preserve"> </w:t>
      </w:r>
      <w:r>
        <w:rPr>
          <w:rFonts w:ascii="宋体" w:hAnsi="宋体" w:eastAsia="宋体" w:cs="宋体"/>
          <w:spacing w:val="-5"/>
          <w:sz w:val="24"/>
          <w:szCs w:val="24"/>
        </w:rPr>
        <w:t>联合体各方均应符合《中华人民共和国政府采购法》第二十二</w:t>
      </w:r>
      <w:r>
        <w:rPr>
          <w:rFonts w:ascii="宋体" w:hAnsi="宋体" w:eastAsia="宋体" w:cs="宋体"/>
          <w:spacing w:val="-6"/>
          <w:sz w:val="24"/>
          <w:szCs w:val="24"/>
        </w:rPr>
        <w:t>条规定的条件。</w:t>
      </w:r>
    </w:p>
    <w:p w14:paraId="00BCA4F9">
      <w:pPr>
        <w:spacing w:before="182" w:line="290" w:lineRule="auto"/>
        <w:ind w:left="27" w:right="80" w:firstLine="478"/>
        <w:rPr>
          <w:rFonts w:ascii="宋体" w:hAnsi="宋体" w:eastAsia="宋体" w:cs="宋体"/>
          <w:sz w:val="24"/>
          <w:szCs w:val="24"/>
        </w:rPr>
      </w:pPr>
      <w:r>
        <w:rPr>
          <w:rFonts w:ascii="宋体" w:hAnsi="宋体" w:eastAsia="宋体" w:cs="宋体"/>
          <w:spacing w:val="-1"/>
          <w:sz w:val="24"/>
          <w:szCs w:val="24"/>
        </w:rPr>
        <w:t>6.1.3</w:t>
      </w:r>
      <w:r>
        <w:rPr>
          <w:rFonts w:ascii="宋体" w:hAnsi="宋体" w:eastAsia="宋体" w:cs="宋体"/>
          <w:spacing w:val="-52"/>
          <w:sz w:val="24"/>
          <w:szCs w:val="24"/>
        </w:rPr>
        <w:t xml:space="preserve"> </w:t>
      </w:r>
      <w:r>
        <w:rPr>
          <w:rFonts w:ascii="宋体" w:hAnsi="宋体" w:eastAsia="宋体" w:cs="宋体"/>
          <w:spacing w:val="-1"/>
          <w:sz w:val="24"/>
          <w:szCs w:val="24"/>
        </w:rPr>
        <w:t>采购人根据采购项目对投标人的特殊要求，联合体中至少应当有一方符</w:t>
      </w:r>
      <w:r>
        <w:rPr>
          <w:rFonts w:ascii="宋体" w:hAnsi="宋体" w:eastAsia="宋体" w:cs="宋体"/>
          <w:spacing w:val="-2"/>
          <w:sz w:val="24"/>
          <w:szCs w:val="24"/>
        </w:rPr>
        <w:t>合相</w:t>
      </w:r>
      <w:r>
        <w:rPr>
          <w:rFonts w:ascii="宋体" w:hAnsi="宋体" w:eastAsia="宋体" w:cs="宋体"/>
          <w:sz w:val="24"/>
          <w:szCs w:val="24"/>
        </w:rPr>
        <w:t xml:space="preserve"> </w:t>
      </w:r>
      <w:r>
        <w:rPr>
          <w:rFonts w:ascii="宋体" w:hAnsi="宋体" w:eastAsia="宋体" w:cs="宋体"/>
          <w:spacing w:val="-4"/>
          <w:sz w:val="24"/>
          <w:szCs w:val="24"/>
        </w:rPr>
        <w:t>关规定。</w:t>
      </w:r>
    </w:p>
    <w:p w14:paraId="6BF626EC">
      <w:pPr>
        <w:spacing w:before="179" w:line="290" w:lineRule="auto"/>
        <w:ind w:left="31" w:right="80" w:firstLine="473"/>
        <w:rPr>
          <w:rFonts w:ascii="宋体" w:hAnsi="宋体" w:eastAsia="宋体" w:cs="宋体"/>
          <w:sz w:val="24"/>
          <w:szCs w:val="24"/>
        </w:rPr>
      </w:pPr>
      <w:r>
        <w:rPr>
          <w:rFonts w:ascii="宋体" w:hAnsi="宋体" w:eastAsia="宋体" w:cs="宋体"/>
          <w:spacing w:val="-1"/>
          <w:sz w:val="24"/>
          <w:szCs w:val="24"/>
        </w:rPr>
        <w:t>6.1.4</w:t>
      </w:r>
      <w:r>
        <w:rPr>
          <w:rFonts w:ascii="宋体" w:hAnsi="宋体" w:eastAsia="宋体" w:cs="宋体"/>
          <w:spacing w:val="-50"/>
          <w:sz w:val="24"/>
          <w:szCs w:val="24"/>
        </w:rPr>
        <w:t xml:space="preserve"> </w:t>
      </w:r>
      <w:r>
        <w:rPr>
          <w:rFonts w:ascii="宋体" w:hAnsi="宋体" w:eastAsia="宋体" w:cs="宋体"/>
          <w:spacing w:val="-1"/>
          <w:sz w:val="24"/>
          <w:szCs w:val="24"/>
        </w:rPr>
        <w:t>联合体各方应签订共同投标协议，明确约定联合体各方承担的工作</w:t>
      </w:r>
      <w:r>
        <w:rPr>
          <w:rFonts w:ascii="宋体" w:hAnsi="宋体" w:eastAsia="宋体" w:cs="宋体"/>
          <w:spacing w:val="-2"/>
          <w:sz w:val="24"/>
          <w:szCs w:val="24"/>
        </w:rPr>
        <w:t>和相应的</w:t>
      </w:r>
      <w:r>
        <w:rPr>
          <w:rFonts w:ascii="宋体" w:hAnsi="宋体" w:eastAsia="宋体" w:cs="宋体"/>
          <w:sz w:val="24"/>
          <w:szCs w:val="24"/>
        </w:rPr>
        <w:t xml:space="preserve"> </w:t>
      </w:r>
      <w:r>
        <w:rPr>
          <w:rFonts w:ascii="宋体" w:hAnsi="宋体" w:eastAsia="宋体" w:cs="宋体"/>
          <w:spacing w:val="-6"/>
          <w:sz w:val="24"/>
          <w:szCs w:val="24"/>
        </w:rPr>
        <w:t>责任。</w:t>
      </w:r>
    </w:p>
    <w:p w14:paraId="25141707">
      <w:pPr>
        <w:spacing w:before="178" w:line="313" w:lineRule="auto"/>
        <w:ind w:left="23" w:right="80" w:firstLine="481"/>
        <w:rPr>
          <w:rFonts w:ascii="宋体" w:hAnsi="宋体" w:eastAsia="宋体" w:cs="宋体"/>
          <w:sz w:val="24"/>
          <w:szCs w:val="24"/>
        </w:rPr>
      </w:pPr>
      <w:r>
        <w:rPr>
          <w:rFonts w:ascii="宋体" w:hAnsi="宋体" w:eastAsia="宋体" w:cs="宋体"/>
          <w:spacing w:val="-1"/>
          <w:sz w:val="24"/>
          <w:szCs w:val="24"/>
        </w:rPr>
        <w:t>6.1.5</w:t>
      </w:r>
      <w:r>
        <w:rPr>
          <w:rFonts w:ascii="宋体" w:hAnsi="宋体" w:eastAsia="宋体" w:cs="宋体"/>
          <w:spacing w:val="-48"/>
          <w:sz w:val="24"/>
          <w:szCs w:val="24"/>
        </w:rPr>
        <w:t xml:space="preserve"> </w:t>
      </w:r>
      <w:r>
        <w:rPr>
          <w:rFonts w:ascii="宋体" w:hAnsi="宋体" w:eastAsia="宋体" w:cs="宋体"/>
          <w:spacing w:val="-1"/>
          <w:sz w:val="24"/>
          <w:szCs w:val="24"/>
        </w:rPr>
        <w:t>大中型企业、其他自然人、法人或者非法人组织与小型、微型</w:t>
      </w:r>
      <w:r>
        <w:rPr>
          <w:rFonts w:ascii="宋体" w:hAnsi="宋体" w:eastAsia="宋体" w:cs="宋体"/>
          <w:spacing w:val="-2"/>
          <w:sz w:val="24"/>
          <w:szCs w:val="24"/>
        </w:rPr>
        <w:t>企业组成联合</w:t>
      </w:r>
      <w:r>
        <w:rPr>
          <w:rFonts w:ascii="宋体" w:hAnsi="宋体" w:eastAsia="宋体" w:cs="宋体"/>
          <w:sz w:val="24"/>
          <w:szCs w:val="24"/>
        </w:rPr>
        <w:t xml:space="preserve"> </w:t>
      </w:r>
      <w:r>
        <w:rPr>
          <w:rFonts w:ascii="宋体" w:hAnsi="宋体" w:eastAsia="宋体" w:cs="宋体"/>
          <w:spacing w:val="-2"/>
          <w:sz w:val="24"/>
          <w:szCs w:val="24"/>
        </w:rPr>
        <w:t>体共同参加投标，共同投标协议中应写明小型、微型企</w:t>
      </w:r>
      <w:r>
        <w:rPr>
          <w:rFonts w:ascii="宋体" w:hAnsi="宋体" w:eastAsia="宋体" w:cs="宋体"/>
          <w:spacing w:val="-3"/>
          <w:sz w:val="24"/>
          <w:szCs w:val="24"/>
        </w:rPr>
        <w:t>业的协议合同金额占到共同投标</w:t>
      </w:r>
      <w:r>
        <w:rPr>
          <w:rFonts w:ascii="宋体" w:hAnsi="宋体" w:eastAsia="宋体" w:cs="宋体"/>
          <w:sz w:val="24"/>
          <w:szCs w:val="24"/>
        </w:rPr>
        <w:t xml:space="preserve"> </w:t>
      </w:r>
      <w:r>
        <w:rPr>
          <w:rFonts w:ascii="宋体" w:hAnsi="宋体" w:eastAsia="宋体" w:cs="宋体"/>
          <w:spacing w:val="-1"/>
          <w:sz w:val="24"/>
          <w:szCs w:val="24"/>
        </w:rPr>
        <w:t>协议投标总金额的比例。</w:t>
      </w:r>
    </w:p>
    <w:p w14:paraId="60F98F87">
      <w:pPr>
        <w:spacing w:before="182" w:line="290" w:lineRule="auto"/>
        <w:ind w:left="33" w:right="80" w:firstLine="471"/>
        <w:rPr>
          <w:rFonts w:ascii="宋体" w:hAnsi="宋体" w:eastAsia="宋体" w:cs="宋体"/>
          <w:sz w:val="24"/>
          <w:szCs w:val="24"/>
        </w:rPr>
      </w:pPr>
      <w:r>
        <w:rPr>
          <w:rFonts w:ascii="宋体" w:hAnsi="宋体" w:eastAsia="宋体" w:cs="宋体"/>
          <w:spacing w:val="-1"/>
          <w:sz w:val="24"/>
          <w:szCs w:val="24"/>
        </w:rPr>
        <w:t>6.1.6</w:t>
      </w:r>
      <w:r>
        <w:rPr>
          <w:rFonts w:ascii="宋体" w:hAnsi="宋体" w:eastAsia="宋体" w:cs="宋体"/>
          <w:spacing w:val="-50"/>
          <w:sz w:val="24"/>
          <w:szCs w:val="24"/>
        </w:rPr>
        <w:t xml:space="preserve"> </w:t>
      </w:r>
      <w:r>
        <w:rPr>
          <w:rFonts w:ascii="宋体" w:hAnsi="宋体" w:eastAsia="宋体" w:cs="宋体"/>
          <w:spacing w:val="-1"/>
          <w:sz w:val="24"/>
          <w:szCs w:val="24"/>
        </w:rPr>
        <w:t>联合体中有同类资质的供应商按照联合体分工承担相同工作的，按</w:t>
      </w:r>
      <w:r>
        <w:rPr>
          <w:rFonts w:ascii="宋体" w:hAnsi="宋体" w:eastAsia="宋体" w:cs="宋体"/>
          <w:spacing w:val="-2"/>
          <w:sz w:val="24"/>
          <w:szCs w:val="24"/>
        </w:rPr>
        <w:t>照较低的</w:t>
      </w:r>
      <w:r>
        <w:rPr>
          <w:rFonts w:ascii="宋体" w:hAnsi="宋体" w:eastAsia="宋体" w:cs="宋体"/>
          <w:sz w:val="24"/>
          <w:szCs w:val="24"/>
        </w:rPr>
        <w:t xml:space="preserve"> </w:t>
      </w:r>
      <w:r>
        <w:rPr>
          <w:rFonts w:ascii="宋体" w:hAnsi="宋体" w:eastAsia="宋体" w:cs="宋体"/>
          <w:spacing w:val="-2"/>
          <w:sz w:val="24"/>
          <w:szCs w:val="24"/>
        </w:rPr>
        <w:t>资质等级确定联合体的资质等级。</w:t>
      </w:r>
    </w:p>
    <w:p w14:paraId="2405AD8E">
      <w:pPr>
        <w:spacing w:before="182" w:line="288" w:lineRule="auto"/>
        <w:ind w:left="23" w:right="80" w:firstLine="481"/>
        <w:rPr>
          <w:rFonts w:ascii="宋体" w:hAnsi="宋体" w:eastAsia="宋体" w:cs="宋体"/>
          <w:sz w:val="24"/>
          <w:szCs w:val="24"/>
        </w:rPr>
      </w:pPr>
      <w:r>
        <w:rPr>
          <w:rFonts w:ascii="宋体" w:hAnsi="宋体" w:eastAsia="宋体" w:cs="宋体"/>
          <w:spacing w:val="-2"/>
          <w:sz w:val="24"/>
          <w:szCs w:val="24"/>
        </w:rPr>
        <w:t>6.1.7</w:t>
      </w:r>
      <w:r>
        <w:rPr>
          <w:rFonts w:ascii="宋体" w:hAnsi="宋体" w:eastAsia="宋体" w:cs="宋体"/>
          <w:spacing w:val="-16"/>
          <w:sz w:val="24"/>
          <w:szCs w:val="24"/>
        </w:rPr>
        <w:t xml:space="preserve"> </w:t>
      </w:r>
      <w:r>
        <w:rPr>
          <w:rFonts w:ascii="宋体" w:hAnsi="宋体" w:eastAsia="宋体" w:cs="宋体"/>
          <w:spacing w:val="-2"/>
          <w:sz w:val="24"/>
          <w:szCs w:val="24"/>
        </w:rPr>
        <w:t>以联合体形式参加政府采购活动的，联合体各方不得再单独参加或者与其他</w:t>
      </w:r>
      <w:r>
        <w:rPr>
          <w:rFonts w:ascii="宋体" w:hAnsi="宋体" w:eastAsia="宋体" w:cs="宋体"/>
          <w:sz w:val="24"/>
          <w:szCs w:val="24"/>
        </w:rPr>
        <w:t xml:space="preserve"> 供应商另外组成联合体参加本项目投标，否则相关投</w:t>
      </w:r>
      <w:r>
        <w:rPr>
          <w:rFonts w:ascii="宋体" w:hAnsi="宋体" w:eastAsia="宋体" w:cs="宋体"/>
          <w:spacing w:val="-1"/>
          <w:sz w:val="24"/>
          <w:szCs w:val="24"/>
        </w:rPr>
        <w:t>标将被认定为投标无效。</w:t>
      </w:r>
    </w:p>
    <w:p w14:paraId="3331EB23">
      <w:pPr>
        <w:spacing w:before="184" w:line="288" w:lineRule="auto"/>
        <w:ind w:left="43" w:right="80" w:firstLine="471"/>
        <w:rPr>
          <w:rFonts w:ascii="宋体" w:hAnsi="宋体" w:eastAsia="宋体" w:cs="宋体"/>
          <w:sz w:val="24"/>
          <w:szCs w:val="24"/>
        </w:rPr>
      </w:pPr>
      <w:r>
        <w:rPr>
          <w:rFonts w:ascii="宋体" w:hAnsi="宋体" w:eastAsia="宋体" w:cs="宋体"/>
          <w:sz w:val="24"/>
          <w:szCs w:val="24"/>
        </w:rPr>
        <w:t>（1）两个以上的自然人、法人或者其他组织可以组成一个联合体，以一个投标人</w:t>
      </w:r>
      <w:r>
        <w:rPr>
          <w:rFonts w:ascii="宋体" w:hAnsi="宋体" w:eastAsia="宋体" w:cs="宋体"/>
          <w:spacing w:val="18"/>
          <w:sz w:val="24"/>
          <w:szCs w:val="24"/>
        </w:rPr>
        <w:t xml:space="preserve"> </w:t>
      </w:r>
      <w:r>
        <w:rPr>
          <w:rFonts w:ascii="宋体" w:hAnsi="宋体" w:eastAsia="宋体" w:cs="宋体"/>
          <w:spacing w:val="-3"/>
          <w:sz w:val="24"/>
          <w:szCs w:val="24"/>
        </w:rPr>
        <w:t>的身份共同参加政府采购活动。</w:t>
      </w:r>
    </w:p>
    <w:p w14:paraId="611354F1">
      <w:pPr>
        <w:spacing w:before="185" w:line="289" w:lineRule="auto"/>
        <w:ind w:left="43" w:right="80" w:firstLine="471"/>
        <w:rPr>
          <w:rFonts w:ascii="宋体" w:hAnsi="宋体" w:eastAsia="宋体" w:cs="宋体"/>
          <w:sz w:val="24"/>
          <w:szCs w:val="24"/>
        </w:rPr>
      </w:pPr>
      <w:r>
        <w:rPr>
          <w:rFonts w:ascii="宋体" w:hAnsi="宋体" w:eastAsia="宋体" w:cs="宋体"/>
          <w:sz w:val="24"/>
          <w:szCs w:val="24"/>
        </w:rPr>
        <w:t>（2）联合体中标的，联合体各方应共同与采购人签订采购合同，就采购合同约定</w:t>
      </w:r>
      <w:r>
        <w:rPr>
          <w:rFonts w:ascii="宋体" w:hAnsi="宋体" w:eastAsia="宋体" w:cs="宋体"/>
          <w:spacing w:val="18"/>
          <w:sz w:val="24"/>
          <w:szCs w:val="24"/>
        </w:rPr>
        <w:t xml:space="preserve"> </w:t>
      </w:r>
      <w:r>
        <w:rPr>
          <w:rFonts w:ascii="宋体" w:hAnsi="宋体" w:eastAsia="宋体" w:cs="宋体"/>
          <w:spacing w:val="-3"/>
          <w:sz w:val="24"/>
          <w:szCs w:val="24"/>
        </w:rPr>
        <w:t>的事项对采购人承担连带责任。</w:t>
      </w:r>
    </w:p>
    <w:p w14:paraId="2E94137E">
      <w:pPr>
        <w:spacing w:line="289" w:lineRule="auto"/>
        <w:rPr>
          <w:rFonts w:ascii="宋体" w:hAnsi="宋体" w:eastAsia="宋体" w:cs="宋体"/>
          <w:sz w:val="24"/>
          <w:szCs w:val="24"/>
        </w:rPr>
        <w:sectPr>
          <w:headerReference r:id="rId31" w:type="default"/>
          <w:footerReference r:id="rId32" w:type="default"/>
          <w:pgSz w:w="11906" w:h="16839"/>
          <w:pgMar w:top="400" w:right="985" w:bottom="1156" w:left="1785" w:header="0" w:footer="994" w:gutter="0"/>
          <w:cols w:space="720" w:num="1"/>
        </w:sectPr>
      </w:pPr>
    </w:p>
    <w:p w14:paraId="18D1C804">
      <w:pPr>
        <w:pStyle w:val="5"/>
        <w:spacing w:line="247" w:lineRule="auto"/>
      </w:pPr>
    </w:p>
    <w:p w14:paraId="1CADEECE">
      <w:pPr>
        <w:pStyle w:val="5"/>
        <w:spacing w:line="247" w:lineRule="auto"/>
      </w:pPr>
    </w:p>
    <w:p w14:paraId="179B262A">
      <w:pPr>
        <w:pStyle w:val="5"/>
        <w:spacing w:line="248" w:lineRule="auto"/>
      </w:pPr>
    </w:p>
    <w:p w14:paraId="04607AED">
      <w:pPr>
        <w:pStyle w:val="5"/>
        <w:spacing w:line="248" w:lineRule="auto"/>
      </w:pPr>
    </w:p>
    <w:p w14:paraId="34E91837">
      <w:pPr>
        <w:spacing w:before="78" w:line="290" w:lineRule="auto"/>
        <w:ind w:left="29" w:right="1469" w:firstLine="476"/>
        <w:rPr>
          <w:rFonts w:ascii="宋体" w:hAnsi="宋体" w:eastAsia="宋体" w:cs="宋体"/>
          <w:sz w:val="24"/>
          <w:szCs w:val="24"/>
        </w:rPr>
      </w:pPr>
      <w:r>
        <w:rPr>
          <w:rFonts w:ascii="宋体" w:hAnsi="宋体" w:eastAsia="宋体" w:cs="宋体"/>
          <w:spacing w:val="-3"/>
          <w:sz w:val="24"/>
          <w:szCs w:val="24"/>
        </w:rPr>
        <w:t>6.1.8</w:t>
      </w:r>
      <w:r>
        <w:rPr>
          <w:rFonts w:ascii="宋体" w:hAnsi="宋体" w:eastAsia="宋体" w:cs="宋体"/>
          <w:spacing w:val="-35"/>
          <w:sz w:val="24"/>
          <w:szCs w:val="24"/>
        </w:rPr>
        <w:t xml:space="preserve"> </w:t>
      </w:r>
      <w:r>
        <w:rPr>
          <w:rFonts w:ascii="宋体" w:hAnsi="宋体" w:eastAsia="宋体" w:cs="宋体"/>
          <w:spacing w:val="-3"/>
          <w:sz w:val="24"/>
          <w:szCs w:val="24"/>
        </w:rPr>
        <w:t>对联合体投标的其他资格要求见</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13</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b/>
          <w:bCs/>
          <w:spacing w:val="-7"/>
          <w:sz w:val="24"/>
          <w:szCs w:val="24"/>
        </w:rPr>
        <w:t>7.分包</w:t>
      </w:r>
    </w:p>
    <w:p w14:paraId="47AA3A44">
      <w:pPr>
        <w:spacing w:before="178" w:line="290" w:lineRule="auto"/>
        <w:ind w:left="24" w:right="4589" w:firstLine="484"/>
        <w:rPr>
          <w:rFonts w:ascii="宋体" w:hAnsi="宋体" w:eastAsia="宋体" w:cs="宋体"/>
          <w:sz w:val="24"/>
          <w:szCs w:val="24"/>
        </w:rPr>
      </w:pPr>
      <w:r>
        <w:rPr>
          <w:rFonts w:ascii="宋体" w:hAnsi="宋体" w:eastAsia="宋体" w:cs="宋体"/>
          <w:spacing w:val="-7"/>
          <w:sz w:val="24"/>
          <w:szCs w:val="24"/>
        </w:rPr>
        <w:t>7.1</w:t>
      </w:r>
      <w:r>
        <w:rPr>
          <w:rFonts w:ascii="宋体" w:hAnsi="宋体" w:eastAsia="宋体" w:cs="宋体"/>
          <w:spacing w:val="-38"/>
          <w:sz w:val="24"/>
          <w:szCs w:val="24"/>
        </w:rPr>
        <w:t xml:space="preserve"> </w:t>
      </w:r>
      <w:r>
        <w:rPr>
          <w:rFonts w:ascii="宋体" w:hAnsi="宋体" w:eastAsia="宋体" w:cs="宋体"/>
          <w:spacing w:val="-7"/>
          <w:sz w:val="24"/>
          <w:szCs w:val="24"/>
        </w:rPr>
        <w:t>详见</w:t>
      </w:r>
      <w:r>
        <w:rPr>
          <w:rFonts w:ascii="宋体" w:hAnsi="宋体" w:eastAsia="宋体" w:cs="宋体"/>
          <w:b/>
          <w:bCs/>
          <w:spacing w:val="-7"/>
          <w:sz w:val="24"/>
          <w:szCs w:val="24"/>
        </w:rPr>
        <w:t>投标须知前附表第</w:t>
      </w:r>
      <w:r>
        <w:rPr>
          <w:rFonts w:ascii="宋体" w:hAnsi="宋体" w:eastAsia="宋体" w:cs="宋体"/>
          <w:spacing w:val="14"/>
          <w:sz w:val="24"/>
          <w:szCs w:val="24"/>
          <w:u w:val="single" w:color="auto"/>
        </w:rPr>
        <w:t xml:space="preserve">  </w:t>
      </w:r>
      <w:r>
        <w:rPr>
          <w:rFonts w:ascii="宋体" w:hAnsi="宋体" w:eastAsia="宋体" w:cs="宋体"/>
          <w:b/>
          <w:bCs/>
          <w:spacing w:val="-7"/>
          <w:sz w:val="24"/>
          <w:szCs w:val="24"/>
          <w:u w:val="single" w:color="auto"/>
        </w:rPr>
        <w:t>14</w:t>
      </w:r>
      <w:r>
        <w:rPr>
          <w:rFonts w:ascii="宋体" w:hAnsi="宋体" w:eastAsia="宋体" w:cs="宋体"/>
          <w:spacing w:val="-7"/>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b/>
          <w:bCs/>
          <w:spacing w:val="-7"/>
          <w:sz w:val="24"/>
          <w:szCs w:val="24"/>
        </w:rPr>
        <w:t>条</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b/>
          <w:bCs/>
          <w:spacing w:val="-4"/>
          <w:sz w:val="24"/>
          <w:szCs w:val="24"/>
        </w:rPr>
        <w:t>8.适用法律</w:t>
      </w:r>
    </w:p>
    <w:p w14:paraId="654C5776">
      <w:pPr>
        <w:spacing w:before="179" w:line="353" w:lineRule="auto"/>
        <w:ind w:left="24" w:right="20" w:firstLine="480"/>
        <w:jc w:val="both"/>
        <w:rPr>
          <w:rFonts w:ascii="宋体" w:hAnsi="宋体" w:eastAsia="宋体" w:cs="宋体"/>
          <w:sz w:val="24"/>
          <w:szCs w:val="24"/>
        </w:rPr>
      </w:pPr>
      <w:r>
        <w:rPr>
          <w:rFonts w:ascii="宋体" w:hAnsi="宋体" w:eastAsia="宋体" w:cs="宋体"/>
          <w:spacing w:val="-3"/>
          <w:sz w:val="24"/>
          <w:szCs w:val="24"/>
        </w:rPr>
        <w:t>本项目的采购人、采购代理机构、投标人、谈判小组的相关行为均受《中华人民共</w:t>
      </w:r>
      <w:r>
        <w:rPr>
          <w:rFonts w:ascii="宋体" w:hAnsi="宋体" w:eastAsia="宋体" w:cs="宋体"/>
          <w:spacing w:val="17"/>
          <w:sz w:val="24"/>
          <w:szCs w:val="24"/>
        </w:rPr>
        <w:t xml:space="preserve"> </w:t>
      </w:r>
      <w:r>
        <w:rPr>
          <w:rFonts w:ascii="宋体" w:hAnsi="宋体" w:eastAsia="宋体" w:cs="宋体"/>
          <w:spacing w:val="-2"/>
          <w:sz w:val="24"/>
          <w:szCs w:val="24"/>
        </w:rPr>
        <w:t>和国政府采购法》、《中华人民共和国政府采购法实</w:t>
      </w:r>
      <w:r>
        <w:rPr>
          <w:rFonts w:ascii="宋体" w:hAnsi="宋体" w:eastAsia="宋体" w:cs="宋体"/>
          <w:spacing w:val="-3"/>
          <w:sz w:val="24"/>
          <w:szCs w:val="24"/>
        </w:rPr>
        <w:t>施条例》、《政府采购货物和服务</w:t>
      </w:r>
      <w:r>
        <w:rPr>
          <w:rFonts w:ascii="宋体" w:hAnsi="宋体" w:eastAsia="宋体" w:cs="宋体"/>
          <w:sz w:val="24"/>
          <w:szCs w:val="24"/>
        </w:rPr>
        <w:t xml:space="preserve"> </w:t>
      </w:r>
      <w:r>
        <w:rPr>
          <w:rFonts w:ascii="宋体" w:hAnsi="宋体" w:eastAsia="宋体" w:cs="宋体"/>
          <w:spacing w:val="-2"/>
          <w:sz w:val="24"/>
          <w:szCs w:val="24"/>
        </w:rPr>
        <w:t>招标投标管理办法》及本项目本级和上级财政部门关</w:t>
      </w:r>
      <w:r>
        <w:rPr>
          <w:rFonts w:ascii="宋体" w:hAnsi="宋体" w:eastAsia="宋体" w:cs="宋体"/>
          <w:spacing w:val="-3"/>
          <w:sz w:val="24"/>
          <w:szCs w:val="24"/>
        </w:rPr>
        <w:t>于政府采购有关规定的约束，其权</w:t>
      </w:r>
      <w:r>
        <w:rPr>
          <w:rFonts w:ascii="宋体" w:hAnsi="宋体" w:eastAsia="宋体" w:cs="宋体"/>
          <w:sz w:val="24"/>
          <w:szCs w:val="24"/>
        </w:rPr>
        <w:t xml:space="preserve"> </w:t>
      </w:r>
      <w:r>
        <w:rPr>
          <w:rFonts w:ascii="宋体" w:hAnsi="宋体" w:eastAsia="宋体" w:cs="宋体"/>
          <w:spacing w:val="-1"/>
          <w:sz w:val="24"/>
          <w:szCs w:val="24"/>
        </w:rPr>
        <w:t>利受到上述法律法规的保护。</w:t>
      </w:r>
    </w:p>
    <w:p w14:paraId="4DD3CE1E">
      <w:pPr>
        <w:pStyle w:val="5"/>
        <w:spacing w:line="254" w:lineRule="auto"/>
      </w:pPr>
    </w:p>
    <w:p w14:paraId="7B4AA8D5">
      <w:pPr>
        <w:pStyle w:val="5"/>
        <w:spacing w:line="254" w:lineRule="auto"/>
      </w:pPr>
    </w:p>
    <w:p w14:paraId="7ACFE6A8">
      <w:pPr>
        <w:spacing w:before="91" w:line="220" w:lineRule="auto"/>
        <w:ind w:left="3279"/>
        <w:rPr>
          <w:rFonts w:ascii="宋体" w:hAnsi="宋体" w:eastAsia="宋体" w:cs="宋体"/>
          <w:sz w:val="28"/>
          <w:szCs w:val="28"/>
        </w:rPr>
      </w:pPr>
      <w:r>
        <w:rPr>
          <w:rFonts w:ascii="宋体" w:hAnsi="宋体" w:eastAsia="宋体" w:cs="宋体"/>
          <w:b/>
          <w:bCs/>
          <w:spacing w:val="-4"/>
          <w:sz w:val="28"/>
          <w:szCs w:val="28"/>
        </w:rPr>
        <w:t>二、竞争性谈判文件</w:t>
      </w:r>
    </w:p>
    <w:p w14:paraId="434CBDA6">
      <w:pPr>
        <w:pStyle w:val="5"/>
        <w:spacing w:line="253" w:lineRule="auto"/>
      </w:pPr>
    </w:p>
    <w:p w14:paraId="0C96E89B">
      <w:pPr>
        <w:pStyle w:val="5"/>
        <w:spacing w:line="253" w:lineRule="auto"/>
      </w:pPr>
    </w:p>
    <w:p w14:paraId="4B5F0283">
      <w:pPr>
        <w:spacing w:before="78" w:line="219" w:lineRule="auto"/>
        <w:ind w:left="41"/>
        <w:rPr>
          <w:rFonts w:ascii="宋体" w:hAnsi="宋体" w:eastAsia="宋体" w:cs="宋体"/>
          <w:sz w:val="24"/>
          <w:szCs w:val="24"/>
        </w:rPr>
      </w:pPr>
      <w:r>
        <w:rPr>
          <w:rFonts w:ascii="宋体" w:hAnsi="宋体" w:eastAsia="宋体" w:cs="宋体"/>
          <w:b/>
          <w:bCs/>
          <w:spacing w:val="-4"/>
          <w:sz w:val="24"/>
          <w:szCs w:val="24"/>
        </w:rPr>
        <w:t>1．竞争性谈判文件的组成</w:t>
      </w:r>
    </w:p>
    <w:p w14:paraId="13178A1B">
      <w:pPr>
        <w:spacing w:before="181" w:line="344" w:lineRule="auto"/>
        <w:ind w:left="503" w:right="4561" w:firstLine="17"/>
        <w:rPr>
          <w:rFonts w:ascii="宋体" w:hAnsi="宋体" w:eastAsia="宋体" w:cs="宋体"/>
          <w:sz w:val="24"/>
          <w:szCs w:val="24"/>
        </w:rPr>
      </w:pPr>
      <w:r>
        <w:rPr>
          <w:rFonts w:ascii="宋体" w:hAnsi="宋体" w:eastAsia="宋体" w:cs="宋体"/>
          <w:spacing w:val="-5"/>
          <w:sz w:val="24"/>
          <w:szCs w:val="24"/>
        </w:rPr>
        <w:t>1.1 竞争性谈判文件由下列文件组成：</w:t>
      </w:r>
      <w:r>
        <w:rPr>
          <w:rFonts w:ascii="宋体" w:hAnsi="宋体" w:eastAsia="宋体" w:cs="宋体"/>
          <w:spacing w:val="6"/>
          <w:sz w:val="24"/>
          <w:szCs w:val="24"/>
        </w:rPr>
        <w:t xml:space="preserve"> </w:t>
      </w:r>
      <w:r>
        <w:rPr>
          <w:rFonts w:ascii="宋体" w:hAnsi="宋体" w:eastAsia="宋体" w:cs="宋体"/>
          <w:spacing w:val="-2"/>
          <w:sz w:val="24"/>
          <w:szCs w:val="24"/>
        </w:rPr>
        <w:t>第一章  招标公告</w:t>
      </w:r>
    </w:p>
    <w:p w14:paraId="44628D2F">
      <w:pPr>
        <w:spacing w:before="38" w:line="219" w:lineRule="auto"/>
        <w:ind w:left="503"/>
        <w:rPr>
          <w:rFonts w:ascii="宋体" w:hAnsi="宋体" w:eastAsia="宋体" w:cs="宋体"/>
          <w:sz w:val="24"/>
          <w:szCs w:val="24"/>
        </w:rPr>
      </w:pPr>
      <w:r>
        <w:rPr>
          <w:rFonts w:ascii="宋体" w:hAnsi="宋体" w:eastAsia="宋体" w:cs="宋体"/>
          <w:spacing w:val="-2"/>
          <w:sz w:val="24"/>
          <w:szCs w:val="24"/>
        </w:rPr>
        <w:t>第二章  投标须知</w:t>
      </w:r>
    </w:p>
    <w:p w14:paraId="21FE5A39">
      <w:pPr>
        <w:spacing w:before="183" w:line="219" w:lineRule="auto"/>
        <w:ind w:left="503"/>
        <w:rPr>
          <w:rFonts w:ascii="宋体" w:hAnsi="宋体" w:eastAsia="宋体" w:cs="宋体"/>
          <w:sz w:val="24"/>
          <w:szCs w:val="24"/>
        </w:rPr>
      </w:pPr>
      <w:r>
        <w:rPr>
          <w:rFonts w:ascii="宋体" w:hAnsi="宋体" w:eastAsia="宋体" w:cs="宋体"/>
          <w:spacing w:val="-1"/>
          <w:sz w:val="24"/>
          <w:szCs w:val="24"/>
        </w:rPr>
        <w:t>第三章  评标方法及标准</w:t>
      </w:r>
    </w:p>
    <w:p w14:paraId="32417971">
      <w:pPr>
        <w:spacing w:before="181" w:line="219" w:lineRule="auto"/>
        <w:ind w:left="503"/>
        <w:rPr>
          <w:rFonts w:ascii="宋体" w:hAnsi="宋体" w:eastAsia="宋体" w:cs="宋体"/>
          <w:sz w:val="24"/>
          <w:szCs w:val="24"/>
        </w:rPr>
      </w:pPr>
      <w:r>
        <w:rPr>
          <w:rFonts w:ascii="宋体" w:hAnsi="宋体" w:eastAsia="宋体" w:cs="宋体"/>
          <w:spacing w:val="-2"/>
          <w:sz w:val="24"/>
          <w:szCs w:val="24"/>
        </w:rPr>
        <w:t>第四章  合同格式</w:t>
      </w:r>
    </w:p>
    <w:p w14:paraId="433434F5">
      <w:pPr>
        <w:spacing w:before="184" w:line="219" w:lineRule="auto"/>
        <w:ind w:left="503"/>
        <w:rPr>
          <w:rFonts w:ascii="宋体" w:hAnsi="宋体" w:eastAsia="宋体" w:cs="宋体"/>
          <w:sz w:val="24"/>
          <w:szCs w:val="24"/>
        </w:rPr>
      </w:pPr>
      <w:r>
        <w:rPr>
          <w:rFonts w:ascii="宋体" w:hAnsi="宋体" w:eastAsia="宋体" w:cs="宋体"/>
          <w:spacing w:val="-1"/>
          <w:sz w:val="24"/>
          <w:szCs w:val="24"/>
        </w:rPr>
        <w:t>第五章  投标文件格式</w:t>
      </w:r>
    </w:p>
    <w:p w14:paraId="51C59BD4">
      <w:pPr>
        <w:spacing w:before="181" w:line="219" w:lineRule="auto"/>
        <w:ind w:left="503"/>
        <w:rPr>
          <w:rFonts w:ascii="宋体" w:hAnsi="宋体" w:eastAsia="宋体" w:cs="宋体"/>
          <w:sz w:val="24"/>
          <w:szCs w:val="24"/>
        </w:rPr>
      </w:pPr>
      <w:r>
        <w:rPr>
          <w:rFonts w:ascii="宋体" w:hAnsi="宋体" w:eastAsia="宋体" w:cs="宋体"/>
          <w:spacing w:val="-2"/>
          <w:sz w:val="24"/>
          <w:szCs w:val="24"/>
        </w:rPr>
        <w:t>第六章  采购需求</w:t>
      </w:r>
    </w:p>
    <w:p w14:paraId="74035487">
      <w:pPr>
        <w:spacing w:before="183" w:line="289" w:lineRule="auto"/>
        <w:ind w:left="25" w:right="20" w:firstLine="495"/>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34"/>
          <w:sz w:val="24"/>
          <w:szCs w:val="24"/>
        </w:rPr>
        <w:t xml:space="preserve"> </w:t>
      </w:r>
      <w:r>
        <w:rPr>
          <w:rFonts w:ascii="宋体" w:hAnsi="宋体" w:eastAsia="宋体" w:cs="宋体"/>
          <w:spacing w:val="-2"/>
          <w:sz w:val="24"/>
          <w:szCs w:val="24"/>
        </w:rPr>
        <w:t>提交投标文件截止时间前对竞争性谈判文件澄清或者修改内容，为竞争性谈判</w:t>
      </w:r>
      <w:r>
        <w:rPr>
          <w:rFonts w:ascii="宋体" w:hAnsi="宋体" w:eastAsia="宋体" w:cs="宋体"/>
          <w:sz w:val="24"/>
          <w:szCs w:val="24"/>
        </w:rPr>
        <w:t xml:space="preserve"> </w:t>
      </w:r>
      <w:r>
        <w:rPr>
          <w:rFonts w:ascii="宋体" w:hAnsi="宋体" w:eastAsia="宋体" w:cs="宋体"/>
          <w:spacing w:val="-2"/>
          <w:sz w:val="24"/>
          <w:szCs w:val="24"/>
        </w:rPr>
        <w:t>文件的组成部分。</w:t>
      </w:r>
    </w:p>
    <w:p w14:paraId="57420EFE">
      <w:pPr>
        <w:spacing w:before="184" w:line="331" w:lineRule="auto"/>
        <w:ind w:left="25" w:firstLine="495"/>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34"/>
          <w:sz w:val="24"/>
          <w:szCs w:val="24"/>
        </w:rPr>
        <w:t xml:space="preserve"> </w:t>
      </w:r>
      <w:r>
        <w:rPr>
          <w:rFonts w:ascii="宋体" w:hAnsi="宋体" w:eastAsia="宋体" w:cs="宋体"/>
          <w:spacing w:val="-2"/>
          <w:sz w:val="24"/>
          <w:szCs w:val="24"/>
        </w:rPr>
        <w:t>投标供应商应仔细阅读竞争性谈判文件的全部内容，按照竞争性谈判文件要求</w:t>
      </w:r>
      <w:r>
        <w:rPr>
          <w:rFonts w:ascii="宋体" w:hAnsi="宋体" w:eastAsia="宋体" w:cs="宋体"/>
          <w:sz w:val="24"/>
          <w:szCs w:val="24"/>
        </w:rPr>
        <w:t xml:space="preserve"> </w:t>
      </w:r>
      <w:r>
        <w:rPr>
          <w:rFonts w:ascii="宋体" w:hAnsi="宋体" w:eastAsia="宋体" w:cs="宋体"/>
          <w:spacing w:val="-2"/>
          <w:sz w:val="24"/>
          <w:szCs w:val="24"/>
        </w:rPr>
        <w:t>编制投标文件。任何对竞争性谈判文件的忽略或误</w:t>
      </w:r>
      <w:r>
        <w:rPr>
          <w:rFonts w:ascii="宋体" w:hAnsi="宋体" w:eastAsia="宋体" w:cs="宋体"/>
          <w:spacing w:val="-3"/>
          <w:sz w:val="24"/>
          <w:szCs w:val="24"/>
        </w:rPr>
        <w:t>解不能作为投标文件存在缺陷或瑕疵</w:t>
      </w:r>
      <w:r>
        <w:rPr>
          <w:rFonts w:ascii="宋体" w:hAnsi="宋体" w:eastAsia="宋体" w:cs="宋体"/>
          <w:sz w:val="24"/>
          <w:szCs w:val="24"/>
        </w:rPr>
        <w:t xml:space="preserve"> </w:t>
      </w:r>
      <w:r>
        <w:rPr>
          <w:rFonts w:ascii="宋体" w:hAnsi="宋体" w:eastAsia="宋体" w:cs="宋体"/>
          <w:spacing w:val="-2"/>
          <w:sz w:val="24"/>
          <w:szCs w:val="24"/>
        </w:rPr>
        <w:t>的理由，其风险由投标供应商承担。如投标人没有按照竞争性谈判文件要求提交资料，</w:t>
      </w:r>
      <w:r>
        <w:rPr>
          <w:rFonts w:ascii="宋体" w:hAnsi="宋体" w:eastAsia="宋体" w:cs="宋体"/>
          <w:spacing w:val="5"/>
          <w:sz w:val="24"/>
          <w:szCs w:val="24"/>
        </w:rPr>
        <w:t xml:space="preserve"> </w:t>
      </w:r>
      <w:r>
        <w:rPr>
          <w:rFonts w:ascii="宋体" w:hAnsi="宋体" w:eastAsia="宋体" w:cs="宋体"/>
          <w:spacing w:val="-2"/>
          <w:sz w:val="24"/>
          <w:szCs w:val="24"/>
        </w:rPr>
        <w:t>或者投标文件没有对竞争性谈判文件做出实质性响</w:t>
      </w:r>
      <w:r>
        <w:rPr>
          <w:rFonts w:ascii="宋体" w:hAnsi="宋体" w:eastAsia="宋体" w:cs="宋体"/>
          <w:spacing w:val="-3"/>
          <w:sz w:val="24"/>
          <w:szCs w:val="24"/>
        </w:rPr>
        <w:t>应，可能导致其投标被认定为投标无</w:t>
      </w:r>
      <w:r>
        <w:rPr>
          <w:rFonts w:ascii="宋体" w:hAnsi="宋体" w:eastAsia="宋体" w:cs="宋体"/>
          <w:sz w:val="24"/>
          <w:szCs w:val="24"/>
        </w:rPr>
        <w:t xml:space="preserve"> </w:t>
      </w:r>
      <w:r>
        <w:rPr>
          <w:rFonts w:ascii="宋体" w:hAnsi="宋体" w:eastAsia="宋体" w:cs="宋体"/>
          <w:spacing w:val="-6"/>
          <w:sz w:val="24"/>
          <w:szCs w:val="24"/>
        </w:rPr>
        <w:t>效。</w:t>
      </w:r>
    </w:p>
    <w:p w14:paraId="11B8F74E">
      <w:pPr>
        <w:spacing w:before="183" w:line="219" w:lineRule="auto"/>
        <w:ind w:left="26"/>
        <w:rPr>
          <w:rFonts w:ascii="宋体" w:hAnsi="宋体" w:eastAsia="宋体" w:cs="宋体"/>
          <w:sz w:val="24"/>
          <w:szCs w:val="24"/>
        </w:rPr>
      </w:pPr>
      <w:r>
        <w:rPr>
          <w:rFonts w:ascii="宋体" w:hAnsi="宋体" w:eastAsia="宋体" w:cs="宋体"/>
          <w:b/>
          <w:bCs/>
          <w:spacing w:val="-3"/>
          <w:sz w:val="24"/>
          <w:szCs w:val="24"/>
        </w:rPr>
        <w:t>2.提交投标文件的截止时间</w:t>
      </w:r>
    </w:p>
    <w:p w14:paraId="0F3FDC47">
      <w:pPr>
        <w:spacing w:before="180" w:line="219" w:lineRule="auto"/>
        <w:ind w:left="506"/>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48"/>
          <w:sz w:val="24"/>
          <w:szCs w:val="24"/>
        </w:rPr>
        <w:t xml:space="preserve"> </w:t>
      </w:r>
      <w:r>
        <w:rPr>
          <w:rFonts w:ascii="宋体" w:hAnsi="宋体" w:eastAsia="宋体" w:cs="宋体"/>
          <w:spacing w:val="-1"/>
          <w:sz w:val="24"/>
          <w:szCs w:val="24"/>
        </w:rPr>
        <w:t>投标供应商提交投标文件截止时间见</w:t>
      </w:r>
      <w:r>
        <w:rPr>
          <w:rFonts w:ascii="宋体" w:hAnsi="宋体" w:eastAsia="宋体" w:cs="宋体"/>
          <w:b/>
          <w:bCs/>
          <w:spacing w:val="-1"/>
          <w:sz w:val="24"/>
          <w:szCs w:val="24"/>
        </w:rPr>
        <w:t>投标须</w:t>
      </w:r>
      <w:r>
        <w:rPr>
          <w:rFonts w:ascii="宋体" w:hAnsi="宋体" w:eastAsia="宋体" w:cs="宋体"/>
          <w:b/>
          <w:bCs/>
          <w:spacing w:val="-2"/>
          <w:sz w:val="24"/>
          <w:szCs w:val="24"/>
        </w:rPr>
        <w:t>知前附表第</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23</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rPr>
        <w:t>条</w:t>
      </w:r>
      <w:r>
        <w:rPr>
          <w:rFonts w:ascii="宋体" w:hAnsi="宋体" w:eastAsia="宋体" w:cs="宋体"/>
          <w:spacing w:val="-2"/>
          <w:sz w:val="24"/>
          <w:szCs w:val="24"/>
        </w:rPr>
        <w:t>。</w:t>
      </w:r>
    </w:p>
    <w:p w14:paraId="0DD2A192">
      <w:pPr>
        <w:spacing w:before="182" w:line="289" w:lineRule="auto"/>
        <w:ind w:left="22" w:right="60" w:firstLine="483"/>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7"/>
          <w:sz w:val="24"/>
          <w:szCs w:val="24"/>
        </w:rPr>
        <w:t xml:space="preserve"> </w:t>
      </w:r>
      <w:r>
        <w:rPr>
          <w:rFonts w:ascii="宋体" w:hAnsi="宋体" w:eastAsia="宋体" w:cs="宋体"/>
          <w:spacing w:val="-2"/>
          <w:sz w:val="24"/>
          <w:szCs w:val="24"/>
        </w:rPr>
        <w:t>投标截止时间结束后参加投标的供应商不足三家的，</w:t>
      </w:r>
      <w:r>
        <w:rPr>
          <w:rFonts w:ascii="宋体" w:hAnsi="宋体" w:eastAsia="宋体" w:cs="宋体"/>
          <w:spacing w:val="-3"/>
          <w:sz w:val="24"/>
          <w:szCs w:val="24"/>
        </w:rPr>
        <w:t>除采购任务取消情形外，</w:t>
      </w:r>
      <w:r>
        <w:rPr>
          <w:rFonts w:ascii="宋体" w:hAnsi="宋体" w:eastAsia="宋体" w:cs="宋体"/>
          <w:sz w:val="24"/>
          <w:szCs w:val="24"/>
        </w:rPr>
        <w:t xml:space="preserve"> </w:t>
      </w:r>
      <w:r>
        <w:rPr>
          <w:rFonts w:ascii="宋体" w:hAnsi="宋体" w:eastAsia="宋体" w:cs="宋体"/>
          <w:spacing w:val="-1"/>
          <w:sz w:val="24"/>
          <w:szCs w:val="24"/>
        </w:rPr>
        <w:t>采购单位应当报相关部门，由相关部门按照以下原则处理：</w:t>
      </w:r>
    </w:p>
    <w:p w14:paraId="562E5244">
      <w:pPr>
        <w:spacing w:line="289" w:lineRule="auto"/>
        <w:rPr>
          <w:rFonts w:ascii="宋体" w:hAnsi="宋体" w:eastAsia="宋体" w:cs="宋体"/>
          <w:sz w:val="24"/>
          <w:szCs w:val="24"/>
        </w:rPr>
        <w:sectPr>
          <w:headerReference r:id="rId33" w:type="default"/>
          <w:footerReference r:id="rId34" w:type="default"/>
          <w:pgSz w:w="11906" w:h="16839"/>
          <w:pgMar w:top="400" w:right="1044" w:bottom="1156" w:left="1785" w:header="0" w:footer="994" w:gutter="0"/>
          <w:cols w:space="720" w:num="1"/>
        </w:sectPr>
      </w:pPr>
    </w:p>
    <w:p w14:paraId="6872C67C">
      <w:pPr>
        <w:pStyle w:val="5"/>
        <w:spacing w:line="247" w:lineRule="auto"/>
      </w:pPr>
    </w:p>
    <w:p w14:paraId="59DE9A58">
      <w:pPr>
        <w:pStyle w:val="5"/>
        <w:spacing w:line="248" w:lineRule="auto"/>
      </w:pPr>
    </w:p>
    <w:p w14:paraId="695AFE84">
      <w:pPr>
        <w:pStyle w:val="5"/>
        <w:spacing w:line="248" w:lineRule="auto"/>
      </w:pPr>
    </w:p>
    <w:p w14:paraId="2D4710DC">
      <w:pPr>
        <w:pStyle w:val="5"/>
        <w:spacing w:line="248" w:lineRule="auto"/>
      </w:pPr>
    </w:p>
    <w:p w14:paraId="757D2BB7">
      <w:pPr>
        <w:spacing w:before="78" w:line="346" w:lineRule="auto"/>
        <w:ind w:left="30" w:right="20" w:firstLine="484"/>
        <w:rPr>
          <w:rFonts w:ascii="宋体" w:hAnsi="宋体" w:eastAsia="宋体" w:cs="宋体"/>
          <w:sz w:val="24"/>
          <w:szCs w:val="24"/>
        </w:rPr>
      </w:pPr>
      <w:r>
        <w:rPr>
          <w:rFonts w:ascii="宋体" w:hAnsi="宋体" w:eastAsia="宋体" w:cs="宋体"/>
          <w:sz w:val="24"/>
          <w:szCs w:val="24"/>
        </w:rPr>
        <w:t>（1）竞争性谈判文件存在不合理条款的，招标公告时间及程序不符合规定的，应</w:t>
      </w:r>
      <w:r>
        <w:rPr>
          <w:rFonts w:ascii="宋体" w:hAnsi="宋体" w:eastAsia="宋体" w:cs="宋体"/>
          <w:spacing w:val="18"/>
          <w:sz w:val="24"/>
          <w:szCs w:val="24"/>
        </w:rPr>
        <w:t xml:space="preserve"> </w:t>
      </w:r>
      <w:r>
        <w:rPr>
          <w:rFonts w:ascii="宋体" w:hAnsi="宋体" w:eastAsia="宋体" w:cs="宋体"/>
          <w:spacing w:val="-1"/>
          <w:sz w:val="24"/>
          <w:szCs w:val="24"/>
        </w:rPr>
        <w:t>予废标，并责成采购单位依法重新招标。</w:t>
      </w:r>
    </w:p>
    <w:p w14:paraId="5FE029C0">
      <w:pPr>
        <w:spacing w:before="33" w:line="219" w:lineRule="auto"/>
        <w:ind w:left="28"/>
        <w:rPr>
          <w:rFonts w:ascii="宋体" w:hAnsi="宋体" w:eastAsia="宋体" w:cs="宋体"/>
          <w:sz w:val="24"/>
          <w:szCs w:val="24"/>
        </w:rPr>
      </w:pPr>
      <w:r>
        <w:rPr>
          <w:rFonts w:ascii="宋体" w:hAnsi="宋体" w:eastAsia="宋体" w:cs="宋体"/>
          <w:b/>
          <w:bCs/>
          <w:spacing w:val="-3"/>
          <w:sz w:val="24"/>
          <w:szCs w:val="24"/>
        </w:rPr>
        <w:t>3.竞争性谈判文件的澄清或者修改</w:t>
      </w:r>
    </w:p>
    <w:p w14:paraId="66D03FEE">
      <w:pPr>
        <w:spacing w:before="182" w:line="288" w:lineRule="auto"/>
        <w:ind w:left="22" w:right="20" w:firstLine="485"/>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52"/>
          <w:sz w:val="24"/>
          <w:szCs w:val="24"/>
        </w:rPr>
        <w:t xml:space="preserve"> </w:t>
      </w:r>
      <w:r>
        <w:rPr>
          <w:rFonts w:ascii="宋体" w:hAnsi="宋体" w:eastAsia="宋体" w:cs="宋体"/>
          <w:spacing w:val="-1"/>
          <w:sz w:val="24"/>
          <w:szCs w:val="24"/>
        </w:rPr>
        <w:t>采购代理机构视采购具体情况，延长投标截止时间和开标时间，</w:t>
      </w:r>
      <w:r>
        <w:rPr>
          <w:rFonts w:ascii="宋体" w:hAnsi="宋体" w:eastAsia="宋体" w:cs="宋体"/>
          <w:spacing w:val="-2"/>
          <w:sz w:val="24"/>
          <w:szCs w:val="24"/>
        </w:rPr>
        <w:t>在提交投标文</w:t>
      </w:r>
      <w:r>
        <w:rPr>
          <w:rFonts w:ascii="宋体" w:hAnsi="宋体" w:eastAsia="宋体" w:cs="宋体"/>
          <w:sz w:val="24"/>
          <w:szCs w:val="24"/>
        </w:rPr>
        <w:t xml:space="preserve"> 件的截止时间三日前，将变更时间在指定的</w:t>
      </w:r>
      <w:r>
        <w:rPr>
          <w:rFonts w:ascii="宋体" w:hAnsi="宋体" w:eastAsia="宋体" w:cs="宋体"/>
          <w:spacing w:val="-1"/>
          <w:sz w:val="24"/>
          <w:szCs w:val="24"/>
        </w:rPr>
        <w:t>媒体上发布更正公告；</w:t>
      </w:r>
    </w:p>
    <w:p w14:paraId="5B6ACB44">
      <w:pPr>
        <w:spacing w:before="181" w:line="336" w:lineRule="auto"/>
        <w:ind w:left="25" w:right="20" w:firstLine="482"/>
        <w:rPr>
          <w:rFonts w:ascii="宋体" w:hAnsi="宋体" w:eastAsia="宋体" w:cs="宋体"/>
          <w:sz w:val="24"/>
          <w:szCs w:val="24"/>
        </w:rPr>
      </w:pPr>
      <w:r>
        <w:rPr>
          <w:rFonts w:ascii="宋体" w:hAnsi="宋体" w:eastAsia="宋体" w:cs="宋体"/>
          <w:spacing w:val="-1"/>
          <w:sz w:val="24"/>
          <w:szCs w:val="24"/>
        </w:rPr>
        <w:t>3.2</w:t>
      </w:r>
      <w:r>
        <w:rPr>
          <w:rFonts w:ascii="宋体" w:hAnsi="宋体" w:eastAsia="宋体" w:cs="宋体"/>
          <w:spacing w:val="-52"/>
          <w:sz w:val="24"/>
          <w:szCs w:val="24"/>
        </w:rPr>
        <w:t xml:space="preserve"> </w:t>
      </w:r>
      <w:r>
        <w:rPr>
          <w:rFonts w:ascii="宋体" w:hAnsi="宋体" w:eastAsia="宋体" w:cs="宋体"/>
          <w:spacing w:val="-1"/>
          <w:sz w:val="24"/>
          <w:szCs w:val="24"/>
        </w:rPr>
        <w:t>采购人、采购代理机构或者评标小组可以对已发出的竞争性谈判</w:t>
      </w:r>
      <w:r>
        <w:rPr>
          <w:rFonts w:ascii="宋体" w:hAnsi="宋体" w:eastAsia="宋体" w:cs="宋体"/>
          <w:spacing w:val="-2"/>
          <w:sz w:val="24"/>
          <w:szCs w:val="24"/>
        </w:rPr>
        <w:t>文件进行必要</w:t>
      </w:r>
      <w:r>
        <w:rPr>
          <w:rFonts w:ascii="宋体" w:hAnsi="宋体" w:eastAsia="宋体" w:cs="宋体"/>
          <w:sz w:val="24"/>
          <w:szCs w:val="24"/>
        </w:rPr>
        <w:t xml:space="preserve"> </w:t>
      </w:r>
      <w:r>
        <w:rPr>
          <w:rFonts w:ascii="宋体" w:hAnsi="宋体" w:eastAsia="宋体" w:cs="宋体"/>
          <w:spacing w:val="-2"/>
          <w:sz w:val="24"/>
          <w:szCs w:val="24"/>
        </w:rPr>
        <w:t>的澄清或者修改，澄清或者修改的内容作为竞争性</w:t>
      </w:r>
      <w:r>
        <w:rPr>
          <w:rFonts w:ascii="宋体" w:hAnsi="宋体" w:eastAsia="宋体" w:cs="宋体"/>
          <w:spacing w:val="-3"/>
          <w:sz w:val="24"/>
          <w:szCs w:val="24"/>
        </w:rPr>
        <w:t>谈判文件的组成部分。澄清或者修改</w:t>
      </w:r>
      <w:r>
        <w:rPr>
          <w:rFonts w:ascii="宋体" w:hAnsi="宋体" w:eastAsia="宋体" w:cs="宋体"/>
          <w:sz w:val="24"/>
          <w:szCs w:val="24"/>
        </w:rPr>
        <w:t xml:space="preserve"> </w:t>
      </w:r>
      <w:r>
        <w:rPr>
          <w:rFonts w:ascii="宋体" w:hAnsi="宋体" w:eastAsia="宋体" w:cs="宋体"/>
          <w:spacing w:val="-2"/>
          <w:sz w:val="24"/>
          <w:szCs w:val="24"/>
        </w:rPr>
        <w:t>的内容可能影响投标文件编制的，采购人、采购代</w:t>
      </w:r>
      <w:r>
        <w:rPr>
          <w:rFonts w:ascii="宋体" w:hAnsi="宋体" w:eastAsia="宋体" w:cs="宋体"/>
          <w:spacing w:val="-3"/>
          <w:sz w:val="24"/>
          <w:szCs w:val="24"/>
        </w:rPr>
        <w:t>理机构应当在提交首次投标文件截止</w:t>
      </w:r>
      <w:r>
        <w:rPr>
          <w:rFonts w:ascii="宋体" w:hAnsi="宋体" w:eastAsia="宋体" w:cs="宋体"/>
          <w:sz w:val="24"/>
          <w:szCs w:val="24"/>
        </w:rPr>
        <w:t xml:space="preserve"> </w:t>
      </w:r>
      <w:r>
        <w:rPr>
          <w:rFonts w:ascii="宋体" w:hAnsi="宋体" w:eastAsia="宋体" w:cs="宋体"/>
          <w:spacing w:val="-2"/>
          <w:sz w:val="24"/>
          <w:szCs w:val="24"/>
        </w:rPr>
        <w:t>时间至少</w:t>
      </w:r>
      <w:r>
        <w:rPr>
          <w:rFonts w:ascii="宋体" w:hAnsi="宋体" w:eastAsia="宋体" w:cs="宋体"/>
          <w:spacing w:val="-47"/>
          <w:sz w:val="24"/>
          <w:szCs w:val="24"/>
        </w:rPr>
        <w:t xml:space="preserve"> </w:t>
      </w:r>
      <w:r>
        <w:rPr>
          <w:rFonts w:ascii="宋体" w:hAnsi="宋体" w:eastAsia="宋体" w:cs="宋体"/>
          <w:spacing w:val="-2"/>
          <w:sz w:val="24"/>
          <w:szCs w:val="24"/>
        </w:rPr>
        <w:t>2 日前，在新疆政府采购网</w:t>
      </w:r>
      <w:r>
        <w:rPr>
          <w:rFonts w:ascii="宋体" w:hAnsi="宋体" w:eastAsia="宋体" w:cs="宋体"/>
          <w:spacing w:val="54"/>
          <w:sz w:val="24"/>
          <w:szCs w:val="24"/>
        </w:rPr>
        <w:t xml:space="preserve"> </w:t>
      </w:r>
      <w:r>
        <w:rPr>
          <w:rFonts w:ascii="宋体" w:hAnsi="宋体" w:eastAsia="宋体" w:cs="宋体"/>
          <w:spacing w:val="-2"/>
          <w:sz w:val="24"/>
          <w:szCs w:val="24"/>
        </w:rPr>
        <w:t>(http</w:t>
      </w:r>
      <w:r>
        <w:rPr>
          <w:rFonts w:ascii="宋体" w:hAnsi="宋体" w:eastAsia="宋体" w:cs="宋体"/>
          <w:spacing w:val="-3"/>
          <w:sz w:val="24"/>
          <w:szCs w:val="24"/>
        </w:rPr>
        <w:t>://www.ccgp-xinjiang.gov.cn)</w:t>
      </w:r>
      <w:r>
        <w:rPr>
          <w:rFonts w:ascii="宋体" w:hAnsi="宋体" w:eastAsia="宋体" w:cs="宋体"/>
          <w:spacing w:val="39"/>
          <w:sz w:val="24"/>
          <w:szCs w:val="24"/>
        </w:rPr>
        <w:t xml:space="preserve"> </w:t>
      </w:r>
      <w:r>
        <w:rPr>
          <w:rFonts w:ascii="宋体" w:hAnsi="宋体" w:eastAsia="宋体" w:cs="宋体"/>
          <w:spacing w:val="-3"/>
          <w:sz w:val="24"/>
          <w:szCs w:val="24"/>
        </w:rPr>
        <w:t>以公告形</w:t>
      </w:r>
      <w:r>
        <w:rPr>
          <w:rFonts w:ascii="宋体" w:hAnsi="宋体" w:eastAsia="宋体" w:cs="宋体"/>
          <w:sz w:val="24"/>
          <w:szCs w:val="24"/>
        </w:rPr>
        <w:t xml:space="preserve"> </w:t>
      </w:r>
      <w:r>
        <w:rPr>
          <w:rFonts w:ascii="宋体" w:hAnsi="宋体" w:eastAsia="宋体" w:cs="宋体"/>
          <w:spacing w:val="-4"/>
          <w:sz w:val="24"/>
          <w:szCs w:val="24"/>
        </w:rPr>
        <w:t>式通知所有获取竞争性谈判文件的潜在投标人；不足</w:t>
      </w:r>
      <w:r>
        <w:rPr>
          <w:rFonts w:ascii="宋体" w:hAnsi="宋体" w:eastAsia="宋体" w:cs="宋体"/>
          <w:spacing w:val="-48"/>
          <w:sz w:val="24"/>
          <w:szCs w:val="24"/>
        </w:rPr>
        <w:t xml:space="preserve"> </w:t>
      </w:r>
      <w:r>
        <w:rPr>
          <w:rFonts w:ascii="宋体" w:hAnsi="宋体" w:eastAsia="宋体" w:cs="宋体"/>
          <w:spacing w:val="-4"/>
          <w:sz w:val="24"/>
          <w:szCs w:val="24"/>
        </w:rPr>
        <w:t>2 日的，将相应</w:t>
      </w:r>
      <w:r>
        <w:rPr>
          <w:rFonts w:ascii="宋体" w:hAnsi="宋体" w:eastAsia="宋体" w:cs="宋体"/>
          <w:spacing w:val="-5"/>
          <w:sz w:val="24"/>
          <w:szCs w:val="24"/>
        </w:rPr>
        <w:t>顺延提交首次投标</w:t>
      </w:r>
      <w:r>
        <w:rPr>
          <w:rFonts w:ascii="宋体" w:hAnsi="宋体" w:eastAsia="宋体" w:cs="宋体"/>
          <w:sz w:val="24"/>
          <w:szCs w:val="24"/>
        </w:rPr>
        <w:t xml:space="preserve"> </w:t>
      </w:r>
      <w:r>
        <w:rPr>
          <w:rFonts w:ascii="宋体" w:hAnsi="宋体" w:eastAsia="宋体" w:cs="宋体"/>
          <w:spacing w:val="-2"/>
          <w:sz w:val="24"/>
          <w:szCs w:val="24"/>
        </w:rPr>
        <w:t>文件截止时间。</w:t>
      </w:r>
    </w:p>
    <w:p w14:paraId="54FE2CAE">
      <w:pPr>
        <w:spacing w:before="185" w:line="324" w:lineRule="auto"/>
        <w:ind w:left="25" w:right="20" w:firstLine="482"/>
        <w:rPr>
          <w:rFonts w:ascii="宋体" w:hAnsi="宋体" w:eastAsia="宋体" w:cs="宋体"/>
          <w:sz w:val="24"/>
          <w:szCs w:val="24"/>
        </w:rPr>
      </w:pPr>
      <w:r>
        <w:rPr>
          <w:rFonts w:ascii="宋体" w:hAnsi="宋体" w:eastAsia="宋体" w:cs="宋体"/>
          <w:spacing w:val="-1"/>
          <w:sz w:val="24"/>
          <w:szCs w:val="24"/>
        </w:rPr>
        <w:t>3.3</w:t>
      </w:r>
      <w:r>
        <w:rPr>
          <w:rFonts w:ascii="宋体" w:hAnsi="宋体" w:eastAsia="宋体" w:cs="宋体"/>
          <w:spacing w:val="-52"/>
          <w:sz w:val="24"/>
          <w:szCs w:val="24"/>
        </w:rPr>
        <w:t xml:space="preserve"> </w:t>
      </w:r>
      <w:r>
        <w:rPr>
          <w:rFonts w:ascii="宋体" w:hAnsi="宋体" w:eastAsia="宋体" w:cs="宋体"/>
          <w:spacing w:val="-1"/>
          <w:sz w:val="24"/>
          <w:szCs w:val="24"/>
        </w:rPr>
        <w:t>采购人、采购代理机构对竞争性谈判文件的澄清、修改，澄清申</w:t>
      </w:r>
      <w:r>
        <w:rPr>
          <w:rFonts w:ascii="宋体" w:hAnsi="宋体" w:eastAsia="宋体" w:cs="宋体"/>
          <w:spacing w:val="-2"/>
          <w:sz w:val="24"/>
          <w:szCs w:val="24"/>
        </w:rPr>
        <w:t>请的回复等，</w:t>
      </w:r>
      <w:r>
        <w:rPr>
          <w:rFonts w:ascii="宋体" w:hAnsi="宋体" w:eastAsia="宋体" w:cs="宋体"/>
          <w:sz w:val="24"/>
          <w:szCs w:val="24"/>
        </w:rPr>
        <w:t xml:space="preserve"> </w:t>
      </w:r>
      <w:r>
        <w:rPr>
          <w:rFonts w:ascii="宋体" w:hAnsi="宋体" w:eastAsia="宋体" w:cs="宋体"/>
          <w:spacing w:val="-2"/>
          <w:sz w:val="24"/>
          <w:szCs w:val="24"/>
        </w:rPr>
        <w:t>一旦发布即视为以书面形式通知所有潜在投标人，</w:t>
      </w:r>
      <w:r>
        <w:rPr>
          <w:rFonts w:ascii="宋体" w:hAnsi="宋体" w:eastAsia="宋体" w:cs="宋体"/>
          <w:spacing w:val="-3"/>
          <w:sz w:val="24"/>
          <w:szCs w:val="24"/>
        </w:rPr>
        <w:t>招标期间投标人有义务上网查看，请</w:t>
      </w:r>
      <w:r>
        <w:rPr>
          <w:rFonts w:ascii="宋体" w:hAnsi="宋体" w:eastAsia="宋体" w:cs="宋体"/>
          <w:sz w:val="24"/>
          <w:szCs w:val="24"/>
        </w:rPr>
        <w:t xml:space="preserve"> </w:t>
      </w:r>
      <w:r>
        <w:rPr>
          <w:rFonts w:ascii="宋体" w:hAnsi="宋体" w:eastAsia="宋体" w:cs="宋体"/>
          <w:spacing w:val="-2"/>
          <w:sz w:val="24"/>
          <w:szCs w:val="24"/>
        </w:rPr>
        <w:t>各投标人应自行关注、及时阅知本次招标项目相关</w:t>
      </w:r>
      <w:r>
        <w:rPr>
          <w:rFonts w:ascii="宋体" w:hAnsi="宋体" w:eastAsia="宋体" w:cs="宋体"/>
          <w:spacing w:val="-3"/>
          <w:sz w:val="24"/>
          <w:szCs w:val="24"/>
        </w:rPr>
        <w:t>信息的变更情况，否则所造成的一切</w:t>
      </w:r>
      <w:r>
        <w:rPr>
          <w:rFonts w:ascii="宋体" w:hAnsi="宋体" w:eastAsia="宋体" w:cs="宋体"/>
          <w:sz w:val="24"/>
          <w:szCs w:val="24"/>
        </w:rPr>
        <w:t xml:space="preserve"> </w:t>
      </w:r>
      <w:r>
        <w:rPr>
          <w:rFonts w:ascii="宋体" w:hAnsi="宋体" w:eastAsia="宋体" w:cs="宋体"/>
          <w:spacing w:val="-2"/>
          <w:sz w:val="24"/>
          <w:szCs w:val="24"/>
        </w:rPr>
        <w:t>后果由投标人自负。</w:t>
      </w:r>
    </w:p>
    <w:p w14:paraId="1ED366A5">
      <w:pPr>
        <w:spacing w:before="180" w:line="290" w:lineRule="auto"/>
        <w:ind w:left="29" w:right="20" w:firstLine="479"/>
        <w:rPr>
          <w:rFonts w:ascii="宋体" w:hAnsi="宋体" w:eastAsia="宋体" w:cs="宋体"/>
          <w:sz w:val="24"/>
          <w:szCs w:val="24"/>
        </w:rPr>
      </w:pPr>
      <w:r>
        <w:rPr>
          <w:rFonts w:ascii="宋体" w:hAnsi="宋体" w:eastAsia="宋体" w:cs="宋体"/>
          <w:spacing w:val="-1"/>
          <w:sz w:val="24"/>
          <w:szCs w:val="24"/>
        </w:rPr>
        <w:t>3.4</w:t>
      </w:r>
      <w:r>
        <w:rPr>
          <w:rFonts w:ascii="宋体" w:hAnsi="宋体" w:eastAsia="宋体" w:cs="宋体"/>
          <w:spacing w:val="-48"/>
          <w:sz w:val="24"/>
          <w:szCs w:val="24"/>
        </w:rPr>
        <w:t xml:space="preserve"> </w:t>
      </w:r>
      <w:r>
        <w:rPr>
          <w:rFonts w:ascii="宋体" w:hAnsi="宋体" w:eastAsia="宋体" w:cs="宋体"/>
          <w:spacing w:val="-1"/>
          <w:sz w:val="24"/>
          <w:szCs w:val="24"/>
        </w:rPr>
        <w:t>竞争性谈判文件的澄清或修改是竞争性谈判文件的组成</w:t>
      </w:r>
      <w:r>
        <w:rPr>
          <w:rFonts w:ascii="宋体" w:hAnsi="宋体" w:eastAsia="宋体" w:cs="宋体"/>
          <w:spacing w:val="-2"/>
          <w:sz w:val="24"/>
          <w:szCs w:val="24"/>
        </w:rPr>
        <w:t>部分，并对投标人具有</w:t>
      </w:r>
      <w:r>
        <w:rPr>
          <w:rFonts w:ascii="宋体" w:hAnsi="宋体" w:eastAsia="宋体" w:cs="宋体"/>
          <w:sz w:val="24"/>
          <w:szCs w:val="24"/>
        </w:rPr>
        <w:t xml:space="preserve"> </w:t>
      </w:r>
      <w:r>
        <w:rPr>
          <w:rFonts w:ascii="宋体" w:hAnsi="宋体" w:eastAsia="宋体" w:cs="宋体"/>
          <w:spacing w:val="-4"/>
          <w:sz w:val="24"/>
          <w:szCs w:val="24"/>
        </w:rPr>
        <w:t>约束力。</w:t>
      </w:r>
    </w:p>
    <w:p w14:paraId="61293DAC">
      <w:pPr>
        <w:spacing w:before="178" w:line="353" w:lineRule="auto"/>
        <w:ind w:left="23" w:firstLine="484"/>
        <w:jc w:val="both"/>
        <w:rPr>
          <w:rFonts w:ascii="宋体" w:hAnsi="宋体" w:eastAsia="宋体" w:cs="宋体"/>
          <w:sz w:val="24"/>
          <w:szCs w:val="24"/>
        </w:rPr>
      </w:pPr>
      <w:r>
        <w:rPr>
          <w:rFonts w:ascii="宋体" w:hAnsi="宋体" w:eastAsia="宋体" w:cs="宋体"/>
          <w:spacing w:val="1"/>
          <w:sz w:val="24"/>
          <w:szCs w:val="24"/>
        </w:rPr>
        <w:t>3.5《竞争性谈判文件补充》作为竞争性谈判文件</w:t>
      </w:r>
      <w:r>
        <w:rPr>
          <w:rFonts w:ascii="宋体" w:hAnsi="宋体" w:eastAsia="宋体" w:cs="宋体"/>
          <w:sz w:val="24"/>
          <w:szCs w:val="24"/>
        </w:rPr>
        <w:t xml:space="preserve">的组成部分，对投标人具有同等 </w:t>
      </w:r>
      <w:r>
        <w:rPr>
          <w:rFonts w:ascii="宋体" w:hAnsi="宋体" w:eastAsia="宋体" w:cs="宋体"/>
          <w:spacing w:val="-2"/>
          <w:sz w:val="24"/>
          <w:szCs w:val="24"/>
        </w:rPr>
        <w:t>约束力。如果竞争性谈判文件补充内容与在此竞争性谈</w:t>
      </w:r>
      <w:r>
        <w:rPr>
          <w:rFonts w:ascii="宋体" w:hAnsi="宋体" w:eastAsia="宋体" w:cs="宋体"/>
          <w:spacing w:val="-3"/>
          <w:sz w:val="24"/>
          <w:szCs w:val="24"/>
        </w:rPr>
        <w:t>判文件补充发出之前的竞争性谈</w:t>
      </w:r>
      <w:r>
        <w:rPr>
          <w:rFonts w:ascii="宋体" w:hAnsi="宋体" w:eastAsia="宋体" w:cs="宋体"/>
          <w:sz w:val="24"/>
          <w:szCs w:val="24"/>
        </w:rPr>
        <w:t xml:space="preserve"> </w:t>
      </w:r>
      <w:r>
        <w:rPr>
          <w:rFonts w:ascii="宋体" w:hAnsi="宋体" w:eastAsia="宋体" w:cs="宋体"/>
          <w:spacing w:val="-2"/>
          <w:sz w:val="24"/>
          <w:szCs w:val="24"/>
        </w:rPr>
        <w:t>判文件等其他材料中相关内容相冲突，请投标人执行竞争性谈判文件补充的相关内容，</w:t>
      </w:r>
      <w:r>
        <w:rPr>
          <w:rFonts w:ascii="宋体" w:hAnsi="宋体" w:eastAsia="宋体" w:cs="宋体"/>
          <w:spacing w:val="7"/>
          <w:sz w:val="24"/>
          <w:szCs w:val="24"/>
        </w:rPr>
        <w:t xml:space="preserve"> </w:t>
      </w:r>
      <w:r>
        <w:rPr>
          <w:rFonts w:ascii="宋体" w:hAnsi="宋体" w:eastAsia="宋体" w:cs="宋体"/>
          <w:spacing w:val="-1"/>
          <w:sz w:val="24"/>
          <w:szCs w:val="24"/>
        </w:rPr>
        <w:t>先前发出的竞争性谈判文件等书面材料中相关内容自动废止。</w:t>
      </w:r>
    </w:p>
    <w:p w14:paraId="72E6D0F1">
      <w:pPr>
        <w:pStyle w:val="5"/>
        <w:spacing w:line="350" w:lineRule="auto"/>
      </w:pPr>
    </w:p>
    <w:p w14:paraId="212D9A07">
      <w:pPr>
        <w:pStyle w:val="5"/>
        <w:spacing w:line="350" w:lineRule="auto"/>
      </w:pPr>
    </w:p>
    <w:p w14:paraId="329F3DC4">
      <w:pPr>
        <w:spacing w:before="91" w:line="220" w:lineRule="auto"/>
        <w:ind w:left="3697"/>
        <w:rPr>
          <w:rFonts w:ascii="宋体" w:hAnsi="宋体" w:eastAsia="宋体" w:cs="宋体"/>
          <w:sz w:val="28"/>
          <w:szCs w:val="28"/>
        </w:rPr>
      </w:pPr>
      <w:r>
        <w:rPr>
          <w:rFonts w:ascii="宋体" w:hAnsi="宋体" w:eastAsia="宋体" w:cs="宋体"/>
          <w:b/>
          <w:bCs/>
          <w:spacing w:val="-4"/>
          <w:sz w:val="28"/>
          <w:szCs w:val="28"/>
        </w:rPr>
        <w:t>三、投标文件</w:t>
      </w:r>
    </w:p>
    <w:p w14:paraId="0912FE37">
      <w:pPr>
        <w:pStyle w:val="5"/>
        <w:spacing w:line="251" w:lineRule="auto"/>
      </w:pPr>
    </w:p>
    <w:p w14:paraId="7A39DE69">
      <w:pPr>
        <w:pStyle w:val="5"/>
        <w:spacing w:line="252" w:lineRule="auto"/>
      </w:pPr>
    </w:p>
    <w:p w14:paraId="00AB0FE4">
      <w:pPr>
        <w:spacing w:before="79" w:line="221" w:lineRule="auto"/>
        <w:ind w:left="41"/>
        <w:rPr>
          <w:rFonts w:ascii="宋体" w:hAnsi="宋体" w:eastAsia="宋体" w:cs="宋体"/>
          <w:sz w:val="24"/>
          <w:szCs w:val="24"/>
        </w:rPr>
      </w:pPr>
      <w:r>
        <w:rPr>
          <w:rFonts w:ascii="宋体" w:hAnsi="宋体" w:eastAsia="宋体" w:cs="宋体"/>
          <w:b/>
          <w:bCs/>
          <w:spacing w:val="-7"/>
          <w:sz w:val="24"/>
          <w:szCs w:val="24"/>
        </w:rPr>
        <w:t>1.一般要求</w:t>
      </w:r>
    </w:p>
    <w:p w14:paraId="58465BCF">
      <w:pPr>
        <w:spacing w:before="182" w:line="312" w:lineRule="auto"/>
        <w:ind w:left="23" w:right="20" w:firstLine="497"/>
        <w:rPr>
          <w:rFonts w:ascii="宋体" w:hAnsi="宋体" w:eastAsia="宋体" w:cs="宋体"/>
          <w:sz w:val="24"/>
          <w:szCs w:val="24"/>
        </w:rPr>
      </w:pPr>
      <w:r>
        <w:rPr>
          <w:rFonts w:ascii="宋体" w:hAnsi="宋体" w:eastAsia="宋体" w:cs="宋体"/>
          <w:spacing w:val="-3"/>
          <w:sz w:val="24"/>
          <w:szCs w:val="24"/>
        </w:rPr>
        <w:t>1.1 投标供应商应仔细阅读竞争性谈判文件的所有内容，按竞争性谈判文件的要求</w:t>
      </w:r>
      <w:r>
        <w:rPr>
          <w:rFonts w:ascii="宋体" w:hAnsi="宋体" w:eastAsia="宋体" w:cs="宋体"/>
          <w:spacing w:val="6"/>
          <w:sz w:val="24"/>
          <w:szCs w:val="24"/>
        </w:rPr>
        <w:t xml:space="preserve"> </w:t>
      </w:r>
      <w:r>
        <w:rPr>
          <w:rFonts w:ascii="宋体" w:hAnsi="宋体" w:eastAsia="宋体" w:cs="宋体"/>
          <w:spacing w:val="-2"/>
          <w:sz w:val="24"/>
          <w:szCs w:val="24"/>
        </w:rPr>
        <w:t>编制投标文件，并保证所提供的全部资料的真实性，以</w:t>
      </w:r>
      <w:r>
        <w:rPr>
          <w:rFonts w:ascii="宋体" w:hAnsi="宋体" w:eastAsia="宋体" w:cs="宋体"/>
          <w:spacing w:val="-3"/>
          <w:sz w:val="24"/>
          <w:szCs w:val="24"/>
        </w:rPr>
        <w:t>使其投标文件对竞争性谈判文件</w:t>
      </w:r>
      <w:r>
        <w:rPr>
          <w:rFonts w:ascii="宋体" w:hAnsi="宋体" w:eastAsia="宋体" w:cs="宋体"/>
          <w:sz w:val="24"/>
          <w:szCs w:val="24"/>
        </w:rPr>
        <w:t xml:space="preserve"> </w:t>
      </w:r>
      <w:r>
        <w:rPr>
          <w:rFonts w:ascii="宋体" w:hAnsi="宋体" w:eastAsia="宋体" w:cs="宋体"/>
          <w:spacing w:val="-2"/>
          <w:sz w:val="24"/>
          <w:szCs w:val="24"/>
        </w:rPr>
        <w:t>做出实质性的响应。</w:t>
      </w:r>
    </w:p>
    <w:p w14:paraId="6791A809">
      <w:pPr>
        <w:spacing w:before="180" w:line="219" w:lineRule="auto"/>
        <w:ind w:right="23"/>
        <w:jc w:val="right"/>
        <w:rPr>
          <w:rFonts w:ascii="宋体" w:hAnsi="宋体" w:eastAsia="宋体" w:cs="宋体"/>
          <w:sz w:val="24"/>
          <w:szCs w:val="24"/>
        </w:rPr>
      </w:pPr>
      <w:r>
        <w:rPr>
          <w:rFonts w:ascii="宋体" w:hAnsi="宋体" w:eastAsia="宋体" w:cs="宋体"/>
          <w:spacing w:val="4"/>
          <w:sz w:val="24"/>
          <w:szCs w:val="24"/>
        </w:rPr>
        <w:t>1.2 投标供应商提交的投标文件及投标</w:t>
      </w:r>
      <w:r>
        <w:rPr>
          <w:rFonts w:ascii="宋体" w:hAnsi="宋体" w:eastAsia="宋体" w:cs="宋体"/>
          <w:spacing w:val="3"/>
          <w:sz w:val="24"/>
          <w:szCs w:val="24"/>
        </w:rPr>
        <w:t>供应商与采购人或采购代理机构就有关招</w:t>
      </w:r>
    </w:p>
    <w:p w14:paraId="7BDEE65C">
      <w:pPr>
        <w:spacing w:line="219" w:lineRule="auto"/>
        <w:rPr>
          <w:rFonts w:ascii="宋体" w:hAnsi="宋体" w:eastAsia="宋体" w:cs="宋体"/>
          <w:sz w:val="24"/>
          <w:szCs w:val="24"/>
        </w:rPr>
        <w:sectPr>
          <w:footerReference r:id="rId35" w:type="default"/>
          <w:pgSz w:w="11906" w:h="16839"/>
          <w:pgMar w:top="400" w:right="1044" w:bottom="1156" w:left="1785" w:header="0" w:footer="994" w:gutter="0"/>
          <w:cols w:space="720" w:num="1"/>
        </w:sectPr>
      </w:pPr>
    </w:p>
    <w:p w14:paraId="5D8906BF">
      <w:pPr>
        <w:pStyle w:val="5"/>
        <w:spacing w:line="247" w:lineRule="auto"/>
      </w:pPr>
    </w:p>
    <w:p w14:paraId="64652AF3">
      <w:pPr>
        <w:pStyle w:val="5"/>
        <w:spacing w:line="247" w:lineRule="auto"/>
      </w:pPr>
    </w:p>
    <w:p w14:paraId="4D1342A0">
      <w:pPr>
        <w:pStyle w:val="5"/>
        <w:spacing w:line="247" w:lineRule="auto"/>
      </w:pPr>
    </w:p>
    <w:p w14:paraId="336FEBA5">
      <w:pPr>
        <w:pStyle w:val="5"/>
        <w:spacing w:line="248" w:lineRule="auto"/>
      </w:pPr>
    </w:p>
    <w:p w14:paraId="2D31AD4C">
      <w:pPr>
        <w:spacing w:before="78" w:line="347" w:lineRule="auto"/>
        <w:ind w:left="22" w:firstLine="1"/>
        <w:rPr>
          <w:rFonts w:ascii="宋体" w:hAnsi="宋体" w:eastAsia="宋体" w:cs="宋体"/>
          <w:sz w:val="24"/>
          <w:szCs w:val="24"/>
        </w:rPr>
      </w:pPr>
      <w:r>
        <w:rPr>
          <w:rFonts w:ascii="宋体" w:hAnsi="宋体" w:eastAsia="宋体" w:cs="宋体"/>
          <w:spacing w:val="-7"/>
          <w:sz w:val="24"/>
          <w:szCs w:val="24"/>
        </w:rPr>
        <w:t>标的所有来往函电均使用中文。投标供应商可以提交其它语言的资料，但应附中文注释，</w:t>
      </w:r>
      <w:r>
        <w:rPr>
          <w:rFonts w:ascii="宋体" w:hAnsi="宋体" w:eastAsia="宋体" w:cs="宋体"/>
          <w:spacing w:val="3"/>
          <w:sz w:val="24"/>
          <w:szCs w:val="24"/>
        </w:rPr>
        <w:t xml:space="preserve"> </w:t>
      </w:r>
      <w:r>
        <w:rPr>
          <w:rFonts w:ascii="宋体" w:hAnsi="宋体" w:eastAsia="宋体" w:cs="宋体"/>
          <w:spacing w:val="-1"/>
          <w:sz w:val="24"/>
          <w:szCs w:val="24"/>
        </w:rPr>
        <w:t>在有差异时以中文为准。</w:t>
      </w:r>
    </w:p>
    <w:p w14:paraId="690D9E2D">
      <w:pPr>
        <w:spacing w:before="31" w:line="219" w:lineRule="auto"/>
        <w:ind w:left="521"/>
        <w:rPr>
          <w:rFonts w:ascii="宋体" w:hAnsi="宋体" w:eastAsia="宋体" w:cs="宋体"/>
          <w:sz w:val="24"/>
          <w:szCs w:val="24"/>
        </w:rPr>
      </w:pPr>
      <w:r>
        <w:rPr>
          <w:rFonts w:ascii="宋体" w:hAnsi="宋体" w:eastAsia="宋体" w:cs="宋体"/>
          <w:spacing w:val="-1"/>
          <w:sz w:val="24"/>
          <w:szCs w:val="24"/>
        </w:rPr>
        <w:t>1.3 计量单位应使用我国法定计量单位，未列明时应默认为我国法定计量单位。</w:t>
      </w:r>
    </w:p>
    <w:p w14:paraId="10DB460B">
      <w:pPr>
        <w:spacing w:before="183" w:line="289" w:lineRule="auto"/>
        <w:ind w:left="23" w:right="61" w:firstLine="497"/>
        <w:rPr>
          <w:rFonts w:ascii="宋体" w:hAnsi="宋体" w:eastAsia="宋体" w:cs="宋体"/>
          <w:sz w:val="24"/>
          <w:szCs w:val="24"/>
        </w:rPr>
      </w:pPr>
      <w:r>
        <w:rPr>
          <w:rFonts w:ascii="宋体" w:hAnsi="宋体" w:eastAsia="宋体" w:cs="宋体"/>
          <w:spacing w:val="-3"/>
          <w:sz w:val="24"/>
          <w:szCs w:val="24"/>
        </w:rPr>
        <w:t>1.4 投标文件应采用投标须知前附表中要求形式，传真、电子邮件形式的投标文件</w:t>
      </w:r>
      <w:r>
        <w:rPr>
          <w:rFonts w:ascii="宋体" w:hAnsi="宋体" w:eastAsia="宋体" w:cs="宋体"/>
          <w:spacing w:val="6"/>
          <w:sz w:val="24"/>
          <w:szCs w:val="24"/>
        </w:rPr>
        <w:t xml:space="preserve"> </w:t>
      </w:r>
      <w:r>
        <w:rPr>
          <w:rFonts w:ascii="宋体" w:hAnsi="宋体" w:eastAsia="宋体" w:cs="宋体"/>
          <w:spacing w:val="-2"/>
          <w:sz w:val="24"/>
          <w:szCs w:val="24"/>
        </w:rPr>
        <w:t>概不接受。</w:t>
      </w:r>
    </w:p>
    <w:p w14:paraId="16B428B7">
      <w:pPr>
        <w:spacing w:before="182" w:line="219" w:lineRule="auto"/>
        <w:ind w:left="521"/>
        <w:rPr>
          <w:rFonts w:ascii="宋体" w:hAnsi="宋体" w:eastAsia="宋体" w:cs="宋体"/>
          <w:sz w:val="24"/>
          <w:szCs w:val="24"/>
        </w:rPr>
      </w:pPr>
      <w:r>
        <w:rPr>
          <w:rFonts w:ascii="宋体" w:hAnsi="宋体" w:eastAsia="宋体" w:cs="宋体"/>
          <w:spacing w:val="-1"/>
          <w:sz w:val="24"/>
          <w:szCs w:val="24"/>
        </w:rPr>
        <w:t>1.5 投标供应商应按竞争性谈判文件中提供的投标文件格式填写。</w:t>
      </w:r>
    </w:p>
    <w:p w14:paraId="6CDA626A">
      <w:pPr>
        <w:spacing w:before="181" w:line="290" w:lineRule="auto"/>
        <w:ind w:left="25" w:right="61" w:firstLine="495"/>
        <w:rPr>
          <w:rFonts w:ascii="宋体" w:hAnsi="宋体" w:eastAsia="宋体" w:cs="宋体"/>
          <w:sz w:val="24"/>
          <w:szCs w:val="24"/>
        </w:rPr>
      </w:pPr>
      <w:r>
        <w:rPr>
          <w:rFonts w:ascii="宋体" w:hAnsi="宋体" w:eastAsia="宋体" w:cs="宋体"/>
          <w:spacing w:val="-2"/>
          <w:sz w:val="24"/>
          <w:szCs w:val="24"/>
        </w:rPr>
        <w:t>1.6</w:t>
      </w:r>
      <w:r>
        <w:rPr>
          <w:rFonts w:ascii="宋体" w:hAnsi="宋体" w:eastAsia="宋体" w:cs="宋体"/>
          <w:spacing w:val="-34"/>
          <w:sz w:val="24"/>
          <w:szCs w:val="24"/>
        </w:rPr>
        <w:t xml:space="preserve"> </w:t>
      </w:r>
      <w:r>
        <w:rPr>
          <w:rFonts w:ascii="宋体" w:hAnsi="宋体" w:eastAsia="宋体" w:cs="宋体"/>
          <w:spacing w:val="-2"/>
          <w:sz w:val="24"/>
          <w:szCs w:val="24"/>
        </w:rPr>
        <w:t>无论竞争性谈判文件第三章货物需求中是否要求，投标人所投货物均应符合国</w:t>
      </w:r>
      <w:r>
        <w:rPr>
          <w:rFonts w:ascii="宋体" w:hAnsi="宋体" w:eastAsia="宋体" w:cs="宋体"/>
          <w:sz w:val="24"/>
          <w:szCs w:val="24"/>
        </w:rPr>
        <w:t xml:space="preserve"> </w:t>
      </w:r>
      <w:r>
        <w:rPr>
          <w:rFonts w:ascii="宋体" w:hAnsi="宋体" w:eastAsia="宋体" w:cs="宋体"/>
          <w:spacing w:val="-2"/>
          <w:sz w:val="24"/>
          <w:szCs w:val="24"/>
        </w:rPr>
        <w:t>家强制性标准。</w:t>
      </w:r>
    </w:p>
    <w:p w14:paraId="7FD3ACB1">
      <w:pPr>
        <w:spacing w:before="182" w:line="219" w:lineRule="auto"/>
        <w:ind w:left="26"/>
        <w:rPr>
          <w:rFonts w:ascii="宋体" w:hAnsi="宋体" w:eastAsia="宋体" w:cs="宋体"/>
          <w:sz w:val="24"/>
          <w:szCs w:val="24"/>
        </w:rPr>
      </w:pPr>
      <w:r>
        <w:rPr>
          <w:rFonts w:ascii="宋体" w:hAnsi="宋体" w:eastAsia="宋体" w:cs="宋体"/>
          <w:b/>
          <w:bCs/>
          <w:spacing w:val="-4"/>
          <w:sz w:val="24"/>
          <w:szCs w:val="24"/>
        </w:rPr>
        <w:t>2.投标文件的组成</w:t>
      </w:r>
    </w:p>
    <w:p w14:paraId="1F2F07A4">
      <w:pPr>
        <w:spacing w:before="180" w:line="345" w:lineRule="auto"/>
        <w:ind w:left="521" w:right="4252" w:hanging="5"/>
        <w:rPr>
          <w:rFonts w:ascii="宋体" w:hAnsi="宋体" w:eastAsia="宋体" w:cs="宋体"/>
          <w:sz w:val="24"/>
          <w:szCs w:val="24"/>
        </w:rPr>
      </w:pPr>
      <w:r>
        <w:rPr>
          <w:rFonts w:ascii="Times New Roman" w:hAnsi="Times New Roman" w:eastAsia="Times New Roman" w:cs="Times New Roman"/>
          <w:b/>
          <w:bCs/>
          <w:spacing w:val="2"/>
          <w:sz w:val="24"/>
          <w:szCs w:val="24"/>
        </w:rPr>
        <w:t xml:space="preserve">2.1  </w:t>
      </w:r>
      <w:r>
        <w:rPr>
          <w:rFonts w:ascii="宋体" w:hAnsi="宋体" w:eastAsia="宋体" w:cs="宋体"/>
          <w:b/>
          <w:bCs/>
          <w:spacing w:val="2"/>
          <w:sz w:val="24"/>
          <w:szCs w:val="24"/>
        </w:rPr>
        <w:t>投标文件应包括但不限于以下内容：</w:t>
      </w:r>
      <w:r>
        <w:rPr>
          <w:rFonts w:ascii="宋体" w:hAnsi="宋体" w:eastAsia="宋体" w:cs="宋体"/>
          <w:spacing w:val="4"/>
          <w:sz w:val="24"/>
          <w:szCs w:val="24"/>
        </w:rPr>
        <w:t xml:space="preserve"> </w:t>
      </w:r>
      <w:r>
        <w:rPr>
          <w:rFonts w:ascii="宋体" w:hAnsi="宋体" w:eastAsia="宋体" w:cs="宋体"/>
          <w:b/>
          <w:bCs/>
          <w:spacing w:val="-10"/>
          <w:sz w:val="24"/>
          <w:szCs w:val="24"/>
        </w:rPr>
        <w:t>附件</w:t>
      </w:r>
      <w:r>
        <w:rPr>
          <w:rFonts w:ascii="宋体" w:hAnsi="宋体" w:eastAsia="宋体" w:cs="宋体"/>
          <w:spacing w:val="-32"/>
          <w:sz w:val="24"/>
          <w:szCs w:val="24"/>
        </w:rPr>
        <w:t xml:space="preserve"> </w:t>
      </w:r>
      <w:r>
        <w:rPr>
          <w:rFonts w:ascii="宋体" w:hAnsi="宋体" w:eastAsia="宋体" w:cs="宋体"/>
          <w:b/>
          <w:bCs/>
          <w:spacing w:val="-10"/>
          <w:sz w:val="24"/>
          <w:szCs w:val="24"/>
        </w:rPr>
        <w:t>1-投标函</w:t>
      </w:r>
    </w:p>
    <w:p w14:paraId="3C96FBFE">
      <w:pPr>
        <w:spacing w:before="37" w:line="219" w:lineRule="auto"/>
        <w:ind w:left="522"/>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43"/>
          <w:sz w:val="24"/>
          <w:szCs w:val="24"/>
        </w:rPr>
        <w:t xml:space="preserve"> </w:t>
      </w:r>
      <w:r>
        <w:rPr>
          <w:rFonts w:ascii="宋体" w:hAnsi="宋体" w:eastAsia="宋体" w:cs="宋体"/>
          <w:b/>
          <w:bCs/>
          <w:spacing w:val="-5"/>
          <w:sz w:val="24"/>
          <w:szCs w:val="24"/>
        </w:rPr>
        <w:t>2-法定代表人身份证明书</w:t>
      </w:r>
    </w:p>
    <w:p w14:paraId="2D3A2DC7">
      <w:pPr>
        <w:spacing w:before="184" w:line="344" w:lineRule="auto"/>
        <w:ind w:left="522" w:right="591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3-法定代表人授权书</w:t>
      </w:r>
      <w:r>
        <w:rPr>
          <w:rFonts w:ascii="宋体" w:hAnsi="宋体" w:eastAsia="宋体" w:cs="宋体"/>
          <w:sz w:val="24"/>
          <w:szCs w:val="24"/>
        </w:rPr>
        <w:t xml:space="preserve"> </w:t>
      </w:r>
      <w:r>
        <w:rPr>
          <w:rFonts w:ascii="宋体" w:hAnsi="宋体" w:eastAsia="宋体" w:cs="宋体"/>
          <w:b/>
          <w:bCs/>
          <w:spacing w:val="-6"/>
          <w:sz w:val="24"/>
          <w:szCs w:val="24"/>
        </w:rPr>
        <w:t>附件</w:t>
      </w:r>
      <w:r>
        <w:rPr>
          <w:rFonts w:ascii="宋体" w:hAnsi="宋体" w:eastAsia="宋体" w:cs="宋体"/>
          <w:spacing w:val="-44"/>
          <w:sz w:val="24"/>
          <w:szCs w:val="24"/>
        </w:rPr>
        <w:t xml:space="preserve"> </w:t>
      </w:r>
      <w:r>
        <w:rPr>
          <w:rFonts w:ascii="宋体" w:hAnsi="宋体" w:eastAsia="宋体" w:cs="宋体"/>
          <w:b/>
          <w:bCs/>
          <w:spacing w:val="-6"/>
          <w:sz w:val="24"/>
          <w:szCs w:val="24"/>
        </w:rPr>
        <w:t>4-投标报价一览表</w:t>
      </w:r>
    </w:p>
    <w:p w14:paraId="66968651">
      <w:pPr>
        <w:spacing w:before="40" w:line="344" w:lineRule="auto"/>
        <w:ind w:left="522" w:right="3041"/>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29"/>
          <w:sz w:val="24"/>
          <w:szCs w:val="24"/>
        </w:rPr>
        <w:t xml:space="preserve"> </w:t>
      </w:r>
      <w:r>
        <w:rPr>
          <w:rFonts w:ascii="宋体" w:hAnsi="宋体" w:eastAsia="宋体" w:cs="宋体"/>
          <w:b/>
          <w:bCs/>
          <w:spacing w:val="-5"/>
          <w:sz w:val="24"/>
          <w:szCs w:val="24"/>
        </w:rPr>
        <w:t>5-投标报价明细表（投标人根据采购需求编制）</w:t>
      </w:r>
      <w:r>
        <w:rPr>
          <w:rFonts w:ascii="宋体" w:hAnsi="宋体" w:eastAsia="宋体" w:cs="宋体"/>
          <w:sz w:val="24"/>
          <w:szCs w:val="24"/>
        </w:rPr>
        <w:t xml:space="preserve"> </w:t>
      </w:r>
      <w:r>
        <w:rPr>
          <w:rFonts w:ascii="宋体" w:hAnsi="宋体" w:eastAsia="宋体" w:cs="宋体"/>
          <w:b/>
          <w:bCs/>
          <w:spacing w:val="-5"/>
          <w:sz w:val="24"/>
          <w:szCs w:val="24"/>
        </w:rPr>
        <w:t>附件</w:t>
      </w:r>
      <w:r>
        <w:rPr>
          <w:rFonts w:ascii="宋体" w:hAnsi="宋体" w:eastAsia="宋体" w:cs="宋体"/>
          <w:spacing w:val="-43"/>
          <w:sz w:val="24"/>
          <w:szCs w:val="24"/>
        </w:rPr>
        <w:t xml:space="preserve"> </w:t>
      </w:r>
      <w:r>
        <w:rPr>
          <w:rFonts w:ascii="宋体" w:hAnsi="宋体" w:eastAsia="宋体" w:cs="宋体"/>
          <w:b/>
          <w:bCs/>
          <w:spacing w:val="-5"/>
          <w:sz w:val="24"/>
          <w:szCs w:val="24"/>
        </w:rPr>
        <w:t>6-生产厂家及品牌一览表</w:t>
      </w:r>
    </w:p>
    <w:p w14:paraId="7395FA8B">
      <w:pPr>
        <w:spacing w:before="37" w:line="345" w:lineRule="auto"/>
        <w:ind w:left="522" w:right="6395"/>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38"/>
          <w:sz w:val="24"/>
          <w:szCs w:val="24"/>
        </w:rPr>
        <w:t xml:space="preserve"> </w:t>
      </w:r>
      <w:r>
        <w:rPr>
          <w:rFonts w:ascii="宋体" w:hAnsi="宋体" w:eastAsia="宋体" w:cs="宋体"/>
          <w:b/>
          <w:bCs/>
          <w:spacing w:val="-7"/>
          <w:sz w:val="24"/>
          <w:szCs w:val="24"/>
        </w:rPr>
        <w:t>7-资格证明文件</w:t>
      </w:r>
      <w:r>
        <w:rPr>
          <w:rFonts w:ascii="宋体" w:hAnsi="宋体" w:eastAsia="宋体" w:cs="宋体"/>
          <w:sz w:val="24"/>
          <w:szCs w:val="24"/>
        </w:rPr>
        <w:t xml:space="preserve"> </w:t>
      </w:r>
      <w:r>
        <w:rPr>
          <w:rFonts w:ascii="宋体" w:hAnsi="宋体" w:eastAsia="宋体" w:cs="宋体"/>
          <w:b/>
          <w:bCs/>
          <w:spacing w:val="-6"/>
          <w:sz w:val="24"/>
          <w:szCs w:val="24"/>
        </w:rPr>
        <w:t>附件</w:t>
      </w:r>
      <w:r>
        <w:rPr>
          <w:rFonts w:ascii="宋体" w:hAnsi="宋体" w:eastAsia="宋体" w:cs="宋体"/>
          <w:spacing w:val="-48"/>
          <w:sz w:val="24"/>
          <w:szCs w:val="24"/>
        </w:rPr>
        <w:t xml:space="preserve"> </w:t>
      </w:r>
      <w:r>
        <w:rPr>
          <w:rFonts w:ascii="宋体" w:hAnsi="宋体" w:eastAsia="宋体" w:cs="宋体"/>
          <w:b/>
          <w:bCs/>
          <w:spacing w:val="-6"/>
          <w:sz w:val="24"/>
          <w:szCs w:val="24"/>
        </w:rPr>
        <w:t>8-供应商承诺函</w:t>
      </w:r>
    </w:p>
    <w:p w14:paraId="731C067A">
      <w:pPr>
        <w:spacing w:before="37" w:line="219" w:lineRule="auto"/>
        <w:ind w:left="522"/>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49"/>
          <w:sz w:val="24"/>
          <w:szCs w:val="24"/>
        </w:rPr>
        <w:t xml:space="preserve"> </w:t>
      </w:r>
      <w:r>
        <w:rPr>
          <w:rFonts w:ascii="宋体" w:hAnsi="宋体" w:eastAsia="宋体" w:cs="宋体"/>
          <w:b/>
          <w:bCs/>
          <w:spacing w:val="-4"/>
          <w:sz w:val="24"/>
          <w:szCs w:val="24"/>
        </w:rPr>
        <w:t>9-本项目拟派出项目负责人履历表</w:t>
      </w:r>
    </w:p>
    <w:p w14:paraId="638DA0E2">
      <w:pPr>
        <w:spacing w:before="183" w:line="346" w:lineRule="auto"/>
        <w:ind w:left="522" w:right="2178"/>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24"/>
          <w:sz w:val="24"/>
          <w:szCs w:val="24"/>
        </w:rPr>
        <w:t xml:space="preserve"> </w:t>
      </w:r>
      <w:r>
        <w:rPr>
          <w:rFonts w:ascii="宋体" w:hAnsi="宋体" w:eastAsia="宋体" w:cs="宋体"/>
          <w:b/>
          <w:bCs/>
          <w:spacing w:val="-4"/>
          <w:sz w:val="24"/>
          <w:szCs w:val="24"/>
        </w:rPr>
        <w:t>10-</w:t>
      </w:r>
      <w:r>
        <w:rPr>
          <w:rFonts w:hint="eastAsia" w:ascii="宋体" w:hAnsi="宋体" w:eastAsia="宋体" w:cs="宋体"/>
          <w:b/>
          <w:bCs/>
          <w:spacing w:val="-4"/>
          <w:sz w:val="24"/>
          <w:szCs w:val="24"/>
          <w:lang w:eastAsia="zh-CN"/>
        </w:rPr>
        <w:t>有关投标产品的证明及证书等材料</w:t>
      </w:r>
      <w:r>
        <w:rPr>
          <w:rFonts w:ascii="宋体" w:hAnsi="宋体" w:eastAsia="宋体" w:cs="宋体"/>
          <w:sz w:val="24"/>
          <w:szCs w:val="24"/>
        </w:rPr>
        <w:t xml:space="preserve"> </w:t>
      </w:r>
      <w:r>
        <w:rPr>
          <w:rFonts w:ascii="宋体" w:hAnsi="宋体" w:eastAsia="宋体" w:cs="宋体"/>
          <w:b/>
          <w:bCs/>
          <w:spacing w:val="-6"/>
          <w:sz w:val="24"/>
          <w:szCs w:val="24"/>
        </w:rPr>
        <w:t>附件</w:t>
      </w:r>
      <w:r>
        <w:rPr>
          <w:rFonts w:ascii="宋体" w:hAnsi="宋体" w:eastAsia="宋体" w:cs="宋体"/>
          <w:spacing w:val="-29"/>
          <w:sz w:val="24"/>
          <w:szCs w:val="24"/>
        </w:rPr>
        <w:t xml:space="preserve"> </w:t>
      </w:r>
      <w:r>
        <w:rPr>
          <w:rFonts w:ascii="宋体" w:hAnsi="宋体" w:eastAsia="宋体" w:cs="宋体"/>
          <w:b/>
          <w:bCs/>
          <w:spacing w:val="-6"/>
          <w:sz w:val="24"/>
          <w:szCs w:val="24"/>
        </w:rPr>
        <w:t>11-企业类似业绩一览表</w:t>
      </w:r>
    </w:p>
    <w:p w14:paraId="392A8DFD">
      <w:pPr>
        <w:spacing w:before="32"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31"/>
          <w:sz w:val="24"/>
          <w:szCs w:val="24"/>
        </w:rPr>
        <w:t xml:space="preserve"> </w:t>
      </w:r>
      <w:r>
        <w:rPr>
          <w:rFonts w:ascii="宋体" w:hAnsi="宋体" w:eastAsia="宋体" w:cs="宋体"/>
          <w:b/>
          <w:bCs/>
          <w:spacing w:val="-7"/>
          <w:sz w:val="24"/>
          <w:szCs w:val="24"/>
        </w:rPr>
        <w:t>12-售后服务承诺</w:t>
      </w:r>
    </w:p>
    <w:p w14:paraId="3DE44989">
      <w:pPr>
        <w:spacing w:before="184"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9"/>
          <w:sz w:val="24"/>
          <w:szCs w:val="24"/>
        </w:rPr>
        <w:t xml:space="preserve"> </w:t>
      </w:r>
      <w:r>
        <w:rPr>
          <w:rFonts w:ascii="宋体" w:hAnsi="宋体" w:eastAsia="宋体" w:cs="宋体"/>
          <w:b/>
          <w:bCs/>
          <w:spacing w:val="-6"/>
          <w:sz w:val="24"/>
          <w:szCs w:val="24"/>
        </w:rPr>
        <w:t>13-技术规格条款偏离表</w:t>
      </w:r>
    </w:p>
    <w:p w14:paraId="5DE92964">
      <w:pPr>
        <w:spacing w:before="182" w:line="345" w:lineRule="auto"/>
        <w:ind w:left="522" w:right="2538"/>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3"/>
          <w:sz w:val="24"/>
          <w:szCs w:val="24"/>
        </w:rPr>
        <w:t xml:space="preserve"> </w:t>
      </w:r>
      <w:r>
        <w:rPr>
          <w:rFonts w:ascii="宋体" w:hAnsi="宋体" w:eastAsia="宋体" w:cs="宋体"/>
          <w:b/>
          <w:bCs/>
          <w:spacing w:val="-6"/>
          <w:sz w:val="24"/>
          <w:szCs w:val="24"/>
        </w:rPr>
        <w:t>14-响应产品附件、备品备件和专用工具清单</w:t>
      </w:r>
      <w:r>
        <w:rPr>
          <w:rFonts w:ascii="宋体" w:hAnsi="宋体" w:eastAsia="宋体" w:cs="宋体"/>
          <w:spacing w:val="51"/>
          <w:sz w:val="24"/>
          <w:szCs w:val="24"/>
        </w:rPr>
        <w:t xml:space="preserve"> </w:t>
      </w:r>
      <w:r>
        <w:rPr>
          <w:rFonts w:ascii="宋体" w:hAnsi="宋体" w:eastAsia="宋体" w:cs="宋体"/>
          <w:b/>
          <w:bCs/>
          <w:spacing w:val="-6"/>
          <w:sz w:val="24"/>
          <w:szCs w:val="24"/>
        </w:rPr>
        <w:t>(如有)</w:t>
      </w:r>
      <w:r>
        <w:rPr>
          <w:rFonts w:ascii="宋体" w:hAnsi="宋体" w:eastAsia="宋体" w:cs="宋体"/>
          <w:sz w:val="24"/>
          <w:szCs w:val="24"/>
        </w:rPr>
        <w:t xml:space="preserve"> </w:t>
      </w:r>
      <w:r>
        <w:rPr>
          <w:rFonts w:ascii="宋体" w:hAnsi="宋体" w:eastAsia="宋体" w:cs="宋体"/>
          <w:b/>
          <w:bCs/>
          <w:spacing w:val="-5"/>
          <w:sz w:val="24"/>
          <w:szCs w:val="24"/>
        </w:rPr>
        <w:t>附件</w:t>
      </w:r>
      <w:r>
        <w:rPr>
          <w:rFonts w:ascii="宋体" w:hAnsi="宋体" w:eastAsia="宋体" w:cs="宋体"/>
          <w:spacing w:val="-23"/>
          <w:sz w:val="24"/>
          <w:szCs w:val="24"/>
        </w:rPr>
        <w:t xml:space="preserve"> </w:t>
      </w:r>
      <w:r>
        <w:rPr>
          <w:rFonts w:ascii="宋体" w:hAnsi="宋体" w:eastAsia="宋体" w:cs="宋体"/>
          <w:b/>
          <w:bCs/>
          <w:spacing w:val="-5"/>
          <w:sz w:val="24"/>
          <w:szCs w:val="24"/>
        </w:rPr>
        <w:t>15-供应商认为有必要提供的其它材料</w:t>
      </w:r>
    </w:p>
    <w:p w14:paraId="7F7D88E5">
      <w:pPr>
        <w:spacing w:before="35" w:line="219" w:lineRule="auto"/>
        <w:ind w:left="503"/>
        <w:rPr>
          <w:rFonts w:ascii="宋体" w:hAnsi="宋体" w:eastAsia="宋体" w:cs="宋体"/>
          <w:sz w:val="24"/>
          <w:szCs w:val="24"/>
        </w:rPr>
      </w:pPr>
      <w:r>
        <w:rPr>
          <w:rFonts w:ascii="宋体" w:hAnsi="宋体" w:eastAsia="宋体" w:cs="宋体"/>
          <w:b/>
          <w:bCs/>
          <w:spacing w:val="-2"/>
          <w:sz w:val="24"/>
          <w:szCs w:val="24"/>
        </w:rPr>
        <w:t>供应商提供的以上材料必须真实有效，任何一项的虚假将导致其响应被拒绝。</w:t>
      </w:r>
    </w:p>
    <w:p w14:paraId="1B196B34">
      <w:pPr>
        <w:spacing w:before="183" w:line="219" w:lineRule="auto"/>
        <w:ind w:left="506"/>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38"/>
          <w:sz w:val="24"/>
          <w:szCs w:val="24"/>
        </w:rPr>
        <w:t xml:space="preserve"> </w:t>
      </w:r>
      <w:r>
        <w:rPr>
          <w:rFonts w:ascii="宋体" w:hAnsi="宋体" w:eastAsia="宋体" w:cs="宋体"/>
          <w:spacing w:val="-2"/>
          <w:sz w:val="24"/>
          <w:szCs w:val="24"/>
        </w:rPr>
        <w:t>样品或演示要求详见</w:t>
      </w:r>
      <w:r>
        <w:rPr>
          <w:rFonts w:ascii="宋体" w:hAnsi="宋体" w:eastAsia="宋体" w:cs="宋体"/>
          <w:b/>
          <w:bCs/>
          <w:spacing w:val="-2"/>
          <w:sz w:val="24"/>
          <w:szCs w:val="24"/>
        </w:rPr>
        <w:t>投标须知前附表第</w:t>
      </w:r>
      <w:r>
        <w:rPr>
          <w:rFonts w:ascii="宋体" w:hAnsi="宋体" w:eastAsia="宋体" w:cs="宋体"/>
          <w:spacing w:val="-2"/>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37</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rPr>
        <w:t>条</w:t>
      </w:r>
      <w:r>
        <w:rPr>
          <w:rFonts w:ascii="宋体" w:hAnsi="宋体" w:eastAsia="宋体" w:cs="宋体"/>
          <w:spacing w:val="-2"/>
          <w:sz w:val="24"/>
          <w:szCs w:val="24"/>
        </w:rPr>
        <w:t>。</w:t>
      </w:r>
    </w:p>
    <w:p w14:paraId="2C223B59">
      <w:pPr>
        <w:spacing w:before="181" w:line="219" w:lineRule="auto"/>
        <w:ind w:left="506"/>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48"/>
          <w:sz w:val="24"/>
          <w:szCs w:val="24"/>
        </w:rPr>
        <w:t xml:space="preserve"> </w:t>
      </w:r>
      <w:r>
        <w:rPr>
          <w:rFonts w:ascii="宋体" w:hAnsi="宋体" w:eastAsia="宋体" w:cs="宋体"/>
          <w:spacing w:val="-1"/>
          <w:sz w:val="24"/>
          <w:szCs w:val="24"/>
        </w:rPr>
        <w:t>投标供应商无论中标与否，其投标文件正本留存。</w:t>
      </w:r>
    </w:p>
    <w:p w14:paraId="642C3CBF">
      <w:pPr>
        <w:spacing w:before="184" w:line="218" w:lineRule="auto"/>
        <w:ind w:left="28"/>
        <w:rPr>
          <w:rFonts w:ascii="宋体" w:hAnsi="宋体" w:eastAsia="宋体" w:cs="宋体"/>
          <w:sz w:val="24"/>
          <w:szCs w:val="24"/>
        </w:rPr>
      </w:pPr>
      <w:r>
        <w:rPr>
          <w:rFonts w:ascii="宋体" w:hAnsi="宋体" w:eastAsia="宋体" w:cs="宋体"/>
          <w:b/>
          <w:bCs/>
          <w:spacing w:val="-7"/>
          <w:sz w:val="24"/>
          <w:szCs w:val="24"/>
        </w:rPr>
        <w:t>3.报价</w:t>
      </w:r>
    </w:p>
    <w:p w14:paraId="0F75078A">
      <w:pPr>
        <w:spacing w:before="185" w:line="218" w:lineRule="auto"/>
        <w:ind w:left="508"/>
        <w:rPr>
          <w:rFonts w:ascii="宋体" w:hAnsi="宋体" w:eastAsia="宋体" w:cs="宋体"/>
          <w:sz w:val="24"/>
          <w:szCs w:val="24"/>
        </w:rPr>
      </w:pPr>
      <w:r>
        <w:rPr>
          <w:rFonts w:ascii="宋体" w:hAnsi="宋体" w:eastAsia="宋体" w:cs="宋体"/>
          <w:sz w:val="24"/>
          <w:szCs w:val="24"/>
        </w:rPr>
        <w:t>3.1</w:t>
      </w:r>
      <w:r>
        <w:rPr>
          <w:rFonts w:ascii="宋体" w:hAnsi="宋体" w:eastAsia="宋体" w:cs="宋体"/>
          <w:spacing w:val="-37"/>
          <w:sz w:val="24"/>
          <w:szCs w:val="24"/>
        </w:rPr>
        <w:t xml:space="preserve"> </w:t>
      </w:r>
      <w:r>
        <w:rPr>
          <w:rFonts w:ascii="宋体" w:hAnsi="宋体" w:eastAsia="宋体" w:cs="宋体"/>
          <w:sz w:val="24"/>
          <w:szCs w:val="24"/>
        </w:rPr>
        <w:t>所有投标均按</w:t>
      </w:r>
      <w:r>
        <w:rPr>
          <w:rFonts w:ascii="宋体" w:hAnsi="宋体" w:eastAsia="宋体" w:cs="宋体"/>
          <w:b/>
          <w:bCs/>
          <w:sz w:val="24"/>
          <w:szCs w:val="24"/>
        </w:rPr>
        <w:t>投标须知前附表第</w:t>
      </w:r>
      <w:r>
        <w:rPr>
          <w:rFonts w:ascii="宋体" w:hAnsi="宋体" w:eastAsia="宋体" w:cs="宋体"/>
          <w:sz w:val="24"/>
          <w:szCs w:val="24"/>
        </w:rPr>
        <w:t xml:space="preserve"> </w:t>
      </w:r>
      <w:r>
        <w:rPr>
          <w:rFonts w:ascii="宋体" w:hAnsi="宋体" w:eastAsia="宋体" w:cs="宋体"/>
          <w:spacing w:val="32"/>
          <w:sz w:val="24"/>
          <w:szCs w:val="24"/>
          <w:u w:val="single" w:color="auto"/>
        </w:rPr>
        <w:t xml:space="preserve"> </w:t>
      </w:r>
      <w:r>
        <w:rPr>
          <w:rFonts w:ascii="宋体" w:hAnsi="宋体" w:eastAsia="宋体" w:cs="宋体"/>
          <w:b/>
          <w:bCs/>
          <w:sz w:val="24"/>
          <w:szCs w:val="24"/>
          <w:u w:val="single" w:color="auto"/>
        </w:rPr>
        <w:t>17</w:t>
      </w:r>
      <w:r>
        <w:rPr>
          <w:rFonts w:ascii="宋体" w:hAnsi="宋体" w:eastAsia="宋体" w:cs="宋体"/>
          <w:sz w:val="24"/>
          <w:szCs w:val="24"/>
          <w:u w:val="single" w:color="auto"/>
        </w:rPr>
        <w:t xml:space="preserve"> </w:t>
      </w:r>
      <w:r>
        <w:rPr>
          <w:rFonts w:ascii="宋体" w:hAnsi="宋体" w:eastAsia="宋体" w:cs="宋体"/>
          <w:b/>
          <w:bCs/>
          <w:sz w:val="24"/>
          <w:szCs w:val="24"/>
        </w:rPr>
        <w:t>条</w:t>
      </w:r>
      <w:r>
        <w:rPr>
          <w:rFonts w:ascii="宋体" w:hAnsi="宋体" w:eastAsia="宋体" w:cs="宋体"/>
          <w:sz w:val="24"/>
          <w:szCs w:val="24"/>
        </w:rPr>
        <w:t>中要求货币进行报价。投标人的投标</w:t>
      </w:r>
    </w:p>
    <w:p w14:paraId="0780F7E3">
      <w:pPr>
        <w:spacing w:line="218" w:lineRule="auto"/>
        <w:rPr>
          <w:rFonts w:ascii="宋体" w:hAnsi="宋体" w:eastAsia="宋体" w:cs="宋体"/>
          <w:sz w:val="24"/>
          <w:szCs w:val="24"/>
        </w:rPr>
        <w:sectPr>
          <w:headerReference r:id="rId36" w:type="default"/>
          <w:footerReference r:id="rId37" w:type="default"/>
          <w:pgSz w:w="11906" w:h="16839"/>
          <w:pgMar w:top="400" w:right="1003" w:bottom="1156" w:left="1785" w:header="0" w:footer="994" w:gutter="0"/>
          <w:cols w:space="720" w:num="1"/>
        </w:sectPr>
      </w:pPr>
    </w:p>
    <w:p w14:paraId="6A771A2E">
      <w:pPr>
        <w:pStyle w:val="5"/>
        <w:spacing w:line="247" w:lineRule="auto"/>
      </w:pPr>
    </w:p>
    <w:p w14:paraId="19C9CCB6">
      <w:pPr>
        <w:pStyle w:val="5"/>
        <w:spacing w:line="247" w:lineRule="auto"/>
      </w:pPr>
    </w:p>
    <w:p w14:paraId="5F609D41">
      <w:pPr>
        <w:pStyle w:val="5"/>
        <w:spacing w:line="248" w:lineRule="auto"/>
      </w:pPr>
    </w:p>
    <w:p w14:paraId="51BFB780">
      <w:pPr>
        <w:pStyle w:val="5"/>
        <w:spacing w:line="248" w:lineRule="auto"/>
      </w:pPr>
    </w:p>
    <w:p w14:paraId="6D1FF701">
      <w:pPr>
        <w:spacing w:before="78" w:line="218" w:lineRule="auto"/>
        <w:ind w:left="21"/>
        <w:rPr>
          <w:rFonts w:ascii="宋体" w:hAnsi="宋体" w:eastAsia="宋体" w:cs="宋体"/>
          <w:sz w:val="24"/>
          <w:szCs w:val="24"/>
        </w:rPr>
      </w:pPr>
      <w:r>
        <w:rPr>
          <w:rFonts w:ascii="宋体" w:hAnsi="宋体" w:eastAsia="宋体" w:cs="宋体"/>
          <w:spacing w:val="-1"/>
          <w:sz w:val="24"/>
          <w:szCs w:val="24"/>
        </w:rPr>
        <w:t>报价应遵守《中华人民共和国价格法》。</w:t>
      </w:r>
    </w:p>
    <w:p w14:paraId="510D514E">
      <w:pPr>
        <w:spacing w:before="185" w:line="331" w:lineRule="auto"/>
        <w:ind w:left="22" w:firstLine="485"/>
        <w:rPr>
          <w:rFonts w:ascii="宋体" w:hAnsi="宋体" w:eastAsia="宋体" w:cs="宋体"/>
          <w:sz w:val="24"/>
          <w:szCs w:val="24"/>
        </w:rPr>
      </w:pPr>
      <w:r>
        <w:rPr>
          <w:rFonts w:ascii="宋体" w:hAnsi="宋体" w:eastAsia="宋体" w:cs="宋体"/>
          <w:spacing w:val="-1"/>
          <w:sz w:val="24"/>
          <w:szCs w:val="24"/>
        </w:rPr>
        <w:t>3.2</w:t>
      </w:r>
      <w:r>
        <w:rPr>
          <w:rFonts w:ascii="宋体" w:hAnsi="宋体" w:eastAsia="宋体" w:cs="宋体"/>
          <w:spacing w:val="-48"/>
          <w:sz w:val="24"/>
          <w:szCs w:val="24"/>
        </w:rPr>
        <w:t xml:space="preserve"> </w:t>
      </w:r>
      <w:r>
        <w:rPr>
          <w:rFonts w:ascii="宋体" w:hAnsi="宋体" w:eastAsia="宋体" w:cs="宋体"/>
          <w:spacing w:val="-1"/>
          <w:sz w:val="24"/>
          <w:szCs w:val="24"/>
        </w:rPr>
        <w:t>投标供应商应结合市场状况、竞争性谈判文件要求及项</w:t>
      </w:r>
      <w:r>
        <w:rPr>
          <w:rFonts w:ascii="宋体" w:hAnsi="宋体" w:eastAsia="宋体" w:cs="宋体"/>
          <w:spacing w:val="-2"/>
          <w:sz w:val="24"/>
          <w:szCs w:val="24"/>
        </w:rPr>
        <w:t>目实际工作内容，测算</w:t>
      </w:r>
      <w:r>
        <w:rPr>
          <w:rFonts w:ascii="宋体" w:hAnsi="宋体" w:eastAsia="宋体" w:cs="宋体"/>
          <w:sz w:val="24"/>
          <w:szCs w:val="24"/>
        </w:rPr>
        <w:t xml:space="preserve"> </w:t>
      </w:r>
      <w:r>
        <w:rPr>
          <w:rFonts w:ascii="宋体" w:hAnsi="宋体" w:eastAsia="宋体" w:cs="宋体"/>
          <w:spacing w:val="-2"/>
          <w:sz w:val="24"/>
          <w:szCs w:val="24"/>
        </w:rPr>
        <w:t>其工作成本、利润进行自主报价。投标价格（单价及总价</w:t>
      </w:r>
      <w:r>
        <w:rPr>
          <w:rFonts w:ascii="宋体" w:hAnsi="宋体" w:eastAsia="宋体" w:cs="宋体"/>
          <w:spacing w:val="-3"/>
          <w:sz w:val="24"/>
          <w:szCs w:val="24"/>
        </w:rPr>
        <w:t>）应为投标货物（包括备品备</w:t>
      </w:r>
      <w:r>
        <w:rPr>
          <w:rFonts w:ascii="宋体" w:hAnsi="宋体" w:eastAsia="宋体" w:cs="宋体"/>
          <w:sz w:val="24"/>
          <w:szCs w:val="24"/>
        </w:rPr>
        <w:t xml:space="preserve"> </w:t>
      </w:r>
      <w:r>
        <w:rPr>
          <w:rFonts w:ascii="宋体" w:hAnsi="宋体" w:eastAsia="宋体" w:cs="宋体"/>
          <w:spacing w:val="-2"/>
          <w:sz w:val="24"/>
          <w:szCs w:val="24"/>
        </w:rPr>
        <w:t>件、专用工具等）的出厂价格（包括已在中国国内的进口</w:t>
      </w:r>
      <w:r>
        <w:rPr>
          <w:rFonts w:ascii="宋体" w:hAnsi="宋体" w:eastAsia="宋体" w:cs="宋体"/>
          <w:spacing w:val="-3"/>
          <w:sz w:val="24"/>
          <w:szCs w:val="24"/>
        </w:rPr>
        <w:t>货物完税后的交货价）、购买</w:t>
      </w:r>
      <w:r>
        <w:rPr>
          <w:rFonts w:ascii="宋体" w:hAnsi="宋体" w:eastAsia="宋体" w:cs="宋体"/>
          <w:sz w:val="24"/>
          <w:szCs w:val="24"/>
        </w:rPr>
        <w:t xml:space="preserve"> </w:t>
      </w:r>
      <w:r>
        <w:rPr>
          <w:rFonts w:ascii="宋体" w:hAnsi="宋体" w:eastAsia="宋体" w:cs="宋体"/>
          <w:spacing w:val="-6"/>
          <w:sz w:val="24"/>
          <w:szCs w:val="24"/>
        </w:rPr>
        <w:t>货物和伴随服务需缴纳的所有税费、运输费、保险费、</w:t>
      </w:r>
      <w:r>
        <w:rPr>
          <w:rFonts w:ascii="宋体" w:hAnsi="宋体" w:eastAsia="宋体" w:cs="宋体"/>
          <w:spacing w:val="-7"/>
          <w:sz w:val="24"/>
          <w:szCs w:val="24"/>
        </w:rPr>
        <w:t>装卸费、安装及调试费、检验费、</w:t>
      </w:r>
      <w:r>
        <w:rPr>
          <w:rFonts w:ascii="宋体" w:hAnsi="宋体" w:eastAsia="宋体" w:cs="宋体"/>
          <w:sz w:val="24"/>
          <w:szCs w:val="24"/>
        </w:rPr>
        <w:t xml:space="preserve"> </w:t>
      </w:r>
      <w:r>
        <w:rPr>
          <w:rFonts w:ascii="宋体" w:hAnsi="宋体" w:eastAsia="宋体" w:cs="宋体"/>
          <w:spacing w:val="-1"/>
          <w:sz w:val="24"/>
          <w:szCs w:val="24"/>
        </w:rPr>
        <w:t>技术服务费和培训费等完成所需的一切费用。</w:t>
      </w:r>
    </w:p>
    <w:p w14:paraId="041FE2A0">
      <w:pPr>
        <w:spacing w:before="179" w:line="290" w:lineRule="auto"/>
        <w:ind w:left="29" w:right="80" w:firstLine="479"/>
        <w:rPr>
          <w:rFonts w:ascii="宋体" w:hAnsi="宋体" w:eastAsia="宋体" w:cs="宋体"/>
          <w:sz w:val="24"/>
          <w:szCs w:val="24"/>
        </w:rPr>
      </w:pPr>
      <w:r>
        <w:rPr>
          <w:rFonts w:ascii="宋体" w:hAnsi="宋体" w:eastAsia="宋体" w:cs="宋体"/>
          <w:spacing w:val="-1"/>
          <w:sz w:val="24"/>
          <w:szCs w:val="24"/>
        </w:rPr>
        <w:t>3.3</w:t>
      </w:r>
      <w:r>
        <w:rPr>
          <w:rFonts w:ascii="宋体" w:hAnsi="宋体" w:eastAsia="宋体" w:cs="宋体"/>
          <w:spacing w:val="-48"/>
          <w:sz w:val="24"/>
          <w:szCs w:val="24"/>
        </w:rPr>
        <w:t xml:space="preserve"> </w:t>
      </w:r>
      <w:r>
        <w:rPr>
          <w:rFonts w:ascii="宋体" w:hAnsi="宋体" w:eastAsia="宋体" w:cs="宋体"/>
          <w:spacing w:val="-1"/>
          <w:sz w:val="24"/>
          <w:szCs w:val="24"/>
        </w:rPr>
        <w:t>投标人应按竞争性谈判文件要求在相关表格中标明服务</w:t>
      </w:r>
      <w:r>
        <w:rPr>
          <w:rFonts w:ascii="宋体" w:hAnsi="宋体" w:eastAsia="宋体" w:cs="宋体"/>
          <w:spacing w:val="-2"/>
          <w:sz w:val="24"/>
          <w:szCs w:val="24"/>
        </w:rPr>
        <w:t>的单价和总价，并由法</w:t>
      </w:r>
      <w:r>
        <w:rPr>
          <w:rFonts w:ascii="宋体" w:hAnsi="宋体" w:eastAsia="宋体" w:cs="宋体"/>
          <w:sz w:val="24"/>
          <w:szCs w:val="24"/>
        </w:rPr>
        <w:t xml:space="preserve"> </w:t>
      </w:r>
      <w:r>
        <w:rPr>
          <w:rFonts w:ascii="宋体" w:hAnsi="宋体" w:eastAsia="宋体" w:cs="宋体"/>
          <w:spacing w:val="-1"/>
          <w:sz w:val="24"/>
          <w:szCs w:val="24"/>
        </w:rPr>
        <w:t>定代表人（非法人组织的负责人）或其委托代理人签署。</w:t>
      </w:r>
    </w:p>
    <w:p w14:paraId="3ADE1994">
      <w:pPr>
        <w:spacing w:before="182" w:line="288" w:lineRule="auto"/>
        <w:ind w:left="52" w:right="80" w:firstLine="455"/>
        <w:rPr>
          <w:rFonts w:ascii="宋体" w:hAnsi="宋体" w:eastAsia="宋体" w:cs="宋体"/>
          <w:sz w:val="24"/>
          <w:szCs w:val="24"/>
        </w:rPr>
      </w:pPr>
      <w:r>
        <w:rPr>
          <w:rFonts w:ascii="宋体" w:hAnsi="宋体" w:eastAsia="宋体" w:cs="宋体"/>
          <w:spacing w:val="-1"/>
          <w:sz w:val="24"/>
          <w:szCs w:val="24"/>
        </w:rPr>
        <w:t>3.4</w:t>
      </w:r>
      <w:r>
        <w:rPr>
          <w:rFonts w:ascii="宋体" w:hAnsi="宋体" w:eastAsia="宋体" w:cs="宋体"/>
          <w:spacing w:val="-48"/>
          <w:sz w:val="24"/>
          <w:szCs w:val="24"/>
        </w:rPr>
        <w:t xml:space="preserve"> </w:t>
      </w:r>
      <w:r>
        <w:rPr>
          <w:rFonts w:ascii="宋体" w:hAnsi="宋体" w:eastAsia="宋体" w:cs="宋体"/>
          <w:spacing w:val="-1"/>
          <w:sz w:val="24"/>
          <w:szCs w:val="24"/>
        </w:rPr>
        <w:t>投标人所报的各分项投标单价在合同履行过程中是固定</w:t>
      </w:r>
      <w:r>
        <w:rPr>
          <w:rFonts w:ascii="宋体" w:hAnsi="宋体" w:eastAsia="宋体" w:cs="宋体"/>
          <w:spacing w:val="-2"/>
          <w:sz w:val="24"/>
          <w:szCs w:val="24"/>
        </w:rPr>
        <w:t>不变的，不得以任何理</w:t>
      </w:r>
      <w:r>
        <w:rPr>
          <w:rFonts w:ascii="宋体" w:hAnsi="宋体" w:eastAsia="宋体" w:cs="宋体"/>
          <w:sz w:val="24"/>
          <w:szCs w:val="24"/>
        </w:rPr>
        <w:t xml:space="preserve"> </w:t>
      </w:r>
      <w:r>
        <w:rPr>
          <w:rFonts w:ascii="宋体" w:hAnsi="宋体" w:eastAsia="宋体" w:cs="宋体"/>
          <w:spacing w:val="-1"/>
          <w:sz w:val="24"/>
          <w:szCs w:val="24"/>
        </w:rPr>
        <w:t>由予以变更。任何包含价格调整要求的投标，其投标将被认</w:t>
      </w:r>
      <w:r>
        <w:rPr>
          <w:rFonts w:ascii="宋体" w:hAnsi="宋体" w:eastAsia="宋体" w:cs="宋体"/>
          <w:spacing w:val="-2"/>
          <w:sz w:val="24"/>
          <w:szCs w:val="24"/>
        </w:rPr>
        <w:t>定为投标无效。</w:t>
      </w:r>
    </w:p>
    <w:p w14:paraId="058C81A9">
      <w:pPr>
        <w:spacing w:before="182" w:line="218" w:lineRule="auto"/>
        <w:ind w:left="508"/>
        <w:rPr>
          <w:rFonts w:ascii="宋体" w:hAnsi="宋体" w:eastAsia="宋体" w:cs="宋体"/>
          <w:sz w:val="24"/>
          <w:szCs w:val="24"/>
        </w:rPr>
      </w:pPr>
      <w:r>
        <w:rPr>
          <w:rFonts w:ascii="宋体" w:hAnsi="宋体" w:eastAsia="宋体" w:cs="宋体"/>
          <w:spacing w:val="-1"/>
          <w:sz w:val="24"/>
          <w:szCs w:val="24"/>
        </w:rPr>
        <w:t>3.5</w:t>
      </w:r>
      <w:r>
        <w:rPr>
          <w:rFonts w:ascii="宋体" w:hAnsi="宋体" w:eastAsia="宋体" w:cs="宋体"/>
          <w:spacing w:val="-42"/>
          <w:sz w:val="24"/>
          <w:szCs w:val="24"/>
        </w:rPr>
        <w:t xml:space="preserve"> </w:t>
      </w:r>
      <w:r>
        <w:rPr>
          <w:rFonts w:ascii="宋体" w:hAnsi="宋体" w:eastAsia="宋体" w:cs="宋体"/>
          <w:spacing w:val="-1"/>
          <w:sz w:val="24"/>
          <w:szCs w:val="24"/>
        </w:rPr>
        <w:t>每项目内容只能有一个投标报价。采购人不接受具有附加条件的报价。</w:t>
      </w:r>
    </w:p>
    <w:p w14:paraId="4F87CBEA">
      <w:pPr>
        <w:spacing w:before="185" w:line="218" w:lineRule="auto"/>
        <w:ind w:left="508"/>
        <w:rPr>
          <w:rFonts w:ascii="宋体" w:hAnsi="宋体" w:eastAsia="宋体" w:cs="宋体"/>
          <w:sz w:val="24"/>
          <w:szCs w:val="24"/>
        </w:rPr>
      </w:pPr>
      <w:r>
        <w:rPr>
          <w:rFonts w:ascii="宋体" w:hAnsi="宋体" w:eastAsia="宋体" w:cs="宋体"/>
          <w:spacing w:val="-1"/>
          <w:sz w:val="24"/>
          <w:szCs w:val="24"/>
        </w:rPr>
        <w:t>3.6</w:t>
      </w:r>
      <w:r>
        <w:rPr>
          <w:rFonts w:ascii="宋体" w:hAnsi="宋体" w:eastAsia="宋体" w:cs="宋体"/>
          <w:spacing w:val="-37"/>
          <w:sz w:val="24"/>
          <w:szCs w:val="24"/>
        </w:rPr>
        <w:t xml:space="preserve"> </w:t>
      </w:r>
      <w:r>
        <w:rPr>
          <w:rFonts w:ascii="宋体" w:hAnsi="宋体" w:eastAsia="宋体" w:cs="宋体"/>
          <w:spacing w:val="-1"/>
          <w:sz w:val="24"/>
          <w:szCs w:val="24"/>
        </w:rPr>
        <w:t>除非竞争性谈判文件另有规定，报价原则上精确到</w:t>
      </w:r>
      <w:r>
        <w:rPr>
          <w:rFonts w:ascii="宋体" w:hAnsi="宋体" w:eastAsia="宋体" w:cs="宋体"/>
          <w:spacing w:val="-2"/>
          <w:sz w:val="24"/>
          <w:szCs w:val="24"/>
        </w:rPr>
        <w:t>小数点后两位。</w:t>
      </w:r>
    </w:p>
    <w:p w14:paraId="412475FD">
      <w:pPr>
        <w:spacing w:before="184" w:line="219" w:lineRule="auto"/>
        <w:ind w:left="22"/>
        <w:rPr>
          <w:rFonts w:ascii="宋体" w:hAnsi="宋体" w:eastAsia="宋体" w:cs="宋体"/>
          <w:sz w:val="24"/>
          <w:szCs w:val="24"/>
        </w:rPr>
      </w:pPr>
      <w:r>
        <w:rPr>
          <w:rFonts w:ascii="宋体" w:hAnsi="宋体" w:eastAsia="宋体" w:cs="宋体"/>
          <w:b/>
          <w:bCs/>
          <w:spacing w:val="-2"/>
          <w:sz w:val="24"/>
          <w:szCs w:val="24"/>
        </w:rPr>
        <w:t>4.投标供应商符合竞争性谈判文件规定的资格证明文件</w:t>
      </w:r>
    </w:p>
    <w:p w14:paraId="001E52C9">
      <w:pPr>
        <w:spacing w:before="181" w:line="347" w:lineRule="auto"/>
        <w:ind w:left="22" w:right="80" w:firstLine="480"/>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48"/>
          <w:sz w:val="24"/>
          <w:szCs w:val="24"/>
        </w:rPr>
        <w:t xml:space="preserve"> </w:t>
      </w:r>
      <w:r>
        <w:rPr>
          <w:rFonts w:ascii="宋体" w:hAnsi="宋体" w:eastAsia="宋体" w:cs="宋体"/>
          <w:spacing w:val="-1"/>
          <w:sz w:val="24"/>
          <w:szCs w:val="24"/>
        </w:rPr>
        <w:t>投标供应商应提供资格证明材料，以证实其各项条件能满足投标供应</w:t>
      </w:r>
      <w:r>
        <w:rPr>
          <w:rFonts w:ascii="宋体" w:hAnsi="宋体" w:eastAsia="宋体" w:cs="宋体"/>
          <w:spacing w:val="-2"/>
          <w:sz w:val="24"/>
          <w:szCs w:val="24"/>
        </w:rPr>
        <w:t>商资格条</w:t>
      </w:r>
      <w:r>
        <w:rPr>
          <w:rFonts w:ascii="宋体" w:hAnsi="宋体" w:eastAsia="宋体" w:cs="宋体"/>
          <w:sz w:val="24"/>
          <w:szCs w:val="24"/>
        </w:rPr>
        <w:t xml:space="preserve"> </w:t>
      </w:r>
      <w:r>
        <w:rPr>
          <w:rFonts w:ascii="宋体" w:hAnsi="宋体" w:eastAsia="宋体" w:cs="宋体"/>
          <w:spacing w:val="-3"/>
          <w:sz w:val="24"/>
          <w:szCs w:val="24"/>
        </w:rPr>
        <w:t>件要求。</w:t>
      </w:r>
    </w:p>
    <w:p w14:paraId="160BD9DE">
      <w:pPr>
        <w:spacing w:before="32" w:line="220" w:lineRule="auto"/>
        <w:ind w:left="28"/>
        <w:rPr>
          <w:rFonts w:ascii="宋体" w:hAnsi="宋体" w:eastAsia="宋体" w:cs="宋体"/>
          <w:sz w:val="24"/>
          <w:szCs w:val="24"/>
        </w:rPr>
      </w:pPr>
      <w:r>
        <w:rPr>
          <w:rFonts w:ascii="宋体" w:hAnsi="宋体" w:eastAsia="宋体" w:cs="宋体"/>
          <w:b/>
          <w:bCs/>
          <w:spacing w:val="-4"/>
          <w:sz w:val="24"/>
          <w:szCs w:val="24"/>
        </w:rPr>
        <w:t>5.投标保证金</w:t>
      </w:r>
    </w:p>
    <w:p w14:paraId="1B57FAE7">
      <w:pPr>
        <w:spacing w:before="180" w:line="313" w:lineRule="auto"/>
        <w:ind w:left="25" w:right="80" w:firstLine="482"/>
        <w:rPr>
          <w:rFonts w:ascii="宋体" w:hAnsi="宋体" w:eastAsia="宋体" w:cs="宋体"/>
          <w:sz w:val="24"/>
          <w:szCs w:val="24"/>
        </w:rPr>
      </w:pPr>
      <w:r>
        <w:rPr>
          <w:rFonts w:ascii="宋体" w:hAnsi="宋体" w:eastAsia="宋体" w:cs="宋体"/>
          <w:spacing w:val="-3"/>
          <w:sz w:val="24"/>
          <w:szCs w:val="24"/>
        </w:rPr>
        <w:t>5.1</w:t>
      </w:r>
      <w:r>
        <w:rPr>
          <w:rFonts w:ascii="宋体" w:hAnsi="宋体" w:eastAsia="宋体" w:cs="宋体"/>
          <w:spacing w:val="-32"/>
          <w:sz w:val="24"/>
          <w:szCs w:val="24"/>
        </w:rPr>
        <w:t xml:space="preserve"> </w:t>
      </w:r>
      <w:r>
        <w:rPr>
          <w:rFonts w:ascii="宋体" w:hAnsi="宋体" w:eastAsia="宋体" w:cs="宋体"/>
          <w:b/>
          <w:bCs/>
          <w:spacing w:val="-3"/>
          <w:sz w:val="24"/>
          <w:szCs w:val="24"/>
        </w:rPr>
        <w:t>投标须知前附表</w:t>
      </w:r>
      <w:r>
        <w:rPr>
          <w:rFonts w:ascii="宋体" w:hAnsi="宋体" w:eastAsia="宋体" w:cs="宋体"/>
          <w:spacing w:val="-3"/>
          <w:sz w:val="24"/>
          <w:szCs w:val="24"/>
        </w:rPr>
        <w:t>规定提交投标保证金的，应按</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18</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3"/>
          <w:sz w:val="24"/>
          <w:szCs w:val="24"/>
        </w:rPr>
        <w:t>条</w:t>
      </w:r>
      <w:r>
        <w:rPr>
          <w:rFonts w:ascii="宋体" w:hAnsi="宋体" w:eastAsia="宋体" w:cs="宋体"/>
          <w:spacing w:val="-3"/>
          <w:sz w:val="24"/>
          <w:szCs w:val="24"/>
        </w:rPr>
        <w:t>规定</w:t>
      </w:r>
      <w:r>
        <w:rPr>
          <w:rFonts w:ascii="宋体" w:hAnsi="宋体" w:eastAsia="宋体" w:cs="宋体"/>
          <w:sz w:val="24"/>
          <w:szCs w:val="24"/>
        </w:rPr>
        <w:t xml:space="preserve"> </w:t>
      </w:r>
      <w:r>
        <w:rPr>
          <w:rFonts w:ascii="宋体" w:hAnsi="宋体" w:eastAsia="宋体" w:cs="宋体"/>
          <w:spacing w:val="-2"/>
          <w:sz w:val="24"/>
          <w:szCs w:val="24"/>
        </w:rPr>
        <w:t>的形式、金额，在规定的截止时间前，提交投标保</w:t>
      </w:r>
      <w:r>
        <w:rPr>
          <w:rFonts w:ascii="宋体" w:hAnsi="宋体" w:eastAsia="宋体" w:cs="宋体"/>
          <w:spacing w:val="-3"/>
          <w:sz w:val="24"/>
          <w:szCs w:val="24"/>
        </w:rPr>
        <w:t>证金。投标保证金有效期应当与投标</w:t>
      </w:r>
      <w:r>
        <w:rPr>
          <w:rFonts w:ascii="宋体" w:hAnsi="宋体" w:eastAsia="宋体" w:cs="宋体"/>
          <w:sz w:val="24"/>
          <w:szCs w:val="24"/>
        </w:rPr>
        <w:t xml:space="preserve"> </w:t>
      </w:r>
      <w:r>
        <w:rPr>
          <w:rFonts w:ascii="宋体" w:hAnsi="宋体" w:eastAsia="宋体" w:cs="宋体"/>
          <w:spacing w:val="-2"/>
          <w:sz w:val="24"/>
          <w:szCs w:val="24"/>
        </w:rPr>
        <w:t>文件有效期一致。</w:t>
      </w:r>
    </w:p>
    <w:p w14:paraId="5F5D0B24">
      <w:pPr>
        <w:spacing w:before="181" w:line="289" w:lineRule="auto"/>
        <w:ind w:left="22" w:right="80" w:firstLine="485"/>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47"/>
          <w:sz w:val="24"/>
          <w:szCs w:val="24"/>
        </w:rPr>
        <w:t xml:space="preserve"> </w:t>
      </w:r>
      <w:r>
        <w:rPr>
          <w:rFonts w:ascii="宋体" w:hAnsi="宋体" w:eastAsia="宋体" w:cs="宋体"/>
          <w:spacing w:val="-1"/>
          <w:sz w:val="24"/>
          <w:szCs w:val="24"/>
        </w:rPr>
        <w:t>未按竞争性谈判文件规定提交投标保证金的，采购人</w:t>
      </w:r>
      <w:r>
        <w:rPr>
          <w:rFonts w:ascii="宋体" w:hAnsi="宋体" w:eastAsia="宋体" w:cs="宋体"/>
          <w:spacing w:val="-2"/>
          <w:sz w:val="24"/>
          <w:szCs w:val="24"/>
        </w:rPr>
        <w:t>或采购代理机构应当拒绝</w:t>
      </w:r>
      <w:r>
        <w:rPr>
          <w:rFonts w:ascii="宋体" w:hAnsi="宋体" w:eastAsia="宋体" w:cs="宋体"/>
          <w:sz w:val="24"/>
          <w:szCs w:val="24"/>
        </w:rPr>
        <w:t xml:space="preserve"> </w:t>
      </w:r>
      <w:r>
        <w:rPr>
          <w:rFonts w:ascii="宋体" w:hAnsi="宋体" w:eastAsia="宋体" w:cs="宋体"/>
          <w:spacing w:val="-1"/>
          <w:sz w:val="24"/>
          <w:szCs w:val="24"/>
        </w:rPr>
        <w:t>接收投标供应商的投标文件。</w:t>
      </w:r>
    </w:p>
    <w:p w14:paraId="1B8EFEFE">
      <w:pPr>
        <w:spacing w:before="181" w:line="313" w:lineRule="auto"/>
        <w:ind w:left="24" w:right="80" w:firstLine="483"/>
        <w:rPr>
          <w:rFonts w:ascii="宋体" w:hAnsi="宋体" w:eastAsia="宋体" w:cs="宋体"/>
          <w:sz w:val="24"/>
          <w:szCs w:val="24"/>
        </w:rPr>
      </w:pPr>
      <w:r>
        <w:rPr>
          <w:rFonts w:ascii="宋体" w:hAnsi="宋体" w:eastAsia="宋体" w:cs="宋体"/>
          <w:spacing w:val="-1"/>
          <w:sz w:val="24"/>
          <w:szCs w:val="24"/>
        </w:rPr>
        <w:t>5.3</w:t>
      </w:r>
      <w:r>
        <w:rPr>
          <w:rFonts w:ascii="宋体" w:hAnsi="宋体" w:eastAsia="宋体" w:cs="宋体"/>
          <w:spacing w:val="-58"/>
          <w:sz w:val="24"/>
          <w:szCs w:val="24"/>
        </w:rPr>
        <w:t xml:space="preserve"> </w:t>
      </w:r>
      <w:r>
        <w:rPr>
          <w:rFonts w:ascii="宋体" w:hAnsi="宋体" w:eastAsia="宋体" w:cs="宋体"/>
          <w:spacing w:val="-1"/>
          <w:sz w:val="24"/>
          <w:szCs w:val="24"/>
        </w:rPr>
        <w:t>采购代理机构在中标通知书发出后</w:t>
      </w:r>
      <w:r>
        <w:rPr>
          <w:rFonts w:ascii="宋体" w:hAnsi="宋体" w:eastAsia="宋体" w:cs="宋体"/>
          <w:spacing w:val="-53"/>
          <w:sz w:val="24"/>
          <w:szCs w:val="24"/>
        </w:rPr>
        <w:t xml:space="preserve"> </w:t>
      </w:r>
      <w:r>
        <w:rPr>
          <w:rFonts w:ascii="宋体" w:hAnsi="宋体" w:eastAsia="宋体" w:cs="宋体"/>
          <w:spacing w:val="-1"/>
          <w:sz w:val="24"/>
          <w:szCs w:val="24"/>
        </w:rPr>
        <w:t>5</w:t>
      </w:r>
      <w:r>
        <w:rPr>
          <w:rFonts w:ascii="宋体" w:hAnsi="宋体" w:eastAsia="宋体" w:cs="宋体"/>
          <w:spacing w:val="-56"/>
          <w:sz w:val="24"/>
          <w:szCs w:val="24"/>
        </w:rPr>
        <w:t xml:space="preserve"> </w:t>
      </w:r>
      <w:r>
        <w:rPr>
          <w:rFonts w:ascii="宋体" w:hAnsi="宋体" w:eastAsia="宋体" w:cs="宋体"/>
          <w:spacing w:val="-1"/>
          <w:sz w:val="24"/>
          <w:szCs w:val="24"/>
        </w:rPr>
        <w:t>个工作日内退还</w:t>
      </w:r>
      <w:r>
        <w:rPr>
          <w:rFonts w:ascii="宋体" w:hAnsi="宋体" w:eastAsia="宋体" w:cs="宋体"/>
          <w:spacing w:val="-2"/>
          <w:sz w:val="24"/>
          <w:szCs w:val="24"/>
        </w:rPr>
        <w:t>未中标供应商的投标保证</w:t>
      </w:r>
      <w:r>
        <w:rPr>
          <w:rFonts w:ascii="宋体" w:hAnsi="宋体" w:eastAsia="宋体" w:cs="宋体"/>
          <w:sz w:val="24"/>
          <w:szCs w:val="24"/>
        </w:rPr>
        <w:t xml:space="preserve"> </w:t>
      </w:r>
      <w:r>
        <w:rPr>
          <w:rFonts w:ascii="宋体" w:hAnsi="宋体" w:eastAsia="宋体" w:cs="宋体"/>
          <w:spacing w:val="-3"/>
          <w:sz w:val="24"/>
          <w:szCs w:val="24"/>
        </w:rPr>
        <w:t>金；在采购合同签定后</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51"/>
          <w:sz w:val="24"/>
          <w:szCs w:val="24"/>
        </w:rPr>
        <w:t xml:space="preserve"> </w:t>
      </w:r>
      <w:r>
        <w:rPr>
          <w:rFonts w:ascii="宋体" w:hAnsi="宋体" w:eastAsia="宋体" w:cs="宋体"/>
          <w:spacing w:val="-3"/>
          <w:sz w:val="24"/>
          <w:szCs w:val="24"/>
        </w:rPr>
        <w:t>个工作日内退还中标供应商的投标保证金，但中标供应商将投</w:t>
      </w:r>
      <w:r>
        <w:rPr>
          <w:rFonts w:ascii="宋体" w:hAnsi="宋体" w:eastAsia="宋体" w:cs="宋体"/>
          <w:sz w:val="24"/>
          <w:szCs w:val="24"/>
        </w:rPr>
        <w:t xml:space="preserve"> 标保证金转为履约保证金或因投标供应商自身原因</w:t>
      </w:r>
      <w:r>
        <w:rPr>
          <w:rFonts w:ascii="宋体" w:hAnsi="宋体" w:eastAsia="宋体" w:cs="宋体"/>
          <w:spacing w:val="-1"/>
          <w:sz w:val="24"/>
          <w:szCs w:val="24"/>
        </w:rPr>
        <w:t>导致无法及时退还的除外。</w:t>
      </w:r>
    </w:p>
    <w:p w14:paraId="72F538C7">
      <w:pPr>
        <w:spacing w:before="181" w:line="289" w:lineRule="auto"/>
        <w:ind w:left="43" w:right="80" w:firstLine="465"/>
        <w:rPr>
          <w:rFonts w:ascii="宋体" w:hAnsi="宋体" w:eastAsia="宋体" w:cs="宋体"/>
          <w:sz w:val="24"/>
          <w:szCs w:val="24"/>
        </w:rPr>
      </w:pPr>
      <w:r>
        <w:rPr>
          <w:rFonts w:ascii="宋体" w:hAnsi="宋体" w:eastAsia="宋体" w:cs="宋体"/>
          <w:b/>
          <w:bCs/>
          <w:spacing w:val="-3"/>
          <w:sz w:val="24"/>
          <w:szCs w:val="24"/>
        </w:rPr>
        <w:t>5.4</w:t>
      </w:r>
      <w:r>
        <w:rPr>
          <w:rFonts w:ascii="宋体" w:hAnsi="宋体" w:eastAsia="宋体" w:cs="宋体"/>
          <w:spacing w:val="-39"/>
          <w:sz w:val="24"/>
          <w:szCs w:val="24"/>
        </w:rPr>
        <w:t xml:space="preserve"> </w:t>
      </w:r>
      <w:r>
        <w:rPr>
          <w:rFonts w:ascii="宋体" w:hAnsi="宋体" w:eastAsia="宋体" w:cs="宋体"/>
          <w:b/>
          <w:bCs/>
          <w:spacing w:val="-3"/>
          <w:sz w:val="24"/>
          <w:szCs w:val="24"/>
        </w:rPr>
        <w:t>有下列情形之一的，投标保证金不予退还：</w:t>
      </w:r>
      <w:r>
        <w:rPr>
          <w:rFonts w:ascii="宋体" w:hAnsi="宋体" w:eastAsia="宋体" w:cs="宋体"/>
          <w:spacing w:val="-3"/>
          <w:sz w:val="24"/>
          <w:szCs w:val="24"/>
        </w:rPr>
        <w:t>投标供应商在竞争性谈判文件规定</w:t>
      </w:r>
      <w:r>
        <w:rPr>
          <w:rFonts w:ascii="宋体" w:hAnsi="宋体" w:eastAsia="宋体" w:cs="宋体"/>
          <w:sz w:val="24"/>
          <w:szCs w:val="24"/>
        </w:rPr>
        <w:t xml:space="preserve"> </w:t>
      </w:r>
      <w:r>
        <w:rPr>
          <w:rFonts w:ascii="宋体" w:hAnsi="宋体" w:eastAsia="宋体" w:cs="宋体"/>
          <w:spacing w:val="-3"/>
          <w:sz w:val="24"/>
          <w:szCs w:val="24"/>
        </w:rPr>
        <w:t>的投标有效期内撤回其投标的；</w:t>
      </w:r>
    </w:p>
    <w:p w14:paraId="60316DBA">
      <w:pPr>
        <w:spacing w:before="183" w:line="219" w:lineRule="auto"/>
        <w:ind w:left="25"/>
        <w:rPr>
          <w:rFonts w:ascii="宋体" w:hAnsi="宋体" w:eastAsia="宋体" w:cs="宋体"/>
          <w:sz w:val="24"/>
          <w:szCs w:val="24"/>
        </w:rPr>
      </w:pPr>
      <w:r>
        <w:rPr>
          <w:rFonts w:ascii="宋体" w:hAnsi="宋体" w:eastAsia="宋体" w:cs="宋体"/>
          <w:b/>
          <w:bCs/>
          <w:spacing w:val="-3"/>
          <w:sz w:val="24"/>
          <w:szCs w:val="24"/>
        </w:rPr>
        <w:t>6.</w:t>
      </w:r>
      <w:r>
        <w:rPr>
          <w:rFonts w:ascii="宋体" w:hAnsi="宋体" w:eastAsia="宋体" w:cs="宋体"/>
          <w:spacing w:val="-3"/>
          <w:sz w:val="24"/>
          <w:szCs w:val="24"/>
        </w:rPr>
        <w:t xml:space="preserve"> </w:t>
      </w:r>
      <w:r>
        <w:rPr>
          <w:rFonts w:ascii="宋体" w:hAnsi="宋体" w:eastAsia="宋体" w:cs="宋体"/>
          <w:b/>
          <w:bCs/>
          <w:spacing w:val="-3"/>
          <w:sz w:val="24"/>
          <w:szCs w:val="24"/>
        </w:rPr>
        <w:t>投标文件有效期</w:t>
      </w:r>
    </w:p>
    <w:p w14:paraId="1CF6A39A">
      <w:pPr>
        <w:spacing w:before="182" w:line="351" w:lineRule="auto"/>
        <w:ind w:left="22" w:right="80" w:firstLine="482"/>
        <w:jc w:val="both"/>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48"/>
          <w:sz w:val="24"/>
          <w:szCs w:val="24"/>
        </w:rPr>
        <w:t xml:space="preserve"> </w:t>
      </w:r>
      <w:r>
        <w:rPr>
          <w:rFonts w:ascii="宋体" w:hAnsi="宋体" w:eastAsia="宋体" w:cs="宋体"/>
          <w:spacing w:val="-2"/>
          <w:sz w:val="24"/>
          <w:szCs w:val="24"/>
        </w:rPr>
        <w:t>投标文件有效期见</w:t>
      </w:r>
      <w:r>
        <w:rPr>
          <w:rFonts w:ascii="宋体" w:hAnsi="宋体" w:eastAsia="宋体" w:cs="宋体"/>
          <w:b/>
          <w:bCs/>
          <w:spacing w:val="-2"/>
          <w:sz w:val="24"/>
          <w:szCs w:val="24"/>
        </w:rPr>
        <w:t>投标须知前附表第</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19</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b/>
          <w:bCs/>
          <w:spacing w:val="-2"/>
          <w:sz w:val="24"/>
          <w:szCs w:val="24"/>
        </w:rPr>
        <w:t>条</w:t>
      </w:r>
      <w:r>
        <w:rPr>
          <w:rFonts w:ascii="宋体" w:hAnsi="宋体" w:eastAsia="宋体" w:cs="宋体"/>
          <w:spacing w:val="-2"/>
          <w:sz w:val="24"/>
          <w:szCs w:val="24"/>
        </w:rPr>
        <w:t>，在此期间投标文件对投</w:t>
      </w:r>
      <w:r>
        <w:rPr>
          <w:rFonts w:ascii="宋体" w:hAnsi="宋体" w:eastAsia="宋体" w:cs="宋体"/>
          <w:spacing w:val="-3"/>
          <w:sz w:val="24"/>
          <w:szCs w:val="24"/>
        </w:rPr>
        <w:t>标供应</w:t>
      </w:r>
      <w:r>
        <w:rPr>
          <w:rFonts w:ascii="宋体" w:hAnsi="宋体" w:eastAsia="宋体" w:cs="宋体"/>
          <w:sz w:val="24"/>
          <w:szCs w:val="24"/>
        </w:rPr>
        <w:t xml:space="preserve"> </w:t>
      </w:r>
      <w:r>
        <w:rPr>
          <w:rFonts w:ascii="宋体" w:hAnsi="宋体" w:eastAsia="宋体" w:cs="宋体"/>
          <w:spacing w:val="-2"/>
          <w:sz w:val="24"/>
          <w:szCs w:val="24"/>
        </w:rPr>
        <w:t>商具有法律约束力，从提交投标文件截止时间之日起计算</w:t>
      </w:r>
      <w:r>
        <w:rPr>
          <w:rFonts w:ascii="宋体" w:hAnsi="宋体" w:eastAsia="宋体" w:cs="宋体"/>
          <w:spacing w:val="-3"/>
          <w:sz w:val="24"/>
          <w:szCs w:val="24"/>
        </w:rPr>
        <w:t>。投标文件有效期不足的将被</w:t>
      </w:r>
      <w:r>
        <w:rPr>
          <w:rFonts w:ascii="宋体" w:hAnsi="宋体" w:eastAsia="宋体" w:cs="宋体"/>
          <w:sz w:val="24"/>
          <w:szCs w:val="24"/>
        </w:rPr>
        <w:t xml:space="preserve"> </w:t>
      </w:r>
      <w:r>
        <w:rPr>
          <w:rFonts w:ascii="宋体" w:hAnsi="宋体" w:eastAsia="宋体" w:cs="宋体"/>
          <w:spacing w:val="-2"/>
          <w:sz w:val="24"/>
          <w:szCs w:val="24"/>
        </w:rPr>
        <w:t>视为无效投标。</w:t>
      </w:r>
    </w:p>
    <w:p w14:paraId="16DC042B">
      <w:pPr>
        <w:spacing w:line="351" w:lineRule="auto"/>
        <w:rPr>
          <w:rFonts w:ascii="宋体" w:hAnsi="宋体" w:eastAsia="宋体" w:cs="宋体"/>
          <w:sz w:val="24"/>
          <w:szCs w:val="24"/>
        </w:rPr>
        <w:sectPr>
          <w:headerReference r:id="rId38" w:type="default"/>
          <w:footerReference r:id="rId39" w:type="default"/>
          <w:pgSz w:w="11906" w:h="16839"/>
          <w:pgMar w:top="400" w:right="985" w:bottom="1156" w:left="1785" w:header="0" w:footer="994" w:gutter="0"/>
          <w:cols w:space="720" w:num="1"/>
        </w:sectPr>
      </w:pPr>
    </w:p>
    <w:p w14:paraId="49A3516D">
      <w:pPr>
        <w:pStyle w:val="5"/>
        <w:spacing w:line="247" w:lineRule="auto"/>
      </w:pPr>
    </w:p>
    <w:p w14:paraId="75687A59">
      <w:pPr>
        <w:pStyle w:val="5"/>
        <w:spacing w:line="247" w:lineRule="auto"/>
      </w:pPr>
    </w:p>
    <w:p w14:paraId="2910BBBC">
      <w:pPr>
        <w:pStyle w:val="5"/>
        <w:spacing w:line="247" w:lineRule="auto"/>
      </w:pPr>
    </w:p>
    <w:p w14:paraId="35D5B93E">
      <w:pPr>
        <w:pStyle w:val="5"/>
        <w:spacing w:line="247" w:lineRule="auto"/>
      </w:pPr>
    </w:p>
    <w:p w14:paraId="5F0090DB">
      <w:pPr>
        <w:spacing w:before="78" w:line="354" w:lineRule="auto"/>
        <w:ind w:left="25" w:right="181" w:firstLine="480"/>
        <w:jc w:val="both"/>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pacing w:val="-52"/>
          <w:sz w:val="24"/>
          <w:szCs w:val="24"/>
        </w:rPr>
        <w:t xml:space="preserve"> </w:t>
      </w:r>
      <w:r>
        <w:rPr>
          <w:rFonts w:ascii="宋体" w:hAnsi="宋体" w:eastAsia="宋体" w:cs="宋体"/>
          <w:spacing w:val="-1"/>
          <w:sz w:val="24"/>
          <w:szCs w:val="24"/>
        </w:rPr>
        <w:t>在特殊情况下，采购人或采购代理机构可根据实际情况，在原投标有效</w:t>
      </w:r>
      <w:r>
        <w:rPr>
          <w:rFonts w:ascii="宋体" w:hAnsi="宋体" w:eastAsia="宋体" w:cs="宋体"/>
          <w:spacing w:val="-2"/>
          <w:sz w:val="24"/>
          <w:szCs w:val="24"/>
        </w:rPr>
        <w:t>期截止</w:t>
      </w:r>
      <w:r>
        <w:rPr>
          <w:rFonts w:ascii="宋体" w:hAnsi="宋体" w:eastAsia="宋体" w:cs="宋体"/>
          <w:sz w:val="24"/>
          <w:szCs w:val="24"/>
        </w:rPr>
        <w:t xml:space="preserve"> </w:t>
      </w:r>
      <w:r>
        <w:rPr>
          <w:rFonts w:ascii="宋体" w:hAnsi="宋体" w:eastAsia="宋体" w:cs="宋体"/>
          <w:spacing w:val="-2"/>
          <w:sz w:val="24"/>
          <w:szCs w:val="24"/>
        </w:rPr>
        <w:t>之前，要求投标人延长投标文件的有效期。接受该</w:t>
      </w:r>
      <w:r>
        <w:rPr>
          <w:rFonts w:ascii="宋体" w:hAnsi="宋体" w:eastAsia="宋体" w:cs="宋体"/>
          <w:spacing w:val="-3"/>
          <w:sz w:val="24"/>
          <w:szCs w:val="24"/>
        </w:rPr>
        <w:t>要求的投标人将不会被要求和允许修</w:t>
      </w:r>
      <w:r>
        <w:rPr>
          <w:rFonts w:ascii="宋体" w:hAnsi="宋体" w:eastAsia="宋体" w:cs="宋体"/>
          <w:sz w:val="24"/>
          <w:szCs w:val="24"/>
        </w:rPr>
        <w:t xml:space="preserve"> </w:t>
      </w:r>
      <w:r>
        <w:rPr>
          <w:rFonts w:ascii="宋体" w:hAnsi="宋体" w:eastAsia="宋体" w:cs="宋体"/>
          <w:spacing w:val="-2"/>
          <w:sz w:val="24"/>
          <w:szCs w:val="24"/>
        </w:rPr>
        <w:t>正其投标，且本须知中有关投标保证金的要求须在</w:t>
      </w:r>
      <w:r>
        <w:rPr>
          <w:rFonts w:ascii="宋体" w:hAnsi="宋体" w:eastAsia="宋体" w:cs="宋体"/>
          <w:spacing w:val="-3"/>
          <w:sz w:val="24"/>
          <w:szCs w:val="24"/>
        </w:rPr>
        <w:t>延长的有效期内继续有效。投标人可</w:t>
      </w:r>
      <w:r>
        <w:rPr>
          <w:rFonts w:ascii="宋体" w:hAnsi="宋体" w:eastAsia="宋体" w:cs="宋体"/>
          <w:sz w:val="24"/>
          <w:szCs w:val="24"/>
        </w:rPr>
        <w:t xml:space="preserve"> </w:t>
      </w:r>
      <w:r>
        <w:rPr>
          <w:rFonts w:ascii="宋体" w:hAnsi="宋体" w:eastAsia="宋体" w:cs="宋体"/>
          <w:spacing w:val="-2"/>
          <w:sz w:val="24"/>
          <w:szCs w:val="24"/>
        </w:rPr>
        <w:t>以拒绝延长投标有效期的要求，其投标保证金将及</w:t>
      </w:r>
      <w:r>
        <w:rPr>
          <w:rFonts w:ascii="宋体" w:hAnsi="宋体" w:eastAsia="宋体" w:cs="宋体"/>
          <w:spacing w:val="-3"/>
          <w:sz w:val="24"/>
          <w:szCs w:val="24"/>
        </w:rPr>
        <w:t>时无息退还。上述要求和答复都应以</w:t>
      </w:r>
      <w:r>
        <w:rPr>
          <w:rFonts w:ascii="宋体" w:hAnsi="宋体" w:eastAsia="宋体" w:cs="宋体"/>
          <w:sz w:val="24"/>
          <w:szCs w:val="24"/>
        </w:rPr>
        <w:t xml:space="preserve"> </w:t>
      </w:r>
      <w:r>
        <w:rPr>
          <w:rFonts w:ascii="宋体" w:hAnsi="宋体" w:eastAsia="宋体" w:cs="宋体"/>
          <w:spacing w:val="-2"/>
          <w:sz w:val="24"/>
          <w:szCs w:val="24"/>
        </w:rPr>
        <w:t>书面形式提交。</w:t>
      </w:r>
    </w:p>
    <w:p w14:paraId="2ADFCBBA">
      <w:pPr>
        <w:spacing w:before="37" w:line="219" w:lineRule="auto"/>
        <w:ind w:left="29"/>
        <w:rPr>
          <w:rFonts w:ascii="宋体" w:hAnsi="宋体" w:eastAsia="宋体" w:cs="宋体"/>
          <w:sz w:val="24"/>
          <w:szCs w:val="24"/>
        </w:rPr>
      </w:pPr>
      <w:r>
        <w:rPr>
          <w:rFonts w:ascii="宋体" w:hAnsi="宋体" w:eastAsia="宋体" w:cs="宋体"/>
          <w:b/>
          <w:bCs/>
          <w:spacing w:val="-3"/>
          <w:sz w:val="24"/>
          <w:szCs w:val="24"/>
        </w:rPr>
        <w:t>7.投标文件的签署及规定</w:t>
      </w:r>
    </w:p>
    <w:p w14:paraId="32ECDED7">
      <w:pPr>
        <w:spacing w:before="260" w:line="313" w:lineRule="auto"/>
        <w:ind w:left="25" w:right="191" w:firstLine="483"/>
        <w:rPr>
          <w:rFonts w:ascii="宋体" w:hAnsi="宋体" w:eastAsia="宋体" w:cs="宋体"/>
          <w:sz w:val="24"/>
          <w:szCs w:val="24"/>
        </w:rPr>
      </w:pPr>
      <w:r>
        <w:rPr>
          <w:rFonts w:ascii="宋体" w:hAnsi="宋体" w:eastAsia="宋体" w:cs="宋体"/>
          <w:spacing w:val="3"/>
          <w:sz w:val="24"/>
          <w:szCs w:val="24"/>
        </w:rPr>
        <w:t>7.1</w:t>
      </w:r>
      <w:r>
        <w:rPr>
          <w:rFonts w:ascii="宋体" w:hAnsi="宋体" w:eastAsia="宋体" w:cs="宋体"/>
          <w:spacing w:val="43"/>
          <w:sz w:val="24"/>
          <w:szCs w:val="24"/>
        </w:rPr>
        <w:t xml:space="preserve"> </w:t>
      </w:r>
      <w:r>
        <w:rPr>
          <w:rFonts w:ascii="宋体" w:hAnsi="宋体" w:eastAsia="宋体" w:cs="宋体"/>
          <w:spacing w:val="3"/>
          <w:sz w:val="24"/>
          <w:szCs w:val="24"/>
        </w:rPr>
        <w:t>电子投标文件使用政采云平台投标文件</w:t>
      </w:r>
      <w:r>
        <w:rPr>
          <w:rFonts w:ascii="宋体" w:hAnsi="宋体" w:eastAsia="宋体" w:cs="宋体"/>
          <w:spacing w:val="2"/>
          <w:sz w:val="24"/>
          <w:szCs w:val="24"/>
        </w:rPr>
        <w:t>制作工具以及竞争性谈判文件要求进</w:t>
      </w:r>
      <w:r>
        <w:rPr>
          <w:rFonts w:ascii="宋体" w:hAnsi="宋体" w:eastAsia="宋体" w:cs="宋体"/>
          <w:sz w:val="24"/>
          <w:szCs w:val="24"/>
        </w:rPr>
        <w:t xml:space="preserve"> </w:t>
      </w:r>
      <w:r>
        <w:rPr>
          <w:rFonts w:ascii="宋体" w:hAnsi="宋体" w:eastAsia="宋体" w:cs="宋体"/>
          <w:spacing w:val="-3"/>
          <w:sz w:val="24"/>
          <w:szCs w:val="24"/>
        </w:rPr>
        <w:t>行制作编制。投标文件制作时，按照竞争性谈判文件中明确的投标文件目录和格式进行</w:t>
      </w:r>
      <w:r>
        <w:rPr>
          <w:rFonts w:ascii="宋体" w:hAnsi="宋体" w:eastAsia="宋体" w:cs="宋体"/>
          <w:spacing w:val="12"/>
          <w:sz w:val="24"/>
          <w:szCs w:val="24"/>
        </w:rPr>
        <w:t xml:space="preserve"> </w:t>
      </w:r>
      <w:r>
        <w:rPr>
          <w:rFonts w:ascii="宋体" w:hAnsi="宋体" w:eastAsia="宋体" w:cs="宋体"/>
          <w:spacing w:val="-1"/>
          <w:sz w:val="24"/>
          <w:szCs w:val="24"/>
        </w:rPr>
        <w:t>编制，保证目录清晰、内容完整。</w:t>
      </w:r>
    </w:p>
    <w:p w14:paraId="09AC8469">
      <w:pPr>
        <w:spacing w:before="104" w:line="289" w:lineRule="auto"/>
        <w:ind w:left="51" w:right="181" w:firstLine="457"/>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22"/>
          <w:sz w:val="24"/>
          <w:szCs w:val="24"/>
        </w:rPr>
        <w:t xml:space="preserve"> </w:t>
      </w:r>
      <w:r>
        <w:rPr>
          <w:rFonts w:ascii="宋体" w:hAnsi="宋体" w:eastAsia="宋体" w:cs="宋体"/>
          <w:spacing w:val="-2"/>
          <w:sz w:val="24"/>
          <w:szCs w:val="24"/>
        </w:rPr>
        <w:t>电子投标文件须使用投标人电子公章及法定代表人或授权人的电子签名。若无</w:t>
      </w:r>
      <w:r>
        <w:rPr>
          <w:rFonts w:ascii="宋体" w:hAnsi="宋体" w:eastAsia="宋体" w:cs="宋体"/>
          <w:sz w:val="24"/>
          <w:szCs w:val="24"/>
        </w:rPr>
        <w:t xml:space="preserve"> </w:t>
      </w:r>
      <w:r>
        <w:rPr>
          <w:rFonts w:ascii="宋体" w:hAnsi="宋体" w:eastAsia="宋体" w:cs="宋体"/>
          <w:spacing w:val="-3"/>
          <w:sz w:val="24"/>
          <w:szCs w:val="24"/>
        </w:rPr>
        <w:t>电子签章和签名，则视为无效响应。</w:t>
      </w:r>
    </w:p>
    <w:p w14:paraId="74C1A5FF">
      <w:pPr>
        <w:spacing w:before="183" w:line="324" w:lineRule="auto"/>
        <w:ind w:left="23" w:firstLine="485"/>
        <w:rPr>
          <w:rFonts w:ascii="宋体" w:hAnsi="宋体" w:eastAsia="宋体" w:cs="宋体"/>
          <w:sz w:val="24"/>
          <w:szCs w:val="24"/>
        </w:rPr>
      </w:pPr>
      <w:r>
        <w:rPr>
          <w:rFonts w:ascii="宋体" w:hAnsi="宋体" w:eastAsia="宋体" w:cs="宋体"/>
          <w:spacing w:val="-4"/>
          <w:sz w:val="24"/>
          <w:szCs w:val="24"/>
        </w:rPr>
        <w:t>7.3</w:t>
      </w:r>
      <w:r>
        <w:rPr>
          <w:rFonts w:ascii="宋体" w:hAnsi="宋体" w:eastAsia="宋体" w:cs="宋体"/>
          <w:spacing w:val="-35"/>
          <w:sz w:val="24"/>
          <w:szCs w:val="24"/>
        </w:rPr>
        <w:t xml:space="preserve"> </w:t>
      </w:r>
      <w:r>
        <w:rPr>
          <w:rFonts w:ascii="宋体" w:hAnsi="宋体" w:eastAsia="宋体" w:cs="宋体"/>
          <w:spacing w:val="-4"/>
          <w:sz w:val="24"/>
          <w:szCs w:val="24"/>
        </w:rPr>
        <w:t>电子招投标文件具有法律效力，与其他形式的招投标文件在内容和格式上等同，</w:t>
      </w:r>
      <w:r>
        <w:rPr>
          <w:rFonts w:ascii="宋体" w:hAnsi="宋体" w:eastAsia="宋体" w:cs="宋体"/>
          <w:sz w:val="24"/>
          <w:szCs w:val="24"/>
        </w:rPr>
        <w:t xml:space="preserve"> </w:t>
      </w:r>
      <w:r>
        <w:rPr>
          <w:rFonts w:ascii="宋体" w:hAnsi="宋体" w:eastAsia="宋体" w:cs="宋体"/>
          <w:spacing w:val="-2"/>
          <w:sz w:val="24"/>
          <w:szCs w:val="24"/>
        </w:rPr>
        <w:t>若投标文件与竞争性谈判文件要求不一致，其内容影响</w:t>
      </w:r>
      <w:r>
        <w:rPr>
          <w:rFonts w:ascii="宋体" w:hAnsi="宋体" w:eastAsia="宋体" w:cs="宋体"/>
          <w:spacing w:val="-3"/>
          <w:sz w:val="24"/>
          <w:szCs w:val="24"/>
        </w:rPr>
        <w:t>成交结果时，责任由投标人自行</w:t>
      </w:r>
      <w:r>
        <w:rPr>
          <w:rFonts w:ascii="宋体" w:hAnsi="宋体" w:eastAsia="宋体" w:cs="宋体"/>
          <w:sz w:val="24"/>
          <w:szCs w:val="24"/>
        </w:rPr>
        <w:t xml:space="preserve">  </w:t>
      </w:r>
      <w:r>
        <w:rPr>
          <w:rFonts w:ascii="宋体" w:hAnsi="宋体" w:eastAsia="宋体" w:cs="宋体"/>
          <w:spacing w:val="-4"/>
          <w:sz w:val="24"/>
          <w:szCs w:val="24"/>
        </w:rPr>
        <w:t>承担。投标人递交的电子投标文件因投标人自身原因而导致无法导入电子辅助评标系统，</w:t>
      </w:r>
      <w:r>
        <w:rPr>
          <w:rFonts w:ascii="宋体" w:hAnsi="宋体" w:eastAsia="宋体" w:cs="宋体"/>
          <w:spacing w:val="7"/>
          <w:sz w:val="24"/>
          <w:szCs w:val="24"/>
        </w:rPr>
        <w:t xml:space="preserve"> </w:t>
      </w:r>
      <w:r>
        <w:rPr>
          <w:rFonts w:ascii="宋体" w:hAnsi="宋体" w:eastAsia="宋体" w:cs="宋体"/>
          <w:spacing w:val="-1"/>
          <w:sz w:val="24"/>
          <w:szCs w:val="24"/>
        </w:rPr>
        <w:t>该投标文件视为无效投标文件，将导致其响应被拒绝。</w:t>
      </w:r>
    </w:p>
    <w:p w14:paraId="77372677">
      <w:pPr>
        <w:pStyle w:val="5"/>
        <w:spacing w:line="344" w:lineRule="auto"/>
      </w:pPr>
    </w:p>
    <w:p w14:paraId="069AE462">
      <w:pPr>
        <w:pStyle w:val="5"/>
        <w:spacing w:line="344" w:lineRule="auto"/>
      </w:pPr>
    </w:p>
    <w:p w14:paraId="06018172">
      <w:pPr>
        <w:spacing w:before="91" w:line="220" w:lineRule="auto"/>
        <w:ind w:left="3301"/>
        <w:rPr>
          <w:rFonts w:ascii="宋体" w:hAnsi="宋体" w:eastAsia="宋体" w:cs="宋体"/>
          <w:sz w:val="28"/>
          <w:szCs w:val="28"/>
        </w:rPr>
      </w:pPr>
      <w:r>
        <w:rPr>
          <w:rFonts w:ascii="宋体" w:hAnsi="宋体" w:eastAsia="宋体" w:cs="宋体"/>
          <w:b/>
          <w:bCs/>
          <w:spacing w:val="-7"/>
          <w:sz w:val="28"/>
          <w:szCs w:val="28"/>
        </w:rPr>
        <w:t>四、投标文件的递交</w:t>
      </w:r>
    </w:p>
    <w:p w14:paraId="325F24EE">
      <w:pPr>
        <w:pStyle w:val="5"/>
        <w:spacing w:line="253" w:lineRule="auto"/>
      </w:pPr>
    </w:p>
    <w:p w14:paraId="07AD7978">
      <w:pPr>
        <w:pStyle w:val="5"/>
        <w:spacing w:line="253" w:lineRule="auto"/>
      </w:pPr>
    </w:p>
    <w:p w14:paraId="23DC1F0A">
      <w:pPr>
        <w:spacing w:before="78" w:line="219" w:lineRule="auto"/>
        <w:ind w:left="27"/>
        <w:rPr>
          <w:rFonts w:ascii="宋体" w:hAnsi="宋体" w:eastAsia="宋体" w:cs="宋体"/>
          <w:sz w:val="24"/>
          <w:szCs w:val="24"/>
        </w:rPr>
      </w:pPr>
      <w:r>
        <w:rPr>
          <w:rFonts w:ascii="宋体" w:hAnsi="宋体" w:eastAsia="宋体" w:cs="宋体"/>
          <w:b/>
          <w:bCs/>
          <w:spacing w:val="-3"/>
          <w:sz w:val="24"/>
          <w:szCs w:val="24"/>
        </w:rPr>
        <w:t>★1.投标文件的密封和标记</w:t>
      </w:r>
    </w:p>
    <w:p w14:paraId="390CE2D9">
      <w:pPr>
        <w:spacing w:before="184" w:line="288" w:lineRule="auto"/>
        <w:ind w:left="22" w:right="222" w:firstLine="498"/>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51"/>
          <w:sz w:val="24"/>
          <w:szCs w:val="24"/>
        </w:rPr>
        <w:t xml:space="preserve"> </w:t>
      </w:r>
      <w:r>
        <w:rPr>
          <w:rFonts w:ascii="宋体" w:hAnsi="宋体" w:eastAsia="宋体" w:cs="宋体"/>
          <w:spacing w:val="-2"/>
          <w:sz w:val="24"/>
          <w:szCs w:val="24"/>
        </w:rPr>
        <w:t>加密的电子投标文件（</w:t>
      </w:r>
      <w:r>
        <w:rPr>
          <w:rFonts w:ascii="宋体" w:hAnsi="宋体" w:eastAsia="宋体" w:cs="宋体"/>
          <w:spacing w:val="-69"/>
          <w:sz w:val="24"/>
          <w:szCs w:val="24"/>
        </w:rPr>
        <w:t xml:space="preserve"> </w:t>
      </w:r>
      <w:r>
        <w:rPr>
          <w:rFonts w:ascii="宋体" w:hAnsi="宋体" w:eastAsia="宋体" w:cs="宋体"/>
          <w:spacing w:val="-2"/>
          <w:sz w:val="24"/>
          <w:szCs w:val="24"/>
        </w:rPr>
        <w:t>.jmbs</w:t>
      </w:r>
      <w:r>
        <w:rPr>
          <w:rFonts w:ascii="宋体" w:hAnsi="宋体" w:eastAsia="宋体" w:cs="宋体"/>
          <w:spacing w:val="-51"/>
          <w:sz w:val="24"/>
          <w:szCs w:val="24"/>
        </w:rPr>
        <w:t xml:space="preserve"> </w:t>
      </w:r>
      <w:r>
        <w:rPr>
          <w:rFonts w:ascii="宋体" w:hAnsi="宋体" w:eastAsia="宋体" w:cs="宋体"/>
          <w:spacing w:val="-2"/>
          <w:sz w:val="24"/>
          <w:szCs w:val="24"/>
        </w:rPr>
        <w:t>格</w:t>
      </w:r>
      <w:r>
        <w:rPr>
          <w:rFonts w:ascii="宋体" w:hAnsi="宋体" w:eastAsia="宋体" w:cs="宋体"/>
          <w:spacing w:val="-3"/>
          <w:sz w:val="24"/>
          <w:szCs w:val="24"/>
        </w:rPr>
        <w:t>式）应在投标文件递交截止时间前通过政采云</w:t>
      </w:r>
      <w:r>
        <w:rPr>
          <w:rFonts w:ascii="宋体" w:hAnsi="宋体" w:eastAsia="宋体" w:cs="宋体"/>
          <w:sz w:val="24"/>
          <w:szCs w:val="24"/>
        </w:rPr>
        <w:t xml:space="preserve"> </w:t>
      </w:r>
      <w:r>
        <w:rPr>
          <w:rFonts w:ascii="宋体" w:hAnsi="宋体" w:eastAsia="宋体" w:cs="宋体"/>
          <w:spacing w:val="-2"/>
          <w:sz w:val="24"/>
          <w:szCs w:val="24"/>
        </w:rPr>
        <w:t>平台上传完成。</w:t>
      </w:r>
    </w:p>
    <w:p w14:paraId="55201E6D">
      <w:pPr>
        <w:spacing w:before="183" w:line="219" w:lineRule="auto"/>
        <w:ind w:left="521"/>
        <w:rPr>
          <w:rFonts w:ascii="宋体" w:hAnsi="宋体" w:eastAsia="宋体" w:cs="宋体"/>
          <w:sz w:val="24"/>
          <w:szCs w:val="24"/>
        </w:rPr>
      </w:pPr>
      <w:r>
        <w:rPr>
          <w:rFonts w:ascii="宋体" w:hAnsi="宋体" w:eastAsia="宋体" w:cs="宋体"/>
          <w:spacing w:val="-1"/>
          <w:sz w:val="24"/>
          <w:szCs w:val="24"/>
        </w:rPr>
        <w:t>1.2</w:t>
      </w:r>
      <w:r>
        <w:rPr>
          <w:rFonts w:ascii="宋体" w:hAnsi="宋体" w:eastAsia="宋体" w:cs="宋体"/>
          <w:spacing w:val="-53"/>
          <w:sz w:val="24"/>
          <w:szCs w:val="24"/>
        </w:rPr>
        <w:t xml:space="preserve"> </w:t>
      </w:r>
      <w:r>
        <w:rPr>
          <w:rFonts w:ascii="宋体" w:hAnsi="宋体" w:eastAsia="宋体" w:cs="宋体"/>
          <w:spacing w:val="-1"/>
          <w:sz w:val="24"/>
          <w:szCs w:val="24"/>
        </w:rPr>
        <w:t>逾期上传或者未上传指定地点的投标文件，采购</w:t>
      </w:r>
      <w:r>
        <w:rPr>
          <w:rFonts w:ascii="宋体" w:hAnsi="宋体" w:eastAsia="宋体" w:cs="宋体"/>
          <w:spacing w:val="-2"/>
          <w:sz w:val="24"/>
          <w:szCs w:val="24"/>
        </w:rPr>
        <w:t>人不予受理。</w:t>
      </w:r>
    </w:p>
    <w:p w14:paraId="38C44D92">
      <w:pPr>
        <w:spacing w:before="181" w:line="219" w:lineRule="auto"/>
        <w:ind w:left="521"/>
        <w:rPr>
          <w:rFonts w:ascii="宋体" w:hAnsi="宋体" w:eastAsia="宋体" w:cs="宋体"/>
          <w:sz w:val="24"/>
          <w:szCs w:val="24"/>
        </w:rPr>
      </w:pPr>
      <w:r>
        <w:rPr>
          <w:rFonts w:ascii="宋体" w:hAnsi="宋体" w:eastAsia="宋体" w:cs="宋体"/>
          <w:spacing w:val="-5"/>
          <w:sz w:val="24"/>
          <w:szCs w:val="24"/>
        </w:rPr>
        <w:t>1.3“</w:t>
      </w:r>
      <w:r>
        <w:rPr>
          <w:rFonts w:ascii="宋体" w:hAnsi="宋体" w:eastAsia="宋体" w:cs="宋体"/>
          <w:spacing w:val="-70"/>
          <w:sz w:val="24"/>
          <w:szCs w:val="24"/>
        </w:rPr>
        <w:t xml:space="preserve"> </w:t>
      </w:r>
      <w:r>
        <w:rPr>
          <w:rFonts w:ascii="宋体" w:hAnsi="宋体" w:eastAsia="宋体" w:cs="宋体"/>
          <w:spacing w:val="-5"/>
          <w:sz w:val="24"/>
          <w:szCs w:val="24"/>
        </w:rPr>
        <w:t>电子加密投标文件</w:t>
      </w:r>
      <w:r>
        <w:rPr>
          <w:rFonts w:ascii="宋体" w:hAnsi="宋体" w:eastAsia="宋体" w:cs="宋体"/>
          <w:spacing w:val="-88"/>
          <w:sz w:val="24"/>
          <w:szCs w:val="24"/>
        </w:rPr>
        <w:t xml:space="preserve"> </w:t>
      </w:r>
      <w:r>
        <w:rPr>
          <w:rFonts w:ascii="宋体" w:hAnsi="宋体" w:eastAsia="宋体" w:cs="宋体"/>
          <w:spacing w:val="-5"/>
          <w:sz w:val="24"/>
          <w:szCs w:val="24"/>
        </w:rPr>
        <w:t>”成功上传递交后，投标人可自行打印投标文件接收回执。</w:t>
      </w:r>
    </w:p>
    <w:p w14:paraId="2D286816">
      <w:pPr>
        <w:spacing w:before="184" w:line="220" w:lineRule="auto"/>
        <w:ind w:left="27"/>
        <w:rPr>
          <w:rFonts w:ascii="宋体" w:hAnsi="宋体" w:eastAsia="宋体" w:cs="宋体"/>
          <w:sz w:val="24"/>
          <w:szCs w:val="24"/>
        </w:rPr>
      </w:pPr>
      <w:r>
        <w:rPr>
          <w:rFonts w:ascii="宋体" w:hAnsi="宋体" w:eastAsia="宋体" w:cs="宋体"/>
          <w:b/>
          <w:bCs/>
          <w:spacing w:val="-4"/>
          <w:sz w:val="24"/>
          <w:szCs w:val="24"/>
        </w:rPr>
        <w:t>★2.投标截止</w:t>
      </w:r>
    </w:p>
    <w:p w14:paraId="3C5E02D4">
      <w:pPr>
        <w:spacing w:before="180" w:line="289" w:lineRule="auto"/>
        <w:ind w:left="11" w:right="181" w:firstLine="494"/>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48"/>
          <w:sz w:val="24"/>
          <w:szCs w:val="24"/>
        </w:rPr>
        <w:t xml:space="preserve"> </w:t>
      </w:r>
      <w:r>
        <w:rPr>
          <w:rFonts w:ascii="宋体" w:hAnsi="宋体" w:eastAsia="宋体" w:cs="宋体"/>
          <w:spacing w:val="-1"/>
          <w:sz w:val="24"/>
          <w:szCs w:val="24"/>
        </w:rPr>
        <w:t>投标人应在竞争性谈判文件规定的截止日期和时间前，将电</w:t>
      </w:r>
      <w:r>
        <w:rPr>
          <w:rFonts w:ascii="宋体" w:hAnsi="宋体" w:eastAsia="宋体" w:cs="宋体"/>
          <w:spacing w:val="-2"/>
          <w:sz w:val="24"/>
          <w:szCs w:val="24"/>
        </w:rPr>
        <w:t>子投标文件上传到</w:t>
      </w:r>
      <w:r>
        <w:rPr>
          <w:rFonts w:ascii="宋体" w:hAnsi="宋体" w:eastAsia="宋体" w:cs="宋体"/>
          <w:sz w:val="24"/>
          <w:szCs w:val="24"/>
        </w:rPr>
        <w:t xml:space="preserve"> </w:t>
      </w:r>
      <w:r>
        <w:rPr>
          <w:rFonts w:ascii="宋体" w:hAnsi="宋体" w:eastAsia="宋体" w:cs="宋体"/>
          <w:spacing w:val="-4"/>
          <w:sz w:val="24"/>
          <w:szCs w:val="24"/>
        </w:rPr>
        <w:t>“政采云</w:t>
      </w:r>
      <w:r>
        <w:rPr>
          <w:rFonts w:ascii="宋体" w:hAnsi="宋体" w:eastAsia="宋体" w:cs="宋体"/>
          <w:spacing w:val="-87"/>
          <w:sz w:val="24"/>
          <w:szCs w:val="24"/>
        </w:rPr>
        <w:t xml:space="preserve"> </w:t>
      </w:r>
      <w:r>
        <w:rPr>
          <w:rFonts w:ascii="宋体" w:hAnsi="宋体" w:eastAsia="宋体" w:cs="宋体"/>
          <w:spacing w:val="-4"/>
          <w:sz w:val="24"/>
          <w:szCs w:val="24"/>
        </w:rPr>
        <w:t>”平台。</w:t>
      </w:r>
    </w:p>
    <w:p w14:paraId="4550D5E6">
      <w:pPr>
        <w:spacing w:before="182" w:line="313" w:lineRule="auto"/>
        <w:ind w:left="23" w:right="181" w:firstLine="482"/>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56"/>
          <w:sz w:val="24"/>
          <w:szCs w:val="24"/>
        </w:rPr>
        <w:t xml:space="preserve"> </w:t>
      </w:r>
      <w:r>
        <w:rPr>
          <w:rFonts w:ascii="宋体" w:hAnsi="宋体" w:eastAsia="宋体" w:cs="宋体"/>
          <w:spacing w:val="-1"/>
          <w:sz w:val="24"/>
          <w:szCs w:val="24"/>
        </w:rPr>
        <w:t>采购代理机构可按本须知竞争性谈判文件的澄清或者修改中规定以澄清或修改</w:t>
      </w:r>
      <w:r>
        <w:rPr>
          <w:rFonts w:ascii="宋体" w:hAnsi="宋体" w:eastAsia="宋体" w:cs="宋体"/>
          <w:sz w:val="24"/>
          <w:szCs w:val="24"/>
        </w:rPr>
        <w:t xml:space="preserve"> </w:t>
      </w:r>
      <w:r>
        <w:rPr>
          <w:rFonts w:ascii="宋体" w:hAnsi="宋体" w:eastAsia="宋体" w:cs="宋体"/>
          <w:spacing w:val="-2"/>
          <w:sz w:val="24"/>
          <w:szCs w:val="24"/>
        </w:rPr>
        <w:t>通知的方式，酌情延长递交投标文件的截止时间。</w:t>
      </w:r>
      <w:r>
        <w:rPr>
          <w:rFonts w:ascii="宋体" w:hAnsi="宋体" w:eastAsia="宋体" w:cs="宋体"/>
          <w:spacing w:val="-3"/>
          <w:sz w:val="24"/>
          <w:szCs w:val="24"/>
        </w:rPr>
        <w:t>在此情况下，投标人的所有权利和义</w:t>
      </w:r>
      <w:r>
        <w:rPr>
          <w:rFonts w:ascii="宋体" w:hAnsi="宋体" w:eastAsia="宋体" w:cs="宋体"/>
          <w:sz w:val="24"/>
          <w:szCs w:val="24"/>
        </w:rPr>
        <w:t xml:space="preserve"> 务以及投标人受制约的截止时间，均以延长后</w:t>
      </w:r>
      <w:r>
        <w:rPr>
          <w:rFonts w:ascii="宋体" w:hAnsi="宋体" w:eastAsia="宋体" w:cs="宋体"/>
          <w:spacing w:val="-1"/>
          <w:sz w:val="24"/>
          <w:szCs w:val="24"/>
        </w:rPr>
        <w:t>新的投标截止时间为准。</w:t>
      </w:r>
    </w:p>
    <w:p w14:paraId="2E2592EF">
      <w:pPr>
        <w:spacing w:line="313" w:lineRule="auto"/>
        <w:rPr>
          <w:rFonts w:ascii="宋体" w:hAnsi="宋体" w:eastAsia="宋体" w:cs="宋体"/>
          <w:sz w:val="24"/>
          <w:szCs w:val="24"/>
        </w:rPr>
        <w:sectPr>
          <w:headerReference r:id="rId40" w:type="default"/>
          <w:footerReference r:id="rId41" w:type="default"/>
          <w:pgSz w:w="11906" w:h="16839"/>
          <w:pgMar w:top="400" w:right="883" w:bottom="1156" w:left="1785" w:header="0" w:footer="994" w:gutter="0"/>
          <w:cols w:space="720" w:num="1"/>
        </w:sectPr>
      </w:pPr>
    </w:p>
    <w:p w14:paraId="52EF3936">
      <w:pPr>
        <w:pStyle w:val="5"/>
        <w:spacing w:line="247" w:lineRule="auto"/>
      </w:pPr>
    </w:p>
    <w:p w14:paraId="573ACFBD">
      <w:pPr>
        <w:pStyle w:val="5"/>
        <w:spacing w:line="248" w:lineRule="auto"/>
      </w:pPr>
    </w:p>
    <w:p w14:paraId="1129E8F3">
      <w:pPr>
        <w:pStyle w:val="5"/>
        <w:spacing w:line="248" w:lineRule="auto"/>
      </w:pPr>
    </w:p>
    <w:p w14:paraId="3FB8C5E8">
      <w:pPr>
        <w:pStyle w:val="5"/>
        <w:spacing w:line="248" w:lineRule="auto"/>
      </w:pPr>
    </w:p>
    <w:p w14:paraId="63F4FE11">
      <w:pPr>
        <w:spacing w:before="78" w:line="346" w:lineRule="auto"/>
        <w:ind w:left="24" w:firstLine="481"/>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44"/>
          <w:sz w:val="24"/>
          <w:szCs w:val="24"/>
        </w:rPr>
        <w:t xml:space="preserve"> </w:t>
      </w:r>
      <w:r>
        <w:rPr>
          <w:rFonts w:ascii="宋体" w:hAnsi="宋体" w:eastAsia="宋体" w:cs="宋体"/>
          <w:spacing w:val="-2"/>
          <w:sz w:val="24"/>
          <w:szCs w:val="24"/>
        </w:rPr>
        <w:t>投标截止后投标人不足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家的，采购代理机构将依据《政府采购货物和服务招</w:t>
      </w:r>
      <w:r>
        <w:rPr>
          <w:rFonts w:ascii="宋体" w:hAnsi="宋体" w:eastAsia="宋体" w:cs="宋体"/>
          <w:sz w:val="24"/>
          <w:szCs w:val="24"/>
        </w:rPr>
        <w:t xml:space="preserve"> </w:t>
      </w:r>
      <w:r>
        <w:rPr>
          <w:rFonts w:ascii="宋体" w:hAnsi="宋体" w:eastAsia="宋体" w:cs="宋体"/>
          <w:spacing w:val="-2"/>
          <w:sz w:val="24"/>
          <w:szCs w:val="24"/>
        </w:rPr>
        <w:t>标投标管理办法》（第</w:t>
      </w:r>
      <w:r>
        <w:rPr>
          <w:rFonts w:ascii="宋体" w:hAnsi="宋体" w:eastAsia="宋体" w:cs="宋体"/>
          <w:spacing w:val="-41"/>
          <w:sz w:val="24"/>
          <w:szCs w:val="24"/>
        </w:rPr>
        <w:t xml:space="preserve"> </w:t>
      </w:r>
      <w:r>
        <w:rPr>
          <w:rFonts w:ascii="宋体" w:hAnsi="宋体" w:eastAsia="宋体" w:cs="宋体"/>
          <w:spacing w:val="-2"/>
          <w:sz w:val="24"/>
          <w:szCs w:val="24"/>
        </w:rPr>
        <w:t>87</w:t>
      </w:r>
      <w:r>
        <w:rPr>
          <w:rFonts w:ascii="宋体" w:hAnsi="宋体" w:eastAsia="宋体" w:cs="宋体"/>
          <w:spacing w:val="-45"/>
          <w:sz w:val="24"/>
          <w:szCs w:val="24"/>
        </w:rPr>
        <w:t xml:space="preserve"> </w:t>
      </w:r>
      <w:r>
        <w:rPr>
          <w:rFonts w:ascii="宋体" w:hAnsi="宋体" w:eastAsia="宋体" w:cs="宋体"/>
          <w:spacing w:val="-2"/>
          <w:sz w:val="24"/>
          <w:szCs w:val="24"/>
        </w:rPr>
        <w:t>号令）等相关规定执行。</w:t>
      </w:r>
    </w:p>
    <w:p w14:paraId="7392A51D">
      <w:pPr>
        <w:spacing w:before="33" w:line="219" w:lineRule="auto"/>
        <w:ind w:left="27"/>
        <w:rPr>
          <w:rFonts w:ascii="宋体" w:hAnsi="宋体" w:eastAsia="宋体" w:cs="宋体"/>
          <w:sz w:val="24"/>
          <w:szCs w:val="24"/>
        </w:rPr>
      </w:pPr>
      <w:r>
        <w:rPr>
          <w:rFonts w:ascii="宋体" w:hAnsi="宋体" w:eastAsia="宋体" w:cs="宋体"/>
          <w:b/>
          <w:bCs/>
          <w:spacing w:val="-3"/>
          <w:sz w:val="24"/>
          <w:szCs w:val="24"/>
        </w:rPr>
        <w:t>★3.投标文件的接收、修改与撤回</w:t>
      </w:r>
    </w:p>
    <w:p w14:paraId="5429D59B">
      <w:pPr>
        <w:spacing w:before="183" w:line="352" w:lineRule="auto"/>
        <w:ind w:left="21" w:firstLine="484"/>
        <w:jc w:val="both"/>
        <w:rPr>
          <w:rFonts w:ascii="宋体" w:hAnsi="宋体" w:eastAsia="宋体" w:cs="宋体"/>
          <w:sz w:val="24"/>
          <w:szCs w:val="24"/>
        </w:rPr>
      </w:pPr>
      <w:r>
        <w:rPr>
          <w:rFonts w:ascii="宋体" w:hAnsi="宋体" w:eastAsia="宋体" w:cs="宋体"/>
          <w:spacing w:val="-3"/>
          <w:sz w:val="24"/>
          <w:szCs w:val="24"/>
        </w:rPr>
        <w:t>投标人在上传投标文件以后，在规定的上传投标文件截止时间之前，可以撤回已上</w:t>
      </w:r>
      <w:r>
        <w:rPr>
          <w:rFonts w:ascii="宋体" w:hAnsi="宋体" w:eastAsia="宋体" w:cs="宋体"/>
          <w:spacing w:val="15"/>
          <w:sz w:val="24"/>
          <w:szCs w:val="24"/>
        </w:rPr>
        <w:t xml:space="preserve"> </w:t>
      </w:r>
      <w:r>
        <w:rPr>
          <w:rFonts w:ascii="宋体" w:hAnsi="宋体" w:eastAsia="宋体" w:cs="宋体"/>
          <w:spacing w:val="-2"/>
          <w:sz w:val="24"/>
          <w:szCs w:val="24"/>
        </w:rPr>
        <w:t>传的投标文件。如要修改，必须在撤回并修改后在规定的投</w:t>
      </w:r>
      <w:r>
        <w:rPr>
          <w:rFonts w:ascii="宋体" w:hAnsi="宋体" w:eastAsia="宋体" w:cs="宋体"/>
          <w:spacing w:val="-3"/>
          <w:sz w:val="24"/>
          <w:szCs w:val="24"/>
        </w:rPr>
        <w:t>标文件递交截止时间之前将</w:t>
      </w:r>
      <w:r>
        <w:rPr>
          <w:rFonts w:ascii="宋体" w:hAnsi="宋体" w:eastAsia="宋体" w:cs="宋体"/>
          <w:sz w:val="24"/>
          <w:szCs w:val="24"/>
        </w:rPr>
        <w:t xml:space="preserve"> </w:t>
      </w:r>
      <w:r>
        <w:rPr>
          <w:rFonts w:ascii="宋体" w:hAnsi="宋体" w:eastAsia="宋体" w:cs="宋体"/>
          <w:spacing w:val="-2"/>
          <w:sz w:val="24"/>
          <w:szCs w:val="24"/>
        </w:rPr>
        <w:t>修改后的投标文件再重新上传。在投标文件递交截止时间之</w:t>
      </w:r>
      <w:r>
        <w:rPr>
          <w:rFonts w:ascii="宋体" w:hAnsi="宋体" w:eastAsia="宋体" w:cs="宋体"/>
          <w:spacing w:val="-3"/>
          <w:sz w:val="24"/>
          <w:szCs w:val="24"/>
        </w:rPr>
        <w:t>后，投标人不得对上传的投</w:t>
      </w:r>
      <w:r>
        <w:rPr>
          <w:rFonts w:ascii="宋体" w:hAnsi="宋体" w:eastAsia="宋体" w:cs="宋体"/>
          <w:sz w:val="24"/>
          <w:szCs w:val="24"/>
        </w:rPr>
        <w:t xml:space="preserve"> </w:t>
      </w:r>
      <w:r>
        <w:rPr>
          <w:rFonts w:ascii="宋体" w:hAnsi="宋体" w:eastAsia="宋体" w:cs="宋体"/>
          <w:spacing w:val="-1"/>
          <w:sz w:val="24"/>
          <w:szCs w:val="24"/>
        </w:rPr>
        <w:t>标文件撤销或修改。</w:t>
      </w:r>
    </w:p>
    <w:p w14:paraId="1FBE06F5">
      <w:pPr>
        <w:pStyle w:val="5"/>
        <w:spacing w:line="272" w:lineRule="auto"/>
      </w:pPr>
    </w:p>
    <w:p w14:paraId="5E697E35">
      <w:pPr>
        <w:pStyle w:val="5"/>
        <w:spacing w:line="272" w:lineRule="auto"/>
      </w:pPr>
    </w:p>
    <w:p w14:paraId="387E3EB5">
      <w:pPr>
        <w:spacing w:before="91" w:line="221" w:lineRule="auto"/>
        <w:ind w:left="3562"/>
        <w:rPr>
          <w:rFonts w:ascii="宋体" w:hAnsi="宋体" w:eastAsia="宋体" w:cs="宋体"/>
          <w:sz w:val="28"/>
          <w:szCs w:val="28"/>
        </w:rPr>
      </w:pPr>
      <w:r>
        <w:rPr>
          <w:rFonts w:ascii="宋体" w:hAnsi="宋体" w:eastAsia="宋体" w:cs="宋体"/>
          <w:b/>
          <w:bCs/>
          <w:spacing w:val="-5"/>
          <w:sz w:val="28"/>
          <w:szCs w:val="28"/>
        </w:rPr>
        <w:t>五、开标和评标</w:t>
      </w:r>
    </w:p>
    <w:p w14:paraId="7B2053D1">
      <w:pPr>
        <w:pStyle w:val="5"/>
        <w:spacing w:line="252" w:lineRule="auto"/>
      </w:pPr>
    </w:p>
    <w:p w14:paraId="46CF2AF3">
      <w:pPr>
        <w:pStyle w:val="5"/>
        <w:spacing w:line="253" w:lineRule="auto"/>
      </w:pPr>
    </w:p>
    <w:p w14:paraId="32449331">
      <w:pPr>
        <w:spacing w:before="78" w:line="220" w:lineRule="auto"/>
        <w:ind w:left="27"/>
        <w:rPr>
          <w:rFonts w:ascii="宋体" w:hAnsi="宋体" w:eastAsia="宋体" w:cs="宋体"/>
          <w:sz w:val="24"/>
          <w:szCs w:val="24"/>
        </w:rPr>
      </w:pPr>
      <w:r>
        <w:rPr>
          <w:rFonts w:ascii="宋体" w:hAnsi="宋体" w:eastAsia="宋体" w:cs="宋体"/>
          <w:b/>
          <w:bCs/>
          <w:spacing w:val="-5"/>
          <w:sz w:val="24"/>
          <w:szCs w:val="24"/>
        </w:rPr>
        <w:t>★1.开标</w:t>
      </w:r>
    </w:p>
    <w:p w14:paraId="6BBD4614">
      <w:pPr>
        <w:spacing w:before="258" w:line="219" w:lineRule="auto"/>
        <w:ind w:right="9"/>
        <w:jc w:val="right"/>
        <w:outlineLvl w:val="0"/>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52"/>
          <w:sz w:val="24"/>
          <w:szCs w:val="24"/>
        </w:rPr>
        <w:t xml:space="preserve"> </w:t>
      </w:r>
      <w:r>
        <w:rPr>
          <w:rFonts w:ascii="宋体" w:hAnsi="宋体" w:eastAsia="宋体" w:cs="宋体"/>
          <w:spacing w:val="-2"/>
          <w:sz w:val="24"/>
          <w:szCs w:val="24"/>
        </w:rPr>
        <w:t>采购人在</w:t>
      </w:r>
      <w:r>
        <w:rPr>
          <w:rFonts w:ascii="宋体" w:hAnsi="宋体" w:eastAsia="宋体" w:cs="宋体"/>
          <w:b/>
          <w:bCs/>
          <w:spacing w:val="-2"/>
          <w:sz w:val="24"/>
          <w:szCs w:val="24"/>
        </w:rPr>
        <w:t>投标须知前附表第</w:t>
      </w:r>
      <w:r>
        <w:rPr>
          <w:rFonts w:ascii="Times New Roman" w:hAnsi="Times New Roman" w:eastAsia="Times New Roman" w:cs="Times New Roman"/>
          <w:b/>
          <w:bCs/>
          <w:spacing w:val="-2"/>
          <w:sz w:val="24"/>
          <w:szCs w:val="24"/>
          <w:u w:val="single" w:color="auto"/>
        </w:rPr>
        <w:t xml:space="preserve">    23    </w:t>
      </w:r>
      <w:r>
        <w:rPr>
          <w:rFonts w:ascii="Times New Roman" w:hAnsi="Times New Roman" w:eastAsia="Times New Roman" w:cs="Times New Roman"/>
          <w:b/>
          <w:bCs/>
          <w:spacing w:val="-48"/>
          <w:sz w:val="24"/>
          <w:szCs w:val="24"/>
        </w:rPr>
        <w:t xml:space="preserve"> </w:t>
      </w:r>
      <w:r>
        <w:rPr>
          <w:rFonts w:ascii="宋体" w:hAnsi="宋体" w:eastAsia="宋体" w:cs="宋体"/>
          <w:b/>
          <w:bCs/>
          <w:spacing w:val="-2"/>
          <w:sz w:val="24"/>
          <w:szCs w:val="24"/>
        </w:rPr>
        <w:t>条</w:t>
      </w:r>
      <w:r>
        <w:rPr>
          <w:rFonts w:ascii="宋体" w:hAnsi="宋体" w:eastAsia="宋体" w:cs="宋体"/>
          <w:spacing w:val="-2"/>
          <w:sz w:val="24"/>
          <w:szCs w:val="24"/>
        </w:rPr>
        <w:t>中规定的开标</w:t>
      </w:r>
      <w:r>
        <w:rPr>
          <w:rFonts w:ascii="宋体" w:hAnsi="宋体" w:eastAsia="宋体" w:cs="宋体"/>
          <w:spacing w:val="-3"/>
          <w:sz w:val="24"/>
          <w:szCs w:val="24"/>
        </w:rPr>
        <w:t>时间和地点公开开标，所有</w:t>
      </w:r>
    </w:p>
    <w:p w14:paraId="449FF169">
      <w:pPr>
        <w:spacing w:before="183" w:line="286" w:lineRule="auto"/>
        <w:ind w:left="505" w:right="200" w:hanging="482"/>
        <w:rPr>
          <w:rFonts w:ascii="宋体" w:hAnsi="宋体" w:eastAsia="宋体" w:cs="宋体"/>
          <w:sz w:val="24"/>
          <w:szCs w:val="24"/>
        </w:rPr>
      </w:pPr>
      <w:r>
        <w:rPr>
          <w:rFonts w:ascii="宋体" w:hAnsi="宋体" w:eastAsia="宋体" w:cs="宋体"/>
          <w:spacing w:val="-1"/>
          <w:sz w:val="24"/>
          <w:szCs w:val="24"/>
        </w:rPr>
        <w:t>供应商均应当准时在线参加。供应商自行承担因不参</w:t>
      </w:r>
      <w:r>
        <w:rPr>
          <w:rFonts w:ascii="宋体" w:hAnsi="宋体" w:eastAsia="宋体" w:cs="宋体"/>
          <w:spacing w:val="-2"/>
          <w:sz w:val="24"/>
          <w:szCs w:val="24"/>
        </w:rPr>
        <w:t>加在线开标而产生的不利后果。</w:t>
      </w:r>
      <w:r>
        <w:rPr>
          <w:rFonts w:ascii="宋体" w:hAnsi="宋体" w:eastAsia="宋体" w:cs="宋体"/>
          <w:sz w:val="24"/>
          <w:szCs w:val="24"/>
        </w:rPr>
        <w:t xml:space="preserve"> </w:t>
      </w:r>
      <w:r>
        <w:rPr>
          <w:rFonts w:ascii="宋体" w:hAnsi="宋体" w:eastAsia="宋体" w:cs="宋体"/>
          <w:spacing w:val="-1"/>
          <w:sz w:val="24"/>
          <w:szCs w:val="24"/>
        </w:rPr>
        <w:t>投标人不足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家的，不得开标。谈判小组成</w:t>
      </w:r>
      <w:r>
        <w:rPr>
          <w:rFonts w:ascii="宋体" w:hAnsi="宋体" w:eastAsia="宋体" w:cs="宋体"/>
          <w:spacing w:val="-2"/>
          <w:sz w:val="24"/>
          <w:szCs w:val="24"/>
        </w:rPr>
        <w:t>员不得参加开标活动。</w:t>
      </w:r>
    </w:p>
    <w:p w14:paraId="36D6FCF8">
      <w:pPr>
        <w:spacing w:before="112" w:line="220" w:lineRule="auto"/>
        <w:ind w:left="27"/>
        <w:rPr>
          <w:rFonts w:ascii="宋体" w:hAnsi="宋体" w:eastAsia="宋体" w:cs="宋体"/>
          <w:sz w:val="24"/>
          <w:szCs w:val="24"/>
        </w:rPr>
      </w:pPr>
      <w:r>
        <w:rPr>
          <w:rFonts w:ascii="宋体" w:hAnsi="宋体" w:eastAsia="宋体" w:cs="宋体"/>
          <w:b/>
          <w:bCs/>
          <w:spacing w:val="-4"/>
          <w:sz w:val="24"/>
          <w:szCs w:val="24"/>
        </w:rPr>
        <w:t>★2.开标程序</w:t>
      </w:r>
    </w:p>
    <w:p w14:paraId="4C6183D7">
      <w:pPr>
        <w:spacing w:before="261" w:line="219" w:lineRule="auto"/>
        <w:ind w:left="505"/>
        <w:outlineLvl w:val="0"/>
        <w:rPr>
          <w:rFonts w:ascii="宋体" w:hAnsi="宋体" w:eastAsia="宋体" w:cs="宋体"/>
          <w:sz w:val="24"/>
          <w:szCs w:val="24"/>
        </w:rPr>
      </w:pPr>
      <w:r>
        <w:rPr>
          <w:rFonts w:ascii="宋体" w:hAnsi="宋体" w:eastAsia="宋体" w:cs="宋体"/>
          <w:spacing w:val="-1"/>
          <w:sz w:val="24"/>
          <w:szCs w:val="24"/>
        </w:rPr>
        <w:t>主持人按下列程序进行开标：</w:t>
      </w:r>
    </w:p>
    <w:p w14:paraId="09328415">
      <w:pPr>
        <w:spacing w:before="183" w:line="219" w:lineRule="auto"/>
        <w:ind w:right="9"/>
        <w:jc w:val="right"/>
        <w:outlineLvl w:val="0"/>
        <w:rPr>
          <w:rFonts w:ascii="宋体" w:hAnsi="宋体" w:eastAsia="宋体" w:cs="宋体"/>
          <w:sz w:val="24"/>
          <w:szCs w:val="24"/>
        </w:rPr>
      </w:pPr>
      <w:r>
        <w:rPr>
          <w:rFonts w:ascii="宋体" w:hAnsi="宋体" w:eastAsia="宋体" w:cs="宋体"/>
          <w:spacing w:val="-4"/>
          <w:sz w:val="24"/>
          <w:szCs w:val="24"/>
        </w:rPr>
        <w:t>2.1</w:t>
      </w:r>
      <w:r>
        <w:rPr>
          <w:rFonts w:ascii="宋体" w:hAnsi="宋体" w:eastAsia="宋体" w:cs="宋体"/>
          <w:spacing w:val="45"/>
          <w:sz w:val="24"/>
          <w:szCs w:val="24"/>
        </w:rPr>
        <w:t xml:space="preserve"> </w:t>
      </w:r>
      <w:r>
        <w:rPr>
          <w:rFonts w:ascii="宋体" w:hAnsi="宋体" w:eastAsia="宋体" w:cs="宋体"/>
          <w:spacing w:val="-4"/>
          <w:sz w:val="24"/>
          <w:szCs w:val="24"/>
        </w:rPr>
        <w:t>向各投标供应商发出电子加密投标文件【开始解密】通知，各投标供应商代表</w:t>
      </w:r>
    </w:p>
    <w:p w14:paraId="43D1B948">
      <w:pPr>
        <w:spacing w:before="184" w:line="347" w:lineRule="auto"/>
        <w:ind w:left="34" w:right="9" w:hanging="11"/>
        <w:rPr>
          <w:rFonts w:ascii="宋体" w:hAnsi="宋体" w:eastAsia="宋体" w:cs="宋体"/>
          <w:sz w:val="24"/>
          <w:szCs w:val="24"/>
        </w:rPr>
      </w:pPr>
      <w:r>
        <w:rPr>
          <w:rFonts w:ascii="宋体" w:hAnsi="宋体" w:eastAsia="宋体" w:cs="宋体"/>
          <w:spacing w:val="-2"/>
          <w:sz w:val="24"/>
          <w:szCs w:val="24"/>
        </w:rPr>
        <w:t>应当在接到解密通知后</w:t>
      </w:r>
      <w:r>
        <w:rPr>
          <w:rFonts w:ascii="宋体" w:hAnsi="宋体" w:eastAsia="宋体" w:cs="宋体"/>
          <w:spacing w:val="-46"/>
          <w:sz w:val="24"/>
          <w:szCs w:val="24"/>
        </w:rPr>
        <w:t xml:space="preserve"> </w:t>
      </w:r>
      <w:r>
        <w:rPr>
          <w:rFonts w:ascii="宋体" w:hAnsi="宋体" w:eastAsia="宋体" w:cs="宋体"/>
          <w:spacing w:val="-2"/>
          <w:sz w:val="24"/>
          <w:szCs w:val="24"/>
        </w:rPr>
        <w:t>30</w:t>
      </w:r>
      <w:r>
        <w:rPr>
          <w:rFonts w:ascii="宋体" w:hAnsi="宋体" w:eastAsia="宋体" w:cs="宋体"/>
          <w:spacing w:val="-45"/>
          <w:sz w:val="24"/>
          <w:szCs w:val="24"/>
        </w:rPr>
        <w:t xml:space="preserve"> </w:t>
      </w:r>
      <w:r>
        <w:rPr>
          <w:rFonts w:ascii="宋体" w:hAnsi="宋体" w:eastAsia="宋体" w:cs="宋体"/>
          <w:spacing w:val="-2"/>
          <w:sz w:val="24"/>
          <w:szCs w:val="24"/>
        </w:rPr>
        <w:t>分钟内自行完成“</w:t>
      </w:r>
      <w:r>
        <w:rPr>
          <w:rFonts w:ascii="宋体" w:hAnsi="宋体" w:eastAsia="宋体" w:cs="宋体"/>
          <w:spacing w:val="-81"/>
          <w:sz w:val="24"/>
          <w:szCs w:val="24"/>
        </w:rPr>
        <w:t xml:space="preserve"> </w:t>
      </w:r>
      <w:r>
        <w:rPr>
          <w:rFonts w:ascii="宋体" w:hAnsi="宋体" w:eastAsia="宋体" w:cs="宋体"/>
          <w:spacing w:val="-2"/>
          <w:sz w:val="24"/>
          <w:szCs w:val="24"/>
        </w:rPr>
        <w:t>电子加密投标文件</w:t>
      </w:r>
      <w:r>
        <w:rPr>
          <w:rFonts w:ascii="宋体" w:hAnsi="宋体" w:eastAsia="宋体" w:cs="宋体"/>
          <w:spacing w:val="-88"/>
          <w:sz w:val="24"/>
          <w:szCs w:val="24"/>
        </w:rPr>
        <w:t xml:space="preserve"> </w:t>
      </w:r>
      <w:r>
        <w:rPr>
          <w:rFonts w:ascii="宋体" w:hAnsi="宋体" w:eastAsia="宋体" w:cs="宋体"/>
          <w:spacing w:val="-2"/>
          <w:sz w:val="24"/>
          <w:szCs w:val="24"/>
        </w:rPr>
        <w:t>”的在线解密</w:t>
      </w:r>
      <w:r>
        <w:rPr>
          <w:rFonts w:ascii="宋体" w:hAnsi="宋体" w:eastAsia="宋体" w:cs="宋体"/>
          <w:spacing w:val="-3"/>
          <w:sz w:val="24"/>
          <w:szCs w:val="24"/>
        </w:rPr>
        <w:t>，如未按</w:t>
      </w:r>
      <w:r>
        <w:rPr>
          <w:rFonts w:ascii="宋体" w:hAnsi="宋体" w:eastAsia="宋体" w:cs="宋体"/>
          <w:sz w:val="24"/>
          <w:szCs w:val="24"/>
        </w:rPr>
        <w:t xml:space="preserve"> </w:t>
      </w:r>
      <w:r>
        <w:rPr>
          <w:rFonts w:ascii="宋体" w:hAnsi="宋体" w:eastAsia="宋体" w:cs="宋体"/>
          <w:spacing w:val="-2"/>
          <w:sz w:val="24"/>
          <w:szCs w:val="24"/>
        </w:rPr>
        <w:t>时解密则视为无效投标。</w:t>
      </w:r>
    </w:p>
    <w:p w14:paraId="21219885">
      <w:pPr>
        <w:spacing w:before="33" w:line="218" w:lineRule="auto"/>
        <w:ind w:right="9"/>
        <w:jc w:val="right"/>
        <w:outlineLvl w:val="0"/>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50"/>
          <w:sz w:val="24"/>
          <w:szCs w:val="24"/>
        </w:rPr>
        <w:t xml:space="preserve"> </w:t>
      </w:r>
      <w:r>
        <w:rPr>
          <w:rFonts w:ascii="宋体" w:hAnsi="宋体" w:eastAsia="宋体" w:cs="宋体"/>
          <w:spacing w:val="-1"/>
          <w:sz w:val="24"/>
          <w:szCs w:val="24"/>
        </w:rPr>
        <w:t>开启有效投标单位的报价，并【开启签字</w:t>
      </w:r>
      <w:r>
        <w:rPr>
          <w:rFonts w:ascii="宋体" w:hAnsi="宋体" w:eastAsia="宋体" w:cs="宋体"/>
          <w:spacing w:val="-2"/>
          <w:sz w:val="24"/>
          <w:szCs w:val="24"/>
        </w:rPr>
        <w:t>时段】，供应商对开标纪录进行在线</w:t>
      </w:r>
    </w:p>
    <w:p w14:paraId="0E783D45">
      <w:pPr>
        <w:spacing w:before="185" w:line="219" w:lineRule="auto"/>
        <w:ind w:left="23"/>
        <w:rPr>
          <w:rFonts w:ascii="宋体" w:hAnsi="宋体" w:eastAsia="宋体" w:cs="宋体"/>
          <w:sz w:val="24"/>
          <w:szCs w:val="24"/>
        </w:rPr>
      </w:pPr>
      <w:r>
        <w:rPr>
          <w:rFonts w:ascii="宋体" w:hAnsi="宋体" w:eastAsia="宋体" w:cs="宋体"/>
          <w:spacing w:val="-1"/>
          <w:sz w:val="24"/>
          <w:szCs w:val="24"/>
        </w:rPr>
        <w:t>签字确认（不予确认的应说明理由，否则视为无异议）。</w:t>
      </w:r>
    </w:p>
    <w:p w14:paraId="19830D74">
      <w:pPr>
        <w:spacing w:before="183" w:line="219" w:lineRule="auto"/>
        <w:ind w:right="9"/>
        <w:jc w:val="right"/>
        <w:outlineLvl w:val="0"/>
        <w:rPr>
          <w:rFonts w:ascii="宋体" w:hAnsi="宋体" w:eastAsia="宋体" w:cs="宋体"/>
          <w:sz w:val="24"/>
          <w:szCs w:val="24"/>
        </w:rPr>
      </w:pPr>
      <w:r>
        <w:rPr>
          <w:rFonts w:ascii="宋体" w:hAnsi="宋体" w:eastAsia="宋体" w:cs="宋体"/>
          <w:spacing w:val="-3"/>
          <w:sz w:val="24"/>
          <w:szCs w:val="24"/>
        </w:rPr>
        <w:t>2.3 开启资格证明文件，由采购人或采购代理机构依法对投标单位的资格证明文件</w:t>
      </w:r>
    </w:p>
    <w:p w14:paraId="675BD1DF">
      <w:pPr>
        <w:spacing w:before="184" w:line="346" w:lineRule="auto"/>
        <w:ind w:left="21" w:right="11"/>
        <w:rPr>
          <w:rFonts w:ascii="宋体" w:hAnsi="宋体" w:eastAsia="宋体" w:cs="宋体"/>
          <w:sz w:val="24"/>
          <w:szCs w:val="24"/>
        </w:rPr>
      </w:pPr>
      <w:r>
        <w:rPr>
          <w:rFonts w:ascii="宋体" w:hAnsi="宋体" w:eastAsia="宋体" w:cs="宋体"/>
          <w:spacing w:val="-3"/>
          <w:sz w:val="24"/>
          <w:szCs w:val="24"/>
        </w:rPr>
        <w:t>进行审查，审查结束公布投标单位的资格符合情况。资格审查未获通过的供应商，不再</w:t>
      </w:r>
      <w:r>
        <w:rPr>
          <w:rFonts w:ascii="宋体" w:hAnsi="宋体" w:eastAsia="宋体" w:cs="宋体"/>
          <w:spacing w:val="14"/>
          <w:sz w:val="24"/>
          <w:szCs w:val="24"/>
        </w:rPr>
        <w:t xml:space="preserve"> </w:t>
      </w:r>
      <w:r>
        <w:rPr>
          <w:rFonts w:ascii="宋体" w:hAnsi="宋体" w:eastAsia="宋体" w:cs="宋体"/>
          <w:sz w:val="24"/>
          <w:szCs w:val="24"/>
        </w:rPr>
        <w:t>进入下一环节评审；评审小组对通过资格审查的投标供应</w:t>
      </w:r>
      <w:r>
        <w:rPr>
          <w:rFonts w:ascii="宋体" w:hAnsi="宋体" w:eastAsia="宋体" w:cs="宋体"/>
          <w:spacing w:val="-1"/>
          <w:sz w:val="24"/>
          <w:szCs w:val="24"/>
        </w:rPr>
        <w:t>商进行符合性审查。</w:t>
      </w:r>
    </w:p>
    <w:p w14:paraId="26CF5706">
      <w:pPr>
        <w:spacing w:before="35" w:line="219" w:lineRule="auto"/>
        <w:ind w:left="506"/>
        <w:outlineLvl w:val="0"/>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45"/>
          <w:sz w:val="24"/>
          <w:szCs w:val="24"/>
        </w:rPr>
        <w:t xml:space="preserve"> </w:t>
      </w:r>
      <w:r>
        <w:rPr>
          <w:rFonts w:ascii="宋体" w:hAnsi="宋体" w:eastAsia="宋体" w:cs="宋体"/>
          <w:spacing w:val="-1"/>
          <w:sz w:val="24"/>
          <w:szCs w:val="24"/>
        </w:rPr>
        <w:t>通过电子交易平台公布无效供应商名单及导致无效的原因。</w:t>
      </w:r>
    </w:p>
    <w:p w14:paraId="2D3846B8">
      <w:pPr>
        <w:spacing w:before="184" w:line="218" w:lineRule="auto"/>
        <w:ind w:left="506"/>
        <w:outlineLvl w:val="0"/>
        <w:rPr>
          <w:rFonts w:ascii="宋体" w:hAnsi="宋体" w:eastAsia="宋体" w:cs="宋体"/>
          <w:sz w:val="24"/>
          <w:szCs w:val="24"/>
        </w:rPr>
      </w:pPr>
      <w:r>
        <w:rPr>
          <w:rFonts w:ascii="宋体" w:hAnsi="宋体" w:eastAsia="宋体" w:cs="宋体"/>
          <w:spacing w:val="-1"/>
          <w:sz w:val="24"/>
          <w:szCs w:val="24"/>
        </w:rPr>
        <w:t>2.5</w:t>
      </w:r>
      <w:r>
        <w:rPr>
          <w:rFonts w:ascii="宋体" w:hAnsi="宋体" w:eastAsia="宋体" w:cs="宋体"/>
          <w:spacing w:val="-47"/>
          <w:sz w:val="24"/>
          <w:szCs w:val="24"/>
        </w:rPr>
        <w:t xml:space="preserve"> </w:t>
      </w:r>
      <w:r>
        <w:rPr>
          <w:rFonts w:ascii="宋体" w:hAnsi="宋体" w:eastAsia="宋体" w:cs="宋体"/>
          <w:spacing w:val="-1"/>
          <w:sz w:val="24"/>
          <w:szCs w:val="24"/>
        </w:rPr>
        <w:t>评审小组进行符合性审查、开启在线谈判及二轮报价。</w:t>
      </w:r>
    </w:p>
    <w:p w14:paraId="019E49DE">
      <w:pPr>
        <w:spacing w:before="185" w:line="220" w:lineRule="auto"/>
        <w:ind w:left="506"/>
        <w:outlineLvl w:val="0"/>
        <w:rPr>
          <w:rFonts w:ascii="宋体" w:hAnsi="宋体" w:eastAsia="宋体" w:cs="宋体"/>
          <w:sz w:val="24"/>
          <w:szCs w:val="24"/>
        </w:rPr>
      </w:pPr>
      <w:r>
        <w:rPr>
          <w:rFonts w:ascii="宋体" w:hAnsi="宋体" w:eastAsia="宋体" w:cs="宋体"/>
          <w:spacing w:val="-4"/>
          <w:sz w:val="24"/>
          <w:szCs w:val="24"/>
        </w:rPr>
        <w:t>2.6</w:t>
      </w:r>
      <w:r>
        <w:rPr>
          <w:rFonts w:ascii="宋体" w:hAnsi="宋体" w:eastAsia="宋体" w:cs="宋体"/>
          <w:spacing w:val="18"/>
          <w:sz w:val="24"/>
          <w:szCs w:val="24"/>
        </w:rPr>
        <w:t xml:space="preserve"> </w:t>
      </w:r>
      <w:r>
        <w:rPr>
          <w:rFonts w:ascii="宋体" w:hAnsi="宋体" w:eastAsia="宋体" w:cs="宋体"/>
          <w:spacing w:val="-4"/>
          <w:sz w:val="24"/>
          <w:szCs w:val="24"/>
        </w:rPr>
        <w:t>结果汇总。</w:t>
      </w:r>
    </w:p>
    <w:p w14:paraId="46BA604C">
      <w:pPr>
        <w:spacing w:before="181" w:line="219" w:lineRule="auto"/>
        <w:ind w:right="9"/>
        <w:jc w:val="right"/>
        <w:outlineLvl w:val="0"/>
        <w:rPr>
          <w:rFonts w:ascii="宋体" w:hAnsi="宋体" w:eastAsia="宋体" w:cs="宋体"/>
          <w:sz w:val="24"/>
          <w:szCs w:val="24"/>
        </w:rPr>
      </w:pPr>
      <w:r>
        <w:rPr>
          <w:rFonts w:ascii="宋体" w:hAnsi="宋体" w:eastAsia="宋体" w:cs="宋体"/>
          <w:spacing w:val="-3"/>
          <w:sz w:val="24"/>
          <w:szCs w:val="24"/>
        </w:rPr>
        <w:t>2.7 得出有效投标（响应）供应商，评审结束后，采购代理机构在系统上公布评审</w:t>
      </w:r>
    </w:p>
    <w:p w14:paraId="513D769C">
      <w:pPr>
        <w:spacing w:before="184" w:line="220" w:lineRule="auto"/>
        <w:ind w:left="29"/>
        <w:rPr>
          <w:rFonts w:ascii="宋体" w:hAnsi="宋体" w:eastAsia="宋体" w:cs="宋体"/>
          <w:sz w:val="24"/>
          <w:szCs w:val="24"/>
        </w:rPr>
      </w:pPr>
      <w:r>
        <w:rPr>
          <w:rFonts w:ascii="宋体" w:hAnsi="宋体" w:eastAsia="宋体" w:cs="宋体"/>
          <w:spacing w:val="-6"/>
          <w:sz w:val="24"/>
          <w:szCs w:val="24"/>
        </w:rPr>
        <w:t>结果</w:t>
      </w:r>
      <w:r>
        <w:rPr>
          <w:rFonts w:ascii="宋体" w:hAnsi="宋体" w:eastAsia="宋体" w:cs="宋体"/>
          <w:b/>
          <w:bCs/>
          <w:spacing w:val="-6"/>
          <w:sz w:val="24"/>
          <w:szCs w:val="24"/>
        </w:rPr>
        <w:t>。</w:t>
      </w:r>
    </w:p>
    <w:p w14:paraId="62B0017E">
      <w:pPr>
        <w:spacing w:line="220" w:lineRule="auto"/>
        <w:rPr>
          <w:rFonts w:ascii="宋体" w:hAnsi="宋体" w:eastAsia="宋体" w:cs="宋体"/>
          <w:sz w:val="24"/>
          <w:szCs w:val="24"/>
        </w:rPr>
        <w:sectPr>
          <w:headerReference r:id="rId42" w:type="default"/>
          <w:footerReference r:id="rId43" w:type="default"/>
          <w:pgSz w:w="11906" w:h="16839"/>
          <w:pgMar w:top="400" w:right="1065" w:bottom="1156" w:left="1785" w:header="0" w:footer="994" w:gutter="0"/>
          <w:cols w:space="720" w:num="1"/>
        </w:sectPr>
      </w:pPr>
    </w:p>
    <w:p w14:paraId="668BB0CB">
      <w:pPr>
        <w:pStyle w:val="5"/>
        <w:spacing w:line="267" w:lineRule="auto"/>
      </w:pPr>
    </w:p>
    <w:p w14:paraId="6CFF038C">
      <w:pPr>
        <w:pStyle w:val="5"/>
        <w:spacing w:line="267" w:lineRule="auto"/>
      </w:pPr>
    </w:p>
    <w:p w14:paraId="4CE71228">
      <w:pPr>
        <w:pStyle w:val="5"/>
        <w:spacing w:line="267" w:lineRule="auto"/>
      </w:pPr>
    </w:p>
    <w:p w14:paraId="4C249186">
      <w:pPr>
        <w:pStyle w:val="5"/>
        <w:spacing w:line="268" w:lineRule="auto"/>
      </w:pPr>
    </w:p>
    <w:p w14:paraId="30C7E257">
      <w:pPr>
        <w:spacing w:before="78" w:line="219" w:lineRule="auto"/>
        <w:ind w:left="28"/>
        <w:outlineLvl w:val="0"/>
        <w:rPr>
          <w:rFonts w:ascii="宋体" w:hAnsi="宋体" w:eastAsia="宋体" w:cs="宋体"/>
          <w:sz w:val="24"/>
          <w:szCs w:val="24"/>
        </w:rPr>
      </w:pPr>
      <w:r>
        <w:rPr>
          <w:rFonts w:ascii="宋体" w:hAnsi="宋体" w:eastAsia="宋体" w:cs="宋体"/>
          <w:b/>
          <w:bCs/>
          <w:spacing w:val="-5"/>
          <w:sz w:val="24"/>
          <w:szCs w:val="24"/>
        </w:rPr>
        <w:t>3.开标异议</w:t>
      </w:r>
    </w:p>
    <w:p w14:paraId="037B13E2">
      <w:pPr>
        <w:spacing w:before="182" w:line="219" w:lineRule="auto"/>
        <w:jc w:val="right"/>
        <w:rPr>
          <w:rFonts w:ascii="宋体" w:hAnsi="宋体" w:eastAsia="宋体" w:cs="宋体"/>
          <w:sz w:val="24"/>
          <w:szCs w:val="24"/>
        </w:rPr>
      </w:pPr>
      <w:r>
        <w:rPr>
          <w:rFonts w:ascii="宋体" w:hAnsi="宋体" w:eastAsia="宋体" w:cs="宋体"/>
          <w:spacing w:val="-7"/>
          <w:sz w:val="24"/>
          <w:szCs w:val="24"/>
        </w:rPr>
        <w:t>投标人对开标有异议的，应当在开标现场提出，采购人当场作出答复，并制作</w:t>
      </w:r>
      <w:r>
        <w:rPr>
          <w:rFonts w:ascii="宋体" w:hAnsi="宋体" w:eastAsia="宋体" w:cs="宋体"/>
          <w:spacing w:val="-8"/>
          <w:sz w:val="24"/>
          <w:szCs w:val="24"/>
        </w:rPr>
        <w:t>记录。</w:t>
      </w:r>
    </w:p>
    <w:p w14:paraId="66CC7366">
      <w:pPr>
        <w:spacing w:before="104" w:line="220" w:lineRule="auto"/>
        <w:ind w:left="27"/>
        <w:rPr>
          <w:rFonts w:ascii="宋体" w:hAnsi="宋体" w:eastAsia="宋体" w:cs="宋体"/>
          <w:sz w:val="24"/>
          <w:szCs w:val="24"/>
        </w:rPr>
      </w:pPr>
      <w:r>
        <w:rPr>
          <w:rFonts w:ascii="宋体" w:hAnsi="宋体" w:eastAsia="宋体" w:cs="宋体"/>
          <w:b/>
          <w:bCs/>
          <w:spacing w:val="-4"/>
          <w:sz w:val="24"/>
          <w:szCs w:val="24"/>
        </w:rPr>
        <w:t>★4.组建谈判小组</w:t>
      </w:r>
    </w:p>
    <w:p w14:paraId="5E3F0CE3">
      <w:pPr>
        <w:spacing w:before="182" w:line="312" w:lineRule="auto"/>
        <w:ind w:left="24" w:firstLine="478"/>
        <w:rPr>
          <w:rFonts w:ascii="宋体" w:hAnsi="宋体" w:eastAsia="宋体" w:cs="宋体"/>
          <w:sz w:val="24"/>
          <w:szCs w:val="24"/>
        </w:rPr>
      </w:pPr>
      <w:r>
        <w:rPr>
          <w:rFonts w:ascii="宋体" w:hAnsi="宋体" w:eastAsia="宋体" w:cs="宋体"/>
          <w:spacing w:val="-5"/>
          <w:sz w:val="24"/>
          <w:szCs w:val="24"/>
        </w:rPr>
        <w:t>4.1</w:t>
      </w:r>
      <w:r>
        <w:rPr>
          <w:rFonts w:ascii="宋体" w:hAnsi="宋体" w:eastAsia="宋体" w:cs="宋体"/>
          <w:spacing w:val="-33"/>
          <w:sz w:val="24"/>
          <w:szCs w:val="24"/>
        </w:rPr>
        <w:t xml:space="preserve"> </w:t>
      </w:r>
      <w:r>
        <w:rPr>
          <w:rFonts w:ascii="宋体" w:hAnsi="宋体" w:eastAsia="宋体" w:cs="宋体"/>
          <w:spacing w:val="-5"/>
          <w:sz w:val="24"/>
          <w:szCs w:val="24"/>
        </w:rPr>
        <w:t>按照《中华人民共和国政府采购法》、《中华人民共和国政府采购法实施条例》</w:t>
      </w:r>
      <w:r>
        <w:rPr>
          <w:rFonts w:ascii="宋体" w:hAnsi="宋体" w:eastAsia="宋体" w:cs="宋体"/>
          <w:sz w:val="24"/>
          <w:szCs w:val="24"/>
        </w:rPr>
        <w:t xml:space="preserve"> </w:t>
      </w:r>
      <w:r>
        <w:rPr>
          <w:rFonts w:ascii="宋体" w:hAnsi="宋体" w:eastAsia="宋体" w:cs="宋体"/>
          <w:spacing w:val="-3"/>
          <w:sz w:val="24"/>
          <w:szCs w:val="24"/>
        </w:rPr>
        <w:t>有关规定依法组建谈判小组，负责本项目评标工作。本项目谈判小组组成详见</w:t>
      </w:r>
      <w:r>
        <w:rPr>
          <w:rFonts w:ascii="宋体" w:hAnsi="宋体" w:eastAsia="宋体" w:cs="宋体"/>
          <w:b/>
          <w:bCs/>
          <w:spacing w:val="-3"/>
          <w:sz w:val="24"/>
          <w:szCs w:val="24"/>
        </w:rPr>
        <w:t>投标须知</w:t>
      </w:r>
      <w:r>
        <w:rPr>
          <w:rFonts w:ascii="宋体" w:hAnsi="宋体" w:eastAsia="宋体" w:cs="宋体"/>
          <w:spacing w:val="5"/>
          <w:sz w:val="24"/>
          <w:szCs w:val="24"/>
        </w:rPr>
        <w:t xml:space="preserve">  </w:t>
      </w:r>
      <w:r>
        <w:rPr>
          <w:rFonts w:ascii="宋体" w:hAnsi="宋体" w:eastAsia="宋体" w:cs="宋体"/>
          <w:b/>
          <w:bCs/>
          <w:spacing w:val="-5"/>
          <w:sz w:val="24"/>
          <w:szCs w:val="24"/>
        </w:rPr>
        <w:t>前附表第</w:t>
      </w:r>
      <w:r>
        <w:rPr>
          <w:rFonts w:ascii="宋体" w:hAnsi="宋体" w:eastAsia="宋体" w:cs="宋体"/>
          <w:spacing w:val="8"/>
          <w:sz w:val="24"/>
          <w:szCs w:val="24"/>
          <w:u w:val="single" w:color="auto"/>
        </w:rPr>
        <w:t xml:space="preserve">  </w:t>
      </w:r>
      <w:r>
        <w:rPr>
          <w:rFonts w:ascii="宋体" w:hAnsi="宋体" w:eastAsia="宋体" w:cs="宋体"/>
          <w:b/>
          <w:bCs/>
          <w:spacing w:val="-5"/>
          <w:sz w:val="24"/>
          <w:szCs w:val="24"/>
          <w:u w:val="single" w:color="auto"/>
        </w:rPr>
        <w:t>39</w:t>
      </w:r>
      <w:r>
        <w:rPr>
          <w:rFonts w:ascii="宋体" w:hAnsi="宋体" w:eastAsia="宋体" w:cs="宋体"/>
          <w:spacing w:val="-5"/>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5"/>
          <w:sz w:val="24"/>
          <w:szCs w:val="24"/>
        </w:rPr>
        <w:t>条</w:t>
      </w:r>
      <w:r>
        <w:rPr>
          <w:rFonts w:ascii="宋体" w:hAnsi="宋体" w:eastAsia="宋体" w:cs="宋体"/>
          <w:spacing w:val="-5"/>
          <w:sz w:val="24"/>
          <w:szCs w:val="24"/>
        </w:rPr>
        <w:t>。</w:t>
      </w:r>
    </w:p>
    <w:p w14:paraId="5976C358">
      <w:pPr>
        <w:spacing w:before="182" w:line="220" w:lineRule="auto"/>
        <w:ind w:left="502"/>
        <w:rPr>
          <w:rFonts w:ascii="宋体" w:hAnsi="宋体" w:eastAsia="宋体" w:cs="宋体"/>
          <w:sz w:val="24"/>
          <w:szCs w:val="24"/>
        </w:rPr>
      </w:pPr>
      <w:r>
        <w:rPr>
          <w:rFonts w:ascii="宋体" w:hAnsi="宋体" w:eastAsia="宋体" w:cs="宋体"/>
          <w:spacing w:val="-1"/>
          <w:sz w:val="24"/>
          <w:szCs w:val="24"/>
        </w:rPr>
        <w:t>4.2 谈判小组成员有下列情形之一的，应当回避：</w:t>
      </w:r>
    </w:p>
    <w:p w14:paraId="4A2405E8">
      <w:pPr>
        <w:spacing w:before="182" w:line="219" w:lineRule="auto"/>
        <w:ind w:left="514"/>
        <w:rPr>
          <w:rFonts w:ascii="宋体" w:hAnsi="宋体" w:eastAsia="宋体" w:cs="宋体"/>
          <w:sz w:val="24"/>
          <w:szCs w:val="24"/>
        </w:rPr>
      </w:pPr>
      <w:r>
        <w:rPr>
          <w:rFonts w:ascii="宋体" w:hAnsi="宋体" w:eastAsia="宋体" w:cs="宋体"/>
          <w:spacing w:val="-2"/>
          <w:sz w:val="24"/>
          <w:szCs w:val="24"/>
        </w:rPr>
        <w:t>（1）投标人或投标人主要负责人的近亲属；</w:t>
      </w:r>
    </w:p>
    <w:p w14:paraId="6BD4EC9E">
      <w:pPr>
        <w:spacing w:before="181" w:line="219" w:lineRule="auto"/>
        <w:ind w:left="514"/>
        <w:rPr>
          <w:rFonts w:ascii="宋体" w:hAnsi="宋体" w:eastAsia="宋体" w:cs="宋体"/>
          <w:sz w:val="24"/>
          <w:szCs w:val="24"/>
        </w:rPr>
      </w:pPr>
      <w:r>
        <w:rPr>
          <w:rFonts w:ascii="宋体" w:hAnsi="宋体" w:eastAsia="宋体" w:cs="宋体"/>
          <w:spacing w:val="-1"/>
          <w:sz w:val="24"/>
          <w:szCs w:val="24"/>
        </w:rPr>
        <w:t>（2）项目主管部门或者行政监督部门的人员；</w:t>
      </w:r>
    </w:p>
    <w:p w14:paraId="31997933">
      <w:pPr>
        <w:spacing w:before="183" w:line="220" w:lineRule="auto"/>
        <w:ind w:left="514"/>
        <w:rPr>
          <w:rFonts w:ascii="宋体" w:hAnsi="宋体" w:eastAsia="宋体" w:cs="宋体"/>
          <w:sz w:val="24"/>
          <w:szCs w:val="24"/>
        </w:rPr>
      </w:pPr>
      <w:r>
        <w:rPr>
          <w:rFonts w:ascii="宋体" w:hAnsi="宋体" w:eastAsia="宋体" w:cs="宋体"/>
          <w:spacing w:val="-1"/>
          <w:sz w:val="24"/>
          <w:szCs w:val="24"/>
        </w:rPr>
        <w:t>（3）与投标人有经济利益关系，可能影响对投标公正评审的；</w:t>
      </w:r>
    </w:p>
    <w:p w14:paraId="6A79F2CD">
      <w:pPr>
        <w:spacing w:before="182" w:line="289" w:lineRule="auto"/>
        <w:ind w:left="28" w:right="105" w:firstLine="486"/>
        <w:rPr>
          <w:rFonts w:ascii="宋体" w:hAnsi="宋体" w:eastAsia="宋体" w:cs="宋体"/>
          <w:sz w:val="24"/>
          <w:szCs w:val="24"/>
        </w:rPr>
      </w:pPr>
      <w:r>
        <w:rPr>
          <w:rFonts w:ascii="宋体" w:hAnsi="宋体" w:eastAsia="宋体" w:cs="宋体"/>
          <w:sz w:val="24"/>
          <w:szCs w:val="24"/>
        </w:rPr>
        <w:t>（4）曾因在招标、评标以及其他与招标投标有关活动中从事违法行为而受过行政</w:t>
      </w:r>
      <w:r>
        <w:rPr>
          <w:rFonts w:ascii="宋体" w:hAnsi="宋体" w:eastAsia="宋体" w:cs="宋体"/>
          <w:spacing w:val="18"/>
          <w:sz w:val="24"/>
          <w:szCs w:val="24"/>
        </w:rPr>
        <w:t xml:space="preserve"> </w:t>
      </w:r>
      <w:r>
        <w:rPr>
          <w:rFonts w:ascii="宋体" w:hAnsi="宋体" w:eastAsia="宋体" w:cs="宋体"/>
          <w:spacing w:val="-2"/>
          <w:sz w:val="24"/>
          <w:szCs w:val="24"/>
        </w:rPr>
        <w:t>处罚或刑事处罚的；</w:t>
      </w:r>
    </w:p>
    <w:p w14:paraId="0C0C4036">
      <w:pPr>
        <w:spacing w:before="180" w:line="220" w:lineRule="auto"/>
        <w:ind w:left="514"/>
        <w:rPr>
          <w:rFonts w:ascii="宋体" w:hAnsi="宋体" w:eastAsia="宋体" w:cs="宋体"/>
          <w:sz w:val="24"/>
          <w:szCs w:val="24"/>
        </w:rPr>
      </w:pPr>
      <w:r>
        <w:rPr>
          <w:rFonts w:ascii="宋体" w:hAnsi="宋体" w:eastAsia="宋体" w:cs="宋体"/>
          <w:spacing w:val="-2"/>
          <w:sz w:val="24"/>
          <w:szCs w:val="24"/>
        </w:rPr>
        <w:t>（5）与投标人有其他利害关系。</w:t>
      </w:r>
    </w:p>
    <w:p w14:paraId="2417DDA1">
      <w:pPr>
        <w:spacing w:before="181" w:line="313" w:lineRule="auto"/>
        <w:ind w:left="22" w:right="105" w:firstLine="480"/>
        <w:rPr>
          <w:rFonts w:ascii="宋体" w:hAnsi="宋体" w:eastAsia="宋体" w:cs="宋体"/>
          <w:sz w:val="24"/>
          <w:szCs w:val="24"/>
        </w:rPr>
      </w:pPr>
      <w:r>
        <w:rPr>
          <w:rFonts w:ascii="宋体" w:hAnsi="宋体" w:eastAsia="宋体" w:cs="宋体"/>
          <w:spacing w:val="-2"/>
          <w:sz w:val="24"/>
          <w:szCs w:val="24"/>
        </w:rPr>
        <w:t>4.3 评标过程中，谈判小组成员有回避事由、擅离职</w:t>
      </w:r>
      <w:r>
        <w:rPr>
          <w:rFonts w:ascii="宋体" w:hAnsi="宋体" w:eastAsia="宋体" w:cs="宋体"/>
          <w:spacing w:val="-3"/>
          <w:sz w:val="24"/>
          <w:szCs w:val="24"/>
        </w:rPr>
        <w:t>守或者因健康等原因不能继续</w:t>
      </w:r>
      <w:r>
        <w:rPr>
          <w:rFonts w:ascii="宋体" w:hAnsi="宋体" w:eastAsia="宋体" w:cs="宋体"/>
          <w:sz w:val="24"/>
          <w:szCs w:val="24"/>
        </w:rPr>
        <w:t xml:space="preserve"> </w:t>
      </w:r>
      <w:r>
        <w:rPr>
          <w:rFonts w:ascii="宋体" w:hAnsi="宋体" w:eastAsia="宋体" w:cs="宋体"/>
          <w:spacing w:val="-2"/>
          <w:sz w:val="24"/>
          <w:szCs w:val="24"/>
        </w:rPr>
        <w:t>评标的，采购人有权更换。被更换的谈判小组成员</w:t>
      </w:r>
      <w:r>
        <w:rPr>
          <w:rFonts w:ascii="宋体" w:hAnsi="宋体" w:eastAsia="宋体" w:cs="宋体"/>
          <w:spacing w:val="-3"/>
          <w:sz w:val="24"/>
          <w:szCs w:val="24"/>
        </w:rPr>
        <w:t>作出的评审结论无效，由更换后的谈</w:t>
      </w:r>
      <w:r>
        <w:rPr>
          <w:rFonts w:ascii="宋体" w:hAnsi="宋体" w:eastAsia="宋体" w:cs="宋体"/>
          <w:sz w:val="24"/>
          <w:szCs w:val="24"/>
        </w:rPr>
        <w:t xml:space="preserve"> </w:t>
      </w:r>
      <w:r>
        <w:rPr>
          <w:rFonts w:ascii="宋体" w:hAnsi="宋体" w:eastAsia="宋体" w:cs="宋体"/>
          <w:spacing w:val="-1"/>
          <w:sz w:val="24"/>
          <w:szCs w:val="24"/>
        </w:rPr>
        <w:t>判小组成员重新进行评审。</w:t>
      </w:r>
    </w:p>
    <w:p w14:paraId="4B6AE5DE">
      <w:pPr>
        <w:spacing w:before="182" w:line="219" w:lineRule="auto"/>
        <w:ind w:left="27"/>
        <w:rPr>
          <w:rFonts w:ascii="宋体" w:hAnsi="宋体" w:eastAsia="宋体" w:cs="宋体"/>
          <w:sz w:val="24"/>
          <w:szCs w:val="24"/>
        </w:rPr>
      </w:pPr>
      <w:r>
        <w:rPr>
          <w:rFonts w:ascii="宋体" w:hAnsi="宋体" w:eastAsia="宋体" w:cs="宋体"/>
          <w:b/>
          <w:bCs/>
          <w:spacing w:val="-4"/>
          <w:sz w:val="24"/>
          <w:szCs w:val="24"/>
        </w:rPr>
        <w:t>★5.资格审查</w:t>
      </w:r>
    </w:p>
    <w:p w14:paraId="46B885B2">
      <w:pPr>
        <w:spacing w:before="179" w:line="353" w:lineRule="auto"/>
        <w:ind w:left="25" w:right="105" w:firstLine="482"/>
        <w:jc w:val="both"/>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52"/>
          <w:sz w:val="24"/>
          <w:szCs w:val="24"/>
        </w:rPr>
        <w:t xml:space="preserve"> </w:t>
      </w:r>
      <w:r>
        <w:rPr>
          <w:rFonts w:ascii="宋体" w:hAnsi="宋体" w:eastAsia="宋体" w:cs="宋体"/>
          <w:spacing w:val="-1"/>
          <w:sz w:val="24"/>
          <w:szCs w:val="24"/>
        </w:rPr>
        <w:t>采购人或采购代理机构依据法律法规和竞争性谈判文件中规定的</w:t>
      </w:r>
      <w:r>
        <w:rPr>
          <w:rFonts w:ascii="宋体" w:hAnsi="宋体" w:eastAsia="宋体" w:cs="宋体"/>
          <w:spacing w:val="-2"/>
          <w:sz w:val="24"/>
          <w:szCs w:val="24"/>
        </w:rPr>
        <w:t>内容，对投标</w:t>
      </w:r>
      <w:r>
        <w:rPr>
          <w:rFonts w:ascii="宋体" w:hAnsi="宋体" w:eastAsia="宋体" w:cs="宋体"/>
          <w:sz w:val="24"/>
          <w:szCs w:val="24"/>
        </w:rPr>
        <w:t xml:space="preserve"> </w:t>
      </w:r>
      <w:r>
        <w:rPr>
          <w:rFonts w:ascii="宋体" w:hAnsi="宋体" w:eastAsia="宋体" w:cs="宋体"/>
          <w:spacing w:val="-3"/>
          <w:sz w:val="24"/>
          <w:szCs w:val="24"/>
        </w:rPr>
        <w:t>人的资格进行审查，投标人应按竞争性谈判文件</w:t>
      </w:r>
      <w:r>
        <w:rPr>
          <w:rFonts w:ascii="宋体" w:hAnsi="宋体" w:eastAsia="宋体" w:cs="宋体"/>
          <w:b/>
          <w:bCs/>
          <w:spacing w:val="-3"/>
          <w:sz w:val="24"/>
          <w:szCs w:val="24"/>
        </w:rPr>
        <w:t>投标须知前附表第</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32</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b/>
          <w:bCs/>
          <w:spacing w:val="-4"/>
          <w:sz w:val="24"/>
          <w:szCs w:val="24"/>
        </w:rPr>
        <w:t>条</w:t>
      </w:r>
      <w:r>
        <w:rPr>
          <w:rFonts w:ascii="宋体" w:hAnsi="宋体" w:eastAsia="宋体" w:cs="宋体"/>
          <w:spacing w:val="-4"/>
          <w:sz w:val="24"/>
          <w:szCs w:val="24"/>
        </w:rPr>
        <w:t>中的相应要</w:t>
      </w:r>
      <w:r>
        <w:rPr>
          <w:rFonts w:ascii="宋体" w:hAnsi="宋体" w:eastAsia="宋体" w:cs="宋体"/>
          <w:sz w:val="24"/>
          <w:szCs w:val="24"/>
        </w:rPr>
        <w:t xml:space="preserve"> </w:t>
      </w:r>
      <w:r>
        <w:rPr>
          <w:rFonts w:ascii="宋体" w:hAnsi="宋体" w:eastAsia="宋体" w:cs="宋体"/>
          <w:spacing w:val="-2"/>
          <w:sz w:val="24"/>
          <w:szCs w:val="24"/>
        </w:rPr>
        <w:t>求提交资格证明材料。未通过资格审查的投标人不</w:t>
      </w:r>
      <w:r>
        <w:rPr>
          <w:rFonts w:ascii="宋体" w:hAnsi="宋体" w:eastAsia="宋体" w:cs="宋体"/>
          <w:spacing w:val="-3"/>
          <w:sz w:val="24"/>
          <w:szCs w:val="24"/>
        </w:rPr>
        <w:t>能进入评标，其投标将被认定为投标</w:t>
      </w:r>
      <w:r>
        <w:rPr>
          <w:rFonts w:ascii="宋体" w:hAnsi="宋体" w:eastAsia="宋体" w:cs="宋体"/>
          <w:sz w:val="24"/>
          <w:szCs w:val="24"/>
        </w:rPr>
        <w:t xml:space="preserve"> </w:t>
      </w:r>
      <w:r>
        <w:rPr>
          <w:rFonts w:ascii="宋体" w:hAnsi="宋体" w:eastAsia="宋体" w:cs="宋体"/>
          <w:spacing w:val="-2"/>
          <w:sz w:val="24"/>
          <w:szCs w:val="24"/>
        </w:rPr>
        <w:t>无效；通过资格审查的投标人不足</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家的，不得评标。</w:t>
      </w:r>
    </w:p>
    <w:p w14:paraId="39F5B03C">
      <w:pPr>
        <w:spacing w:before="34" w:line="219" w:lineRule="auto"/>
        <w:ind w:left="27"/>
        <w:rPr>
          <w:rFonts w:ascii="宋体" w:hAnsi="宋体" w:eastAsia="宋体" w:cs="宋体"/>
          <w:sz w:val="24"/>
          <w:szCs w:val="24"/>
        </w:rPr>
      </w:pPr>
      <w:r>
        <w:rPr>
          <w:rFonts w:ascii="宋体" w:hAnsi="宋体" w:eastAsia="宋体" w:cs="宋体"/>
          <w:b/>
          <w:bCs/>
          <w:spacing w:val="-4"/>
          <w:sz w:val="24"/>
          <w:szCs w:val="24"/>
        </w:rPr>
        <w:t>★6.符合性审查</w:t>
      </w:r>
    </w:p>
    <w:p w14:paraId="45074753">
      <w:pPr>
        <w:spacing w:before="181" w:line="350" w:lineRule="auto"/>
        <w:ind w:left="23" w:right="105" w:firstLine="479"/>
        <w:jc w:val="both"/>
        <w:rPr>
          <w:rFonts w:ascii="宋体" w:hAnsi="宋体" w:eastAsia="宋体" w:cs="宋体"/>
          <w:sz w:val="24"/>
          <w:szCs w:val="24"/>
        </w:rPr>
      </w:pPr>
      <w:r>
        <w:rPr>
          <w:rFonts w:ascii="宋体" w:hAnsi="宋体" w:eastAsia="宋体" w:cs="宋体"/>
          <w:spacing w:val="-2"/>
          <w:sz w:val="24"/>
          <w:szCs w:val="24"/>
        </w:rPr>
        <w:t>谈判小组对投标文件进行符合性审查，对无</w:t>
      </w:r>
      <w:r>
        <w:rPr>
          <w:rFonts w:ascii="宋体" w:hAnsi="宋体" w:eastAsia="宋体" w:cs="宋体"/>
          <w:spacing w:val="-3"/>
          <w:sz w:val="24"/>
          <w:szCs w:val="24"/>
        </w:rPr>
        <w:t>效标做出界定，未通过符合性审查的投</w:t>
      </w:r>
      <w:r>
        <w:rPr>
          <w:rFonts w:ascii="宋体" w:hAnsi="宋体" w:eastAsia="宋体" w:cs="宋体"/>
          <w:sz w:val="24"/>
          <w:szCs w:val="24"/>
        </w:rPr>
        <w:t xml:space="preserve"> </w:t>
      </w:r>
      <w:r>
        <w:rPr>
          <w:rFonts w:ascii="宋体" w:hAnsi="宋体" w:eastAsia="宋体" w:cs="宋体"/>
          <w:spacing w:val="-2"/>
          <w:sz w:val="24"/>
          <w:szCs w:val="24"/>
        </w:rPr>
        <w:t>标人不能进入下一阶段评审，其投标将被认定为投标无</w:t>
      </w:r>
      <w:r>
        <w:rPr>
          <w:rFonts w:ascii="宋体" w:hAnsi="宋体" w:eastAsia="宋体" w:cs="宋体"/>
          <w:spacing w:val="-3"/>
          <w:sz w:val="24"/>
          <w:szCs w:val="24"/>
        </w:rPr>
        <w:t>效；通过符合性审查的投标人数</w:t>
      </w:r>
      <w:r>
        <w:rPr>
          <w:rFonts w:ascii="宋体" w:hAnsi="宋体" w:eastAsia="宋体" w:cs="宋体"/>
          <w:sz w:val="24"/>
          <w:szCs w:val="24"/>
        </w:rPr>
        <w:t xml:space="preserve"> </w:t>
      </w:r>
      <w:r>
        <w:rPr>
          <w:rFonts w:ascii="宋体" w:hAnsi="宋体" w:eastAsia="宋体" w:cs="宋体"/>
          <w:spacing w:val="-2"/>
          <w:sz w:val="24"/>
          <w:szCs w:val="24"/>
        </w:rPr>
        <w:t>量不足</w:t>
      </w:r>
      <w:r>
        <w:rPr>
          <w:rFonts w:ascii="宋体" w:hAnsi="宋体" w:eastAsia="宋体" w:cs="宋体"/>
          <w:spacing w:val="-42"/>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家的，不得作进一步的比较和评价。</w:t>
      </w:r>
    </w:p>
    <w:p w14:paraId="7DBD8258">
      <w:pPr>
        <w:spacing w:before="38" w:line="219" w:lineRule="auto"/>
        <w:ind w:left="27"/>
        <w:rPr>
          <w:rFonts w:ascii="宋体" w:hAnsi="宋体" w:eastAsia="宋体" w:cs="宋体"/>
          <w:sz w:val="24"/>
          <w:szCs w:val="24"/>
        </w:rPr>
      </w:pPr>
      <w:r>
        <w:rPr>
          <w:rFonts w:ascii="宋体" w:hAnsi="宋体" w:eastAsia="宋体" w:cs="宋体"/>
          <w:b/>
          <w:bCs/>
          <w:spacing w:val="-4"/>
          <w:sz w:val="24"/>
          <w:szCs w:val="24"/>
        </w:rPr>
        <w:t>★7.投标文件的澄清</w:t>
      </w:r>
    </w:p>
    <w:p w14:paraId="22360BAE">
      <w:pPr>
        <w:spacing w:before="182" w:line="312" w:lineRule="auto"/>
        <w:ind w:left="34" w:right="27" w:firstLine="474"/>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52"/>
          <w:sz w:val="24"/>
          <w:szCs w:val="24"/>
        </w:rPr>
        <w:t xml:space="preserve"> </w:t>
      </w:r>
      <w:r>
        <w:rPr>
          <w:rFonts w:ascii="宋体" w:hAnsi="宋体" w:eastAsia="宋体" w:cs="宋体"/>
          <w:spacing w:val="-1"/>
          <w:sz w:val="24"/>
          <w:szCs w:val="24"/>
        </w:rPr>
        <w:t>对于投标文件中含义不明确、同类问题表述不一致或者有明显</w:t>
      </w:r>
      <w:r>
        <w:rPr>
          <w:rFonts w:ascii="宋体" w:hAnsi="宋体" w:eastAsia="宋体" w:cs="宋体"/>
          <w:spacing w:val="-2"/>
          <w:sz w:val="24"/>
          <w:szCs w:val="24"/>
        </w:rPr>
        <w:t>文字和计算错误</w:t>
      </w:r>
      <w:r>
        <w:rPr>
          <w:rFonts w:ascii="宋体" w:hAnsi="宋体" w:eastAsia="宋体" w:cs="宋体"/>
          <w:sz w:val="24"/>
          <w:szCs w:val="24"/>
        </w:rPr>
        <w:t xml:space="preserve"> </w:t>
      </w:r>
      <w:r>
        <w:rPr>
          <w:rFonts w:ascii="宋体" w:hAnsi="宋体" w:eastAsia="宋体" w:cs="宋体"/>
          <w:spacing w:val="-3"/>
          <w:sz w:val="24"/>
          <w:szCs w:val="24"/>
        </w:rPr>
        <w:t>的内容，谈判小组将通过“政府采购云平台</w:t>
      </w:r>
      <w:r>
        <w:rPr>
          <w:rFonts w:ascii="宋体" w:hAnsi="宋体" w:eastAsia="宋体" w:cs="宋体"/>
          <w:spacing w:val="-88"/>
          <w:sz w:val="24"/>
          <w:szCs w:val="24"/>
        </w:rPr>
        <w:t xml:space="preserve"> </w:t>
      </w:r>
      <w:r>
        <w:rPr>
          <w:rFonts w:ascii="宋体" w:hAnsi="宋体" w:eastAsia="宋体" w:cs="宋体"/>
          <w:spacing w:val="-4"/>
          <w:sz w:val="24"/>
          <w:szCs w:val="24"/>
        </w:rPr>
        <w:t>”在线询标的方式要求投标供应商在规定的</w:t>
      </w:r>
      <w:r>
        <w:rPr>
          <w:rFonts w:ascii="宋体" w:hAnsi="宋体" w:eastAsia="宋体" w:cs="宋体"/>
          <w:sz w:val="24"/>
          <w:szCs w:val="24"/>
        </w:rPr>
        <w:t xml:space="preserve"> </w:t>
      </w:r>
      <w:r>
        <w:rPr>
          <w:rFonts w:ascii="宋体" w:hAnsi="宋体" w:eastAsia="宋体" w:cs="宋体"/>
          <w:spacing w:val="-6"/>
          <w:sz w:val="24"/>
          <w:szCs w:val="24"/>
        </w:rPr>
        <w:t>时间内作出必要的澄清、说明或者补正，</w:t>
      </w:r>
      <w:r>
        <w:rPr>
          <w:rFonts w:ascii="宋体" w:hAnsi="宋体" w:eastAsia="宋体" w:cs="宋体"/>
          <w:b/>
          <w:bCs/>
          <w:spacing w:val="-6"/>
          <w:sz w:val="24"/>
          <w:szCs w:val="24"/>
        </w:rPr>
        <w:t>投标供应商澄清、说明或补正时间为</w:t>
      </w:r>
      <w:r>
        <w:rPr>
          <w:rFonts w:ascii="宋体" w:hAnsi="宋体" w:eastAsia="宋体" w:cs="宋体"/>
          <w:spacing w:val="-35"/>
          <w:sz w:val="24"/>
          <w:szCs w:val="24"/>
        </w:rPr>
        <w:t xml:space="preserve"> </w:t>
      </w:r>
      <w:r>
        <w:rPr>
          <w:rFonts w:ascii="宋体" w:hAnsi="宋体" w:eastAsia="宋体" w:cs="宋体"/>
          <w:b/>
          <w:bCs/>
          <w:spacing w:val="-6"/>
          <w:sz w:val="24"/>
          <w:szCs w:val="24"/>
        </w:rPr>
        <w:t>20</w:t>
      </w:r>
      <w:r>
        <w:rPr>
          <w:rFonts w:ascii="宋体" w:hAnsi="宋体" w:eastAsia="宋体" w:cs="宋体"/>
          <w:spacing w:val="-47"/>
          <w:sz w:val="24"/>
          <w:szCs w:val="24"/>
        </w:rPr>
        <w:t xml:space="preserve"> </w:t>
      </w:r>
      <w:r>
        <w:rPr>
          <w:rFonts w:ascii="宋体" w:hAnsi="宋体" w:eastAsia="宋体" w:cs="宋体"/>
          <w:b/>
          <w:bCs/>
          <w:spacing w:val="-6"/>
          <w:sz w:val="24"/>
          <w:szCs w:val="24"/>
        </w:rPr>
        <w:t>分钟。</w:t>
      </w:r>
    </w:p>
    <w:p w14:paraId="5828F60D">
      <w:pPr>
        <w:spacing w:before="181" w:line="219" w:lineRule="auto"/>
        <w:ind w:left="509"/>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48"/>
          <w:sz w:val="24"/>
          <w:szCs w:val="24"/>
        </w:rPr>
        <w:t xml:space="preserve"> </w:t>
      </w:r>
      <w:r>
        <w:rPr>
          <w:rFonts w:ascii="宋体" w:hAnsi="宋体" w:eastAsia="宋体" w:cs="宋体"/>
          <w:spacing w:val="-2"/>
          <w:sz w:val="24"/>
          <w:szCs w:val="24"/>
        </w:rPr>
        <w:t>投标供应商的澄清、说明或者补正应当通过“政府采购云平台</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在线答复的方</w:t>
      </w:r>
    </w:p>
    <w:p w14:paraId="1494C9B9">
      <w:pPr>
        <w:spacing w:line="219" w:lineRule="auto"/>
        <w:rPr>
          <w:rFonts w:ascii="宋体" w:hAnsi="宋体" w:eastAsia="宋体" w:cs="宋体"/>
          <w:sz w:val="24"/>
          <w:szCs w:val="24"/>
        </w:rPr>
        <w:sectPr>
          <w:headerReference r:id="rId44" w:type="default"/>
          <w:footerReference r:id="rId45" w:type="default"/>
          <w:pgSz w:w="11906" w:h="16839"/>
          <w:pgMar w:top="400" w:right="959" w:bottom="1156" w:left="1785" w:header="0" w:footer="994" w:gutter="0"/>
          <w:cols w:space="720" w:num="1"/>
        </w:sectPr>
      </w:pPr>
    </w:p>
    <w:p w14:paraId="68725EDB">
      <w:pPr>
        <w:pStyle w:val="5"/>
        <w:spacing w:line="247" w:lineRule="auto"/>
      </w:pPr>
    </w:p>
    <w:p w14:paraId="07477010">
      <w:pPr>
        <w:pStyle w:val="5"/>
        <w:spacing w:line="247" w:lineRule="auto"/>
      </w:pPr>
    </w:p>
    <w:p w14:paraId="4845BFC4">
      <w:pPr>
        <w:pStyle w:val="5"/>
        <w:spacing w:line="248" w:lineRule="auto"/>
      </w:pPr>
    </w:p>
    <w:p w14:paraId="6D819979">
      <w:pPr>
        <w:pStyle w:val="5"/>
        <w:spacing w:line="248" w:lineRule="auto"/>
      </w:pPr>
    </w:p>
    <w:p w14:paraId="401205CF">
      <w:pPr>
        <w:spacing w:before="78" w:line="350" w:lineRule="auto"/>
        <w:ind w:left="26" w:right="101" w:firstLine="1"/>
        <w:jc w:val="both"/>
        <w:rPr>
          <w:rFonts w:ascii="宋体" w:hAnsi="宋体" w:eastAsia="宋体" w:cs="宋体"/>
          <w:sz w:val="24"/>
          <w:szCs w:val="24"/>
        </w:rPr>
      </w:pPr>
      <w:r>
        <w:rPr>
          <w:rFonts w:ascii="宋体" w:hAnsi="宋体" w:eastAsia="宋体" w:cs="宋体"/>
          <w:spacing w:val="-5"/>
          <w:sz w:val="24"/>
          <w:szCs w:val="24"/>
        </w:rPr>
        <w:t>式提交，并加盖公章（电子印章</w:t>
      </w:r>
      <w:r>
        <w:rPr>
          <w:rFonts w:ascii="宋体" w:hAnsi="宋体" w:eastAsia="宋体" w:cs="宋体"/>
          <w:spacing w:val="-28"/>
          <w:sz w:val="24"/>
          <w:szCs w:val="24"/>
        </w:rPr>
        <w:t>），</w:t>
      </w:r>
      <w:r>
        <w:rPr>
          <w:rFonts w:ascii="宋体" w:hAnsi="宋体" w:eastAsia="宋体" w:cs="宋体"/>
          <w:spacing w:val="-5"/>
          <w:sz w:val="24"/>
          <w:szCs w:val="24"/>
        </w:rPr>
        <w:t>或者由法定代表人</w:t>
      </w:r>
      <w:r>
        <w:rPr>
          <w:rFonts w:ascii="宋体" w:hAnsi="宋体" w:eastAsia="宋体" w:cs="宋体"/>
          <w:spacing w:val="-6"/>
          <w:sz w:val="24"/>
          <w:szCs w:val="24"/>
        </w:rPr>
        <w:t>（负责人）或其授权的代表签章。</w:t>
      </w:r>
      <w:r>
        <w:rPr>
          <w:rFonts w:ascii="宋体" w:hAnsi="宋体" w:eastAsia="宋体" w:cs="宋体"/>
          <w:spacing w:val="1"/>
          <w:sz w:val="24"/>
          <w:szCs w:val="24"/>
        </w:rPr>
        <w:t xml:space="preserve"> </w:t>
      </w:r>
      <w:r>
        <w:rPr>
          <w:rFonts w:ascii="宋体" w:hAnsi="宋体" w:eastAsia="宋体" w:cs="宋体"/>
          <w:spacing w:val="-2"/>
          <w:sz w:val="24"/>
          <w:szCs w:val="24"/>
        </w:rPr>
        <w:t>投标供应商的澄清、说明或者补正不得超出投标</w:t>
      </w:r>
      <w:r>
        <w:rPr>
          <w:rFonts w:ascii="宋体" w:hAnsi="宋体" w:eastAsia="宋体" w:cs="宋体"/>
          <w:spacing w:val="-3"/>
          <w:sz w:val="24"/>
          <w:szCs w:val="24"/>
        </w:rPr>
        <w:t>文件的范围或者改变投标文件的实质性</w:t>
      </w:r>
      <w:r>
        <w:rPr>
          <w:rFonts w:ascii="宋体" w:hAnsi="宋体" w:eastAsia="宋体" w:cs="宋体"/>
          <w:sz w:val="24"/>
          <w:szCs w:val="24"/>
        </w:rPr>
        <w:t xml:space="preserve"> </w:t>
      </w:r>
      <w:r>
        <w:rPr>
          <w:rFonts w:ascii="宋体" w:hAnsi="宋体" w:eastAsia="宋体" w:cs="宋体"/>
          <w:spacing w:val="-1"/>
          <w:sz w:val="24"/>
          <w:szCs w:val="24"/>
        </w:rPr>
        <w:t>内容，不接受投标供应商主动对投标文件的澄清、说明或者补正。</w:t>
      </w:r>
    </w:p>
    <w:p w14:paraId="40A1AB75">
      <w:pPr>
        <w:spacing w:before="38" w:line="312" w:lineRule="auto"/>
        <w:ind w:left="22" w:right="47" w:firstLine="486"/>
        <w:rPr>
          <w:rFonts w:ascii="宋体" w:hAnsi="宋体" w:eastAsia="宋体" w:cs="宋体"/>
          <w:sz w:val="24"/>
          <w:szCs w:val="24"/>
        </w:rPr>
      </w:pPr>
      <w:r>
        <w:rPr>
          <w:rFonts w:ascii="宋体" w:hAnsi="宋体" w:eastAsia="宋体" w:cs="宋体"/>
          <w:spacing w:val="1"/>
          <w:sz w:val="24"/>
          <w:szCs w:val="24"/>
        </w:rPr>
        <w:t>7.3</w:t>
      </w:r>
      <w:r>
        <w:rPr>
          <w:rFonts w:ascii="宋体" w:hAnsi="宋体" w:eastAsia="宋体" w:cs="宋体"/>
          <w:spacing w:val="-31"/>
          <w:sz w:val="24"/>
          <w:szCs w:val="24"/>
        </w:rPr>
        <w:t xml:space="preserve"> </w:t>
      </w:r>
      <w:r>
        <w:rPr>
          <w:rFonts w:ascii="宋体" w:hAnsi="宋体" w:eastAsia="宋体" w:cs="宋体"/>
          <w:spacing w:val="1"/>
          <w:sz w:val="24"/>
          <w:szCs w:val="24"/>
        </w:rPr>
        <w:t>上述询标、澄清、说明和补正工作如因客观原因无法通过“政府采购云平台</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在线进行的，将采用电子邮件等形式进行，请供应商保证办理投标事宜人员电话畅通、</w:t>
      </w:r>
      <w:r>
        <w:rPr>
          <w:rFonts w:ascii="宋体" w:hAnsi="宋体" w:eastAsia="宋体" w:cs="宋体"/>
          <w:spacing w:val="16"/>
          <w:sz w:val="24"/>
          <w:szCs w:val="24"/>
        </w:rPr>
        <w:t xml:space="preserve"> </w:t>
      </w:r>
      <w:r>
        <w:rPr>
          <w:rFonts w:ascii="宋体" w:hAnsi="宋体" w:eastAsia="宋体" w:cs="宋体"/>
          <w:spacing w:val="-5"/>
          <w:sz w:val="24"/>
          <w:szCs w:val="24"/>
        </w:rPr>
        <w:t>网络在线。如未及时进行澄清、说明或者补正的，视为放</w:t>
      </w:r>
      <w:r>
        <w:rPr>
          <w:rFonts w:ascii="宋体" w:hAnsi="宋体" w:eastAsia="宋体" w:cs="宋体"/>
          <w:spacing w:val="-6"/>
          <w:sz w:val="24"/>
          <w:szCs w:val="24"/>
        </w:rPr>
        <w:t>弃澄清、说明或者补正的权利。</w:t>
      </w:r>
    </w:p>
    <w:p w14:paraId="1A2307D9">
      <w:pPr>
        <w:spacing w:before="180" w:line="219" w:lineRule="auto"/>
        <w:ind w:left="509"/>
        <w:rPr>
          <w:rFonts w:ascii="宋体" w:hAnsi="宋体" w:eastAsia="宋体" w:cs="宋体"/>
          <w:sz w:val="24"/>
          <w:szCs w:val="24"/>
        </w:rPr>
      </w:pPr>
      <w:r>
        <w:rPr>
          <w:rFonts w:ascii="宋体" w:hAnsi="宋体" w:eastAsia="宋体" w:cs="宋体"/>
          <w:spacing w:val="-1"/>
          <w:sz w:val="24"/>
          <w:szCs w:val="24"/>
        </w:rPr>
        <w:t>7.4</w:t>
      </w:r>
      <w:r>
        <w:rPr>
          <w:rFonts w:ascii="宋体" w:hAnsi="宋体" w:eastAsia="宋体" w:cs="宋体"/>
          <w:spacing w:val="-48"/>
          <w:sz w:val="24"/>
          <w:szCs w:val="24"/>
        </w:rPr>
        <w:t xml:space="preserve"> </w:t>
      </w:r>
      <w:r>
        <w:rPr>
          <w:rFonts w:ascii="宋体" w:hAnsi="宋体" w:eastAsia="宋体" w:cs="宋体"/>
          <w:spacing w:val="-1"/>
          <w:sz w:val="24"/>
          <w:szCs w:val="24"/>
        </w:rPr>
        <w:t>投标人的澄清、说明或补正将作为投标文件的一部</w:t>
      </w:r>
      <w:r>
        <w:rPr>
          <w:rFonts w:ascii="宋体" w:hAnsi="宋体" w:eastAsia="宋体" w:cs="宋体"/>
          <w:spacing w:val="-2"/>
          <w:sz w:val="24"/>
          <w:szCs w:val="24"/>
        </w:rPr>
        <w:t>分。</w:t>
      </w:r>
    </w:p>
    <w:p w14:paraId="1CB9D683">
      <w:pPr>
        <w:spacing w:before="182" w:line="218" w:lineRule="auto"/>
        <w:ind w:left="509"/>
        <w:rPr>
          <w:rFonts w:ascii="宋体" w:hAnsi="宋体" w:eastAsia="宋体" w:cs="宋体"/>
          <w:sz w:val="24"/>
          <w:szCs w:val="24"/>
        </w:rPr>
      </w:pPr>
      <w:r>
        <w:rPr>
          <w:rFonts w:ascii="宋体" w:hAnsi="宋体" w:eastAsia="宋体" w:cs="宋体"/>
          <w:spacing w:val="-1"/>
          <w:sz w:val="24"/>
          <w:szCs w:val="24"/>
        </w:rPr>
        <w:t>7.5</w:t>
      </w:r>
      <w:r>
        <w:rPr>
          <w:rFonts w:ascii="宋体" w:hAnsi="宋体" w:eastAsia="宋体" w:cs="宋体"/>
          <w:spacing w:val="-48"/>
          <w:sz w:val="24"/>
          <w:szCs w:val="24"/>
        </w:rPr>
        <w:t xml:space="preserve"> </w:t>
      </w:r>
      <w:r>
        <w:rPr>
          <w:rFonts w:ascii="宋体" w:hAnsi="宋体" w:eastAsia="宋体" w:cs="宋体"/>
          <w:spacing w:val="-1"/>
          <w:sz w:val="24"/>
          <w:szCs w:val="24"/>
        </w:rPr>
        <w:t>投标文件报价出现前后不一致的，按照下列规定修</w:t>
      </w:r>
      <w:r>
        <w:rPr>
          <w:rFonts w:ascii="宋体" w:hAnsi="宋体" w:eastAsia="宋体" w:cs="宋体"/>
          <w:spacing w:val="-2"/>
          <w:sz w:val="24"/>
          <w:szCs w:val="24"/>
        </w:rPr>
        <w:t>正：</w:t>
      </w:r>
    </w:p>
    <w:p w14:paraId="02BF09CE">
      <w:pPr>
        <w:spacing w:before="186" w:line="289" w:lineRule="auto"/>
        <w:ind w:left="26" w:right="183" w:firstLine="488"/>
        <w:rPr>
          <w:rFonts w:ascii="宋体" w:hAnsi="宋体" w:eastAsia="宋体" w:cs="宋体"/>
          <w:sz w:val="24"/>
          <w:szCs w:val="24"/>
        </w:rPr>
      </w:pPr>
      <w:r>
        <w:rPr>
          <w:rFonts w:ascii="宋体" w:hAnsi="宋体" w:eastAsia="宋体" w:cs="宋体"/>
          <w:sz w:val="24"/>
          <w:szCs w:val="24"/>
        </w:rPr>
        <w:t>（1）投标文件中开标一览表内容与投标文件中相应内容不一致的，以开标一览表</w:t>
      </w:r>
      <w:r>
        <w:rPr>
          <w:rFonts w:ascii="宋体" w:hAnsi="宋体" w:eastAsia="宋体" w:cs="宋体"/>
          <w:spacing w:val="16"/>
          <w:sz w:val="24"/>
          <w:szCs w:val="24"/>
        </w:rPr>
        <w:t xml:space="preserve"> </w:t>
      </w:r>
      <w:r>
        <w:rPr>
          <w:rFonts w:ascii="宋体" w:hAnsi="宋体" w:eastAsia="宋体" w:cs="宋体"/>
          <w:spacing w:val="-5"/>
          <w:sz w:val="24"/>
          <w:szCs w:val="24"/>
        </w:rPr>
        <w:t>为准；</w:t>
      </w:r>
    </w:p>
    <w:p w14:paraId="314E766F">
      <w:pPr>
        <w:spacing w:before="179" w:line="219" w:lineRule="auto"/>
        <w:ind w:left="514"/>
        <w:rPr>
          <w:rFonts w:ascii="宋体" w:hAnsi="宋体" w:eastAsia="宋体" w:cs="宋体"/>
          <w:sz w:val="24"/>
          <w:szCs w:val="24"/>
        </w:rPr>
      </w:pPr>
      <w:r>
        <w:rPr>
          <w:rFonts w:ascii="宋体" w:hAnsi="宋体" w:eastAsia="宋体" w:cs="宋体"/>
          <w:spacing w:val="-1"/>
          <w:sz w:val="24"/>
          <w:szCs w:val="24"/>
        </w:rPr>
        <w:t>（2）大写金额和小写金额不一致的，以大写金额为准；</w:t>
      </w:r>
    </w:p>
    <w:p w14:paraId="6F273A4D">
      <w:pPr>
        <w:spacing w:before="183" w:line="289" w:lineRule="auto"/>
        <w:ind w:left="31" w:right="181" w:firstLine="483"/>
        <w:rPr>
          <w:rFonts w:ascii="宋体" w:hAnsi="宋体" w:eastAsia="宋体" w:cs="宋体"/>
          <w:sz w:val="24"/>
          <w:szCs w:val="24"/>
        </w:rPr>
      </w:pPr>
      <w:r>
        <w:rPr>
          <w:rFonts w:ascii="宋体" w:hAnsi="宋体" w:eastAsia="宋体" w:cs="宋体"/>
          <w:sz w:val="24"/>
          <w:szCs w:val="24"/>
        </w:rPr>
        <w:t>（3）单价金额小数点或者百分比有明显错位的，以开标一览表的总价为准，并修</w:t>
      </w:r>
      <w:r>
        <w:rPr>
          <w:rFonts w:ascii="宋体" w:hAnsi="宋体" w:eastAsia="宋体" w:cs="宋体"/>
          <w:spacing w:val="18"/>
          <w:sz w:val="24"/>
          <w:szCs w:val="24"/>
        </w:rPr>
        <w:t xml:space="preserve"> </w:t>
      </w:r>
      <w:r>
        <w:rPr>
          <w:rFonts w:ascii="宋体" w:hAnsi="宋体" w:eastAsia="宋体" w:cs="宋体"/>
          <w:spacing w:val="-5"/>
          <w:sz w:val="24"/>
          <w:szCs w:val="24"/>
        </w:rPr>
        <w:t>改单价；</w:t>
      </w:r>
    </w:p>
    <w:p w14:paraId="6A8CE7F1">
      <w:pPr>
        <w:spacing w:before="182" w:line="218" w:lineRule="auto"/>
        <w:ind w:left="514"/>
        <w:rPr>
          <w:rFonts w:ascii="宋体" w:hAnsi="宋体" w:eastAsia="宋体" w:cs="宋体"/>
          <w:sz w:val="24"/>
          <w:szCs w:val="24"/>
        </w:rPr>
      </w:pPr>
      <w:r>
        <w:rPr>
          <w:rFonts w:ascii="宋体" w:hAnsi="宋体" w:eastAsia="宋体" w:cs="宋体"/>
          <w:spacing w:val="-1"/>
          <w:sz w:val="24"/>
          <w:szCs w:val="24"/>
        </w:rPr>
        <w:t>（4）总价金额与按单价汇总金额不一致的，以单价金额计算结果为准。</w:t>
      </w:r>
    </w:p>
    <w:p w14:paraId="204E1291">
      <w:pPr>
        <w:spacing w:before="185" w:line="345" w:lineRule="auto"/>
        <w:ind w:left="23" w:right="181" w:firstLine="503"/>
        <w:rPr>
          <w:rFonts w:ascii="宋体" w:hAnsi="宋体" w:eastAsia="宋体" w:cs="宋体"/>
          <w:sz w:val="24"/>
          <w:szCs w:val="24"/>
        </w:rPr>
      </w:pPr>
      <w:r>
        <w:rPr>
          <w:rFonts w:ascii="宋体" w:hAnsi="宋体" w:eastAsia="宋体" w:cs="宋体"/>
          <w:spacing w:val="-3"/>
          <w:sz w:val="24"/>
          <w:szCs w:val="24"/>
        </w:rPr>
        <w:t>同时出现两种以上不一致的，按照前款规定的顺序修正。修正后的报</w:t>
      </w:r>
      <w:r>
        <w:rPr>
          <w:rFonts w:ascii="宋体" w:hAnsi="宋体" w:eastAsia="宋体" w:cs="宋体"/>
          <w:spacing w:val="-4"/>
          <w:sz w:val="24"/>
          <w:szCs w:val="24"/>
        </w:rPr>
        <w:t>价经投标人确</w:t>
      </w:r>
      <w:r>
        <w:rPr>
          <w:rFonts w:ascii="宋体" w:hAnsi="宋体" w:eastAsia="宋体" w:cs="宋体"/>
          <w:sz w:val="24"/>
          <w:szCs w:val="24"/>
        </w:rPr>
        <w:t xml:space="preserve"> </w:t>
      </w:r>
      <w:r>
        <w:rPr>
          <w:rFonts w:ascii="宋体" w:hAnsi="宋体" w:eastAsia="宋体" w:cs="宋体"/>
          <w:spacing w:val="-1"/>
          <w:sz w:val="24"/>
          <w:szCs w:val="24"/>
        </w:rPr>
        <w:t>认后产生约束力，投标人不确认的，其投标将被认定为投标无效。</w:t>
      </w:r>
    </w:p>
    <w:p w14:paraId="32FCB7DD">
      <w:pPr>
        <w:spacing w:before="36" w:line="352" w:lineRule="auto"/>
        <w:ind w:left="26" w:right="101" w:firstLine="482"/>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pacing w:val="-52"/>
          <w:sz w:val="24"/>
          <w:szCs w:val="24"/>
        </w:rPr>
        <w:t xml:space="preserve"> </w:t>
      </w:r>
      <w:r>
        <w:rPr>
          <w:rFonts w:ascii="宋体" w:hAnsi="宋体" w:eastAsia="宋体" w:cs="宋体"/>
          <w:spacing w:val="-1"/>
          <w:sz w:val="24"/>
          <w:szCs w:val="24"/>
        </w:rPr>
        <w:t>谈判小组认为投标人的报价明显低于其他通过符合性审查投标</w:t>
      </w:r>
      <w:r>
        <w:rPr>
          <w:rFonts w:ascii="宋体" w:hAnsi="宋体" w:eastAsia="宋体" w:cs="宋体"/>
          <w:spacing w:val="-2"/>
          <w:sz w:val="24"/>
          <w:szCs w:val="24"/>
        </w:rPr>
        <w:t>人的报价，有可</w:t>
      </w:r>
      <w:r>
        <w:rPr>
          <w:rFonts w:ascii="宋体" w:hAnsi="宋体" w:eastAsia="宋体" w:cs="宋体"/>
          <w:sz w:val="24"/>
          <w:szCs w:val="24"/>
        </w:rPr>
        <w:t xml:space="preserve"> </w:t>
      </w:r>
      <w:r>
        <w:rPr>
          <w:rFonts w:ascii="宋体" w:hAnsi="宋体" w:eastAsia="宋体" w:cs="宋体"/>
          <w:spacing w:val="-3"/>
          <w:sz w:val="24"/>
          <w:szCs w:val="24"/>
        </w:rPr>
        <w:t>能影响服务质量或者不能诚信履约的，应当要求其通过“政府</w:t>
      </w:r>
      <w:r>
        <w:rPr>
          <w:rFonts w:ascii="宋体" w:hAnsi="宋体" w:eastAsia="宋体" w:cs="宋体"/>
          <w:spacing w:val="-4"/>
          <w:sz w:val="24"/>
          <w:szCs w:val="24"/>
        </w:rPr>
        <w:t>采购云平台</w:t>
      </w:r>
      <w:r>
        <w:rPr>
          <w:rFonts w:ascii="宋体" w:hAnsi="宋体" w:eastAsia="宋体" w:cs="宋体"/>
          <w:spacing w:val="-88"/>
          <w:sz w:val="24"/>
          <w:szCs w:val="24"/>
        </w:rPr>
        <w:t xml:space="preserve"> </w:t>
      </w:r>
      <w:r>
        <w:rPr>
          <w:rFonts w:ascii="宋体" w:hAnsi="宋体" w:eastAsia="宋体" w:cs="宋体"/>
          <w:spacing w:val="-4"/>
          <w:sz w:val="24"/>
          <w:szCs w:val="24"/>
        </w:rPr>
        <w:t>”合理的时间</w:t>
      </w:r>
      <w:r>
        <w:rPr>
          <w:rFonts w:ascii="宋体" w:hAnsi="宋体" w:eastAsia="宋体" w:cs="宋体"/>
          <w:sz w:val="24"/>
          <w:szCs w:val="24"/>
        </w:rPr>
        <w:t xml:space="preserve"> </w:t>
      </w:r>
      <w:r>
        <w:rPr>
          <w:rFonts w:ascii="宋体" w:hAnsi="宋体" w:eastAsia="宋体" w:cs="宋体"/>
          <w:spacing w:val="-2"/>
          <w:sz w:val="24"/>
          <w:szCs w:val="24"/>
        </w:rPr>
        <w:t>内提供书面说明，必要时提交相关证明材料</w:t>
      </w:r>
      <w:r>
        <w:rPr>
          <w:rFonts w:ascii="宋体" w:hAnsi="宋体" w:eastAsia="宋体" w:cs="宋体"/>
          <w:spacing w:val="-3"/>
          <w:sz w:val="24"/>
          <w:szCs w:val="24"/>
        </w:rPr>
        <w:t>；投标人不能证明其报价合理性的，谈判小</w:t>
      </w:r>
      <w:r>
        <w:rPr>
          <w:rFonts w:ascii="宋体" w:hAnsi="宋体" w:eastAsia="宋体" w:cs="宋体"/>
          <w:sz w:val="24"/>
          <w:szCs w:val="24"/>
        </w:rPr>
        <w:t xml:space="preserve"> </w:t>
      </w:r>
      <w:r>
        <w:rPr>
          <w:rFonts w:ascii="宋体" w:hAnsi="宋体" w:eastAsia="宋体" w:cs="宋体"/>
          <w:spacing w:val="-3"/>
          <w:sz w:val="24"/>
          <w:szCs w:val="24"/>
        </w:rPr>
        <w:t>组应当将其作为无效投标处理。提交证明材料的合理</w:t>
      </w:r>
      <w:r>
        <w:rPr>
          <w:rFonts w:ascii="宋体" w:hAnsi="宋体" w:eastAsia="宋体" w:cs="宋体"/>
          <w:spacing w:val="-4"/>
          <w:sz w:val="24"/>
          <w:szCs w:val="24"/>
        </w:rPr>
        <w:t>时间按第三章 评标方法规定执行。</w:t>
      </w:r>
    </w:p>
    <w:p w14:paraId="5B5D29EB">
      <w:pPr>
        <w:spacing w:before="37" w:line="220" w:lineRule="auto"/>
        <w:ind w:left="27"/>
        <w:rPr>
          <w:rFonts w:ascii="宋体" w:hAnsi="宋体" w:eastAsia="宋体" w:cs="宋体"/>
          <w:sz w:val="24"/>
          <w:szCs w:val="24"/>
        </w:rPr>
      </w:pPr>
      <w:r>
        <w:rPr>
          <w:rFonts w:ascii="宋体" w:hAnsi="宋体" w:eastAsia="宋体" w:cs="宋体"/>
          <w:b/>
          <w:bCs/>
          <w:spacing w:val="-4"/>
          <w:sz w:val="24"/>
          <w:szCs w:val="24"/>
        </w:rPr>
        <w:t>★8.投标无效</w:t>
      </w:r>
    </w:p>
    <w:p w14:paraId="67B4B4F5">
      <w:pPr>
        <w:spacing w:before="179" w:line="347" w:lineRule="auto"/>
        <w:ind w:left="24" w:right="181" w:firstLine="480"/>
        <w:rPr>
          <w:rFonts w:ascii="宋体" w:hAnsi="宋体" w:eastAsia="宋体" w:cs="宋体"/>
          <w:sz w:val="24"/>
          <w:szCs w:val="24"/>
        </w:rPr>
      </w:pPr>
      <w:r>
        <w:rPr>
          <w:rFonts w:ascii="宋体" w:hAnsi="宋体" w:eastAsia="宋体" w:cs="宋体"/>
          <w:spacing w:val="-1"/>
          <w:sz w:val="24"/>
          <w:szCs w:val="24"/>
        </w:rPr>
        <w:t>8.1</w:t>
      </w:r>
      <w:r>
        <w:rPr>
          <w:rFonts w:ascii="宋体" w:hAnsi="宋体" w:eastAsia="宋体" w:cs="宋体"/>
          <w:spacing w:val="-52"/>
          <w:sz w:val="24"/>
          <w:szCs w:val="24"/>
        </w:rPr>
        <w:t xml:space="preserve"> </w:t>
      </w:r>
      <w:r>
        <w:rPr>
          <w:rFonts w:ascii="宋体" w:hAnsi="宋体" w:eastAsia="宋体" w:cs="宋体"/>
          <w:spacing w:val="-1"/>
          <w:sz w:val="24"/>
          <w:szCs w:val="24"/>
        </w:rPr>
        <w:t>在比较与评价之前，根据本须知的规定，谈判小组将审查每份投标文件是</w:t>
      </w:r>
      <w:r>
        <w:rPr>
          <w:rFonts w:ascii="宋体" w:hAnsi="宋体" w:eastAsia="宋体" w:cs="宋体"/>
          <w:spacing w:val="-2"/>
          <w:sz w:val="24"/>
          <w:szCs w:val="24"/>
        </w:rPr>
        <w:t>否实</w:t>
      </w:r>
      <w:r>
        <w:rPr>
          <w:rFonts w:ascii="宋体" w:hAnsi="宋体" w:eastAsia="宋体" w:cs="宋体"/>
          <w:sz w:val="24"/>
          <w:szCs w:val="24"/>
        </w:rPr>
        <w:t xml:space="preserve"> </w:t>
      </w:r>
      <w:r>
        <w:rPr>
          <w:rFonts w:ascii="宋体" w:hAnsi="宋体" w:eastAsia="宋体" w:cs="宋体"/>
          <w:spacing w:val="-1"/>
          <w:sz w:val="24"/>
          <w:szCs w:val="24"/>
        </w:rPr>
        <w:t>质上响应了竞争性谈判文件的要求。</w:t>
      </w:r>
    </w:p>
    <w:p w14:paraId="09AF64D4">
      <w:pPr>
        <w:spacing w:before="34" w:line="345" w:lineRule="auto"/>
        <w:ind w:left="25" w:right="123" w:firstLine="483"/>
        <w:rPr>
          <w:rFonts w:ascii="宋体" w:hAnsi="宋体" w:eastAsia="宋体" w:cs="宋体"/>
          <w:sz w:val="24"/>
          <w:szCs w:val="24"/>
        </w:rPr>
      </w:pPr>
      <w:r>
        <w:rPr>
          <w:rFonts w:ascii="宋体" w:hAnsi="宋体" w:eastAsia="宋体" w:cs="宋体"/>
          <w:spacing w:val="-1"/>
          <w:sz w:val="24"/>
          <w:szCs w:val="24"/>
        </w:rPr>
        <w:t>实质性要求是指竞争性谈判文件中要求内容（包括本级及其下级编号中所有内容）</w:t>
      </w:r>
      <w:r>
        <w:rPr>
          <w:rFonts w:ascii="宋体" w:hAnsi="宋体" w:eastAsia="宋体" w:cs="宋体"/>
          <w:sz w:val="24"/>
          <w:szCs w:val="24"/>
        </w:rPr>
        <w:t xml:space="preserve"> </w:t>
      </w:r>
      <w:r>
        <w:rPr>
          <w:rFonts w:ascii="宋体" w:hAnsi="宋体" w:eastAsia="宋体" w:cs="宋体"/>
          <w:spacing w:val="-2"/>
          <w:sz w:val="24"/>
          <w:szCs w:val="24"/>
        </w:rPr>
        <w:t>等文字说明的要求。</w:t>
      </w:r>
    </w:p>
    <w:p w14:paraId="23EF9F82">
      <w:pPr>
        <w:spacing w:before="34" w:line="347" w:lineRule="auto"/>
        <w:ind w:left="24" w:right="183" w:firstLine="478"/>
        <w:rPr>
          <w:rFonts w:ascii="宋体" w:hAnsi="宋体" w:eastAsia="宋体" w:cs="宋体"/>
          <w:sz w:val="24"/>
          <w:szCs w:val="24"/>
        </w:rPr>
      </w:pPr>
      <w:r>
        <w:rPr>
          <w:rFonts w:ascii="宋体" w:hAnsi="宋体" w:eastAsia="宋体" w:cs="宋体"/>
          <w:spacing w:val="4"/>
          <w:sz w:val="24"/>
          <w:szCs w:val="24"/>
        </w:rPr>
        <w:t>对竞争性谈判文件的实质性要求进行响应是指与竞争性谈判文件中要求内容的文</w:t>
      </w:r>
      <w:r>
        <w:rPr>
          <w:rFonts w:ascii="宋体" w:hAnsi="宋体" w:eastAsia="宋体" w:cs="宋体"/>
          <w:spacing w:val="8"/>
          <w:sz w:val="24"/>
          <w:szCs w:val="24"/>
        </w:rPr>
        <w:t xml:space="preserve"> </w:t>
      </w:r>
      <w:r>
        <w:rPr>
          <w:rFonts w:ascii="宋体" w:hAnsi="宋体" w:eastAsia="宋体" w:cs="宋体"/>
          <w:spacing w:val="-1"/>
          <w:sz w:val="24"/>
          <w:szCs w:val="24"/>
        </w:rPr>
        <w:t>字说明、条款、条件和规格等要求相符。</w:t>
      </w:r>
    </w:p>
    <w:p w14:paraId="3F2DED40">
      <w:pPr>
        <w:spacing w:before="32" w:line="347" w:lineRule="auto"/>
        <w:ind w:left="26" w:firstLine="480"/>
        <w:rPr>
          <w:rFonts w:ascii="宋体" w:hAnsi="宋体" w:eastAsia="宋体" w:cs="宋体"/>
          <w:sz w:val="24"/>
          <w:szCs w:val="24"/>
        </w:rPr>
      </w:pPr>
      <w:r>
        <w:rPr>
          <w:rFonts w:ascii="宋体" w:hAnsi="宋体" w:eastAsia="宋体" w:cs="宋体"/>
          <w:spacing w:val="-4"/>
          <w:sz w:val="24"/>
          <w:szCs w:val="24"/>
        </w:rPr>
        <w:t>如果投标文件没有对竞争性谈判文件的实质性要求进行响应，将作为无效投</w:t>
      </w:r>
      <w:r>
        <w:rPr>
          <w:rFonts w:ascii="宋体" w:hAnsi="宋体" w:eastAsia="宋体" w:cs="宋体"/>
          <w:spacing w:val="-5"/>
          <w:sz w:val="24"/>
          <w:szCs w:val="24"/>
        </w:rPr>
        <w:t>标处理，</w:t>
      </w:r>
      <w:r>
        <w:rPr>
          <w:rFonts w:ascii="宋体" w:hAnsi="宋体" w:eastAsia="宋体" w:cs="宋体"/>
          <w:sz w:val="24"/>
          <w:szCs w:val="24"/>
        </w:rPr>
        <w:t xml:space="preserve"> 投标人不得再对投标文件进行任何修正从而使</w:t>
      </w:r>
      <w:r>
        <w:rPr>
          <w:rFonts w:ascii="宋体" w:hAnsi="宋体" w:eastAsia="宋体" w:cs="宋体"/>
          <w:spacing w:val="-1"/>
          <w:sz w:val="24"/>
          <w:szCs w:val="24"/>
        </w:rPr>
        <w:t>其投标成为实质上响应的投标。</w:t>
      </w:r>
    </w:p>
    <w:p w14:paraId="5BE0B70A">
      <w:pPr>
        <w:spacing w:before="35" w:line="219" w:lineRule="auto"/>
        <w:ind w:left="502"/>
        <w:rPr>
          <w:rFonts w:ascii="宋体" w:hAnsi="宋体" w:eastAsia="宋体" w:cs="宋体"/>
          <w:sz w:val="24"/>
          <w:szCs w:val="24"/>
        </w:rPr>
      </w:pPr>
      <w:r>
        <w:rPr>
          <w:rFonts w:ascii="宋体" w:hAnsi="宋体" w:eastAsia="宋体" w:cs="宋体"/>
          <w:spacing w:val="-2"/>
          <w:sz w:val="24"/>
          <w:szCs w:val="24"/>
        </w:rPr>
        <w:t>谈判小组决定投标的响应性只根据竞争性谈</w:t>
      </w:r>
      <w:r>
        <w:rPr>
          <w:rFonts w:ascii="宋体" w:hAnsi="宋体" w:eastAsia="宋体" w:cs="宋体"/>
          <w:spacing w:val="-3"/>
          <w:sz w:val="24"/>
          <w:szCs w:val="24"/>
        </w:rPr>
        <w:t>判文件要求、投标文件内容及财政主管</w:t>
      </w:r>
    </w:p>
    <w:p w14:paraId="1FBD1129">
      <w:pPr>
        <w:spacing w:line="219" w:lineRule="auto"/>
        <w:rPr>
          <w:rFonts w:ascii="宋体" w:hAnsi="宋体" w:eastAsia="宋体" w:cs="宋体"/>
          <w:sz w:val="24"/>
          <w:szCs w:val="24"/>
        </w:rPr>
        <w:sectPr>
          <w:headerReference r:id="rId46" w:type="default"/>
          <w:footerReference r:id="rId47" w:type="default"/>
          <w:pgSz w:w="11906" w:h="16839"/>
          <w:pgMar w:top="400" w:right="883" w:bottom="1156" w:left="1785" w:header="0" w:footer="994" w:gutter="0"/>
          <w:cols w:space="720" w:num="1"/>
        </w:sectPr>
      </w:pPr>
    </w:p>
    <w:p w14:paraId="69FBFE80">
      <w:pPr>
        <w:pStyle w:val="5"/>
        <w:spacing w:line="247" w:lineRule="auto"/>
      </w:pPr>
    </w:p>
    <w:p w14:paraId="56437B88">
      <w:pPr>
        <w:pStyle w:val="5"/>
        <w:spacing w:line="247" w:lineRule="auto"/>
      </w:pPr>
    </w:p>
    <w:p w14:paraId="5699DEB3">
      <w:pPr>
        <w:pStyle w:val="5"/>
        <w:spacing w:line="248" w:lineRule="auto"/>
      </w:pPr>
    </w:p>
    <w:p w14:paraId="67DCEAAF">
      <w:pPr>
        <w:pStyle w:val="5"/>
        <w:spacing w:line="248" w:lineRule="auto"/>
      </w:pPr>
    </w:p>
    <w:p w14:paraId="77436209">
      <w:pPr>
        <w:spacing w:before="78" w:line="219" w:lineRule="auto"/>
        <w:ind w:left="26"/>
        <w:rPr>
          <w:rFonts w:ascii="宋体" w:hAnsi="宋体" w:eastAsia="宋体" w:cs="宋体"/>
          <w:sz w:val="24"/>
          <w:szCs w:val="24"/>
        </w:rPr>
      </w:pPr>
      <w:r>
        <w:rPr>
          <w:rFonts w:ascii="宋体" w:hAnsi="宋体" w:eastAsia="宋体" w:cs="宋体"/>
          <w:spacing w:val="-1"/>
          <w:sz w:val="24"/>
          <w:szCs w:val="24"/>
        </w:rPr>
        <w:t>部门指定媒体发布的相关信息。</w:t>
      </w:r>
    </w:p>
    <w:p w14:paraId="715163F1">
      <w:pPr>
        <w:spacing w:before="184" w:line="219" w:lineRule="auto"/>
        <w:ind w:left="504"/>
        <w:rPr>
          <w:rFonts w:ascii="宋体" w:hAnsi="宋体" w:eastAsia="宋体" w:cs="宋体"/>
          <w:sz w:val="24"/>
          <w:szCs w:val="24"/>
        </w:rPr>
      </w:pPr>
      <w:r>
        <w:rPr>
          <w:rFonts w:ascii="宋体" w:hAnsi="宋体" w:eastAsia="宋体" w:cs="宋体"/>
          <w:spacing w:val="-1"/>
          <w:sz w:val="24"/>
          <w:szCs w:val="24"/>
        </w:rPr>
        <w:t>8.2</w:t>
      </w:r>
      <w:r>
        <w:rPr>
          <w:rFonts w:ascii="宋体" w:hAnsi="宋体" w:eastAsia="宋体" w:cs="宋体"/>
          <w:spacing w:val="-45"/>
          <w:sz w:val="24"/>
          <w:szCs w:val="24"/>
        </w:rPr>
        <w:t xml:space="preserve"> </w:t>
      </w:r>
      <w:r>
        <w:rPr>
          <w:rFonts w:ascii="宋体" w:hAnsi="宋体" w:eastAsia="宋体" w:cs="宋体"/>
          <w:spacing w:val="-1"/>
          <w:sz w:val="24"/>
          <w:szCs w:val="24"/>
        </w:rPr>
        <w:t>如发现下列情况之一的，其投标将被认定为投标无效：</w:t>
      </w:r>
    </w:p>
    <w:p w14:paraId="68BD169D">
      <w:pPr>
        <w:spacing w:before="181" w:line="289" w:lineRule="auto"/>
        <w:ind w:left="26" w:right="18" w:firstLine="488"/>
        <w:rPr>
          <w:rFonts w:ascii="宋体" w:hAnsi="宋体" w:eastAsia="宋体" w:cs="宋体"/>
          <w:sz w:val="24"/>
          <w:szCs w:val="24"/>
        </w:rPr>
      </w:pPr>
      <w:r>
        <w:rPr>
          <w:rFonts w:ascii="宋体" w:hAnsi="宋体" w:eastAsia="宋体" w:cs="宋体"/>
          <w:spacing w:val="-3"/>
          <w:sz w:val="24"/>
          <w:szCs w:val="24"/>
        </w:rPr>
        <w:t>（一）投标保证金的缴纳主体与投标人不一致，没有按照竞争性谈判文件要求提供</w:t>
      </w:r>
      <w:r>
        <w:rPr>
          <w:rFonts w:ascii="宋体" w:hAnsi="宋体" w:eastAsia="宋体" w:cs="宋体"/>
          <w:spacing w:val="6"/>
          <w:sz w:val="24"/>
          <w:szCs w:val="24"/>
        </w:rPr>
        <w:t xml:space="preserve"> </w:t>
      </w:r>
      <w:r>
        <w:rPr>
          <w:rFonts w:ascii="宋体" w:hAnsi="宋体" w:eastAsia="宋体" w:cs="宋体"/>
          <w:spacing w:val="-1"/>
          <w:sz w:val="24"/>
          <w:szCs w:val="24"/>
        </w:rPr>
        <w:t>投标保证金，或者所提供的投标担保有瑕疵的；</w:t>
      </w:r>
    </w:p>
    <w:p w14:paraId="61D439D2">
      <w:pPr>
        <w:spacing w:before="182" w:line="289" w:lineRule="auto"/>
        <w:ind w:left="24" w:right="18" w:firstLine="490"/>
        <w:rPr>
          <w:rFonts w:ascii="宋体" w:hAnsi="宋体" w:eastAsia="宋体" w:cs="宋体"/>
          <w:sz w:val="24"/>
          <w:szCs w:val="24"/>
        </w:rPr>
      </w:pPr>
      <w:r>
        <w:rPr>
          <w:rFonts w:ascii="宋体" w:hAnsi="宋体" w:eastAsia="宋体" w:cs="宋体"/>
          <w:spacing w:val="-3"/>
          <w:sz w:val="24"/>
          <w:szCs w:val="24"/>
        </w:rPr>
        <w:t>（二）投标人的名称、组织机构与投标报名时不相符，涉嫌以他人名义投标的或投</w:t>
      </w:r>
      <w:r>
        <w:rPr>
          <w:rFonts w:ascii="宋体" w:hAnsi="宋体" w:eastAsia="宋体" w:cs="宋体"/>
          <w:spacing w:val="6"/>
          <w:sz w:val="24"/>
          <w:szCs w:val="24"/>
        </w:rPr>
        <w:t xml:space="preserve"> </w:t>
      </w:r>
      <w:r>
        <w:rPr>
          <w:rFonts w:ascii="宋体" w:hAnsi="宋体" w:eastAsia="宋体" w:cs="宋体"/>
          <w:sz w:val="24"/>
          <w:szCs w:val="24"/>
        </w:rPr>
        <w:t>标人之间串通投标的；以行贿手段谋取中标或者以</w:t>
      </w:r>
      <w:r>
        <w:rPr>
          <w:rFonts w:ascii="宋体" w:hAnsi="宋体" w:eastAsia="宋体" w:cs="宋体"/>
          <w:spacing w:val="-1"/>
          <w:sz w:val="24"/>
          <w:szCs w:val="24"/>
        </w:rPr>
        <w:t>其他弄虚作假方式投标的；</w:t>
      </w:r>
    </w:p>
    <w:p w14:paraId="4633E159">
      <w:pPr>
        <w:spacing w:before="180" w:line="219" w:lineRule="auto"/>
        <w:ind w:left="514"/>
        <w:rPr>
          <w:rFonts w:ascii="宋体" w:hAnsi="宋体" w:eastAsia="宋体" w:cs="宋体"/>
          <w:sz w:val="24"/>
          <w:szCs w:val="24"/>
        </w:rPr>
      </w:pPr>
      <w:r>
        <w:rPr>
          <w:rFonts w:ascii="宋体" w:hAnsi="宋体" w:eastAsia="宋体" w:cs="宋体"/>
          <w:spacing w:val="-2"/>
          <w:sz w:val="24"/>
          <w:szCs w:val="24"/>
        </w:rPr>
        <w:t>（三）不满足采购资格条件的；</w:t>
      </w:r>
    </w:p>
    <w:p w14:paraId="3FB0AF78">
      <w:pPr>
        <w:spacing w:before="184" w:line="289" w:lineRule="auto"/>
        <w:ind w:left="22" w:right="18" w:firstLine="492"/>
        <w:rPr>
          <w:rFonts w:ascii="宋体" w:hAnsi="宋体" w:eastAsia="宋体" w:cs="宋体"/>
          <w:sz w:val="24"/>
          <w:szCs w:val="24"/>
        </w:rPr>
      </w:pPr>
      <w:r>
        <w:rPr>
          <w:rFonts w:ascii="宋体" w:hAnsi="宋体" w:eastAsia="宋体" w:cs="宋体"/>
          <w:spacing w:val="-3"/>
          <w:sz w:val="24"/>
          <w:szCs w:val="24"/>
        </w:rPr>
        <w:t>（四）投标文件没有按竞争性谈判文件要求的地方加盖供应商公章和供应商法定代</w:t>
      </w:r>
      <w:r>
        <w:rPr>
          <w:rFonts w:ascii="宋体" w:hAnsi="宋体" w:eastAsia="宋体" w:cs="宋体"/>
          <w:spacing w:val="6"/>
          <w:sz w:val="24"/>
          <w:szCs w:val="24"/>
        </w:rPr>
        <w:t xml:space="preserve"> </w:t>
      </w:r>
      <w:r>
        <w:rPr>
          <w:rFonts w:ascii="宋体" w:hAnsi="宋体" w:eastAsia="宋体" w:cs="宋体"/>
          <w:spacing w:val="-1"/>
          <w:sz w:val="24"/>
          <w:szCs w:val="24"/>
        </w:rPr>
        <w:t>表人或其授权代表签字或盖章的；</w:t>
      </w:r>
    </w:p>
    <w:p w14:paraId="4413F441">
      <w:pPr>
        <w:spacing w:before="181" w:line="289" w:lineRule="auto"/>
        <w:ind w:left="21" w:right="18" w:firstLine="493"/>
        <w:rPr>
          <w:rFonts w:ascii="宋体" w:hAnsi="宋体" w:eastAsia="宋体" w:cs="宋体"/>
          <w:sz w:val="24"/>
          <w:szCs w:val="24"/>
        </w:rPr>
      </w:pPr>
      <w:r>
        <w:rPr>
          <w:rFonts w:ascii="宋体" w:hAnsi="宋体" w:eastAsia="宋体" w:cs="宋体"/>
          <w:spacing w:val="-3"/>
          <w:sz w:val="24"/>
          <w:szCs w:val="24"/>
        </w:rPr>
        <w:t>（五）投标人对同一招标项目做出两个以上报价且未明确效力的，投标报价超出采</w:t>
      </w:r>
      <w:r>
        <w:rPr>
          <w:rFonts w:ascii="宋体" w:hAnsi="宋体" w:eastAsia="宋体" w:cs="宋体"/>
          <w:spacing w:val="6"/>
          <w:sz w:val="24"/>
          <w:szCs w:val="24"/>
        </w:rPr>
        <w:t xml:space="preserve"> </w:t>
      </w:r>
      <w:r>
        <w:rPr>
          <w:rFonts w:ascii="宋体" w:hAnsi="宋体" w:eastAsia="宋体" w:cs="宋体"/>
          <w:spacing w:val="-2"/>
          <w:sz w:val="24"/>
          <w:szCs w:val="24"/>
        </w:rPr>
        <w:t>购预算；</w:t>
      </w:r>
    </w:p>
    <w:p w14:paraId="5871AC8B">
      <w:pPr>
        <w:spacing w:before="182" w:line="219" w:lineRule="auto"/>
        <w:ind w:left="514"/>
        <w:rPr>
          <w:rFonts w:ascii="宋体" w:hAnsi="宋体" w:eastAsia="宋体" w:cs="宋体"/>
          <w:sz w:val="24"/>
          <w:szCs w:val="24"/>
        </w:rPr>
      </w:pPr>
      <w:r>
        <w:rPr>
          <w:rFonts w:ascii="宋体" w:hAnsi="宋体" w:eastAsia="宋体" w:cs="宋体"/>
          <w:spacing w:val="-1"/>
          <w:sz w:val="24"/>
          <w:szCs w:val="24"/>
        </w:rPr>
        <w:t>（六）投标人提供的采购需求清单技术参数不满足竞争性谈判文件的要求；</w:t>
      </w:r>
    </w:p>
    <w:p w14:paraId="403C7539">
      <w:pPr>
        <w:spacing w:before="183" w:line="289" w:lineRule="auto"/>
        <w:ind w:left="24" w:firstLine="490"/>
        <w:rPr>
          <w:rFonts w:ascii="宋体" w:hAnsi="宋体" w:eastAsia="宋体" w:cs="宋体"/>
          <w:sz w:val="24"/>
          <w:szCs w:val="24"/>
        </w:rPr>
      </w:pPr>
      <w:r>
        <w:rPr>
          <w:rFonts w:ascii="宋体" w:hAnsi="宋体" w:eastAsia="宋体" w:cs="宋体"/>
          <w:spacing w:val="-2"/>
          <w:sz w:val="24"/>
          <w:szCs w:val="24"/>
        </w:rPr>
        <w:t>（七）投标文件记载的合同履约期限超过竞争性谈判文件</w:t>
      </w:r>
      <w:r>
        <w:rPr>
          <w:rFonts w:ascii="宋体" w:hAnsi="宋体" w:eastAsia="宋体" w:cs="宋体"/>
          <w:spacing w:val="-3"/>
          <w:sz w:val="24"/>
          <w:szCs w:val="24"/>
        </w:rPr>
        <w:t>规定的合同履约期限的；</w:t>
      </w:r>
      <w:r>
        <w:rPr>
          <w:rFonts w:ascii="宋体" w:hAnsi="宋体" w:eastAsia="宋体" w:cs="宋体"/>
          <w:sz w:val="24"/>
          <w:szCs w:val="24"/>
        </w:rPr>
        <w:t xml:space="preserve"> 质量标准不满足竞争性谈判文件要求；质保期不</w:t>
      </w:r>
      <w:r>
        <w:rPr>
          <w:rFonts w:ascii="宋体" w:hAnsi="宋体" w:eastAsia="宋体" w:cs="宋体"/>
          <w:spacing w:val="-1"/>
          <w:sz w:val="24"/>
          <w:szCs w:val="24"/>
        </w:rPr>
        <w:t>满足竞争性谈判文件要求；</w:t>
      </w:r>
    </w:p>
    <w:p w14:paraId="0CB95089">
      <w:pPr>
        <w:spacing w:before="183" w:line="219" w:lineRule="auto"/>
        <w:ind w:left="514"/>
        <w:rPr>
          <w:rFonts w:ascii="宋体" w:hAnsi="宋体" w:eastAsia="宋体" w:cs="宋体"/>
          <w:sz w:val="24"/>
          <w:szCs w:val="24"/>
        </w:rPr>
      </w:pPr>
      <w:r>
        <w:rPr>
          <w:rFonts w:ascii="宋体" w:hAnsi="宋体" w:eastAsia="宋体" w:cs="宋体"/>
          <w:spacing w:val="-1"/>
          <w:sz w:val="24"/>
          <w:szCs w:val="24"/>
        </w:rPr>
        <w:t>（八）投标文件中未按要求提供中小企业声明函；</w:t>
      </w:r>
    </w:p>
    <w:p w14:paraId="054F9C90">
      <w:pPr>
        <w:spacing w:before="181" w:line="219" w:lineRule="auto"/>
        <w:ind w:left="514"/>
        <w:rPr>
          <w:rFonts w:ascii="宋体" w:hAnsi="宋体" w:eastAsia="宋体" w:cs="宋体"/>
          <w:sz w:val="24"/>
          <w:szCs w:val="24"/>
        </w:rPr>
      </w:pPr>
      <w:r>
        <w:rPr>
          <w:rFonts w:ascii="宋体" w:hAnsi="宋体" w:eastAsia="宋体" w:cs="宋体"/>
          <w:spacing w:val="-1"/>
          <w:sz w:val="24"/>
          <w:szCs w:val="24"/>
        </w:rPr>
        <w:t>（九）投标文件有关键内容模糊不清，无法辨认的；</w:t>
      </w:r>
    </w:p>
    <w:p w14:paraId="66A54C32">
      <w:pPr>
        <w:spacing w:before="184" w:line="219" w:lineRule="auto"/>
        <w:ind w:left="514"/>
        <w:rPr>
          <w:rFonts w:ascii="宋体" w:hAnsi="宋体" w:eastAsia="宋体" w:cs="宋体"/>
          <w:sz w:val="24"/>
          <w:szCs w:val="24"/>
        </w:rPr>
      </w:pPr>
      <w:r>
        <w:rPr>
          <w:rFonts w:ascii="宋体" w:hAnsi="宋体" w:eastAsia="宋体" w:cs="宋体"/>
          <w:spacing w:val="-1"/>
          <w:sz w:val="24"/>
          <w:szCs w:val="24"/>
        </w:rPr>
        <w:t>（十）不满足竞争性谈判文件实质性要求的其他情形。</w:t>
      </w:r>
    </w:p>
    <w:p w14:paraId="7D9013EB">
      <w:pPr>
        <w:spacing w:before="180" w:line="218" w:lineRule="auto"/>
        <w:ind w:left="24"/>
        <w:rPr>
          <w:rFonts w:ascii="宋体" w:hAnsi="宋体" w:eastAsia="宋体" w:cs="宋体"/>
          <w:sz w:val="24"/>
          <w:szCs w:val="24"/>
        </w:rPr>
      </w:pPr>
      <w:r>
        <w:rPr>
          <w:rFonts w:ascii="宋体" w:hAnsi="宋体" w:eastAsia="宋体" w:cs="宋体"/>
          <w:b/>
          <w:bCs/>
          <w:spacing w:val="-4"/>
          <w:sz w:val="24"/>
          <w:szCs w:val="24"/>
        </w:rPr>
        <w:t>9.比较与评价</w:t>
      </w:r>
    </w:p>
    <w:p w14:paraId="23916AAD">
      <w:pPr>
        <w:spacing w:before="185" w:line="288" w:lineRule="auto"/>
        <w:ind w:left="24" w:right="18" w:firstLine="480"/>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49"/>
          <w:sz w:val="24"/>
          <w:szCs w:val="24"/>
        </w:rPr>
        <w:t xml:space="preserve"> </w:t>
      </w:r>
      <w:r>
        <w:rPr>
          <w:rFonts w:ascii="宋体" w:hAnsi="宋体" w:eastAsia="宋体" w:cs="宋体"/>
          <w:spacing w:val="-1"/>
          <w:sz w:val="24"/>
          <w:szCs w:val="24"/>
        </w:rPr>
        <w:t>经符合性审查合格的投标文件，谈判小组将根据竞争性谈判文件确</w:t>
      </w:r>
      <w:r>
        <w:rPr>
          <w:rFonts w:ascii="宋体" w:hAnsi="宋体" w:eastAsia="宋体" w:cs="宋体"/>
          <w:spacing w:val="-2"/>
          <w:sz w:val="24"/>
          <w:szCs w:val="24"/>
        </w:rPr>
        <w:t>定的评标方</w:t>
      </w:r>
      <w:r>
        <w:rPr>
          <w:rFonts w:ascii="宋体" w:hAnsi="宋体" w:eastAsia="宋体" w:cs="宋体"/>
          <w:sz w:val="24"/>
          <w:szCs w:val="24"/>
        </w:rPr>
        <w:t xml:space="preserve"> </w:t>
      </w:r>
      <w:r>
        <w:rPr>
          <w:rFonts w:ascii="宋体" w:hAnsi="宋体" w:eastAsia="宋体" w:cs="宋体"/>
          <w:spacing w:val="-1"/>
          <w:sz w:val="24"/>
          <w:szCs w:val="24"/>
        </w:rPr>
        <w:t>法和标准，对其技术部分和商务部分作进一步的比较和评价。</w:t>
      </w:r>
    </w:p>
    <w:p w14:paraId="4D85AFC4">
      <w:pPr>
        <w:spacing w:before="186" w:line="288" w:lineRule="auto"/>
        <w:ind w:left="27" w:right="20" w:firstLine="477"/>
        <w:rPr>
          <w:rFonts w:ascii="宋体" w:hAnsi="宋体" w:eastAsia="宋体" w:cs="宋体"/>
          <w:sz w:val="24"/>
          <w:szCs w:val="24"/>
        </w:rPr>
      </w:pPr>
      <w:r>
        <w:rPr>
          <w:rFonts w:ascii="宋体" w:hAnsi="宋体" w:eastAsia="宋体" w:cs="宋体"/>
          <w:spacing w:val="-1"/>
          <w:sz w:val="24"/>
          <w:szCs w:val="24"/>
        </w:rPr>
        <w:t>9.2</w:t>
      </w:r>
      <w:r>
        <w:rPr>
          <w:rFonts w:ascii="宋体" w:hAnsi="宋体" w:eastAsia="宋体" w:cs="宋体"/>
          <w:spacing w:val="-52"/>
          <w:sz w:val="24"/>
          <w:szCs w:val="24"/>
        </w:rPr>
        <w:t xml:space="preserve"> </w:t>
      </w:r>
      <w:r>
        <w:rPr>
          <w:rFonts w:ascii="宋体" w:hAnsi="宋体" w:eastAsia="宋体" w:cs="宋体"/>
          <w:spacing w:val="-1"/>
          <w:sz w:val="24"/>
          <w:szCs w:val="24"/>
        </w:rPr>
        <w:t>评标严格按照竞争性谈判文件的要求和条件</w:t>
      </w:r>
      <w:r>
        <w:rPr>
          <w:rFonts w:ascii="宋体" w:hAnsi="宋体" w:eastAsia="宋体" w:cs="宋体"/>
          <w:spacing w:val="-2"/>
          <w:sz w:val="24"/>
          <w:szCs w:val="24"/>
        </w:rPr>
        <w:t>进行。根据实际情况，在</w:t>
      </w:r>
      <w:r>
        <w:rPr>
          <w:rFonts w:ascii="宋体" w:hAnsi="宋体" w:eastAsia="宋体" w:cs="宋体"/>
          <w:b/>
          <w:bCs/>
          <w:spacing w:val="-2"/>
          <w:sz w:val="24"/>
          <w:szCs w:val="24"/>
        </w:rPr>
        <w:t>投标须知</w:t>
      </w:r>
      <w:r>
        <w:rPr>
          <w:rFonts w:ascii="宋体" w:hAnsi="宋体" w:eastAsia="宋体" w:cs="宋体"/>
          <w:sz w:val="24"/>
          <w:szCs w:val="24"/>
        </w:rPr>
        <w:t xml:space="preserve"> </w:t>
      </w:r>
      <w:r>
        <w:rPr>
          <w:rFonts w:ascii="宋体" w:hAnsi="宋体" w:eastAsia="宋体" w:cs="宋体"/>
          <w:b/>
          <w:bCs/>
          <w:spacing w:val="-1"/>
          <w:sz w:val="24"/>
          <w:szCs w:val="24"/>
        </w:rPr>
        <w:t>前附表第</w:t>
      </w:r>
      <w:r>
        <w:rPr>
          <w:rFonts w:ascii="宋体" w:hAnsi="宋体" w:eastAsia="宋体" w:cs="宋体"/>
          <w:spacing w:val="-1"/>
          <w:sz w:val="24"/>
          <w:szCs w:val="24"/>
          <w:u w:val="single" w:color="auto"/>
        </w:rPr>
        <w:t xml:space="preserve">  </w:t>
      </w:r>
      <w:r>
        <w:rPr>
          <w:rFonts w:ascii="宋体" w:hAnsi="宋体" w:eastAsia="宋体" w:cs="宋体"/>
          <w:b/>
          <w:bCs/>
          <w:spacing w:val="-1"/>
          <w:sz w:val="24"/>
          <w:szCs w:val="24"/>
          <w:u w:val="single" w:color="auto"/>
        </w:rPr>
        <w:t>26</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b/>
          <w:bCs/>
          <w:spacing w:val="-1"/>
          <w:sz w:val="24"/>
          <w:szCs w:val="24"/>
        </w:rPr>
        <w:t>条</w:t>
      </w:r>
      <w:r>
        <w:rPr>
          <w:rFonts w:ascii="宋体" w:hAnsi="宋体" w:eastAsia="宋体" w:cs="宋体"/>
          <w:spacing w:val="-1"/>
          <w:sz w:val="24"/>
          <w:szCs w:val="24"/>
        </w:rPr>
        <w:t>中规定采用下列一种评标方法，详细评标标准见第三章 评标方法。</w:t>
      </w:r>
    </w:p>
    <w:p w14:paraId="2C6EB02C">
      <w:pPr>
        <w:spacing w:before="183" w:line="289" w:lineRule="auto"/>
        <w:ind w:left="21" w:right="18" w:firstLine="493"/>
        <w:rPr>
          <w:rFonts w:ascii="宋体" w:hAnsi="宋体" w:eastAsia="宋体" w:cs="宋体"/>
          <w:sz w:val="24"/>
          <w:szCs w:val="24"/>
        </w:rPr>
      </w:pPr>
      <w:r>
        <w:rPr>
          <w:rFonts w:ascii="宋体" w:hAnsi="宋体" w:eastAsia="宋体" w:cs="宋体"/>
          <w:sz w:val="24"/>
          <w:szCs w:val="24"/>
        </w:rPr>
        <w:t>（1）最低评标价法，是指投标文件满足竞争性谈判文件全部实质性要求，且投标</w:t>
      </w:r>
      <w:r>
        <w:rPr>
          <w:rFonts w:ascii="宋体" w:hAnsi="宋体" w:eastAsia="宋体" w:cs="宋体"/>
          <w:spacing w:val="18"/>
          <w:sz w:val="24"/>
          <w:szCs w:val="24"/>
        </w:rPr>
        <w:t xml:space="preserve"> </w:t>
      </w:r>
      <w:r>
        <w:rPr>
          <w:rFonts w:ascii="宋体" w:hAnsi="宋体" w:eastAsia="宋体" w:cs="宋体"/>
          <w:spacing w:val="-1"/>
          <w:sz w:val="24"/>
          <w:szCs w:val="24"/>
        </w:rPr>
        <w:t>报价最低的投标人为中标候选人的评标方法。</w:t>
      </w:r>
    </w:p>
    <w:p w14:paraId="4A94EB7E">
      <w:pPr>
        <w:spacing w:before="182" w:line="289" w:lineRule="auto"/>
        <w:ind w:left="35" w:right="20" w:firstLine="479"/>
        <w:rPr>
          <w:rFonts w:ascii="宋体" w:hAnsi="宋体" w:eastAsia="宋体" w:cs="宋体"/>
          <w:sz w:val="24"/>
          <w:szCs w:val="24"/>
        </w:rPr>
      </w:pPr>
      <w:r>
        <w:rPr>
          <w:rFonts w:ascii="宋体" w:hAnsi="宋体" w:eastAsia="宋体" w:cs="宋体"/>
          <w:sz w:val="24"/>
          <w:szCs w:val="24"/>
        </w:rPr>
        <w:t>（2）综合评分法，是指投标文件满足竞争性谈判文件全部实质性要求，且按照评</w:t>
      </w:r>
      <w:r>
        <w:rPr>
          <w:rFonts w:ascii="宋体" w:hAnsi="宋体" w:eastAsia="宋体" w:cs="宋体"/>
          <w:spacing w:val="16"/>
          <w:sz w:val="24"/>
          <w:szCs w:val="24"/>
        </w:rPr>
        <w:t xml:space="preserve"> </w:t>
      </w:r>
      <w:r>
        <w:rPr>
          <w:rFonts w:ascii="宋体" w:hAnsi="宋体" w:eastAsia="宋体" w:cs="宋体"/>
          <w:spacing w:val="-1"/>
          <w:sz w:val="24"/>
          <w:szCs w:val="24"/>
        </w:rPr>
        <w:t>审因素的量化指标评审得分最高的投标人为中标候选人的评标方法。</w:t>
      </w:r>
    </w:p>
    <w:p w14:paraId="68C15EFE">
      <w:pPr>
        <w:spacing w:before="182" w:line="219" w:lineRule="auto"/>
        <w:ind w:right="18"/>
        <w:jc w:val="right"/>
        <w:rPr>
          <w:rFonts w:ascii="宋体" w:hAnsi="宋体" w:eastAsia="宋体" w:cs="宋体"/>
          <w:sz w:val="24"/>
          <w:szCs w:val="24"/>
        </w:rPr>
      </w:pPr>
      <w:r>
        <w:rPr>
          <w:rFonts w:ascii="宋体" w:hAnsi="宋体" w:eastAsia="宋体" w:cs="宋体"/>
          <w:spacing w:val="-1"/>
          <w:sz w:val="24"/>
          <w:szCs w:val="24"/>
        </w:rPr>
        <w:t>9.3</w:t>
      </w:r>
      <w:r>
        <w:rPr>
          <w:rFonts w:ascii="宋体" w:hAnsi="宋体" w:eastAsia="宋体" w:cs="宋体"/>
          <w:spacing w:val="-49"/>
          <w:sz w:val="24"/>
          <w:szCs w:val="24"/>
        </w:rPr>
        <w:t xml:space="preserve"> </w:t>
      </w:r>
      <w:r>
        <w:rPr>
          <w:rFonts w:ascii="宋体" w:hAnsi="宋体" w:eastAsia="宋体" w:cs="宋体"/>
          <w:spacing w:val="-1"/>
          <w:sz w:val="24"/>
          <w:szCs w:val="24"/>
        </w:rPr>
        <w:t>落实财政部、工业和信息化部《政府采购促进中小企业发展管理办</w:t>
      </w:r>
      <w:r>
        <w:rPr>
          <w:rFonts w:ascii="宋体" w:hAnsi="宋体" w:eastAsia="宋体" w:cs="宋体"/>
          <w:spacing w:val="-2"/>
          <w:sz w:val="24"/>
          <w:szCs w:val="24"/>
        </w:rPr>
        <w:t>法》（财库</w:t>
      </w:r>
    </w:p>
    <w:p w14:paraId="7F0F38E2">
      <w:pPr>
        <w:spacing w:before="181" w:line="219" w:lineRule="auto"/>
        <w:ind w:left="60"/>
        <w:rPr>
          <w:rFonts w:ascii="宋体" w:hAnsi="宋体" w:eastAsia="宋体" w:cs="宋体"/>
          <w:sz w:val="24"/>
          <w:szCs w:val="24"/>
        </w:rPr>
      </w:pPr>
      <w:r>
        <w:rPr>
          <w:rFonts w:ascii="宋体" w:hAnsi="宋体" w:eastAsia="宋体" w:cs="宋体"/>
          <w:spacing w:val="1"/>
          <w:sz w:val="24"/>
          <w:szCs w:val="24"/>
        </w:rPr>
        <w:t>[2020]46</w:t>
      </w:r>
      <w:r>
        <w:rPr>
          <w:rFonts w:ascii="宋体" w:hAnsi="宋体" w:eastAsia="宋体" w:cs="宋体"/>
          <w:spacing w:val="-42"/>
          <w:sz w:val="24"/>
          <w:szCs w:val="24"/>
        </w:rPr>
        <w:t xml:space="preserve"> </w:t>
      </w:r>
      <w:r>
        <w:rPr>
          <w:rFonts w:ascii="宋体" w:hAnsi="宋体" w:eastAsia="宋体" w:cs="宋体"/>
          <w:spacing w:val="1"/>
          <w:sz w:val="24"/>
          <w:szCs w:val="24"/>
        </w:rPr>
        <w:t>号）、财政部《关于进一步加大政府采购支持中小企业</w:t>
      </w:r>
      <w:r>
        <w:rPr>
          <w:rFonts w:ascii="宋体" w:hAnsi="宋体" w:eastAsia="宋体" w:cs="宋体"/>
          <w:sz w:val="24"/>
          <w:szCs w:val="24"/>
        </w:rPr>
        <w:t>力度的通知》（财库</w:t>
      </w:r>
    </w:p>
    <w:p w14:paraId="3B12A456">
      <w:pPr>
        <w:spacing w:before="185" w:line="289" w:lineRule="auto"/>
        <w:ind w:left="34" w:right="18" w:firstLine="25"/>
        <w:rPr>
          <w:rFonts w:ascii="宋体" w:hAnsi="宋体" w:eastAsia="宋体" w:cs="宋体"/>
          <w:sz w:val="24"/>
          <w:szCs w:val="24"/>
        </w:rPr>
      </w:pPr>
      <w:r>
        <w:rPr>
          <w:rFonts w:ascii="宋体" w:hAnsi="宋体" w:eastAsia="宋体" w:cs="宋体"/>
          <w:spacing w:val="1"/>
          <w:sz w:val="24"/>
          <w:szCs w:val="24"/>
        </w:rPr>
        <w:t>[2022]19</w:t>
      </w:r>
      <w:r>
        <w:rPr>
          <w:rFonts w:ascii="宋体" w:hAnsi="宋体" w:eastAsia="宋体" w:cs="宋体"/>
          <w:spacing w:val="-42"/>
          <w:sz w:val="24"/>
          <w:szCs w:val="24"/>
        </w:rPr>
        <w:t xml:space="preserve"> </w:t>
      </w:r>
      <w:r>
        <w:rPr>
          <w:rFonts w:ascii="宋体" w:hAnsi="宋体" w:eastAsia="宋体" w:cs="宋体"/>
          <w:spacing w:val="1"/>
          <w:sz w:val="24"/>
          <w:szCs w:val="24"/>
        </w:rPr>
        <w:t>号）、财政部、司法部《关于政府采购</w:t>
      </w:r>
      <w:r>
        <w:rPr>
          <w:rFonts w:ascii="宋体" w:hAnsi="宋体" w:eastAsia="宋体" w:cs="宋体"/>
          <w:sz w:val="24"/>
          <w:szCs w:val="24"/>
        </w:rPr>
        <w:t xml:space="preserve">支持监狱企业发展有关问题的通知》 </w:t>
      </w:r>
      <w:r>
        <w:rPr>
          <w:rFonts w:ascii="宋体" w:hAnsi="宋体" w:eastAsia="宋体" w:cs="宋体"/>
          <w:spacing w:val="2"/>
          <w:sz w:val="24"/>
          <w:szCs w:val="24"/>
        </w:rPr>
        <w:t>（财库[2014]68</w:t>
      </w:r>
      <w:r>
        <w:rPr>
          <w:rFonts w:ascii="宋体" w:hAnsi="宋体" w:eastAsia="宋体" w:cs="宋体"/>
          <w:spacing w:val="-43"/>
          <w:sz w:val="24"/>
          <w:szCs w:val="24"/>
        </w:rPr>
        <w:t xml:space="preserve"> </w:t>
      </w:r>
      <w:r>
        <w:rPr>
          <w:rFonts w:ascii="宋体" w:hAnsi="宋体" w:eastAsia="宋体" w:cs="宋体"/>
          <w:spacing w:val="2"/>
          <w:sz w:val="24"/>
          <w:szCs w:val="24"/>
        </w:rPr>
        <w:t>号）、财政部、民政</w:t>
      </w:r>
      <w:r>
        <w:rPr>
          <w:rFonts w:ascii="宋体" w:hAnsi="宋体" w:eastAsia="宋体" w:cs="宋体"/>
          <w:spacing w:val="1"/>
          <w:sz w:val="24"/>
          <w:szCs w:val="24"/>
        </w:rPr>
        <w:t>部、中国残疾人联合会《关于促进残疾人就业政</w:t>
      </w:r>
    </w:p>
    <w:p w14:paraId="30C4E2F2">
      <w:pPr>
        <w:spacing w:line="289" w:lineRule="auto"/>
        <w:rPr>
          <w:rFonts w:ascii="宋体" w:hAnsi="宋体" w:eastAsia="宋体" w:cs="宋体"/>
          <w:sz w:val="24"/>
          <w:szCs w:val="24"/>
        </w:rPr>
        <w:sectPr>
          <w:headerReference r:id="rId48" w:type="default"/>
          <w:footerReference r:id="rId49" w:type="default"/>
          <w:pgSz w:w="11906" w:h="16839"/>
          <w:pgMar w:top="400" w:right="1047" w:bottom="1156" w:left="1785" w:header="0" w:footer="994" w:gutter="0"/>
          <w:cols w:space="720" w:num="1"/>
        </w:sectPr>
      </w:pPr>
    </w:p>
    <w:p w14:paraId="062117C3">
      <w:pPr>
        <w:pStyle w:val="5"/>
        <w:spacing w:line="247" w:lineRule="auto"/>
      </w:pPr>
    </w:p>
    <w:p w14:paraId="7A223E30">
      <w:pPr>
        <w:pStyle w:val="5"/>
        <w:spacing w:line="247" w:lineRule="auto"/>
      </w:pPr>
    </w:p>
    <w:p w14:paraId="201A68E8">
      <w:pPr>
        <w:pStyle w:val="5"/>
        <w:spacing w:line="247" w:lineRule="auto"/>
      </w:pPr>
    </w:p>
    <w:p w14:paraId="3869EBA2">
      <w:pPr>
        <w:pStyle w:val="5"/>
        <w:spacing w:line="247" w:lineRule="auto"/>
      </w:pPr>
    </w:p>
    <w:p w14:paraId="2DEDC559">
      <w:pPr>
        <w:spacing w:before="78" w:line="355" w:lineRule="auto"/>
        <w:ind w:left="22"/>
        <w:jc w:val="both"/>
        <w:rPr>
          <w:rFonts w:ascii="宋体" w:hAnsi="宋体" w:eastAsia="宋体" w:cs="宋体"/>
          <w:sz w:val="24"/>
          <w:szCs w:val="24"/>
        </w:rPr>
      </w:pPr>
      <w:r>
        <w:rPr>
          <w:rFonts w:ascii="宋体" w:hAnsi="宋体" w:eastAsia="宋体" w:cs="宋体"/>
          <w:spacing w:val="-1"/>
          <w:sz w:val="24"/>
          <w:szCs w:val="24"/>
        </w:rPr>
        <w:t>府采购政策的通知》（财库[2017]141</w:t>
      </w:r>
      <w:r>
        <w:rPr>
          <w:rFonts w:ascii="宋体" w:hAnsi="宋体" w:eastAsia="宋体" w:cs="宋体"/>
          <w:spacing w:val="-45"/>
          <w:sz w:val="24"/>
          <w:szCs w:val="24"/>
        </w:rPr>
        <w:t xml:space="preserve"> </w:t>
      </w:r>
      <w:r>
        <w:rPr>
          <w:rFonts w:ascii="宋体" w:hAnsi="宋体" w:eastAsia="宋体" w:cs="宋体"/>
          <w:spacing w:val="-1"/>
          <w:sz w:val="24"/>
          <w:szCs w:val="24"/>
        </w:rPr>
        <w:t>号）、根据工业和信息化部、国家统计局、</w:t>
      </w:r>
      <w:r>
        <w:rPr>
          <w:rFonts w:ascii="宋体" w:hAnsi="宋体" w:eastAsia="宋体" w:cs="宋体"/>
          <w:spacing w:val="-2"/>
          <w:sz w:val="24"/>
          <w:szCs w:val="24"/>
        </w:rPr>
        <w:t>国家</w:t>
      </w:r>
      <w:r>
        <w:rPr>
          <w:rFonts w:ascii="宋体" w:hAnsi="宋体" w:eastAsia="宋体" w:cs="宋体"/>
          <w:sz w:val="24"/>
          <w:szCs w:val="24"/>
        </w:rPr>
        <w:t xml:space="preserve"> </w:t>
      </w:r>
      <w:r>
        <w:rPr>
          <w:rFonts w:ascii="宋体" w:hAnsi="宋体" w:eastAsia="宋体" w:cs="宋体"/>
          <w:spacing w:val="-7"/>
          <w:sz w:val="24"/>
          <w:szCs w:val="24"/>
        </w:rPr>
        <w:t>发展改革委、财政部《关于印发中小企业划型标准规</w:t>
      </w:r>
      <w:r>
        <w:rPr>
          <w:rFonts w:ascii="宋体" w:hAnsi="宋体" w:eastAsia="宋体" w:cs="宋体"/>
          <w:spacing w:val="-8"/>
          <w:sz w:val="24"/>
          <w:szCs w:val="24"/>
        </w:rPr>
        <w:t>定的通知》(工信部联企业[2011]300</w:t>
      </w:r>
      <w:r>
        <w:rPr>
          <w:rFonts w:ascii="宋体" w:hAnsi="宋体" w:eastAsia="宋体" w:cs="宋体"/>
          <w:sz w:val="24"/>
          <w:szCs w:val="24"/>
        </w:rPr>
        <w:t xml:space="preserve"> </w:t>
      </w:r>
      <w:r>
        <w:rPr>
          <w:rFonts w:ascii="宋体" w:hAnsi="宋体" w:eastAsia="宋体" w:cs="宋体"/>
          <w:spacing w:val="1"/>
          <w:sz w:val="24"/>
          <w:szCs w:val="24"/>
        </w:rPr>
        <w:t>号)以及相关规定，对于非专门面向中小企业的项目，对满足价</w:t>
      </w:r>
      <w:r>
        <w:rPr>
          <w:rFonts w:ascii="宋体" w:hAnsi="宋体" w:eastAsia="宋体" w:cs="宋体"/>
          <w:sz w:val="24"/>
          <w:szCs w:val="24"/>
        </w:rPr>
        <w:t xml:space="preserve">格扣除条件且在投标文 </w:t>
      </w:r>
      <w:r>
        <w:rPr>
          <w:rFonts w:ascii="宋体" w:hAnsi="宋体" w:eastAsia="宋体" w:cs="宋体"/>
          <w:spacing w:val="-2"/>
          <w:sz w:val="24"/>
          <w:szCs w:val="24"/>
        </w:rPr>
        <w:t>件中提交了《中小企业声明函》或省级以上监狱管理局、</w:t>
      </w:r>
      <w:r>
        <w:rPr>
          <w:rFonts w:ascii="宋体" w:hAnsi="宋体" w:eastAsia="宋体" w:cs="宋体"/>
          <w:spacing w:val="-3"/>
          <w:sz w:val="24"/>
          <w:szCs w:val="24"/>
        </w:rPr>
        <w:t>戒毒管理局（含新疆生产建设</w:t>
      </w:r>
      <w:r>
        <w:rPr>
          <w:rFonts w:ascii="宋体" w:hAnsi="宋体" w:eastAsia="宋体" w:cs="宋体"/>
          <w:sz w:val="24"/>
          <w:szCs w:val="24"/>
        </w:rPr>
        <w:t xml:space="preserve"> </w:t>
      </w:r>
      <w:r>
        <w:rPr>
          <w:rFonts w:ascii="宋体" w:hAnsi="宋体" w:eastAsia="宋体" w:cs="宋体"/>
          <w:spacing w:val="4"/>
          <w:sz w:val="24"/>
          <w:szCs w:val="24"/>
        </w:rPr>
        <w:t>兵团）出具的属于监狱企业的证明文件的投标人，其投标报价</w:t>
      </w:r>
      <w:r>
        <w:rPr>
          <w:rFonts w:ascii="宋体" w:hAnsi="宋体" w:eastAsia="宋体" w:cs="宋体"/>
          <w:spacing w:val="-12"/>
          <w:sz w:val="24"/>
          <w:szCs w:val="24"/>
        </w:rPr>
        <w:t xml:space="preserve"> </w:t>
      </w:r>
      <w:r>
        <w:rPr>
          <w:rFonts w:ascii="宋体" w:hAnsi="宋体" w:eastAsia="宋体" w:cs="宋体"/>
          <w:spacing w:val="4"/>
          <w:sz w:val="24"/>
          <w:szCs w:val="24"/>
        </w:rPr>
        <w:t>10%~20%（工程项目为</w:t>
      </w:r>
      <w:r>
        <w:rPr>
          <w:rFonts w:ascii="宋体" w:hAnsi="宋体" w:eastAsia="宋体" w:cs="宋体"/>
          <w:sz w:val="24"/>
          <w:szCs w:val="24"/>
        </w:rPr>
        <w:t xml:space="preserve"> </w:t>
      </w:r>
      <w:r>
        <w:rPr>
          <w:rFonts w:ascii="宋体" w:hAnsi="宋体" w:eastAsia="宋体" w:cs="宋体"/>
          <w:spacing w:val="-1"/>
          <w:sz w:val="24"/>
          <w:szCs w:val="24"/>
        </w:rPr>
        <w:t>3%~5%）的扣除后参与评审。具体详见第三章 评标方法。</w:t>
      </w:r>
    </w:p>
    <w:p w14:paraId="25AF685D">
      <w:pPr>
        <w:spacing w:before="34" w:line="220" w:lineRule="auto"/>
        <w:ind w:left="27"/>
        <w:rPr>
          <w:rFonts w:ascii="宋体" w:hAnsi="宋体" w:eastAsia="宋体" w:cs="宋体"/>
          <w:sz w:val="24"/>
          <w:szCs w:val="24"/>
        </w:rPr>
      </w:pPr>
      <w:r>
        <w:rPr>
          <w:rFonts w:ascii="宋体" w:hAnsi="宋体" w:eastAsia="宋体" w:cs="宋体"/>
          <w:b/>
          <w:bCs/>
          <w:spacing w:val="-5"/>
          <w:sz w:val="24"/>
          <w:szCs w:val="24"/>
        </w:rPr>
        <w:t>★10.废标</w:t>
      </w:r>
    </w:p>
    <w:p w14:paraId="71D30BA1">
      <w:pPr>
        <w:spacing w:before="181" w:line="352" w:lineRule="auto"/>
        <w:ind w:left="22" w:firstLine="480"/>
        <w:jc w:val="both"/>
        <w:rPr>
          <w:rFonts w:ascii="宋体" w:hAnsi="宋体" w:eastAsia="宋体" w:cs="宋体"/>
          <w:sz w:val="24"/>
          <w:szCs w:val="24"/>
        </w:rPr>
      </w:pPr>
      <w:r>
        <w:rPr>
          <w:rFonts w:ascii="宋体" w:hAnsi="宋体" w:eastAsia="宋体" w:cs="宋体"/>
          <w:spacing w:val="-2"/>
          <w:sz w:val="24"/>
          <w:szCs w:val="24"/>
        </w:rPr>
        <w:t>废标一般是指由于投标供应商所递交的所有</w:t>
      </w:r>
      <w:r>
        <w:rPr>
          <w:rFonts w:ascii="宋体" w:hAnsi="宋体" w:eastAsia="宋体" w:cs="宋体"/>
          <w:spacing w:val="-3"/>
          <w:sz w:val="24"/>
          <w:szCs w:val="24"/>
        </w:rPr>
        <w:t>投标文件，经谈判小组审查，在合格投</w:t>
      </w:r>
      <w:r>
        <w:rPr>
          <w:rFonts w:ascii="宋体" w:hAnsi="宋体" w:eastAsia="宋体" w:cs="宋体"/>
          <w:sz w:val="24"/>
          <w:szCs w:val="24"/>
        </w:rPr>
        <w:t xml:space="preserve"> </w:t>
      </w:r>
      <w:r>
        <w:rPr>
          <w:rFonts w:ascii="宋体" w:hAnsi="宋体" w:eastAsia="宋体" w:cs="宋体"/>
          <w:spacing w:val="-2"/>
          <w:sz w:val="24"/>
          <w:szCs w:val="24"/>
        </w:rPr>
        <w:t>标文件的数量、投标报价、招标过程的公正性上不</w:t>
      </w:r>
      <w:r>
        <w:rPr>
          <w:rFonts w:ascii="宋体" w:hAnsi="宋体" w:eastAsia="宋体" w:cs="宋体"/>
          <w:spacing w:val="-3"/>
          <w:sz w:val="24"/>
          <w:szCs w:val="24"/>
        </w:rPr>
        <w:t>符合法律的规定，从而导致谈判小组</w:t>
      </w:r>
      <w:r>
        <w:rPr>
          <w:rFonts w:ascii="宋体" w:hAnsi="宋体" w:eastAsia="宋体" w:cs="宋体"/>
          <w:sz w:val="24"/>
          <w:szCs w:val="24"/>
        </w:rPr>
        <w:t xml:space="preserve"> </w:t>
      </w:r>
      <w:r>
        <w:rPr>
          <w:rFonts w:ascii="宋体" w:hAnsi="宋体" w:eastAsia="宋体" w:cs="宋体"/>
          <w:spacing w:val="-2"/>
          <w:sz w:val="24"/>
          <w:szCs w:val="24"/>
        </w:rPr>
        <w:t>拒绝接受的所有投标文件。废标对所有投标供应商的投标</w:t>
      </w:r>
      <w:r>
        <w:rPr>
          <w:rFonts w:ascii="宋体" w:hAnsi="宋体" w:eastAsia="宋体" w:cs="宋体"/>
          <w:spacing w:val="-3"/>
          <w:sz w:val="24"/>
          <w:szCs w:val="24"/>
        </w:rPr>
        <w:t>行为都直接产生影响，标志着</w:t>
      </w:r>
      <w:r>
        <w:rPr>
          <w:rFonts w:ascii="宋体" w:hAnsi="宋体" w:eastAsia="宋体" w:cs="宋体"/>
          <w:sz w:val="24"/>
          <w:szCs w:val="24"/>
        </w:rPr>
        <w:t xml:space="preserve"> </w:t>
      </w:r>
      <w:r>
        <w:rPr>
          <w:rFonts w:ascii="宋体" w:hAnsi="宋体" w:eastAsia="宋体" w:cs="宋体"/>
          <w:spacing w:val="-1"/>
          <w:sz w:val="24"/>
          <w:szCs w:val="24"/>
        </w:rPr>
        <w:t>该采购项目立即终止，需要重新招标或改用其他采购方式。</w:t>
      </w:r>
    </w:p>
    <w:p w14:paraId="536E8D5C">
      <w:pPr>
        <w:spacing w:before="37" w:line="219" w:lineRule="auto"/>
        <w:ind w:left="524"/>
        <w:rPr>
          <w:rFonts w:ascii="宋体" w:hAnsi="宋体" w:eastAsia="宋体" w:cs="宋体"/>
          <w:sz w:val="24"/>
          <w:szCs w:val="24"/>
        </w:rPr>
      </w:pPr>
      <w:r>
        <w:rPr>
          <w:rFonts w:ascii="宋体" w:hAnsi="宋体" w:eastAsia="宋体" w:cs="宋体"/>
          <w:spacing w:val="-2"/>
          <w:sz w:val="24"/>
          <w:szCs w:val="24"/>
        </w:rPr>
        <w:t>出现下列情形之一，将导致项目废标：</w:t>
      </w:r>
    </w:p>
    <w:p w14:paraId="62396014">
      <w:pPr>
        <w:spacing w:before="183" w:line="289" w:lineRule="auto"/>
        <w:ind w:left="25" w:firstLine="489"/>
        <w:rPr>
          <w:rFonts w:ascii="宋体" w:hAnsi="宋体" w:eastAsia="宋体" w:cs="宋体"/>
          <w:sz w:val="24"/>
          <w:szCs w:val="24"/>
        </w:rPr>
      </w:pPr>
      <w:r>
        <w:rPr>
          <w:rFonts w:ascii="宋体" w:hAnsi="宋体" w:eastAsia="宋体" w:cs="宋体"/>
          <w:spacing w:val="2"/>
          <w:sz w:val="24"/>
          <w:szCs w:val="24"/>
        </w:rPr>
        <w:t>（1）符合专业条件的投标人或者对竞争性谈判文件</w:t>
      </w:r>
      <w:r>
        <w:rPr>
          <w:rFonts w:ascii="宋体" w:hAnsi="宋体" w:eastAsia="宋体" w:cs="宋体"/>
          <w:spacing w:val="1"/>
          <w:sz w:val="24"/>
          <w:szCs w:val="24"/>
        </w:rPr>
        <w:t>做实质性响应的投标人不足</w:t>
      </w:r>
      <w:r>
        <w:rPr>
          <w:rFonts w:ascii="宋体" w:hAnsi="宋体" w:eastAsia="宋体" w:cs="宋体"/>
          <w:spacing w:val="-41"/>
          <w:sz w:val="24"/>
          <w:szCs w:val="24"/>
        </w:rPr>
        <w:t xml:space="preserve"> </w:t>
      </w:r>
      <w:r>
        <w:rPr>
          <w:rFonts w:ascii="宋体" w:hAnsi="宋体" w:eastAsia="宋体" w:cs="宋体"/>
          <w:spacing w:val="1"/>
          <w:sz w:val="24"/>
          <w:szCs w:val="24"/>
        </w:rPr>
        <w:t>3</w:t>
      </w:r>
      <w:r>
        <w:rPr>
          <w:rFonts w:ascii="宋体" w:hAnsi="宋体" w:eastAsia="宋体" w:cs="宋体"/>
          <w:sz w:val="24"/>
          <w:szCs w:val="24"/>
        </w:rPr>
        <w:t xml:space="preserve"> </w:t>
      </w:r>
      <w:r>
        <w:rPr>
          <w:rFonts w:ascii="宋体" w:hAnsi="宋体" w:eastAsia="宋体" w:cs="宋体"/>
          <w:spacing w:val="-6"/>
          <w:sz w:val="24"/>
          <w:szCs w:val="24"/>
        </w:rPr>
        <w:t>家；</w:t>
      </w:r>
    </w:p>
    <w:p w14:paraId="0CD464D8">
      <w:pPr>
        <w:spacing w:before="181" w:line="219" w:lineRule="auto"/>
        <w:ind w:left="514"/>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2A998031">
      <w:pPr>
        <w:spacing w:before="181" w:line="218" w:lineRule="auto"/>
        <w:ind w:left="514"/>
        <w:rPr>
          <w:rFonts w:ascii="宋体" w:hAnsi="宋体" w:eastAsia="宋体" w:cs="宋体"/>
          <w:sz w:val="24"/>
          <w:szCs w:val="24"/>
        </w:rPr>
      </w:pPr>
      <w:r>
        <w:rPr>
          <w:rFonts w:ascii="宋体" w:hAnsi="宋体" w:eastAsia="宋体" w:cs="宋体"/>
          <w:spacing w:val="-1"/>
          <w:sz w:val="24"/>
          <w:szCs w:val="24"/>
        </w:rPr>
        <w:t>（3）投标人的报价均超过了采购预算或最高限价，采购人不能支付的；</w:t>
      </w:r>
    </w:p>
    <w:p w14:paraId="3A4D2128">
      <w:pPr>
        <w:spacing w:before="184" w:line="219" w:lineRule="auto"/>
        <w:ind w:left="514"/>
        <w:rPr>
          <w:rFonts w:ascii="宋体" w:hAnsi="宋体" w:eastAsia="宋体" w:cs="宋体"/>
          <w:sz w:val="24"/>
          <w:szCs w:val="24"/>
        </w:rPr>
      </w:pPr>
      <w:r>
        <w:rPr>
          <w:rFonts w:ascii="宋体" w:hAnsi="宋体" w:eastAsia="宋体" w:cs="宋体"/>
          <w:spacing w:val="-2"/>
          <w:sz w:val="24"/>
          <w:szCs w:val="24"/>
        </w:rPr>
        <w:t>（4）因重大变故，采购任务取消的。</w:t>
      </w:r>
    </w:p>
    <w:p w14:paraId="08224276">
      <w:pPr>
        <w:spacing w:before="182" w:line="220" w:lineRule="auto"/>
        <w:ind w:left="41"/>
        <w:rPr>
          <w:rFonts w:ascii="宋体" w:hAnsi="宋体" w:eastAsia="宋体" w:cs="宋体"/>
          <w:sz w:val="24"/>
          <w:szCs w:val="24"/>
        </w:rPr>
      </w:pPr>
      <w:r>
        <w:rPr>
          <w:rFonts w:ascii="宋体" w:hAnsi="宋体" w:eastAsia="宋体" w:cs="宋体"/>
          <w:b/>
          <w:bCs/>
          <w:spacing w:val="-6"/>
          <w:sz w:val="24"/>
          <w:szCs w:val="24"/>
        </w:rPr>
        <w:t>11.招标终止</w:t>
      </w:r>
    </w:p>
    <w:p w14:paraId="71C25A8E">
      <w:pPr>
        <w:spacing w:before="182" w:line="288" w:lineRule="auto"/>
        <w:ind w:left="26" w:right="72" w:firstLine="494"/>
        <w:rPr>
          <w:rFonts w:ascii="宋体" w:hAnsi="宋体" w:eastAsia="宋体" w:cs="宋体"/>
          <w:sz w:val="24"/>
          <w:szCs w:val="24"/>
        </w:rPr>
      </w:pPr>
      <w:r>
        <w:rPr>
          <w:rFonts w:ascii="宋体" w:hAnsi="宋体" w:eastAsia="宋体" w:cs="宋体"/>
          <w:spacing w:val="-3"/>
          <w:sz w:val="24"/>
          <w:szCs w:val="24"/>
        </w:rPr>
        <w:t>11.1</w:t>
      </w:r>
      <w:r>
        <w:rPr>
          <w:rFonts w:ascii="宋体" w:hAnsi="宋体" w:eastAsia="宋体" w:cs="宋体"/>
          <w:spacing w:val="-30"/>
          <w:sz w:val="24"/>
          <w:szCs w:val="24"/>
        </w:rPr>
        <w:t xml:space="preserve"> </w:t>
      </w:r>
      <w:r>
        <w:rPr>
          <w:rFonts w:ascii="宋体" w:hAnsi="宋体" w:eastAsia="宋体" w:cs="宋体"/>
          <w:b/>
          <w:bCs/>
          <w:spacing w:val="-3"/>
          <w:sz w:val="24"/>
          <w:szCs w:val="24"/>
        </w:rPr>
        <w:t>出现下列情形之一的，采购人或者采购代理机构应当终止招标采购活动</w:t>
      </w:r>
      <w:r>
        <w:rPr>
          <w:rFonts w:ascii="宋体" w:hAnsi="宋体" w:eastAsia="宋体" w:cs="宋体"/>
          <w:b/>
          <w:bCs/>
          <w:spacing w:val="-4"/>
          <w:sz w:val="24"/>
          <w:szCs w:val="24"/>
        </w:rPr>
        <w:t>，在</w:t>
      </w:r>
      <w:r>
        <w:rPr>
          <w:rFonts w:ascii="宋体" w:hAnsi="宋体" w:eastAsia="宋体" w:cs="宋体"/>
          <w:sz w:val="24"/>
          <w:szCs w:val="24"/>
        </w:rPr>
        <w:t xml:space="preserve"> </w:t>
      </w:r>
      <w:r>
        <w:rPr>
          <w:rFonts w:ascii="宋体" w:hAnsi="宋体" w:eastAsia="宋体" w:cs="宋体"/>
          <w:b/>
          <w:bCs/>
          <w:spacing w:val="-2"/>
          <w:sz w:val="24"/>
          <w:szCs w:val="24"/>
        </w:rPr>
        <w:t>指定的媒体上发布项目终止公告并说明原因，重新开展采购</w:t>
      </w:r>
      <w:r>
        <w:rPr>
          <w:rFonts w:ascii="宋体" w:hAnsi="宋体" w:eastAsia="宋体" w:cs="宋体"/>
          <w:b/>
          <w:bCs/>
          <w:spacing w:val="-3"/>
          <w:sz w:val="24"/>
          <w:szCs w:val="24"/>
        </w:rPr>
        <w:t>活动：</w:t>
      </w:r>
    </w:p>
    <w:p w14:paraId="0EFB003E">
      <w:pPr>
        <w:spacing w:before="184" w:line="219" w:lineRule="auto"/>
        <w:ind w:left="514"/>
        <w:rPr>
          <w:rFonts w:ascii="宋体" w:hAnsi="宋体" w:eastAsia="宋体" w:cs="宋体"/>
          <w:sz w:val="24"/>
          <w:szCs w:val="24"/>
        </w:rPr>
      </w:pPr>
      <w:r>
        <w:rPr>
          <w:rFonts w:ascii="宋体" w:hAnsi="宋体" w:eastAsia="宋体" w:cs="宋体"/>
          <w:spacing w:val="-1"/>
          <w:sz w:val="24"/>
          <w:szCs w:val="24"/>
        </w:rPr>
        <w:t>（1）因情况变化，不再符合规定的招标采购方式适用情形的；</w:t>
      </w:r>
    </w:p>
    <w:p w14:paraId="2EDFA205">
      <w:pPr>
        <w:spacing w:before="181" w:line="219" w:lineRule="auto"/>
        <w:ind w:left="514"/>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0A58E4E2">
      <w:pPr>
        <w:spacing w:before="185" w:line="289" w:lineRule="auto"/>
        <w:ind w:left="24" w:firstLine="490"/>
        <w:rPr>
          <w:rFonts w:ascii="宋体" w:hAnsi="宋体" w:eastAsia="宋体" w:cs="宋体"/>
          <w:sz w:val="24"/>
          <w:szCs w:val="24"/>
        </w:rPr>
      </w:pPr>
      <w:r>
        <w:rPr>
          <w:rFonts w:ascii="宋体" w:hAnsi="宋体" w:eastAsia="宋体" w:cs="宋体"/>
          <w:sz w:val="24"/>
          <w:szCs w:val="24"/>
        </w:rPr>
        <w:t>（3）已确定中标供应商但尚未签订政府采购合同的，中标结果无效，从合格的中</w:t>
      </w:r>
      <w:r>
        <w:rPr>
          <w:rFonts w:ascii="宋体" w:hAnsi="宋体" w:eastAsia="宋体" w:cs="宋体"/>
          <w:spacing w:val="18"/>
          <w:sz w:val="24"/>
          <w:szCs w:val="24"/>
        </w:rPr>
        <w:t xml:space="preserve"> </w:t>
      </w:r>
      <w:r>
        <w:rPr>
          <w:rFonts w:ascii="宋体" w:hAnsi="宋体" w:eastAsia="宋体" w:cs="宋体"/>
          <w:spacing w:val="-1"/>
          <w:sz w:val="24"/>
          <w:szCs w:val="24"/>
        </w:rPr>
        <w:t>标候选供应商中另行确定中标供应商；</w:t>
      </w:r>
    </w:p>
    <w:p w14:paraId="452CBB86">
      <w:pPr>
        <w:spacing w:before="182" w:line="288" w:lineRule="auto"/>
        <w:ind w:left="29" w:firstLine="485"/>
        <w:rPr>
          <w:rFonts w:ascii="宋体" w:hAnsi="宋体" w:eastAsia="宋体" w:cs="宋体"/>
          <w:sz w:val="24"/>
          <w:szCs w:val="24"/>
        </w:rPr>
      </w:pPr>
      <w:r>
        <w:rPr>
          <w:rFonts w:ascii="宋体" w:hAnsi="宋体" w:eastAsia="宋体" w:cs="宋体"/>
          <w:sz w:val="24"/>
          <w:szCs w:val="24"/>
        </w:rPr>
        <w:t>（4）政府采购合同已签订但尚未履行的，撤销合同，从合格的中标候选供应商中</w:t>
      </w:r>
      <w:r>
        <w:rPr>
          <w:rFonts w:ascii="宋体" w:hAnsi="宋体" w:eastAsia="宋体" w:cs="宋体"/>
          <w:spacing w:val="18"/>
          <w:sz w:val="24"/>
          <w:szCs w:val="24"/>
        </w:rPr>
        <w:t xml:space="preserve"> </w:t>
      </w:r>
      <w:r>
        <w:rPr>
          <w:rFonts w:ascii="宋体" w:hAnsi="宋体" w:eastAsia="宋体" w:cs="宋体"/>
          <w:spacing w:val="-2"/>
          <w:sz w:val="24"/>
          <w:szCs w:val="24"/>
        </w:rPr>
        <w:t>另行确定中标供应商；</w:t>
      </w:r>
    </w:p>
    <w:p w14:paraId="399DA613">
      <w:pPr>
        <w:spacing w:before="183" w:line="219" w:lineRule="auto"/>
        <w:ind w:left="514"/>
        <w:rPr>
          <w:rFonts w:ascii="宋体" w:hAnsi="宋体" w:eastAsia="宋体" w:cs="宋体"/>
          <w:sz w:val="24"/>
          <w:szCs w:val="24"/>
        </w:rPr>
      </w:pPr>
      <w:r>
        <w:rPr>
          <w:rFonts w:ascii="宋体" w:hAnsi="宋体" w:eastAsia="宋体" w:cs="宋体"/>
          <w:spacing w:val="-2"/>
          <w:sz w:val="24"/>
          <w:szCs w:val="24"/>
        </w:rPr>
        <w:t>（5）因重大变故，采购任务取消的。</w:t>
      </w:r>
    </w:p>
    <w:p w14:paraId="6E6C37EC">
      <w:pPr>
        <w:spacing w:before="182" w:line="220" w:lineRule="auto"/>
        <w:ind w:left="37"/>
        <w:rPr>
          <w:rFonts w:ascii="宋体" w:hAnsi="宋体" w:eastAsia="宋体" w:cs="宋体"/>
          <w:sz w:val="24"/>
          <w:szCs w:val="24"/>
        </w:rPr>
      </w:pPr>
      <w:r>
        <w:rPr>
          <w:rFonts w:ascii="宋体" w:hAnsi="宋体" w:eastAsia="宋体" w:cs="宋体"/>
          <w:b/>
          <w:bCs/>
          <w:spacing w:val="-3"/>
          <w:sz w:val="20"/>
          <w:szCs w:val="20"/>
        </w:rPr>
        <w:t>12．</w:t>
      </w:r>
      <w:r>
        <w:rPr>
          <w:rFonts w:ascii="宋体" w:hAnsi="宋体" w:eastAsia="宋体" w:cs="宋体"/>
          <w:b/>
          <w:bCs/>
          <w:spacing w:val="-3"/>
          <w:sz w:val="24"/>
          <w:szCs w:val="24"/>
        </w:rPr>
        <w:t>重新评审</w:t>
      </w:r>
    </w:p>
    <w:p w14:paraId="2A58E7F3">
      <w:pPr>
        <w:spacing w:before="183" w:line="346" w:lineRule="auto"/>
        <w:ind w:left="52" w:firstLine="465"/>
        <w:rPr>
          <w:rFonts w:ascii="宋体" w:hAnsi="宋体" w:eastAsia="宋体" w:cs="宋体"/>
          <w:sz w:val="24"/>
          <w:szCs w:val="24"/>
        </w:rPr>
      </w:pPr>
      <w:r>
        <w:rPr>
          <w:rFonts w:ascii="宋体" w:hAnsi="宋体" w:eastAsia="宋体" w:cs="宋体"/>
          <w:spacing w:val="-3"/>
          <w:sz w:val="24"/>
          <w:szCs w:val="24"/>
        </w:rPr>
        <w:t>除资格性审查认定错误和价格计算错误外，采购人或者采购代理机构不能以任何理</w:t>
      </w:r>
      <w:r>
        <w:rPr>
          <w:rFonts w:ascii="宋体" w:hAnsi="宋体" w:eastAsia="宋体" w:cs="宋体"/>
          <w:spacing w:val="4"/>
          <w:sz w:val="24"/>
          <w:szCs w:val="24"/>
        </w:rPr>
        <w:t xml:space="preserve"> </w:t>
      </w:r>
      <w:r>
        <w:rPr>
          <w:rFonts w:ascii="宋体" w:hAnsi="宋体" w:eastAsia="宋体" w:cs="宋体"/>
          <w:spacing w:val="-3"/>
          <w:sz w:val="24"/>
          <w:szCs w:val="24"/>
        </w:rPr>
        <w:t>由组织重新评审。采购人、采购代理机构发现谈判小组未按照竞争性谈判文</w:t>
      </w:r>
      <w:r>
        <w:rPr>
          <w:rFonts w:ascii="宋体" w:hAnsi="宋体" w:eastAsia="宋体" w:cs="宋体"/>
          <w:spacing w:val="-4"/>
          <w:sz w:val="24"/>
          <w:szCs w:val="24"/>
        </w:rPr>
        <w:t>件规定的评</w:t>
      </w:r>
    </w:p>
    <w:p w14:paraId="2FAE3575">
      <w:pPr>
        <w:spacing w:line="346" w:lineRule="auto"/>
        <w:rPr>
          <w:rFonts w:ascii="宋体" w:hAnsi="宋体" w:eastAsia="宋体" w:cs="宋体"/>
          <w:sz w:val="24"/>
          <w:szCs w:val="24"/>
        </w:rPr>
        <w:sectPr>
          <w:headerReference r:id="rId50" w:type="default"/>
          <w:footerReference r:id="rId51" w:type="default"/>
          <w:pgSz w:w="11906" w:h="16839"/>
          <w:pgMar w:top="400" w:right="1065" w:bottom="1156" w:left="1785" w:header="0" w:footer="994" w:gutter="0"/>
          <w:cols w:space="720" w:num="1"/>
        </w:sectPr>
      </w:pPr>
    </w:p>
    <w:p w14:paraId="6A36A350">
      <w:pPr>
        <w:pStyle w:val="5"/>
        <w:spacing w:line="247" w:lineRule="auto"/>
      </w:pPr>
    </w:p>
    <w:p w14:paraId="7ACEF494">
      <w:pPr>
        <w:pStyle w:val="5"/>
        <w:spacing w:line="247" w:lineRule="auto"/>
      </w:pPr>
    </w:p>
    <w:p w14:paraId="63B871F3">
      <w:pPr>
        <w:pStyle w:val="5"/>
        <w:spacing w:line="248" w:lineRule="auto"/>
      </w:pPr>
    </w:p>
    <w:p w14:paraId="1FEDFE58">
      <w:pPr>
        <w:pStyle w:val="5"/>
        <w:spacing w:line="248" w:lineRule="auto"/>
      </w:pPr>
    </w:p>
    <w:p w14:paraId="4D2BC832">
      <w:pPr>
        <w:spacing w:before="78" w:line="218" w:lineRule="auto"/>
        <w:ind w:left="24"/>
        <w:rPr>
          <w:rFonts w:ascii="宋体" w:hAnsi="宋体" w:eastAsia="宋体" w:cs="宋体"/>
          <w:sz w:val="24"/>
          <w:szCs w:val="24"/>
        </w:rPr>
      </w:pPr>
      <w:r>
        <w:rPr>
          <w:rFonts w:ascii="宋体" w:hAnsi="宋体" w:eastAsia="宋体" w:cs="宋体"/>
          <w:sz w:val="24"/>
          <w:szCs w:val="24"/>
        </w:rPr>
        <w:t>标标准进行评审的，应当重新开展采购活动，并同</w:t>
      </w:r>
      <w:r>
        <w:rPr>
          <w:rFonts w:ascii="宋体" w:hAnsi="宋体" w:eastAsia="宋体" w:cs="宋体"/>
          <w:spacing w:val="-1"/>
          <w:sz w:val="24"/>
          <w:szCs w:val="24"/>
        </w:rPr>
        <w:t>时书面报告本级财政部门。</w:t>
      </w:r>
    </w:p>
    <w:p w14:paraId="6C96928D">
      <w:pPr>
        <w:spacing w:before="185" w:line="219" w:lineRule="auto"/>
        <w:ind w:left="41"/>
        <w:rPr>
          <w:rFonts w:ascii="宋体" w:hAnsi="宋体" w:eastAsia="宋体" w:cs="宋体"/>
          <w:sz w:val="24"/>
          <w:szCs w:val="24"/>
        </w:rPr>
      </w:pPr>
      <w:r>
        <w:rPr>
          <w:rFonts w:ascii="宋体" w:hAnsi="宋体" w:eastAsia="宋体" w:cs="宋体"/>
          <w:b/>
          <w:bCs/>
          <w:spacing w:val="-7"/>
          <w:sz w:val="24"/>
          <w:szCs w:val="24"/>
        </w:rPr>
        <w:t>13.</w:t>
      </w:r>
      <w:r>
        <w:rPr>
          <w:rFonts w:ascii="宋体" w:hAnsi="宋体" w:eastAsia="宋体" w:cs="宋体"/>
          <w:spacing w:val="23"/>
          <w:sz w:val="24"/>
          <w:szCs w:val="24"/>
        </w:rPr>
        <w:t xml:space="preserve"> </w:t>
      </w:r>
      <w:r>
        <w:rPr>
          <w:rFonts w:ascii="宋体" w:hAnsi="宋体" w:eastAsia="宋体" w:cs="宋体"/>
          <w:b/>
          <w:bCs/>
          <w:spacing w:val="-7"/>
          <w:sz w:val="24"/>
          <w:szCs w:val="24"/>
        </w:rPr>
        <w:t>纪律与保密事项</w:t>
      </w:r>
    </w:p>
    <w:p w14:paraId="2BA85F8A">
      <w:pPr>
        <w:spacing w:before="179" w:line="290" w:lineRule="auto"/>
        <w:ind w:left="27" w:right="61" w:firstLine="493"/>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49"/>
          <w:sz w:val="24"/>
          <w:szCs w:val="24"/>
        </w:rPr>
        <w:t xml:space="preserve"> </w:t>
      </w:r>
      <w:r>
        <w:rPr>
          <w:rFonts w:ascii="宋体" w:hAnsi="宋体" w:eastAsia="宋体" w:cs="宋体"/>
          <w:spacing w:val="2"/>
          <w:sz w:val="24"/>
          <w:szCs w:val="24"/>
        </w:rPr>
        <w:t>谈判小组成员以及与评标工作有关的人员</w:t>
      </w:r>
      <w:r>
        <w:rPr>
          <w:rFonts w:ascii="宋体" w:hAnsi="宋体" w:eastAsia="宋体" w:cs="宋体"/>
          <w:spacing w:val="1"/>
          <w:sz w:val="24"/>
          <w:szCs w:val="24"/>
        </w:rPr>
        <w:t>不得泄露评审情况以及评标过程中</w:t>
      </w:r>
      <w:r>
        <w:rPr>
          <w:rFonts w:ascii="宋体" w:hAnsi="宋体" w:eastAsia="宋体" w:cs="宋体"/>
          <w:sz w:val="24"/>
          <w:szCs w:val="24"/>
        </w:rPr>
        <w:t xml:space="preserve"> </w:t>
      </w:r>
      <w:r>
        <w:rPr>
          <w:rFonts w:ascii="宋体" w:hAnsi="宋体" w:eastAsia="宋体" w:cs="宋体"/>
          <w:spacing w:val="-2"/>
          <w:sz w:val="24"/>
          <w:szCs w:val="24"/>
        </w:rPr>
        <w:t>获悉的国家秘密、商业秘密。</w:t>
      </w:r>
    </w:p>
    <w:p w14:paraId="64C3DCDD">
      <w:pPr>
        <w:spacing w:before="181" w:line="312" w:lineRule="auto"/>
        <w:ind w:left="23" w:right="59" w:firstLine="497"/>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27"/>
          <w:sz w:val="24"/>
          <w:szCs w:val="24"/>
        </w:rPr>
        <w:t xml:space="preserve"> </w:t>
      </w:r>
      <w:r>
        <w:rPr>
          <w:rFonts w:ascii="宋体" w:hAnsi="宋体" w:eastAsia="宋体" w:cs="宋体"/>
          <w:spacing w:val="1"/>
          <w:sz w:val="24"/>
          <w:szCs w:val="24"/>
        </w:rPr>
        <w:t>投标供应商不得与采购人、采购代理机构、其他投标供应商恶意串通；不得</w:t>
      </w:r>
      <w:r>
        <w:rPr>
          <w:rFonts w:ascii="宋体" w:hAnsi="宋体" w:eastAsia="宋体" w:cs="宋体"/>
          <w:sz w:val="24"/>
          <w:szCs w:val="24"/>
        </w:rPr>
        <w:t xml:space="preserve"> </w:t>
      </w:r>
      <w:r>
        <w:rPr>
          <w:rFonts w:ascii="宋体" w:hAnsi="宋体" w:eastAsia="宋体" w:cs="宋体"/>
          <w:spacing w:val="-2"/>
          <w:sz w:val="24"/>
          <w:szCs w:val="24"/>
        </w:rPr>
        <w:t>向采购人、采购代理机构或者谈判小组成员行贿或者提</w:t>
      </w:r>
      <w:r>
        <w:rPr>
          <w:rFonts w:ascii="宋体" w:hAnsi="宋体" w:eastAsia="宋体" w:cs="宋体"/>
          <w:spacing w:val="-3"/>
          <w:sz w:val="24"/>
          <w:szCs w:val="24"/>
        </w:rPr>
        <w:t>供其他不正当利益；不得提供虚</w:t>
      </w:r>
      <w:r>
        <w:rPr>
          <w:rFonts w:ascii="宋体" w:hAnsi="宋体" w:eastAsia="宋体" w:cs="宋体"/>
          <w:sz w:val="24"/>
          <w:szCs w:val="24"/>
        </w:rPr>
        <w:t xml:space="preserve"> </w:t>
      </w:r>
      <w:r>
        <w:rPr>
          <w:rFonts w:ascii="宋体" w:hAnsi="宋体" w:eastAsia="宋体" w:cs="宋体"/>
          <w:spacing w:val="-1"/>
          <w:sz w:val="24"/>
          <w:szCs w:val="24"/>
        </w:rPr>
        <w:t>假材料谋取中标；不得以任何方式干扰、影响采购工作。</w:t>
      </w:r>
    </w:p>
    <w:p w14:paraId="1DAB0B63">
      <w:pPr>
        <w:spacing w:before="184" w:line="289" w:lineRule="auto"/>
        <w:ind w:left="22" w:right="131" w:firstLine="498"/>
        <w:rPr>
          <w:rFonts w:ascii="宋体" w:hAnsi="宋体" w:eastAsia="宋体" w:cs="宋体"/>
          <w:sz w:val="24"/>
          <w:szCs w:val="24"/>
        </w:rPr>
      </w:pPr>
      <w:r>
        <w:rPr>
          <w:rFonts w:ascii="宋体" w:hAnsi="宋体" w:eastAsia="宋体" w:cs="宋体"/>
          <w:spacing w:val="-3"/>
          <w:sz w:val="24"/>
          <w:szCs w:val="24"/>
        </w:rPr>
        <w:t>13.3</w:t>
      </w:r>
      <w:r>
        <w:rPr>
          <w:rFonts w:ascii="宋体" w:hAnsi="宋体" w:eastAsia="宋体" w:cs="宋体"/>
          <w:spacing w:val="-32"/>
          <w:sz w:val="24"/>
          <w:szCs w:val="24"/>
        </w:rPr>
        <w:t xml:space="preserve"> </w:t>
      </w:r>
      <w:r>
        <w:rPr>
          <w:rFonts w:ascii="宋体" w:hAnsi="宋体" w:eastAsia="宋体" w:cs="宋体"/>
          <w:b/>
          <w:bCs/>
          <w:spacing w:val="-3"/>
          <w:sz w:val="24"/>
          <w:szCs w:val="24"/>
        </w:rPr>
        <w:t>有下列情形之一的，属于恶意串通，中标无效，并依照《中华人民共和国政</w:t>
      </w:r>
      <w:r>
        <w:rPr>
          <w:rFonts w:ascii="宋体" w:hAnsi="宋体" w:eastAsia="宋体" w:cs="宋体"/>
          <w:sz w:val="24"/>
          <w:szCs w:val="24"/>
        </w:rPr>
        <w:t xml:space="preserve"> </w:t>
      </w:r>
      <w:r>
        <w:rPr>
          <w:rFonts w:ascii="宋体" w:hAnsi="宋体" w:eastAsia="宋体" w:cs="宋体"/>
          <w:b/>
          <w:bCs/>
          <w:spacing w:val="-3"/>
          <w:sz w:val="24"/>
          <w:szCs w:val="24"/>
        </w:rPr>
        <w:t>府采购法》第七十七条的规定追究法律责任：</w:t>
      </w:r>
    </w:p>
    <w:p w14:paraId="426E51E8">
      <w:pPr>
        <w:spacing w:before="181" w:line="289" w:lineRule="auto"/>
        <w:ind w:left="24" w:right="59" w:firstLine="490"/>
        <w:rPr>
          <w:rFonts w:ascii="宋体" w:hAnsi="宋体" w:eastAsia="宋体" w:cs="宋体"/>
          <w:sz w:val="24"/>
          <w:szCs w:val="24"/>
        </w:rPr>
      </w:pPr>
      <w:r>
        <w:rPr>
          <w:rFonts w:ascii="宋体" w:hAnsi="宋体" w:eastAsia="宋体" w:cs="宋体"/>
          <w:sz w:val="24"/>
          <w:szCs w:val="24"/>
        </w:rPr>
        <w:t>（1）投标供应商直接或者间接从采购人、采购代理机构获得其他投标供应商的投</w:t>
      </w:r>
      <w:r>
        <w:rPr>
          <w:rFonts w:ascii="宋体" w:hAnsi="宋体" w:eastAsia="宋体" w:cs="宋体"/>
          <w:spacing w:val="18"/>
          <w:sz w:val="24"/>
          <w:szCs w:val="24"/>
        </w:rPr>
        <w:t xml:space="preserve"> </w:t>
      </w:r>
      <w:r>
        <w:rPr>
          <w:rFonts w:ascii="宋体" w:hAnsi="宋体" w:eastAsia="宋体" w:cs="宋体"/>
          <w:spacing w:val="-1"/>
          <w:sz w:val="24"/>
          <w:szCs w:val="24"/>
        </w:rPr>
        <w:t>标情况，并修改其投标文件的；</w:t>
      </w:r>
    </w:p>
    <w:p w14:paraId="33BAF538">
      <w:pPr>
        <w:spacing w:before="182" w:line="219" w:lineRule="auto"/>
        <w:ind w:left="514"/>
        <w:rPr>
          <w:rFonts w:ascii="宋体" w:hAnsi="宋体" w:eastAsia="宋体" w:cs="宋体"/>
          <w:sz w:val="24"/>
          <w:szCs w:val="24"/>
        </w:rPr>
      </w:pPr>
      <w:r>
        <w:rPr>
          <w:rFonts w:ascii="宋体" w:hAnsi="宋体" w:eastAsia="宋体" w:cs="宋体"/>
          <w:spacing w:val="-1"/>
          <w:sz w:val="24"/>
          <w:szCs w:val="24"/>
        </w:rPr>
        <w:t>（2）采购人、采购代理机构授意投标供应商撤换、修改投标文件的；</w:t>
      </w:r>
    </w:p>
    <w:p w14:paraId="797F0B42">
      <w:pPr>
        <w:spacing w:before="184" w:line="218" w:lineRule="auto"/>
        <w:jc w:val="right"/>
        <w:rPr>
          <w:rFonts w:ascii="宋体" w:hAnsi="宋体" w:eastAsia="宋体" w:cs="宋体"/>
          <w:sz w:val="24"/>
          <w:szCs w:val="24"/>
        </w:rPr>
      </w:pPr>
      <w:r>
        <w:rPr>
          <w:rFonts w:ascii="宋体" w:hAnsi="宋体" w:eastAsia="宋体" w:cs="宋体"/>
          <w:spacing w:val="-4"/>
          <w:sz w:val="24"/>
          <w:szCs w:val="24"/>
        </w:rPr>
        <w:t>（3）投标供应商之间协商技术方案、合同条款以</w:t>
      </w:r>
      <w:r>
        <w:rPr>
          <w:rFonts w:ascii="宋体" w:hAnsi="宋体" w:eastAsia="宋体" w:cs="宋体"/>
          <w:spacing w:val="-5"/>
          <w:sz w:val="24"/>
          <w:szCs w:val="24"/>
        </w:rPr>
        <w:t>及报价等投标文件实质性内容的；</w:t>
      </w:r>
    </w:p>
    <w:p w14:paraId="3CFCE1B9">
      <w:pPr>
        <w:spacing w:before="183" w:line="289" w:lineRule="auto"/>
        <w:ind w:left="23" w:right="59" w:firstLine="491"/>
        <w:rPr>
          <w:rFonts w:ascii="宋体" w:hAnsi="宋体" w:eastAsia="宋体" w:cs="宋体"/>
          <w:sz w:val="24"/>
          <w:szCs w:val="24"/>
        </w:rPr>
      </w:pPr>
      <w:r>
        <w:rPr>
          <w:rFonts w:ascii="宋体" w:hAnsi="宋体" w:eastAsia="宋体" w:cs="宋体"/>
          <w:sz w:val="24"/>
          <w:szCs w:val="24"/>
        </w:rPr>
        <w:t>（4）属于同一集团、协会、商会等组织成员的投标供应商按照该组织要求协同参</w:t>
      </w:r>
      <w:r>
        <w:rPr>
          <w:rFonts w:ascii="宋体" w:hAnsi="宋体" w:eastAsia="宋体" w:cs="宋体"/>
          <w:spacing w:val="18"/>
          <w:sz w:val="24"/>
          <w:szCs w:val="24"/>
        </w:rPr>
        <w:t xml:space="preserve"> </w:t>
      </w:r>
      <w:r>
        <w:rPr>
          <w:rFonts w:ascii="宋体" w:hAnsi="宋体" w:eastAsia="宋体" w:cs="宋体"/>
          <w:spacing w:val="-2"/>
          <w:sz w:val="24"/>
          <w:szCs w:val="24"/>
        </w:rPr>
        <w:t>加政府采购活动的；</w:t>
      </w:r>
    </w:p>
    <w:p w14:paraId="67990E71">
      <w:pPr>
        <w:spacing w:before="181" w:line="219" w:lineRule="auto"/>
        <w:ind w:left="514"/>
        <w:rPr>
          <w:rFonts w:ascii="宋体" w:hAnsi="宋体" w:eastAsia="宋体" w:cs="宋体"/>
          <w:sz w:val="24"/>
          <w:szCs w:val="24"/>
        </w:rPr>
      </w:pPr>
      <w:r>
        <w:rPr>
          <w:rFonts w:ascii="宋体" w:hAnsi="宋体" w:eastAsia="宋体" w:cs="宋体"/>
          <w:spacing w:val="-1"/>
          <w:sz w:val="24"/>
          <w:szCs w:val="24"/>
        </w:rPr>
        <w:t>（5）投标供应商之间事先约定由某一特定投标供应商中标的；</w:t>
      </w:r>
    </w:p>
    <w:p w14:paraId="46BC1E84">
      <w:pPr>
        <w:spacing w:before="183" w:line="289" w:lineRule="auto"/>
        <w:ind w:left="27" w:right="61" w:firstLine="487"/>
        <w:rPr>
          <w:rFonts w:ascii="宋体" w:hAnsi="宋体" w:eastAsia="宋体" w:cs="宋体"/>
          <w:sz w:val="24"/>
          <w:szCs w:val="24"/>
        </w:rPr>
      </w:pPr>
      <w:r>
        <w:rPr>
          <w:rFonts w:ascii="宋体" w:hAnsi="宋体" w:eastAsia="宋体" w:cs="宋体"/>
          <w:sz w:val="24"/>
          <w:szCs w:val="24"/>
        </w:rPr>
        <w:t>（6）投标供应商之间商定部分投标供应商放弃提交投标文件或者退出招标或者放</w:t>
      </w:r>
      <w:r>
        <w:rPr>
          <w:rFonts w:ascii="宋体" w:hAnsi="宋体" w:eastAsia="宋体" w:cs="宋体"/>
          <w:spacing w:val="16"/>
          <w:sz w:val="24"/>
          <w:szCs w:val="24"/>
        </w:rPr>
        <w:t xml:space="preserve"> </w:t>
      </w:r>
      <w:r>
        <w:rPr>
          <w:rFonts w:ascii="宋体" w:hAnsi="宋体" w:eastAsia="宋体" w:cs="宋体"/>
          <w:spacing w:val="-3"/>
          <w:sz w:val="24"/>
          <w:szCs w:val="24"/>
        </w:rPr>
        <w:t>弃中标的；</w:t>
      </w:r>
    </w:p>
    <w:p w14:paraId="0B371A7E">
      <w:pPr>
        <w:spacing w:before="184" w:line="288" w:lineRule="auto"/>
        <w:ind w:left="27" w:right="59" w:firstLine="487"/>
        <w:rPr>
          <w:rFonts w:ascii="宋体" w:hAnsi="宋体" w:eastAsia="宋体" w:cs="宋体"/>
          <w:sz w:val="24"/>
          <w:szCs w:val="24"/>
        </w:rPr>
      </w:pPr>
      <w:r>
        <w:rPr>
          <w:rFonts w:ascii="宋体" w:hAnsi="宋体" w:eastAsia="宋体" w:cs="宋体"/>
          <w:sz w:val="24"/>
          <w:szCs w:val="24"/>
        </w:rPr>
        <w:t>（7）投标供应商与采购人、采购代理机构以及谈判小组成员之间、投标供应商相</w:t>
      </w:r>
      <w:r>
        <w:rPr>
          <w:rFonts w:ascii="宋体" w:hAnsi="宋体" w:eastAsia="宋体" w:cs="宋体"/>
          <w:spacing w:val="18"/>
          <w:sz w:val="24"/>
          <w:szCs w:val="24"/>
        </w:rPr>
        <w:t xml:space="preserve"> </w:t>
      </w:r>
      <w:r>
        <w:rPr>
          <w:rFonts w:ascii="宋体" w:hAnsi="宋体" w:eastAsia="宋体" w:cs="宋体"/>
          <w:sz w:val="24"/>
          <w:szCs w:val="24"/>
        </w:rPr>
        <w:t>互之间，为谋求特定投标供应商中标或者排斥其</w:t>
      </w:r>
      <w:r>
        <w:rPr>
          <w:rFonts w:ascii="宋体" w:hAnsi="宋体" w:eastAsia="宋体" w:cs="宋体"/>
          <w:spacing w:val="-1"/>
          <w:sz w:val="24"/>
          <w:szCs w:val="24"/>
        </w:rPr>
        <w:t>他投标供应商的其他串通行为的。</w:t>
      </w:r>
    </w:p>
    <w:p w14:paraId="664C7A8B">
      <w:pPr>
        <w:spacing w:before="183" w:line="219" w:lineRule="auto"/>
        <w:ind w:left="34" w:firstLine="476" w:firstLineChars="200"/>
        <w:rPr>
          <w:rFonts w:ascii="宋体" w:hAnsi="宋体" w:eastAsia="宋体" w:cs="宋体"/>
          <w:sz w:val="24"/>
          <w:szCs w:val="24"/>
        </w:rPr>
      </w:pPr>
      <w:r>
        <w:rPr>
          <w:rFonts w:ascii="宋体" w:hAnsi="宋体" w:eastAsia="宋体" w:cs="宋体"/>
          <w:spacing w:val="-1"/>
          <w:sz w:val="24"/>
          <w:szCs w:val="24"/>
        </w:rPr>
        <w:t>（8）法律、行政法规或规章规定的其他串通行为。</w:t>
      </w:r>
    </w:p>
    <w:p w14:paraId="5102D5C6">
      <w:pPr>
        <w:spacing w:before="181" w:line="219" w:lineRule="auto"/>
        <w:ind w:left="41"/>
        <w:rPr>
          <w:rFonts w:ascii="宋体" w:hAnsi="宋体" w:eastAsia="宋体" w:cs="宋体"/>
          <w:sz w:val="24"/>
          <w:szCs w:val="24"/>
        </w:rPr>
      </w:pPr>
      <w:r>
        <w:rPr>
          <w:rFonts w:ascii="宋体" w:hAnsi="宋体" w:eastAsia="宋体" w:cs="宋体"/>
          <w:b/>
          <w:bCs/>
          <w:spacing w:val="-4"/>
          <w:sz w:val="24"/>
          <w:szCs w:val="24"/>
        </w:rPr>
        <w:t>14.中标候选人的推荐原则及标准</w:t>
      </w:r>
    </w:p>
    <w:p w14:paraId="7B69D042">
      <w:pPr>
        <w:spacing w:before="185" w:line="289" w:lineRule="auto"/>
        <w:ind w:left="24" w:right="61" w:firstLine="496"/>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49"/>
          <w:sz w:val="24"/>
          <w:szCs w:val="24"/>
        </w:rPr>
        <w:t xml:space="preserve"> </w:t>
      </w:r>
      <w:r>
        <w:rPr>
          <w:rFonts w:ascii="宋体" w:hAnsi="宋体" w:eastAsia="宋体" w:cs="宋体"/>
          <w:spacing w:val="2"/>
          <w:sz w:val="24"/>
          <w:szCs w:val="24"/>
        </w:rPr>
        <w:t>谈判小组将根据评标标准，对实质上响应</w:t>
      </w:r>
      <w:r>
        <w:rPr>
          <w:rFonts w:ascii="宋体" w:hAnsi="宋体" w:eastAsia="宋体" w:cs="宋体"/>
          <w:spacing w:val="1"/>
          <w:sz w:val="24"/>
          <w:szCs w:val="24"/>
        </w:rPr>
        <w:t>竞争性谈判文件的投标人按下列方</w:t>
      </w:r>
      <w:r>
        <w:rPr>
          <w:rFonts w:ascii="宋体" w:hAnsi="宋体" w:eastAsia="宋体" w:cs="宋体"/>
          <w:sz w:val="24"/>
          <w:szCs w:val="24"/>
        </w:rPr>
        <w:t xml:space="preserve"> </w:t>
      </w:r>
      <w:r>
        <w:rPr>
          <w:rFonts w:ascii="宋体" w:hAnsi="宋体" w:eastAsia="宋体" w:cs="宋体"/>
          <w:spacing w:val="-1"/>
          <w:sz w:val="24"/>
          <w:szCs w:val="24"/>
        </w:rPr>
        <w:t>法进行排序，推荐中标候选人：</w:t>
      </w:r>
    </w:p>
    <w:p w14:paraId="28CCCE3F">
      <w:pPr>
        <w:spacing w:before="181" w:line="312" w:lineRule="auto"/>
        <w:ind w:left="28" w:right="59" w:firstLine="486"/>
        <w:rPr>
          <w:rFonts w:ascii="宋体" w:hAnsi="宋体" w:eastAsia="宋体" w:cs="宋体"/>
          <w:sz w:val="24"/>
          <w:szCs w:val="24"/>
        </w:rPr>
      </w:pPr>
      <w:r>
        <w:rPr>
          <w:rFonts w:ascii="宋体" w:hAnsi="宋体" w:eastAsia="宋体" w:cs="宋体"/>
          <w:sz w:val="24"/>
          <w:szCs w:val="24"/>
        </w:rPr>
        <w:t>（1）采用最低评标价法的，除了算数修正和落实政府采购政策需进行的价格扣除</w:t>
      </w:r>
      <w:r>
        <w:rPr>
          <w:rFonts w:ascii="宋体" w:hAnsi="宋体" w:eastAsia="宋体" w:cs="宋体"/>
          <w:spacing w:val="18"/>
          <w:sz w:val="24"/>
          <w:szCs w:val="24"/>
        </w:rPr>
        <w:t xml:space="preserve"> </w:t>
      </w:r>
      <w:r>
        <w:rPr>
          <w:rFonts w:ascii="宋体" w:hAnsi="宋体" w:eastAsia="宋体" w:cs="宋体"/>
          <w:spacing w:val="-2"/>
          <w:sz w:val="24"/>
          <w:szCs w:val="24"/>
        </w:rPr>
        <w:t>外，不对投标人的投标价格进行任何调整。</w:t>
      </w:r>
      <w:r>
        <w:rPr>
          <w:rFonts w:ascii="宋体" w:hAnsi="宋体" w:eastAsia="宋体" w:cs="宋体"/>
          <w:spacing w:val="-3"/>
          <w:sz w:val="24"/>
          <w:szCs w:val="24"/>
        </w:rPr>
        <w:t>评标结果按修正和扣除后的投标报价由低到</w:t>
      </w:r>
      <w:r>
        <w:rPr>
          <w:rFonts w:ascii="宋体" w:hAnsi="宋体" w:eastAsia="宋体" w:cs="宋体"/>
          <w:sz w:val="24"/>
          <w:szCs w:val="24"/>
        </w:rPr>
        <w:t xml:space="preserve"> </w:t>
      </w:r>
      <w:r>
        <w:rPr>
          <w:rFonts w:ascii="宋体" w:hAnsi="宋体" w:eastAsia="宋体" w:cs="宋体"/>
          <w:spacing w:val="-1"/>
          <w:sz w:val="24"/>
          <w:szCs w:val="24"/>
        </w:rPr>
        <w:t>高顺序排序。报价相同的，按第三章评标办法规定执行。</w:t>
      </w:r>
    </w:p>
    <w:p w14:paraId="7F8E5450">
      <w:pPr>
        <w:spacing w:before="183" w:line="289" w:lineRule="auto"/>
        <w:ind w:left="25" w:firstLine="489"/>
        <w:rPr>
          <w:rFonts w:ascii="宋体" w:hAnsi="宋体" w:eastAsia="宋体" w:cs="宋体"/>
          <w:sz w:val="24"/>
          <w:szCs w:val="24"/>
        </w:rPr>
      </w:pPr>
      <w:r>
        <w:rPr>
          <w:rFonts w:ascii="宋体" w:hAnsi="宋体" w:eastAsia="宋体" w:cs="宋体"/>
          <w:spacing w:val="-4"/>
          <w:sz w:val="24"/>
          <w:szCs w:val="24"/>
        </w:rPr>
        <w:t>（2）采用综合评分法的，评标结果按评审后得分由</w:t>
      </w:r>
      <w:r>
        <w:rPr>
          <w:rFonts w:ascii="宋体" w:hAnsi="宋体" w:eastAsia="宋体" w:cs="宋体"/>
          <w:spacing w:val="-5"/>
          <w:sz w:val="24"/>
          <w:szCs w:val="24"/>
        </w:rPr>
        <w:t>高到低顺序排序。得分相同的，</w:t>
      </w:r>
      <w:r>
        <w:rPr>
          <w:rFonts w:ascii="宋体" w:hAnsi="宋体" w:eastAsia="宋体" w:cs="宋体"/>
          <w:sz w:val="24"/>
          <w:szCs w:val="24"/>
        </w:rPr>
        <w:t xml:space="preserve"> </w:t>
      </w:r>
      <w:r>
        <w:rPr>
          <w:rFonts w:ascii="宋体" w:hAnsi="宋体" w:eastAsia="宋体" w:cs="宋体"/>
          <w:spacing w:val="-1"/>
          <w:sz w:val="24"/>
          <w:szCs w:val="24"/>
        </w:rPr>
        <w:t>按第三章评标办法规定执行。</w:t>
      </w:r>
    </w:p>
    <w:p w14:paraId="0725A0D7">
      <w:pPr>
        <w:spacing w:before="183" w:line="219" w:lineRule="auto"/>
        <w:ind w:left="521"/>
        <w:rPr>
          <w:rFonts w:ascii="宋体" w:hAnsi="宋体" w:eastAsia="宋体" w:cs="宋体"/>
          <w:sz w:val="24"/>
          <w:szCs w:val="24"/>
        </w:rPr>
      </w:pPr>
      <w:r>
        <w:rPr>
          <w:rFonts w:ascii="宋体" w:hAnsi="宋体" w:eastAsia="宋体" w:cs="宋体"/>
          <w:spacing w:val="-2"/>
          <w:sz w:val="24"/>
          <w:szCs w:val="24"/>
        </w:rPr>
        <w:t>14.2</w:t>
      </w:r>
      <w:r>
        <w:rPr>
          <w:rFonts w:ascii="宋体" w:hAnsi="宋体" w:eastAsia="宋体" w:cs="宋体"/>
          <w:spacing w:val="-23"/>
          <w:sz w:val="24"/>
          <w:szCs w:val="24"/>
        </w:rPr>
        <w:t xml:space="preserve"> </w:t>
      </w:r>
      <w:r>
        <w:rPr>
          <w:rFonts w:ascii="宋体" w:hAnsi="宋体" w:eastAsia="宋体" w:cs="宋体"/>
          <w:spacing w:val="-2"/>
          <w:sz w:val="24"/>
          <w:szCs w:val="24"/>
        </w:rPr>
        <w:t>因推荐中标候选人名单产生其他问题，由谈判小组集体研究处理。</w:t>
      </w:r>
    </w:p>
    <w:p w14:paraId="5354885A">
      <w:pPr>
        <w:spacing w:line="219" w:lineRule="auto"/>
        <w:rPr>
          <w:rFonts w:ascii="宋体" w:hAnsi="宋体" w:eastAsia="宋体" w:cs="宋体"/>
          <w:sz w:val="24"/>
          <w:szCs w:val="24"/>
        </w:rPr>
        <w:sectPr>
          <w:headerReference r:id="rId52" w:type="default"/>
          <w:footerReference r:id="rId53" w:type="default"/>
          <w:pgSz w:w="11906" w:h="16839"/>
          <w:pgMar w:top="400" w:right="1006" w:bottom="1156" w:left="1785" w:header="0" w:footer="994" w:gutter="0"/>
          <w:cols w:space="720" w:num="1"/>
        </w:sectPr>
      </w:pPr>
    </w:p>
    <w:p w14:paraId="5D3F5D20">
      <w:pPr>
        <w:pStyle w:val="5"/>
        <w:spacing w:line="247" w:lineRule="auto"/>
      </w:pPr>
    </w:p>
    <w:p w14:paraId="091968BA">
      <w:pPr>
        <w:pStyle w:val="5"/>
        <w:spacing w:line="248" w:lineRule="auto"/>
      </w:pPr>
    </w:p>
    <w:p w14:paraId="789CD76A">
      <w:pPr>
        <w:pStyle w:val="5"/>
        <w:spacing w:line="248" w:lineRule="auto"/>
      </w:pPr>
    </w:p>
    <w:p w14:paraId="12F3E87E">
      <w:pPr>
        <w:pStyle w:val="5"/>
        <w:spacing w:line="248" w:lineRule="auto"/>
      </w:pPr>
    </w:p>
    <w:p w14:paraId="0A0D297B">
      <w:pPr>
        <w:spacing w:before="78" w:line="346" w:lineRule="auto"/>
        <w:ind w:left="23" w:firstLine="497"/>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23"/>
          <w:sz w:val="24"/>
          <w:szCs w:val="24"/>
        </w:rPr>
        <w:t xml:space="preserve"> </w:t>
      </w:r>
      <w:r>
        <w:rPr>
          <w:rFonts w:ascii="宋体" w:hAnsi="宋体" w:eastAsia="宋体" w:cs="宋体"/>
          <w:spacing w:val="1"/>
          <w:sz w:val="24"/>
          <w:szCs w:val="24"/>
        </w:rPr>
        <w:t>中标候选供应商公示期间内，投标供应商和其他利害关系人如对中标候</w:t>
      </w:r>
      <w:r>
        <w:rPr>
          <w:rFonts w:ascii="宋体" w:hAnsi="宋体" w:eastAsia="宋体" w:cs="宋体"/>
          <w:sz w:val="24"/>
          <w:szCs w:val="24"/>
        </w:rPr>
        <w:t xml:space="preserve">选供 </w:t>
      </w:r>
      <w:r>
        <w:rPr>
          <w:rFonts w:ascii="宋体" w:hAnsi="宋体" w:eastAsia="宋体" w:cs="宋体"/>
          <w:spacing w:val="-1"/>
          <w:sz w:val="24"/>
          <w:szCs w:val="24"/>
        </w:rPr>
        <w:t>应商或评标有异议，可以向采购人或采购代理机构提出。</w:t>
      </w:r>
    </w:p>
    <w:p w14:paraId="3DDF1693">
      <w:pPr>
        <w:pStyle w:val="5"/>
        <w:spacing w:line="271" w:lineRule="auto"/>
      </w:pPr>
    </w:p>
    <w:p w14:paraId="378B359A">
      <w:pPr>
        <w:pStyle w:val="5"/>
        <w:spacing w:line="271" w:lineRule="auto"/>
      </w:pPr>
    </w:p>
    <w:p w14:paraId="2213B5AA">
      <w:pPr>
        <w:spacing w:before="91" w:line="219" w:lineRule="auto"/>
        <w:ind w:left="2434"/>
        <w:rPr>
          <w:rFonts w:ascii="宋体" w:hAnsi="宋体" w:eastAsia="宋体" w:cs="宋体"/>
          <w:sz w:val="28"/>
          <w:szCs w:val="28"/>
        </w:rPr>
      </w:pPr>
      <w:r>
        <w:rPr>
          <w:rFonts w:ascii="宋体" w:hAnsi="宋体" w:eastAsia="宋体" w:cs="宋体"/>
          <w:b/>
          <w:bCs/>
          <w:spacing w:val="-3"/>
          <w:sz w:val="28"/>
          <w:szCs w:val="28"/>
        </w:rPr>
        <w:t>六、中标结果信息公布与授予合同</w:t>
      </w:r>
    </w:p>
    <w:p w14:paraId="23BF2890">
      <w:pPr>
        <w:pStyle w:val="5"/>
        <w:spacing w:line="253" w:lineRule="auto"/>
      </w:pPr>
    </w:p>
    <w:p w14:paraId="3C7305CE">
      <w:pPr>
        <w:pStyle w:val="5"/>
        <w:spacing w:line="254" w:lineRule="auto"/>
      </w:pPr>
    </w:p>
    <w:p w14:paraId="62856681">
      <w:pPr>
        <w:spacing w:before="78" w:line="220" w:lineRule="auto"/>
        <w:ind w:left="41"/>
        <w:rPr>
          <w:rFonts w:ascii="宋体" w:hAnsi="宋体" w:eastAsia="宋体" w:cs="宋体"/>
          <w:sz w:val="24"/>
          <w:szCs w:val="24"/>
        </w:rPr>
      </w:pPr>
      <w:r>
        <w:rPr>
          <w:rFonts w:ascii="宋体" w:hAnsi="宋体" w:eastAsia="宋体" w:cs="宋体"/>
          <w:b/>
          <w:bCs/>
          <w:spacing w:val="-6"/>
          <w:sz w:val="24"/>
          <w:szCs w:val="24"/>
        </w:rPr>
        <w:t>1.确定中标人</w:t>
      </w:r>
    </w:p>
    <w:p w14:paraId="4CF4FB9C">
      <w:pPr>
        <w:spacing w:before="179" w:line="347" w:lineRule="auto"/>
        <w:ind w:left="23" w:firstLine="509"/>
        <w:rPr>
          <w:rFonts w:ascii="宋体" w:hAnsi="宋体" w:eastAsia="宋体" w:cs="宋体"/>
          <w:sz w:val="24"/>
          <w:szCs w:val="24"/>
        </w:rPr>
      </w:pPr>
      <w:r>
        <w:rPr>
          <w:rFonts w:ascii="宋体" w:hAnsi="宋体" w:eastAsia="宋体" w:cs="宋体"/>
          <w:spacing w:val="2"/>
          <w:sz w:val="24"/>
          <w:szCs w:val="24"/>
        </w:rPr>
        <w:t>由采购人或者采购人委托谈判小组按照</w:t>
      </w:r>
      <w:r>
        <w:rPr>
          <w:rFonts w:ascii="宋体" w:hAnsi="宋体" w:eastAsia="宋体" w:cs="宋体"/>
          <w:b/>
          <w:bCs/>
          <w:spacing w:val="2"/>
          <w:sz w:val="24"/>
          <w:szCs w:val="24"/>
        </w:rPr>
        <w:t>投标须知前附表第</w:t>
      </w:r>
      <w:r>
        <w:rPr>
          <w:rFonts w:ascii="宋体" w:hAnsi="宋体" w:eastAsia="宋体" w:cs="宋体"/>
          <w:spacing w:val="-114"/>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29</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b/>
          <w:bCs/>
          <w:spacing w:val="2"/>
          <w:sz w:val="24"/>
          <w:szCs w:val="24"/>
        </w:rPr>
        <w:t>条</w:t>
      </w:r>
      <w:r>
        <w:rPr>
          <w:rFonts w:ascii="宋体" w:hAnsi="宋体" w:eastAsia="宋体" w:cs="宋体"/>
          <w:spacing w:val="2"/>
          <w:sz w:val="24"/>
          <w:szCs w:val="24"/>
        </w:rPr>
        <w:t>中规定的方式</w:t>
      </w:r>
      <w:r>
        <w:rPr>
          <w:rFonts w:ascii="宋体" w:hAnsi="宋体" w:eastAsia="宋体" w:cs="宋体"/>
          <w:sz w:val="24"/>
          <w:szCs w:val="24"/>
        </w:rPr>
        <w:t xml:space="preserve"> </w:t>
      </w:r>
      <w:r>
        <w:rPr>
          <w:rFonts w:ascii="宋体" w:hAnsi="宋体" w:eastAsia="宋体" w:cs="宋体"/>
          <w:spacing w:val="-2"/>
          <w:sz w:val="24"/>
          <w:szCs w:val="24"/>
        </w:rPr>
        <w:t>确定中标人。</w:t>
      </w:r>
    </w:p>
    <w:p w14:paraId="0811E91B">
      <w:pPr>
        <w:spacing w:before="31" w:line="351" w:lineRule="auto"/>
        <w:ind w:left="23" w:firstLine="480"/>
        <w:jc w:val="both"/>
        <w:rPr>
          <w:rFonts w:ascii="宋体" w:hAnsi="宋体" w:eastAsia="宋体" w:cs="宋体"/>
          <w:sz w:val="24"/>
          <w:szCs w:val="24"/>
        </w:rPr>
      </w:pPr>
      <w:r>
        <w:rPr>
          <w:rFonts w:ascii="宋体" w:hAnsi="宋体" w:eastAsia="宋体" w:cs="宋体"/>
          <w:spacing w:val="-3"/>
          <w:sz w:val="24"/>
          <w:szCs w:val="24"/>
        </w:rPr>
        <w:t>若为采购人确定中标人，采购人在收到评标报告</w:t>
      </w:r>
      <w:r>
        <w:rPr>
          <w:rFonts w:ascii="宋体" w:hAnsi="宋体" w:eastAsia="宋体" w:cs="宋体"/>
          <w:spacing w:val="-45"/>
          <w:sz w:val="24"/>
          <w:szCs w:val="24"/>
        </w:rPr>
        <w:t xml:space="preserve"> </w:t>
      </w:r>
      <w:r>
        <w:rPr>
          <w:rFonts w:ascii="宋体" w:hAnsi="宋体" w:eastAsia="宋体" w:cs="宋体"/>
          <w:spacing w:val="-3"/>
          <w:sz w:val="24"/>
          <w:szCs w:val="24"/>
        </w:rPr>
        <w:t>5</w:t>
      </w:r>
      <w:r>
        <w:rPr>
          <w:rFonts w:ascii="宋体" w:hAnsi="宋体" w:eastAsia="宋体" w:cs="宋体"/>
          <w:spacing w:val="-51"/>
          <w:sz w:val="24"/>
          <w:szCs w:val="24"/>
        </w:rPr>
        <w:t xml:space="preserve"> </w:t>
      </w:r>
      <w:r>
        <w:rPr>
          <w:rFonts w:ascii="宋体" w:hAnsi="宋体" w:eastAsia="宋体" w:cs="宋体"/>
          <w:spacing w:val="-3"/>
          <w:sz w:val="24"/>
          <w:szCs w:val="24"/>
        </w:rPr>
        <w:t>个工作日内未按</w:t>
      </w:r>
      <w:r>
        <w:rPr>
          <w:rFonts w:ascii="宋体" w:hAnsi="宋体" w:eastAsia="宋体" w:cs="宋体"/>
          <w:spacing w:val="-4"/>
          <w:sz w:val="24"/>
          <w:szCs w:val="24"/>
        </w:rPr>
        <w:t>评标报告推荐的</w:t>
      </w:r>
      <w:r>
        <w:rPr>
          <w:rFonts w:ascii="宋体" w:hAnsi="宋体" w:eastAsia="宋体" w:cs="宋体"/>
          <w:sz w:val="24"/>
          <w:szCs w:val="24"/>
        </w:rPr>
        <w:t xml:space="preserve"> </w:t>
      </w:r>
      <w:r>
        <w:rPr>
          <w:rFonts w:ascii="宋体" w:hAnsi="宋体" w:eastAsia="宋体" w:cs="宋体"/>
          <w:spacing w:val="-2"/>
          <w:sz w:val="24"/>
          <w:szCs w:val="24"/>
        </w:rPr>
        <w:t>中标候选人顺序确定中标人，又不能说明合法理由的，</w:t>
      </w:r>
      <w:r>
        <w:rPr>
          <w:rFonts w:ascii="宋体" w:hAnsi="宋体" w:eastAsia="宋体" w:cs="宋体"/>
          <w:spacing w:val="-3"/>
          <w:sz w:val="24"/>
          <w:szCs w:val="24"/>
        </w:rPr>
        <w:t>视同按评标报告推荐的顺序确定</w:t>
      </w:r>
      <w:r>
        <w:rPr>
          <w:rFonts w:ascii="宋体" w:hAnsi="宋体" w:eastAsia="宋体" w:cs="宋体"/>
          <w:sz w:val="24"/>
          <w:szCs w:val="24"/>
        </w:rPr>
        <w:t xml:space="preserve"> </w:t>
      </w:r>
      <w:r>
        <w:rPr>
          <w:rFonts w:ascii="宋体" w:hAnsi="宋体" w:eastAsia="宋体" w:cs="宋体"/>
          <w:spacing w:val="-1"/>
          <w:sz w:val="24"/>
          <w:szCs w:val="24"/>
        </w:rPr>
        <w:t>排名第一的中标候选人为中标人。</w:t>
      </w:r>
    </w:p>
    <w:p w14:paraId="42DE4468">
      <w:pPr>
        <w:spacing w:before="32" w:line="219" w:lineRule="auto"/>
        <w:ind w:left="27"/>
        <w:rPr>
          <w:rFonts w:ascii="宋体" w:hAnsi="宋体" w:eastAsia="宋体" w:cs="宋体"/>
          <w:sz w:val="24"/>
          <w:szCs w:val="24"/>
        </w:rPr>
      </w:pPr>
      <w:r>
        <w:rPr>
          <w:rFonts w:ascii="宋体" w:hAnsi="宋体" w:eastAsia="宋体" w:cs="宋体"/>
          <w:b/>
          <w:bCs/>
          <w:spacing w:val="-4"/>
          <w:sz w:val="24"/>
          <w:szCs w:val="24"/>
        </w:rPr>
        <w:t>★2.采购任务取消</w:t>
      </w:r>
    </w:p>
    <w:p w14:paraId="3151E2DE">
      <w:pPr>
        <w:spacing w:before="180" w:line="347" w:lineRule="auto"/>
        <w:ind w:left="25" w:firstLine="496"/>
        <w:rPr>
          <w:rFonts w:ascii="宋体" w:hAnsi="宋体" w:eastAsia="宋体" w:cs="宋体"/>
          <w:sz w:val="24"/>
          <w:szCs w:val="24"/>
        </w:rPr>
      </w:pPr>
      <w:r>
        <w:rPr>
          <w:rFonts w:ascii="宋体" w:hAnsi="宋体" w:eastAsia="宋体" w:cs="宋体"/>
          <w:spacing w:val="-3"/>
          <w:sz w:val="24"/>
          <w:szCs w:val="24"/>
        </w:rPr>
        <w:t>因重大变故采购任务取消时，采购人有权拒绝任何供应商中标，且对受影响的投标</w:t>
      </w:r>
      <w:r>
        <w:rPr>
          <w:rFonts w:ascii="宋体" w:hAnsi="宋体" w:eastAsia="宋体" w:cs="宋体"/>
          <w:sz w:val="24"/>
          <w:szCs w:val="24"/>
        </w:rPr>
        <w:t xml:space="preserve"> </w:t>
      </w:r>
      <w:r>
        <w:rPr>
          <w:rFonts w:ascii="宋体" w:hAnsi="宋体" w:eastAsia="宋体" w:cs="宋体"/>
          <w:spacing w:val="-2"/>
          <w:sz w:val="24"/>
          <w:szCs w:val="24"/>
        </w:rPr>
        <w:t>人不承担任何责任。</w:t>
      </w:r>
    </w:p>
    <w:p w14:paraId="3F2862BB">
      <w:pPr>
        <w:spacing w:before="35" w:line="219" w:lineRule="auto"/>
        <w:ind w:left="28"/>
        <w:rPr>
          <w:rFonts w:ascii="宋体" w:hAnsi="宋体" w:eastAsia="宋体" w:cs="宋体"/>
          <w:sz w:val="24"/>
          <w:szCs w:val="24"/>
        </w:rPr>
      </w:pPr>
      <w:r>
        <w:rPr>
          <w:rFonts w:ascii="宋体" w:hAnsi="宋体" w:eastAsia="宋体" w:cs="宋体"/>
          <w:b/>
          <w:bCs/>
          <w:spacing w:val="-4"/>
          <w:sz w:val="24"/>
          <w:szCs w:val="24"/>
        </w:rPr>
        <w:t>3.中标通知书</w:t>
      </w:r>
    </w:p>
    <w:p w14:paraId="2FD5D9DD">
      <w:pPr>
        <w:spacing w:before="182" w:line="289" w:lineRule="auto"/>
        <w:ind w:left="24" w:firstLine="3"/>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38"/>
          <w:sz w:val="24"/>
          <w:szCs w:val="24"/>
        </w:rPr>
        <w:t xml:space="preserve"> </w:t>
      </w:r>
      <w:r>
        <w:rPr>
          <w:rFonts w:ascii="宋体" w:hAnsi="宋体" w:eastAsia="宋体" w:cs="宋体"/>
          <w:spacing w:val="-2"/>
          <w:sz w:val="24"/>
          <w:szCs w:val="24"/>
        </w:rPr>
        <w:t>采购人或者采购代理机构应当自中标人确定之日起</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个工作日内，在原公告网站公</w:t>
      </w:r>
      <w:r>
        <w:rPr>
          <w:rFonts w:ascii="宋体" w:hAnsi="宋体" w:eastAsia="宋体" w:cs="宋体"/>
          <w:sz w:val="24"/>
          <w:szCs w:val="24"/>
        </w:rPr>
        <w:t xml:space="preserve"> </w:t>
      </w:r>
      <w:r>
        <w:rPr>
          <w:rFonts w:ascii="宋体" w:hAnsi="宋体" w:eastAsia="宋体" w:cs="宋体"/>
          <w:spacing w:val="-1"/>
          <w:sz w:val="24"/>
          <w:szCs w:val="24"/>
        </w:rPr>
        <w:t>示中标结果。同时向中标人发出中标通知书。</w:t>
      </w:r>
    </w:p>
    <w:p w14:paraId="5DC86BDD">
      <w:pPr>
        <w:spacing w:before="180" w:line="291" w:lineRule="auto"/>
        <w:ind w:left="27" w:right="5300"/>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13"/>
          <w:sz w:val="24"/>
          <w:szCs w:val="24"/>
        </w:rPr>
        <w:t xml:space="preserve"> </w:t>
      </w:r>
      <w:r>
        <w:rPr>
          <w:rFonts w:ascii="宋体" w:hAnsi="宋体" w:eastAsia="宋体" w:cs="宋体"/>
          <w:spacing w:val="-6"/>
          <w:sz w:val="24"/>
          <w:szCs w:val="24"/>
        </w:rPr>
        <w:t>中标通知书是合同的组成部分。</w:t>
      </w:r>
      <w:r>
        <w:rPr>
          <w:rFonts w:ascii="宋体" w:hAnsi="宋体" w:eastAsia="宋体" w:cs="宋体"/>
          <w:sz w:val="24"/>
          <w:szCs w:val="24"/>
        </w:rPr>
        <w:t xml:space="preserve"> </w:t>
      </w:r>
      <w:r>
        <w:rPr>
          <w:rFonts w:ascii="宋体" w:hAnsi="宋体" w:eastAsia="宋体" w:cs="宋体"/>
          <w:spacing w:val="-4"/>
          <w:sz w:val="24"/>
          <w:szCs w:val="24"/>
        </w:rPr>
        <w:t>★</w:t>
      </w:r>
      <w:r>
        <w:rPr>
          <w:rFonts w:ascii="宋体" w:hAnsi="宋体" w:eastAsia="宋体" w:cs="宋体"/>
          <w:b/>
          <w:bCs/>
          <w:spacing w:val="-4"/>
          <w:sz w:val="24"/>
          <w:szCs w:val="24"/>
        </w:rPr>
        <w:t>4.签订合同</w:t>
      </w:r>
    </w:p>
    <w:p w14:paraId="586F79F3">
      <w:pPr>
        <w:spacing w:before="178" w:line="219" w:lineRule="auto"/>
        <w:ind w:left="22"/>
        <w:rPr>
          <w:rFonts w:ascii="宋体" w:hAnsi="宋体" w:eastAsia="宋体" w:cs="宋体"/>
          <w:sz w:val="24"/>
          <w:szCs w:val="24"/>
        </w:rPr>
      </w:pPr>
      <w:r>
        <w:rPr>
          <w:rFonts w:ascii="宋体" w:hAnsi="宋体" w:eastAsia="宋体" w:cs="宋体"/>
          <w:spacing w:val="-3"/>
          <w:sz w:val="24"/>
          <w:szCs w:val="24"/>
        </w:rPr>
        <w:t>4.1</w:t>
      </w:r>
      <w:r>
        <w:rPr>
          <w:rFonts w:ascii="宋体" w:hAnsi="宋体" w:eastAsia="宋体" w:cs="宋体"/>
          <w:spacing w:val="-13"/>
          <w:sz w:val="24"/>
          <w:szCs w:val="24"/>
        </w:rPr>
        <w:t xml:space="preserve"> </w:t>
      </w:r>
      <w:r>
        <w:rPr>
          <w:rFonts w:ascii="宋体" w:hAnsi="宋体" w:eastAsia="宋体" w:cs="宋体"/>
          <w:spacing w:val="-3"/>
          <w:sz w:val="24"/>
          <w:szCs w:val="24"/>
        </w:rPr>
        <w:t>中标人应当自发出中标通知书之日起 30</w:t>
      </w:r>
      <w:r>
        <w:rPr>
          <w:rFonts w:ascii="宋体" w:hAnsi="宋体" w:eastAsia="宋体" w:cs="宋体"/>
          <w:spacing w:val="51"/>
          <w:sz w:val="24"/>
          <w:szCs w:val="24"/>
        </w:rPr>
        <w:t xml:space="preserve"> </w:t>
      </w:r>
      <w:r>
        <w:rPr>
          <w:rFonts w:ascii="宋体" w:hAnsi="宋体" w:eastAsia="宋体" w:cs="宋体"/>
          <w:spacing w:val="-3"/>
          <w:sz w:val="24"/>
          <w:szCs w:val="24"/>
        </w:rPr>
        <w:t>日内，与采购人签订书面合同。</w:t>
      </w:r>
    </w:p>
    <w:p w14:paraId="413578CC">
      <w:pPr>
        <w:spacing w:before="185" w:line="312" w:lineRule="auto"/>
        <w:ind w:left="23" w:hanging="1"/>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48"/>
          <w:sz w:val="24"/>
          <w:szCs w:val="24"/>
        </w:rPr>
        <w:t xml:space="preserve"> </w:t>
      </w:r>
      <w:r>
        <w:rPr>
          <w:rFonts w:ascii="宋体" w:hAnsi="宋体" w:eastAsia="宋体" w:cs="宋体"/>
          <w:spacing w:val="-1"/>
          <w:sz w:val="24"/>
          <w:szCs w:val="24"/>
        </w:rPr>
        <w:t>竞争性谈判文件、中标人的投标文件及其澄清文件等，均为签订合同的依据。</w:t>
      </w:r>
      <w:r>
        <w:rPr>
          <w:rFonts w:ascii="宋体" w:hAnsi="宋体" w:eastAsia="宋体" w:cs="宋体"/>
          <w:spacing w:val="-2"/>
          <w:sz w:val="24"/>
          <w:szCs w:val="24"/>
        </w:rPr>
        <w:t>所签</w:t>
      </w:r>
      <w:r>
        <w:rPr>
          <w:rFonts w:ascii="宋体" w:hAnsi="宋体" w:eastAsia="宋体" w:cs="宋体"/>
          <w:sz w:val="24"/>
          <w:szCs w:val="24"/>
        </w:rPr>
        <w:t xml:space="preserve"> </w:t>
      </w:r>
      <w:r>
        <w:rPr>
          <w:rFonts w:ascii="宋体" w:hAnsi="宋体" w:eastAsia="宋体" w:cs="宋体"/>
          <w:spacing w:val="-2"/>
          <w:sz w:val="24"/>
          <w:szCs w:val="24"/>
        </w:rPr>
        <w:t>订的合同不得对竞争性谈判文件确定的事项和中标人</w:t>
      </w:r>
      <w:r>
        <w:rPr>
          <w:rFonts w:ascii="宋体" w:hAnsi="宋体" w:eastAsia="宋体" w:cs="宋体"/>
          <w:spacing w:val="-3"/>
          <w:sz w:val="24"/>
          <w:szCs w:val="24"/>
        </w:rPr>
        <w:t>投标文件作实质性修改。采购人不</w:t>
      </w:r>
      <w:r>
        <w:rPr>
          <w:rFonts w:ascii="宋体" w:hAnsi="宋体" w:eastAsia="宋体" w:cs="宋体"/>
          <w:sz w:val="24"/>
          <w:szCs w:val="24"/>
        </w:rPr>
        <w:t xml:space="preserve"> </w:t>
      </w:r>
      <w:r>
        <w:rPr>
          <w:rFonts w:ascii="宋体" w:hAnsi="宋体" w:eastAsia="宋体" w:cs="宋体"/>
          <w:spacing w:val="-1"/>
          <w:sz w:val="24"/>
          <w:szCs w:val="24"/>
        </w:rPr>
        <w:t>得向中标人提出任何不合理的要求，作为签订合同的条件。</w:t>
      </w:r>
    </w:p>
    <w:p w14:paraId="42E842E3">
      <w:pPr>
        <w:spacing w:before="182" w:line="289" w:lineRule="auto"/>
        <w:ind w:left="22"/>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32"/>
          <w:sz w:val="24"/>
          <w:szCs w:val="24"/>
        </w:rPr>
        <w:t xml:space="preserve"> </w:t>
      </w:r>
      <w:r>
        <w:rPr>
          <w:rFonts w:ascii="宋体" w:hAnsi="宋体" w:eastAsia="宋体" w:cs="宋体"/>
          <w:spacing w:val="-3"/>
          <w:sz w:val="24"/>
          <w:szCs w:val="24"/>
        </w:rPr>
        <w:t>中标人拒绝与采购人签订合同的，采购人可以按照评标报告推荐的中标候</w:t>
      </w:r>
      <w:r>
        <w:rPr>
          <w:rFonts w:ascii="宋体" w:hAnsi="宋体" w:eastAsia="宋体" w:cs="宋体"/>
          <w:spacing w:val="-4"/>
          <w:sz w:val="24"/>
          <w:szCs w:val="24"/>
        </w:rPr>
        <w:t>选人名单</w:t>
      </w:r>
      <w:r>
        <w:rPr>
          <w:rFonts w:ascii="宋体" w:hAnsi="宋体" w:eastAsia="宋体" w:cs="宋体"/>
          <w:sz w:val="24"/>
          <w:szCs w:val="24"/>
        </w:rPr>
        <w:t xml:space="preserve"> 排序，确定下一中标候选人为中标人，也可以</w:t>
      </w:r>
      <w:r>
        <w:rPr>
          <w:rFonts w:ascii="宋体" w:hAnsi="宋体" w:eastAsia="宋体" w:cs="宋体"/>
          <w:spacing w:val="-1"/>
          <w:sz w:val="24"/>
          <w:szCs w:val="24"/>
        </w:rPr>
        <w:t>重新开展政府采购活动。</w:t>
      </w:r>
    </w:p>
    <w:p w14:paraId="18358AB4">
      <w:pPr>
        <w:spacing w:before="183" w:line="220" w:lineRule="auto"/>
        <w:ind w:left="27"/>
        <w:rPr>
          <w:rFonts w:ascii="宋体" w:hAnsi="宋体" w:eastAsia="宋体" w:cs="宋体"/>
          <w:sz w:val="24"/>
          <w:szCs w:val="24"/>
        </w:rPr>
      </w:pPr>
      <w:r>
        <w:rPr>
          <w:rFonts w:ascii="宋体" w:hAnsi="宋体" w:eastAsia="宋体" w:cs="宋体"/>
          <w:spacing w:val="-4"/>
          <w:sz w:val="24"/>
          <w:szCs w:val="24"/>
        </w:rPr>
        <w:t>★</w:t>
      </w:r>
      <w:r>
        <w:rPr>
          <w:rFonts w:ascii="宋体" w:hAnsi="宋体" w:eastAsia="宋体" w:cs="宋体"/>
          <w:b/>
          <w:bCs/>
          <w:spacing w:val="-4"/>
          <w:sz w:val="24"/>
          <w:szCs w:val="24"/>
        </w:rPr>
        <w:t>5.履约保证金</w:t>
      </w:r>
    </w:p>
    <w:p w14:paraId="0BB6C757">
      <w:pPr>
        <w:spacing w:before="180" w:line="219" w:lineRule="auto"/>
        <w:ind w:left="28"/>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27"/>
          <w:sz w:val="24"/>
          <w:szCs w:val="24"/>
        </w:rPr>
        <w:t xml:space="preserve"> </w:t>
      </w:r>
      <w:r>
        <w:rPr>
          <w:rFonts w:ascii="宋体" w:hAnsi="宋体" w:eastAsia="宋体" w:cs="宋体"/>
          <w:spacing w:val="-2"/>
          <w:sz w:val="24"/>
          <w:szCs w:val="24"/>
        </w:rPr>
        <w:t>中标人应按照</w:t>
      </w:r>
      <w:r>
        <w:rPr>
          <w:rFonts w:ascii="宋体" w:hAnsi="宋体" w:eastAsia="宋体" w:cs="宋体"/>
          <w:b/>
          <w:bCs/>
          <w:spacing w:val="-2"/>
          <w:sz w:val="24"/>
          <w:szCs w:val="24"/>
        </w:rPr>
        <w:t>投标须知前附表第</w:t>
      </w:r>
      <w:r>
        <w:rPr>
          <w:rFonts w:ascii="宋体" w:hAnsi="宋体" w:eastAsia="宋体" w:cs="宋体"/>
          <w:spacing w:val="-2"/>
          <w:sz w:val="24"/>
          <w:szCs w:val="24"/>
          <w:u w:val="single" w:color="auto"/>
        </w:rPr>
        <w:t xml:space="preserve">  </w:t>
      </w:r>
      <w:r>
        <w:rPr>
          <w:rFonts w:ascii="宋体" w:hAnsi="宋体" w:eastAsia="宋体" w:cs="宋体"/>
          <w:b/>
          <w:bCs/>
          <w:spacing w:val="-2"/>
          <w:sz w:val="24"/>
          <w:szCs w:val="24"/>
          <w:u w:val="single" w:color="auto"/>
        </w:rPr>
        <w:t>40</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2"/>
          <w:sz w:val="24"/>
          <w:szCs w:val="24"/>
        </w:rPr>
        <w:t>条</w:t>
      </w:r>
      <w:r>
        <w:rPr>
          <w:rFonts w:ascii="宋体" w:hAnsi="宋体" w:eastAsia="宋体" w:cs="宋体"/>
          <w:spacing w:val="-2"/>
          <w:sz w:val="24"/>
          <w:szCs w:val="24"/>
        </w:rPr>
        <w:t>规定向采购人缴纳履约保证金。</w:t>
      </w:r>
    </w:p>
    <w:p w14:paraId="3418F495">
      <w:pPr>
        <w:spacing w:before="182" w:line="289" w:lineRule="auto"/>
        <w:ind w:left="33" w:hanging="5"/>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47"/>
          <w:sz w:val="24"/>
          <w:szCs w:val="24"/>
        </w:rPr>
        <w:t xml:space="preserve"> </w:t>
      </w:r>
      <w:r>
        <w:rPr>
          <w:rFonts w:ascii="宋体" w:hAnsi="宋体" w:eastAsia="宋体" w:cs="宋体"/>
          <w:spacing w:val="-1"/>
          <w:sz w:val="24"/>
          <w:szCs w:val="24"/>
        </w:rPr>
        <w:t>如果中标人没有按照上述履约保证金的规定执行，将视为拒绝</w:t>
      </w:r>
      <w:r>
        <w:rPr>
          <w:rFonts w:ascii="宋体" w:hAnsi="宋体" w:eastAsia="宋体" w:cs="宋体"/>
          <w:spacing w:val="-2"/>
          <w:sz w:val="24"/>
          <w:szCs w:val="24"/>
        </w:rPr>
        <w:t>签订合同并放弃中标</w:t>
      </w:r>
      <w:r>
        <w:rPr>
          <w:rFonts w:ascii="宋体" w:hAnsi="宋体" w:eastAsia="宋体" w:cs="宋体"/>
          <w:sz w:val="24"/>
          <w:szCs w:val="24"/>
        </w:rPr>
        <w:t xml:space="preserve"> </w:t>
      </w:r>
      <w:r>
        <w:rPr>
          <w:rFonts w:ascii="宋体" w:hAnsi="宋体" w:eastAsia="宋体" w:cs="宋体"/>
          <w:spacing w:val="-3"/>
          <w:sz w:val="24"/>
          <w:szCs w:val="24"/>
        </w:rPr>
        <w:t>资格，中标人的投标保证金将不予退还。在此情况下，采购人可确定下一中标候选人为</w:t>
      </w:r>
    </w:p>
    <w:p w14:paraId="2A1F682D">
      <w:pPr>
        <w:spacing w:line="289" w:lineRule="auto"/>
        <w:rPr>
          <w:rFonts w:ascii="宋体" w:hAnsi="宋体" w:eastAsia="宋体" w:cs="宋体"/>
          <w:sz w:val="24"/>
          <w:szCs w:val="24"/>
        </w:rPr>
        <w:sectPr>
          <w:headerReference r:id="rId54" w:type="default"/>
          <w:footerReference r:id="rId55" w:type="default"/>
          <w:pgSz w:w="11906" w:h="16839"/>
          <w:pgMar w:top="400" w:right="1065" w:bottom="1156" w:left="1785" w:header="0" w:footer="994" w:gutter="0"/>
          <w:cols w:space="720" w:num="1"/>
        </w:sectPr>
      </w:pPr>
    </w:p>
    <w:p w14:paraId="043656DF">
      <w:pPr>
        <w:pStyle w:val="5"/>
        <w:spacing w:line="247" w:lineRule="auto"/>
      </w:pPr>
    </w:p>
    <w:p w14:paraId="0CFF8356">
      <w:pPr>
        <w:pStyle w:val="5"/>
        <w:spacing w:line="248" w:lineRule="auto"/>
      </w:pPr>
    </w:p>
    <w:p w14:paraId="6262DDA2">
      <w:pPr>
        <w:pStyle w:val="5"/>
        <w:spacing w:line="248" w:lineRule="auto"/>
      </w:pPr>
    </w:p>
    <w:p w14:paraId="067800ED">
      <w:pPr>
        <w:pStyle w:val="5"/>
        <w:spacing w:line="248" w:lineRule="auto"/>
      </w:pPr>
    </w:p>
    <w:p w14:paraId="3DC82CC3">
      <w:pPr>
        <w:spacing w:before="78" w:line="346" w:lineRule="auto"/>
        <w:ind w:left="27" w:right="5440" w:firstLine="18"/>
        <w:rPr>
          <w:rFonts w:ascii="宋体" w:hAnsi="宋体" w:eastAsia="宋体" w:cs="宋体"/>
          <w:sz w:val="24"/>
          <w:szCs w:val="24"/>
        </w:rPr>
      </w:pPr>
      <w:r>
        <w:rPr>
          <w:rFonts w:ascii="宋体" w:hAnsi="宋体" w:eastAsia="宋体" w:cs="宋体"/>
          <w:spacing w:val="-5"/>
          <w:sz w:val="24"/>
          <w:szCs w:val="24"/>
        </w:rPr>
        <w:t>中标人，也可以重新开展采购活动。</w:t>
      </w:r>
      <w:r>
        <w:rPr>
          <w:rFonts w:ascii="宋体" w:hAnsi="宋体" w:eastAsia="宋体" w:cs="宋体"/>
          <w:spacing w:val="7"/>
          <w:sz w:val="24"/>
          <w:szCs w:val="24"/>
        </w:rPr>
        <w:t xml:space="preserve"> </w:t>
      </w:r>
      <w:r>
        <w:rPr>
          <w:rFonts w:ascii="宋体" w:hAnsi="宋体" w:eastAsia="宋体" w:cs="宋体"/>
          <w:spacing w:val="-4"/>
          <w:sz w:val="24"/>
          <w:szCs w:val="24"/>
        </w:rPr>
        <w:t>★</w:t>
      </w:r>
      <w:r>
        <w:rPr>
          <w:rFonts w:ascii="宋体" w:hAnsi="宋体" w:eastAsia="宋体" w:cs="宋体"/>
          <w:b/>
          <w:bCs/>
          <w:spacing w:val="-4"/>
          <w:sz w:val="24"/>
          <w:szCs w:val="24"/>
        </w:rPr>
        <w:t>6.采购代理服务费</w:t>
      </w:r>
    </w:p>
    <w:p w14:paraId="265D6F75">
      <w:pPr>
        <w:spacing w:before="32" w:line="219" w:lineRule="auto"/>
        <w:jc w:val="right"/>
        <w:rPr>
          <w:rFonts w:ascii="宋体" w:hAnsi="宋体" w:eastAsia="宋体" w:cs="宋体"/>
          <w:sz w:val="24"/>
          <w:szCs w:val="24"/>
        </w:rPr>
      </w:pPr>
      <w:r>
        <w:rPr>
          <w:rFonts w:ascii="宋体" w:hAnsi="宋体" w:eastAsia="宋体" w:cs="宋体"/>
          <w:spacing w:val="-5"/>
          <w:sz w:val="24"/>
          <w:szCs w:val="24"/>
        </w:rPr>
        <w:t>中标人须按</w:t>
      </w:r>
      <w:r>
        <w:rPr>
          <w:rFonts w:ascii="宋体" w:hAnsi="宋体" w:eastAsia="宋体" w:cs="宋体"/>
          <w:b/>
          <w:bCs/>
          <w:spacing w:val="-5"/>
          <w:sz w:val="24"/>
          <w:szCs w:val="24"/>
        </w:rPr>
        <w:t>投标须知前附表第</w:t>
      </w:r>
      <w:r>
        <w:rPr>
          <w:rFonts w:ascii="宋体" w:hAnsi="宋体" w:eastAsia="宋体" w:cs="宋体"/>
          <w:spacing w:val="-5"/>
          <w:sz w:val="24"/>
          <w:szCs w:val="24"/>
          <w:u w:val="single" w:color="auto"/>
        </w:rPr>
        <w:t xml:space="preserve">  </w:t>
      </w:r>
      <w:r>
        <w:rPr>
          <w:rFonts w:ascii="宋体" w:hAnsi="宋体" w:eastAsia="宋体" w:cs="宋体"/>
          <w:b/>
          <w:bCs/>
          <w:spacing w:val="-5"/>
          <w:sz w:val="24"/>
          <w:szCs w:val="24"/>
          <w:u w:val="single" w:color="auto"/>
        </w:rPr>
        <w:t>45</w:t>
      </w:r>
      <w:r>
        <w:rPr>
          <w:rFonts w:ascii="宋体" w:hAnsi="宋体" w:eastAsia="宋体" w:cs="宋体"/>
          <w:spacing w:val="-5"/>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b/>
          <w:bCs/>
          <w:spacing w:val="-5"/>
          <w:sz w:val="24"/>
          <w:szCs w:val="24"/>
        </w:rPr>
        <w:t>条</w:t>
      </w:r>
      <w:r>
        <w:rPr>
          <w:rFonts w:ascii="宋体" w:hAnsi="宋体" w:eastAsia="宋体" w:cs="宋体"/>
          <w:spacing w:val="-5"/>
          <w:sz w:val="24"/>
          <w:szCs w:val="24"/>
        </w:rPr>
        <w:t>规定，向采购代理机构支付采购代理服务费。</w:t>
      </w:r>
    </w:p>
    <w:p w14:paraId="71BAFC06">
      <w:pPr>
        <w:spacing w:before="184" w:line="219" w:lineRule="auto"/>
        <w:ind w:left="29"/>
        <w:rPr>
          <w:rFonts w:ascii="宋体" w:hAnsi="宋体" w:eastAsia="宋体" w:cs="宋体"/>
          <w:sz w:val="24"/>
          <w:szCs w:val="24"/>
        </w:rPr>
      </w:pPr>
      <w:r>
        <w:rPr>
          <w:rFonts w:ascii="宋体" w:hAnsi="宋体" w:eastAsia="宋体" w:cs="宋体"/>
          <w:b/>
          <w:bCs/>
          <w:spacing w:val="-4"/>
          <w:sz w:val="24"/>
          <w:szCs w:val="24"/>
        </w:rPr>
        <w:t>7.廉洁自律规定</w:t>
      </w:r>
    </w:p>
    <w:p w14:paraId="17B847F8">
      <w:pPr>
        <w:spacing w:before="181" w:line="289" w:lineRule="auto"/>
        <w:ind w:left="26" w:right="220" w:firstLine="2"/>
        <w:rPr>
          <w:rFonts w:ascii="宋体" w:hAnsi="宋体" w:eastAsia="宋体" w:cs="宋体"/>
          <w:sz w:val="24"/>
          <w:szCs w:val="24"/>
        </w:rPr>
      </w:pPr>
      <w:r>
        <w:rPr>
          <w:rFonts w:ascii="宋体" w:hAnsi="宋体" w:eastAsia="宋体" w:cs="宋体"/>
          <w:spacing w:val="-2"/>
          <w:sz w:val="24"/>
          <w:szCs w:val="24"/>
        </w:rPr>
        <w:t>7.1</w:t>
      </w:r>
      <w:r>
        <w:rPr>
          <w:rFonts w:ascii="宋体" w:hAnsi="宋体" w:eastAsia="宋体" w:cs="宋体"/>
          <w:spacing w:val="-38"/>
          <w:sz w:val="24"/>
          <w:szCs w:val="24"/>
        </w:rPr>
        <w:t xml:space="preserve"> </w:t>
      </w:r>
      <w:r>
        <w:rPr>
          <w:rFonts w:ascii="宋体" w:hAnsi="宋体" w:eastAsia="宋体" w:cs="宋体"/>
          <w:spacing w:val="-2"/>
          <w:sz w:val="24"/>
          <w:szCs w:val="24"/>
        </w:rPr>
        <w:t>采购代理机构工作人员不得以不正当手段获取政府采购代理业务，不得与采购人、</w:t>
      </w:r>
      <w:r>
        <w:rPr>
          <w:rFonts w:ascii="宋体" w:hAnsi="宋体" w:eastAsia="宋体" w:cs="宋体"/>
          <w:sz w:val="24"/>
          <w:szCs w:val="24"/>
        </w:rPr>
        <w:t xml:space="preserve"> </w:t>
      </w:r>
      <w:r>
        <w:rPr>
          <w:rFonts w:ascii="宋体" w:hAnsi="宋体" w:eastAsia="宋体" w:cs="宋体"/>
          <w:spacing w:val="-1"/>
          <w:sz w:val="24"/>
          <w:szCs w:val="24"/>
        </w:rPr>
        <w:t>投标人恶意串通操纵政府采购活动。</w:t>
      </w:r>
    </w:p>
    <w:p w14:paraId="7BA40295">
      <w:pPr>
        <w:spacing w:before="181" w:line="289" w:lineRule="auto"/>
        <w:ind w:left="31" w:right="160" w:hanging="2"/>
        <w:rPr>
          <w:rFonts w:ascii="宋体" w:hAnsi="宋体" w:eastAsia="宋体" w:cs="宋体"/>
          <w:sz w:val="24"/>
          <w:szCs w:val="24"/>
        </w:rPr>
      </w:pPr>
      <w:r>
        <w:rPr>
          <w:rFonts w:ascii="宋体" w:hAnsi="宋体" w:eastAsia="宋体" w:cs="宋体"/>
          <w:spacing w:val="-1"/>
          <w:sz w:val="24"/>
          <w:szCs w:val="24"/>
        </w:rPr>
        <w:t>7.2</w:t>
      </w:r>
      <w:r>
        <w:rPr>
          <w:rFonts w:ascii="宋体" w:hAnsi="宋体" w:eastAsia="宋体" w:cs="宋体"/>
          <w:spacing w:val="-51"/>
          <w:sz w:val="24"/>
          <w:szCs w:val="24"/>
        </w:rPr>
        <w:t xml:space="preserve"> </w:t>
      </w:r>
      <w:r>
        <w:rPr>
          <w:rFonts w:ascii="宋体" w:hAnsi="宋体" w:eastAsia="宋体" w:cs="宋体"/>
          <w:spacing w:val="-1"/>
          <w:sz w:val="24"/>
          <w:szCs w:val="24"/>
        </w:rPr>
        <w:t>采购代理机构工作人员不得接受采购人或者投标人组织的宴请、</w:t>
      </w:r>
      <w:r>
        <w:rPr>
          <w:rFonts w:ascii="宋体" w:hAnsi="宋体" w:eastAsia="宋体" w:cs="宋体"/>
          <w:spacing w:val="-2"/>
          <w:sz w:val="24"/>
          <w:szCs w:val="24"/>
        </w:rPr>
        <w:t>旅游、娱乐，不得</w:t>
      </w:r>
      <w:r>
        <w:rPr>
          <w:rFonts w:ascii="宋体" w:hAnsi="宋体" w:eastAsia="宋体" w:cs="宋体"/>
          <w:sz w:val="24"/>
          <w:szCs w:val="24"/>
        </w:rPr>
        <w:t xml:space="preserve"> </w:t>
      </w:r>
      <w:r>
        <w:rPr>
          <w:rFonts w:ascii="宋体" w:hAnsi="宋体" w:eastAsia="宋体" w:cs="宋体"/>
          <w:spacing w:val="-2"/>
          <w:sz w:val="24"/>
          <w:szCs w:val="24"/>
        </w:rPr>
        <w:t>收受礼品、现金、有价证券等，不得向采购人或者投标人报销应当由个人承担的费用。</w:t>
      </w:r>
    </w:p>
    <w:p w14:paraId="0801DED3">
      <w:pPr>
        <w:spacing w:before="184" w:line="221" w:lineRule="auto"/>
        <w:ind w:left="24"/>
        <w:rPr>
          <w:rFonts w:ascii="宋体" w:hAnsi="宋体" w:eastAsia="宋体" w:cs="宋体"/>
          <w:sz w:val="24"/>
          <w:szCs w:val="24"/>
        </w:rPr>
      </w:pPr>
      <w:r>
        <w:rPr>
          <w:rFonts w:ascii="宋体" w:hAnsi="宋体" w:eastAsia="宋体" w:cs="宋体"/>
          <w:b/>
          <w:bCs/>
          <w:spacing w:val="-4"/>
          <w:sz w:val="24"/>
          <w:szCs w:val="24"/>
        </w:rPr>
        <w:t>8.人员回避</w:t>
      </w:r>
    </w:p>
    <w:p w14:paraId="206A98D9">
      <w:pPr>
        <w:spacing w:before="177" w:line="345" w:lineRule="auto"/>
        <w:ind w:left="47" w:right="200" w:firstLine="458"/>
        <w:rPr>
          <w:rFonts w:ascii="宋体" w:hAnsi="宋体" w:eastAsia="宋体" w:cs="宋体"/>
          <w:sz w:val="24"/>
          <w:szCs w:val="24"/>
        </w:rPr>
      </w:pPr>
      <w:r>
        <w:rPr>
          <w:rFonts w:ascii="宋体" w:hAnsi="宋体" w:eastAsia="宋体" w:cs="宋体"/>
          <w:spacing w:val="-3"/>
          <w:sz w:val="24"/>
          <w:szCs w:val="24"/>
        </w:rPr>
        <w:t>投标人认为采购人及其相关人员有法律法规所列与其他投标人有利害关系的，可以</w:t>
      </w:r>
      <w:r>
        <w:rPr>
          <w:rFonts w:ascii="宋体" w:hAnsi="宋体" w:eastAsia="宋体" w:cs="宋体"/>
          <w:spacing w:val="15"/>
          <w:sz w:val="24"/>
          <w:szCs w:val="24"/>
        </w:rPr>
        <w:t xml:space="preserve"> </w:t>
      </w:r>
      <w:r>
        <w:rPr>
          <w:rFonts w:ascii="宋体" w:hAnsi="宋体" w:eastAsia="宋体" w:cs="宋体"/>
          <w:spacing w:val="-2"/>
          <w:sz w:val="24"/>
          <w:szCs w:val="24"/>
        </w:rPr>
        <w:t>向采购人或采购代理机构书面提出回避申请，并说明理由。</w:t>
      </w:r>
    </w:p>
    <w:p w14:paraId="7D02FC79">
      <w:pPr>
        <w:spacing w:before="39" w:line="219" w:lineRule="auto"/>
        <w:ind w:left="24"/>
        <w:rPr>
          <w:rFonts w:ascii="宋体" w:hAnsi="宋体" w:eastAsia="宋体" w:cs="宋体"/>
          <w:sz w:val="24"/>
          <w:szCs w:val="24"/>
        </w:rPr>
      </w:pPr>
      <w:r>
        <w:rPr>
          <w:rFonts w:ascii="宋体" w:hAnsi="宋体" w:eastAsia="宋体" w:cs="宋体"/>
          <w:b/>
          <w:bCs/>
          <w:spacing w:val="-4"/>
          <w:sz w:val="24"/>
          <w:szCs w:val="24"/>
        </w:rPr>
        <w:t>9.质疑与接收</w:t>
      </w:r>
    </w:p>
    <w:p w14:paraId="39907A92">
      <w:pPr>
        <w:spacing w:before="180" w:line="354" w:lineRule="auto"/>
        <w:ind w:left="22" w:right="120" w:firstLine="1"/>
        <w:jc w:val="both"/>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48"/>
          <w:sz w:val="24"/>
          <w:szCs w:val="24"/>
        </w:rPr>
        <w:t xml:space="preserve"> </w:t>
      </w:r>
      <w:r>
        <w:rPr>
          <w:rFonts w:ascii="宋体" w:hAnsi="宋体" w:eastAsia="宋体" w:cs="宋体"/>
          <w:spacing w:val="-1"/>
          <w:sz w:val="24"/>
          <w:szCs w:val="24"/>
        </w:rPr>
        <w:t>投标人认为竞争性谈判文件、招标过程和中标结果使自己的权益受到损害</w:t>
      </w:r>
      <w:r>
        <w:rPr>
          <w:rFonts w:ascii="宋体" w:hAnsi="宋体" w:eastAsia="宋体" w:cs="宋体"/>
          <w:spacing w:val="-2"/>
          <w:sz w:val="24"/>
          <w:szCs w:val="24"/>
        </w:rPr>
        <w:t>的，可以</w:t>
      </w:r>
      <w:r>
        <w:rPr>
          <w:rFonts w:ascii="宋体" w:hAnsi="宋体" w:eastAsia="宋体" w:cs="宋体"/>
          <w:sz w:val="24"/>
          <w:szCs w:val="24"/>
        </w:rPr>
        <w:t xml:space="preserve"> </w:t>
      </w:r>
      <w:r>
        <w:rPr>
          <w:rFonts w:ascii="宋体" w:hAnsi="宋体" w:eastAsia="宋体" w:cs="宋体"/>
          <w:spacing w:val="-2"/>
          <w:sz w:val="24"/>
          <w:szCs w:val="24"/>
        </w:rPr>
        <w:t>根据《中华人民共和国政府采购法》、《中华人民共和国</w:t>
      </w:r>
      <w:r>
        <w:rPr>
          <w:rFonts w:ascii="宋体" w:hAnsi="宋体" w:eastAsia="宋体" w:cs="宋体"/>
          <w:spacing w:val="-3"/>
          <w:sz w:val="24"/>
          <w:szCs w:val="24"/>
        </w:rPr>
        <w:t>政府采购法实施条例》和《政</w:t>
      </w:r>
      <w:r>
        <w:rPr>
          <w:rFonts w:ascii="宋体" w:hAnsi="宋体" w:eastAsia="宋体" w:cs="宋体"/>
          <w:sz w:val="24"/>
          <w:szCs w:val="24"/>
        </w:rPr>
        <w:t xml:space="preserve"> </w:t>
      </w:r>
      <w:r>
        <w:rPr>
          <w:rFonts w:ascii="宋体" w:hAnsi="宋体" w:eastAsia="宋体" w:cs="宋体"/>
          <w:spacing w:val="-6"/>
          <w:sz w:val="24"/>
          <w:szCs w:val="24"/>
        </w:rPr>
        <w:t>府采购质疑和投诉办法》的有关规定，依法向采购人或</w:t>
      </w:r>
      <w:r>
        <w:rPr>
          <w:rFonts w:ascii="宋体" w:hAnsi="宋体" w:eastAsia="宋体" w:cs="宋体"/>
          <w:spacing w:val="-7"/>
          <w:sz w:val="24"/>
          <w:szCs w:val="24"/>
        </w:rPr>
        <w:t>其委托的采购代理机构提出质疑。</w:t>
      </w:r>
      <w:r>
        <w:rPr>
          <w:rFonts w:ascii="宋体" w:hAnsi="宋体" w:eastAsia="宋体" w:cs="宋体"/>
          <w:sz w:val="24"/>
          <w:szCs w:val="24"/>
        </w:rPr>
        <w:t xml:space="preserve"> </w:t>
      </w:r>
      <w:r>
        <w:rPr>
          <w:rFonts w:ascii="宋体" w:hAnsi="宋体" w:eastAsia="宋体" w:cs="宋体"/>
          <w:spacing w:val="-1"/>
          <w:sz w:val="24"/>
          <w:szCs w:val="24"/>
        </w:rPr>
        <w:t>9.2</w:t>
      </w:r>
      <w:r>
        <w:rPr>
          <w:rFonts w:ascii="宋体" w:hAnsi="宋体" w:eastAsia="宋体" w:cs="宋体"/>
          <w:spacing w:val="-50"/>
          <w:sz w:val="24"/>
          <w:szCs w:val="24"/>
        </w:rPr>
        <w:t xml:space="preserve"> </w:t>
      </w:r>
      <w:r>
        <w:rPr>
          <w:rFonts w:ascii="宋体" w:hAnsi="宋体" w:eastAsia="宋体" w:cs="宋体"/>
          <w:spacing w:val="-1"/>
          <w:sz w:val="24"/>
          <w:szCs w:val="24"/>
        </w:rPr>
        <w:t>质疑投标人应按照财政部门制定的《政府采购质疑函范本》格式和要求，在法定质</w:t>
      </w:r>
      <w:r>
        <w:rPr>
          <w:rFonts w:ascii="宋体" w:hAnsi="宋体" w:eastAsia="宋体" w:cs="宋体"/>
          <w:sz w:val="24"/>
          <w:szCs w:val="24"/>
        </w:rPr>
        <w:t xml:space="preserve"> 疑期内以纸质形式提出质疑，针对同一采购程序环节</w:t>
      </w:r>
      <w:r>
        <w:rPr>
          <w:rFonts w:ascii="宋体" w:hAnsi="宋体" w:eastAsia="宋体" w:cs="宋体"/>
          <w:spacing w:val="-1"/>
          <w:sz w:val="24"/>
          <w:szCs w:val="24"/>
        </w:rPr>
        <w:t>的质疑应一次性提出。</w:t>
      </w:r>
    </w:p>
    <w:p w14:paraId="5E124A61">
      <w:pPr>
        <w:spacing w:before="35" w:line="346" w:lineRule="auto"/>
        <w:ind w:left="24" w:right="200" w:firstLine="478"/>
        <w:rPr>
          <w:rFonts w:ascii="宋体" w:hAnsi="宋体" w:eastAsia="宋体" w:cs="宋体"/>
          <w:sz w:val="24"/>
          <w:szCs w:val="24"/>
        </w:rPr>
      </w:pPr>
      <w:r>
        <w:rPr>
          <w:rFonts w:ascii="宋体" w:hAnsi="宋体" w:eastAsia="宋体" w:cs="宋体"/>
          <w:spacing w:val="-2"/>
          <w:sz w:val="24"/>
          <w:szCs w:val="24"/>
        </w:rPr>
        <w:t>超出法定质疑期的、重复提出的、分次提出</w:t>
      </w:r>
      <w:r>
        <w:rPr>
          <w:rFonts w:ascii="宋体" w:hAnsi="宋体" w:eastAsia="宋体" w:cs="宋体"/>
          <w:spacing w:val="-3"/>
          <w:sz w:val="24"/>
          <w:szCs w:val="24"/>
        </w:rPr>
        <w:t>的或内容、形式不符合《政府采购质疑</w:t>
      </w:r>
      <w:r>
        <w:rPr>
          <w:rFonts w:ascii="宋体" w:hAnsi="宋体" w:eastAsia="宋体" w:cs="宋体"/>
          <w:sz w:val="24"/>
          <w:szCs w:val="24"/>
        </w:rPr>
        <w:t xml:space="preserve"> </w:t>
      </w:r>
      <w:r>
        <w:rPr>
          <w:rFonts w:ascii="宋体" w:hAnsi="宋体" w:eastAsia="宋体" w:cs="宋体"/>
          <w:spacing w:val="-1"/>
          <w:sz w:val="24"/>
          <w:szCs w:val="24"/>
        </w:rPr>
        <w:t>和投诉办法》的，质疑投标人将依法承担不利后果。</w:t>
      </w:r>
    </w:p>
    <w:p w14:paraId="0CE6D497">
      <w:pPr>
        <w:spacing w:before="32" w:line="347" w:lineRule="auto"/>
        <w:ind w:left="24" w:right="202"/>
        <w:rPr>
          <w:rFonts w:ascii="宋体" w:hAnsi="宋体" w:eastAsia="宋体" w:cs="宋体"/>
          <w:sz w:val="24"/>
          <w:szCs w:val="24"/>
        </w:rPr>
      </w:pPr>
      <w:r>
        <w:rPr>
          <w:rFonts w:ascii="宋体" w:hAnsi="宋体" w:eastAsia="宋体" w:cs="宋体"/>
          <w:spacing w:val="7"/>
          <w:sz w:val="24"/>
          <w:szCs w:val="24"/>
        </w:rPr>
        <w:t>9.3</w:t>
      </w:r>
      <w:r>
        <w:rPr>
          <w:rFonts w:ascii="宋体" w:hAnsi="宋体" w:eastAsia="宋体" w:cs="宋体"/>
          <w:spacing w:val="-42"/>
          <w:sz w:val="24"/>
          <w:szCs w:val="24"/>
        </w:rPr>
        <w:t xml:space="preserve"> </w:t>
      </w:r>
      <w:r>
        <w:rPr>
          <w:rFonts w:ascii="宋体" w:hAnsi="宋体" w:eastAsia="宋体" w:cs="宋体"/>
          <w:spacing w:val="7"/>
          <w:sz w:val="24"/>
          <w:szCs w:val="24"/>
        </w:rPr>
        <w:t>采购代理机构质疑函接收部门、联系电话和通讯地址, 见</w:t>
      </w:r>
      <w:r>
        <w:rPr>
          <w:rFonts w:ascii="宋体" w:hAnsi="宋体" w:eastAsia="宋体" w:cs="宋体"/>
          <w:b/>
          <w:bCs/>
          <w:spacing w:val="7"/>
          <w:sz w:val="24"/>
          <w:szCs w:val="24"/>
        </w:rPr>
        <w:t>投标须知前附表第</w:t>
      </w:r>
      <w:r>
        <w:rPr>
          <w:rFonts w:ascii="宋体" w:hAnsi="宋体" w:eastAsia="宋体" w:cs="宋体"/>
          <w:spacing w:val="-113"/>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b/>
          <w:bCs/>
          <w:spacing w:val="7"/>
          <w:sz w:val="24"/>
          <w:szCs w:val="24"/>
          <w:u w:val="single" w:color="auto"/>
        </w:rPr>
        <w:t>2</w:t>
      </w:r>
      <w:r>
        <w:rPr>
          <w:rFonts w:ascii="宋体" w:hAnsi="宋体" w:eastAsia="宋体" w:cs="宋体"/>
          <w:sz w:val="24"/>
          <w:szCs w:val="24"/>
        </w:rPr>
        <w:t xml:space="preserve"> </w:t>
      </w:r>
      <w:r>
        <w:rPr>
          <w:rFonts w:ascii="宋体" w:hAnsi="宋体" w:eastAsia="宋体" w:cs="宋体"/>
          <w:b/>
          <w:bCs/>
          <w:spacing w:val="-7"/>
          <w:sz w:val="24"/>
          <w:szCs w:val="24"/>
        </w:rPr>
        <w:t>条</w:t>
      </w:r>
      <w:r>
        <w:rPr>
          <w:rFonts w:ascii="宋体" w:hAnsi="宋体" w:eastAsia="宋体" w:cs="宋体"/>
          <w:spacing w:val="-7"/>
          <w:sz w:val="24"/>
          <w:szCs w:val="24"/>
        </w:rPr>
        <w:t>。</w:t>
      </w:r>
    </w:p>
    <w:p w14:paraId="07D06880">
      <w:pPr>
        <w:spacing w:before="33" w:line="219" w:lineRule="auto"/>
        <w:ind w:left="41"/>
        <w:rPr>
          <w:rFonts w:ascii="宋体" w:hAnsi="宋体" w:eastAsia="宋体" w:cs="宋体"/>
          <w:sz w:val="24"/>
          <w:szCs w:val="24"/>
        </w:rPr>
      </w:pPr>
      <w:r>
        <w:rPr>
          <w:rFonts w:ascii="宋体" w:hAnsi="宋体" w:eastAsia="宋体" w:cs="宋体"/>
          <w:b/>
          <w:bCs/>
          <w:spacing w:val="-6"/>
          <w:sz w:val="24"/>
          <w:szCs w:val="24"/>
        </w:rPr>
        <w:t>10.履约验收</w:t>
      </w:r>
    </w:p>
    <w:p w14:paraId="7EF82B92">
      <w:pPr>
        <w:spacing w:before="182" w:line="347" w:lineRule="auto"/>
        <w:ind w:left="21" w:right="200" w:firstLine="422"/>
        <w:rPr>
          <w:rFonts w:ascii="宋体" w:hAnsi="宋体" w:eastAsia="宋体" w:cs="宋体"/>
          <w:sz w:val="24"/>
          <w:szCs w:val="24"/>
        </w:rPr>
      </w:pPr>
      <w:r>
        <w:rPr>
          <w:rFonts w:ascii="宋体" w:hAnsi="宋体" w:eastAsia="宋体" w:cs="宋体"/>
          <w:spacing w:val="6"/>
          <w:sz w:val="24"/>
          <w:szCs w:val="24"/>
        </w:rPr>
        <w:t>本项目采购人及其委托的采购代理机构将严格按照政府采购相关法律法规的要求</w:t>
      </w:r>
      <w:r>
        <w:rPr>
          <w:rFonts w:ascii="宋体" w:hAnsi="宋体" w:eastAsia="宋体" w:cs="宋体"/>
          <w:sz w:val="24"/>
          <w:szCs w:val="24"/>
        </w:rPr>
        <w:t xml:space="preserve"> </w:t>
      </w:r>
      <w:r>
        <w:rPr>
          <w:rFonts w:ascii="宋体" w:hAnsi="宋体" w:eastAsia="宋体" w:cs="宋体"/>
          <w:spacing w:val="-2"/>
          <w:sz w:val="24"/>
          <w:szCs w:val="24"/>
        </w:rPr>
        <w:t>进行验收。</w:t>
      </w:r>
    </w:p>
    <w:p w14:paraId="3F8E99D0">
      <w:pPr>
        <w:spacing w:line="347" w:lineRule="auto"/>
        <w:rPr>
          <w:rFonts w:ascii="宋体" w:hAnsi="宋体" w:eastAsia="宋体" w:cs="宋体"/>
          <w:sz w:val="24"/>
          <w:szCs w:val="24"/>
        </w:rPr>
        <w:sectPr>
          <w:headerReference r:id="rId56" w:type="default"/>
          <w:footerReference r:id="rId57" w:type="default"/>
          <w:pgSz w:w="11906" w:h="16839"/>
          <w:pgMar w:top="400" w:right="865" w:bottom="1156" w:left="1785" w:header="0" w:footer="994" w:gutter="0"/>
          <w:cols w:space="720" w:num="1"/>
        </w:sectPr>
      </w:pPr>
    </w:p>
    <w:p w14:paraId="0260A7F4">
      <w:pPr>
        <w:pStyle w:val="5"/>
        <w:spacing w:line="244" w:lineRule="auto"/>
      </w:pPr>
    </w:p>
    <w:p w14:paraId="6928B7CA">
      <w:pPr>
        <w:pStyle w:val="5"/>
        <w:spacing w:line="244" w:lineRule="auto"/>
      </w:pPr>
    </w:p>
    <w:p w14:paraId="426139E8">
      <w:pPr>
        <w:pStyle w:val="5"/>
        <w:spacing w:line="244" w:lineRule="auto"/>
      </w:pPr>
    </w:p>
    <w:p w14:paraId="1B7F2B74">
      <w:pPr>
        <w:pStyle w:val="5"/>
        <w:spacing w:line="244" w:lineRule="auto"/>
      </w:pPr>
    </w:p>
    <w:p w14:paraId="39024C65">
      <w:pPr>
        <w:pStyle w:val="5"/>
        <w:spacing w:line="244" w:lineRule="auto"/>
      </w:pPr>
    </w:p>
    <w:p w14:paraId="3530E654">
      <w:pPr>
        <w:spacing w:before="101" w:line="224" w:lineRule="auto"/>
        <w:ind w:left="3031"/>
        <w:outlineLvl w:val="0"/>
        <w:rPr>
          <w:rFonts w:ascii="宋体" w:hAnsi="宋体" w:eastAsia="宋体" w:cs="宋体"/>
          <w:sz w:val="31"/>
          <w:szCs w:val="31"/>
        </w:rPr>
      </w:pPr>
      <w:bookmarkStart w:id="1" w:name="bookmark2"/>
      <w:bookmarkEnd w:id="1"/>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评标方法及标准</w:t>
      </w:r>
    </w:p>
    <w:p w14:paraId="0ACAC358">
      <w:pPr>
        <w:spacing w:before="85" w:line="220" w:lineRule="auto"/>
        <w:ind w:left="5"/>
        <w:rPr>
          <w:rFonts w:ascii="宋体" w:hAnsi="宋体" w:eastAsia="宋体" w:cs="宋体"/>
          <w:sz w:val="24"/>
          <w:szCs w:val="24"/>
        </w:rPr>
      </w:pPr>
      <w:r>
        <w:rPr>
          <w:rFonts w:ascii="宋体" w:hAnsi="宋体" w:eastAsia="宋体" w:cs="宋体"/>
          <w:b/>
          <w:bCs/>
          <w:spacing w:val="-6"/>
          <w:sz w:val="24"/>
          <w:szCs w:val="24"/>
        </w:rPr>
        <w:t>一、总则</w:t>
      </w:r>
    </w:p>
    <w:p w14:paraId="2814806D">
      <w:pPr>
        <w:spacing w:before="179" w:line="220" w:lineRule="auto"/>
        <w:ind w:left="19"/>
        <w:rPr>
          <w:rFonts w:ascii="宋体" w:hAnsi="宋体" w:eastAsia="宋体" w:cs="宋体"/>
          <w:sz w:val="24"/>
          <w:szCs w:val="24"/>
        </w:rPr>
      </w:pPr>
      <w:r>
        <w:rPr>
          <w:rFonts w:ascii="宋体" w:hAnsi="宋体" w:eastAsia="宋体" w:cs="宋体"/>
          <w:spacing w:val="-5"/>
          <w:sz w:val="24"/>
          <w:szCs w:val="24"/>
        </w:rPr>
        <w:t>1.谈判小组</w:t>
      </w:r>
    </w:p>
    <w:p w14:paraId="4B68D000">
      <w:pPr>
        <w:spacing w:before="181" w:line="219" w:lineRule="auto"/>
        <w:ind w:left="499"/>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52"/>
          <w:sz w:val="24"/>
          <w:szCs w:val="24"/>
        </w:rPr>
        <w:t xml:space="preserve"> </w:t>
      </w:r>
      <w:r>
        <w:rPr>
          <w:rFonts w:ascii="宋体" w:hAnsi="宋体" w:eastAsia="宋体" w:cs="宋体"/>
          <w:spacing w:val="-2"/>
          <w:sz w:val="24"/>
          <w:szCs w:val="24"/>
        </w:rPr>
        <w:t>评标由依法组成的谈判小组负责。</w:t>
      </w:r>
    </w:p>
    <w:p w14:paraId="079AD914">
      <w:pPr>
        <w:spacing w:before="183" w:line="288" w:lineRule="auto"/>
        <w:ind w:left="2" w:right="141" w:firstLine="481"/>
        <w:rPr>
          <w:rFonts w:ascii="宋体" w:hAnsi="宋体" w:eastAsia="宋体" w:cs="宋体"/>
          <w:sz w:val="24"/>
          <w:szCs w:val="24"/>
        </w:rPr>
      </w:pPr>
      <w:r>
        <w:rPr>
          <w:rFonts w:ascii="宋体" w:hAnsi="宋体" w:eastAsia="宋体" w:cs="宋体"/>
          <w:spacing w:val="-3"/>
          <w:sz w:val="24"/>
          <w:szCs w:val="24"/>
        </w:rPr>
        <w:t>2.1</w:t>
      </w:r>
      <w:r>
        <w:rPr>
          <w:rFonts w:ascii="宋体" w:hAnsi="宋体" w:eastAsia="宋体" w:cs="宋体"/>
          <w:spacing w:val="-51"/>
          <w:sz w:val="24"/>
          <w:szCs w:val="24"/>
        </w:rPr>
        <w:t xml:space="preserve"> </w:t>
      </w:r>
      <w:r>
        <w:rPr>
          <w:rFonts w:ascii="宋体" w:hAnsi="宋体" w:eastAsia="宋体" w:cs="宋体"/>
          <w:spacing w:val="-3"/>
          <w:sz w:val="24"/>
          <w:szCs w:val="24"/>
        </w:rPr>
        <w:t>评标方法，</w:t>
      </w:r>
      <w:r>
        <w:rPr>
          <w:rFonts w:ascii="宋体" w:hAnsi="宋体" w:eastAsia="宋体" w:cs="宋体"/>
          <w:b/>
          <w:bCs/>
          <w:spacing w:val="-3"/>
          <w:sz w:val="24"/>
          <w:szCs w:val="24"/>
        </w:rPr>
        <w:t>本次采购方式为竞争性谈判。</w:t>
      </w:r>
      <w:r>
        <w:rPr>
          <w:rFonts w:ascii="宋体" w:hAnsi="宋体" w:eastAsia="宋体" w:cs="宋体"/>
          <w:b/>
          <w:bCs/>
          <w:spacing w:val="-4"/>
          <w:sz w:val="24"/>
          <w:szCs w:val="24"/>
        </w:rPr>
        <w:t>谈判小组将根据需要，决定对所有合格的投</w:t>
      </w:r>
      <w:r>
        <w:rPr>
          <w:rFonts w:ascii="宋体" w:hAnsi="宋体" w:eastAsia="宋体" w:cs="宋体"/>
          <w:sz w:val="24"/>
          <w:szCs w:val="24"/>
        </w:rPr>
        <w:t xml:space="preserve">  </w:t>
      </w:r>
      <w:r>
        <w:rPr>
          <w:rFonts w:ascii="宋体" w:hAnsi="宋体" w:eastAsia="宋体" w:cs="宋体"/>
          <w:b/>
          <w:bCs/>
          <w:spacing w:val="-4"/>
          <w:sz w:val="24"/>
          <w:szCs w:val="24"/>
        </w:rPr>
        <w:t>标供应商在规定时间内进行第二轮（最终）报价，最终报价将作为谈判报价评比的最终依据；</w:t>
      </w:r>
    </w:p>
    <w:p w14:paraId="5AF84528">
      <w:pPr>
        <w:spacing w:before="185" w:line="344" w:lineRule="auto"/>
        <w:ind w:right="200"/>
        <w:rPr>
          <w:rFonts w:ascii="宋体" w:hAnsi="宋体" w:eastAsia="宋体" w:cs="宋体"/>
          <w:sz w:val="24"/>
          <w:szCs w:val="24"/>
        </w:rPr>
      </w:pPr>
      <w:r>
        <w:rPr>
          <w:rFonts w:ascii="宋体" w:hAnsi="宋体" w:eastAsia="宋体" w:cs="宋体"/>
          <w:spacing w:val="-2"/>
          <w:sz w:val="24"/>
          <w:szCs w:val="24"/>
        </w:rPr>
        <w:t>采用最低评标价法的，评标结果按投标报价</w:t>
      </w:r>
      <w:r>
        <w:rPr>
          <w:rFonts w:ascii="宋体" w:hAnsi="宋体" w:eastAsia="宋体" w:cs="宋体"/>
          <w:spacing w:val="-3"/>
          <w:sz w:val="24"/>
          <w:szCs w:val="24"/>
        </w:rPr>
        <w:t>由低到高顺序排列。投标报价相同的并列。投标文</w:t>
      </w:r>
      <w:r>
        <w:rPr>
          <w:rFonts w:ascii="宋体" w:hAnsi="宋体" w:eastAsia="宋体" w:cs="宋体"/>
          <w:sz w:val="24"/>
          <w:szCs w:val="24"/>
        </w:rPr>
        <w:t xml:space="preserve"> 件满足招标文件全部实质性要求且投标报价最低的投标人为排</w:t>
      </w:r>
      <w:r>
        <w:rPr>
          <w:rFonts w:ascii="宋体" w:hAnsi="宋体" w:eastAsia="宋体" w:cs="宋体"/>
          <w:spacing w:val="-1"/>
          <w:sz w:val="24"/>
          <w:szCs w:val="24"/>
        </w:rPr>
        <w:t>名第一的中标候选人。</w:t>
      </w:r>
    </w:p>
    <w:p w14:paraId="50D01A51">
      <w:pPr>
        <w:spacing w:before="41" w:line="312" w:lineRule="auto"/>
        <w:ind w:right="200" w:firstLine="483"/>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49"/>
          <w:sz w:val="24"/>
          <w:szCs w:val="24"/>
        </w:rPr>
        <w:t xml:space="preserve"> </w:t>
      </w:r>
      <w:r>
        <w:rPr>
          <w:rFonts w:ascii="宋体" w:hAnsi="宋体" w:eastAsia="宋体" w:cs="宋体"/>
          <w:spacing w:val="-1"/>
          <w:sz w:val="24"/>
          <w:szCs w:val="24"/>
        </w:rPr>
        <w:t>本招标项目的评标因素：价格、技术、业绩</w:t>
      </w:r>
      <w:r>
        <w:rPr>
          <w:rFonts w:ascii="宋体" w:hAnsi="宋体" w:eastAsia="宋体" w:cs="宋体"/>
          <w:spacing w:val="-2"/>
          <w:sz w:val="24"/>
          <w:szCs w:val="24"/>
        </w:rPr>
        <w:t>、服务、对竞争性谈判文件的响应程度，</w:t>
      </w:r>
      <w:r>
        <w:rPr>
          <w:rFonts w:ascii="宋体" w:hAnsi="宋体" w:eastAsia="宋体" w:cs="宋体"/>
          <w:sz w:val="24"/>
          <w:szCs w:val="24"/>
        </w:rPr>
        <w:t xml:space="preserve"> </w:t>
      </w:r>
      <w:r>
        <w:rPr>
          <w:rFonts w:ascii="宋体" w:hAnsi="宋体" w:eastAsia="宋体" w:cs="宋体"/>
          <w:spacing w:val="-4"/>
          <w:sz w:val="24"/>
          <w:szCs w:val="24"/>
        </w:rPr>
        <w:t>以及相应的比重或者权值等，但不包括第二章“投标须知</w:t>
      </w:r>
      <w:r>
        <w:rPr>
          <w:rFonts w:ascii="宋体" w:hAnsi="宋体" w:eastAsia="宋体" w:cs="宋体"/>
          <w:spacing w:val="-80"/>
          <w:sz w:val="24"/>
          <w:szCs w:val="24"/>
        </w:rPr>
        <w:t xml:space="preserve"> </w:t>
      </w:r>
      <w:r>
        <w:rPr>
          <w:rFonts w:ascii="宋体" w:hAnsi="宋体" w:eastAsia="宋体" w:cs="宋体"/>
          <w:spacing w:val="-4"/>
          <w:sz w:val="24"/>
          <w:szCs w:val="24"/>
        </w:rPr>
        <w:t>”第</w:t>
      </w:r>
      <w:r>
        <w:rPr>
          <w:rFonts w:ascii="宋体" w:hAnsi="宋体" w:eastAsia="宋体" w:cs="宋体"/>
          <w:spacing w:val="-46"/>
          <w:sz w:val="24"/>
          <w:szCs w:val="24"/>
        </w:rPr>
        <w:t xml:space="preserve"> </w:t>
      </w:r>
      <w:r>
        <w:rPr>
          <w:rFonts w:ascii="宋体" w:hAnsi="宋体" w:eastAsia="宋体" w:cs="宋体"/>
          <w:spacing w:val="-4"/>
          <w:sz w:val="24"/>
          <w:szCs w:val="24"/>
        </w:rPr>
        <w:t>3.1</w:t>
      </w:r>
      <w:r>
        <w:rPr>
          <w:rFonts w:ascii="宋体" w:hAnsi="宋体" w:eastAsia="宋体" w:cs="宋体"/>
          <w:spacing w:val="-50"/>
          <w:sz w:val="24"/>
          <w:szCs w:val="24"/>
        </w:rPr>
        <w:t xml:space="preserve"> </w:t>
      </w:r>
      <w:r>
        <w:rPr>
          <w:rFonts w:ascii="宋体" w:hAnsi="宋体" w:eastAsia="宋体" w:cs="宋体"/>
          <w:spacing w:val="-4"/>
          <w:sz w:val="24"/>
          <w:szCs w:val="24"/>
        </w:rPr>
        <w:t>款规定的投标供应商资格条</w:t>
      </w:r>
      <w:r>
        <w:rPr>
          <w:rFonts w:ascii="宋体" w:hAnsi="宋体" w:eastAsia="宋体" w:cs="宋体"/>
          <w:sz w:val="24"/>
          <w:szCs w:val="24"/>
        </w:rPr>
        <w:t xml:space="preserve"> </w:t>
      </w:r>
      <w:r>
        <w:rPr>
          <w:rFonts w:ascii="宋体" w:hAnsi="宋体" w:eastAsia="宋体" w:cs="宋体"/>
          <w:spacing w:val="-5"/>
          <w:sz w:val="24"/>
          <w:szCs w:val="24"/>
        </w:rPr>
        <w:t>件。</w:t>
      </w:r>
    </w:p>
    <w:p w14:paraId="0FF727D5">
      <w:pPr>
        <w:spacing w:before="180" w:line="312" w:lineRule="auto"/>
        <w:ind w:left="1" w:right="200" w:firstLine="482"/>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51"/>
          <w:sz w:val="24"/>
          <w:szCs w:val="24"/>
        </w:rPr>
        <w:t xml:space="preserve"> </w:t>
      </w:r>
      <w:r>
        <w:rPr>
          <w:rFonts w:ascii="宋体" w:hAnsi="宋体" w:eastAsia="宋体" w:cs="宋体"/>
          <w:spacing w:val="-1"/>
          <w:sz w:val="24"/>
          <w:szCs w:val="24"/>
        </w:rPr>
        <w:t>谈判小组应当对响应文件进行评审，并根据谈判</w:t>
      </w:r>
      <w:r>
        <w:rPr>
          <w:rFonts w:ascii="宋体" w:hAnsi="宋体" w:eastAsia="宋体" w:cs="宋体"/>
          <w:spacing w:val="-2"/>
          <w:sz w:val="24"/>
          <w:szCs w:val="24"/>
        </w:rPr>
        <w:t>文件规定的程序、评定成交的标准等</w:t>
      </w:r>
      <w:r>
        <w:rPr>
          <w:rFonts w:ascii="宋体" w:hAnsi="宋体" w:eastAsia="宋体" w:cs="宋体"/>
          <w:sz w:val="24"/>
          <w:szCs w:val="24"/>
        </w:rPr>
        <w:t xml:space="preserve"> </w:t>
      </w:r>
      <w:r>
        <w:rPr>
          <w:rFonts w:ascii="宋体" w:hAnsi="宋体" w:eastAsia="宋体" w:cs="宋体"/>
          <w:spacing w:val="-2"/>
          <w:sz w:val="24"/>
          <w:szCs w:val="24"/>
        </w:rPr>
        <w:t>事项与实质性响应谈判文件要求的供应商进</w:t>
      </w:r>
      <w:r>
        <w:rPr>
          <w:rFonts w:ascii="宋体" w:hAnsi="宋体" w:eastAsia="宋体" w:cs="宋体"/>
          <w:spacing w:val="-3"/>
          <w:sz w:val="24"/>
          <w:szCs w:val="24"/>
        </w:rPr>
        <w:t>行谈判。未实质性响应谈判文件的响应文件按无效</w:t>
      </w:r>
      <w:r>
        <w:rPr>
          <w:rFonts w:ascii="宋体" w:hAnsi="宋体" w:eastAsia="宋体" w:cs="宋体"/>
          <w:sz w:val="24"/>
          <w:szCs w:val="24"/>
        </w:rPr>
        <w:t xml:space="preserve"> </w:t>
      </w:r>
      <w:r>
        <w:rPr>
          <w:rFonts w:ascii="宋体" w:hAnsi="宋体" w:eastAsia="宋体" w:cs="宋体"/>
          <w:spacing w:val="-1"/>
          <w:sz w:val="24"/>
          <w:szCs w:val="24"/>
        </w:rPr>
        <w:t>处理，谈判小组应当告知有关供应商。</w:t>
      </w:r>
    </w:p>
    <w:p w14:paraId="6F325197">
      <w:pPr>
        <w:spacing w:before="186" w:line="289" w:lineRule="auto"/>
        <w:ind w:left="6" w:right="200" w:firstLine="478"/>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51"/>
          <w:sz w:val="24"/>
          <w:szCs w:val="24"/>
        </w:rPr>
        <w:t xml:space="preserve"> </w:t>
      </w:r>
      <w:r>
        <w:rPr>
          <w:rFonts w:ascii="宋体" w:hAnsi="宋体" w:eastAsia="宋体" w:cs="宋体"/>
          <w:spacing w:val="-1"/>
          <w:sz w:val="24"/>
          <w:szCs w:val="24"/>
        </w:rPr>
        <w:t>谈判小组所有成员应当集中与单一供应商分别进</w:t>
      </w:r>
      <w:r>
        <w:rPr>
          <w:rFonts w:ascii="宋体" w:hAnsi="宋体" w:eastAsia="宋体" w:cs="宋体"/>
          <w:spacing w:val="-2"/>
          <w:sz w:val="24"/>
          <w:szCs w:val="24"/>
        </w:rPr>
        <w:t>行谈判，并给予所有参加谈判的供应</w:t>
      </w:r>
      <w:r>
        <w:rPr>
          <w:rFonts w:ascii="宋体" w:hAnsi="宋体" w:eastAsia="宋体" w:cs="宋体"/>
          <w:sz w:val="24"/>
          <w:szCs w:val="24"/>
        </w:rPr>
        <w:t xml:space="preserve"> </w:t>
      </w:r>
      <w:r>
        <w:rPr>
          <w:rFonts w:ascii="宋体" w:hAnsi="宋体" w:eastAsia="宋体" w:cs="宋体"/>
          <w:spacing w:val="-2"/>
          <w:sz w:val="24"/>
          <w:szCs w:val="24"/>
        </w:rPr>
        <w:t>商平等的谈判机会。</w:t>
      </w:r>
    </w:p>
    <w:p w14:paraId="7F9CE694">
      <w:pPr>
        <w:spacing w:before="179" w:line="313" w:lineRule="auto"/>
        <w:ind w:firstLine="484"/>
        <w:rPr>
          <w:rFonts w:ascii="宋体" w:hAnsi="宋体" w:eastAsia="宋体" w:cs="宋体"/>
          <w:sz w:val="24"/>
          <w:szCs w:val="24"/>
        </w:rPr>
      </w:pPr>
      <w:r>
        <w:rPr>
          <w:rFonts w:ascii="宋体" w:hAnsi="宋体" w:eastAsia="宋体" w:cs="宋体"/>
          <w:spacing w:val="-2"/>
          <w:sz w:val="24"/>
          <w:szCs w:val="24"/>
        </w:rPr>
        <w:t>2.5</w:t>
      </w:r>
      <w:r>
        <w:rPr>
          <w:rFonts w:ascii="宋体" w:hAnsi="宋体" w:eastAsia="宋体" w:cs="宋体"/>
          <w:spacing w:val="-51"/>
          <w:sz w:val="24"/>
          <w:szCs w:val="24"/>
        </w:rPr>
        <w:t xml:space="preserve"> </w:t>
      </w:r>
      <w:r>
        <w:rPr>
          <w:rFonts w:ascii="宋体" w:hAnsi="宋体" w:eastAsia="宋体" w:cs="宋体"/>
          <w:spacing w:val="-2"/>
          <w:sz w:val="24"/>
          <w:szCs w:val="24"/>
        </w:rPr>
        <w:t>在谈判过程中，谈判小组可以根据谈判文件和谈判情况</w:t>
      </w:r>
      <w:r>
        <w:rPr>
          <w:rFonts w:ascii="宋体" w:hAnsi="宋体" w:eastAsia="宋体" w:cs="宋体"/>
          <w:spacing w:val="-3"/>
          <w:sz w:val="24"/>
          <w:szCs w:val="24"/>
        </w:rPr>
        <w:t>实质性变动采购需求中的技术、</w:t>
      </w:r>
      <w:r>
        <w:rPr>
          <w:rFonts w:ascii="宋体" w:hAnsi="宋体" w:eastAsia="宋体" w:cs="宋体"/>
          <w:sz w:val="24"/>
          <w:szCs w:val="24"/>
        </w:rPr>
        <w:t xml:space="preserve"> </w:t>
      </w:r>
      <w:r>
        <w:rPr>
          <w:rFonts w:ascii="宋体" w:hAnsi="宋体" w:eastAsia="宋体" w:cs="宋体"/>
          <w:spacing w:val="-2"/>
          <w:sz w:val="24"/>
          <w:szCs w:val="24"/>
        </w:rPr>
        <w:t>服务要求以及合同草案条款，但不得变动谈判</w:t>
      </w:r>
      <w:r>
        <w:rPr>
          <w:rFonts w:ascii="宋体" w:hAnsi="宋体" w:eastAsia="宋体" w:cs="宋体"/>
          <w:spacing w:val="-3"/>
          <w:sz w:val="24"/>
          <w:szCs w:val="24"/>
        </w:rPr>
        <w:t>文件中的其他内容。实质性变动的内容，须经采</w:t>
      </w:r>
      <w:r>
        <w:rPr>
          <w:rFonts w:ascii="宋体" w:hAnsi="宋体" w:eastAsia="宋体" w:cs="宋体"/>
          <w:sz w:val="24"/>
          <w:szCs w:val="24"/>
        </w:rPr>
        <w:t xml:space="preserve">  </w:t>
      </w:r>
      <w:r>
        <w:rPr>
          <w:rFonts w:ascii="宋体" w:hAnsi="宋体" w:eastAsia="宋体" w:cs="宋体"/>
          <w:spacing w:val="-2"/>
          <w:sz w:val="24"/>
          <w:szCs w:val="24"/>
        </w:rPr>
        <w:t>购人代表确认。</w:t>
      </w:r>
    </w:p>
    <w:p w14:paraId="05767B20">
      <w:pPr>
        <w:spacing w:before="184" w:line="288" w:lineRule="auto"/>
        <w:ind w:left="4" w:right="200" w:firstLine="480"/>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51"/>
          <w:sz w:val="24"/>
          <w:szCs w:val="24"/>
        </w:rPr>
        <w:t xml:space="preserve"> </w:t>
      </w:r>
      <w:r>
        <w:rPr>
          <w:rFonts w:ascii="宋体" w:hAnsi="宋体" w:eastAsia="宋体" w:cs="宋体"/>
          <w:spacing w:val="-1"/>
          <w:sz w:val="24"/>
          <w:szCs w:val="24"/>
        </w:rPr>
        <w:t>对谈判文件作出的实质性变动是谈判文件的有效</w:t>
      </w:r>
      <w:r>
        <w:rPr>
          <w:rFonts w:ascii="宋体" w:hAnsi="宋体" w:eastAsia="宋体" w:cs="宋体"/>
          <w:spacing w:val="-2"/>
          <w:sz w:val="24"/>
          <w:szCs w:val="24"/>
        </w:rPr>
        <w:t>组成部分，谈判小组应当及时以书面</w:t>
      </w:r>
      <w:r>
        <w:rPr>
          <w:rFonts w:ascii="宋体" w:hAnsi="宋体" w:eastAsia="宋体" w:cs="宋体"/>
          <w:sz w:val="24"/>
          <w:szCs w:val="24"/>
        </w:rPr>
        <w:t xml:space="preserve"> </w:t>
      </w:r>
      <w:r>
        <w:rPr>
          <w:rFonts w:ascii="宋体" w:hAnsi="宋体" w:eastAsia="宋体" w:cs="宋体"/>
          <w:spacing w:val="-1"/>
          <w:sz w:val="24"/>
          <w:szCs w:val="24"/>
        </w:rPr>
        <w:t>形式同时通知所有参加谈判的供应商。</w:t>
      </w:r>
    </w:p>
    <w:p w14:paraId="3C867130">
      <w:pPr>
        <w:spacing w:before="185" w:line="312" w:lineRule="auto"/>
        <w:ind w:left="6" w:right="200" w:firstLine="478"/>
        <w:rPr>
          <w:rFonts w:ascii="宋体" w:hAnsi="宋体" w:eastAsia="宋体" w:cs="宋体"/>
          <w:sz w:val="24"/>
          <w:szCs w:val="24"/>
        </w:rPr>
      </w:pPr>
      <w:r>
        <w:rPr>
          <w:rFonts w:ascii="宋体" w:hAnsi="宋体" w:eastAsia="宋体" w:cs="宋体"/>
          <w:spacing w:val="-1"/>
          <w:sz w:val="24"/>
          <w:szCs w:val="24"/>
        </w:rPr>
        <w:t>2.7</w:t>
      </w:r>
      <w:r>
        <w:rPr>
          <w:rFonts w:ascii="宋体" w:hAnsi="宋体" w:eastAsia="宋体" w:cs="宋体"/>
          <w:spacing w:val="-50"/>
          <w:sz w:val="24"/>
          <w:szCs w:val="24"/>
        </w:rPr>
        <w:t xml:space="preserve"> </w:t>
      </w:r>
      <w:r>
        <w:rPr>
          <w:rFonts w:ascii="宋体" w:hAnsi="宋体" w:eastAsia="宋体" w:cs="宋体"/>
          <w:spacing w:val="-1"/>
          <w:sz w:val="24"/>
          <w:szCs w:val="24"/>
        </w:rPr>
        <w:t>供应商应当按照谈判文件的变动情况和谈判小</w:t>
      </w:r>
      <w:r>
        <w:rPr>
          <w:rFonts w:ascii="宋体" w:hAnsi="宋体" w:eastAsia="宋体" w:cs="宋体"/>
          <w:spacing w:val="-2"/>
          <w:sz w:val="24"/>
          <w:szCs w:val="24"/>
        </w:rPr>
        <w:t>组的要求重新提交响应文件，并由其法</w:t>
      </w:r>
      <w:r>
        <w:rPr>
          <w:rFonts w:ascii="宋体" w:hAnsi="宋体" w:eastAsia="宋体" w:cs="宋体"/>
          <w:sz w:val="24"/>
          <w:szCs w:val="24"/>
        </w:rPr>
        <w:t xml:space="preserve"> </w:t>
      </w:r>
      <w:r>
        <w:rPr>
          <w:rFonts w:ascii="宋体" w:hAnsi="宋体" w:eastAsia="宋体" w:cs="宋体"/>
          <w:spacing w:val="-3"/>
          <w:sz w:val="24"/>
          <w:szCs w:val="24"/>
        </w:rPr>
        <w:t>定代表人或授权代表签字或者加盖公章。由授权代表签字的，应当附法定代表人授权书。供应</w:t>
      </w:r>
      <w:r>
        <w:rPr>
          <w:rFonts w:ascii="宋体" w:hAnsi="宋体" w:eastAsia="宋体" w:cs="宋体"/>
          <w:spacing w:val="14"/>
          <w:sz w:val="24"/>
          <w:szCs w:val="24"/>
        </w:rPr>
        <w:t xml:space="preserve"> </w:t>
      </w:r>
      <w:r>
        <w:rPr>
          <w:rFonts w:ascii="宋体" w:hAnsi="宋体" w:eastAsia="宋体" w:cs="宋体"/>
          <w:spacing w:val="-1"/>
          <w:sz w:val="24"/>
          <w:szCs w:val="24"/>
        </w:rPr>
        <w:t>商为自然人的，应当由本人签字并附身份证明。</w:t>
      </w:r>
    </w:p>
    <w:p w14:paraId="1B2144AF">
      <w:pPr>
        <w:spacing w:before="180" w:line="313" w:lineRule="auto"/>
        <w:ind w:left="3" w:right="200" w:firstLine="480"/>
        <w:rPr>
          <w:rFonts w:ascii="宋体" w:hAnsi="宋体" w:eastAsia="宋体" w:cs="宋体"/>
          <w:sz w:val="24"/>
          <w:szCs w:val="24"/>
        </w:rPr>
      </w:pPr>
      <w:r>
        <w:rPr>
          <w:rFonts w:ascii="宋体" w:hAnsi="宋体" w:eastAsia="宋体" w:cs="宋体"/>
          <w:spacing w:val="-1"/>
          <w:sz w:val="24"/>
          <w:szCs w:val="24"/>
        </w:rPr>
        <w:t>2.8</w:t>
      </w:r>
      <w:r>
        <w:rPr>
          <w:rFonts w:ascii="宋体" w:hAnsi="宋体" w:eastAsia="宋体" w:cs="宋体"/>
          <w:spacing w:val="-51"/>
          <w:sz w:val="24"/>
          <w:szCs w:val="24"/>
        </w:rPr>
        <w:t xml:space="preserve"> </w:t>
      </w:r>
      <w:r>
        <w:rPr>
          <w:rFonts w:ascii="宋体" w:hAnsi="宋体" w:eastAsia="宋体" w:cs="宋体"/>
          <w:spacing w:val="-1"/>
          <w:sz w:val="24"/>
          <w:szCs w:val="24"/>
        </w:rPr>
        <w:t>谈判文件能够详细列明采购标的的技术、服务要</w:t>
      </w:r>
      <w:r>
        <w:rPr>
          <w:rFonts w:ascii="宋体" w:hAnsi="宋体" w:eastAsia="宋体" w:cs="宋体"/>
          <w:spacing w:val="-2"/>
          <w:sz w:val="24"/>
          <w:szCs w:val="24"/>
        </w:rPr>
        <w:t>求的，谈判结束后，谈判小组应当要</w:t>
      </w:r>
      <w:r>
        <w:rPr>
          <w:rFonts w:ascii="宋体" w:hAnsi="宋体" w:eastAsia="宋体" w:cs="宋体"/>
          <w:sz w:val="24"/>
          <w:szCs w:val="24"/>
        </w:rPr>
        <w:t xml:space="preserve"> </w:t>
      </w:r>
      <w:r>
        <w:rPr>
          <w:rFonts w:ascii="宋体" w:hAnsi="宋体" w:eastAsia="宋体" w:cs="宋体"/>
          <w:spacing w:val="-2"/>
          <w:sz w:val="24"/>
          <w:szCs w:val="24"/>
        </w:rPr>
        <w:t>求所有继续参加谈判的供应商在规定时间内提</w:t>
      </w:r>
      <w:r>
        <w:rPr>
          <w:rFonts w:ascii="宋体" w:hAnsi="宋体" w:eastAsia="宋体" w:cs="宋体"/>
          <w:spacing w:val="-3"/>
          <w:sz w:val="24"/>
          <w:szCs w:val="24"/>
        </w:rPr>
        <w:t>交最后报价，提交最后报价的供应商不得少于 3</w:t>
      </w:r>
      <w:r>
        <w:rPr>
          <w:rFonts w:ascii="宋体" w:hAnsi="宋体" w:eastAsia="宋体" w:cs="宋体"/>
          <w:sz w:val="24"/>
          <w:szCs w:val="24"/>
        </w:rPr>
        <w:t xml:space="preserve"> </w:t>
      </w:r>
      <w:r>
        <w:rPr>
          <w:rFonts w:ascii="宋体" w:hAnsi="宋体" w:eastAsia="宋体" w:cs="宋体"/>
          <w:spacing w:val="-6"/>
          <w:sz w:val="24"/>
          <w:szCs w:val="24"/>
        </w:rPr>
        <w:t>家。</w:t>
      </w:r>
    </w:p>
    <w:p w14:paraId="506F9E08">
      <w:pPr>
        <w:spacing w:before="182" w:line="218" w:lineRule="auto"/>
        <w:ind w:left="484"/>
        <w:rPr>
          <w:rFonts w:ascii="宋体" w:hAnsi="宋体" w:eastAsia="宋体" w:cs="宋体"/>
          <w:sz w:val="24"/>
          <w:szCs w:val="24"/>
        </w:rPr>
      </w:pPr>
      <w:r>
        <w:rPr>
          <w:rFonts w:ascii="宋体" w:hAnsi="宋体" w:eastAsia="宋体" w:cs="宋体"/>
          <w:spacing w:val="-1"/>
          <w:sz w:val="24"/>
          <w:szCs w:val="24"/>
        </w:rPr>
        <w:t>2.9</w:t>
      </w:r>
      <w:r>
        <w:rPr>
          <w:rFonts w:ascii="宋体" w:hAnsi="宋体" w:eastAsia="宋体" w:cs="宋体"/>
          <w:spacing w:val="-48"/>
          <w:sz w:val="24"/>
          <w:szCs w:val="24"/>
        </w:rPr>
        <w:t xml:space="preserve"> </w:t>
      </w:r>
      <w:r>
        <w:rPr>
          <w:rFonts w:ascii="宋体" w:hAnsi="宋体" w:eastAsia="宋体" w:cs="宋体"/>
          <w:spacing w:val="-1"/>
          <w:sz w:val="24"/>
          <w:szCs w:val="24"/>
        </w:rPr>
        <w:t>最后报价是供应商响应文件的有效组成</w:t>
      </w:r>
      <w:r>
        <w:rPr>
          <w:rFonts w:ascii="宋体" w:hAnsi="宋体" w:eastAsia="宋体" w:cs="宋体"/>
          <w:spacing w:val="-2"/>
          <w:sz w:val="24"/>
          <w:szCs w:val="24"/>
        </w:rPr>
        <w:t>部分。</w:t>
      </w:r>
    </w:p>
    <w:p w14:paraId="37081B87">
      <w:pPr>
        <w:spacing w:before="182" w:line="220" w:lineRule="auto"/>
        <w:ind w:left="5"/>
        <w:rPr>
          <w:rFonts w:ascii="宋体" w:hAnsi="宋体" w:eastAsia="宋体" w:cs="宋体"/>
          <w:sz w:val="24"/>
          <w:szCs w:val="24"/>
        </w:rPr>
      </w:pPr>
      <w:r>
        <w:rPr>
          <w:rFonts w:ascii="宋体" w:hAnsi="宋体" w:eastAsia="宋体" w:cs="宋体"/>
          <w:b/>
          <w:bCs/>
          <w:spacing w:val="-4"/>
          <w:sz w:val="24"/>
          <w:szCs w:val="24"/>
        </w:rPr>
        <w:t>二、评标程序</w:t>
      </w:r>
    </w:p>
    <w:p w14:paraId="18DCFBAA">
      <w:pPr>
        <w:spacing w:line="220" w:lineRule="auto"/>
        <w:rPr>
          <w:rFonts w:ascii="宋体" w:hAnsi="宋体" w:eastAsia="宋体" w:cs="宋体"/>
          <w:sz w:val="24"/>
          <w:szCs w:val="24"/>
        </w:rPr>
        <w:sectPr>
          <w:headerReference r:id="rId58" w:type="default"/>
          <w:footerReference r:id="rId59" w:type="default"/>
          <w:pgSz w:w="11907" w:h="16840"/>
          <w:pgMar w:top="400" w:right="880" w:bottom="1216" w:left="1087" w:header="0" w:footer="1053" w:gutter="0"/>
          <w:cols w:space="720" w:num="1"/>
        </w:sectPr>
      </w:pPr>
    </w:p>
    <w:p w14:paraId="1D1C3E3D">
      <w:pPr>
        <w:pStyle w:val="5"/>
        <w:spacing w:line="247" w:lineRule="auto"/>
      </w:pPr>
    </w:p>
    <w:p w14:paraId="721031D0">
      <w:pPr>
        <w:pStyle w:val="5"/>
        <w:spacing w:line="248" w:lineRule="auto"/>
      </w:pPr>
    </w:p>
    <w:p w14:paraId="1617BBAF">
      <w:pPr>
        <w:pStyle w:val="5"/>
        <w:spacing w:line="248" w:lineRule="auto"/>
      </w:pPr>
    </w:p>
    <w:p w14:paraId="61CC66FA">
      <w:pPr>
        <w:pStyle w:val="5"/>
        <w:spacing w:line="248" w:lineRule="auto"/>
      </w:pPr>
    </w:p>
    <w:p w14:paraId="660C12BB">
      <w:pPr>
        <w:spacing w:before="78" w:line="219" w:lineRule="auto"/>
        <w:ind w:left="485"/>
        <w:rPr>
          <w:rFonts w:ascii="宋体" w:hAnsi="宋体" w:eastAsia="宋体" w:cs="宋体"/>
          <w:sz w:val="24"/>
          <w:szCs w:val="24"/>
        </w:rPr>
      </w:pPr>
      <w:r>
        <w:rPr>
          <w:rFonts w:ascii="宋体" w:hAnsi="宋体" w:eastAsia="宋体" w:cs="宋体"/>
          <w:spacing w:val="-2"/>
          <w:sz w:val="24"/>
          <w:szCs w:val="24"/>
        </w:rPr>
        <w:t>3.投标文件的初步评审</w:t>
      </w:r>
    </w:p>
    <w:p w14:paraId="3B08F7D0">
      <w:pPr>
        <w:spacing w:before="183" w:line="219" w:lineRule="auto"/>
        <w:ind w:left="485"/>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8"/>
          <w:sz w:val="24"/>
          <w:szCs w:val="24"/>
        </w:rPr>
        <w:t xml:space="preserve"> </w:t>
      </w:r>
      <w:r>
        <w:rPr>
          <w:rFonts w:ascii="宋体" w:hAnsi="宋体" w:eastAsia="宋体" w:cs="宋体"/>
          <w:spacing w:val="-2"/>
          <w:sz w:val="24"/>
          <w:szCs w:val="24"/>
        </w:rPr>
        <w:t>初步评审为资格性检查。</w:t>
      </w:r>
    </w:p>
    <w:p w14:paraId="59B779CE">
      <w:pPr>
        <w:spacing w:before="182" w:line="312" w:lineRule="auto"/>
        <w:ind w:left="3" w:right="53" w:firstLine="481"/>
        <w:rPr>
          <w:rFonts w:ascii="宋体" w:hAnsi="宋体" w:eastAsia="宋体" w:cs="宋体"/>
          <w:sz w:val="24"/>
          <w:szCs w:val="24"/>
        </w:rPr>
      </w:pPr>
      <w:r>
        <w:rPr>
          <w:rFonts w:ascii="宋体" w:hAnsi="宋体" w:eastAsia="宋体" w:cs="宋体"/>
          <w:spacing w:val="-2"/>
          <w:sz w:val="24"/>
          <w:szCs w:val="24"/>
        </w:rPr>
        <w:t>3.1.1</w:t>
      </w:r>
      <w:r>
        <w:rPr>
          <w:rFonts w:ascii="宋体" w:hAnsi="宋体" w:eastAsia="宋体" w:cs="宋体"/>
          <w:spacing w:val="-27"/>
          <w:sz w:val="24"/>
          <w:szCs w:val="24"/>
        </w:rPr>
        <w:t xml:space="preserve"> </w:t>
      </w:r>
      <w:r>
        <w:rPr>
          <w:rFonts w:ascii="宋体" w:hAnsi="宋体" w:eastAsia="宋体" w:cs="宋体"/>
          <w:spacing w:val="-2"/>
          <w:sz w:val="24"/>
          <w:szCs w:val="24"/>
        </w:rPr>
        <w:t>资格性检查。根据法律法规和竞争性谈判文件的规定，对投标文件中的资格证明、</w:t>
      </w:r>
      <w:r>
        <w:rPr>
          <w:rFonts w:ascii="宋体" w:hAnsi="宋体" w:eastAsia="宋体" w:cs="宋体"/>
          <w:sz w:val="24"/>
          <w:szCs w:val="24"/>
        </w:rPr>
        <w:t xml:space="preserve"> </w:t>
      </w:r>
      <w:r>
        <w:rPr>
          <w:rFonts w:ascii="宋体" w:hAnsi="宋体" w:eastAsia="宋体" w:cs="宋体"/>
          <w:spacing w:val="-3"/>
          <w:sz w:val="24"/>
          <w:szCs w:val="24"/>
        </w:rPr>
        <w:t>投标保证金等进行审查，以确定投标供应商是否具备投标资格。资格审查未通过的投标供应商</w:t>
      </w:r>
      <w:r>
        <w:rPr>
          <w:rFonts w:ascii="宋体" w:hAnsi="宋体" w:eastAsia="宋体" w:cs="宋体"/>
          <w:spacing w:val="16"/>
          <w:sz w:val="24"/>
          <w:szCs w:val="24"/>
        </w:rPr>
        <w:t xml:space="preserve"> </w:t>
      </w:r>
      <w:r>
        <w:rPr>
          <w:rFonts w:ascii="宋体" w:hAnsi="宋体" w:eastAsia="宋体" w:cs="宋体"/>
          <w:spacing w:val="-2"/>
          <w:sz w:val="24"/>
          <w:szCs w:val="24"/>
        </w:rPr>
        <w:t>不得进入下一评审环节。</w:t>
      </w:r>
    </w:p>
    <w:p w14:paraId="23178AE3">
      <w:pPr>
        <w:spacing w:before="179" w:line="336" w:lineRule="auto"/>
        <w:ind w:firstLine="485"/>
        <w:rPr>
          <w:rFonts w:ascii="宋体" w:hAnsi="宋体" w:eastAsia="宋体" w:cs="宋体"/>
          <w:sz w:val="24"/>
          <w:szCs w:val="24"/>
        </w:rPr>
      </w:pPr>
      <w:r>
        <w:rPr>
          <w:rFonts w:ascii="宋体" w:hAnsi="宋体" w:eastAsia="宋体" w:cs="宋体"/>
          <w:spacing w:val="-1"/>
          <w:sz w:val="24"/>
          <w:szCs w:val="24"/>
        </w:rPr>
        <w:t>3.1.2</w:t>
      </w:r>
      <w:r>
        <w:rPr>
          <w:rFonts w:ascii="宋体" w:hAnsi="宋体" w:eastAsia="宋体" w:cs="宋体"/>
          <w:spacing w:val="-48"/>
          <w:sz w:val="24"/>
          <w:szCs w:val="24"/>
        </w:rPr>
        <w:t xml:space="preserve"> </w:t>
      </w:r>
      <w:r>
        <w:rPr>
          <w:rFonts w:ascii="宋体" w:hAnsi="宋体" w:eastAsia="宋体" w:cs="宋体"/>
          <w:spacing w:val="-1"/>
          <w:sz w:val="24"/>
          <w:szCs w:val="24"/>
        </w:rPr>
        <w:t>符合性检查。依据竞争性谈判文件的</w:t>
      </w:r>
      <w:r>
        <w:rPr>
          <w:rFonts w:ascii="宋体" w:hAnsi="宋体" w:eastAsia="宋体" w:cs="宋体"/>
          <w:spacing w:val="-2"/>
          <w:sz w:val="24"/>
          <w:szCs w:val="24"/>
        </w:rPr>
        <w:t>规定，从投标文件的有效性、完整性和对竞争</w:t>
      </w:r>
      <w:r>
        <w:rPr>
          <w:rFonts w:ascii="宋体" w:hAnsi="宋体" w:eastAsia="宋体" w:cs="宋体"/>
          <w:sz w:val="24"/>
          <w:szCs w:val="24"/>
        </w:rPr>
        <w:t xml:space="preserve"> </w:t>
      </w:r>
      <w:r>
        <w:rPr>
          <w:rFonts w:ascii="宋体" w:hAnsi="宋体" w:eastAsia="宋体" w:cs="宋体"/>
          <w:spacing w:val="-2"/>
          <w:sz w:val="24"/>
          <w:szCs w:val="24"/>
        </w:rPr>
        <w:t>性谈判文件的响应程度进行审查，以确定是</w:t>
      </w:r>
      <w:r>
        <w:rPr>
          <w:rFonts w:ascii="宋体" w:hAnsi="宋体" w:eastAsia="宋体" w:cs="宋体"/>
          <w:spacing w:val="-3"/>
          <w:sz w:val="24"/>
          <w:szCs w:val="24"/>
        </w:rPr>
        <w:t>否对竞争性谈判文件的实质性要求作出响应。谈判</w:t>
      </w:r>
      <w:r>
        <w:rPr>
          <w:rFonts w:ascii="宋体" w:hAnsi="宋体" w:eastAsia="宋体" w:cs="宋体"/>
          <w:sz w:val="24"/>
          <w:szCs w:val="24"/>
        </w:rPr>
        <w:t xml:space="preserve"> </w:t>
      </w:r>
      <w:r>
        <w:rPr>
          <w:rFonts w:ascii="宋体" w:hAnsi="宋体" w:eastAsia="宋体" w:cs="宋体"/>
          <w:spacing w:val="-2"/>
          <w:sz w:val="24"/>
          <w:szCs w:val="24"/>
        </w:rPr>
        <w:t>小组决定投标文件的响应性只根据投标文件</w:t>
      </w:r>
      <w:r>
        <w:rPr>
          <w:rFonts w:ascii="宋体" w:hAnsi="宋体" w:eastAsia="宋体" w:cs="宋体"/>
          <w:spacing w:val="-3"/>
          <w:sz w:val="24"/>
          <w:szCs w:val="24"/>
        </w:rPr>
        <w:t>真实无误的内容，而不依据外部的证据，但投标文</w:t>
      </w:r>
      <w:r>
        <w:rPr>
          <w:rFonts w:ascii="宋体" w:hAnsi="宋体" w:eastAsia="宋体" w:cs="宋体"/>
          <w:sz w:val="24"/>
          <w:szCs w:val="24"/>
        </w:rPr>
        <w:t xml:space="preserve"> </w:t>
      </w:r>
      <w:r>
        <w:rPr>
          <w:rFonts w:ascii="宋体" w:hAnsi="宋体" w:eastAsia="宋体" w:cs="宋体"/>
          <w:spacing w:val="-1"/>
          <w:sz w:val="24"/>
          <w:szCs w:val="24"/>
        </w:rPr>
        <w:t>件有不真实、不正确的内容时除外。符合性审查未通过的投标供应商不得</w:t>
      </w:r>
      <w:r>
        <w:rPr>
          <w:rFonts w:ascii="宋体" w:hAnsi="宋体" w:eastAsia="宋体" w:cs="宋体"/>
          <w:spacing w:val="-2"/>
          <w:sz w:val="24"/>
          <w:szCs w:val="24"/>
        </w:rPr>
        <w:t>进入下一评审环节。</w:t>
      </w:r>
      <w:r>
        <w:rPr>
          <w:rFonts w:ascii="宋体" w:hAnsi="宋体" w:eastAsia="宋体" w:cs="宋体"/>
          <w:sz w:val="24"/>
          <w:szCs w:val="24"/>
        </w:rPr>
        <w:t xml:space="preserve"> </w:t>
      </w:r>
      <w:r>
        <w:rPr>
          <w:rFonts w:ascii="宋体" w:hAnsi="宋体" w:eastAsia="宋体" w:cs="宋体"/>
          <w:spacing w:val="-2"/>
          <w:sz w:val="24"/>
          <w:szCs w:val="24"/>
        </w:rPr>
        <w:t>符合性审查结束后，谈判小组所有成员集中</w:t>
      </w:r>
      <w:r>
        <w:rPr>
          <w:rFonts w:ascii="宋体" w:hAnsi="宋体" w:eastAsia="宋体" w:cs="宋体"/>
          <w:spacing w:val="-3"/>
          <w:sz w:val="24"/>
          <w:szCs w:val="24"/>
        </w:rPr>
        <w:t>与单一供应商分别进行谈判，并给予所有参加谈判</w:t>
      </w:r>
      <w:r>
        <w:rPr>
          <w:rFonts w:ascii="宋体" w:hAnsi="宋体" w:eastAsia="宋体" w:cs="宋体"/>
          <w:sz w:val="24"/>
          <w:szCs w:val="24"/>
        </w:rPr>
        <w:t xml:space="preserve"> </w:t>
      </w:r>
      <w:r>
        <w:rPr>
          <w:rFonts w:ascii="宋体" w:hAnsi="宋体" w:eastAsia="宋体" w:cs="宋体"/>
          <w:spacing w:val="-1"/>
          <w:sz w:val="24"/>
          <w:szCs w:val="24"/>
        </w:rPr>
        <w:t>的供应商平等的谈判机会。</w:t>
      </w:r>
    </w:p>
    <w:p w14:paraId="361CAF0B">
      <w:pPr>
        <w:spacing w:before="183" w:line="290" w:lineRule="auto"/>
        <w:ind w:left="3" w:right="54" w:firstLine="481"/>
        <w:rPr>
          <w:rFonts w:ascii="宋体" w:hAnsi="宋体" w:eastAsia="宋体" w:cs="宋体"/>
          <w:sz w:val="24"/>
          <w:szCs w:val="24"/>
        </w:rPr>
      </w:pPr>
      <w:r>
        <w:rPr>
          <w:rFonts w:ascii="宋体" w:hAnsi="宋体" w:eastAsia="宋体" w:cs="宋体"/>
          <w:spacing w:val="4"/>
          <w:sz w:val="24"/>
          <w:szCs w:val="24"/>
        </w:rPr>
        <w:t>3.1.3</w:t>
      </w:r>
      <w:r>
        <w:rPr>
          <w:rFonts w:ascii="宋体" w:hAnsi="宋体" w:eastAsia="宋体" w:cs="宋体"/>
          <w:spacing w:val="-30"/>
          <w:sz w:val="24"/>
          <w:szCs w:val="24"/>
        </w:rPr>
        <w:t xml:space="preserve"> </w:t>
      </w:r>
      <w:r>
        <w:rPr>
          <w:rFonts w:ascii="宋体" w:hAnsi="宋体" w:eastAsia="宋体" w:cs="宋体"/>
          <w:spacing w:val="4"/>
          <w:sz w:val="24"/>
          <w:szCs w:val="24"/>
        </w:rPr>
        <w:t>投标供应商不得通过修正或撤销不合要求的偏离从而使其投标成为实质上响应的</w:t>
      </w:r>
      <w:r>
        <w:rPr>
          <w:rFonts w:ascii="宋体" w:hAnsi="宋体" w:eastAsia="宋体" w:cs="宋体"/>
          <w:sz w:val="24"/>
          <w:szCs w:val="24"/>
        </w:rPr>
        <w:t xml:space="preserve"> </w:t>
      </w:r>
      <w:r>
        <w:rPr>
          <w:rFonts w:ascii="宋体" w:hAnsi="宋体" w:eastAsia="宋体" w:cs="宋体"/>
          <w:spacing w:val="-5"/>
          <w:sz w:val="24"/>
          <w:szCs w:val="24"/>
        </w:rPr>
        <w:t>投标。</w:t>
      </w:r>
    </w:p>
    <w:p w14:paraId="1B427242">
      <w:pPr>
        <w:spacing w:before="179" w:line="218" w:lineRule="auto"/>
        <w:ind w:left="485"/>
        <w:rPr>
          <w:rFonts w:ascii="宋体" w:hAnsi="宋体" w:eastAsia="宋体" w:cs="宋体"/>
          <w:sz w:val="24"/>
          <w:szCs w:val="24"/>
        </w:rPr>
      </w:pPr>
      <w:r>
        <w:rPr>
          <w:rFonts w:ascii="宋体" w:hAnsi="宋体" w:eastAsia="宋体" w:cs="宋体"/>
          <w:spacing w:val="-1"/>
          <w:sz w:val="24"/>
          <w:szCs w:val="24"/>
        </w:rPr>
        <w:t>3.1.4</w:t>
      </w:r>
      <w:r>
        <w:rPr>
          <w:rFonts w:ascii="宋体" w:hAnsi="宋体" w:eastAsia="宋体" w:cs="宋体"/>
          <w:spacing w:val="-51"/>
          <w:sz w:val="24"/>
          <w:szCs w:val="24"/>
        </w:rPr>
        <w:t xml:space="preserve"> </w:t>
      </w:r>
      <w:r>
        <w:rPr>
          <w:rFonts w:ascii="宋体" w:hAnsi="宋体" w:eastAsia="宋体" w:cs="宋体"/>
          <w:spacing w:val="-1"/>
          <w:sz w:val="24"/>
          <w:szCs w:val="24"/>
        </w:rPr>
        <w:t>通过资格审查的响应单位不足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家的本次采购活动终止，</w:t>
      </w:r>
      <w:r>
        <w:rPr>
          <w:rFonts w:ascii="宋体" w:hAnsi="宋体" w:eastAsia="宋体" w:cs="宋体"/>
          <w:spacing w:val="-2"/>
          <w:sz w:val="24"/>
          <w:szCs w:val="24"/>
        </w:rPr>
        <w:t>并重新发布招标公告。</w:t>
      </w:r>
    </w:p>
    <w:p w14:paraId="51C45AE0">
      <w:pPr>
        <w:spacing w:before="185" w:line="220" w:lineRule="auto"/>
        <w:rPr>
          <w:rFonts w:ascii="宋体" w:hAnsi="宋体" w:eastAsia="宋体" w:cs="宋体"/>
          <w:sz w:val="24"/>
          <w:szCs w:val="24"/>
        </w:rPr>
      </w:pPr>
      <w:r>
        <w:rPr>
          <w:rFonts w:ascii="宋体" w:hAnsi="宋体" w:eastAsia="宋体" w:cs="宋体"/>
          <w:b/>
          <w:bCs/>
          <w:spacing w:val="-3"/>
          <w:sz w:val="24"/>
          <w:szCs w:val="24"/>
        </w:rPr>
        <w:t>4.澄清有关问题</w:t>
      </w:r>
    </w:p>
    <w:p w14:paraId="1667E070">
      <w:pPr>
        <w:spacing w:before="181" w:line="324" w:lineRule="auto"/>
        <w:ind w:right="18" w:firstLine="480"/>
        <w:rPr>
          <w:rFonts w:ascii="宋体" w:hAnsi="宋体" w:eastAsia="宋体" w:cs="宋体"/>
          <w:sz w:val="24"/>
          <w:szCs w:val="24"/>
        </w:rPr>
      </w:pPr>
      <w:r>
        <w:rPr>
          <w:rFonts w:ascii="宋体" w:hAnsi="宋体" w:eastAsia="宋体" w:cs="宋体"/>
          <w:spacing w:val="-2"/>
          <w:sz w:val="24"/>
          <w:szCs w:val="24"/>
        </w:rPr>
        <w:t>4.1 对投标文件中含义不明确、同类问题表述不一致或者有明显文字和计算错误的内容，</w:t>
      </w:r>
      <w:r>
        <w:rPr>
          <w:rFonts w:ascii="宋体" w:hAnsi="宋体" w:eastAsia="宋体" w:cs="宋体"/>
          <w:spacing w:val="14"/>
          <w:sz w:val="24"/>
          <w:szCs w:val="24"/>
        </w:rPr>
        <w:t xml:space="preserve"> </w:t>
      </w:r>
      <w:r>
        <w:rPr>
          <w:rFonts w:ascii="宋体" w:hAnsi="宋体" w:eastAsia="宋体" w:cs="宋体"/>
          <w:spacing w:val="-2"/>
          <w:sz w:val="24"/>
          <w:szCs w:val="24"/>
        </w:rPr>
        <w:t>谈判小组将以书面形式通知投标供应商作出</w:t>
      </w:r>
      <w:r>
        <w:rPr>
          <w:rFonts w:ascii="宋体" w:hAnsi="宋体" w:eastAsia="宋体" w:cs="宋体"/>
          <w:spacing w:val="-3"/>
          <w:sz w:val="24"/>
          <w:szCs w:val="24"/>
        </w:rPr>
        <w:t>必要的澄清、说明，但不得超出投标文件的范围或</w:t>
      </w:r>
      <w:r>
        <w:rPr>
          <w:rFonts w:ascii="宋体" w:hAnsi="宋体" w:eastAsia="宋体" w:cs="宋体"/>
          <w:sz w:val="24"/>
          <w:szCs w:val="24"/>
        </w:rPr>
        <w:t xml:space="preserve"> </w:t>
      </w:r>
      <w:r>
        <w:rPr>
          <w:rFonts w:ascii="宋体" w:hAnsi="宋体" w:eastAsia="宋体" w:cs="宋体"/>
          <w:spacing w:val="-2"/>
          <w:sz w:val="24"/>
          <w:szCs w:val="24"/>
        </w:rPr>
        <w:t>对投标文件做实质性的修改（计算错误修正</w:t>
      </w:r>
      <w:r>
        <w:rPr>
          <w:rFonts w:ascii="宋体" w:hAnsi="宋体" w:eastAsia="宋体" w:cs="宋体"/>
          <w:spacing w:val="-3"/>
          <w:sz w:val="24"/>
          <w:szCs w:val="24"/>
        </w:rPr>
        <w:t>除外）。谈判小组不接受投标供应商主动提出的澄</w:t>
      </w:r>
      <w:r>
        <w:rPr>
          <w:rFonts w:ascii="宋体" w:hAnsi="宋体" w:eastAsia="宋体" w:cs="宋体"/>
          <w:sz w:val="24"/>
          <w:szCs w:val="24"/>
        </w:rPr>
        <w:t xml:space="preserve"> </w:t>
      </w:r>
      <w:r>
        <w:rPr>
          <w:rFonts w:ascii="宋体" w:hAnsi="宋体" w:eastAsia="宋体" w:cs="宋体"/>
          <w:spacing w:val="-2"/>
          <w:sz w:val="24"/>
          <w:szCs w:val="24"/>
        </w:rPr>
        <w:t>清、说明。</w:t>
      </w:r>
    </w:p>
    <w:p w14:paraId="2BEF03EA">
      <w:pPr>
        <w:spacing w:before="180" w:line="219" w:lineRule="auto"/>
        <w:ind w:left="480"/>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47"/>
          <w:sz w:val="24"/>
          <w:szCs w:val="24"/>
        </w:rPr>
        <w:t xml:space="preserve"> </w:t>
      </w:r>
      <w:r>
        <w:rPr>
          <w:rFonts w:ascii="宋体" w:hAnsi="宋体" w:eastAsia="宋体" w:cs="宋体"/>
          <w:spacing w:val="-1"/>
          <w:sz w:val="24"/>
          <w:szCs w:val="24"/>
        </w:rPr>
        <w:t>投标供应商不得对下列内容进行澄清或补充：</w:t>
      </w:r>
    </w:p>
    <w:p w14:paraId="44C0032A">
      <w:pPr>
        <w:spacing w:before="184" w:line="218" w:lineRule="auto"/>
        <w:ind w:left="492"/>
        <w:rPr>
          <w:rFonts w:ascii="宋体" w:hAnsi="宋体" w:eastAsia="宋体" w:cs="宋体"/>
          <w:sz w:val="24"/>
          <w:szCs w:val="24"/>
        </w:rPr>
      </w:pPr>
      <w:r>
        <w:rPr>
          <w:rFonts w:ascii="宋体" w:hAnsi="宋体" w:eastAsia="宋体" w:cs="宋体"/>
          <w:spacing w:val="-1"/>
          <w:sz w:val="24"/>
          <w:szCs w:val="24"/>
        </w:rPr>
        <w:t>（1）开标时，未宣读的投标价格、价格折扣等实质性内容。</w:t>
      </w:r>
    </w:p>
    <w:p w14:paraId="42FEB657">
      <w:pPr>
        <w:spacing w:before="181" w:line="219" w:lineRule="auto"/>
        <w:ind w:left="492"/>
        <w:rPr>
          <w:rFonts w:ascii="宋体" w:hAnsi="宋体" w:eastAsia="宋体" w:cs="宋体"/>
          <w:sz w:val="24"/>
          <w:szCs w:val="24"/>
        </w:rPr>
      </w:pPr>
      <w:r>
        <w:rPr>
          <w:rFonts w:ascii="宋体" w:hAnsi="宋体" w:eastAsia="宋体" w:cs="宋体"/>
          <w:spacing w:val="-1"/>
          <w:sz w:val="24"/>
          <w:szCs w:val="24"/>
        </w:rPr>
        <w:t>（2）不满足第二章投标须知规定的实质性要求的投标文件内容。</w:t>
      </w:r>
    </w:p>
    <w:p w14:paraId="6AFCF4E3">
      <w:pPr>
        <w:spacing w:before="185" w:line="324" w:lineRule="auto"/>
        <w:ind w:right="53" w:firstLine="480"/>
        <w:rPr>
          <w:rFonts w:ascii="宋体" w:hAnsi="宋体" w:eastAsia="宋体" w:cs="宋体"/>
          <w:sz w:val="24"/>
          <w:szCs w:val="24"/>
        </w:rPr>
      </w:pPr>
      <w:r>
        <w:rPr>
          <w:rFonts w:ascii="宋体" w:hAnsi="宋体" w:eastAsia="宋体" w:cs="宋体"/>
          <w:spacing w:val="-2"/>
          <w:sz w:val="24"/>
          <w:szCs w:val="24"/>
        </w:rPr>
        <w:t>4.3 计算错误将按以下方法修正：如果</w:t>
      </w:r>
      <w:r>
        <w:rPr>
          <w:rFonts w:ascii="宋体" w:hAnsi="宋体" w:eastAsia="宋体" w:cs="宋体"/>
          <w:spacing w:val="-3"/>
          <w:sz w:val="24"/>
          <w:szCs w:val="24"/>
        </w:rPr>
        <w:t>投标文件的大写金额和小写金额不一致的，以大写</w:t>
      </w:r>
      <w:r>
        <w:rPr>
          <w:rFonts w:ascii="宋体" w:hAnsi="宋体" w:eastAsia="宋体" w:cs="宋体"/>
          <w:sz w:val="24"/>
          <w:szCs w:val="24"/>
        </w:rPr>
        <w:t xml:space="preserve"> </w:t>
      </w:r>
      <w:r>
        <w:rPr>
          <w:rFonts w:ascii="宋体" w:hAnsi="宋体" w:eastAsia="宋体" w:cs="宋体"/>
          <w:spacing w:val="-2"/>
          <w:sz w:val="24"/>
          <w:szCs w:val="24"/>
        </w:rPr>
        <w:t>金额为准；总价金额与按单价汇总金额不一</w:t>
      </w:r>
      <w:r>
        <w:rPr>
          <w:rFonts w:ascii="宋体" w:hAnsi="宋体" w:eastAsia="宋体" w:cs="宋体"/>
          <w:spacing w:val="-3"/>
          <w:sz w:val="24"/>
          <w:szCs w:val="24"/>
        </w:rPr>
        <w:t>致的，以单价金额计算结果为准；单价金额小数点</w:t>
      </w:r>
      <w:r>
        <w:rPr>
          <w:rFonts w:ascii="宋体" w:hAnsi="宋体" w:eastAsia="宋体" w:cs="宋体"/>
          <w:sz w:val="24"/>
          <w:szCs w:val="24"/>
        </w:rPr>
        <w:t xml:space="preserve"> </w:t>
      </w:r>
      <w:r>
        <w:rPr>
          <w:rFonts w:ascii="宋体" w:hAnsi="宋体" w:eastAsia="宋体" w:cs="宋体"/>
          <w:spacing w:val="-2"/>
          <w:sz w:val="24"/>
          <w:szCs w:val="24"/>
        </w:rPr>
        <w:t>有明显错位的，应以总价为准，并修改单价</w:t>
      </w:r>
      <w:r>
        <w:rPr>
          <w:rFonts w:ascii="宋体" w:hAnsi="宋体" w:eastAsia="宋体" w:cs="宋体"/>
          <w:spacing w:val="-3"/>
          <w:sz w:val="24"/>
          <w:szCs w:val="24"/>
        </w:rPr>
        <w:t>。若投标供应商拒绝接受上述修正，在评标时将其</w:t>
      </w:r>
      <w:r>
        <w:rPr>
          <w:rFonts w:ascii="宋体" w:hAnsi="宋体" w:eastAsia="宋体" w:cs="宋体"/>
          <w:sz w:val="24"/>
          <w:szCs w:val="24"/>
        </w:rPr>
        <w:t xml:space="preserve"> </w:t>
      </w:r>
      <w:r>
        <w:rPr>
          <w:rFonts w:ascii="宋体" w:hAnsi="宋体" w:eastAsia="宋体" w:cs="宋体"/>
          <w:spacing w:val="-2"/>
          <w:sz w:val="24"/>
          <w:szCs w:val="24"/>
        </w:rPr>
        <w:t>视为无效投标。</w:t>
      </w:r>
    </w:p>
    <w:p w14:paraId="0FFACD1C">
      <w:pPr>
        <w:spacing w:before="183" w:line="288" w:lineRule="auto"/>
        <w:ind w:left="2" w:right="53" w:firstLine="477"/>
        <w:rPr>
          <w:rFonts w:ascii="宋体" w:hAnsi="宋体" w:eastAsia="宋体" w:cs="宋体"/>
          <w:sz w:val="24"/>
          <w:szCs w:val="24"/>
        </w:rPr>
      </w:pPr>
      <w:r>
        <w:rPr>
          <w:rFonts w:ascii="宋体" w:hAnsi="宋体" w:eastAsia="宋体" w:cs="宋体"/>
          <w:spacing w:val="-2"/>
          <w:sz w:val="24"/>
          <w:szCs w:val="24"/>
        </w:rPr>
        <w:t>4.4 投标供应商的澄清、说明或者补正</w:t>
      </w:r>
      <w:r>
        <w:rPr>
          <w:rFonts w:ascii="宋体" w:hAnsi="宋体" w:eastAsia="宋体" w:cs="宋体"/>
          <w:spacing w:val="-3"/>
          <w:sz w:val="24"/>
          <w:szCs w:val="24"/>
        </w:rPr>
        <w:t>应该采用书面形式，由法定代表人或其授权的代理</w:t>
      </w:r>
      <w:r>
        <w:rPr>
          <w:rFonts w:ascii="宋体" w:hAnsi="宋体" w:eastAsia="宋体" w:cs="宋体"/>
          <w:sz w:val="24"/>
          <w:szCs w:val="24"/>
        </w:rPr>
        <w:t xml:space="preserve"> </w:t>
      </w:r>
      <w:r>
        <w:rPr>
          <w:rFonts w:ascii="宋体" w:hAnsi="宋体" w:eastAsia="宋体" w:cs="宋体"/>
          <w:spacing w:val="-1"/>
          <w:sz w:val="24"/>
          <w:szCs w:val="24"/>
        </w:rPr>
        <w:t>人盖章或签字，并按谈判小组的通知要求递交。</w:t>
      </w:r>
    </w:p>
    <w:p w14:paraId="16471B87">
      <w:pPr>
        <w:spacing w:before="183" w:line="219" w:lineRule="auto"/>
        <w:ind w:left="480"/>
        <w:rPr>
          <w:rFonts w:ascii="宋体" w:hAnsi="宋体" w:eastAsia="宋体" w:cs="宋体"/>
          <w:sz w:val="24"/>
          <w:szCs w:val="24"/>
        </w:rPr>
      </w:pPr>
      <w:r>
        <w:rPr>
          <w:rFonts w:ascii="宋体" w:hAnsi="宋体" w:eastAsia="宋体" w:cs="宋体"/>
          <w:sz w:val="24"/>
          <w:szCs w:val="24"/>
        </w:rPr>
        <w:t>4.5 有效的书面澄清材料，是投标文件的补充材料，成为</w:t>
      </w:r>
      <w:r>
        <w:rPr>
          <w:rFonts w:ascii="宋体" w:hAnsi="宋体" w:eastAsia="宋体" w:cs="宋体"/>
          <w:spacing w:val="-1"/>
          <w:sz w:val="24"/>
          <w:szCs w:val="24"/>
        </w:rPr>
        <w:t>投标文件的组成部分。</w:t>
      </w:r>
    </w:p>
    <w:p w14:paraId="0DDAC8E5">
      <w:pPr>
        <w:spacing w:before="184" w:line="219" w:lineRule="auto"/>
        <w:ind w:left="5"/>
        <w:rPr>
          <w:rFonts w:ascii="宋体" w:hAnsi="宋体" w:eastAsia="宋体" w:cs="宋体"/>
          <w:sz w:val="24"/>
          <w:szCs w:val="24"/>
        </w:rPr>
      </w:pPr>
      <w:r>
        <w:rPr>
          <w:rFonts w:ascii="宋体" w:hAnsi="宋体" w:eastAsia="宋体" w:cs="宋体"/>
          <w:b/>
          <w:bCs/>
          <w:spacing w:val="-3"/>
          <w:sz w:val="24"/>
          <w:szCs w:val="24"/>
        </w:rPr>
        <w:t>5.</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投标文件的详细评审</w:t>
      </w:r>
    </w:p>
    <w:p w14:paraId="650C9953">
      <w:pPr>
        <w:spacing w:line="219" w:lineRule="auto"/>
        <w:rPr>
          <w:rFonts w:ascii="宋体" w:hAnsi="宋体" w:eastAsia="宋体" w:cs="宋体"/>
          <w:sz w:val="24"/>
          <w:szCs w:val="24"/>
        </w:rPr>
        <w:sectPr>
          <w:footerReference r:id="rId60" w:type="default"/>
          <w:pgSz w:w="11907" w:h="16840"/>
          <w:pgMar w:top="400" w:right="1026" w:bottom="1216" w:left="1088" w:header="0" w:footer="1053" w:gutter="0"/>
          <w:cols w:space="720" w:num="1"/>
        </w:sectPr>
      </w:pPr>
    </w:p>
    <w:p w14:paraId="5254871A">
      <w:pPr>
        <w:pStyle w:val="5"/>
        <w:spacing w:line="247" w:lineRule="auto"/>
      </w:pPr>
    </w:p>
    <w:p w14:paraId="2719326E">
      <w:pPr>
        <w:pStyle w:val="5"/>
        <w:spacing w:line="247" w:lineRule="auto"/>
      </w:pPr>
    </w:p>
    <w:p w14:paraId="49809492">
      <w:pPr>
        <w:pStyle w:val="5"/>
        <w:spacing w:line="248" w:lineRule="auto"/>
      </w:pPr>
    </w:p>
    <w:p w14:paraId="0A9A1057">
      <w:pPr>
        <w:pStyle w:val="5"/>
        <w:spacing w:line="248" w:lineRule="auto"/>
      </w:pPr>
    </w:p>
    <w:p w14:paraId="6FF3C1DB">
      <w:pPr>
        <w:spacing w:before="78" w:line="324" w:lineRule="auto"/>
        <w:ind w:right="101" w:firstLine="485"/>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51"/>
          <w:sz w:val="24"/>
          <w:szCs w:val="24"/>
        </w:rPr>
        <w:t xml:space="preserve"> </w:t>
      </w:r>
      <w:r>
        <w:rPr>
          <w:rFonts w:ascii="宋体" w:hAnsi="宋体" w:eastAsia="宋体" w:cs="宋体"/>
          <w:spacing w:val="-1"/>
          <w:sz w:val="24"/>
          <w:szCs w:val="24"/>
        </w:rPr>
        <w:t>谈判小组应按照竞争性谈判文件中规定的评</w:t>
      </w:r>
      <w:r>
        <w:rPr>
          <w:rFonts w:ascii="宋体" w:hAnsi="宋体" w:eastAsia="宋体" w:cs="宋体"/>
          <w:spacing w:val="-2"/>
          <w:sz w:val="24"/>
          <w:szCs w:val="24"/>
        </w:rPr>
        <w:t>标方法、标准和评标因素，对合格的投标</w:t>
      </w:r>
      <w:r>
        <w:rPr>
          <w:rFonts w:ascii="宋体" w:hAnsi="宋体" w:eastAsia="宋体" w:cs="宋体"/>
          <w:sz w:val="24"/>
          <w:szCs w:val="24"/>
        </w:rPr>
        <w:t xml:space="preserve"> </w:t>
      </w:r>
      <w:r>
        <w:rPr>
          <w:rFonts w:ascii="宋体" w:hAnsi="宋体" w:eastAsia="宋体" w:cs="宋体"/>
          <w:spacing w:val="-6"/>
          <w:sz w:val="24"/>
          <w:szCs w:val="24"/>
        </w:rPr>
        <w:t>文件进行详细评审。评标时，谈判小组各成员应当独立对每个投标供应</w:t>
      </w:r>
      <w:r>
        <w:rPr>
          <w:rFonts w:ascii="宋体" w:hAnsi="宋体" w:eastAsia="宋体" w:cs="宋体"/>
          <w:spacing w:val="-7"/>
          <w:sz w:val="24"/>
          <w:szCs w:val="24"/>
        </w:rPr>
        <w:t>商的投标文件进行评价。</w:t>
      </w:r>
      <w:r>
        <w:rPr>
          <w:rFonts w:ascii="宋体" w:hAnsi="宋体" w:eastAsia="宋体" w:cs="宋体"/>
          <w:sz w:val="24"/>
          <w:szCs w:val="24"/>
        </w:rPr>
        <w:t xml:space="preserve"> </w:t>
      </w:r>
      <w:r>
        <w:rPr>
          <w:rFonts w:ascii="宋体" w:hAnsi="宋体" w:eastAsia="宋体" w:cs="宋体"/>
          <w:spacing w:val="-2"/>
          <w:sz w:val="24"/>
          <w:szCs w:val="24"/>
        </w:rPr>
        <w:t>谈判小组将推荐能最大限度满足谈判文件要</w:t>
      </w:r>
      <w:r>
        <w:rPr>
          <w:rFonts w:ascii="宋体" w:hAnsi="宋体" w:eastAsia="宋体" w:cs="宋体"/>
          <w:spacing w:val="-3"/>
          <w:sz w:val="24"/>
          <w:szCs w:val="24"/>
        </w:rPr>
        <w:t>求、并能圆满地履行合同的、对采购人最为有利的</w:t>
      </w:r>
      <w:r>
        <w:rPr>
          <w:rFonts w:ascii="宋体" w:hAnsi="宋体" w:eastAsia="宋体" w:cs="宋体"/>
          <w:sz w:val="24"/>
          <w:szCs w:val="24"/>
        </w:rPr>
        <w:t xml:space="preserve"> </w:t>
      </w:r>
      <w:r>
        <w:rPr>
          <w:rFonts w:ascii="宋体" w:hAnsi="宋体" w:eastAsia="宋体" w:cs="宋体"/>
          <w:spacing w:val="-1"/>
          <w:sz w:val="24"/>
          <w:szCs w:val="24"/>
        </w:rPr>
        <w:t>最终报价最低的投标人</w:t>
      </w:r>
    </w:p>
    <w:p w14:paraId="100770B7">
      <w:pPr>
        <w:spacing w:before="180" w:line="336" w:lineRule="auto"/>
        <w:ind w:firstLine="486"/>
        <w:rPr>
          <w:rFonts w:ascii="宋体" w:hAnsi="宋体" w:eastAsia="宋体" w:cs="宋体"/>
          <w:sz w:val="24"/>
          <w:szCs w:val="24"/>
        </w:rPr>
      </w:pPr>
      <w:r>
        <w:rPr>
          <w:rFonts w:ascii="宋体" w:hAnsi="宋体" w:eastAsia="宋体" w:cs="宋体"/>
          <w:spacing w:val="-3"/>
          <w:sz w:val="24"/>
          <w:szCs w:val="24"/>
        </w:rPr>
        <w:t>5.2</w:t>
      </w:r>
      <w:r>
        <w:rPr>
          <w:rFonts w:ascii="宋体" w:hAnsi="宋体" w:eastAsia="宋体" w:cs="宋体"/>
          <w:spacing w:val="-45"/>
          <w:sz w:val="24"/>
          <w:szCs w:val="24"/>
        </w:rPr>
        <w:t xml:space="preserve"> </w:t>
      </w:r>
      <w:r>
        <w:rPr>
          <w:rFonts w:ascii="宋体" w:hAnsi="宋体" w:eastAsia="宋体" w:cs="宋体"/>
          <w:spacing w:val="-3"/>
          <w:sz w:val="24"/>
          <w:szCs w:val="24"/>
        </w:rPr>
        <w:t>对于未明确谈判文件实质性变动内容，或者谈判文件明确了可能发生实质性变动内容，</w:t>
      </w:r>
      <w:r>
        <w:rPr>
          <w:rFonts w:ascii="宋体" w:hAnsi="宋体" w:eastAsia="宋体" w:cs="宋体"/>
          <w:sz w:val="24"/>
          <w:szCs w:val="24"/>
        </w:rPr>
        <w:t xml:space="preserve"> </w:t>
      </w:r>
      <w:r>
        <w:rPr>
          <w:rFonts w:ascii="宋体" w:hAnsi="宋体" w:eastAsia="宋体" w:cs="宋体"/>
          <w:spacing w:val="-2"/>
          <w:sz w:val="24"/>
          <w:szCs w:val="24"/>
        </w:rPr>
        <w:t>但在谈判过程中，谈判小组根据谈判情况认为</w:t>
      </w:r>
      <w:r>
        <w:rPr>
          <w:rFonts w:ascii="宋体" w:hAnsi="宋体" w:eastAsia="宋体" w:cs="宋体"/>
          <w:spacing w:val="-3"/>
          <w:sz w:val="24"/>
          <w:szCs w:val="24"/>
        </w:rPr>
        <w:t>谈判文件无需发生实质性变动的，直接与实质性</w:t>
      </w:r>
      <w:r>
        <w:rPr>
          <w:rFonts w:ascii="宋体" w:hAnsi="宋体" w:eastAsia="宋体" w:cs="宋体"/>
          <w:sz w:val="24"/>
          <w:szCs w:val="24"/>
        </w:rPr>
        <w:t xml:space="preserve">  响应谈判文件要求的供应商就价格组织多轮谈判。</w:t>
      </w:r>
      <w:r>
        <w:rPr>
          <w:rFonts w:ascii="宋体" w:hAnsi="宋体" w:eastAsia="宋体" w:cs="宋体"/>
          <w:b/>
          <w:bCs/>
          <w:sz w:val="24"/>
          <w:szCs w:val="24"/>
        </w:rPr>
        <w:t>（</w:t>
      </w:r>
      <w:r>
        <w:rPr>
          <w:rFonts w:ascii="宋体" w:hAnsi="宋体" w:eastAsia="宋体" w:cs="宋体"/>
          <w:b/>
          <w:bCs/>
          <w:spacing w:val="-1"/>
          <w:sz w:val="24"/>
          <w:szCs w:val="24"/>
        </w:rPr>
        <w:t>本次采购项目采用两轮报价）</w:t>
      </w:r>
      <w:r>
        <w:rPr>
          <w:rFonts w:ascii="宋体" w:hAnsi="宋体" w:eastAsia="宋体" w:cs="宋体"/>
          <w:spacing w:val="-1"/>
          <w:sz w:val="24"/>
          <w:szCs w:val="24"/>
        </w:rPr>
        <w:t xml:space="preserve"> 在每一轮</w:t>
      </w:r>
      <w:r>
        <w:rPr>
          <w:rFonts w:ascii="宋体" w:hAnsi="宋体" w:eastAsia="宋体" w:cs="宋体"/>
          <w:sz w:val="24"/>
          <w:szCs w:val="24"/>
        </w:rPr>
        <w:t xml:space="preserve">  </w:t>
      </w:r>
      <w:r>
        <w:rPr>
          <w:rFonts w:ascii="宋体" w:hAnsi="宋体" w:eastAsia="宋体" w:cs="宋体"/>
          <w:spacing w:val="-2"/>
          <w:sz w:val="24"/>
          <w:szCs w:val="24"/>
        </w:rPr>
        <w:t>谈判中，谈判小组可以根据谈判文件规定和谈</w:t>
      </w:r>
      <w:r>
        <w:rPr>
          <w:rFonts w:ascii="宋体" w:hAnsi="宋体" w:eastAsia="宋体" w:cs="宋体"/>
          <w:spacing w:val="-3"/>
          <w:sz w:val="24"/>
          <w:szCs w:val="24"/>
        </w:rPr>
        <w:t>判情况，对谈判文件的采购需求中的技术、服务</w:t>
      </w:r>
      <w:r>
        <w:rPr>
          <w:rFonts w:ascii="宋体" w:hAnsi="宋体" w:eastAsia="宋体" w:cs="宋体"/>
          <w:sz w:val="24"/>
          <w:szCs w:val="24"/>
        </w:rPr>
        <w:t xml:space="preserve">  </w:t>
      </w:r>
      <w:r>
        <w:rPr>
          <w:rFonts w:ascii="宋体" w:hAnsi="宋体" w:eastAsia="宋体" w:cs="宋体"/>
          <w:spacing w:val="-2"/>
          <w:sz w:val="24"/>
          <w:szCs w:val="24"/>
        </w:rPr>
        <w:t>要求以及合同草案条款作实质性变动(谈判文件的实</w:t>
      </w:r>
      <w:r>
        <w:rPr>
          <w:rFonts w:ascii="宋体" w:hAnsi="宋体" w:eastAsia="宋体" w:cs="宋体"/>
          <w:spacing w:val="-3"/>
          <w:sz w:val="24"/>
          <w:szCs w:val="24"/>
        </w:rPr>
        <w:t>质性变动内容为谈判文件的组成部分)，并</w:t>
      </w:r>
      <w:r>
        <w:rPr>
          <w:rFonts w:ascii="宋体" w:hAnsi="宋体" w:eastAsia="宋体" w:cs="宋体"/>
          <w:sz w:val="24"/>
          <w:szCs w:val="24"/>
        </w:rPr>
        <w:t xml:space="preserve">  以书面形式要求符合性审查合格的供应商，在规定的截止时间前</w:t>
      </w:r>
      <w:r>
        <w:rPr>
          <w:rFonts w:ascii="宋体" w:hAnsi="宋体" w:eastAsia="宋体" w:cs="宋体"/>
          <w:spacing w:val="-1"/>
          <w:sz w:val="24"/>
          <w:szCs w:val="24"/>
        </w:rPr>
        <w:t>重新提交响应文件。</w:t>
      </w:r>
    </w:p>
    <w:p w14:paraId="25B18541">
      <w:pPr>
        <w:spacing w:before="181" w:line="289" w:lineRule="auto"/>
        <w:ind w:left="2" w:right="181" w:firstLine="483"/>
        <w:rPr>
          <w:rFonts w:ascii="宋体" w:hAnsi="宋体" w:eastAsia="宋体" w:cs="宋体"/>
          <w:sz w:val="24"/>
          <w:szCs w:val="24"/>
        </w:rPr>
      </w:pPr>
      <w:r>
        <w:rPr>
          <w:rFonts w:ascii="宋体" w:hAnsi="宋体" w:eastAsia="宋体" w:cs="宋体"/>
          <w:spacing w:val="-1"/>
          <w:sz w:val="24"/>
          <w:szCs w:val="24"/>
        </w:rPr>
        <w:t>5.3</w:t>
      </w:r>
      <w:r>
        <w:rPr>
          <w:rFonts w:ascii="宋体" w:hAnsi="宋体" w:eastAsia="宋体" w:cs="宋体"/>
          <w:spacing w:val="-50"/>
          <w:sz w:val="24"/>
          <w:szCs w:val="24"/>
        </w:rPr>
        <w:t xml:space="preserve"> </w:t>
      </w:r>
      <w:r>
        <w:rPr>
          <w:rFonts w:ascii="宋体" w:hAnsi="宋体" w:eastAsia="宋体" w:cs="宋体"/>
          <w:spacing w:val="-1"/>
          <w:sz w:val="24"/>
          <w:szCs w:val="24"/>
        </w:rPr>
        <w:t>供应商重新提交的响应文件未通过符合性</w:t>
      </w:r>
      <w:r>
        <w:rPr>
          <w:rFonts w:ascii="宋体" w:hAnsi="宋体" w:eastAsia="宋体" w:cs="宋体"/>
          <w:spacing w:val="-2"/>
          <w:sz w:val="24"/>
          <w:szCs w:val="24"/>
        </w:rPr>
        <w:t>审查的，不得进入下一轮谈判，也不得要求</w:t>
      </w:r>
      <w:r>
        <w:rPr>
          <w:rFonts w:ascii="宋体" w:hAnsi="宋体" w:eastAsia="宋体" w:cs="宋体"/>
          <w:sz w:val="24"/>
          <w:szCs w:val="24"/>
        </w:rPr>
        <w:t xml:space="preserve"> </w:t>
      </w:r>
      <w:r>
        <w:rPr>
          <w:rFonts w:ascii="宋体" w:hAnsi="宋体" w:eastAsia="宋体" w:cs="宋体"/>
          <w:spacing w:val="-2"/>
          <w:sz w:val="24"/>
          <w:szCs w:val="24"/>
        </w:rPr>
        <w:t>提交最后报价。</w:t>
      </w:r>
    </w:p>
    <w:p w14:paraId="3B398F91">
      <w:pPr>
        <w:spacing w:before="184" w:line="288" w:lineRule="auto"/>
        <w:ind w:left="6" w:right="181" w:firstLine="517"/>
        <w:rPr>
          <w:rFonts w:ascii="宋体" w:hAnsi="宋体" w:eastAsia="宋体" w:cs="宋体"/>
          <w:sz w:val="24"/>
          <w:szCs w:val="24"/>
        </w:rPr>
      </w:pPr>
      <w:r>
        <w:rPr>
          <w:rFonts w:ascii="宋体" w:hAnsi="宋体" w:eastAsia="宋体" w:cs="宋体"/>
          <w:spacing w:val="-4"/>
          <w:sz w:val="24"/>
          <w:szCs w:val="24"/>
        </w:rPr>
        <w:t>(1) 响应文件能够详细列明采购需求的服务要求的，谈判结束后，谈判小组应当要求所有</w:t>
      </w:r>
      <w:r>
        <w:rPr>
          <w:rFonts w:ascii="宋体" w:hAnsi="宋体" w:eastAsia="宋体" w:cs="宋体"/>
          <w:spacing w:val="17"/>
          <w:sz w:val="24"/>
          <w:szCs w:val="24"/>
        </w:rPr>
        <w:t xml:space="preserve"> </w:t>
      </w:r>
      <w:r>
        <w:rPr>
          <w:rFonts w:ascii="宋体" w:hAnsi="宋体" w:eastAsia="宋体" w:cs="宋体"/>
          <w:spacing w:val="-1"/>
          <w:sz w:val="24"/>
          <w:szCs w:val="24"/>
        </w:rPr>
        <w:t>继续参加谈判的供应商在规定时间内提交最后报价。</w:t>
      </w:r>
    </w:p>
    <w:p w14:paraId="1350ADAF">
      <w:pPr>
        <w:spacing w:before="185" w:line="312" w:lineRule="auto"/>
        <w:ind w:firstLine="523"/>
        <w:rPr>
          <w:rFonts w:ascii="宋体" w:hAnsi="宋体" w:eastAsia="宋体" w:cs="宋体"/>
          <w:sz w:val="24"/>
          <w:szCs w:val="24"/>
        </w:rPr>
      </w:pPr>
      <w:r>
        <w:rPr>
          <w:rFonts w:ascii="宋体" w:hAnsi="宋体" w:eastAsia="宋体" w:cs="宋体"/>
          <w:spacing w:val="-5"/>
          <w:sz w:val="24"/>
          <w:szCs w:val="24"/>
        </w:rPr>
        <w:t>(2) 响应文件不能详细列明采购需求的服务要求，需经谈判由供应商提供最终解决方案的，</w:t>
      </w:r>
      <w:r>
        <w:rPr>
          <w:rFonts w:ascii="宋体" w:hAnsi="宋体" w:eastAsia="宋体" w:cs="宋体"/>
          <w:spacing w:val="5"/>
          <w:sz w:val="24"/>
          <w:szCs w:val="24"/>
        </w:rPr>
        <w:t xml:space="preserve"> </w:t>
      </w:r>
      <w:r>
        <w:rPr>
          <w:rFonts w:ascii="宋体" w:hAnsi="宋体" w:eastAsia="宋体" w:cs="宋体"/>
          <w:spacing w:val="-2"/>
          <w:sz w:val="24"/>
          <w:szCs w:val="24"/>
        </w:rPr>
        <w:t>谈判结束后，谈判小组应当按照少数服从多数的原则投票推荐 3 家以上谈判单位的解决方案，</w:t>
      </w:r>
      <w:r>
        <w:rPr>
          <w:rFonts w:ascii="宋体" w:hAnsi="宋体" w:eastAsia="宋体" w:cs="宋体"/>
          <w:spacing w:val="12"/>
          <w:sz w:val="24"/>
          <w:szCs w:val="24"/>
        </w:rPr>
        <w:t xml:space="preserve"> </w:t>
      </w:r>
      <w:r>
        <w:rPr>
          <w:rFonts w:ascii="宋体" w:hAnsi="宋体" w:eastAsia="宋体" w:cs="宋体"/>
          <w:spacing w:val="-1"/>
          <w:sz w:val="24"/>
          <w:szCs w:val="24"/>
        </w:rPr>
        <w:t>并要求其在规定时间内提交最后报价。</w:t>
      </w:r>
    </w:p>
    <w:p w14:paraId="3851971C">
      <w:pPr>
        <w:spacing w:before="182" w:line="218" w:lineRule="auto"/>
        <w:ind w:left="486"/>
        <w:rPr>
          <w:rFonts w:ascii="宋体" w:hAnsi="宋体" w:eastAsia="宋体" w:cs="宋体"/>
          <w:sz w:val="24"/>
          <w:szCs w:val="24"/>
        </w:rPr>
      </w:pPr>
      <w:r>
        <w:rPr>
          <w:rFonts w:ascii="宋体" w:hAnsi="宋体" w:eastAsia="宋体" w:cs="宋体"/>
          <w:sz w:val="24"/>
          <w:szCs w:val="24"/>
        </w:rPr>
        <w:t>5.4 重新提交的响应文件或者报价应按本章规定，</w:t>
      </w:r>
      <w:r>
        <w:rPr>
          <w:rFonts w:ascii="宋体" w:hAnsi="宋体" w:eastAsia="宋体" w:cs="宋体"/>
          <w:spacing w:val="-1"/>
          <w:sz w:val="24"/>
          <w:szCs w:val="24"/>
        </w:rPr>
        <w:t>在规定时间内统一递交给谈判小组。</w:t>
      </w:r>
    </w:p>
    <w:p w14:paraId="7B804918">
      <w:pPr>
        <w:spacing w:before="186" w:line="312" w:lineRule="auto"/>
        <w:ind w:right="146" w:firstLine="486"/>
        <w:rPr>
          <w:rFonts w:ascii="宋体" w:hAnsi="宋体" w:eastAsia="宋体" w:cs="宋体"/>
          <w:sz w:val="24"/>
          <w:szCs w:val="24"/>
        </w:rPr>
      </w:pPr>
      <w:r>
        <w:rPr>
          <w:rFonts w:ascii="宋体" w:hAnsi="宋体" w:eastAsia="宋体" w:cs="宋体"/>
          <w:spacing w:val="-2"/>
          <w:sz w:val="24"/>
          <w:szCs w:val="24"/>
        </w:rPr>
        <w:t>5.5 提交首次响应文件的谈判单位，在提交最后报价之前，可以根据谈判情况退出谈判，</w:t>
      </w:r>
      <w:r>
        <w:rPr>
          <w:rFonts w:ascii="宋体" w:hAnsi="宋体" w:eastAsia="宋体" w:cs="宋体"/>
          <w:spacing w:val="8"/>
          <w:sz w:val="24"/>
          <w:szCs w:val="24"/>
        </w:rPr>
        <w:t xml:space="preserve"> </w:t>
      </w:r>
      <w:r>
        <w:rPr>
          <w:rFonts w:ascii="宋体" w:hAnsi="宋体" w:eastAsia="宋体" w:cs="宋体"/>
          <w:spacing w:val="-2"/>
          <w:sz w:val="24"/>
          <w:szCs w:val="24"/>
        </w:rPr>
        <w:t>并书面通知采购代理机构或者谈判小组。该通</w:t>
      </w:r>
      <w:r>
        <w:rPr>
          <w:rFonts w:ascii="宋体" w:hAnsi="宋体" w:eastAsia="宋体" w:cs="宋体"/>
          <w:spacing w:val="-3"/>
          <w:sz w:val="24"/>
          <w:szCs w:val="24"/>
        </w:rPr>
        <w:t>知由供应商法定代表人或其委托代理人签字。采</w:t>
      </w:r>
      <w:r>
        <w:rPr>
          <w:rFonts w:ascii="宋体" w:hAnsi="宋体" w:eastAsia="宋体" w:cs="宋体"/>
          <w:sz w:val="24"/>
          <w:szCs w:val="24"/>
        </w:rPr>
        <w:t xml:space="preserve"> </w:t>
      </w:r>
      <w:r>
        <w:rPr>
          <w:rFonts w:ascii="宋体" w:hAnsi="宋体" w:eastAsia="宋体" w:cs="宋体"/>
          <w:spacing w:val="-1"/>
          <w:sz w:val="24"/>
          <w:szCs w:val="24"/>
        </w:rPr>
        <w:t>购代理机构按本章规定退还退供应商的谈判保证金。</w:t>
      </w:r>
    </w:p>
    <w:p w14:paraId="1F022D43">
      <w:pPr>
        <w:spacing w:before="180" w:line="316" w:lineRule="auto"/>
        <w:ind w:left="2" w:right="181" w:firstLine="483"/>
        <w:rPr>
          <w:rFonts w:ascii="宋体" w:hAnsi="宋体" w:eastAsia="宋体" w:cs="宋体"/>
          <w:sz w:val="24"/>
          <w:szCs w:val="24"/>
        </w:rPr>
      </w:pPr>
      <w:r>
        <w:rPr>
          <w:rFonts w:ascii="宋体" w:hAnsi="宋体" w:eastAsia="宋体" w:cs="宋体"/>
          <w:sz w:val="24"/>
          <w:szCs w:val="24"/>
        </w:rPr>
        <w:t>5.6 提交首次响应文件的供应商，未按谈判文件规定及谈判小组要求提交最后报价(或者</w:t>
      </w:r>
      <w:r>
        <w:rPr>
          <w:rFonts w:ascii="宋体" w:hAnsi="宋体" w:eastAsia="宋体" w:cs="宋体"/>
          <w:spacing w:val="11"/>
          <w:sz w:val="24"/>
          <w:szCs w:val="24"/>
        </w:rPr>
        <w:t xml:space="preserve"> </w:t>
      </w:r>
      <w:r>
        <w:rPr>
          <w:rFonts w:ascii="宋体" w:hAnsi="宋体" w:eastAsia="宋体" w:cs="宋体"/>
          <w:sz w:val="24"/>
          <w:szCs w:val="24"/>
        </w:rPr>
        <w:t>重新提交的响应文件和最后报价)，且又未按本章规定退出谈判的，供应商的谈判保证金不予</w:t>
      </w:r>
      <w:r>
        <w:rPr>
          <w:rFonts w:ascii="宋体" w:hAnsi="宋体" w:eastAsia="宋体" w:cs="宋体"/>
          <w:spacing w:val="15"/>
          <w:sz w:val="24"/>
          <w:szCs w:val="24"/>
        </w:rPr>
        <w:t xml:space="preserve"> </w:t>
      </w:r>
      <w:r>
        <w:rPr>
          <w:rFonts w:ascii="宋体" w:hAnsi="宋体" w:eastAsia="宋体" w:cs="宋体"/>
          <w:spacing w:val="-4"/>
          <w:sz w:val="24"/>
          <w:szCs w:val="24"/>
        </w:rPr>
        <w:t>退还。</w:t>
      </w:r>
    </w:p>
    <w:p w14:paraId="14DE3DFB">
      <w:pPr>
        <w:spacing w:before="170" w:line="218" w:lineRule="auto"/>
        <w:ind w:left="486"/>
        <w:rPr>
          <w:rFonts w:ascii="宋体" w:hAnsi="宋体" w:eastAsia="宋体" w:cs="宋体"/>
          <w:sz w:val="24"/>
          <w:szCs w:val="24"/>
        </w:rPr>
      </w:pPr>
      <w:r>
        <w:rPr>
          <w:rFonts w:ascii="宋体" w:hAnsi="宋体" w:eastAsia="宋体" w:cs="宋体"/>
          <w:spacing w:val="-2"/>
          <w:sz w:val="24"/>
          <w:szCs w:val="24"/>
        </w:rPr>
        <w:t>5.7</w:t>
      </w:r>
      <w:r>
        <w:rPr>
          <w:rFonts w:ascii="宋体" w:hAnsi="宋体" w:eastAsia="宋体" w:cs="宋体"/>
          <w:spacing w:val="-44"/>
          <w:sz w:val="24"/>
          <w:szCs w:val="24"/>
        </w:rPr>
        <w:t xml:space="preserve"> </w:t>
      </w:r>
      <w:r>
        <w:rPr>
          <w:rFonts w:ascii="宋体" w:hAnsi="宋体" w:eastAsia="宋体" w:cs="宋体"/>
          <w:spacing w:val="-2"/>
          <w:sz w:val="24"/>
          <w:szCs w:val="24"/>
        </w:rPr>
        <w:t>本次评标采用最低评标价法。</w:t>
      </w:r>
    </w:p>
    <w:p w14:paraId="00871A8F">
      <w:pPr>
        <w:spacing w:before="182" w:line="219" w:lineRule="auto"/>
        <w:ind w:left="486"/>
        <w:rPr>
          <w:rFonts w:ascii="宋体" w:hAnsi="宋体" w:eastAsia="宋体" w:cs="宋体"/>
          <w:sz w:val="24"/>
          <w:szCs w:val="24"/>
        </w:rPr>
      </w:pPr>
      <w:r>
        <w:rPr>
          <w:rFonts w:ascii="宋体" w:hAnsi="宋体" w:eastAsia="宋体" w:cs="宋体"/>
          <w:spacing w:val="-3"/>
          <w:sz w:val="24"/>
          <w:szCs w:val="24"/>
        </w:rPr>
        <w:t>5.8</w:t>
      </w:r>
      <w:r>
        <w:rPr>
          <w:rFonts w:ascii="宋体" w:hAnsi="宋体" w:eastAsia="宋体" w:cs="宋体"/>
          <w:spacing w:val="-25"/>
          <w:sz w:val="24"/>
          <w:szCs w:val="24"/>
        </w:rPr>
        <w:t xml:space="preserve"> </w:t>
      </w:r>
      <w:r>
        <w:rPr>
          <w:rFonts w:ascii="宋体" w:hAnsi="宋体" w:eastAsia="宋体" w:cs="宋体"/>
          <w:spacing w:val="-3"/>
          <w:sz w:val="24"/>
          <w:szCs w:val="24"/>
        </w:rPr>
        <w:t>需落实的政府采购政策性规定：</w:t>
      </w:r>
    </w:p>
    <w:p w14:paraId="281C262B">
      <w:pPr>
        <w:spacing w:before="185" w:line="219" w:lineRule="auto"/>
        <w:ind w:left="486"/>
        <w:rPr>
          <w:rFonts w:ascii="宋体" w:hAnsi="宋体" w:eastAsia="宋体" w:cs="宋体"/>
          <w:sz w:val="24"/>
          <w:szCs w:val="24"/>
        </w:rPr>
      </w:pPr>
      <w:r>
        <w:rPr>
          <w:rFonts w:ascii="宋体" w:hAnsi="宋体" w:eastAsia="宋体" w:cs="宋体"/>
          <w:spacing w:val="-2"/>
          <w:sz w:val="24"/>
          <w:szCs w:val="24"/>
        </w:rPr>
        <w:t>5.8.1</w:t>
      </w:r>
      <w:r>
        <w:rPr>
          <w:rFonts w:ascii="宋体" w:hAnsi="宋体" w:eastAsia="宋体" w:cs="宋体"/>
          <w:spacing w:val="-42"/>
          <w:sz w:val="24"/>
          <w:szCs w:val="24"/>
        </w:rPr>
        <w:t xml:space="preserve"> </w:t>
      </w:r>
      <w:r>
        <w:rPr>
          <w:rFonts w:ascii="宋体" w:hAnsi="宋体" w:eastAsia="宋体" w:cs="宋体"/>
          <w:spacing w:val="-2"/>
          <w:sz w:val="24"/>
          <w:szCs w:val="24"/>
        </w:rPr>
        <w:t>对于中小微企业的相关规定</w:t>
      </w:r>
    </w:p>
    <w:p w14:paraId="3A03642C">
      <w:pPr>
        <w:spacing w:before="179" w:line="313" w:lineRule="auto"/>
        <w:ind w:right="119" w:firstLine="485"/>
        <w:rPr>
          <w:rFonts w:ascii="宋体" w:hAnsi="宋体" w:eastAsia="宋体" w:cs="宋体"/>
          <w:sz w:val="24"/>
          <w:szCs w:val="24"/>
        </w:rPr>
      </w:pPr>
      <w:r>
        <w:fldChar w:fldCharType="begin"/>
      </w:r>
      <w:r>
        <w:instrText xml:space="preserve"> HYPERLINK "5.8.1.1" </w:instrText>
      </w:r>
      <w:r>
        <w:fldChar w:fldCharType="separate"/>
      </w:r>
      <w:r>
        <w:rPr>
          <w:rFonts w:ascii="宋体" w:hAnsi="宋体" w:eastAsia="宋体" w:cs="宋体"/>
          <w:spacing w:val="-1"/>
          <w:sz w:val="24"/>
          <w:szCs w:val="24"/>
        </w:rPr>
        <w:t>5.8.1.1</w:t>
      </w:r>
      <w:r>
        <w:rPr>
          <w:rFonts w:ascii="宋体" w:hAnsi="宋体" w:eastAsia="宋体" w:cs="宋体"/>
          <w:spacing w:val="-1"/>
          <w:sz w:val="24"/>
          <w:szCs w:val="24"/>
        </w:rPr>
        <w:fldChar w:fldCharType="end"/>
      </w:r>
      <w:r>
        <w:rPr>
          <w:rFonts w:ascii="宋体" w:hAnsi="宋体" w:eastAsia="宋体" w:cs="宋体"/>
          <w:spacing w:val="-51"/>
          <w:sz w:val="24"/>
          <w:szCs w:val="24"/>
        </w:rPr>
        <w:t xml:space="preserve"> </w:t>
      </w:r>
      <w:r>
        <w:rPr>
          <w:rFonts w:ascii="宋体" w:hAnsi="宋体" w:eastAsia="宋体" w:cs="宋体"/>
          <w:spacing w:val="-1"/>
          <w:sz w:val="24"/>
          <w:szCs w:val="24"/>
        </w:rPr>
        <w:t>对于非专门面向中小企业的项目，在满足价</w:t>
      </w:r>
      <w:r>
        <w:rPr>
          <w:rFonts w:ascii="宋体" w:hAnsi="宋体" w:eastAsia="宋体" w:cs="宋体"/>
          <w:spacing w:val="-2"/>
          <w:sz w:val="24"/>
          <w:szCs w:val="24"/>
        </w:rPr>
        <w:t>格扣除条件且在投标文件中按要求提</w:t>
      </w:r>
      <w:r>
        <w:rPr>
          <w:rFonts w:ascii="宋体" w:hAnsi="宋体" w:eastAsia="宋体" w:cs="宋体"/>
          <w:sz w:val="24"/>
          <w:szCs w:val="24"/>
        </w:rPr>
        <w:t xml:space="preserve"> </w:t>
      </w:r>
      <w:r>
        <w:rPr>
          <w:rFonts w:ascii="宋体" w:hAnsi="宋体" w:eastAsia="宋体" w:cs="宋体"/>
          <w:spacing w:val="-7"/>
          <w:sz w:val="24"/>
          <w:szCs w:val="24"/>
        </w:rPr>
        <w:t>交了《中小企业声明函》（投标人所投货物为其它企业生产时须制造商《中小企业声明函》的，</w:t>
      </w:r>
      <w:r>
        <w:rPr>
          <w:rFonts w:ascii="宋体" w:hAnsi="宋体" w:eastAsia="宋体" w:cs="宋体"/>
          <w:spacing w:val="12"/>
          <w:sz w:val="24"/>
          <w:szCs w:val="24"/>
        </w:rPr>
        <w:t xml:space="preserve"> </w:t>
      </w:r>
      <w:r>
        <w:rPr>
          <w:rFonts w:ascii="宋体" w:hAnsi="宋体" w:eastAsia="宋体" w:cs="宋体"/>
          <w:sz w:val="24"/>
          <w:szCs w:val="24"/>
        </w:rPr>
        <w:t>对投标报价给予价格扣除，用扣除后的价格参与评审。投</w:t>
      </w:r>
      <w:r>
        <w:rPr>
          <w:rFonts w:ascii="宋体" w:hAnsi="宋体" w:eastAsia="宋体" w:cs="宋体"/>
          <w:spacing w:val="-1"/>
          <w:sz w:val="24"/>
          <w:szCs w:val="24"/>
        </w:rPr>
        <w:t>标报价扣除比例如下：</w:t>
      </w:r>
    </w:p>
    <w:p w14:paraId="62BFB7BD">
      <w:pPr>
        <w:spacing w:line="313" w:lineRule="auto"/>
        <w:rPr>
          <w:rFonts w:ascii="宋体" w:hAnsi="宋体" w:eastAsia="宋体" w:cs="宋体"/>
          <w:sz w:val="24"/>
          <w:szCs w:val="24"/>
        </w:rPr>
        <w:sectPr>
          <w:footerReference r:id="rId61" w:type="default"/>
          <w:pgSz w:w="11907" w:h="16840"/>
          <w:pgMar w:top="400" w:right="899" w:bottom="1216" w:left="1087" w:header="0" w:footer="1053" w:gutter="0"/>
          <w:cols w:space="720" w:num="1"/>
        </w:sectPr>
      </w:pPr>
    </w:p>
    <w:p w14:paraId="047539A5">
      <w:pPr>
        <w:pStyle w:val="5"/>
        <w:spacing w:line="247" w:lineRule="auto"/>
      </w:pPr>
    </w:p>
    <w:p w14:paraId="44F3908F">
      <w:pPr>
        <w:pStyle w:val="5"/>
        <w:spacing w:line="247" w:lineRule="auto"/>
      </w:pPr>
    </w:p>
    <w:p w14:paraId="56CAD211">
      <w:pPr>
        <w:pStyle w:val="5"/>
        <w:spacing w:line="248" w:lineRule="auto"/>
      </w:pPr>
    </w:p>
    <w:p w14:paraId="75F2579B">
      <w:pPr>
        <w:pStyle w:val="5"/>
        <w:spacing w:line="248" w:lineRule="auto"/>
      </w:pPr>
    </w:p>
    <w:p w14:paraId="6FCA5416">
      <w:pPr>
        <w:spacing w:before="78" w:line="218" w:lineRule="auto"/>
        <w:ind w:left="13"/>
        <w:rPr>
          <w:rFonts w:ascii="宋体" w:hAnsi="宋体" w:eastAsia="宋体" w:cs="宋体"/>
          <w:sz w:val="24"/>
          <w:szCs w:val="24"/>
        </w:rPr>
      </w:pPr>
      <w:r>
        <w:rPr>
          <w:rFonts w:ascii="宋体" w:hAnsi="宋体" w:eastAsia="宋体" w:cs="宋体"/>
          <w:spacing w:val="-1"/>
          <w:sz w:val="24"/>
          <w:szCs w:val="24"/>
        </w:rPr>
        <w:t>（1）小型和微型企业相应产品、服务投标报价的</w:t>
      </w:r>
      <w:r>
        <w:rPr>
          <w:rFonts w:ascii="宋体" w:hAnsi="宋体" w:eastAsia="宋体" w:cs="宋体"/>
          <w:spacing w:val="-1"/>
          <w:sz w:val="24"/>
          <w:szCs w:val="24"/>
          <w:u w:val="single" w:color="auto"/>
        </w:rPr>
        <w:t xml:space="preserve"> / </w:t>
      </w:r>
      <w:r>
        <w:rPr>
          <w:rFonts w:ascii="宋体" w:hAnsi="宋体" w:eastAsia="宋体" w:cs="宋体"/>
          <w:spacing w:val="-1"/>
          <w:sz w:val="24"/>
          <w:szCs w:val="24"/>
        </w:rPr>
        <w:t>（10-20%）</w:t>
      </w:r>
    </w:p>
    <w:p w14:paraId="5C5FAB8F">
      <w:pPr>
        <w:spacing w:before="184" w:line="312" w:lineRule="auto"/>
        <w:ind w:right="99" w:firstLine="12"/>
        <w:rPr>
          <w:rFonts w:ascii="宋体" w:hAnsi="宋体" w:eastAsia="宋体" w:cs="宋体"/>
          <w:sz w:val="24"/>
          <w:szCs w:val="24"/>
        </w:rPr>
      </w:pPr>
      <w:r>
        <w:rPr>
          <w:rFonts w:ascii="宋体" w:hAnsi="宋体" w:eastAsia="宋体" w:cs="宋体"/>
          <w:sz w:val="24"/>
          <w:szCs w:val="24"/>
        </w:rPr>
        <w:t>（2）大中型企业与小微企业组成联合体或</w:t>
      </w:r>
      <w:r>
        <w:rPr>
          <w:rFonts w:ascii="宋体" w:hAnsi="宋体" w:eastAsia="宋体" w:cs="宋体"/>
          <w:spacing w:val="-1"/>
          <w:sz w:val="24"/>
          <w:szCs w:val="24"/>
        </w:rPr>
        <w:t>者允许大中型企业向一家或者多家小微企业分包的</w:t>
      </w:r>
      <w:r>
        <w:rPr>
          <w:rFonts w:ascii="宋体" w:hAnsi="宋体" w:eastAsia="宋体" w:cs="宋体"/>
          <w:sz w:val="24"/>
          <w:szCs w:val="24"/>
        </w:rPr>
        <w:t xml:space="preserve"> </w:t>
      </w:r>
      <w:r>
        <w:rPr>
          <w:rFonts w:ascii="宋体" w:hAnsi="宋体" w:eastAsia="宋体" w:cs="宋体"/>
          <w:spacing w:val="-1"/>
          <w:sz w:val="24"/>
          <w:szCs w:val="24"/>
        </w:rPr>
        <w:t>采购项目，对于联合协议或者分包意向协议约定小微企业的</w:t>
      </w:r>
      <w:r>
        <w:rPr>
          <w:rFonts w:ascii="宋体" w:hAnsi="宋体" w:eastAsia="宋体" w:cs="宋体"/>
          <w:spacing w:val="-2"/>
          <w:sz w:val="24"/>
          <w:szCs w:val="24"/>
        </w:rPr>
        <w:t>合同份额占到合同总金额</w:t>
      </w:r>
      <w:r>
        <w:rPr>
          <w:rFonts w:ascii="宋体" w:hAnsi="宋体" w:eastAsia="宋体" w:cs="宋体"/>
          <w:spacing w:val="-45"/>
          <w:sz w:val="24"/>
          <w:szCs w:val="24"/>
        </w:rPr>
        <w:t xml:space="preserve"> </w:t>
      </w:r>
      <w:r>
        <w:rPr>
          <w:rFonts w:ascii="宋体" w:hAnsi="宋体" w:eastAsia="宋体" w:cs="宋体"/>
          <w:spacing w:val="-2"/>
          <w:sz w:val="24"/>
          <w:szCs w:val="24"/>
        </w:rPr>
        <w:t>30%以上</w:t>
      </w:r>
      <w:r>
        <w:rPr>
          <w:rFonts w:ascii="宋体" w:hAnsi="宋体" w:eastAsia="宋体" w:cs="宋体"/>
          <w:sz w:val="24"/>
          <w:szCs w:val="24"/>
        </w:rPr>
        <w:t xml:space="preserve"> </w:t>
      </w:r>
      <w:r>
        <w:rPr>
          <w:rFonts w:ascii="宋体" w:hAnsi="宋体" w:eastAsia="宋体" w:cs="宋体"/>
          <w:spacing w:val="-1"/>
          <w:sz w:val="24"/>
          <w:szCs w:val="24"/>
        </w:rPr>
        <w:t>的，投标报价扣除</w:t>
      </w:r>
      <w:r>
        <w:rPr>
          <w:rFonts w:ascii="宋体" w:hAnsi="宋体" w:eastAsia="宋体" w:cs="宋体"/>
          <w:spacing w:val="-1"/>
          <w:sz w:val="24"/>
          <w:szCs w:val="24"/>
          <w:u w:val="single" w:color="auto"/>
        </w:rPr>
        <w:t xml:space="preserve">  /  </w:t>
      </w:r>
      <w:r>
        <w:rPr>
          <w:rFonts w:ascii="宋体" w:hAnsi="宋体" w:eastAsia="宋体" w:cs="宋体"/>
          <w:spacing w:val="-1"/>
          <w:sz w:val="24"/>
          <w:szCs w:val="24"/>
        </w:rPr>
        <w:t>（4-6%）。</w:t>
      </w:r>
    </w:p>
    <w:p w14:paraId="7C505965">
      <w:pPr>
        <w:spacing w:before="183" w:line="350" w:lineRule="auto"/>
        <w:ind w:left="1" w:firstLine="480"/>
        <w:jc w:val="both"/>
        <w:rPr>
          <w:rFonts w:ascii="宋体" w:hAnsi="宋体" w:eastAsia="宋体" w:cs="宋体"/>
          <w:sz w:val="24"/>
          <w:szCs w:val="24"/>
        </w:rPr>
      </w:pPr>
      <w:r>
        <w:rPr>
          <w:rFonts w:ascii="宋体" w:hAnsi="宋体" w:eastAsia="宋体" w:cs="宋体"/>
          <w:spacing w:val="-3"/>
          <w:sz w:val="24"/>
          <w:szCs w:val="24"/>
        </w:rPr>
        <w:t>联合体或分包各方均为小型、微型企业的，联合体视同为小型、微型企业，按</w:t>
      </w:r>
      <w:r>
        <w:rPr>
          <w:rFonts w:ascii="宋体" w:hAnsi="宋体" w:eastAsia="宋体" w:cs="宋体"/>
          <w:spacing w:val="-4"/>
          <w:sz w:val="24"/>
          <w:szCs w:val="24"/>
        </w:rPr>
        <w:t>第本款（1）</w:t>
      </w:r>
      <w:r>
        <w:rPr>
          <w:rFonts w:ascii="宋体" w:hAnsi="宋体" w:eastAsia="宋体" w:cs="宋体"/>
          <w:sz w:val="24"/>
          <w:szCs w:val="24"/>
        </w:rPr>
        <w:t xml:space="preserve"> 条规定享受扶持政策。组成联合体的大中型企业和其他自然人、法人或者其他组织</w:t>
      </w:r>
      <w:r>
        <w:rPr>
          <w:rFonts w:ascii="宋体" w:hAnsi="宋体" w:eastAsia="宋体" w:cs="宋体"/>
          <w:spacing w:val="-1"/>
          <w:sz w:val="24"/>
          <w:szCs w:val="24"/>
        </w:rPr>
        <w:t>，与小型、</w:t>
      </w:r>
      <w:r>
        <w:rPr>
          <w:rFonts w:ascii="宋体" w:hAnsi="宋体" w:eastAsia="宋体" w:cs="宋体"/>
          <w:sz w:val="24"/>
          <w:szCs w:val="24"/>
        </w:rPr>
        <w:t xml:space="preserve"> </w:t>
      </w:r>
      <w:r>
        <w:rPr>
          <w:rFonts w:ascii="宋体" w:hAnsi="宋体" w:eastAsia="宋体" w:cs="宋体"/>
          <w:spacing w:val="-1"/>
          <w:sz w:val="24"/>
          <w:szCs w:val="24"/>
        </w:rPr>
        <w:t>微型企业之间不得存在投资关系。</w:t>
      </w:r>
    </w:p>
    <w:p w14:paraId="12E23739">
      <w:pPr>
        <w:spacing w:before="35" w:line="312" w:lineRule="auto"/>
        <w:ind w:left="21" w:right="99" w:firstLine="465"/>
        <w:rPr>
          <w:rFonts w:ascii="宋体" w:hAnsi="宋体" w:eastAsia="宋体" w:cs="宋体"/>
          <w:sz w:val="24"/>
          <w:szCs w:val="24"/>
        </w:rPr>
      </w:pPr>
      <w:r>
        <w:fldChar w:fldCharType="begin"/>
      </w:r>
      <w:r>
        <w:instrText xml:space="preserve"> HYPERLINK "5.8.1.2" </w:instrText>
      </w:r>
      <w:r>
        <w:fldChar w:fldCharType="separate"/>
      </w:r>
      <w:r>
        <w:rPr>
          <w:rFonts w:ascii="宋体" w:hAnsi="宋体" w:eastAsia="宋体" w:cs="宋体"/>
          <w:spacing w:val="-1"/>
          <w:sz w:val="24"/>
          <w:szCs w:val="24"/>
        </w:rPr>
        <w:t>5.8.1.2</w:t>
      </w:r>
      <w:r>
        <w:rPr>
          <w:rFonts w:ascii="宋体" w:hAnsi="宋体" w:eastAsia="宋体" w:cs="宋体"/>
          <w:spacing w:val="-1"/>
          <w:sz w:val="24"/>
          <w:szCs w:val="24"/>
        </w:rPr>
        <w:fldChar w:fldCharType="end"/>
      </w:r>
      <w:r>
        <w:rPr>
          <w:rFonts w:ascii="宋体" w:hAnsi="宋体" w:eastAsia="宋体" w:cs="宋体"/>
          <w:spacing w:val="-49"/>
          <w:sz w:val="24"/>
          <w:szCs w:val="24"/>
        </w:rPr>
        <w:t xml:space="preserve"> </w:t>
      </w:r>
      <w:r>
        <w:rPr>
          <w:rFonts w:ascii="宋体" w:hAnsi="宋体" w:eastAsia="宋体" w:cs="宋体"/>
          <w:spacing w:val="-1"/>
          <w:sz w:val="24"/>
          <w:szCs w:val="24"/>
        </w:rPr>
        <w:t>监狱企业视同小型、微型企业，在满足</w:t>
      </w:r>
      <w:r>
        <w:rPr>
          <w:rFonts w:ascii="宋体" w:hAnsi="宋体" w:eastAsia="宋体" w:cs="宋体"/>
          <w:spacing w:val="-2"/>
          <w:sz w:val="24"/>
          <w:szCs w:val="24"/>
        </w:rPr>
        <w:t>价格扣除条件且在投标文件中按要求提交</w:t>
      </w:r>
      <w:r>
        <w:rPr>
          <w:rFonts w:ascii="宋体" w:hAnsi="宋体" w:eastAsia="宋体" w:cs="宋体"/>
          <w:sz w:val="24"/>
          <w:szCs w:val="24"/>
        </w:rPr>
        <w:t xml:space="preserve"> </w:t>
      </w:r>
      <w:r>
        <w:rPr>
          <w:rFonts w:ascii="宋体" w:hAnsi="宋体" w:eastAsia="宋体" w:cs="宋体"/>
          <w:spacing w:val="-3"/>
          <w:sz w:val="24"/>
          <w:szCs w:val="24"/>
        </w:rPr>
        <w:t>了省级以上监狱管理局、戒毒管理局（含新疆生产建设兵团）出具的属于监狱企业的证明文件</w:t>
      </w:r>
      <w:r>
        <w:rPr>
          <w:rFonts w:ascii="宋体" w:hAnsi="宋体" w:eastAsia="宋体" w:cs="宋体"/>
          <w:sz w:val="24"/>
          <w:szCs w:val="24"/>
        </w:rPr>
        <w:t xml:space="preserve"> </w:t>
      </w:r>
      <w:r>
        <w:rPr>
          <w:rFonts w:ascii="宋体" w:hAnsi="宋体" w:eastAsia="宋体" w:cs="宋体"/>
          <w:spacing w:val="-1"/>
          <w:sz w:val="24"/>
          <w:szCs w:val="24"/>
        </w:rPr>
        <w:t>的，对其投标报价按本章</w:t>
      </w:r>
      <w:r>
        <w:rPr>
          <w:rFonts w:ascii="宋体" w:hAnsi="宋体" w:eastAsia="宋体" w:cs="宋体"/>
          <w:spacing w:val="-46"/>
          <w:sz w:val="24"/>
          <w:szCs w:val="24"/>
        </w:rPr>
        <w:t xml:space="preserve"> </w:t>
      </w:r>
      <w:r>
        <w:rPr>
          <w:rFonts w:ascii="宋体" w:hAnsi="宋体" w:eastAsia="宋体" w:cs="宋体"/>
          <w:spacing w:val="-1"/>
          <w:sz w:val="24"/>
          <w:szCs w:val="24"/>
        </w:rPr>
        <w:t>5.4.1.1</w:t>
      </w:r>
      <w:r>
        <w:rPr>
          <w:rFonts w:ascii="宋体" w:hAnsi="宋体" w:eastAsia="宋体" w:cs="宋体"/>
          <w:spacing w:val="-49"/>
          <w:sz w:val="24"/>
          <w:szCs w:val="24"/>
        </w:rPr>
        <w:t xml:space="preserve"> </w:t>
      </w:r>
      <w:r>
        <w:rPr>
          <w:rFonts w:ascii="宋体" w:hAnsi="宋体" w:eastAsia="宋体" w:cs="宋体"/>
          <w:spacing w:val="-1"/>
          <w:sz w:val="24"/>
          <w:szCs w:val="24"/>
        </w:rPr>
        <w:t>条款的比例予</w:t>
      </w:r>
      <w:r>
        <w:rPr>
          <w:rFonts w:ascii="宋体" w:hAnsi="宋体" w:eastAsia="宋体" w:cs="宋体"/>
          <w:spacing w:val="-2"/>
          <w:sz w:val="24"/>
          <w:szCs w:val="24"/>
        </w:rPr>
        <w:t>以扣除，用扣除后的价格参与评审。</w:t>
      </w:r>
    </w:p>
    <w:p w14:paraId="109BA9CD">
      <w:pPr>
        <w:spacing w:before="181" w:line="313" w:lineRule="auto"/>
        <w:ind w:left="1" w:right="37" w:firstLine="484"/>
        <w:rPr>
          <w:rFonts w:ascii="宋体" w:hAnsi="宋体" w:eastAsia="宋体" w:cs="宋体"/>
          <w:sz w:val="24"/>
          <w:szCs w:val="24"/>
        </w:rPr>
      </w:pPr>
      <w:r>
        <w:fldChar w:fldCharType="begin"/>
      </w:r>
      <w:r>
        <w:instrText xml:space="preserve"> HYPERLINK "5.8.1.3" </w:instrText>
      </w:r>
      <w:r>
        <w:fldChar w:fldCharType="separate"/>
      </w:r>
      <w:r>
        <w:rPr>
          <w:rFonts w:ascii="宋体" w:hAnsi="宋体" w:eastAsia="宋体" w:cs="宋体"/>
          <w:spacing w:val="-1"/>
          <w:sz w:val="24"/>
          <w:szCs w:val="24"/>
        </w:rPr>
        <w:t>5.8.1.3</w:t>
      </w:r>
      <w:r>
        <w:rPr>
          <w:rFonts w:ascii="宋体" w:hAnsi="宋体" w:eastAsia="宋体" w:cs="宋体"/>
          <w:spacing w:val="-1"/>
          <w:sz w:val="24"/>
          <w:szCs w:val="24"/>
        </w:rPr>
        <w:fldChar w:fldCharType="end"/>
      </w:r>
      <w:r>
        <w:rPr>
          <w:rFonts w:ascii="宋体" w:hAnsi="宋体" w:eastAsia="宋体" w:cs="宋体"/>
          <w:spacing w:val="-50"/>
          <w:sz w:val="24"/>
          <w:szCs w:val="24"/>
        </w:rPr>
        <w:t xml:space="preserve"> </w:t>
      </w:r>
      <w:r>
        <w:rPr>
          <w:rFonts w:ascii="宋体" w:hAnsi="宋体" w:eastAsia="宋体" w:cs="宋体"/>
          <w:spacing w:val="-1"/>
          <w:sz w:val="24"/>
          <w:szCs w:val="24"/>
        </w:rPr>
        <w:t>残疾人福利性单位视同小型、微型企业，</w:t>
      </w:r>
      <w:r>
        <w:rPr>
          <w:rFonts w:ascii="宋体" w:hAnsi="宋体" w:eastAsia="宋体" w:cs="宋体"/>
          <w:spacing w:val="-2"/>
          <w:sz w:val="24"/>
          <w:szCs w:val="24"/>
        </w:rPr>
        <w:t>在满足价格扣除条件且在投标文件中提</w:t>
      </w:r>
      <w:r>
        <w:rPr>
          <w:rFonts w:ascii="宋体" w:hAnsi="宋体" w:eastAsia="宋体" w:cs="宋体"/>
          <w:sz w:val="24"/>
          <w:szCs w:val="24"/>
        </w:rPr>
        <w:t xml:space="preserve"> </w:t>
      </w:r>
      <w:r>
        <w:rPr>
          <w:rFonts w:ascii="宋体" w:hAnsi="宋体" w:eastAsia="宋体" w:cs="宋体"/>
          <w:spacing w:val="-7"/>
          <w:sz w:val="24"/>
          <w:szCs w:val="24"/>
        </w:rPr>
        <w:t>供了《残疾人福利性单位声明函》的，对其投标报价按本章本章</w:t>
      </w:r>
      <w:r>
        <w:rPr>
          <w:rFonts w:ascii="宋体" w:hAnsi="宋体" w:eastAsia="宋体" w:cs="宋体"/>
          <w:spacing w:val="-39"/>
          <w:sz w:val="24"/>
          <w:szCs w:val="24"/>
        </w:rPr>
        <w:t xml:space="preserve"> </w:t>
      </w:r>
      <w:r>
        <w:rPr>
          <w:rFonts w:ascii="宋体" w:hAnsi="宋体" w:eastAsia="宋体" w:cs="宋体"/>
          <w:spacing w:val="-7"/>
          <w:sz w:val="24"/>
          <w:szCs w:val="24"/>
        </w:rPr>
        <w:t>5.4.1.1</w:t>
      </w:r>
      <w:r>
        <w:rPr>
          <w:rFonts w:ascii="宋体" w:hAnsi="宋体" w:eastAsia="宋体" w:cs="宋体"/>
          <w:spacing w:val="-49"/>
          <w:sz w:val="24"/>
          <w:szCs w:val="24"/>
        </w:rPr>
        <w:t xml:space="preserve"> </w:t>
      </w:r>
      <w:r>
        <w:rPr>
          <w:rFonts w:ascii="宋体" w:hAnsi="宋体" w:eastAsia="宋体" w:cs="宋体"/>
          <w:spacing w:val="-7"/>
          <w:sz w:val="24"/>
          <w:szCs w:val="24"/>
        </w:rPr>
        <w:t>条款的比例予以扣除，</w:t>
      </w:r>
      <w:r>
        <w:rPr>
          <w:rFonts w:ascii="宋体" w:hAnsi="宋体" w:eastAsia="宋体" w:cs="宋体"/>
          <w:sz w:val="24"/>
          <w:szCs w:val="24"/>
        </w:rPr>
        <w:t xml:space="preserve"> </w:t>
      </w:r>
      <w:r>
        <w:rPr>
          <w:rFonts w:ascii="宋体" w:hAnsi="宋体" w:eastAsia="宋体" w:cs="宋体"/>
          <w:spacing w:val="-1"/>
          <w:sz w:val="24"/>
          <w:szCs w:val="24"/>
        </w:rPr>
        <w:t>用扣除后的价格参与评审。</w:t>
      </w:r>
    </w:p>
    <w:p w14:paraId="60DF4CFE">
      <w:pPr>
        <w:spacing w:before="183" w:line="219" w:lineRule="auto"/>
        <w:ind w:left="486"/>
        <w:rPr>
          <w:rFonts w:ascii="宋体" w:hAnsi="宋体" w:eastAsia="宋体" w:cs="宋体"/>
          <w:sz w:val="24"/>
          <w:szCs w:val="24"/>
        </w:rPr>
      </w:pPr>
      <w:r>
        <w:fldChar w:fldCharType="begin"/>
      </w:r>
      <w:r>
        <w:instrText xml:space="preserve"> HYPERLINK "5.8.1.4" </w:instrText>
      </w:r>
      <w:r>
        <w:fldChar w:fldCharType="separate"/>
      </w:r>
      <w:r>
        <w:rPr>
          <w:rFonts w:ascii="宋体" w:hAnsi="宋体" w:eastAsia="宋体" w:cs="宋体"/>
          <w:spacing w:val="-1"/>
          <w:sz w:val="24"/>
          <w:szCs w:val="24"/>
        </w:rPr>
        <w:t>5.8.1.4</w:t>
      </w:r>
      <w:r>
        <w:rPr>
          <w:rFonts w:ascii="宋体" w:hAnsi="宋体" w:eastAsia="宋体" w:cs="宋体"/>
          <w:spacing w:val="-1"/>
          <w:sz w:val="24"/>
          <w:szCs w:val="24"/>
        </w:rPr>
        <w:fldChar w:fldCharType="end"/>
      </w:r>
      <w:r>
        <w:rPr>
          <w:rFonts w:ascii="宋体" w:hAnsi="宋体" w:eastAsia="宋体" w:cs="宋体"/>
          <w:spacing w:val="-42"/>
          <w:sz w:val="24"/>
          <w:szCs w:val="24"/>
        </w:rPr>
        <w:t xml:space="preserve"> </w:t>
      </w:r>
      <w:r>
        <w:rPr>
          <w:rFonts w:ascii="宋体" w:hAnsi="宋体" w:eastAsia="宋体" w:cs="宋体"/>
          <w:spacing w:val="-1"/>
          <w:sz w:val="24"/>
          <w:szCs w:val="24"/>
        </w:rPr>
        <w:t>残疾人福利性单位属于小型、微型企业的，不重复享受政策。</w:t>
      </w:r>
    </w:p>
    <w:p w14:paraId="1B3644B2">
      <w:pPr>
        <w:spacing w:before="183" w:line="219" w:lineRule="auto"/>
        <w:ind w:left="486"/>
        <w:rPr>
          <w:rFonts w:ascii="宋体" w:hAnsi="宋体" w:eastAsia="宋体" w:cs="宋体"/>
          <w:sz w:val="24"/>
          <w:szCs w:val="24"/>
        </w:rPr>
      </w:pPr>
      <w:r>
        <w:rPr>
          <w:rFonts w:ascii="宋体" w:hAnsi="宋体" w:eastAsia="宋体" w:cs="宋体"/>
          <w:spacing w:val="-1"/>
          <w:sz w:val="24"/>
          <w:szCs w:val="24"/>
        </w:rPr>
        <w:t>5.8.2</w:t>
      </w:r>
      <w:r>
        <w:rPr>
          <w:rFonts w:ascii="宋体" w:hAnsi="宋体" w:eastAsia="宋体" w:cs="宋体"/>
          <w:spacing w:val="-52"/>
          <w:sz w:val="24"/>
          <w:szCs w:val="24"/>
        </w:rPr>
        <w:t xml:space="preserve"> </w:t>
      </w:r>
      <w:r>
        <w:rPr>
          <w:rFonts w:ascii="宋体" w:hAnsi="宋体" w:eastAsia="宋体" w:cs="宋体"/>
          <w:spacing w:val="-1"/>
          <w:sz w:val="24"/>
          <w:szCs w:val="24"/>
        </w:rPr>
        <w:t>对于节能产品、环境标志产品的相关规定</w:t>
      </w:r>
    </w:p>
    <w:p w14:paraId="14CC8606">
      <w:pPr>
        <w:spacing w:before="181" w:line="289" w:lineRule="auto"/>
        <w:ind w:left="3" w:right="245" w:firstLine="489"/>
        <w:rPr>
          <w:rFonts w:ascii="宋体" w:hAnsi="宋体" w:eastAsia="宋体" w:cs="宋体"/>
          <w:sz w:val="24"/>
          <w:szCs w:val="24"/>
        </w:rPr>
      </w:pPr>
      <w:r>
        <w:rPr>
          <w:rFonts w:ascii="宋体" w:hAnsi="宋体" w:eastAsia="宋体" w:cs="宋体"/>
          <w:spacing w:val="-2"/>
          <w:sz w:val="24"/>
          <w:szCs w:val="24"/>
        </w:rPr>
        <w:t>（1）政府采购优先采购：采购产品为《节能产品政府采购清单》</w:t>
      </w:r>
      <w:r>
        <w:rPr>
          <w:rFonts w:ascii="宋体" w:hAnsi="宋体" w:eastAsia="宋体" w:cs="宋体"/>
          <w:spacing w:val="-62"/>
          <w:sz w:val="24"/>
          <w:szCs w:val="24"/>
        </w:rPr>
        <w:t xml:space="preserve"> </w:t>
      </w:r>
      <w:r>
        <w:rPr>
          <w:rFonts w:ascii="宋体" w:hAnsi="宋体" w:eastAsia="宋体" w:cs="宋体"/>
          <w:spacing w:val="-2"/>
          <w:sz w:val="24"/>
          <w:szCs w:val="24"/>
        </w:rPr>
        <w:t>(最新一期)内非标记*</w:t>
      </w:r>
      <w:r>
        <w:rPr>
          <w:rFonts w:ascii="宋体" w:hAnsi="宋体" w:eastAsia="宋体" w:cs="宋体"/>
          <w:sz w:val="24"/>
          <w:szCs w:val="24"/>
        </w:rPr>
        <w:t xml:space="preserve"> </w:t>
      </w:r>
      <w:r>
        <w:rPr>
          <w:rFonts w:ascii="宋体" w:hAnsi="宋体" w:eastAsia="宋体" w:cs="宋体"/>
          <w:spacing w:val="-1"/>
          <w:sz w:val="24"/>
          <w:szCs w:val="24"/>
        </w:rPr>
        <w:t>符号的节能产品及《环境标志产品政府采购清单》内的产品。</w:t>
      </w:r>
    </w:p>
    <w:p w14:paraId="56E09E83">
      <w:pPr>
        <w:spacing w:before="182" w:line="346" w:lineRule="auto"/>
        <w:ind w:right="18" w:firstLine="480"/>
        <w:rPr>
          <w:rFonts w:ascii="宋体" w:hAnsi="宋体" w:eastAsia="宋体" w:cs="宋体"/>
          <w:sz w:val="24"/>
          <w:szCs w:val="24"/>
        </w:rPr>
      </w:pPr>
      <w:r>
        <w:rPr>
          <w:rFonts w:ascii="宋体" w:hAnsi="宋体" w:eastAsia="宋体" w:cs="宋体"/>
          <w:spacing w:val="-7"/>
          <w:sz w:val="24"/>
          <w:szCs w:val="24"/>
        </w:rPr>
        <w:t>采用最低评标价法的，对清单中投标产品的报价给予价格扣除，用扣除后的价格参与评审。</w:t>
      </w:r>
      <w:r>
        <w:rPr>
          <w:rFonts w:ascii="宋体" w:hAnsi="宋体" w:eastAsia="宋体" w:cs="宋体"/>
          <w:spacing w:val="17"/>
          <w:sz w:val="24"/>
          <w:szCs w:val="24"/>
        </w:rPr>
        <w:t xml:space="preserve"> </w:t>
      </w:r>
      <w:r>
        <w:rPr>
          <w:rFonts w:ascii="宋体" w:hAnsi="宋体" w:eastAsia="宋体" w:cs="宋体"/>
          <w:spacing w:val="-1"/>
          <w:sz w:val="24"/>
          <w:szCs w:val="24"/>
        </w:rPr>
        <w:t>报价扣除比例为清单中产品报价的</w:t>
      </w:r>
      <w:r>
        <w:rPr>
          <w:rFonts w:ascii="宋体" w:hAnsi="宋体" w:eastAsia="宋体" w:cs="宋体"/>
          <w:spacing w:val="-1"/>
          <w:sz w:val="24"/>
          <w:szCs w:val="24"/>
          <w:u w:val="single" w:color="auto"/>
        </w:rPr>
        <w:t xml:space="preserve">   /   </w:t>
      </w:r>
      <w:r>
        <w:rPr>
          <w:rFonts w:ascii="宋体" w:hAnsi="宋体" w:eastAsia="宋体" w:cs="宋体"/>
          <w:spacing w:val="-1"/>
          <w:sz w:val="24"/>
          <w:szCs w:val="24"/>
        </w:rPr>
        <w:t xml:space="preserve"> %。</w:t>
      </w:r>
    </w:p>
    <w:p w14:paraId="629A9E9B">
      <w:pPr>
        <w:spacing w:before="33" w:line="219" w:lineRule="auto"/>
        <w:ind w:left="480"/>
        <w:rPr>
          <w:rFonts w:ascii="宋体" w:hAnsi="宋体" w:eastAsia="宋体" w:cs="宋体"/>
          <w:sz w:val="24"/>
          <w:szCs w:val="24"/>
        </w:rPr>
      </w:pPr>
      <w:r>
        <w:rPr>
          <w:rFonts w:ascii="宋体" w:hAnsi="宋体" w:eastAsia="宋体" w:cs="宋体"/>
          <w:spacing w:val="-1"/>
          <w:sz w:val="24"/>
          <w:szCs w:val="24"/>
        </w:rPr>
        <w:t>采用综合评分法评标的项目，对清单中产品给予相应的加分：</w:t>
      </w:r>
    </w:p>
    <w:p w14:paraId="602341F0">
      <w:pPr>
        <w:spacing w:before="184" w:line="344" w:lineRule="auto"/>
        <w:ind w:left="481" w:right="525"/>
        <w:rPr>
          <w:rFonts w:ascii="宋体" w:hAnsi="宋体" w:eastAsia="宋体" w:cs="宋体"/>
          <w:sz w:val="24"/>
          <w:szCs w:val="24"/>
        </w:rPr>
      </w:pPr>
      <w:r>
        <w:rPr>
          <w:rFonts w:ascii="宋体" w:hAnsi="宋体" w:eastAsia="宋体" w:cs="宋体"/>
          <w:spacing w:val="-1"/>
          <w:sz w:val="24"/>
          <w:szCs w:val="24"/>
        </w:rPr>
        <w:t>节能产品加分</w:t>
      </w:r>
      <w:r>
        <w:rPr>
          <w:rFonts w:ascii="宋体" w:hAnsi="宋体" w:eastAsia="宋体" w:cs="宋体"/>
          <w:spacing w:val="-28"/>
          <w:sz w:val="24"/>
          <w:szCs w:val="24"/>
        </w:rPr>
        <w:t>＝（</w:t>
      </w:r>
      <w:r>
        <w:rPr>
          <w:rFonts w:ascii="宋体" w:hAnsi="宋体" w:eastAsia="宋体" w:cs="宋体"/>
          <w:spacing w:val="-1"/>
          <w:sz w:val="24"/>
          <w:szCs w:val="24"/>
        </w:rPr>
        <w:t>节能清单部分产品的价格/投标报价）</w:t>
      </w:r>
      <w:r>
        <w:rPr>
          <w:rFonts w:ascii="宋体" w:hAnsi="宋体" w:eastAsia="宋体" w:cs="宋体"/>
          <w:spacing w:val="-76"/>
          <w:sz w:val="24"/>
          <w:szCs w:val="24"/>
        </w:rPr>
        <w:t xml:space="preserve"> </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  </w:t>
      </w:r>
      <w:r>
        <w:rPr>
          <w:rFonts w:ascii="宋体" w:hAnsi="宋体" w:eastAsia="宋体" w:cs="宋体"/>
          <w:spacing w:val="-1"/>
          <w:sz w:val="24"/>
          <w:szCs w:val="24"/>
        </w:rPr>
        <w:t xml:space="preserve"> %×价格项满分值；</w:t>
      </w:r>
      <w:r>
        <w:rPr>
          <w:rFonts w:ascii="宋体" w:hAnsi="宋体" w:eastAsia="宋体" w:cs="宋体"/>
          <w:sz w:val="24"/>
          <w:szCs w:val="24"/>
        </w:rPr>
        <w:t xml:space="preserve"> </w:t>
      </w:r>
      <w:r>
        <w:rPr>
          <w:rFonts w:ascii="宋体" w:hAnsi="宋体" w:eastAsia="宋体" w:cs="宋体"/>
          <w:spacing w:val="-1"/>
          <w:sz w:val="24"/>
          <w:szCs w:val="24"/>
        </w:rPr>
        <w:t>环保产品加分</w:t>
      </w:r>
      <w:r>
        <w:rPr>
          <w:rFonts w:ascii="宋体" w:hAnsi="宋体" w:eastAsia="宋体" w:cs="宋体"/>
          <w:spacing w:val="-28"/>
          <w:sz w:val="24"/>
          <w:szCs w:val="24"/>
        </w:rPr>
        <w:t>＝（</w:t>
      </w:r>
      <w:r>
        <w:rPr>
          <w:rFonts w:ascii="宋体" w:hAnsi="宋体" w:eastAsia="宋体" w:cs="宋体"/>
          <w:spacing w:val="-1"/>
          <w:sz w:val="24"/>
          <w:szCs w:val="24"/>
        </w:rPr>
        <w:t>环境清单部分产品的价格/投标报价）</w:t>
      </w:r>
      <w:r>
        <w:rPr>
          <w:rFonts w:ascii="宋体" w:hAnsi="宋体" w:eastAsia="宋体" w:cs="宋体"/>
          <w:spacing w:val="-76"/>
          <w:sz w:val="24"/>
          <w:szCs w:val="24"/>
        </w:rPr>
        <w:t xml:space="preserve"> </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  </w:t>
      </w:r>
      <w:r>
        <w:rPr>
          <w:rFonts w:ascii="宋体" w:hAnsi="宋体" w:eastAsia="宋体" w:cs="宋体"/>
          <w:spacing w:val="-1"/>
          <w:sz w:val="24"/>
          <w:szCs w:val="24"/>
        </w:rPr>
        <w:t xml:space="preserve"> %×价格项满分值。</w:t>
      </w:r>
    </w:p>
    <w:p w14:paraId="79CD70ED">
      <w:pPr>
        <w:spacing w:before="38" w:line="352" w:lineRule="auto"/>
        <w:ind w:left="1" w:right="99" w:firstLine="480"/>
        <w:jc w:val="both"/>
        <w:rPr>
          <w:rFonts w:ascii="宋体" w:hAnsi="宋体" w:eastAsia="宋体" w:cs="宋体"/>
          <w:sz w:val="24"/>
          <w:szCs w:val="24"/>
        </w:rPr>
      </w:pPr>
      <w:r>
        <w:rPr>
          <w:rFonts w:ascii="宋体" w:hAnsi="宋体" w:eastAsia="宋体" w:cs="宋体"/>
          <w:spacing w:val="-3"/>
          <w:sz w:val="24"/>
          <w:szCs w:val="24"/>
        </w:rPr>
        <w:t>注：投标文件中对所投标产品为节能、环境标志产品清单中的产品，在投标报价时必须对</w:t>
      </w:r>
      <w:r>
        <w:rPr>
          <w:rFonts w:ascii="宋体" w:hAnsi="宋体" w:eastAsia="宋体" w:cs="宋体"/>
          <w:spacing w:val="13"/>
          <w:sz w:val="24"/>
          <w:szCs w:val="24"/>
        </w:rPr>
        <w:t xml:space="preserve"> </w:t>
      </w:r>
      <w:r>
        <w:rPr>
          <w:rFonts w:ascii="宋体" w:hAnsi="宋体" w:eastAsia="宋体" w:cs="宋体"/>
          <w:spacing w:val="-2"/>
          <w:sz w:val="24"/>
          <w:szCs w:val="24"/>
        </w:rPr>
        <w:t>此类产品单独分项报价，计算出小计及占合</w:t>
      </w:r>
      <w:r>
        <w:rPr>
          <w:rFonts w:ascii="宋体" w:hAnsi="宋体" w:eastAsia="宋体" w:cs="宋体"/>
          <w:spacing w:val="-3"/>
          <w:sz w:val="24"/>
          <w:szCs w:val="24"/>
        </w:rPr>
        <w:t>同包总金额的百分比，并提供属于清单内产品的证</w:t>
      </w:r>
      <w:r>
        <w:rPr>
          <w:rFonts w:ascii="宋体" w:hAnsi="宋体" w:eastAsia="宋体" w:cs="宋体"/>
          <w:sz w:val="24"/>
          <w:szCs w:val="24"/>
        </w:rPr>
        <w:t xml:space="preserve"> </w:t>
      </w:r>
      <w:r>
        <w:rPr>
          <w:rFonts w:ascii="宋体" w:hAnsi="宋体" w:eastAsia="宋体" w:cs="宋体"/>
          <w:spacing w:val="-2"/>
          <w:sz w:val="24"/>
          <w:szCs w:val="24"/>
        </w:rPr>
        <w:t>明资料（从发布以上清单目录的权威媒体网站上下载的网页公告、目录清单、证书等</w:t>
      </w:r>
      <w:r>
        <w:rPr>
          <w:rFonts w:ascii="宋体" w:hAnsi="宋体" w:eastAsia="宋体" w:cs="宋体"/>
          <w:spacing w:val="-13"/>
          <w:sz w:val="24"/>
          <w:szCs w:val="24"/>
        </w:rPr>
        <w:t>），</w:t>
      </w:r>
      <w:r>
        <w:rPr>
          <w:rFonts w:ascii="宋体" w:hAnsi="宋体" w:eastAsia="宋体" w:cs="宋体"/>
          <w:spacing w:val="-2"/>
          <w:sz w:val="24"/>
          <w:szCs w:val="24"/>
        </w:rPr>
        <w:t>未单</w:t>
      </w:r>
      <w:r>
        <w:rPr>
          <w:rFonts w:ascii="宋体" w:hAnsi="宋体" w:eastAsia="宋体" w:cs="宋体"/>
          <w:sz w:val="24"/>
          <w:szCs w:val="24"/>
        </w:rPr>
        <w:t xml:space="preserve"> </w:t>
      </w:r>
      <w:r>
        <w:rPr>
          <w:rFonts w:ascii="宋体" w:hAnsi="宋体" w:eastAsia="宋体" w:cs="宋体"/>
          <w:spacing w:val="-1"/>
          <w:sz w:val="24"/>
          <w:szCs w:val="24"/>
        </w:rPr>
        <w:t>独分项报价且未提供属于清单内产品的证明资料的不给予加分。</w:t>
      </w:r>
    </w:p>
    <w:p w14:paraId="0EDB32A7">
      <w:pPr>
        <w:spacing w:before="37" w:line="289" w:lineRule="auto"/>
        <w:ind w:left="3" w:right="184" w:firstLine="489"/>
        <w:rPr>
          <w:rFonts w:ascii="宋体" w:hAnsi="宋体" w:eastAsia="宋体" w:cs="宋体"/>
          <w:sz w:val="24"/>
          <w:szCs w:val="24"/>
        </w:rPr>
      </w:pPr>
      <w:r>
        <w:rPr>
          <w:rFonts w:ascii="宋体" w:hAnsi="宋体" w:eastAsia="宋体" w:cs="宋体"/>
          <w:spacing w:val="-2"/>
          <w:sz w:val="24"/>
          <w:szCs w:val="24"/>
        </w:rPr>
        <w:t>（2）供应商应同时提供品目清单网络截图，并以明确标注所报产品信息和位置的</w:t>
      </w:r>
      <w:r>
        <w:rPr>
          <w:rFonts w:ascii="宋体" w:hAnsi="宋体" w:eastAsia="宋体" w:cs="宋体"/>
          <w:spacing w:val="-3"/>
          <w:sz w:val="24"/>
          <w:szCs w:val="24"/>
        </w:rPr>
        <w:t>方式，</w:t>
      </w:r>
      <w:r>
        <w:rPr>
          <w:rFonts w:ascii="宋体" w:hAnsi="宋体" w:eastAsia="宋体" w:cs="宋体"/>
          <w:sz w:val="24"/>
          <w:szCs w:val="24"/>
        </w:rPr>
        <w:t xml:space="preserve"> </w:t>
      </w:r>
      <w:r>
        <w:rPr>
          <w:rFonts w:ascii="宋体" w:hAnsi="宋体" w:eastAsia="宋体" w:cs="宋体"/>
          <w:spacing w:val="-2"/>
          <w:sz w:val="24"/>
          <w:szCs w:val="24"/>
        </w:rPr>
        <w:t>用以方便评审。</w:t>
      </w:r>
    </w:p>
    <w:p w14:paraId="4A3252C1">
      <w:pPr>
        <w:spacing w:before="184" w:line="289" w:lineRule="auto"/>
        <w:ind w:left="21" w:right="99" w:firstLine="471"/>
        <w:rPr>
          <w:rFonts w:ascii="宋体" w:hAnsi="宋体" w:eastAsia="宋体" w:cs="宋体"/>
          <w:sz w:val="24"/>
          <w:szCs w:val="24"/>
        </w:rPr>
      </w:pPr>
      <w:r>
        <w:rPr>
          <w:rFonts w:ascii="宋体" w:hAnsi="宋体" w:eastAsia="宋体" w:cs="宋体"/>
          <w:spacing w:val="-2"/>
          <w:sz w:val="24"/>
          <w:szCs w:val="24"/>
        </w:rPr>
        <w:t>（3）认证机构和获证产品信息发布媒体：详见中国政府</w:t>
      </w:r>
      <w:r>
        <w:rPr>
          <w:rFonts w:ascii="宋体" w:hAnsi="宋体" w:eastAsia="宋体" w:cs="宋体"/>
          <w:spacing w:val="-3"/>
          <w:sz w:val="24"/>
          <w:szCs w:val="24"/>
        </w:rPr>
        <w:t>采购网（www.ccgp.gov.cn）建立</w:t>
      </w:r>
      <w:r>
        <w:rPr>
          <w:rFonts w:ascii="宋体" w:hAnsi="宋体" w:eastAsia="宋体" w:cs="宋体"/>
          <w:sz w:val="24"/>
          <w:szCs w:val="24"/>
        </w:rPr>
        <w:t xml:space="preserve"> </w:t>
      </w:r>
      <w:r>
        <w:rPr>
          <w:rFonts w:ascii="宋体" w:hAnsi="宋体" w:eastAsia="宋体" w:cs="宋体"/>
          <w:spacing w:val="-2"/>
          <w:sz w:val="24"/>
          <w:szCs w:val="24"/>
        </w:rPr>
        <w:t>的与认证结果信息发布平台的链接。</w:t>
      </w:r>
    </w:p>
    <w:p w14:paraId="51121622">
      <w:pPr>
        <w:spacing w:line="289" w:lineRule="auto"/>
        <w:rPr>
          <w:rFonts w:ascii="宋体" w:hAnsi="宋体" w:eastAsia="宋体" w:cs="宋体"/>
          <w:sz w:val="24"/>
          <w:szCs w:val="24"/>
        </w:rPr>
        <w:sectPr>
          <w:footerReference r:id="rId62" w:type="default"/>
          <w:pgSz w:w="11907" w:h="16840"/>
          <w:pgMar w:top="400" w:right="981" w:bottom="1216" w:left="1087" w:header="0" w:footer="1053" w:gutter="0"/>
          <w:cols w:space="720" w:num="1"/>
        </w:sectPr>
      </w:pPr>
    </w:p>
    <w:p w14:paraId="7825FA67">
      <w:pPr>
        <w:spacing w:before="91" w:line="207" w:lineRule="auto"/>
        <w:ind w:left="424"/>
        <w:jc w:val="center"/>
        <w:rPr>
          <w:rFonts w:ascii="宋体" w:hAnsi="宋体" w:eastAsia="宋体" w:cs="宋体"/>
          <w:sz w:val="28"/>
          <w:szCs w:val="28"/>
        </w:rPr>
      </w:pPr>
      <w:r>
        <w:rPr>
          <w:rFonts w:ascii="宋体" w:hAnsi="宋体" w:eastAsia="宋体" w:cs="宋体"/>
          <w:b/>
          <w:bCs/>
          <w:spacing w:val="-17"/>
          <w:sz w:val="28"/>
          <w:szCs w:val="28"/>
        </w:rPr>
        <w:t>资格审查表</w:t>
      </w:r>
    </w:p>
    <w:tbl>
      <w:tblPr>
        <w:tblStyle w:val="12"/>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025"/>
        <w:gridCol w:w="2853"/>
        <w:gridCol w:w="3594"/>
        <w:gridCol w:w="566"/>
        <w:gridCol w:w="590"/>
      </w:tblGrid>
      <w:tr w14:paraId="4D6B0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90" w:type="dxa"/>
            <w:vMerge w:val="restart"/>
            <w:tcBorders>
              <w:bottom w:val="nil"/>
            </w:tcBorders>
            <w:vAlign w:val="top"/>
          </w:tcPr>
          <w:p w14:paraId="6CA63719">
            <w:pPr>
              <w:spacing w:line="305" w:lineRule="auto"/>
              <w:rPr>
                <w:rFonts w:ascii="Arial"/>
                <w:sz w:val="21"/>
              </w:rPr>
            </w:pPr>
          </w:p>
          <w:p w14:paraId="49890EBF">
            <w:pPr>
              <w:pStyle w:val="13"/>
              <w:spacing w:before="56" w:line="232" w:lineRule="auto"/>
              <w:ind w:left="150"/>
              <w:rPr>
                <w:sz w:val="17"/>
                <w:szCs w:val="17"/>
              </w:rPr>
            </w:pPr>
            <w:r>
              <w:rPr>
                <w:spacing w:val="5"/>
                <w:sz w:val="17"/>
                <w:szCs w:val="17"/>
              </w:rPr>
              <w:t>序号</w:t>
            </w:r>
          </w:p>
        </w:tc>
        <w:tc>
          <w:tcPr>
            <w:tcW w:w="1025" w:type="dxa"/>
            <w:vMerge w:val="restart"/>
            <w:tcBorders>
              <w:bottom w:val="nil"/>
            </w:tcBorders>
            <w:vAlign w:val="top"/>
          </w:tcPr>
          <w:p w14:paraId="0EED1A81">
            <w:pPr>
              <w:spacing w:line="306" w:lineRule="auto"/>
              <w:rPr>
                <w:rFonts w:ascii="Arial"/>
                <w:sz w:val="21"/>
              </w:rPr>
            </w:pPr>
          </w:p>
          <w:p w14:paraId="24A8FBA6">
            <w:pPr>
              <w:pStyle w:val="13"/>
              <w:spacing w:before="55" w:line="230" w:lineRule="auto"/>
              <w:ind w:left="367"/>
              <w:rPr>
                <w:sz w:val="17"/>
                <w:szCs w:val="17"/>
              </w:rPr>
            </w:pPr>
            <w:r>
              <w:rPr>
                <w:spacing w:val="5"/>
                <w:sz w:val="17"/>
                <w:szCs w:val="17"/>
              </w:rPr>
              <w:t>类型</w:t>
            </w:r>
          </w:p>
        </w:tc>
        <w:tc>
          <w:tcPr>
            <w:tcW w:w="2853" w:type="dxa"/>
            <w:vMerge w:val="restart"/>
            <w:tcBorders>
              <w:bottom w:val="nil"/>
            </w:tcBorders>
            <w:vAlign w:val="top"/>
          </w:tcPr>
          <w:p w14:paraId="5EEB4599">
            <w:pPr>
              <w:spacing w:line="306" w:lineRule="auto"/>
              <w:rPr>
                <w:rFonts w:ascii="Arial"/>
                <w:sz w:val="21"/>
              </w:rPr>
            </w:pPr>
          </w:p>
          <w:p w14:paraId="7FC85BDE">
            <w:pPr>
              <w:pStyle w:val="13"/>
              <w:spacing w:before="55" w:line="231" w:lineRule="auto"/>
              <w:ind w:left="1122"/>
              <w:rPr>
                <w:sz w:val="17"/>
                <w:szCs w:val="17"/>
              </w:rPr>
            </w:pPr>
            <w:r>
              <w:rPr>
                <w:spacing w:val="3"/>
                <w:sz w:val="17"/>
                <w:szCs w:val="17"/>
              </w:rPr>
              <w:t>审查要求</w:t>
            </w:r>
          </w:p>
        </w:tc>
        <w:tc>
          <w:tcPr>
            <w:tcW w:w="3594" w:type="dxa"/>
            <w:vMerge w:val="restart"/>
            <w:tcBorders>
              <w:bottom w:val="nil"/>
            </w:tcBorders>
            <w:vAlign w:val="top"/>
          </w:tcPr>
          <w:p w14:paraId="440A7ED2">
            <w:pPr>
              <w:spacing w:line="306" w:lineRule="auto"/>
              <w:rPr>
                <w:rFonts w:ascii="Arial"/>
                <w:sz w:val="21"/>
              </w:rPr>
            </w:pPr>
          </w:p>
          <w:p w14:paraId="2546D695">
            <w:pPr>
              <w:pStyle w:val="13"/>
              <w:spacing w:before="55" w:line="230" w:lineRule="auto"/>
              <w:ind w:left="1479"/>
              <w:rPr>
                <w:sz w:val="17"/>
                <w:szCs w:val="17"/>
              </w:rPr>
            </w:pPr>
            <w:r>
              <w:rPr>
                <w:spacing w:val="6"/>
                <w:sz w:val="17"/>
                <w:szCs w:val="17"/>
              </w:rPr>
              <w:t>要求说明</w:t>
            </w:r>
          </w:p>
        </w:tc>
        <w:tc>
          <w:tcPr>
            <w:tcW w:w="1156" w:type="dxa"/>
            <w:gridSpan w:val="2"/>
            <w:vAlign w:val="top"/>
          </w:tcPr>
          <w:p w14:paraId="536E377A">
            <w:pPr>
              <w:pStyle w:val="13"/>
              <w:spacing w:before="109" w:line="230" w:lineRule="auto"/>
              <w:ind w:left="257"/>
              <w:rPr>
                <w:sz w:val="17"/>
                <w:szCs w:val="17"/>
              </w:rPr>
            </w:pPr>
            <w:r>
              <w:rPr>
                <w:spacing w:val="6"/>
                <w:sz w:val="17"/>
                <w:szCs w:val="17"/>
              </w:rPr>
              <w:t>评审意见</w:t>
            </w:r>
          </w:p>
        </w:tc>
      </w:tr>
      <w:tr w14:paraId="54015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90" w:type="dxa"/>
            <w:vMerge w:val="continue"/>
            <w:tcBorders>
              <w:top w:val="nil"/>
            </w:tcBorders>
            <w:vAlign w:val="top"/>
          </w:tcPr>
          <w:p w14:paraId="03A3AD88">
            <w:pPr>
              <w:rPr>
                <w:rFonts w:ascii="Arial"/>
                <w:sz w:val="21"/>
              </w:rPr>
            </w:pPr>
          </w:p>
        </w:tc>
        <w:tc>
          <w:tcPr>
            <w:tcW w:w="1025" w:type="dxa"/>
            <w:vMerge w:val="continue"/>
            <w:tcBorders>
              <w:top w:val="nil"/>
            </w:tcBorders>
            <w:vAlign w:val="top"/>
          </w:tcPr>
          <w:p w14:paraId="2E553B47">
            <w:pPr>
              <w:rPr>
                <w:rFonts w:ascii="Arial"/>
                <w:sz w:val="21"/>
              </w:rPr>
            </w:pPr>
          </w:p>
        </w:tc>
        <w:tc>
          <w:tcPr>
            <w:tcW w:w="2853" w:type="dxa"/>
            <w:vMerge w:val="continue"/>
            <w:tcBorders>
              <w:top w:val="nil"/>
            </w:tcBorders>
            <w:vAlign w:val="top"/>
          </w:tcPr>
          <w:p w14:paraId="21E0DC82">
            <w:pPr>
              <w:rPr>
                <w:rFonts w:ascii="Arial"/>
                <w:sz w:val="21"/>
              </w:rPr>
            </w:pPr>
          </w:p>
        </w:tc>
        <w:tc>
          <w:tcPr>
            <w:tcW w:w="3594" w:type="dxa"/>
            <w:vMerge w:val="continue"/>
            <w:tcBorders>
              <w:top w:val="nil"/>
            </w:tcBorders>
            <w:vAlign w:val="top"/>
          </w:tcPr>
          <w:p w14:paraId="3BAB0456">
            <w:pPr>
              <w:rPr>
                <w:rFonts w:ascii="Arial"/>
                <w:sz w:val="21"/>
              </w:rPr>
            </w:pPr>
          </w:p>
        </w:tc>
        <w:tc>
          <w:tcPr>
            <w:tcW w:w="566" w:type="dxa"/>
            <w:vAlign w:val="top"/>
          </w:tcPr>
          <w:p w14:paraId="2303CD88">
            <w:pPr>
              <w:pStyle w:val="13"/>
              <w:spacing w:before="176" w:line="234" w:lineRule="auto"/>
              <w:ind w:left="244"/>
              <w:rPr>
                <w:sz w:val="17"/>
                <w:szCs w:val="17"/>
              </w:rPr>
            </w:pPr>
            <w:r>
              <w:rPr>
                <w:sz w:val="17"/>
                <w:szCs w:val="17"/>
              </w:rPr>
              <w:t>是</w:t>
            </w:r>
          </w:p>
        </w:tc>
        <w:tc>
          <w:tcPr>
            <w:tcW w:w="590" w:type="dxa"/>
            <w:vAlign w:val="top"/>
          </w:tcPr>
          <w:p w14:paraId="2507AF20">
            <w:pPr>
              <w:pStyle w:val="13"/>
              <w:spacing w:before="174" w:line="231" w:lineRule="auto"/>
              <w:ind w:left="257"/>
              <w:rPr>
                <w:sz w:val="17"/>
                <w:szCs w:val="17"/>
              </w:rPr>
            </w:pPr>
            <w:r>
              <w:rPr>
                <w:sz w:val="17"/>
                <w:szCs w:val="17"/>
              </w:rPr>
              <w:t>否</w:t>
            </w:r>
          </w:p>
        </w:tc>
      </w:tr>
      <w:tr w14:paraId="2FC59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590" w:type="dxa"/>
            <w:vAlign w:val="top"/>
          </w:tcPr>
          <w:p w14:paraId="13EE34E1">
            <w:pPr>
              <w:spacing w:line="253" w:lineRule="auto"/>
              <w:rPr>
                <w:rFonts w:ascii="Arial"/>
                <w:sz w:val="21"/>
              </w:rPr>
            </w:pPr>
          </w:p>
          <w:p w14:paraId="1FCCFE35">
            <w:pPr>
              <w:spacing w:line="254" w:lineRule="auto"/>
              <w:rPr>
                <w:rFonts w:ascii="Arial"/>
                <w:sz w:val="21"/>
              </w:rPr>
            </w:pPr>
          </w:p>
          <w:p w14:paraId="733FFB97">
            <w:pPr>
              <w:spacing w:line="254" w:lineRule="auto"/>
              <w:rPr>
                <w:rFonts w:ascii="Arial"/>
                <w:sz w:val="21"/>
              </w:rPr>
            </w:pPr>
          </w:p>
          <w:p w14:paraId="0BBEB81E">
            <w:pPr>
              <w:spacing w:line="254" w:lineRule="auto"/>
              <w:rPr>
                <w:rFonts w:ascii="Arial"/>
                <w:sz w:val="21"/>
              </w:rPr>
            </w:pPr>
          </w:p>
          <w:p w14:paraId="2E266100">
            <w:pPr>
              <w:spacing w:line="254" w:lineRule="auto"/>
              <w:rPr>
                <w:rFonts w:ascii="Arial"/>
                <w:sz w:val="21"/>
              </w:rPr>
            </w:pPr>
          </w:p>
          <w:p w14:paraId="36B40175">
            <w:pPr>
              <w:spacing w:line="254" w:lineRule="auto"/>
              <w:rPr>
                <w:rFonts w:ascii="Arial"/>
                <w:sz w:val="21"/>
              </w:rPr>
            </w:pPr>
          </w:p>
          <w:p w14:paraId="1A7AF8FA">
            <w:pPr>
              <w:spacing w:line="254" w:lineRule="auto"/>
              <w:rPr>
                <w:rFonts w:ascii="Arial"/>
                <w:sz w:val="21"/>
              </w:rPr>
            </w:pPr>
          </w:p>
          <w:p w14:paraId="39C74827">
            <w:pPr>
              <w:spacing w:line="254" w:lineRule="auto"/>
              <w:rPr>
                <w:rFonts w:ascii="Arial"/>
                <w:sz w:val="21"/>
              </w:rPr>
            </w:pPr>
          </w:p>
          <w:p w14:paraId="775A8209">
            <w:pPr>
              <w:spacing w:line="254" w:lineRule="auto"/>
              <w:rPr>
                <w:rFonts w:ascii="Arial"/>
                <w:sz w:val="21"/>
              </w:rPr>
            </w:pPr>
          </w:p>
          <w:p w14:paraId="792CB86A">
            <w:pPr>
              <w:pStyle w:val="13"/>
              <w:spacing w:before="56" w:line="191" w:lineRule="auto"/>
              <w:ind w:left="312"/>
              <w:rPr>
                <w:sz w:val="17"/>
                <w:szCs w:val="17"/>
              </w:rPr>
            </w:pPr>
            <w:r>
              <w:rPr>
                <w:sz w:val="17"/>
                <w:szCs w:val="17"/>
              </w:rPr>
              <w:t>1</w:t>
            </w:r>
          </w:p>
        </w:tc>
        <w:tc>
          <w:tcPr>
            <w:tcW w:w="1025" w:type="dxa"/>
            <w:vAlign w:val="top"/>
          </w:tcPr>
          <w:p w14:paraId="28639025">
            <w:pPr>
              <w:spacing w:line="250" w:lineRule="auto"/>
              <w:rPr>
                <w:rFonts w:ascii="Arial"/>
                <w:sz w:val="21"/>
              </w:rPr>
            </w:pPr>
          </w:p>
          <w:p w14:paraId="03A3B892">
            <w:pPr>
              <w:spacing w:line="250" w:lineRule="auto"/>
              <w:rPr>
                <w:rFonts w:ascii="Arial"/>
                <w:sz w:val="21"/>
              </w:rPr>
            </w:pPr>
          </w:p>
          <w:p w14:paraId="669ADBBD">
            <w:pPr>
              <w:spacing w:line="250" w:lineRule="auto"/>
              <w:rPr>
                <w:rFonts w:ascii="Arial"/>
                <w:sz w:val="21"/>
              </w:rPr>
            </w:pPr>
          </w:p>
          <w:p w14:paraId="77933531">
            <w:pPr>
              <w:spacing w:line="251" w:lineRule="auto"/>
              <w:rPr>
                <w:rFonts w:ascii="Arial"/>
                <w:sz w:val="21"/>
              </w:rPr>
            </w:pPr>
          </w:p>
          <w:p w14:paraId="516807CA">
            <w:pPr>
              <w:spacing w:line="251" w:lineRule="auto"/>
              <w:rPr>
                <w:rFonts w:ascii="Arial"/>
                <w:sz w:val="21"/>
              </w:rPr>
            </w:pPr>
          </w:p>
          <w:p w14:paraId="03359AAE">
            <w:pPr>
              <w:spacing w:line="251" w:lineRule="auto"/>
              <w:rPr>
                <w:rFonts w:ascii="Arial"/>
                <w:sz w:val="21"/>
              </w:rPr>
            </w:pPr>
          </w:p>
          <w:p w14:paraId="3717AEFE">
            <w:pPr>
              <w:spacing w:line="251" w:lineRule="auto"/>
              <w:rPr>
                <w:rFonts w:ascii="Arial"/>
                <w:sz w:val="21"/>
              </w:rPr>
            </w:pPr>
          </w:p>
          <w:p w14:paraId="11CDD0E0">
            <w:pPr>
              <w:spacing w:line="251" w:lineRule="auto"/>
              <w:rPr>
                <w:rFonts w:ascii="Arial"/>
                <w:sz w:val="21"/>
              </w:rPr>
            </w:pPr>
          </w:p>
          <w:p w14:paraId="3FE246CC">
            <w:pPr>
              <w:spacing w:line="251" w:lineRule="auto"/>
              <w:rPr>
                <w:rFonts w:ascii="Arial"/>
                <w:sz w:val="21"/>
              </w:rPr>
            </w:pPr>
          </w:p>
          <w:p w14:paraId="76FB8712">
            <w:pPr>
              <w:pStyle w:val="13"/>
              <w:spacing w:before="55" w:line="229" w:lineRule="auto"/>
              <w:ind w:left="62"/>
              <w:rPr>
                <w:sz w:val="17"/>
                <w:szCs w:val="17"/>
              </w:rPr>
            </w:pPr>
            <w:r>
              <w:rPr>
                <w:spacing w:val="6"/>
                <w:sz w:val="17"/>
                <w:szCs w:val="17"/>
              </w:rPr>
              <w:t>基本资质</w:t>
            </w:r>
          </w:p>
        </w:tc>
        <w:tc>
          <w:tcPr>
            <w:tcW w:w="2853" w:type="dxa"/>
            <w:vAlign w:val="top"/>
          </w:tcPr>
          <w:p w14:paraId="393C5015">
            <w:pPr>
              <w:spacing w:line="297" w:lineRule="auto"/>
              <w:rPr>
                <w:rFonts w:ascii="Arial"/>
                <w:sz w:val="21"/>
              </w:rPr>
            </w:pPr>
          </w:p>
          <w:p w14:paraId="7047B01F">
            <w:pPr>
              <w:spacing w:line="297" w:lineRule="auto"/>
              <w:rPr>
                <w:rFonts w:ascii="Arial"/>
                <w:sz w:val="21"/>
              </w:rPr>
            </w:pPr>
          </w:p>
          <w:p w14:paraId="49AB7DA2">
            <w:pPr>
              <w:pStyle w:val="13"/>
              <w:spacing w:before="56" w:line="238" w:lineRule="auto"/>
              <w:ind w:left="64" w:right="282"/>
              <w:rPr>
                <w:sz w:val="17"/>
                <w:szCs w:val="17"/>
              </w:rPr>
            </w:pPr>
            <w:r>
              <w:rPr>
                <w:spacing w:val="8"/>
                <w:sz w:val="17"/>
                <w:szCs w:val="17"/>
              </w:rPr>
              <w:t xml:space="preserve">满足《中华人民共和国政府采购 </w:t>
            </w:r>
            <w:r>
              <w:rPr>
                <w:spacing w:val="4"/>
                <w:sz w:val="17"/>
                <w:szCs w:val="17"/>
              </w:rPr>
              <w:t>法》第二十二条规定：</w:t>
            </w:r>
          </w:p>
          <w:p w14:paraId="259945A4">
            <w:pPr>
              <w:pStyle w:val="13"/>
              <w:spacing w:before="39" w:line="239" w:lineRule="auto"/>
              <w:ind w:left="72" w:right="211" w:firstLine="6"/>
              <w:rPr>
                <w:sz w:val="17"/>
                <w:szCs w:val="17"/>
              </w:rPr>
            </w:pPr>
            <w:r>
              <w:rPr>
                <w:spacing w:val="6"/>
                <w:sz w:val="17"/>
                <w:szCs w:val="17"/>
              </w:rPr>
              <w:t>（1）具有独立承担民事责任的能</w:t>
            </w:r>
            <w:r>
              <w:rPr>
                <w:sz w:val="17"/>
                <w:szCs w:val="17"/>
              </w:rPr>
              <w:t xml:space="preserve"> 力；</w:t>
            </w:r>
          </w:p>
          <w:p w14:paraId="60F44CB5">
            <w:pPr>
              <w:pStyle w:val="13"/>
              <w:spacing w:before="40" w:line="237" w:lineRule="auto"/>
              <w:ind w:left="93" w:right="197" w:hanging="14"/>
              <w:rPr>
                <w:sz w:val="17"/>
                <w:szCs w:val="17"/>
              </w:rPr>
            </w:pPr>
            <w:r>
              <w:rPr>
                <w:spacing w:val="7"/>
                <w:sz w:val="17"/>
                <w:szCs w:val="17"/>
              </w:rPr>
              <w:t>（2）具有良好的商业信誉和健全</w:t>
            </w:r>
            <w:r>
              <w:rPr>
                <w:sz w:val="17"/>
                <w:szCs w:val="17"/>
              </w:rPr>
              <w:t xml:space="preserve"> 的财务会计制度；</w:t>
            </w:r>
          </w:p>
          <w:p w14:paraId="40CADC16">
            <w:pPr>
              <w:pStyle w:val="13"/>
              <w:spacing w:before="40" w:line="239" w:lineRule="auto"/>
              <w:ind w:left="67" w:right="197" w:firstLine="11"/>
              <w:rPr>
                <w:sz w:val="17"/>
                <w:szCs w:val="17"/>
              </w:rPr>
            </w:pPr>
            <w:r>
              <w:rPr>
                <w:spacing w:val="7"/>
                <w:sz w:val="17"/>
                <w:szCs w:val="17"/>
              </w:rPr>
              <w:t>（3）具有履行合同所必需的设备</w:t>
            </w:r>
            <w:r>
              <w:rPr>
                <w:sz w:val="17"/>
                <w:szCs w:val="17"/>
              </w:rPr>
              <w:t xml:space="preserve"> </w:t>
            </w:r>
            <w:r>
              <w:rPr>
                <w:spacing w:val="4"/>
                <w:sz w:val="17"/>
                <w:szCs w:val="17"/>
              </w:rPr>
              <w:t>和专业技术能力；</w:t>
            </w:r>
          </w:p>
          <w:p w14:paraId="0424DF69">
            <w:pPr>
              <w:pStyle w:val="13"/>
              <w:spacing w:before="37" w:line="239" w:lineRule="auto"/>
              <w:ind w:left="79" w:right="196"/>
              <w:rPr>
                <w:sz w:val="17"/>
                <w:szCs w:val="17"/>
              </w:rPr>
            </w:pPr>
            <w:r>
              <w:rPr>
                <w:spacing w:val="7"/>
                <w:sz w:val="17"/>
                <w:szCs w:val="17"/>
              </w:rPr>
              <w:t>（4）有依法缴纳税收和社会保障</w:t>
            </w:r>
            <w:r>
              <w:rPr>
                <w:spacing w:val="1"/>
                <w:sz w:val="17"/>
                <w:szCs w:val="17"/>
              </w:rPr>
              <w:t xml:space="preserve"> 资金的良好记录；</w:t>
            </w:r>
          </w:p>
          <w:p w14:paraId="2602200C">
            <w:pPr>
              <w:pStyle w:val="13"/>
              <w:spacing w:before="45" w:line="245" w:lineRule="auto"/>
              <w:ind w:left="63" w:right="282" w:firstLine="15"/>
              <w:rPr>
                <w:sz w:val="17"/>
                <w:szCs w:val="17"/>
              </w:rPr>
            </w:pPr>
            <w:r>
              <w:rPr>
                <w:spacing w:val="7"/>
                <w:sz w:val="17"/>
                <w:szCs w:val="17"/>
              </w:rPr>
              <w:t>（5）参加政府采购活动前三年</w:t>
            </w:r>
            <w:r>
              <w:rPr>
                <w:spacing w:val="3"/>
                <w:sz w:val="17"/>
                <w:szCs w:val="17"/>
              </w:rPr>
              <w:t xml:space="preserve">  </w:t>
            </w:r>
            <w:r>
              <w:rPr>
                <w:spacing w:val="8"/>
                <w:sz w:val="17"/>
                <w:szCs w:val="17"/>
              </w:rPr>
              <w:t xml:space="preserve">内，在经营活动中没有重大违法 </w:t>
            </w:r>
            <w:r>
              <w:rPr>
                <w:sz w:val="17"/>
                <w:szCs w:val="17"/>
              </w:rPr>
              <w:t>记录；</w:t>
            </w:r>
          </w:p>
          <w:p w14:paraId="7A94E8F6">
            <w:pPr>
              <w:pStyle w:val="13"/>
              <w:spacing w:before="37" w:line="238" w:lineRule="auto"/>
              <w:ind w:left="68" w:right="209" w:firstLine="10"/>
              <w:rPr>
                <w:sz w:val="17"/>
                <w:szCs w:val="17"/>
              </w:rPr>
            </w:pPr>
            <w:r>
              <w:rPr>
                <w:spacing w:val="6"/>
                <w:sz w:val="17"/>
                <w:szCs w:val="17"/>
              </w:rPr>
              <w:t>（6）法律、行政法规规定的其他</w:t>
            </w:r>
            <w:r>
              <w:rPr>
                <w:spacing w:val="3"/>
                <w:sz w:val="17"/>
                <w:szCs w:val="17"/>
              </w:rPr>
              <w:t xml:space="preserve"> 条件。</w:t>
            </w:r>
          </w:p>
        </w:tc>
        <w:tc>
          <w:tcPr>
            <w:tcW w:w="3594" w:type="dxa"/>
            <w:vAlign w:val="top"/>
          </w:tcPr>
          <w:p w14:paraId="369FF7CB">
            <w:pPr>
              <w:pStyle w:val="13"/>
              <w:spacing w:before="60" w:line="243" w:lineRule="auto"/>
              <w:ind w:left="65" w:right="118" w:firstLine="14"/>
              <w:rPr>
                <w:sz w:val="17"/>
                <w:szCs w:val="17"/>
              </w:rPr>
            </w:pPr>
            <w:r>
              <w:rPr>
                <w:spacing w:val="7"/>
                <w:sz w:val="17"/>
                <w:szCs w:val="17"/>
              </w:rPr>
              <w:t>（1）提供有效的营业执照、事业单位法人</w:t>
            </w:r>
            <w:r>
              <w:rPr>
                <w:spacing w:val="8"/>
                <w:sz w:val="17"/>
                <w:szCs w:val="17"/>
              </w:rPr>
              <w:t xml:space="preserve">  </w:t>
            </w:r>
            <w:r>
              <w:rPr>
                <w:spacing w:val="6"/>
                <w:sz w:val="17"/>
                <w:szCs w:val="17"/>
              </w:rPr>
              <w:t>证书等证明材料（盖单位公章</w:t>
            </w:r>
            <w:r>
              <w:rPr>
                <w:spacing w:val="-6"/>
                <w:sz w:val="17"/>
                <w:szCs w:val="17"/>
              </w:rPr>
              <w:t>）</w:t>
            </w:r>
            <w:r>
              <w:rPr>
                <w:spacing w:val="-47"/>
                <w:sz w:val="17"/>
                <w:szCs w:val="17"/>
              </w:rPr>
              <w:t xml:space="preserve"> </w:t>
            </w:r>
            <w:r>
              <w:rPr>
                <w:spacing w:val="-6"/>
                <w:sz w:val="17"/>
                <w:szCs w:val="17"/>
              </w:rPr>
              <w:t>；</w:t>
            </w:r>
            <w:r>
              <w:rPr>
                <w:spacing w:val="-39"/>
                <w:sz w:val="17"/>
                <w:szCs w:val="17"/>
              </w:rPr>
              <w:t xml:space="preserve"> </w:t>
            </w:r>
            <w:r>
              <w:rPr>
                <w:spacing w:val="6"/>
                <w:sz w:val="17"/>
                <w:szCs w:val="17"/>
              </w:rPr>
              <w:t>自然人</w:t>
            </w:r>
            <w:r>
              <w:rPr>
                <w:sz w:val="17"/>
                <w:szCs w:val="17"/>
              </w:rPr>
              <w:t xml:space="preserve"> </w:t>
            </w:r>
            <w:r>
              <w:rPr>
                <w:spacing w:val="4"/>
                <w:sz w:val="17"/>
                <w:szCs w:val="17"/>
              </w:rPr>
              <w:t>需提供身份证明。</w:t>
            </w:r>
          </w:p>
          <w:p w14:paraId="3049658F">
            <w:pPr>
              <w:pStyle w:val="13"/>
              <w:spacing w:before="40"/>
              <w:ind w:left="63" w:right="213" w:firstLine="18"/>
              <w:rPr>
                <w:sz w:val="17"/>
                <w:szCs w:val="17"/>
              </w:rPr>
            </w:pPr>
            <w:r>
              <w:rPr>
                <w:spacing w:val="7"/>
                <w:sz w:val="17"/>
                <w:szCs w:val="17"/>
              </w:rPr>
              <w:t>（2）提供参加本次政府采购活动最近一年</w:t>
            </w:r>
            <w:r>
              <w:rPr>
                <w:spacing w:val="14"/>
                <w:sz w:val="17"/>
                <w:szCs w:val="17"/>
              </w:rPr>
              <w:t xml:space="preserve"> </w:t>
            </w:r>
            <w:r>
              <w:rPr>
                <w:spacing w:val="7"/>
                <w:sz w:val="17"/>
                <w:szCs w:val="17"/>
              </w:rPr>
              <w:t>度（2023</w:t>
            </w:r>
            <w:r>
              <w:rPr>
                <w:spacing w:val="-11"/>
                <w:sz w:val="17"/>
                <w:szCs w:val="17"/>
              </w:rPr>
              <w:t xml:space="preserve"> </w:t>
            </w:r>
            <w:r>
              <w:rPr>
                <w:spacing w:val="7"/>
                <w:sz w:val="17"/>
                <w:szCs w:val="17"/>
              </w:rPr>
              <w:t>年度）的审计报告或近一年财务</w:t>
            </w:r>
            <w:r>
              <w:rPr>
                <w:sz w:val="17"/>
                <w:szCs w:val="17"/>
              </w:rPr>
              <w:t xml:space="preserve"> </w:t>
            </w:r>
            <w:r>
              <w:rPr>
                <w:spacing w:val="7"/>
                <w:sz w:val="17"/>
                <w:szCs w:val="17"/>
              </w:rPr>
              <w:t>报表（财务报表应至少包括资产负债表、</w:t>
            </w:r>
          </w:p>
          <w:p w14:paraId="5C627226">
            <w:pPr>
              <w:pStyle w:val="13"/>
              <w:spacing w:before="14" w:line="237" w:lineRule="auto"/>
              <w:ind w:left="83" w:right="307" w:hanging="18"/>
              <w:rPr>
                <w:sz w:val="17"/>
                <w:szCs w:val="17"/>
              </w:rPr>
            </w:pPr>
            <w:r>
              <w:rPr>
                <w:spacing w:val="8"/>
                <w:sz w:val="17"/>
                <w:szCs w:val="17"/>
              </w:rPr>
              <w:t>利润表、现金流量表或财务状况变动表等</w:t>
            </w:r>
            <w:r>
              <w:rPr>
                <w:spacing w:val="10"/>
                <w:sz w:val="17"/>
                <w:szCs w:val="17"/>
              </w:rPr>
              <w:t xml:space="preserve"> </w:t>
            </w:r>
            <w:r>
              <w:rPr>
                <w:spacing w:val="5"/>
                <w:sz w:val="17"/>
                <w:szCs w:val="17"/>
              </w:rPr>
              <w:t>）或银行资信证明等；复印件加盖公章；</w:t>
            </w:r>
          </w:p>
          <w:p w14:paraId="0D6FC548">
            <w:pPr>
              <w:pStyle w:val="13"/>
              <w:spacing w:before="46" w:line="243" w:lineRule="auto"/>
              <w:ind w:left="72" w:right="244" w:firstLine="6"/>
              <w:rPr>
                <w:sz w:val="17"/>
                <w:szCs w:val="17"/>
              </w:rPr>
            </w:pPr>
            <w:r>
              <w:rPr>
                <w:spacing w:val="6"/>
                <w:sz w:val="17"/>
                <w:szCs w:val="17"/>
              </w:rPr>
              <w:t>（3）根据项目需求提供履行合同所必需的</w:t>
            </w:r>
            <w:r>
              <w:rPr>
                <w:spacing w:val="5"/>
                <w:sz w:val="17"/>
                <w:szCs w:val="17"/>
              </w:rPr>
              <w:t xml:space="preserve"> </w:t>
            </w:r>
            <w:r>
              <w:rPr>
                <w:spacing w:val="8"/>
                <w:sz w:val="17"/>
                <w:szCs w:val="17"/>
              </w:rPr>
              <w:t xml:space="preserve">设备和专业技术能力相关的证明材料或声 </w:t>
            </w:r>
            <w:r>
              <w:rPr>
                <w:spacing w:val="3"/>
                <w:sz w:val="17"/>
                <w:szCs w:val="17"/>
              </w:rPr>
              <w:t>明。</w:t>
            </w:r>
          </w:p>
          <w:p w14:paraId="0FDA0B82">
            <w:pPr>
              <w:pStyle w:val="13"/>
              <w:spacing w:before="49" w:line="251" w:lineRule="auto"/>
              <w:ind w:left="65" w:right="117" w:firstLine="14"/>
              <w:rPr>
                <w:sz w:val="17"/>
                <w:szCs w:val="17"/>
              </w:rPr>
            </w:pPr>
            <w:r>
              <w:rPr>
                <w:spacing w:val="3"/>
                <w:sz w:val="17"/>
                <w:szCs w:val="17"/>
              </w:rPr>
              <w:t>（4）提供近六个月</w:t>
            </w:r>
            <w:r>
              <w:rPr>
                <w:rFonts w:hint="eastAsia"/>
                <w:spacing w:val="3"/>
                <w:sz w:val="17"/>
                <w:szCs w:val="17"/>
                <w:lang w:val="en-US" w:eastAsia="zh-CN"/>
              </w:rPr>
              <w:t>任意一个月纳税证明材料或无欠税相关证明材料</w:t>
            </w:r>
            <w:r>
              <w:rPr>
                <w:spacing w:val="6"/>
                <w:sz w:val="17"/>
                <w:szCs w:val="17"/>
              </w:rPr>
              <w:t>和社会保险</w:t>
            </w:r>
            <w:r>
              <w:rPr>
                <w:spacing w:val="8"/>
                <w:sz w:val="17"/>
                <w:szCs w:val="17"/>
              </w:rPr>
              <w:t>的凭据证明材料</w:t>
            </w:r>
            <w:r>
              <w:rPr>
                <w:spacing w:val="-47"/>
                <w:sz w:val="17"/>
                <w:szCs w:val="17"/>
              </w:rPr>
              <w:t xml:space="preserve"> </w:t>
            </w:r>
            <w:r>
              <w:rPr>
                <w:sz w:val="17"/>
                <w:szCs w:val="17"/>
              </w:rPr>
              <w:t>；</w:t>
            </w:r>
            <w:r>
              <w:rPr>
                <w:spacing w:val="8"/>
                <w:sz w:val="17"/>
                <w:szCs w:val="17"/>
              </w:rPr>
              <w:t>如依法免税或不需要缴纳社会保障资金的，应提供相应文件证</w:t>
            </w:r>
            <w:r>
              <w:rPr>
                <w:spacing w:val="1"/>
                <w:sz w:val="17"/>
                <w:szCs w:val="17"/>
              </w:rPr>
              <w:t>明。</w:t>
            </w:r>
          </w:p>
          <w:p w14:paraId="659D1053">
            <w:pPr>
              <w:pStyle w:val="13"/>
              <w:spacing w:before="39"/>
              <w:ind w:left="64" w:right="129" w:firstLine="17"/>
              <w:rPr>
                <w:sz w:val="17"/>
                <w:szCs w:val="17"/>
              </w:rPr>
            </w:pPr>
            <w:r>
              <w:rPr>
                <w:spacing w:val="5"/>
                <w:sz w:val="17"/>
                <w:szCs w:val="17"/>
              </w:rPr>
              <w:t>（5）提供参加本次政府采购活动前 3</w:t>
            </w:r>
            <w:r>
              <w:rPr>
                <w:spacing w:val="-24"/>
                <w:sz w:val="17"/>
                <w:szCs w:val="17"/>
              </w:rPr>
              <w:t xml:space="preserve"> </w:t>
            </w:r>
            <w:r>
              <w:rPr>
                <w:spacing w:val="5"/>
                <w:sz w:val="17"/>
                <w:szCs w:val="17"/>
              </w:rPr>
              <w:t>年内</w:t>
            </w:r>
            <w:r>
              <w:rPr>
                <w:sz w:val="17"/>
                <w:szCs w:val="17"/>
              </w:rPr>
              <w:t xml:space="preserve">  </w:t>
            </w:r>
            <w:r>
              <w:rPr>
                <w:spacing w:val="8"/>
                <w:sz w:val="17"/>
                <w:szCs w:val="17"/>
              </w:rPr>
              <w:t>在经营活动中没有重大违法记录声明函</w:t>
            </w:r>
            <w:r>
              <w:rPr>
                <w:spacing w:val="1"/>
                <w:sz w:val="17"/>
                <w:szCs w:val="17"/>
              </w:rPr>
              <w:t>。</w:t>
            </w:r>
          </w:p>
        </w:tc>
        <w:tc>
          <w:tcPr>
            <w:tcW w:w="566" w:type="dxa"/>
            <w:vAlign w:val="top"/>
          </w:tcPr>
          <w:p w14:paraId="16CB346F">
            <w:pPr>
              <w:rPr>
                <w:rFonts w:ascii="Arial"/>
                <w:sz w:val="21"/>
              </w:rPr>
            </w:pPr>
          </w:p>
        </w:tc>
        <w:tc>
          <w:tcPr>
            <w:tcW w:w="590" w:type="dxa"/>
            <w:vAlign w:val="top"/>
          </w:tcPr>
          <w:p w14:paraId="431C8537">
            <w:pPr>
              <w:rPr>
                <w:rFonts w:ascii="Arial"/>
                <w:sz w:val="21"/>
              </w:rPr>
            </w:pPr>
          </w:p>
        </w:tc>
      </w:tr>
      <w:tr w14:paraId="0FAF9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90" w:type="dxa"/>
            <w:vAlign w:val="top"/>
          </w:tcPr>
          <w:p w14:paraId="2EBBBD11">
            <w:pPr>
              <w:pStyle w:val="13"/>
              <w:spacing w:before="255" w:line="190" w:lineRule="auto"/>
              <w:ind w:left="289"/>
              <w:rPr>
                <w:sz w:val="17"/>
                <w:szCs w:val="17"/>
              </w:rPr>
            </w:pPr>
            <w:r>
              <w:rPr>
                <w:sz w:val="17"/>
                <w:szCs w:val="17"/>
              </w:rPr>
              <w:t>2</w:t>
            </w:r>
          </w:p>
        </w:tc>
        <w:tc>
          <w:tcPr>
            <w:tcW w:w="1025" w:type="dxa"/>
            <w:vAlign w:val="top"/>
          </w:tcPr>
          <w:p w14:paraId="621F55FF">
            <w:pPr>
              <w:pStyle w:val="13"/>
              <w:spacing w:before="226" w:line="231" w:lineRule="auto"/>
              <w:ind w:left="65"/>
              <w:rPr>
                <w:sz w:val="17"/>
                <w:szCs w:val="17"/>
              </w:rPr>
            </w:pPr>
            <w:r>
              <w:rPr>
                <w:spacing w:val="4"/>
                <w:sz w:val="17"/>
                <w:szCs w:val="17"/>
              </w:rPr>
              <w:t>其他</w:t>
            </w:r>
          </w:p>
        </w:tc>
        <w:tc>
          <w:tcPr>
            <w:tcW w:w="2853" w:type="dxa"/>
            <w:vAlign w:val="top"/>
          </w:tcPr>
          <w:p w14:paraId="120B6F2E">
            <w:pPr>
              <w:pStyle w:val="13"/>
              <w:spacing w:before="114" w:line="239" w:lineRule="auto"/>
              <w:ind w:left="97" w:right="279" w:hanging="30"/>
              <w:rPr>
                <w:sz w:val="17"/>
                <w:szCs w:val="17"/>
              </w:rPr>
            </w:pPr>
            <w:r>
              <w:rPr>
                <w:spacing w:val="8"/>
                <w:sz w:val="17"/>
                <w:szCs w:val="17"/>
              </w:rPr>
              <w:t>法定代表人证明及委托代理人证</w:t>
            </w:r>
            <w:r>
              <w:rPr>
                <w:spacing w:val="7"/>
                <w:sz w:val="17"/>
                <w:szCs w:val="17"/>
              </w:rPr>
              <w:t xml:space="preserve"> </w:t>
            </w:r>
            <w:r>
              <w:rPr>
                <w:spacing w:val="-7"/>
                <w:sz w:val="17"/>
                <w:szCs w:val="17"/>
              </w:rPr>
              <w:t>明。</w:t>
            </w:r>
          </w:p>
        </w:tc>
        <w:tc>
          <w:tcPr>
            <w:tcW w:w="3594" w:type="dxa"/>
            <w:vAlign w:val="top"/>
          </w:tcPr>
          <w:p w14:paraId="19D1C4DD">
            <w:pPr>
              <w:pStyle w:val="13"/>
              <w:spacing w:before="117" w:line="237" w:lineRule="auto"/>
              <w:ind w:left="65" w:right="129"/>
              <w:rPr>
                <w:sz w:val="17"/>
                <w:szCs w:val="17"/>
              </w:rPr>
            </w:pPr>
            <w:r>
              <w:rPr>
                <w:spacing w:val="8"/>
                <w:sz w:val="17"/>
                <w:szCs w:val="17"/>
              </w:rPr>
              <w:t>提供了有效的法定代表人证明及委托代理人</w:t>
            </w:r>
            <w:r>
              <w:rPr>
                <w:spacing w:val="10"/>
                <w:sz w:val="17"/>
                <w:szCs w:val="17"/>
              </w:rPr>
              <w:t xml:space="preserve"> </w:t>
            </w:r>
            <w:r>
              <w:rPr>
                <w:spacing w:val="5"/>
                <w:sz w:val="17"/>
                <w:szCs w:val="17"/>
              </w:rPr>
              <w:t>证明（并加盖公章）。</w:t>
            </w:r>
          </w:p>
        </w:tc>
        <w:tc>
          <w:tcPr>
            <w:tcW w:w="566" w:type="dxa"/>
            <w:vAlign w:val="top"/>
          </w:tcPr>
          <w:p w14:paraId="03495572">
            <w:pPr>
              <w:rPr>
                <w:rFonts w:ascii="Arial"/>
                <w:sz w:val="21"/>
              </w:rPr>
            </w:pPr>
          </w:p>
        </w:tc>
        <w:tc>
          <w:tcPr>
            <w:tcW w:w="590" w:type="dxa"/>
            <w:vAlign w:val="top"/>
          </w:tcPr>
          <w:p w14:paraId="1E4366FE">
            <w:pPr>
              <w:rPr>
                <w:rFonts w:ascii="Arial"/>
                <w:sz w:val="21"/>
              </w:rPr>
            </w:pPr>
          </w:p>
        </w:tc>
      </w:tr>
      <w:tr w14:paraId="56E87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590" w:type="dxa"/>
            <w:vAlign w:val="top"/>
          </w:tcPr>
          <w:p w14:paraId="04ECA56B">
            <w:pPr>
              <w:spacing w:line="380" w:lineRule="auto"/>
              <w:rPr>
                <w:rFonts w:ascii="Arial"/>
                <w:sz w:val="21"/>
              </w:rPr>
            </w:pPr>
          </w:p>
          <w:p w14:paraId="0018A147">
            <w:pPr>
              <w:pStyle w:val="13"/>
              <w:spacing w:before="55" w:line="191" w:lineRule="auto"/>
              <w:ind w:left="293"/>
              <w:rPr>
                <w:sz w:val="17"/>
                <w:szCs w:val="17"/>
              </w:rPr>
            </w:pPr>
            <w:r>
              <w:rPr>
                <w:sz w:val="17"/>
                <w:szCs w:val="17"/>
              </w:rPr>
              <w:t>3</w:t>
            </w:r>
          </w:p>
        </w:tc>
        <w:tc>
          <w:tcPr>
            <w:tcW w:w="1025" w:type="dxa"/>
            <w:vAlign w:val="top"/>
          </w:tcPr>
          <w:p w14:paraId="2BE3DB08">
            <w:pPr>
              <w:spacing w:line="353" w:lineRule="auto"/>
              <w:rPr>
                <w:rFonts w:ascii="Arial"/>
                <w:sz w:val="21"/>
              </w:rPr>
            </w:pPr>
          </w:p>
          <w:p w14:paraId="07C910E1">
            <w:pPr>
              <w:pStyle w:val="13"/>
              <w:spacing w:before="55" w:line="229" w:lineRule="auto"/>
              <w:ind w:left="61"/>
              <w:rPr>
                <w:sz w:val="17"/>
                <w:szCs w:val="17"/>
              </w:rPr>
            </w:pPr>
            <w:r>
              <w:rPr>
                <w:spacing w:val="6"/>
                <w:sz w:val="17"/>
                <w:szCs w:val="17"/>
              </w:rPr>
              <w:t>采购政策</w:t>
            </w:r>
          </w:p>
        </w:tc>
        <w:tc>
          <w:tcPr>
            <w:tcW w:w="2853" w:type="dxa"/>
            <w:vAlign w:val="top"/>
          </w:tcPr>
          <w:p w14:paraId="21B61F91">
            <w:pPr>
              <w:spacing w:line="353" w:lineRule="auto"/>
              <w:rPr>
                <w:rFonts w:ascii="Arial"/>
                <w:sz w:val="21"/>
              </w:rPr>
            </w:pPr>
          </w:p>
          <w:p w14:paraId="3106EC7E">
            <w:pPr>
              <w:pStyle w:val="13"/>
              <w:spacing w:before="55" w:line="229" w:lineRule="auto"/>
              <w:ind w:left="64"/>
              <w:rPr>
                <w:sz w:val="17"/>
                <w:szCs w:val="17"/>
              </w:rPr>
            </w:pPr>
            <w:r>
              <w:rPr>
                <w:spacing w:val="8"/>
                <w:sz w:val="17"/>
                <w:szCs w:val="17"/>
              </w:rPr>
              <w:t>供应商为中小企业</w:t>
            </w:r>
          </w:p>
        </w:tc>
        <w:tc>
          <w:tcPr>
            <w:tcW w:w="3594" w:type="dxa"/>
            <w:vAlign w:val="top"/>
          </w:tcPr>
          <w:p w14:paraId="485E7D6C">
            <w:pPr>
              <w:pStyle w:val="13"/>
              <w:spacing w:before="65" w:line="243" w:lineRule="auto"/>
              <w:ind w:left="63" w:right="129"/>
              <w:rPr>
                <w:sz w:val="17"/>
                <w:szCs w:val="17"/>
              </w:rPr>
            </w:pPr>
            <w:r>
              <w:rPr>
                <w:spacing w:val="8"/>
                <w:sz w:val="17"/>
                <w:szCs w:val="17"/>
              </w:rPr>
              <w:t>请根据"落实政府采购政策需满足的资格要</w:t>
            </w:r>
            <w:r>
              <w:rPr>
                <w:spacing w:val="4"/>
                <w:sz w:val="17"/>
                <w:szCs w:val="17"/>
              </w:rPr>
              <w:t xml:space="preserve"> </w:t>
            </w:r>
            <w:r>
              <w:rPr>
                <w:spacing w:val="8"/>
                <w:sz w:val="17"/>
                <w:szCs w:val="17"/>
              </w:rPr>
              <w:t>求"，提供对应的资格文件，格式以采购文</w:t>
            </w:r>
            <w:r>
              <w:rPr>
                <w:spacing w:val="3"/>
                <w:sz w:val="17"/>
                <w:szCs w:val="17"/>
              </w:rPr>
              <w:t xml:space="preserve"> </w:t>
            </w:r>
            <w:r>
              <w:rPr>
                <w:spacing w:val="8"/>
                <w:sz w:val="17"/>
                <w:szCs w:val="17"/>
              </w:rPr>
              <w:t>件要求为准：是否提供了《中小企业声明</w:t>
            </w:r>
          </w:p>
          <w:p w14:paraId="33BC3930">
            <w:pPr>
              <w:pStyle w:val="13"/>
              <w:spacing w:before="16" w:line="217" w:lineRule="auto"/>
              <w:ind w:left="89"/>
              <w:rPr>
                <w:sz w:val="17"/>
                <w:szCs w:val="17"/>
              </w:rPr>
            </w:pPr>
            <w:r>
              <w:rPr>
                <w:spacing w:val="-12"/>
                <w:sz w:val="17"/>
                <w:szCs w:val="17"/>
              </w:rPr>
              <w:t>函》。</w:t>
            </w:r>
          </w:p>
        </w:tc>
        <w:tc>
          <w:tcPr>
            <w:tcW w:w="566" w:type="dxa"/>
            <w:vAlign w:val="top"/>
          </w:tcPr>
          <w:p w14:paraId="09E24137">
            <w:pPr>
              <w:rPr>
                <w:rFonts w:ascii="Arial"/>
                <w:sz w:val="21"/>
              </w:rPr>
            </w:pPr>
          </w:p>
        </w:tc>
        <w:tc>
          <w:tcPr>
            <w:tcW w:w="590" w:type="dxa"/>
            <w:vAlign w:val="top"/>
          </w:tcPr>
          <w:p w14:paraId="14F29706">
            <w:pPr>
              <w:rPr>
                <w:rFonts w:ascii="Arial"/>
                <w:sz w:val="21"/>
              </w:rPr>
            </w:pPr>
          </w:p>
        </w:tc>
      </w:tr>
      <w:tr w14:paraId="2DBB5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590" w:type="dxa"/>
            <w:vAlign w:val="top"/>
          </w:tcPr>
          <w:p w14:paraId="5EE42357">
            <w:pPr>
              <w:spacing w:line="287" w:lineRule="auto"/>
              <w:rPr>
                <w:rFonts w:ascii="Arial"/>
                <w:sz w:val="21"/>
              </w:rPr>
            </w:pPr>
          </w:p>
          <w:p w14:paraId="5A8AC28A">
            <w:pPr>
              <w:spacing w:line="287" w:lineRule="auto"/>
              <w:rPr>
                <w:rFonts w:ascii="Arial"/>
                <w:sz w:val="21"/>
              </w:rPr>
            </w:pPr>
          </w:p>
          <w:p w14:paraId="26F1885D">
            <w:pPr>
              <w:spacing w:line="288" w:lineRule="auto"/>
              <w:rPr>
                <w:rFonts w:ascii="Arial"/>
                <w:sz w:val="21"/>
              </w:rPr>
            </w:pPr>
          </w:p>
          <w:p w14:paraId="430F720B">
            <w:pPr>
              <w:pStyle w:val="13"/>
              <w:spacing w:before="55" w:line="190" w:lineRule="auto"/>
              <w:ind w:left="284"/>
              <w:rPr>
                <w:sz w:val="17"/>
                <w:szCs w:val="17"/>
              </w:rPr>
            </w:pPr>
            <w:r>
              <w:rPr>
                <w:sz w:val="17"/>
                <w:szCs w:val="17"/>
              </w:rPr>
              <w:t>4</w:t>
            </w:r>
          </w:p>
        </w:tc>
        <w:tc>
          <w:tcPr>
            <w:tcW w:w="1025" w:type="dxa"/>
            <w:vAlign w:val="top"/>
          </w:tcPr>
          <w:p w14:paraId="199A6042">
            <w:pPr>
              <w:spacing w:line="277" w:lineRule="auto"/>
              <w:rPr>
                <w:rFonts w:ascii="Arial"/>
                <w:sz w:val="21"/>
              </w:rPr>
            </w:pPr>
          </w:p>
          <w:p w14:paraId="0F4BC140">
            <w:pPr>
              <w:spacing w:line="278" w:lineRule="auto"/>
              <w:rPr>
                <w:rFonts w:ascii="Arial"/>
                <w:sz w:val="21"/>
              </w:rPr>
            </w:pPr>
          </w:p>
          <w:p w14:paraId="755A5169">
            <w:pPr>
              <w:spacing w:line="278" w:lineRule="auto"/>
              <w:rPr>
                <w:rFonts w:ascii="Arial"/>
                <w:sz w:val="21"/>
              </w:rPr>
            </w:pPr>
          </w:p>
          <w:p w14:paraId="7276016D">
            <w:pPr>
              <w:pStyle w:val="13"/>
              <w:spacing w:before="55" w:line="231" w:lineRule="auto"/>
              <w:ind w:left="65"/>
              <w:rPr>
                <w:sz w:val="17"/>
                <w:szCs w:val="17"/>
              </w:rPr>
            </w:pPr>
            <w:r>
              <w:rPr>
                <w:spacing w:val="4"/>
                <w:sz w:val="17"/>
                <w:szCs w:val="17"/>
              </w:rPr>
              <w:t>其他</w:t>
            </w:r>
          </w:p>
        </w:tc>
        <w:tc>
          <w:tcPr>
            <w:tcW w:w="2853" w:type="dxa"/>
            <w:vAlign w:val="top"/>
          </w:tcPr>
          <w:p w14:paraId="7AF589C3">
            <w:pPr>
              <w:pStyle w:val="13"/>
              <w:spacing w:before="64" w:line="233" w:lineRule="auto"/>
              <w:ind w:left="67" w:right="304" w:firstLine="11"/>
              <w:rPr>
                <w:sz w:val="17"/>
                <w:szCs w:val="17"/>
              </w:rPr>
            </w:pPr>
            <w:r>
              <w:rPr>
                <w:spacing w:val="6"/>
                <w:sz w:val="17"/>
                <w:szCs w:val="17"/>
              </w:rPr>
              <w:t>（近三年来，在“信用中国”网</w:t>
            </w:r>
            <w:r>
              <w:rPr>
                <w:sz w:val="17"/>
                <w:szCs w:val="17"/>
              </w:rPr>
              <w:t xml:space="preserve"> </w:t>
            </w:r>
            <w:r>
              <w:rPr>
                <w:spacing w:val="15"/>
                <w:sz w:val="17"/>
                <w:szCs w:val="17"/>
              </w:rPr>
              <w:t>站（</w:t>
            </w:r>
            <w:r>
              <w:rPr>
                <w:sz w:val="17"/>
                <w:szCs w:val="17"/>
              </w:rPr>
              <w:t>www</w:t>
            </w:r>
            <w:r>
              <w:rPr>
                <w:spacing w:val="15"/>
                <w:sz w:val="17"/>
                <w:szCs w:val="17"/>
              </w:rPr>
              <w:t>.</w:t>
            </w:r>
            <w:r>
              <w:rPr>
                <w:sz w:val="17"/>
                <w:szCs w:val="17"/>
              </w:rPr>
              <w:t>creditchina</w:t>
            </w:r>
            <w:r>
              <w:rPr>
                <w:spacing w:val="15"/>
                <w:sz w:val="17"/>
                <w:szCs w:val="17"/>
              </w:rPr>
              <w:t>.</w:t>
            </w:r>
            <w:r>
              <w:rPr>
                <w:sz w:val="17"/>
                <w:szCs w:val="17"/>
              </w:rPr>
              <w:t>gov</w:t>
            </w:r>
            <w:r>
              <w:rPr>
                <w:spacing w:val="15"/>
                <w:sz w:val="17"/>
                <w:szCs w:val="17"/>
              </w:rPr>
              <w:t>.</w:t>
            </w:r>
            <w:r>
              <w:rPr>
                <w:sz w:val="17"/>
                <w:szCs w:val="17"/>
              </w:rPr>
              <w:t>cn</w:t>
            </w:r>
            <w:r>
              <w:rPr>
                <w:spacing w:val="15"/>
                <w:sz w:val="17"/>
                <w:szCs w:val="17"/>
              </w:rPr>
              <w:t>）</w:t>
            </w:r>
          </w:p>
          <w:p w14:paraId="5C6A2E83">
            <w:pPr>
              <w:pStyle w:val="13"/>
              <w:spacing w:before="54" w:line="250" w:lineRule="auto"/>
              <w:ind w:left="63" w:right="208" w:firstLine="8"/>
              <w:rPr>
                <w:sz w:val="17"/>
                <w:szCs w:val="17"/>
              </w:rPr>
            </w:pPr>
            <w:r>
              <w:rPr>
                <w:spacing w:val="8"/>
                <w:sz w:val="17"/>
                <w:szCs w:val="17"/>
              </w:rPr>
              <w:t>未被列入失信被执行人、税收违</w:t>
            </w:r>
            <w:r>
              <w:rPr>
                <w:spacing w:val="2"/>
                <w:sz w:val="17"/>
                <w:szCs w:val="17"/>
              </w:rPr>
              <w:t xml:space="preserve">  </w:t>
            </w:r>
            <w:r>
              <w:rPr>
                <w:spacing w:val="8"/>
                <w:sz w:val="17"/>
                <w:szCs w:val="17"/>
              </w:rPr>
              <w:t>法黑名单的；在中国政府采购网</w:t>
            </w:r>
            <w:r>
              <w:rPr>
                <w:spacing w:val="4"/>
                <w:sz w:val="17"/>
                <w:szCs w:val="17"/>
              </w:rPr>
              <w:t xml:space="preserve">  </w:t>
            </w:r>
            <w:r>
              <w:rPr>
                <w:spacing w:val="11"/>
                <w:sz w:val="17"/>
                <w:szCs w:val="17"/>
              </w:rPr>
              <w:t>（</w:t>
            </w:r>
            <w:r>
              <w:rPr>
                <w:sz w:val="17"/>
                <w:szCs w:val="17"/>
              </w:rPr>
              <w:t>www</w:t>
            </w:r>
            <w:r>
              <w:rPr>
                <w:spacing w:val="11"/>
                <w:sz w:val="17"/>
                <w:szCs w:val="17"/>
              </w:rPr>
              <w:t>.</w:t>
            </w:r>
            <w:r>
              <w:rPr>
                <w:sz w:val="17"/>
                <w:szCs w:val="17"/>
              </w:rPr>
              <w:t>ccgp</w:t>
            </w:r>
            <w:r>
              <w:rPr>
                <w:spacing w:val="11"/>
                <w:sz w:val="17"/>
                <w:szCs w:val="17"/>
              </w:rPr>
              <w:t>.</w:t>
            </w:r>
            <w:r>
              <w:rPr>
                <w:sz w:val="17"/>
                <w:szCs w:val="17"/>
              </w:rPr>
              <w:t>gov</w:t>
            </w:r>
            <w:r>
              <w:rPr>
                <w:spacing w:val="11"/>
                <w:sz w:val="17"/>
                <w:szCs w:val="17"/>
              </w:rPr>
              <w:t>.</w:t>
            </w:r>
            <w:r>
              <w:rPr>
                <w:sz w:val="17"/>
                <w:szCs w:val="17"/>
              </w:rPr>
              <w:t>cn</w:t>
            </w:r>
            <w:r>
              <w:rPr>
                <w:spacing w:val="11"/>
                <w:sz w:val="17"/>
                <w:szCs w:val="17"/>
              </w:rPr>
              <w:t>）未被列入政</w:t>
            </w:r>
            <w:r>
              <w:rPr>
                <w:sz w:val="17"/>
                <w:szCs w:val="17"/>
              </w:rPr>
              <w:t xml:space="preserve"> </w:t>
            </w:r>
            <w:r>
              <w:rPr>
                <w:spacing w:val="8"/>
                <w:sz w:val="17"/>
                <w:szCs w:val="17"/>
              </w:rPr>
              <w:t>府采购严重违法失信行为记录名</w:t>
            </w:r>
            <w:r>
              <w:rPr>
                <w:spacing w:val="4"/>
                <w:sz w:val="17"/>
                <w:szCs w:val="17"/>
              </w:rPr>
              <w:t xml:space="preserve">  </w:t>
            </w:r>
            <w:r>
              <w:rPr>
                <w:spacing w:val="5"/>
                <w:sz w:val="17"/>
                <w:szCs w:val="17"/>
              </w:rPr>
              <w:t>单（尚在处罚期内的）。</w:t>
            </w:r>
          </w:p>
        </w:tc>
        <w:tc>
          <w:tcPr>
            <w:tcW w:w="3594" w:type="dxa"/>
            <w:vAlign w:val="top"/>
          </w:tcPr>
          <w:p w14:paraId="7753388E">
            <w:pPr>
              <w:spacing w:line="242" w:lineRule="auto"/>
              <w:rPr>
                <w:rFonts w:ascii="Arial"/>
                <w:sz w:val="21"/>
              </w:rPr>
            </w:pPr>
          </w:p>
          <w:p w14:paraId="4ED1BF3B">
            <w:pPr>
              <w:pStyle w:val="13"/>
              <w:spacing w:before="64" w:line="233" w:lineRule="auto"/>
              <w:ind w:left="67" w:right="304" w:firstLine="11"/>
              <w:rPr>
                <w:sz w:val="17"/>
                <w:szCs w:val="17"/>
              </w:rPr>
            </w:pPr>
            <w:r>
              <w:rPr>
                <w:spacing w:val="6"/>
                <w:sz w:val="17"/>
                <w:szCs w:val="17"/>
              </w:rPr>
              <w:t>（近三年来，在“信用中国”网</w:t>
            </w:r>
            <w:r>
              <w:rPr>
                <w:sz w:val="17"/>
                <w:szCs w:val="17"/>
              </w:rPr>
              <w:t xml:space="preserve"> </w:t>
            </w:r>
            <w:r>
              <w:rPr>
                <w:spacing w:val="15"/>
                <w:sz w:val="17"/>
                <w:szCs w:val="17"/>
              </w:rPr>
              <w:t>站（</w:t>
            </w:r>
            <w:r>
              <w:rPr>
                <w:sz w:val="17"/>
                <w:szCs w:val="17"/>
              </w:rPr>
              <w:t>www</w:t>
            </w:r>
            <w:r>
              <w:rPr>
                <w:spacing w:val="15"/>
                <w:sz w:val="17"/>
                <w:szCs w:val="17"/>
              </w:rPr>
              <w:t>.</w:t>
            </w:r>
            <w:r>
              <w:rPr>
                <w:sz w:val="17"/>
                <w:szCs w:val="17"/>
              </w:rPr>
              <w:t>creditchina</w:t>
            </w:r>
            <w:r>
              <w:rPr>
                <w:spacing w:val="15"/>
                <w:sz w:val="17"/>
                <w:szCs w:val="17"/>
              </w:rPr>
              <w:t>.</w:t>
            </w:r>
            <w:r>
              <w:rPr>
                <w:sz w:val="17"/>
                <w:szCs w:val="17"/>
              </w:rPr>
              <w:t>gov</w:t>
            </w:r>
            <w:r>
              <w:rPr>
                <w:spacing w:val="15"/>
                <w:sz w:val="17"/>
                <w:szCs w:val="17"/>
              </w:rPr>
              <w:t>.</w:t>
            </w:r>
            <w:r>
              <w:rPr>
                <w:sz w:val="17"/>
                <w:szCs w:val="17"/>
              </w:rPr>
              <w:t>cn</w:t>
            </w:r>
            <w:r>
              <w:rPr>
                <w:spacing w:val="15"/>
                <w:sz w:val="17"/>
                <w:szCs w:val="17"/>
              </w:rPr>
              <w:t>）</w:t>
            </w:r>
          </w:p>
          <w:p w14:paraId="3A614AE3">
            <w:pPr>
              <w:spacing w:line="242" w:lineRule="auto"/>
              <w:rPr>
                <w:rFonts w:hint="eastAsia" w:ascii="Arial" w:eastAsia="宋体"/>
                <w:sz w:val="21"/>
                <w:lang w:eastAsia="zh-CN"/>
              </w:rPr>
            </w:pPr>
            <w:r>
              <w:rPr>
                <w:spacing w:val="8"/>
                <w:sz w:val="17"/>
                <w:szCs w:val="17"/>
              </w:rPr>
              <w:t>未被列入失信被执行人、税收违</w:t>
            </w:r>
            <w:r>
              <w:rPr>
                <w:spacing w:val="2"/>
                <w:sz w:val="17"/>
                <w:szCs w:val="17"/>
              </w:rPr>
              <w:t xml:space="preserve">  </w:t>
            </w:r>
            <w:r>
              <w:rPr>
                <w:spacing w:val="8"/>
                <w:sz w:val="17"/>
                <w:szCs w:val="17"/>
              </w:rPr>
              <w:t>法黑名单的；在中国政府采购网</w:t>
            </w:r>
            <w:r>
              <w:rPr>
                <w:spacing w:val="4"/>
                <w:sz w:val="17"/>
                <w:szCs w:val="17"/>
              </w:rPr>
              <w:t xml:space="preserve">  </w:t>
            </w:r>
            <w:r>
              <w:rPr>
                <w:spacing w:val="11"/>
                <w:sz w:val="17"/>
                <w:szCs w:val="17"/>
              </w:rPr>
              <w:t>（</w:t>
            </w:r>
            <w:r>
              <w:rPr>
                <w:sz w:val="17"/>
                <w:szCs w:val="17"/>
              </w:rPr>
              <w:t>www</w:t>
            </w:r>
            <w:r>
              <w:rPr>
                <w:spacing w:val="11"/>
                <w:sz w:val="17"/>
                <w:szCs w:val="17"/>
              </w:rPr>
              <w:t>.</w:t>
            </w:r>
            <w:r>
              <w:rPr>
                <w:sz w:val="17"/>
                <w:szCs w:val="17"/>
              </w:rPr>
              <w:t>ccgp</w:t>
            </w:r>
            <w:r>
              <w:rPr>
                <w:spacing w:val="11"/>
                <w:sz w:val="17"/>
                <w:szCs w:val="17"/>
              </w:rPr>
              <w:t>.</w:t>
            </w:r>
            <w:r>
              <w:rPr>
                <w:sz w:val="17"/>
                <w:szCs w:val="17"/>
              </w:rPr>
              <w:t>gov</w:t>
            </w:r>
            <w:r>
              <w:rPr>
                <w:spacing w:val="11"/>
                <w:sz w:val="17"/>
                <w:szCs w:val="17"/>
              </w:rPr>
              <w:t>.</w:t>
            </w:r>
            <w:r>
              <w:rPr>
                <w:sz w:val="17"/>
                <w:szCs w:val="17"/>
              </w:rPr>
              <w:t>cn</w:t>
            </w:r>
            <w:r>
              <w:rPr>
                <w:spacing w:val="11"/>
                <w:sz w:val="17"/>
                <w:szCs w:val="17"/>
              </w:rPr>
              <w:t>）未被列入政</w:t>
            </w:r>
            <w:r>
              <w:rPr>
                <w:spacing w:val="8"/>
                <w:sz w:val="17"/>
                <w:szCs w:val="17"/>
              </w:rPr>
              <w:t>府采购严重违法失信行为记录名</w:t>
            </w:r>
            <w:r>
              <w:rPr>
                <w:spacing w:val="4"/>
                <w:sz w:val="17"/>
                <w:szCs w:val="17"/>
              </w:rPr>
              <w:t xml:space="preserve">  </w:t>
            </w:r>
            <w:r>
              <w:rPr>
                <w:spacing w:val="5"/>
                <w:sz w:val="17"/>
                <w:szCs w:val="17"/>
              </w:rPr>
              <w:t>单（尚在处罚期内的）。</w:t>
            </w:r>
            <w:r>
              <w:rPr>
                <w:rFonts w:hint="eastAsia" w:eastAsia="宋体"/>
                <w:spacing w:val="5"/>
                <w:sz w:val="17"/>
                <w:szCs w:val="17"/>
                <w:lang w:eastAsia="zh-CN"/>
              </w:rPr>
              <w:t>（</w:t>
            </w:r>
            <w:r>
              <w:rPr>
                <w:rFonts w:hint="eastAsia" w:eastAsia="宋体"/>
                <w:spacing w:val="5"/>
                <w:sz w:val="17"/>
                <w:szCs w:val="17"/>
                <w:lang w:val="en-US" w:eastAsia="zh-CN"/>
              </w:rPr>
              <w:t>公告发布之后，开标截止时间之前</w:t>
            </w:r>
            <w:r>
              <w:rPr>
                <w:rFonts w:hint="eastAsia" w:eastAsia="宋体"/>
                <w:spacing w:val="5"/>
                <w:sz w:val="17"/>
                <w:szCs w:val="17"/>
                <w:lang w:eastAsia="zh-CN"/>
              </w:rPr>
              <w:t>）</w:t>
            </w:r>
          </w:p>
          <w:p w14:paraId="3D556D33">
            <w:pPr>
              <w:pStyle w:val="13"/>
              <w:spacing w:before="55" w:line="238" w:lineRule="auto"/>
              <w:ind w:left="73" w:right="129" w:hanging="8"/>
              <w:rPr>
                <w:sz w:val="17"/>
                <w:szCs w:val="17"/>
              </w:rPr>
            </w:pPr>
          </w:p>
        </w:tc>
        <w:tc>
          <w:tcPr>
            <w:tcW w:w="566" w:type="dxa"/>
            <w:vAlign w:val="top"/>
          </w:tcPr>
          <w:p w14:paraId="518D230D">
            <w:pPr>
              <w:rPr>
                <w:rFonts w:ascii="Arial"/>
                <w:sz w:val="21"/>
              </w:rPr>
            </w:pPr>
          </w:p>
        </w:tc>
        <w:tc>
          <w:tcPr>
            <w:tcW w:w="590" w:type="dxa"/>
            <w:vAlign w:val="top"/>
          </w:tcPr>
          <w:p w14:paraId="3720AA29">
            <w:pPr>
              <w:rPr>
                <w:rFonts w:ascii="Arial"/>
                <w:sz w:val="21"/>
              </w:rPr>
            </w:pPr>
          </w:p>
        </w:tc>
      </w:tr>
      <w:tr w14:paraId="1770F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90" w:type="dxa"/>
            <w:vAlign w:val="top"/>
          </w:tcPr>
          <w:p w14:paraId="149607A8">
            <w:pPr>
              <w:pStyle w:val="13"/>
              <w:spacing w:before="208" w:line="189" w:lineRule="auto"/>
              <w:ind w:left="293"/>
              <w:rPr>
                <w:rFonts w:hint="eastAsia" w:eastAsia="宋体"/>
                <w:sz w:val="17"/>
                <w:szCs w:val="17"/>
                <w:lang w:val="en-US" w:eastAsia="zh-CN"/>
              </w:rPr>
            </w:pPr>
            <w:r>
              <w:rPr>
                <w:rFonts w:hint="eastAsia"/>
                <w:sz w:val="17"/>
                <w:szCs w:val="17"/>
                <w:lang w:val="en-US" w:eastAsia="zh-CN"/>
              </w:rPr>
              <w:t>5</w:t>
            </w:r>
          </w:p>
        </w:tc>
        <w:tc>
          <w:tcPr>
            <w:tcW w:w="7472" w:type="dxa"/>
            <w:gridSpan w:val="3"/>
            <w:vAlign w:val="top"/>
          </w:tcPr>
          <w:p w14:paraId="77809E8D">
            <w:pPr>
              <w:pStyle w:val="13"/>
              <w:spacing w:before="178" w:line="232" w:lineRule="auto"/>
              <w:ind w:left="3018"/>
              <w:rPr>
                <w:spacing w:val="6"/>
                <w:sz w:val="17"/>
                <w:szCs w:val="17"/>
              </w:rPr>
            </w:pPr>
            <w:r>
              <w:rPr>
                <w:spacing w:val="6"/>
                <w:sz w:val="17"/>
                <w:szCs w:val="17"/>
              </w:rPr>
              <w:t>结 论(通过/不通过)</w:t>
            </w:r>
          </w:p>
        </w:tc>
        <w:tc>
          <w:tcPr>
            <w:tcW w:w="566" w:type="dxa"/>
            <w:vAlign w:val="top"/>
          </w:tcPr>
          <w:p w14:paraId="67EAB22F">
            <w:pPr>
              <w:rPr>
                <w:rFonts w:ascii="Arial"/>
                <w:sz w:val="21"/>
              </w:rPr>
            </w:pPr>
          </w:p>
        </w:tc>
        <w:tc>
          <w:tcPr>
            <w:tcW w:w="590" w:type="dxa"/>
            <w:vAlign w:val="top"/>
          </w:tcPr>
          <w:p w14:paraId="66A23234">
            <w:pPr>
              <w:rPr>
                <w:rFonts w:ascii="Arial"/>
                <w:sz w:val="21"/>
              </w:rPr>
            </w:pPr>
          </w:p>
        </w:tc>
      </w:tr>
    </w:tbl>
    <w:p w14:paraId="0A9BBF5B">
      <w:pPr>
        <w:spacing w:before="68" w:line="230" w:lineRule="auto"/>
        <w:ind w:left="379"/>
        <w:rPr>
          <w:rFonts w:ascii="宋体" w:hAnsi="宋体" w:eastAsia="宋体" w:cs="宋体"/>
          <w:sz w:val="18"/>
          <w:szCs w:val="18"/>
        </w:rPr>
      </w:pPr>
      <w:r>
        <w:rPr>
          <w:rFonts w:ascii="宋体" w:hAnsi="宋体" w:eastAsia="宋体" w:cs="宋体"/>
          <w:sz w:val="18"/>
          <w:szCs w:val="18"/>
        </w:rPr>
        <w:t>说明：</w:t>
      </w:r>
    </w:p>
    <w:p w14:paraId="31ABCD50">
      <w:pPr>
        <w:spacing w:before="57" w:line="230" w:lineRule="auto"/>
        <w:ind w:left="394"/>
        <w:rPr>
          <w:rFonts w:ascii="宋体" w:hAnsi="宋体" w:eastAsia="宋体" w:cs="宋体"/>
          <w:sz w:val="18"/>
          <w:szCs w:val="18"/>
        </w:rPr>
      </w:pPr>
      <w:r>
        <w:rPr>
          <w:rFonts w:ascii="宋体" w:hAnsi="宋体" w:eastAsia="宋体" w:cs="宋体"/>
          <w:spacing w:val="7"/>
          <w:sz w:val="18"/>
          <w:szCs w:val="18"/>
        </w:rPr>
        <w:t>（1）上述各项中用“</w:t>
      </w:r>
      <w:r>
        <w:rPr>
          <w:rFonts w:ascii="宋体" w:hAnsi="宋体" w:eastAsia="宋体" w:cs="宋体"/>
          <w:spacing w:val="34"/>
          <w:w w:val="101"/>
          <w:sz w:val="18"/>
          <w:szCs w:val="18"/>
        </w:rPr>
        <w:t xml:space="preserve"> </w:t>
      </w:r>
      <w:r>
        <w:rPr>
          <w:rFonts w:ascii="宋体" w:hAnsi="宋体" w:eastAsia="宋体" w:cs="宋体"/>
          <w:spacing w:val="7"/>
          <w:sz w:val="18"/>
          <w:szCs w:val="18"/>
        </w:rPr>
        <w:t>√</w:t>
      </w:r>
      <w:r>
        <w:rPr>
          <w:rFonts w:ascii="宋体" w:hAnsi="宋体" w:eastAsia="宋体" w:cs="宋体"/>
          <w:spacing w:val="-34"/>
          <w:sz w:val="18"/>
          <w:szCs w:val="18"/>
        </w:rPr>
        <w:t xml:space="preserve"> </w:t>
      </w:r>
      <w:r>
        <w:rPr>
          <w:rFonts w:ascii="宋体" w:hAnsi="宋体" w:eastAsia="宋体" w:cs="宋体"/>
          <w:spacing w:val="7"/>
          <w:sz w:val="18"/>
          <w:szCs w:val="18"/>
        </w:rPr>
        <w:t>”表示通过，</w:t>
      </w:r>
      <w:r>
        <w:rPr>
          <w:rFonts w:ascii="宋体" w:hAnsi="宋体" w:eastAsia="宋体" w:cs="宋体"/>
          <w:spacing w:val="-33"/>
          <w:sz w:val="18"/>
          <w:szCs w:val="18"/>
        </w:rPr>
        <w:t xml:space="preserve"> </w:t>
      </w:r>
      <w:r>
        <w:rPr>
          <w:rFonts w:ascii="宋体" w:hAnsi="宋体" w:eastAsia="宋体" w:cs="宋体"/>
          <w:spacing w:val="7"/>
          <w:sz w:val="18"/>
          <w:szCs w:val="18"/>
        </w:rPr>
        <w:t>“×”表示不通过；</w:t>
      </w:r>
    </w:p>
    <w:p w14:paraId="06DCF401">
      <w:pPr>
        <w:spacing w:before="63" w:line="249" w:lineRule="auto"/>
        <w:ind w:left="389" w:right="367" w:firstLine="5"/>
        <w:rPr>
          <w:rFonts w:ascii="宋体" w:hAnsi="宋体" w:eastAsia="宋体" w:cs="宋体"/>
          <w:sz w:val="18"/>
          <w:szCs w:val="18"/>
        </w:rPr>
      </w:pPr>
      <w:r>
        <w:rPr>
          <w:rFonts w:ascii="宋体" w:hAnsi="宋体" w:eastAsia="宋体" w:cs="宋体"/>
          <w:spacing w:val="14"/>
          <w:sz w:val="18"/>
          <w:szCs w:val="18"/>
        </w:rPr>
        <w:t>（2）上述各项中如有一项为</w:t>
      </w:r>
      <w:r>
        <w:rPr>
          <w:rFonts w:ascii="宋体" w:hAnsi="宋体" w:eastAsia="宋体" w:cs="宋体"/>
          <w:spacing w:val="-41"/>
          <w:sz w:val="18"/>
          <w:szCs w:val="18"/>
        </w:rPr>
        <w:t xml:space="preserve"> </w:t>
      </w:r>
      <w:r>
        <w:rPr>
          <w:rFonts w:ascii="宋体" w:hAnsi="宋体" w:eastAsia="宋体" w:cs="宋体"/>
          <w:spacing w:val="14"/>
          <w:sz w:val="18"/>
          <w:szCs w:val="18"/>
        </w:rPr>
        <w:t>“×”</w:t>
      </w:r>
      <w:r>
        <w:rPr>
          <w:rFonts w:ascii="宋体" w:hAnsi="宋体" w:eastAsia="宋体" w:cs="宋体"/>
          <w:spacing w:val="-34"/>
          <w:sz w:val="18"/>
          <w:szCs w:val="18"/>
        </w:rPr>
        <w:t xml:space="preserve"> </w:t>
      </w:r>
      <w:r>
        <w:rPr>
          <w:rFonts w:ascii="宋体" w:hAnsi="宋体" w:eastAsia="宋体" w:cs="宋体"/>
          <w:spacing w:val="14"/>
          <w:sz w:val="18"/>
          <w:szCs w:val="18"/>
        </w:rPr>
        <w:t>，则结论为</w:t>
      </w:r>
      <w:r>
        <w:rPr>
          <w:rFonts w:ascii="宋体" w:hAnsi="宋体" w:eastAsia="宋体" w:cs="宋体"/>
          <w:spacing w:val="-42"/>
          <w:sz w:val="18"/>
          <w:szCs w:val="18"/>
        </w:rPr>
        <w:t xml:space="preserve"> </w:t>
      </w:r>
      <w:r>
        <w:rPr>
          <w:rFonts w:ascii="宋体" w:hAnsi="宋体" w:eastAsia="宋体" w:cs="宋体"/>
          <w:spacing w:val="14"/>
          <w:sz w:val="18"/>
          <w:szCs w:val="18"/>
        </w:rPr>
        <w:t>“×”</w:t>
      </w:r>
      <w:r>
        <w:rPr>
          <w:rFonts w:ascii="宋体" w:hAnsi="宋体" w:eastAsia="宋体" w:cs="宋体"/>
          <w:spacing w:val="-34"/>
          <w:sz w:val="18"/>
          <w:szCs w:val="18"/>
        </w:rPr>
        <w:t xml:space="preserve"> </w:t>
      </w:r>
      <w:r>
        <w:rPr>
          <w:rFonts w:ascii="宋体" w:hAnsi="宋体" w:eastAsia="宋体" w:cs="宋体"/>
          <w:spacing w:val="14"/>
          <w:sz w:val="18"/>
          <w:szCs w:val="18"/>
        </w:rPr>
        <w:t>，表示该投标响应文件中存在重大偏差，不</w:t>
      </w:r>
      <w:r>
        <w:rPr>
          <w:rFonts w:ascii="宋体" w:hAnsi="宋体" w:eastAsia="宋体" w:cs="宋体"/>
          <w:sz w:val="18"/>
          <w:szCs w:val="18"/>
        </w:rPr>
        <w:t xml:space="preserve"> </w:t>
      </w:r>
      <w:r>
        <w:rPr>
          <w:rFonts w:ascii="宋体" w:hAnsi="宋体" w:eastAsia="宋体" w:cs="宋体"/>
          <w:spacing w:val="13"/>
          <w:sz w:val="18"/>
          <w:szCs w:val="18"/>
        </w:rPr>
        <w:t>能通过初步评审；须写明原因。</w:t>
      </w:r>
    </w:p>
    <w:p w14:paraId="7E4C1C36">
      <w:pPr>
        <w:spacing w:before="61" w:line="229" w:lineRule="auto"/>
        <w:ind w:left="394"/>
        <w:rPr>
          <w:rFonts w:ascii="宋体" w:hAnsi="宋体" w:eastAsia="宋体" w:cs="宋体"/>
          <w:sz w:val="18"/>
          <w:szCs w:val="18"/>
        </w:rPr>
      </w:pPr>
      <w:r>
        <w:rPr>
          <w:rFonts w:ascii="宋体" w:hAnsi="宋体" w:eastAsia="宋体" w:cs="宋体"/>
          <w:spacing w:val="11"/>
          <w:sz w:val="18"/>
          <w:szCs w:val="18"/>
        </w:rPr>
        <w:t>（3）本项内容由</w:t>
      </w:r>
      <w:r>
        <w:rPr>
          <w:rFonts w:hint="eastAsia" w:ascii="宋体" w:hAnsi="宋体" w:eastAsia="宋体" w:cs="宋体"/>
          <w:b/>
          <w:bCs/>
          <w:spacing w:val="11"/>
          <w:sz w:val="18"/>
          <w:szCs w:val="18"/>
          <w:lang w:val="en-US" w:eastAsia="zh-CN"/>
        </w:rPr>
        <w:t>谈判小组共同</w:t>
      </w:r>
      <w:r>
        <w:rPr>
          <w:rFonts w:ascii="宋体" w:hAnsi="宋体" w:eastAsia="宋体" w:cs="宋体"/>
          <w:spacing w:val="11"/>
          <w:sz w:val="18"/>
          <w:szCs w:val="18"/>
        </w:rPr>
        <w:t>完成。</w:t>
      </w:r>
    </w:p>
    <w:p w14:paraId="7EEF4865">
      <w:pPr>
        <w:spacing w:before="68" w:line="250" w:lineRule="auto"/>
        <w:ind w:left="378" w:right="372" w:firstLine="15"/>
        <w:rPr>
          <w:rFonts w:ascii="宋体" w:hAnsi="宋体" w:eastAsia="宋体" w:cs="宋体"/>
          <w:sz w:val="18"/>
          <w:szCs w:val="18"/>
        </w:rPr>
      </w:pPr>
      <w:r>
        <w:rPr>
          <w:rFonts w:ascii="宋体" w:hAnsi="宋体" w:eastAsia="宋体" w:cs="宋体"/>
          <w:spacing w:val="17"/>
          <w:sz w:val="18"/>
          <w:szCs w:val="18"/>
        </w:rPr>
        <w:t>（4）</w:t>
      </w:r>
      <w:r>
        <w:rPr>
          <w:rFonts w:ascii="宋体" w:hAnsi="宋体" w:eastAsia="宋体" w:cs="宋体"/>
          <w:spacing w:val="-52"/>
          <w:sz w:val="18"/>
          <w:szCs w:val="18"/>
        </w:rPr>
        <w:t xml:space="preserve"> </w:t>
      </w:r>
      <w:r>
        <w:rPr>
          <w:rFonts w:ascii="宋体" w:hAnsi="宋体" w:eastAsia="宋体" w:cs="宋体"/>
          <w:spacing w:val="17"/>
          <w:sz w:val="18"/>
          <w:szCs w:val="18"/>
        </w:rPr>
        <w:t>投标人请认真阅读和理解上述内容，</w:t>
      </w:r>
      <w:r>
        <w:rPr>
          <w:rFonts w:ascii="宋体" w:hAnsi="宋体" w:eastAsia="宋体" w:cs="宋体"/>
          <w:spacing w:val="-53"/>
          <w:sz w:val="18"/>
          <w:szCs w:val="18"/>
        </w:rPr>
        <w:t xml:space="preserve"> </w:t>
      </w:r>
      <w:r>
        <w:rPr>
          <w:rFonts w:ascii="宋体" w:hAnsi="宋体" w:eastAsia="宋体" w:cs="宋体"/>
          <w:spacing w:val="17"/>
          <w:sz w:val="18"/>
          <w:szCs w:val="18"/>
        </w:rPr>
        <w:t>避免投标响应文件中有违背上述审查标准之一的情况发</w:t>
      </w:r>
      <w:r>
        <w:rPr>
          <w:rFonts w:ascii="宋体" w:hAnsi="宋体" w:eastAsia="宋体" w:cs="宋体"/>
          <w:sz w:val="18"/>
          <w:szCs w:val="18"/>
        </w:rPr>
        <w:t xml:space="preserve"> </w:t>
      </w:r>
      <w:r>
        <w:rPr>
          <w:rFonts w:ascii="宋体" w:hAnsi="宋体" w:eastAsia="宋体" w:cs="宋体"/>
          <w:spacing w:val="12"/>
          <w:sz w:val="18"/>
          <w:szCs w:val="18"/>
        </w:rPr>
        <w:t>生而造成投标被否决。</w:t>
      </w:r>
    </w:p>
    <w:p w14:paraId="0B10410C">
      <w:pPr>
        <w:spacing w:line="250" w:lineRule="auto"/>
        <w:rPr>
          <w:rFonts w:ascii="宋体" w:hAnsi="宋体" w:eastAsia="宋体" w:cs="宋体"/>
          <w:sz w:val="18"/>
          <w:szCs w:val="18"/>
        </w:rPr>
        <w:sectPr>
          <w:footerReference r:id="rId63" w:type="default"/>
          <w:pgSz w:w="11906" w:h="16838"/>
          <w:pgMar w:top="400" w:right="1340" w:bottom="1150" w:left="1341" w:header="0" w:footer="989" w:gutter="0"/>
          <w:cols w:space="720" w:num="1"/>
        </w:sectPr>
      </w:pPr>
    </w:p>
    <w:p w14:paraId="6D84D4D7">
      <w:pPr>
        <w:spacing w:before="91" w:line="219" w:lineRule="auto"/>
        <w:ind w:left="3222"/>
        <w:rPr>
          <w:rFonts w:ascii="宋体" w:hAnsi="宋体" w:eastAsia="宋体" w:cs="宋体"/>
          <w:sz w:val="28"/>
          <w:szCs w:val="28"/>
        </w:rPr>
      </w:pPr>
      <w:r>
        <w:rPr>
          <w:rFonts w:ascii="宋体" w:hAnsi="宋体" w:eastAsia="宋体" w:cs="宋体"/>
          <w:b/>
          <w:bCs/>
          <w:spacing w:val="-4"/>
          <w:sz w:val="28"/>
          <w:szCs w:val="28"/>
        </w:rPr>
        <w:t>投标供应商符合性审查</w:t>
      </w:r>
    </w:p>
    <w:p w14:paraId="31CBA8EC">
      <w:pPr>
        <w:pStyle w:val="5"/>
        <w:spacing w:line="309" w:lineRule="auto"/>
      </w:pPr>
    </w:p>
    <w:p w14:paraId="0D7F65E5">
      <w:pPr>
        <w:spacing w:before="78" w:line="212" w:lineRule="auto"/>
        <w:ind w:left="233"/>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spacing w:val="-3"/>
          <w:sz w:val="24"/>
          <w:szCs w:val="24"/>
        </w:rPr>
        <w:t>开标时间：</w:t>
      </w:r>
    </w:p>
    <w:tbl>
      <w:tblPr>
        <w:tblStyle w:val="12"/>
        <w:tblW w:w="9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5065"/>
        <w:gridCol w:w="836"/>
        <w:gridCol w:w="837"/>
        <w:gridCol w:w="837"/>
        <w:gridCol w:w="841"/>
      </w:tblGrid>
      <w:tr w14:paraId="60C28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870" w:type="dxa"/>
            <w:gridSpan w:val="2"/>
            <w:vAlign w:val="top"/>
          </w:tcPr>
          <w:p w14:paraId="49074650">
            <w:pPr>
              <w:pStyle w:val="13"/>
              <w:spacing w:before="223" w:line="219" w:lineRule="auto"/>
              <w:ind w:left="2099"/>
            </w:pPr>
            <w:r>
              <w:rPr>
                <w:b/>
                <w:bCs/>
                <w:spacing w:val="-20"/>
              </w:rPr>
              <w:t>评</w:t>
            </w:r>
            <w:r>
              <w:rPr>
                <w:spacing w:val="11"/>
              </w:rPr>
              <w:t xml:space="preserve">  </w:t>
            </w:r>
            <w:r>
              <w:rPr>
                <w:b/>
                <w:bCs/>
                <w:spacing w:val="-20"/>
              </w:rPr>
              <w:t>审</w:t>
            </w:r>
            <w:r>
              <w:rPr>
                <w:spacing w:val="20"/>
              </w:rPr>
              <w:t xml:space="preserve">  </w:t>
            </w:r>
            <w:r>
              <w:rPr>
                <w:b/>
                <w:bCs/>
                <w:spacing w:val="-20"/>
              </w:rPr>
              <w:t>内</w:t>
            </w:r>
            <w:r>
              <w:rPr>
                <w:spacing w:val="7"/>
              </w:rPr>
              <w:t xml:space="preserve">  </w:t>
            </w:r>
            <w:r>
              <w:rPr>
                <w:b/>
                <w:bCs/>
                <w:spacing w:val="-20"/>
              </w:rPr>
              <w:t>容</w:t>
            </w:r>
          </w:p>
        </w:tc>
        <w:tc>
          <w:tcPr>
            <w:tcW w:w="836" w:type="dxa"/>
            <w:vAlign w:val="top"/>
          </w:tcPr>
          <w:p w14:paraId="619F98A4">
            <w:pPr>
              <w:pStyle w:val="13"/>
              <w:spacing w:before="259" w:line="184" w:lineRule="auto"/>
              <w:ind w:left="383"/>
            </w:pPr>
            <w:r>
              <w:rPr>
                <w:b/>
                <w:bCs/>
                <w:spacing w:val="-3"/>
              </w:rPr>
              <w:t>1</w:t>
            </w:r>
          </w:p>
        </w:tc>
        <w:tc>
          <w:tcPr>
            <w:tcW w:w="837" w:type="dxa"/>
            <w:vAlign w:val="top"/>
          </w:tcPr>
          <w:p w14:paraId="26C2484D">
            <w:pPr>
              <w:pStyle w:val="13"/>
              <w:spacing w:before="260" w:line="183" w:lineRule="auto"/>
              <w:ind w:left="370"/>
            </w:pPr>
            <w:r>
              <w:rPr>
                <w:b/>
                <w:bCs/>
                <w:spacing w:val="-3"/>
              </w:rPr>
              <w:t>2</w:t>
            </w:r>
          </w:p>
        </w:tc>
        <w:tc>
          <w:tcPr>
            <w:tcW w:w="837" w:type="dxa"/>
            <w:vAlign w:val="top"/>
          </w:tcPr>
          <w:p w14:paraId="23588EAB">
            <w:pPr>
              <w:pStyle w:val="13"/>
              <w:spacing w:before="260" w:line="183" w:lineRule="auto"/>
              <w:ind w:left="370"/>
            </w:pPr>
            <w:r>
              <w:rPr>
                <w:b/>
                <w:bCs/>
                <w:spacing w:val="-3"/>
              </w:rPr>
              <w:t>3</w:t>
            </w:r>
          </w:p>
        </w:tc>
        <w:tc>
          <w:tcPr>
            <w:tcW w:w="841" w:type="dxa"/>
            <w:vAlign w:val="top"/>
          </w:tcPr>
          <w:p w14:paraId="3A024BE0">
            <w:pPr>
              <w:spacing w:line="319" w:lineRule="auto"/>
              <w:rPr>
                <w:rFonts w:ascii="Arial"/>
                <w:sz w:val="21"/>
              </w:rPr>
            </w:pPr>
          </w:p>
          <w:p w14:paraId="0D30DBB7">
            <w:pPr>
              <w:pStyle w:val="13"/>
              <w:spacing w:before="78" w:line="99" w:lineRule="exact"/>
              <w:ind w:left="253"/>
            </w:pPr>
            <w:r>
              <w:rPr>
                <w:b/>
                <w:bCs/>
                <w:spacing w:val="-2"/>
                <w:position w:val="1"/>
              </w:rPr>
              <w:t>...</w:t>
            </w:r>
          </w:p>
        </w:tc>
      </w:tr>
      <w:tr w14:paraId="22754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05" w:type="dxa"/>
            <w:vAlign w:val="top"/>
          </w:tcPr>
          <w:p w14:paraId="30747139">
            <w:pPr>
              <w:spacing w:line="274" w:lineRule="auto"/>
              <w:rPr>
                <w:rFonts w:ascii="Arial"/>
                <w:sz w:val="21"/>
              </w:rPr>
            </w:pPr>
          </w:p>
          <w:p w14:paraId="350242A2">
            <w:pPr>
              <w:spacing w:line="274" w:lineRule="auto"/>
              <w:rPr>
                <w:rFonts w:ascii="Arial"/>
                <w:sz w:val="21"/>
              </w:rPr>
            </w:pPr>
          </w:p>
          <w:p w14:paraId="58A941EE">
            <w:pPr>
              <w:pStyle w:val="13"/>
              <w:spacing w:before="72" w:line="184" w:lineRule="auto"/>
              <w:ind w:left="369"/>
              <w:rPr>
                <w:sz w:val="22"/>
                <w:szCs w:val="22"/>
              </w:rPr>
            </w:pPr>
            <w:r>
              <w:rPr>
                <w:sz w:val="22"/>
                <w:szCs w:val="22"/>
              </w:rPr>
              <w:t>1</w:t>
            </w:r>
          </w:p>
        </w:tc>
        <w:tc>
          <w:tcPr>
            <w:tcW w:w="5065" w:type="dxa"/>
            <w:vAlign w:val="top"/>
          </w:tcPr>
          <w:p w14:paraId="6BCD378F">
            <w:pPr>
              <w:pStyle w:val="13"/>
              <w:spacing w:before="36" w:line="348" w:lineRule="auto"/>
              <w:ind w:left="112" w:right="156" w:firstLine="2"/>
              <w:jc w:val="both"/>
            </w:pPr>
            <w:r>
              <w:rPr>
                <w:spacing w:val="-1"/>
              </w:rPr>
              <w:t>投标保证金的缴纳主体与投标人一致，按照竞</w:t>
            </w:r>
            <w:r>
              <w:rPr>
                <w:spacing w:val="6"/>
              </w:rPr>
              <w:t xml:space="preserve"> </w:t>
            </w:r>
            <w:r>
              <w:rPr>
                <w:spacing w:val="-1"/>
              </w:rPr>
              <w:t>争性谈判文件要求提供投标保证金，或者所提</w:t>
            </w:r>
            <w:r>
              <w:rPr>
                <w:spacing w:val="9"/>
              </w:rPr>
              <w:t xml:space="preserve"> </w:t>
            </w:r>
            <w:r>
              <w:rPr>
                <w:spacing w:val="-1"/>
              </w:rPr>
              <w:t>供的投标担保没有瑕疵的；</w:t>
            </w:r>
          </w:p>
        </w:tc>
        <w:tc>
          <w:tcPr>
            <w:tcW w:w="836" w:type="dxa"/>
            <w:vAlign w:val="top"/>
          </w:tcPr>
          <w:p w14:paraId="1C54BB59">
            <w:pPr>
              <w:rPr>
                <w:rFonts w:ascii="Arial"/>
                <w:sz w:val="21"/>
              </w:rPr>
            </w:pPr>
          </w:p>
        </w:tc>
        <w:tc>
          <w:tcPr>
            <w:tcW w:w="837" w:type="dxa"/>
            <w:vAlign w:val="top"/>
          </w:tcPr>
          <w:p w14:paraId="2BF4321F">
            <w:pPr>
              <w:rPr>
                <w:rFonts w:ascii="Arial"/>
                <w:sz w:val="21"/>
              </w:rPr>
            </w:pPr>
          </w:p>
        </w:tc>
        <w:tc>
          <w:tcPr>
            <w:tcW w:w="837" w:type="dxa"/>
            <w:vAlign w:val="top"/>
          </w:tcPr>
          <w:p w14:paraId="589D6EB0">
            <w:pPr>
              <w:rPr>
                <w:rFonts w:ascii="Arial"/>
                <w:sz w:val="21"/>
              </w:rPr>
            </w:pPr>
          </w:p>
        </w:tc>
        <w:tc>
          <w:tcPr>
            <w:tcW w:w="841" w:type="dxa"/>
            <w:vAlign w:val="top"/>
          </w:tcPr>
          <w:p w14:paraId="40A09055">
            <w:pPr>
              <w:rPr>
                <w:rFonts w:ascii="Arial"/>
                <w:sz w:val="21"/>
              </w:rPr>
            </w:pPr>
          </w:p>
        </w:tc>
      </w:tr>
      <w:tr w14:paraId="3142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805" w:type="dxa"/>
            <w:vAlign w:val="top"/>
          </w:tcPr>
          <w:p w14:paraId="4F99AD6D">
            <w:pPr>
              <w:spacing w:line="260" w:lineRule="auto"/>
              <w:rPr>
                <w:rFonts w:ascii="Arial"/>
                <w:sz w:val="21"/>
              </w:rPr>
            </w:pPr>
          </w:p>
          <w:p w14:paraId="64629699">
            <w:pPr>
              <w:spacing w:line="261" w:lineRule="auto"/>
              <w:rPr>
                <w:rFonts w:ascii="Arial"/>
                <w:sz w:val="21"/>
              </w:rPr>
            </w:pPr>
          </w:p>
          <w:p w14:paraId="1FC919E5">
            <w:pPr>
              <w:spacing w:line="261" w:lineRule="auto"/>
              <w:rPr>
                <w:rFonts w:ascii="Arial"/>
                <w:sz w:val="21"/>
              </w:rPr>
            </w:pPr>
          </w:p>
          <w:p w14:paraId="4C21FC84">
            <w:pPr>
              <w:pStyle w:val="13"/>
              <w:spacing w:before="71" w:line="184" w:lineRule="auto"/>
              <w:ind w:left="355"/>
              <w:rPr>
                <w:sz w:val="22"/>
                <w:szCs w:val="22"/>
              </w:rPr>
            </w:pPr>
            <w:r>
              <w:rPr>
                <w:sz w:val="22"/>
                <w:szCs w:val="22"/>
              </w:rPr>
              <w:t>2</w:t>
            </w:r>
          </w:p>
        </w:tc>
        <w:tc>
          <w:tcPr>
            <w:tcW w:w="5065" w:type="dxa"/>
            <w:vAlign w:val="top"/>
          </w:tcPr>
          <w:p w14:paraId="1AA6756B">
            <w:pPr>
              <w:pStyle w:val="13"/>
              <w:spacing w:before="36" w:line="351" w:lineRule="auto"/>
              <w:ind w:left="113" w:right="156" w:firstLine="1"/>
            </w:pPr>
            <w:r>
              <w:rPr>
                <w:spacing w:val="-1"/>
              </w:rPr>
              <w:t>投标人的名称、组织机构与投标报名时相符，</w:t>
            </w:r>
            <w:r>
              <w:rPr>
                <w:spacing w:val="6"/>
              </w:rPr>
              <w:t xml:space="preserve"> </w:t>
            </w:r>
            <w:r>
              <w:rPr>
                <w:spacing w:val="-1"/>
              </w:rPr>
              <w:t>未涉嫌以他人名义投标的或投标人之间串通投</w:t>
            </w:r>
            <w:r>
              <w:rPr>
                <w:spacing w:val="8"/>
              </w:rPr>
              <w:t xml:space="preserve"> </w:t>
            </w:r>
            <w:r>
              <w:rPr>
                <w:spacing w:val="-1"/>
              </w:rPr>
              <w:t>标的；未以行贿手段谋取中标或者以其他弄虚</w:t>
            </w:r>
            <w:r>
              <w:rPr>
                <w:spacing w:val="8"/>
              </w:rPr>
              <w:t xml:space="preserve"> </w:t>
            </w:r>
            <w:r>
              <w:rPr>
                <w:spacing w:val="-2"/>
              </w:rPr>
              <w:t>作假方式投标的；</w:t>
            </w:r>
          </w:p>
        </w:tc>
        <w:tc>
          <w:tcPr>
            <w:tcW w:w="836" w:type="dxa"/>
            <w:vAlign w:val="top"/>
          </w:tcPr>
          <w:p w14:paraId="28BB1E0D">
            <w:pPr>
              <w:rPr>
                <w:rFonts w:ascii="Arial"/>
                <w:sz w:val="21"/>
              </w:rPr>
            </w:pPr>
          </w:p>
        </w:tc>
        <w:tc>
          <w:tcPr>
            <w:tcW w:w="837" w:type="dxa"/>
            <w:vAlign w:val="top"/>
          </w:tcPr>
          <w:p w14:paraId="30E5AABC">
            <w:pPr>
              <w:rPr>
                <w:rFonts w:ascii="Arial"/>
                <w:sz w:val="21"/>
              </w:rPr>
            </w:pPr>
          </w:p>
        </w:tc>
        <w:tc>
          <w:tcPr>
            <w:tcW w:w="837" w:type="dxa"/>
            <w:vAlign w:val="top"/>
          </w:tcPr>
          <w:p w14:paraId="1F0842B6">
            <w:pPr>
              <w:rPr>
                <w:rFonts w:ascii="Arial"/>
                <w:sz w:val="21"/>
              </w:rPr>
            </w:pPr>
          </w:p>
        </w:tc>
        <w:tc>
          <w:tcPr>
            <w:tcW w:w="841" w:type="dxa"/>
            <w:vAlign w:val="top"/>
          </w:tcPr>
          <w:p w14:paraId="665D1C66">
            <w:pPr>
              <w:rPr>
                <w:rFonts w:ascii="Arial"/>
                <w:sz w:val="21"/>
              </w:rPr>
            </w:pPr>
          </w:p>
        </w:tc>
      </w:tr>
      <w:tr w14:paraId="69164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05" w:type="dxa"/>
            <w:vAlign w:val="top"/>
          </w:tcPr>
          <w:p w14:paraId="7CD847AC">
            <w:pPr>
              <w:pStyle w:val="13"/>
              <w:spacing w:before="265" w:line="184" w:lineRule="auto"/>
              <w:ind w:left="357"/>
              <w:rPr>
                <w:sz w:val="22"/>
                <w:szCs w:val="22"/>
              </w:rPr>
            </w:pPr>
            <w:r>
              <w:rPr>
                <w:sz w:val="22"/>
                <w:szCs w:val="22"/>
              </w:rPr>
              <w:t>3</w:t>
            </w:r>
          </w:p>
        </w:tc>
        <w:tc>
          <w:tcPr>
            <w:tcW w:w="5065" w:type="dxa"/>
            <w:vAlign w:val="top"/>
          </w:tcPr>
          <w:p w14:paraId="679CAEF8">
            <w:pPr>
              <w:pStyle w:val="13"/>
              <w:spacing w:before="142" w:line="219" w:lineRule="auto"/>
              <w:ind w:left="112"/>
            </w:pPr>
            <w:r>
              <w:rPr>
                <w:spacing w:val="-1"/>
              </w:rPr>
              <w:t>满足采购资格条件的；</w:t>
            </w:r>
          </w:p>
        </w:tc>
        <w:tc>
          <w:tcPr>
            <w:tcW w:w="836" w:type="dxa"/>
            <w:vAlign w:val="top"/>
          </w:tcPr>
          <w:p w14:paraId="407D2A7C">
            <w:pPr>
              <w:rPr>
                <w:rFonts w:ascii="Arial"/>
                <w:sz w:val="21"/>
              </w:rPr>
            </w:pPr>
          </w:p>
        </w:tc>
        <w:tc>
          <w:tcPr>
            <w:tcW w:w="837" w:type="dxa"/>
            <w:vAlign w:val="top"/>
          </w:tcPr>
          <w:p w14:paraId="6017504A">
            <w:pPr>
              <w:rPr>
                <w:rFonts w:ascii="Arial"/>
                <w:sz w:val="21"/>
              </w:rPr>
            </w:pPr>
          </w:p>
        </w:tc>
        <w:tc>
          <w:tcPr>
            <w:tcW w:w="837" w:type="dxa"/>
            <w:vAlign w:val="top"/>
          </w:tcPr>
          <w:p w14:paraId="13F62134">
            <w:pPr>
              <w:rPr>
                <w:rFonts w:ascii="Arial"/>
                <w:sz w:val="21"/>
              </w:rPr>
            </w:pPr>
          </w:p>
        </w:tc>
        <w:tc>
          <w:tcPr>
            <w:tcW w:w="841" w:type="dxa"/>
            <w:vAlign w:val="top"/>
          </w:tcPr>
          <w:p w14:paraId="41D00A14">
            <w:pPr>
              <w:rPr>
                <w:rFonts w:ascii="Arial"/>
                <w:sz w:val="21"/>
              </w:rPr>
            </w:pPr>
          </w:p>
        </w:tc>
      </w:tr>
      <w:tr w14:paraId="5D8F4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04" w:hRule="atLeast"/>
        </w:trPr>
        <w:tc>
          <w:tcPr>
            <w:tcW w:w="805" w:type="dxa"/>
            <w:vAlign w:val="top"/>
          </w:tcPr>
          <w:p w14:paraId="64AAB2D3">
            <w:pPr>
              <w:spacing w:line="274" w:lineRule="auto"/>
              <w:rPr>
                <w:rFonts w:ascii="Arial"/>
                <w:sz w:val="21"/>
              </w:rPr>
            </w:pPr>
          </w:p>
          <w:p w14:paraId="453A29E3">
            <w:pPr>
              <w:spacing w:line="275" w:lineRule="auto"/>
              <w:rPr>
                <w:rFonts w:ascii="Arial"/>
                <w:sz w:val="21"/>
              </w:rPr>
            </w:pPr>
          </w:p>
          <w:p w14:paraId="180B4C18">
            <w:pPr>
              <w:pStyle w:val="13"/>
              <w:spacing w:before="72" w:line="184" w:lineRule="auto"/>
              <w:ind w:left="352"/>
              <w:rPr>
                <w:sz w:val="22"/>
                <w:szCs w:val="22"/>
              </w:rPr>
            </w:pPr>
            <w:r>
              <w:rPr>
                <w:sz w:val="22"/>
                <w:szCs w:val="22"/>
              </w:rPr>
              <w:t>4</w:t>
            </w:r>
          </w:p>
        </w:tc>
        <w:tc>
          <w:tcPr>
            <w:tcW w:w="5065" w:type="dxa"/>
            <w:vAlign w:val="top"/>
          </w:tcPr>
          <w:p w14:paraId="14D956F5">
            <w:pPr>
              <w:pStyle w:val="13"/>
              <w:spacing w:before="36" w:line="348" w:lineRule="auto"/>
              <w:ind w:left="112" w:right="156" w:firstLine="2"/>
              <w:jc w:val="both"/>
            </w:pPr>
            <w:r>
              <w:rPr>
                <w:spacing w:val="-1"/>
              </w:rPr>
              <w:t>投标文件按竞争性谈判文件要求的地方加盖供</w:t>
            </w:r>
            <w:r>
              <w:rPr>
                <w:spacing w:val="6"/>
              </w:rPr>
              <w:t xml:space="preserve"> </w:t>
            </w:r>
            <w:r>
              <w:rPr>
                <w:spacing w:val="-1"/>
              </w:rPr>
              <w:t>应商公章和供应商法定代表人或其授权代表签</w:t>
            </w:r>
            <w:r>
              <w:rPr>
                <w:spacing w:val="9"/>
              </w:rPr>
              <w:t xml:space="preserve"> </w:t>
            </w:r>
            <w:r>
              <w:rPr>
                <w:spacing w:val="-2"/>
              </w:rPr>
              <w:t>字或盖章的；</w:t>
            </w:r>
          </w:p>
        </w:tc>
        <w:tc>
          <w:tcPr>
            <w:tcW w:w="836" w:type="dxa"/>
            <w:vAlign w:val="top"/>
          </w:tcPr>
          <w:p w14:paraId="2EFFDC8A">
            <w:pPr>
              <w:rPr>
                <w:rFonts w:ascii="Arial"/>
                <w:sz w:val="21"/>
              </w:rPr>
            </w:pPr>
          </w:p>
        </w:tc>
        <w:tc>
          <w:tcPr>
            <w:tcW w:w="837" w:type="dxa"/>
            <w:vAlign w:val="top"/>
          </w:tcPr>
          <w:p w14:paraId="64BDC632">
            <w:pPr>
              <w:rPr>
                <w:rFonts w:ascii="Arial"/>
                <w:sz w:val="21"/>
              </w:rPr>
            </w:pPr>
          </w:p>
        </w:tc>
        <w:tc>
          <w:tcPr>
            <w:tcW w:w="837" w:type="dxa"/>
            <w:vAlign w:val="top"/>
          </w:tcPr>
          <w:p w14:paraId="5EE566F5">
            <w:pPr>
              <w:rPr>
                <w:rFonts w:ascii="Arial"/>
                <w:sz w:val="21"/>
              </w:rPr>
            </w:pPr>
          </w:p>
        </w:tc>
        <w:tc>
          <w:tcPr>
            <w:tcW w:w="841" w:type="dxa"/>
            <w:vAlign w:val="top"/>
          </w:tcPr>
          <w:p w14:paraId="7FC2E758">
            <w:pPr>
              <w:rPr>
                <w:rFonts w:ascii="Arial"/>
                <w:sz w:val="21"/>
              </w:rPr>
            </w:pPr>
          </w:p>
        </w:tc>
      </w:tr>
      <w:tr w14:paraId="58A54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05" w:type="dxa"/>
            <w:vAlign w:val="top"/>
          </w:tcPr>
          <w:p w14:paraId="4315C802">
            <w:pPr>
              <w:spacing w:line="322" w:lineRule="auto"/>
              <w:rPr>
                <w:rFonts w:ascii="Arial"/>
                <w:sz w:val="21"/>
              </w:rPr>
            </w:pPr>
          </w:p>
          <w:p w14:paraId="22A07483">
            <w:pPr>
              <w:pStyle w:val="13"/>
              <w:spacing w:before="72" w:line="182" w:lineRule="auto"/>
              <w:ind w:left="357"/>
              <w:rPr>
                <w:sz w:val="22"/>
                <w:szCs w:val="22"/>
              </w:rPr>
            </w:pPr>
            <w:r>
              <w:rPr>
                <w:sz w:val="22"/>
                <w:szCs w:val="22"/>
              </w:rPr>
              <w:t>5</w:t>
            </w:r>
          </w:p>
        </w:tc>
        <w:tc>
          <w:tcPr>
            <w:tcW w:w="5065" w:type="dxa"/>
            <w:vAlign w:val="top"/>
          </w:tcPr>
          <w:p w14:paraId="5C144C08">
            <w:pPr>
              <w:pStyle w:val="13"/>
              <w:spacing w:before="39" w:line="342" w:lineRule="auto"/>
              <w:ind w:left="115" w:right="156"/>
            </w:pPr>
            <w:r>
              <w:rPr>
                <w:spacing w:val="-1"/>
              </w:rPr>
              <w:t>投标人未对同一招标项目做出两个以上报价且</w:t>
            </w:r>
            <w:r>
              <w:rPr>
                <w:spacing w:val="6"/>
              </w:rPr>
              <w:t xml:space="preserve"> </w:t>
            </w:r>
            <w:r>
              <w:rPr>
                <w:spacing w:val="-1"/>
              </w:rPr>
              <w:t>未明确效力的，投标报价未超出采购预算；</w:t>
            </w:r>
          </w:p>
        </w:tc>
        <w:tc>
          <w:tcPr>
            <w:tcW w:w="836" w:type="dxa"/>
            <w:vAlign w:val="top"/>
          </w:tcPr>
          <w:p w14:paraId="0F194784">
            <w:pPr>
              <w:rPr>
                <w:rFonts w:ascii="Arial"/>
                <w:sz w:val="21"/>
              </w:rPr>
            </w:pPr>
          </w:p>
        </w:tc>
        <w:tc>
          <w:tcPr>
            <w:tcW w:w="837" w:type="dxa"/>
            <w:vAlign w:val="top"/>
          </w:tcPr>
          <w:p w14:paraId="4F640F47">
            <w:pPr>
              <w:rPr>
                <w:rFonts w:ascii="Arial"/>
                <w:sz w:val="21"/>
              </w:rPr>
            </w:pPr>
          </w:p>
        </w:tc>
        <w:tc>
          <w:tcPr>
            <w:tcW w:w="837" w:type="dxa"/>
            <w:vAlign w:val="top"/>
          </w:tcPr>
          <w:p w14:paraId="131338D0">
            <w:pPr>
              <w:rPr>
                <w:rFonts w:ascii="Arial"/>
                <w:sz w:val="21"/>
              </w:rPr>
            </w:pPr>
          </w:p>
        </w:tc>
        <w:tc>
          <w:tcPr>
            <w:tcW w:w="841" w:type="dxa"/>
            <w:vAlign w:val="top"/>
          </w:tcPr>
          <w:p w14:paraId="5767602B">
            <w:pPr>
              <w:rPr>
                <w:rFonts w:ascii="Arial"/>
                <w:sz w:val="21"/>
              </w:rPr>
            </w:pPr>
          </w:p>
        </w:tc>
      </w:tr>
      <w:tr w14:paraId="5F2D6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05" w:type="dxa"/>
            <w:vAlign w:val="top"/>
          </w:tcPr>
          <w:p w14:paraId="1BEDD22A">
            <w:pPr>
              <w:spacing w:line="319" w:lineRule="auto"/>
              <w:rPr>
                <w:rFonts w:ascii="Arial"/>
                <w:sz w:val="21"/>
              </w:rPr>
            </w:pPr>
          </w:p>
          <w:p w14:paraId="678F133E">
            <w:pPr>
              <w:pStyle w:val="13"/>
              <w:spacing w:before="72" w:line="184" w:lineRule="auto"/>
              <w:ind w:left="354"/>
              <w:rPr>
                <w:sz w:val="22"/>
                <w:szCs w:val="22"/>
              </w:rPr>
            </w:pPr>
            <w:r>
              <w:rPr>
                <w:sz w:val="22"/>
                <w:szCs w:val="22"/>
              </w:rPr>
              <w:t>6</w:t>
            </w:r>
          </w:p>
        </w:tc>
        <w:tc>
          <w:tcPr>
            <w:tcW w:w="5065" w:type="dxa"/>
            <w:vAlign w:val="top"/>
          </w:tcPr>
          <w:p w14:paraId="5F609B36">
            <w:pPr>
              <w:pStyle w:val="13"/>
              <w:spacing w:before="39" w:line="342" w:lineRule="auto"/>
              <w:ind w:left="115" w:right="156"/>
            </w:pPr>
            <w:r>
              <w:rPr>
                <w:spacing w:val="-1"/>
              </w:rPr>
              <w:t>投标人提供的采购需求清单技术参数满足竞争</w:t>
            </w:r>
            <w:r>
              <w:rPr>
                <w:spacing w:val="6"/>
              </w:rPr>
              <w:t xml:space="preserve"> </w:t>
            </w:r>
            <w:r>
              <w:rPr>
                <w:spacing w:val="-2"/>
              </w:rPr>
              <w:t>性谈判文件的要求；</w:t>
            </w:r>
          </w:p>
        </w:tc>
        <w:tc>
          <w:tcPr>
            <w:tcW w:w="836" w:type="dxa"/>
            <w:vAlign w:val="top"/>
          </w:tcPr>
          <w:p w14:paraId="5682FC7E">
            <w:pPr>
              <w:rPr>
                <w:rFonts w:ascii="Arial"/>
                <w:sz w:val="21"/>
              </w:rPr>
            </w:pPr>
          </w:p>
        </w:tc>
        <w:tc>
          <w:tcPr>
            <w:tcW w:w="837" w:type="dxa"/>
            <w:vAlign w:val="top"/>
          </w:tcPr>
          <w:p w14:paraId="526A135F">
            <w:pPr>
              <w:rPr>
                <w:rFonts w:ascii="Arial"/>
                <w:sz w:val="21"/>
              </w:rPr>
            </w:pPr>
          </w:p>
        </w:tc>
        <w:tc>
          <w:tcPr>
            <w:tcW w:w="837" w:type="dxa"/>
            <w:vAlign w:val="top"/>
          </w:tcPr>
          <w:p w14:paraId="2ACD09E5">
            <w:pPr>
              <w:rPr>
                <w:rFonts w:ascii="Arial"/>
                <w:sz w:val="21"/>
              </w:rPr>
            </w:pPr>
          </w:p>
        </w:tc>
        <w:tc>
          <w:tcPr>
            <w:tcW w:w="841" w:type="dxa"/>
            <w:vAlign w:val="top"/>
          </w:tcPr>
          <w:p w14:paraId="0882654E">
            <w:pPr>
              <w:rPr>
                <w:rFonts w:ascii="Arial"/>
                <w:sz w:val="21"/>
              </w:rPr>
            </w:pPr>
          </w:p>
        </w:tc>
      </w:tr>
      <w:tr w14:paraId="618B1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805" w:type="dxa"/>
            <w:vAlign w:val="top"/>
          </w:tcPr>
          <w:p w14:paraId="3C47B4C4">
            <w:pPr>
              <w:spacing w:line="262" w:lineRule="auto"/>
              <w:rPr>
                <w:rFonts w:ascii="Arial"/>
                <w:sz w:val="21"/>
              </w:rPr>
            </w:pPr>
          </w:p>
          <w:p w14:paraId="07F88B18">
            <w:pPr>
              <w:spacing w:line="262" w:lineRule="auto"/>
              <w:rPr>
                <w:rFonts w:ascii="Arial"/>
                <w:sz w:val="21"/>
              </w:rPr>
            </w:pPr>
          </w:p>
          <w:p w14:paraId="18D38CE1">
            <w:pPr>
              <w:spacing w:line="262" w:lineRule="auto"/>
              <w:rPr>
                <w:rFonts w:ascii="Arial"/>
                <w:sz w:val="21"/>
              </w:rPr>
            </w:pPr>
          </w:p>
          <w:p w14:paraId="02BE019D">
            <w:pPr>
              <w:pStyle w:val="13"/>
              <w:spacing w:before="71" w:line="182" w:lineRule="auto"/>
              <w:ind w:left="358"/>
              <w:rPr>
                <w:sz w:val="22"/>
                <w:szCs w:val="22"/>
              </w:rPr>
            </w:pPr>
            <w:r>
              <w:rPr>
                <w:sz w:val="22"/>
                <w:szCs w:val="22"/>
              </w:rPr>
              <w:t>7</w:t>
            </w:r>
          </w:p>
        </w:tc>
        <w:tc>
          <w:tcPr>
            <w:tcW w:w="5065" w:type="dxa"/>
            <w:vAlign w:val="top"/>
          </w:tcPr>
          <w:p w14:paraId="233B0FDB">
            <w:pPr>
              <w:pStyle w:val="13"/>
              <w:spacing w:before="41" w:line="350" w:lineRule="auto"/>
              <w:ind w:left="112" w:right="156" w:firstLine="2"/>
              <w:jc w:val="both"/>
            </w:pPr>
            <w:r>
              <w:rPr>
                <w:spacing w:val="-1"/>
              </w:rPr>
              <w:t>投标文件记载的合同履约期限未超过竞争性谈</w:t>
            </w:r>
            <w:r>
              <w:rPr>
                <w:spacing w:val="6"/>
              </w:rPr>
              <w:t xml:space="preserve"> </w:t>
            </w:r>
            <w:r>
              <w:rPr>
                <w:spacing w:val="-1"/>
              </w:rPr>
              <w:t>判文件规定的合同履约期限的；质量标准满足</w:t>
            </w:r>
            <w:r>
              <w:rPr>
                <w:spacing w:val="9"/>
              </w:rPr>
              <w:t xml:space="preserve"> </w:t>
            </w:r>
            <w:r>
              <w:rPr>
                <w:spacing w:val="-1"/>
              </w:rPr>
              <w:t>竞争性谈判文件要求；质保期满足竞争性谈判</w:t>
            </w:r>
            <w:r>
              <w:rPr>
                <w:spacing w:val="9"/>
              </w:rPr>
              <w:t xml:space="preserve"> </w:t>
            </w:r>
            <w:r>
              <w:rPr>
                <w:spacing w:val="-2"/>
              </w:rPr>
              <w:t>文件要求；</w:t>
            </w:r>
          </w:p>
        </w:tc>
        <w:tc>
          <w:tcPr>
            <w:tcW w:w="836" w:type="dxa"/>
            <w:vAlign w:val="top"/>
          </w:tcPr>
          <w:p w14:paraId="528436C2">
            <w:pPr>
              <w:rPr>
                <w:rFonts w:ascii="Arial"/>
                <w:sz w:val="21"/>
              </w:rPr>
            </w:pPr>
          </w:p>
        </w:tc>
        <w:tc>
          <w:tcPr>
            <w:tcW w:w="837" w:type="dxa"/>
            <w:vAlign w:val="top"/>
          </w:tcPr>
          <w:p w14:paraId="2C9DE6B4">
            <w:pPr>
              <w:rPr>
                <w:rFonts w:ascii="Arial"/>
                <w:sz w:val="21"/>
              </w:rPr>
            </w:pPr>
          </w:p>
        </w:tc>
        <w:tc>
          <w:tcPr>
            <w:tcW w:w="837" w:type="dxa"/>
            <w:vAlign w:val="top"/>
          </w:tcPr>
          <w:p w14:paraId="6EF17CE4">
            <w:pPr>
              <w:rPr>
                <w:rFonts w:ascii="Arial"/>
                <w:sz w:val="21"/>
              </w:rPr>
            </w:pPr>
          </w:p>
        </w:tc>
        <w:tc>
          <w:tcPr>
            <w:tcW w:w="841" w:type="dxa"/>
            <w:vAlign w:val="top"/>
          </w:tcPr>
          <w:p w14:paraId="70A8BB53">
            <w:pPr>
              <w:rPr>
                <w:rFonts w:ascii="Arial"/>
                <w:sz w:val="21"/>
              </w:rPr>
            </w:pPr>
          </w:p>
        </w:tc>
      </w:tr>
      <w:tr w14:paraId="45E7B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05" w:type="dxa"/>
            <w:vAlign w:val="top"/>
          </w:tcPr>
          <w:p w14:paraId="46254E4C">
            <w:pPr>
              <w:pStyle w:val="13"/>
              <w:spacing w:before="268" w:line="184" w:lineRule="auto"/>
              <w:ind w:left="353"/>
              <w:rPr>
                <w:sz w:val="22"/>
                <w:szCs w:val="22"/>
              </w:rPr>
            </w:pPr>
            <w:r>
              <w:rPr>
                <w:sz w:val="22"/>
                <w:szCs w:val="22"/>
              </w:rPr>
              <w:t>8</w:t>
            </w:r>
          </w:p>
        </w:tc>
        <w:tc>
          <w:tcPr>
            <w:tcW w:w="5065" w:type="dxa"/>
            <w:vAlign w:val="top"/>
          </w:tcPr>
          <w:p w14:paraId="0501408A">
            <w:pPr>
              <w:pStyle w:val="13"/>
              <w:spacing w:before="145" w:line="219" w:lineRule="auto"/>
              <w:ind w:left="115"/>
            </w:pPr>
            <w:r>
              <w:rPr>
                <w:spacing w:val="-1"/>
              </w:rPr>
              <w:t>投标文件中按要求提供中小企业声明函；</w:t>
            </w:r>
          </w:p>
        </w:tc>
        <w:tc>
          <w:tcPr>
            <w:tcW w:w="836" w:type="dxa"/>
            <w:vAlign w:val="top"/>
          </w:tcPr>
          <w:p w14:paraId="722DC372">
            <w:pPr>
              <w:rPr>
                <w:rFonts w:ascii="Arial"/>
                <w:sz w:val="21"/>
              </w:rPr>
            </w:pPr>
          </w:p>
        </w:tc>
        <w:tc>
          <w:tcPr>
            <w:tcW w:w="837" w:type="dxa"/>
            <w:vAlign w:val="top"/>
          </w:tcPr>
          <w:p w14:paraId="5F1625BC">
            <w:pPr>
              <w:rPr>
                <w:rFonts w:ascii="Arial"/>
                <w:sz w:val="21"/>
              </w:rPr>
            </w:pPr>
          </w:p>
        </w:tc>
        <w:tc>
          <w:tcPr>
            <w:tcW w:w="837" w:type="dxa"/>
            <w:vAlign w:val="top"/>
          </w:tcPr>
          <w:p w14:paraId="0F8378F9">
            <w:pPr>
              <w:rPr>
                <w:rFonts w:ascii="Arial"/>
                <w:sz w:val="21"/>
              </w:rPr>
            </w:pPr>
          </w:p>
        </w:tc>
        <w:tc>
          <w:tcPr>
            <w:tcW w:w="841" w:type="dxa"/>
            <w:vAlign w:val="top"/>
          </w:tcPr>
          <w:p w14:paraId="478089E4">
            <w:pPr>
              <w:rPr>
                <w:rFonts w:ascii="Arial"/>
                <w:sz w:val="21"/>
              </w:rPr>
            </w:pPr>
          </w:p>
        </w:tc>
      </w:tr>
      <w:tr w14:paraId="112D8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05" w:type="dxa"/>
            <w:vAlign w:val="top"/>
          </w:tcPr>
          <w:p w14:paraId="0A040E66">
            <w:pPr>
              <w:pStyle w:val="13"/>
              <w:spacing w:before="269" w:line="184" w:lineRule="auto"/>
              <w:ind w:left="353"/>
              <w:rPr>
                <w:sz w:val="22"/>
                <w:szCs w:val="22"/>
              </w:rPr>
            </w:pPr>
            <w:r>
              <w:rPr>
                <w:sz w:val="22"/>
                <w:szCs w:val="22"/>
              </w:rPr>
              <w:t>9</w:t>
            </w:r>
          </w:p>
        </w:tc>
        <w:tc>
          <w:tcPr>
            <w:tcW w:w="5065" w:type="dxa"/>
            <w:vAlign w:val="top"/>
          </w:tcPr>
          <w:p w14:paraId="6B429A1E">
            <w:pPr>
              <w:pStyle w:val="13"/>
              <w:spacing w:before="147" w:line="219" w:lineRule="auto"/>
              <w:jc w:val="right"/>
            </w:pPr>
            <w:r>
              <w:rPr>
                <w:spacing w:val="-7"/>
              </w:rPr>
              <w:t>投标文件没有关键内容模糊不清，无法辨认的；</w:t>
            </w:r>
          </w:p>
        </w:tc>
        <w:tc>
          <w:tcPr>
            <w:tcW w:w="836" w:type="dxa"/>
            <w:vAlign w:val="top"/>
          </w:tcPr>
          <w:p w14:paraId="36D26D37">
            <w:pPr>
              <w:rPr>
                <w:rFonts w:ascii="Arial"/>
                <w:sz w:val="21"/>
              </w:rPr>
            </w:pPr>
          </w:p>
        </w:tc>
        <w:tc>
          <w:tcPr>
            <w:tcW w:w="837" w:type="dxa"/>
            <w:vAlign w:val="top"/>
          </w:tcPr>
          <w:p w14:paraId="5FC29570">
            <w:pPr>
              <w:rPr>
                <w:rFonts w:ascii="Arial"/>
                <w:sz w:val="21"/>
              </w:rPr>
            </w:pPr>
          </w:p>
        </w:tc>
        <w:tc>
          <w:tcPr>
            <w:tcW w:w="837" w:type="dxa"/>
            <w:vAlign w:val="top"/>
          </w:tcPr>
          <w:p w14:paraId="425A2830">
            <w:pPr>
              <w:rPr>
                <w:rFonts w:ascii="Arial"/>
                <w:sz w:val="21"/>
              </w:rPr>
            </w:pPr>
          </w:p>
        </w:tc>
        <w:tc>
          <w:tcPr>
            <w:tcW w:w="841" w:type="dxa"/>
            <w:vAlign w:val="top"/>
          </w:tcPr>
          <w:p w14:paraId="530531AE">
            <w:pPr>
              <w:rPr>
                <w:rFonts w:ascii="Arial"/>
                <w:sz w:val="21"/>
              </w:rPr>
            </w:pPr>
          </w:p>
        </w:tc>
      </w:tr>
      <w:tr w14:paraId="73610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05" w:type="dxa"/>
            <w:vAlign w:val="top"/>
          </w:tcPr>
          <w:p w14:paraId="3A27C2E9">
            <w:pPr>
              <w:pStyle w:val="13"/>
              <w:spacing w:before="268" w:line="184" w:lineRule="auto"/>
              <w:ind w:left="314"/>
              <w:rPr>
                <w:sz w:val="22"/>
                <w:szCs w:val="22"/>
              </w:rPr>
            </w:pPr>
            <w:r>
              <w:rPr>
                <w:spacing w:val="-13"/>
                <w:sz w:val="22"/>
                <w:szCs w:val="22"/>
              </w:rPr>
              <w:t>10</w:t>
            </w:r>
          </w:p>
        </w:tc>
        <w:tc>
          <w:tcPr>
            <w:tcW w:w="5065" w:type="dxa"/>
            <w:vAlign w:val="top"/>
          </w:tcPr>
          <w:p w14:paraId="3D34982B">
            <w:pPr>
              <w:pStyle w:val="13"/>
              <w:spacing w:before="146" w:line="219" w:lineRule="auto"/>
              <w:ind w:left="112"/>
            </w:pPr>
            <w:r>
              <w:rPr>
                <w:spacing w:val="-1"/>
              </w:rPr>
              <w:t>满足竞争性谈判文件实质性要求的其他情形；</w:t>
            </w:r>
          </w:p>
        </w:tc>
        <w:tc>
          <w:tcPr>
            <w:tcW w:w="836" w:type="dxa"/>
            <w:vAlign w:val="top"/>
          </w:tcPr>
          <w:p w14:paraId="4FF03F7E">
            <w:pPr>
              <w:rPr>
                <w:rFonts w:ascii="Arial"/>
                <w:sz w:val="21"/>
              </w:rPr>
            </w:pPr>
          </w:p>
        </w:tc>
        <w:tc>
          <w:tcPr>
            <w:tcW w:w="837" w:type="dxa"/>
            <w:vAlign w:val="top"/>
          </w:tcPr>
          <w:p w14:paraId="7CAEA771">
            <w:pPr>
              <w:rPr>
                <w:rFonts w:ascii="Arial"/>
                <w:sz w:val="21"/>
              </w:rPr>
            </w:pPr>
          </w:p>
        </w:tc>
        <w:tc>
          <w:tcPr>
            <w:tcW w:w="837" w:type="dxa"/>
            <w:vAlign w:val="top"/>
          </w:tcPr>
          <w:p w14:paraId="4BF6D94A">
            <w:pPr>
              <w:rPr>
                <w:rFonts w:ascii="Arial"/>
                <w:sz w:val="21"/>
              </w:rPr>
            </w:pPr>
          </w:p>
        </w:tc>
        <w:tc>
          <w:tcPr>
            <w:tcW w:w="841" w:type="dxa"/>
            <w:vAlign w:val="top"/>
          </w:tcPr>
          <w:p w14:paraId="636CE883">
            <w:pPr>
              <w:rPr>
                <w:rFonts w:ascii="Arial"/>
                <w:sz w:val="21"/>
              </w:rPr>
            </w:pPr>
          </w:p>
        </w:tc>
      </w:tr>
    </w:tbl>
    <w:p w14:paraId="38695F07">
      <w:pPr>
        <w:spacing w:before="31" w:line="225" w:lineRule="auto"/>
        <w:ind w:left="167"/>
        <w:rPr>
          <w:rFonts w:ascii="宋体" w:hAnsi="宋体" w:eastAsia="宋体" w:cs="宋体"/>
          <w:sz w:val="20"/>
          <w:szCs w:val="20"/>
        </w:rPr>
      </w:pPr>
      <w:bookmarkStart w:id="2" w:name="bookmark3"/>
      <w:bookmarkEnd w:id="2"/>
      <w:r>
        <w:rPr>
          <w:rFonts w:ascii="宋体" w:hAnsi="宋体" w:eastAsia="宋体" w:cs="宋体"/>
          <w:spacing w:val="6"/>
          <w:sz w:val="20"/>
          <w:szCs w:val="20"/>
        </w:rPr>
        <w:t>注：本表内容需全部满足，投标供应商通过评审为“</w:t>
      </w:r>
      <w:r>
        <w:rPr>
          <w:rFonts w:ascii="宋体" w:hAnsi="宋体" w:eastAsia="宋体" w:cs="宋体"/>
          <w:spacing w:val="-38"/>
          <w:sz w:val="20"/>
          <w:szCs w:val="20"/>
        </w:rPr>
        <w:t xml:space="preserve"> </w:t>
      </w:r>
      <w:r>
        <w:rPr>
          <w:rFonts w:ascii="宋体" w:hAnsi="宋体" w:eastAsia="宋体" w:cs="宋体"/>
          <w:spacing w:val="6"/>
          <w:sz w:val="20"/>
          <w:szCs w:val="20"/>
        </w:rPr>
        <w:t>√</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ascii="宋体" w:hAnsi="宋体" w:eastAsia="宋体" w:cs="宋体"/>
          <w:spacing w:val="62"/>
          <w:sz w:val="20"/>
          <w:szCs w:val="20"/>
        </w:rPr>
        <w:t xml:space="preserve"> </w:t>
      </w:r>
      <w:r>
        <w:rPr>
          <w:rFonts w:ascii="宋体" w:hAnsi="宋体" w:eastAsia="宋体" w:cs="宋体"/>
          <w:spacing w:val="6"/>
          <w:sz w:val="20"/>
          <w:szCs w:val="20"/>
        </w:rPr>
        <w:t>不通过为“</w:t>
      </w:r>
      <w:r>
        <w:rPr>
          <w:rFonts w:ascii="宋体" w:hAnsi="宋体" w:eastAsia="宋体" w:cs="宋体"/>
          <w:spacing w:val="-63"/>
          <w:sz w:val="20"/>
          <w:szCs w:val="20"/>
        </w:rPr>
        <w:t xml:space="preserve"> </w:t>
      </w:r>
      <w:r>
        <w:rPr>
          <w:rFonts w:ascii="宋体" w:hAnsi="宋体" w:eastAsia="宋体" w:cs="宋体"/>
          <w:spacing w:val="6"/>
          <w:sz w:val="20"/>
          <w:szCs w:val="20"/>
        </w:rPr>
        <w:t>×</w:t>
      </w:r>
      <w:r>
        <w:rPr>
          <w:rFonts w:ascii="宋体" w:hAnsi="宋体" w:eastAsia="宋体" w:cs="宋体"/>
          <w:spacing w:val="-70"/>
          <w:sz w:val="20"/>
          <w:szCs w:val="20"/>
        </w:rPr>
        <w:t xml:space="preserve"> </w:t>
      </w:r>
      <w:r>
        <w:rPr>
          <w:rFonts w:ascii="宋体" w:hAnsi="宋体" w:eastAsia="宋体" w:cs="宋体"/>
          <w:spacing w:val="6"/>
          <w:sz w:val="20"/>
          <w:szCs w:val="20"/>
        </w:rPr>
        <w:t>”</w:t>
      </w:r>
    </w:p>
    <w:p w14:paraId="5656992B">
      <w:pPr>
        <w:spacing w:line="225" w:lineRule="auto"/>
        <w:rPr>
          <w:rFonts w:ascii="宋体" w:hAnsi="宋体" w:eastAsia="宋体" w:cs="宋体"/>
          <w:sz w:val="20"/>
          <w:szCs w:val="20"/>
        </w:rPr>
        <w:sectPr>
          <w:footerReference r:id="rId64" w:type="default"/>
          <w:pgSz w:w="11907" w:h="16840"/>
          <w:pgMar w:top="400" w:right="1340" w:bottom="1216" w:left="1340" w:header="0" w:footer="1053" w:gutter="0"/>
          <w:cols w:space="720" w:num="1"/>
        </w:sectPr>
      </w:pPr>
    </w:p>
    <w:p w14:paraId="2D90DC85">
      <w:pPr>
        <w:pStyle w:val="5"/>
        <w:spacing w:line="246" w:lineRule="auto"/>
      </w:pPr>
    </w:p>
    <w:p w14:paraId="5A961FA3">
      <w:pPr>
        <w:spacing w:before="101" w:line="224" w:lineRule="auto"/>
        <w:jc w:val="center"/>
        <w:outlineLvl w:val="0"/>
        <w:rPr>
          <w:rFonts w:ascii="宋体" w:hAnsi="宋体" w:eastAsia="宋体" w:cs="宋体"/>
          <w:sz w:val="31"/>
          <w:szCs w:val="31"/>
        </w:rPr>
      </w:pPr>
      <w:bookmarkStart w:id="3" w:name="bookmark4"/>
      <w:bookmarkEnd w:id="3"/>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合同格式</w:t>
      </w:r>
    </w:p>
    <w:p w14:paraId="2D84B723">
      <w:pPr>
        <w:pStyle w:val="5"/>
        <w:spacing w:line="312" w:lineRule="auto"/>
      </w:pPr>
    </w:p>
    <w:p w14:paraId="0EE55C0F">
      <w:pPr>
        <w:pStyle w:val="5"/>
        <w:spacing w:line="313" w:lineRule="auto"/>
      </w:pPr>
    </w:p>
    <w:p w14:paraId="62669F35">
      <w:pPr>
        <w:pStyle w:val="5"/>
        <w:spacing w:after="0"/>
        <w:jc w:val="center"/>
        <w:rPr>
          <w:rFonts w:ascii="宋体" w:hAnsi="宋体" w:cs="宋体"/>
          <w:b/>
          <w:bCs/>
          <w:spacing w:val="-20"/>
          <w:kern w:val="44"/>
          <w:sz w:val="48"/>
          <w:szCs w:val="48"/>
        </w:rPr>
      </w:pPr>
      <w:bookmarkStart w:id="4" w:name="_Toc3995"/>
    </w:p>
    <w:p w14:paraId="114FC28D">
      <w:pPr>
        <w:pStyle w:val="5"/>
        <w:spacing w:after="0"/>
        <w:jc w:val="center"/>
        <w:rPr>
          <w:rFonts w:ascii="宋体" w:hAnsi="宋体" w:cs="宋体"/>
          <w:b/>
          <w:bCs/>
          <w:spacing w:val="-20"/>
          <w:kern w:val="44"/>
          <w:sz w:val="48"/>
          <w:szCs w:val="48"/>
        </w:rPr>
      </w:pPr>
    </w:p>
    <w:p w14:paraId="2FF78F1E">
      <w:pPr>
        <w:pStyle w:val="5"/>
        <w:spacing w:after="0"/>
        <w:jc w:val="center"/>
        <w:rPr>
          <w:rFonts w:ascii="宋体" w:hAnsi="宋体" w:cs="宋体"/>
          <w:b/>
          <w:bCs/>
          <w:spacing w:val="-20"/>
          <w:kern w:val="44"/>
          <w:sz w:val="48"/>
          <w:szCs w:val="48"/>
        </w:rPr>
      </w:pPr>
    </w:p>
    <w:p w14:paraId="58F6DCF5">
      <w:pPr>
        <w:pStyle w:val="5"/>
        <w:spacing w:after="0"/>
        <w:jc w:val="center"/>
        <w:rPr>
          <w:rFonts w:ascii="宋体" w:hAnsi="宋体" w:cs="宋体"/>
          <w:b/>
          <w:bCs/>
          <w:spacing w:val="-20"/>
          <w:kern w:val="44"/>
          <w:sz w:val="48"/>
          <w:szCs w:val="48"/>
        </w:rPr>
      </w:pPr>
    </w:p>
    <w:p w14:paraId="1CC66D2E">
      <w:pPr>
        <w:pStyle w:val="5"/>
        <w:spacing w:after="0"/>
        <w:jc w:val="center"/>
        <w:rPr>
          <w:rFonts w:ascii="宋体" w:hAnsi="宋体" w:cs="宋体"/>
          <w:b/>
          <w:bCs/>
          <w:spacing w:val="-20"/>
          <w:kern w:val="44"/>
          <w:sz w:val="48"/>
          <w:szCs w:val="48"/>
        </w:rPr>
      </w:pPr>
    </w:p>
    <w:p w14:paraId="4C60301C">
      <w:pPr>
        <w:pStyle w:val="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5740E7BE">
      <w:pPr>
        <w:pStyle w:val="5"/>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E696061">
      <w:pPr>
        <w:rPr>
          <w:rFonts w:ascii="宋体" w:hAnsi="宋体" w:cs="宋体"/>
          <w:b/>
          <w:bCs/>
          <w:spacing w:val="-20"/>
          <w:kern w:val="44"/>
          <w:sz w:val="40"/>
          <w:szCs w:val="40"/>
        </w:rPr>
      </w:pPr>
    </w:p>
    <w:p w14:paraId="65C6999B">
      <w:pPr>
        <w:rPr>
          <w:rFonts w:ascii="宋体" w:hAnsi="宋体" w:cs="宋体"/>
          <w:b/>
          <w:bCs/>
          <w:spacing w:val="-20"/>
          <w:kern w:val="44"/>
          <w:sz w:val="40"/>
          <w:szCs w:val="40"/>
        </w:rPr>
      </w:pPr>
    </w:p>
    <w:p w14:paraId="7F450628">
      <w:pPr>
        <w:rPr>
          <w:rFonts w:ascii="宋体" w:hAnsi="宋体" w:cs="宋体"/>
          <w:b/>
          <w:bCs/>
          <w:spacing w:val="-20"/>
          <w:kern w:val="44"/>
          <w:sz w:val="40"/>
          <w:szCs w:val="40"/>
        </w:rPr>
      </w:pPr>
    </w:p>
    <w:p w14:paraId="312C6860">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3F5802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575BE42C">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0A1AEF4">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21B09BC">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B4649CA"/>
    <w:p w14:paraId="2DB9311A">
      <w:pPr>
        <w:rPr>
          <w:rFonts w:eastAsia="黑体"/>
          <w:sz w:val="44"/>
          <w:szCs w:val="44"/>
        </w:rPr>
      </w:pPr>
      <w:r>
        <w:rPr>
          <w:rFonts w:eastAsia="黑体"/>
          <w:sz w:val="44"/>
          <w:szCs w:val="44"/>
        </w:rPr>
        <w:br w:type="page"/>
      </w:r>
    </w:p>
    <w:p w14:paraId="096C84E8">
      <w:pPr>
        <w:rPr>
          <w:rFonts w:eastAsia="黑体"/>
          <w:sz w:val="44"/>
          <w:szCs w:val="44"/>
        </w:rPr>
      </w:pPr>
    </w:p>
    <w:p w14:paraId="5F05C0DC">
      <w:pPr>
        <w:rPr>
          <w:rFonts w:eastAsia="黑体"/>
          <w:sz w:val="44"/>
          <w:szCs w:val="44"/>
        </w:rPr>
      </w:pPr>
    </w:p>
    <w:p w14:paraId="622CFA1E">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068F2586">
      <w:pPr>
        <w:ind w:firstLine="640" w:firstLineChars="200"/>
        <w:rPr>
          <w:rFonts w:hint="eastAsia" w:ascii="仿宋_GB2312" w:hAnsi="仿宋_GB2312" w:eastAsia="仿宋_GB2312" w:cs="仿宋_GB2312"/>
          <w:sz w:val="32"/>
          <w:szCs w:val="32"/>
          <w:lang w:val="en-US" w:eastAsia="zh-CN"/>
        </w:rPr>
      </w:pPr>
    </w:p>
    <w:p w14:paraId="069270D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3C59E656">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791F60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465AFC13">
      <w:pPr>
        <w:ind w:firstLine="880" w:firstLineChars="200"/>
        <w:jc w:val="both"/>
        <w:rPr>
          <w:rFonts w:eastAsia="黑体"/>
          <w:sz w:val="44"/>
          <w:szCs w:val="44"/>
        </w:rPr>
        <w:sectPr>
          <w:headerReference r:id="rId65" w:type="default"/>
          <w:footerReference r:id="rId6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
    <w:p w14:paraId="187080AF">
      <w:pPr>
        <w:pStyle w:val="4"/>
        <w:adjustRightInd w:val="0"/>
        <w:snapToGrid w:val="0"/>
        <w:spacing w:beforeLines="0" w:line="400" w:lineRule="exact"/>
        <w:jc w:val="center"/>
        <w:rPr>
          <w:rFonts w:hint="eastAsia" w:ascii="黑体" w:hAnsi="黑体" w:eastAsia="黑体"/>
          <w:sz w:val="28"/>
          <w:szCs w:val="28"/>
        </w:rPr>
      </w:pPr>
      <w:bookmarkStart w:id="5" w:name="_Toc22209"/>
    </w:p>
    <w:p w14:paraId="45F07C6D">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5"/>
    </w:p>
    <w:p w14:paraId="072F93F5">
      <w:pPr>
        <w:pStyle w:val="4"/>
        <w:adjustRightInd w:val="0"/>
        <w:snapToGrid w:val="0"/>
        <w:spacing w:beforeLines="0" w:line="400" w:lineRule="exact"/>
        <w:jc w:val="center"/>
        <w:rPr>
          <w:rFonts w:hint="eastAsia" w:ascii="黑体" w:hAnsi="华文中宋" w:eastAsia="黑体"/>
          <w:b w:val="0"/>
          <w:bCs w:val="0"/>
          <w:sz w:val="28"/>
          <w:szCs w:val="28"/>
        </w:rPr>
      </w:pPr>
    </w:p>
    <w:p w14:paraId="0E5C9851">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48F534F8">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A59A9C8">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C4C1618">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AC70D50">
      <w:pPr>
        <w:spacing w:beforeLines="0" w:line="400" w:lineRule="exact"/>
        <w:rPr>
          <w:rFonts w:hint="default" w:eastAsia="宋体"/>
          <w:lang w:val="en-US" w:eastAsia="zh-CN"/>
        </w:rPr>
      </w:pPr>
    </w:p>
    <w:p w14:paraId="7BBDE989">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3B6BB9A">
      <w:pPr>
        <w:numPr>
          <w:ilvl w:val="0"/>
          <w:numId w:val="2"/>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项目信息</w:t>
      </w:r>
    </w:p>
    <w:p w14:paraId="07CCDA75">
      <w:pPr>
        <w:pStyle w:val="6"/>
        <w:numPr>
          <w:ilvl w:val="0"/>
          <w:numId w:val="3"/>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68075CF">
      <w:pPr>
        <w:pStyle w:val="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053EEF43">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250B0CC9">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4B96A036">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210310B7">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4CBB4607">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67088A4B">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9138013">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BFBE5C7">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93D4C86">
      <w:pPr>
        <w:pStyle w:val="1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279138D">
      <w:pPr>
        <w:pStyle w:val="1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066A84A">
      <w:pPr>
        <w:pStyle w:val="1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1AA08BE">
      <w:pPr>
        <w:pStyle w:val="1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6996BD4">
      <w:pPr>
        <w:pStyle w:val="1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7022827E">
      <w:pPr>
        <w:pStyle w:val="1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4AE48855">
      <w:pPr>
        <w:pStyle w:val="1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207B8B0">
      <w:pPr>
        <w:pStyle w:val="1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638C5605">
      <w:pPr>
        <w:pStyle w:val="14"/>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77096A1">
      <w:pPr>
        <w:pStyle w:val="14"/>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B8BF58D">
      <w:pPr>
        <w:pStyle w:val="14"/>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B9AF637">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4DA23F88">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A7ACBD5">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F88A835">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2C2436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96E1AC4">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5229220">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456CCB9">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2A13970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731440A6">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86B04BB">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5851D6D6">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833E380">
      <w:pPr>
        <w:pStyle w:val="14"/>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DBBDE9A">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5B0A771">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83FE79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BD858B3">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305D015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09C1DF2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69354D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14376F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690E9C1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634807A2">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D95652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E1E558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5BCC8F3">
      <w:pPr>
        <w:pStyle w:val="1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200490DA">
      <w:pPr>
        <w:pStyle w:val="14"/>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04B97DE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460F4DC">
      <w:pPr>
        <w:pStyle w:val="14"/>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36C373D">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93DBA01">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5CAC9398">
      <w:pPr>
        <w:numPr>
          <w:ilvl w:val="0"/>
          <w:numId w:val="2"/>
        </w:numPr>
        <w:adjustRightInd w:val="0"/>
        <w:snapToGrid w:val="0"/>
        <w:spacing w:before="0" w:beforeLines="0" w:line="400" w:lineRule="exact"/>
        <w:ind w:firstLine="420" w:firstLineChars="200"/>
        <w:rPr>
          <w:rFonts w:ascii="宋体" w:hAnsi="宋体"/>
          <w:b/>
          <w:szCs w:val="21"/>
          <w:highlight w:val="none"/>
        </w:rPr>
      </w:pPr>
      <w:r>
        <w:rPr>
          <w:rFonts w:hint="eastAsia" w:ascii="宋体" w:hAnsi="宋体"/>
          <w:b/>
          <w:szCs w:val="21"/>
          <w:highlight w:val="none"/>
        </w:rPr>
        <w:t>合同金额</w:t>
      </w:r>
    </w:p>
    <w:p w14:paraId="51500EC9">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E1F45C9">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CDF9BC3">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72750FF2">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6119EC4">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13740E7E">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5B39AD7">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1B86084">
      <w:pPr>
        <w:pStyle w:val="15"/>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07B9403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778583EB">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6D925EEE">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8F3A528">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8505BBB">
      <w:pPr>
        <w:numPr>
          <w:ilvl w:val="0"/>
          <w:numId w:val="2"/>
        </w:numPr>
        <w:adjustRightInd w:val="0"/>
        <w:snapToGrid w:val="0"/>
        <w:spacing w:before="0" w:beforeLines="0" w:line="400" w:lineRule="exact"/>
        <w:ind w:firstLine="420" w:firstLineChars="200"/>
        <w:rPr>
          <w:rFonts w:ascii="宋体" w:hAnsi="宋体"/>
          <w:b/>
          <w:bCs w:val="0"/>
          <w:szCs w:val="21"/>
          <w:u w:val="single"/>
        </w:rPr>
      </w:pPr>
      <w:r>
        <w:rPr>
          <w:rFonts w:hint="eastAsia" w:ascii="宋体" w:hAnsi="宋体"/>
          <w:b/>
          <w:bCs w:val="0"/>
          <w:szCs w:val="21"/>
        </w:rPr>
        <w:t>合同履行</w:t>
      </w:r>
    </w:p>
    <w:p w14:paraId="18A7302B">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361F3D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75FAC00">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2DA1DDF">
      <w:pPr>
        <w:pStyle w:val="14"/>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3D956BE3">
      <w:pPr>
        <w:pStyle w:val="14"/>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7040CFFF">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568BE2A0">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231A705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61D39898">
      <w:pPr>
        <w:numPr>
          <w:ilvl w:val="0"/>
          <w:numId w:val="2"/>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合同验收</w:t>
      </w:r>
    </w:p>
    <w:p w14:paraId="68AABD63">
      <w:pPr>
        <w:numPr>
          <w:ilvl w:val="0"/>
          <w:numId w:val="4"/>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5C1A9058">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C30D03D">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46B330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EF93D9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09B5D14">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9F0F1C3">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2A92BB03">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14B79E5">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40E955CE">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0E64EF86">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07DC27E5">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1EC2EBC">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7A22A58">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2614C7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4E4C51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2B02BF8">
      <w:pPr>
        <w:pStyle w:val="1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474078B">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7EDD1462">
      <w:pPr>
        <w:numPr>
          <w:ilvl w:val="0"/>
          <w:numId w:val="2"/>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组成合同的文件</w:t>
      </w:r>
    </w:p>
    <w:p w14:paraId="054B662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D954AC3">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7D0865A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C68D63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09740C9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F54069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C2E0F61">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9BE22BB">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64E27720">
      <w:pPr>
        <w:pStyle w:val="1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A88DB00">
      <w:pPr>
        <w:numPr>
          <w:ilvl w:val="0"/>
          <w:numId w:val="2"/>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合同生效</w:t>
      </w:r>
    </w:p>
    <w:p w14:paraId="4210233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F717132">
      <w:pPr>
        <w:numPr>
          <w:ilvl w:val="0"/>
          <w:numId w:val="2"/>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合同份数</w:t>
      </w:r>
    </w:p>
    <w:p w14:paraId="2496FF3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5ECD1EBF">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6C22BF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6EA8C4E6">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693FFC1">
      <w:pPr>
        <w:pStyle w:val="15"/>
        <w:spacing w:beforeLines="0" w:line="400" w:lineRule="exact"/>
      </w:pPr>
    </w:p>
    <w:p w14:paraId="34DBE080">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27D59EA7">
      <w:pPr>
        <w:rPr>
          <w:rFonts w:hint="eastAsia"/>
        </w:rPr>
      </w:pPr>
      <w:r>
        <w:rPr>
          <w:rFonts w:hint="eastAsia"/>
        </w:rPr>
        <w:br w:type="page"/>
      </w:r>
    </w:p>
    <w:p w14:paraId="27127509">
      <w:pPr>
        <w:pStyle w:val="15"/>
        <w:rPr>
          <w:rFonts w:hint="eastAsia"/>
        </w:rPr>
      </w:pPr>
    </w:p>
    <w:tbl>
      <w:tblPr>
        <w:tblStyle w:val="1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53"/>
        <w:gridCol w:w="2491"/>
        <w:gridCol w:w="2043"/>
        <w:gridCol w:w="2186"/>
      </w:tblGrid>
      <w:tr w14:paraId="5968FE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D3897E5">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16EFED20">
            <w:pPr>
              <w:adjustRightInd w:val="0"/>
              <w:snapToGrid w:val="0"/>
              <w:spacing w:line="300" w:lineRule="exact"/>
              <w:jc w:val="center"/>
            </w:pPr>
            <w:r>
              <w:rPr>
                <w:szCs w:val="21"/>
              </w:rPr>
              <w:t>乙方</w:t>
            </w:r>
            <w:r>
              <w:rPr>
                <w:rFonts w:hint="eastAsia"/>
                <w:szCs w:val="21"/>
              </w:rPr>
              <w:t>（供应商）</w:t>
            </w:r>
          </w:p>
        </w:tc>
      </w:tr>
      <w:tr w14:paraId="536796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1E32067">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2B15C5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F220E9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4ACDAA09">
            <w:pPr>
              <w:adjustRightInd w:val="0"/>
              <w:snapToGrid w:val="0"/>
              <w:spacing w:line="300" w:lineRule="exact"/>
              <w:jc w:val="center"/>
              <w:rPr>
                <w:spacing w:val="20"/>
                <w:szCs w:val="21"/>
              </w:rPr>
            </w:pPr>
          </w:p>
        </w:tc>
      </w:tr>
      <w:tr w14:paraId="7CAF58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D65547B">
            <w:pPr>
              <w:adjustRightInd w:val="0"/>
              <w:snapToGrid w:val="0"/>
              <w:spacing w:line="300" w:lineRule="exact"/>
              <w:jc w:val="center"/>
              <w:rPr>
                <w:szCs w:val="21"/>
              </w:rPr>
            </w:pPr>
            <w:r>
              <w:rPr>
                <w:szCs w:val="21"/>
              </w:rPr>
              <w:t>法定代表人</w:t>
            </w:r>
          </w:p>
          <w:p w14:paraId="6E4878D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6B04A06">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BDEC74C">
            <w:pPr>
              <w:adjustRightInd w:val="0"/>
              <w:snapToGrid w:val="0"/>
              <w:spacing w:line="300" w:lineRule="exact"/>
              <w:jc w:val="center"/>
              <w:rPr>
                <w:szCs w:val="21"/>
              </w:rPr>
            </w:pPr>
            <w:r>
              <w:rPr>
                <w:szCs w:val="21"/>
              </w:rPr>
              <w:t>法定代表人</w:t>
            </w:r>
          </w:p>
          <w:p w14:paraId="265CCC54">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C5B27D3">
            <w:pPr>
              <w:adjustRightInd w:val="0"/>
              <w:snapToGrid w:val="0"/>
              <w:spacing w:line="300" w:lineRule="exact"/>
              <w:jc w:val="center"/>
              <w:rPr>
                <w:szCs w:val="21"/>
              </w:rPr>
            </w:pPr>
          </w:p>
        </w:tc>
      </w:tr>
      <w:tr w14:paraId="308C8E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7552AFB">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5AED615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DB51075">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4550FFA1">
            <w:pPr>
              <w:adjustRightInd w:val="0"/>
              <w:snapToGrid w:val="0"/>
              <w:spacing w:line="300" w:lineRule="exact"/>
              <w:jc w:val="center"/>
              <w:rPr>
                <w:spacing w:val="20"/>
                <w:szCs w:val="21"/>
              </w:rPr>
            </w:pPr>
          </w:p>
        </w:tc>
      </w:tr>
      <w:tr w14:paraId="47D9AE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EBEEF87">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421452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58FAD7">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2E0508A8">
            <w:pPr>
              <w:adjustRightInd w:val="0"/>
              <w:snapToGrid w:val="0"/>
              <w:spacing w:line="300" w:lineRule="exact"/>
              <w:jc w:val="center"/>
              <w:rPr>
                <w:spacing w:val="20"/>
                <w:szCs w:val="21"/>
              </w:rPr>
            </w:pPr>
          </w:p>
        </w:tc>
      </w:tr>
      <w:tr w14:paraId="4C3918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CF7615F">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AD551C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58FF88">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690CF27D">
            <w:pPr>
              <w:adjustRightInd w:val="0"/>
              <w:snapToGrid w:val="0"/>
              <w:spacing w:line="300" w:lineRule="exact"/>
              <w:jc w:val="center"/>
              <w:rPr>
                <w:spacing w:val="20"/>
                <w:szCs w:val="21"/>
              </w:rPr>
            </w:pPr>
          </w:p>
        </w:tc>
      </w:tr>
      <w:tr w14:paraId="00C457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20DCDF">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4B9F5F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7B2D9E6">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76304446">
            <w:pPr>
              <w:adjustRightInd w:val="0"/>
              <w:snapToGrid w:val="0"/>
              <w:spacing w:line="300" w:lineRule="exact"/>
              <w:jc w:val="center"/>
              <w:rPr>
                <w:spacing w:val="20"/>
                <w:szCs w:val="21"/>
              </w:rPr>
            </w:pPr>
          </w:p>
        </w:tc>
      </w:tr>
      <w:tr w14:paraId="78EA2A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000A59">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A6D60D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1E55B1">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657D73F">
            <w:pPr>
              <w:adjustRightInd w:val="0"/>
              <w:snapToGrid w:val="0"/>
              <w:spacing w:line="300" w:lineRule="exact"/>
              <w:jc w:val="center"/>
              <w:rPr>
                <w:spacing w:val="20"/>
                <w:szCs w:val="21"/>
              </w:rPr>
            </w:pPr>
          </w:p>
        </w:tc>
      </w:tr>
      <w:tr w14:paraId="0ECE5F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AC38DA">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59DF07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F35A70">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A466EEB">
            <w:pPr>
              <w:adjustRightInd w:val="0"/>
              <w:snapToGrid w:val="0"/>
              <w:spacing w:line="300" w:lineRule="exact"/>
              <w:jc w:val="center"/>
              <w:rPr>
                <w:spacing w:val="20"/>
                <w:szCs w:val="21"/>
              </w:rPr>
            </w:pPr>
          </w:p>
        </w:tc>
      </w:tr>
      <w:tr w14:paraId="543E31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D5C8D1">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A327D9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14B869">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36A64F9A">
            <w:pPr>
              <w:adjustRightInd w:val="0"/>
              <w:snapToGrid w:val="0"/>
              <w:spacing w:line="300" w:lineRule="exact"/>
              <w:jc w:val="center"/>
              <w:rPr>
                <w:spacing w:val="20"/>
                <w:szCs w:val="21"/>
              </w:rPr>
            </w:pPr>
          </w:p>
        </w:tc>
      </w:tr>
      <w:tr w14:paraId="40BE08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3EDF55">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EFC940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0B1F8E">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78D19647">
            <w:pPr>
              <w:adjustRightInd w:val="0"/>
              <w:snapToGrid w:val="0"/>
              <w:spacing w:line="300" w:lineRule="exact"/>
              <w:jc w:val="center"/>
              <w:rPr>
                <w:spacing w:val="20"/>
                <w:szCs w:val="21"/>
              </w:rPr>
            </w:pPr>
          </w:p>
        </w:tc>
      </w:tr>
      <w:tr w14:paraId="2F44E9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69769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060896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540703">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6E29DAA">
            <w:pPr>
              <w:adjustRightInd w:val="0"/>
              <w:snapToGrid w:val="0"/>
              <w:spacing w:line="300" w:lineRule="exact"/>
              <w:jc w:val="center"/>
              <w:rPr>
                <w:spacing w:val="20"/>
                <w:szCs w:val="21"/>
              </w:rPr>
            </w:pPr>
          </w:p>
        </w:tc>
      </w:tr>
      <w:tr w14:paraId="440F60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E2882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3AA263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F981BD">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CB40195">
            <w:pPr>
              <w:adjustRightInd w:val="0"/>
              <w:snapToGrid w:val="0"/>
              <w:spacing w:line="300" w:lineRule="exact"/>
              <w:jc w:val="center"/>
              <w:rPr>
                <w:spacing w:val="20"/>
                <w:szCs w:val="21"/>
              </w:rPr>
            </w:pPr>
          </w:p>
        </w:tc>
      </w:tr>
      <w:tr w14:paraId="40E8A5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23BBC8B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C89B2C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86BC645">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4C832BF6">
            <w:pPr>
              <w:adjustRightInd w:val="0"/>
              <w:snapToGrid w:val="0"/>
              <w:spacing w:line="300" w:lineRule="exact"/>
              <w:jc w:val="center"/>
              <w:rPr>
                <w:spacing w:val="20"/>
                <w:szCs w:val="21"/>
              </w:rPr>
            </w:pPr>
          </w:p>
        </w:tc>
      </w:tr>
      <w:tr w14:paraId="23D0EB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B651E86">
            <w:pPr>
              <w:pStyle w:val="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5E0E51CC">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6" w:name="_Toc27624"/>
      <w:r>
        <w:rPr>
          <w:rFonts w:hint="eastAsia" w:ascii="黑体" w:hAnsi="黑体" w:eastAsia="黑体"/>
          <w:b w:val="0"/>
          <w:bCs w:val="0"/>
          <w:sz w:val="28"/>
          <w:szCs w:val="28"/>
        </w:rPr>
        <w:t>第二节 政府采购合同通用条款</w:t>
      </w:r>
      <w:bookmarkEnd w:id="6"/>
    </w:p>
    <w:p w14:paraId="09E87D03">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30CAD13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32AFB1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F7DA2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C1833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23C4ED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45A7694">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C3E43F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7D333F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A844371">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8B5273B">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61D93A4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9FC5038">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3AFD98B">
      <w:pPr>
        <w:numPr>
          <w:ilvl w:val="0"/>
          <w:numId w:val="5"/>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336D68F">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54227272">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1225956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B38CA0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45FD35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83BCED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2C04DFD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154743F0">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2DFAD1C">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0060E23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69AFC49C">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F2DCF4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FA2A1E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ED3F519">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47BB8FB">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7AA962AE">
      <w:pPr>
        <w:numPr>
          <w:ilvl w:val="0"/>
          <w:numId w:val="6"/>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6AB4045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7169B73">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1264A2B">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1660F18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03DE9342">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DD8ACFE">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507630F">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49DFFE9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3DBB6540">
      <w:pPr>
        <w:pStyle w:val="1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5814DDE">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F1A4068">
      <w:pPr>
        <w:pStyle w:val="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375AAE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7645C9F">
      <w:pPr>
        <w:pStyle w:val="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592EB8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2AB77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C7EB8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D0CD9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CBCFC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61699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8502F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870F887">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D257F7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7E3A22F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05E57B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27943E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3418A4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6A45E3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7"/>
      <w:r>
        <w:rPr>
          <w:rFonts w:hint="eastAsia" w:ascii="宋体" w:hAnsi="宋体"/>
          <w:color w:val="auto"/>
          <w:szCs w:val="21"/>
          <w:highlight w:val="none"/>
        </w:rPr>
        <w:t>。</w:t>
      </w:r>
    </w:p>
    <w:p w14:paraId="17B6970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11836BD">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2E4A57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2976143">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83FD958">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93E61FC">
      <w:pPr>
        <w:pStyle w:val="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75B56F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BF4957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D2C3FC7">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A7E673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C2DE5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79BF1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872E2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5EF4E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D5114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0AD8F8C0">
      <w:pPr>
        <w:pStyle w:val="1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C7E21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34BB8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E7A0AD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4AFD1AC">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CDE92A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FCDD772">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516C7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EB7166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76990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9ACDA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AA4C40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B593691">
      <w:pPr>
        <w:numPr>
          <w:ilvl w:val="0"/>
          <w:numId w:val="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D9D82B4">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C5DEC2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DBA53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C58BB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9D00A1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8930A83">
      <w:pPr>
        <w:pStyle w:val="1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37226A4C">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FF833F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02F01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F4F38B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037DCDD">
      <w:pPr>
        <w:pStyle w:val="1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2F0D5C6">
      <w:pPr>
        <w:pStyle w:val="1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ED27C5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FEADE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10216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8BA5AE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B0074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083C4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E6128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A6DB781">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653A0C3">
      <w:pPr>
        <w:pStyle w:val="1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70A2769A">
      <w:pPr>
        <w:pStyle w:val="1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4642F80B">
      <w:pPr>
        <w:pStyle w:val="1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C65459C">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96E6F43">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616E31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09E9499">
      <w:pPr>
        <w:pStyle w:val="5"/>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242BEA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76AC16BE">
      <w:pPr>
        <w:pStyle w:val="1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C2D94EE">
      <w:pPr>
        <w:pStyle w:val="1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D6CA00B">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7ECA7A2A">
      <w:pPr>
        <w:pStyle w:val="1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3F2779B">
      <w:pPr>
        <w:pStyle w:val="1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9309D7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38FC06E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7F9C961">
      <w:pPr>
        <w:numPr>
          <w:ilvl w:val="0"/>
          <w:numId w:val="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F3A52CC">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AB940EF">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8" w:name="_Toc20313"/>
    </w:p>
    <w:p w14:paraId="7C6D2B5B">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9274AC6">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8"/>
    </w:p>
    <w:tbl>
      <w:tblPr>
        <w:tblStyle w:val="1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F9F7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7541C6">
            <w:pPr>
              <w:adjustRightInd w:val="0"/>
              <w:snapToGrid w:val="0"/>
              <w:jc w:val="center"/>
              <w:rPr>
                <w:rFonts w:ascii="宋体" w:hAnsi="宋体"/>
                <w:szCs w:val="21"/>
              </w:rPr>
            </w:pPr>
            <w:r>
              <w:rPr>
                <w:rFonts w:hint="eastAsia" w:ascii="宋体" w:hAnsi="宋体"/>
                <w:szCs w:val="21"/>
              </w:rPr>
              <w:t>第二节</w:t>
            </w:r>
          </w:p>
          <w:p w14:paraId="679A47D3">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186CF6E9">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3C04C94F">
            <w:pPr>
              <w:adjustRightInd w:val="0"/>
              <w:snapToGrid w:val="0"/>
              <w:jc w:val="left"/>
              <w:rPr>
                <w:rFonts w:ascii="宋体" w:hAnsi="宋体"/>
                <w:szCs w:val="21"/>
              </w:rPr>
            </w:pPr>
          </w:p>
        </w:tc>
      </w:tr>
      <w:tr w14:paraId="2CBC1E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5C512D1">
            <w:pPr>
              <w:adjustRightInd w:val="0"/>
              <w:snapToGrid w:val="0"/>
              <w:jc w:val="center"/>
              <w:rPr>
                <w:rFonts w:ascii="宋体" w:hAnsi="宋体"/>
                <w:szCs w:val="21"/>
              </w:rPr>
            </w:pPr>
            <w:r>
              <w:rPr>
                <w:rFonts w:hint="eastAsia" w:ascii="宋体" w:hAnsi="宋体"/>
                <w:szCs w:val="21"/>
              </w:rPr>
              <w:t>第二节</w:t>
            </w:r>
          </w:p>
          <w:p w14:paraId="36C30675">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0D9AEE0">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500D2728">
            <w:pPr>
              <w:adjustRightInd w:val="0"/>
              <w:snapToGrid w:val="0"/>
              <w:jc w:val="left"/>
              <w:rPr>
                <w:rFonts w:ascii="宋体" w:hAnsi="宋体" w:eastAsia="宋体" w:cs="Times New Roman"/>
                <w:kern w:val="2"/>
                <w:sz w:val="21"/>
                <w:szCs w:val="21"/>
                <w:lang w:val="en-US" w:eastAsia="zh-CN" w:bidi="ar-SA"/>
              </w:rPr>
            </w:pPr>
          </w:p>
        </w:tc>
      </w:tr>
      <w:tr w14:paraId="239CCC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871142">
            <w:pPr>
              <w:adjustRightInd w:val="0"/>
              <w:snapToGrid w:val="0"/>
              <w:jc w:val="center"/>
              <w:rPr>
                <w:rFonts w:ascii="宋体" w:hAnsi="宋体"/>
                <w:szCs w:val="21"/>
              </w:rPr>
            </w:pPr>
            <w:r>
              <w:rPr>
                <w:rFonts w:hint="eastAsia" w:ascii="宋体" w:hAnsi="宋体"/>
                <w:szCs w:val="21"/>
              </w:rPr>
              <w:t>第二节</w:t>
            </w:r>
          </w:p>
          <w:p w14:paraId="654669BD">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6BD09553">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B89018F">
            <w:pPr>
              <w:adjustRightInd w:val="0"/>
              <w:snapToGrid w:val="0"/>
              <w:jc w:val="left"/>
              <w:rPr>
                <w:rFonts w:ascii="宋体" w:hAnsi="宋体" w:eastAsia="宋体" w:cs="Times New Roman"/>
                <w:kern w:val="2"/>
                <w:sz w:val="21"/>
                <w:szCs w:val="21"/>
                <w:lang w:val="en-US" w:eastAsia="zh-CN" w:bidi="ar-SA"/>
              </w:rPr>
            </w:pPr>
          </w:p>
        </w:tc>
      </w:tr>
      <w:tr w14:paraId="3BD86E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09791B">
            <w:pPr>
              <w:adjustRightInd w:val="0"/>
              <w:snapToGrid w:val="0"/>
              <w:jc w:val="center"/>
              <w:rPr>
                <w:rFonts w:ascii="宋体" w:hAnsi="宋体"/>
                <w:szCs w:val="21"/>
              </w:rPr>
            </w:pPr>
            <w:r>
              <w:rPr>
                <w:rFonts w:hint="eastAsia" w:ascii="宋体" w:hAnsi="宋体"/>
                <w:szCs w:val="21"/>
              </w:rPr>
              <w:t>第二节</w:t>
            </w:r>
          </w:p>
          <w:p w14:paraId="7969524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4E15022">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367F883">
            <w:pPr>
              <w:adjustRightInd w:val="0"/>
              <w:snapToGrid w:val="0"/>
              <w:jc w:val="left"/>
              <w:rPr>
                <w:rFonts w:ascii="宋体" w:hAnsi="宋体" w:eastAsia="宋体" w:cs="Times New Roman"/>
                <w:kern w:val="2"/>
                <w:sz w:val="21"/>
                <w:szCs w:val="21"/>
                <w:lang w:val="en-US" w:eastAsia="zh-CN" w:bidi="ar-SA"/>
              </w:rPr>
            </w:pPr>
          </w:p>
        </w:tc>
      </w:tr>
      <w:tr w14:paraId="7EA306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7714A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6B94CB5">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7C5B072">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EE44082">
            <w:pPr>
              <w:adjustRightInd w:val="0"/>
              <w:snapToGrid w:val="0"/>
              <w:jc w:val="left"/>
              <w:rPr>
                <w:rFonts w:ascii="宋体" w:hAnsi="宋体" w:eastAsia="宋体" w:cs="Times New Roman"/>
                <w:kern w:val="2"/>
                <w:sz w:val="21"/>
                <w:szCs w:val="21"/>
                <w:lang w:val="en-US" w:eastAsia="zh-CN" w:bidi="ar-SA"/>
              </w:rPr>
            </w:pPr>
          </w:p>
        </w:tc>
      </w:tr>
      <w:tr w14:paraId="71A1BD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B35C8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F2AE57F">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2E04A337">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A355EAC">
            <w:pPr>
              <w:adjustRightInd w:val="0"/>
              <w:snapToGrid w:val="0"/>
              <w:jc w:val="left"/>
              <w:rPr>
                <w:rFonts w:ascii="宋体" w:hAnsi="宋体" w:eastAsia="宋体" w:cs="Times New Roman"/>
                <w:kern w:val="2"/>
                <w:sz w:val="21"/>
                <w:szCs w:val="21"/>
                <w:lang w:val="en-US" w:eastAsia="zh-CN" w:bidi="ar-SA"/>
              </w:rPr>
            </w:pPr>
          </w:p>
        </w:tc>
      </w:tr>
      <w:tr w14:paraId="43298A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E61C157">
            <w:pPr>
              <w:adjustRightInd w:val="0"/>
              <w:snapToGrid w:val="0"/>
              <w:jc w:val="center"/>
              <w:rPr>
                <w:rFonts w:ascii="宋体" w:hAnsi="宋体"/>
                <w:szCs w:val="21"/>
              </w:rPr>
            </w:pPr>
            <w:r>
              <w:rPr>
                <w:rFonts w:hint="eastAsia" w:ascii="宋体" w:hAnsi="宋体"/>
                <w:szCs w:val="21"/>
              </w:rPr>
              <w:t>第二节</w:t>
            </w:r>
          </w:p>
          <w:p w14:paraId="7402632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9415518">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4F4898AF"/>
        </w:tc>
      </w:tr>
      <w:tr w14:paraId="4BC71E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9C35DFF">
            <w:pPr>
              <w:adjustRightInd w:val="0"/>
              <w:snapToGrid w:val="0"/>
              <w:jc w:val="center"/>
              <w:rPr>
                <w:rFonts w:hint="eastAsia" w:ascii="宋体" w:hAnsi="宋体"/>
                <w:szCs w:val="21"/>
              </w:rPr>
            </w:pPr>
          </w:p>
        </w:tc>
        <w:tc>
          <w:tcPr>
            <w:tcW w:w="1742" w:type="dxa"/>
            <w:vAlign w:val="center"/>
          </w:tcPr>
          <w:p w14:paraId="7F066C56">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8C1639D">
            <w:pPr>
              <w:rPr>
                <w:rFonts w:hint="eastAsia"/>
              </w:rPr>
            </w:pPr>
          </w:p>
        </w:tc>
      </w:tr>
      <w:tr w14:paraId="3154C2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6BEC0E1">
            <w:pPr>
              <w:adjustRightInd w:val="0"/>
              <w:snapToGrid w:val="0"/>
              <w:jc w:val="center"/>
              <w:rPr>
                <w:rFonts w:ascii="宋体" w:hAnsi="宋体"/>
                <w:szCs w:val="21"/>
              </w:rPr>
            </w:pPr>
            <w:r>
              <w:rPr>
                <w:rFonts w:hint="eastAsia" w:ascii="宋体" w:hAnsi="宋体"/>
                <w:szCs w:val="21"/>
              </w:rPr>
              <w:t>第二节</w:t>
            </w:r>
          </w:p>
          <w:p w14:paraId="76D70B0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1BE67B29">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259155C">
            <w:pPr>
              <w:rPr>
                <w:rFonts w:hint="eastAsia"/>
              </w:rPr>
            </w:pPr>
          </w:p>
        </w:tc>
      </w:tr>
      <w:tr w14:paraId="2F59AC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FCA0EBA">
            <w:pPr>
              <w:adjustRightInd w:val="0"/>
              <w:snapToGrid w:val="0"/>
              <w:jc w:val="center"/>
              <w:rPr>
                <w:rFonts w:ascii="宋体" w:hAnsi="宋体"/>
                <w:szCs w:val="21"/>
              </w:rPr>
            </w:pPr>
            <w:r>
              <w:rPr>
                <w:rFonts w:hint="eastAsia" w:ascii="宋体" w:hAnsi="宋体"/>
                <w:szCs w:val="21"/>
              </w:rPr>
              <w:t>第二节</w:t>
            </w:r>
          </w:p>
          <w:p w14:paraId="7957F23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BFA34BF">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305B13E0">
            <w:pPr>
              <w:rPr>
                <w:rFonts w:hint="eastAsia"/>
              </w:rPr>
            </w:pPr>
          </w:p>
        </w:tc>
      </w:tr>
      <w:tr w14:paraId="6939E3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17C77A">
            <w:pPr>
              <w:adjustRightInd w:val="0"/>
              <w:snapToGrid w:val="0"/>
              <w:jc w:val="center"/>
              <w:rPr>
                <w:rFonts w:ascii="宋体" w:hAnsi="宋体"/>
                <w:szCs w:val="21"/>
              </w:rPr>
            </w:pPr>
            <w:r>
              <w:rPr>
                <w:rFonts w:hint="eastAsia" w:ascii="宋体" w:hAnsi="宋体"/>
                <w:szCs w:val="21"/>
              </w:rPr>
              <w:t>第二节</w:t>
            </w:r>
          </w:p>
          <w:p w14:paraId="3B1086B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A761E65">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3498B6C3">
            <w:pPr>
              <w:autoSpaceDE w:val="0"/>
              <w:autoSpaceDN w:val="0"/>
              <w:adjustRightInd w:val="0"/>
              <w:snapToGrid w:val="0"/>
              <w:ind w:firstLine="420" w:firstLineChars="200"/>
              <w:jc w:val="left"/>
              <w:rPr>
                <w:rFonts w:ascii="宋体" w:hAnsi="宋体"/>
                <w:szCs w:val="21"/>
              </w:rPr>
            </w:pPr>
          </w:p>
        </w:tc>
      </w:tr>
      <w:tr w14:paraId="4E7EDB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D1251D">
            <w:pPr>
              <w:adjustRightInd w:val="0"/>
              <w:snapToGrid w:val="0"/>
              <w:jc w:val="center"/>
              <w:rPr>
                <w:rFonts w:ascii="宋体" w:hAnsi="宋体"/>
                <w:szCs w:val="21"/>
              </w:rPr>
            </w:pPr>
            <w:r>
              <w:rPr>
                <w:rFonts w:hint="eastAsia" w:ascii="宋体" w:hAnsi="宋体"/>
                <w:szCs w:val="21"/>
              </w:rPr>
              <w:t>第二节</w:t>
            </w:r>
          </w:p>
          <w:p w14:paraId="541824A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C800D87">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14C92B5E">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4A5C126B">
            <w:pPr>
              <w:adjustRightInd w:val="0"/>
              <w:snapToGrid w:val="0"/>
              <w:jc w:val="left"/>
              <w:rPr>
                <w:rFonts w:ascii="宋体" w:hAnsi="宋体"/>
                <w:szCs w:val="21"/>
              </w:rPr>
            </w:pPr>
          </w:p>
        </w:tc>
      </w:tr>
      <w:tr w14:paraId="073FB5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552DDE">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588C0DB">
            <w:pPr>
              <w:pStyle w:val="14"/>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47E00720">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BD2DF7F">
            <w:pPr>
              <w:adjustRightInd w:val="0"/>
              <w:snapToGrid w:val="0"/>
              <w:jc w:val="left"/>
              <w:rPr>
                <w:rFonts w:ascii="宋体" w:hAnsi="宋体"/>
                <w:szCs w:val="21"/>
              </w:rPr>
            </w:pPr>
          </w:p>
        </w:tc>
      </w:tr>
      <w:tr w14:paraId="39BB10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82150BF">
            <w:pPr>
              <w:adjustRightInd w:val="0"/>
              <w:snapToGrid w:val="0"/>
              <w:jc w:val="center"/>
              <w:rPr>
                <w:rFonts w:ascii="宋体" w:hAnsi="宋体"/>
                <w:szCs w:val="21"/>
              </w:rPr>
            </w:pPr>
            <w:r>
              <w:rPr>
                <w:rFonts w:hint="eastAsia" w:ascii="宋体" w:hAnsi="宋体"/>
                <w:szCs w:val="21"/>
              </w:rPr>
              <w:t>第二节</w:t>
            </w:r>
          </w:p>
          <w:p w14:paraId="7DD0443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1BA4C9AC">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87BB748">
            <w:pPr>
              <w:adjustRightInd w:val="0"/>
              <w:snapToGrid w:val="0"/>
              <w:jc w:val="left"/>
              <w:rPr>
                <w:rFonts w:ascii="宋体" w:hAnsi="宋体"/>
                <w:szCs w:val="21"/>
              </w:rPr>
            </w:pPr>
          </w:p>
        </w:tc>
      </w:tr>
      <w:tr w14:paraId="6EBC6C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947821B">
            <w:pPr>
              <w:adjustRightInd w:val="0"/>
              <w:snapToGrid w:val="0"/>
              <w:jc w:val="center"/>
              <w:rPr>
                <w:rFonts w:hint="eastAsia" w:ascii="宋体" w:hAnsi="宋体"/>
                <w:szCs w:val="21"/>
              </w:rPr>
            </w:pPr>
            <w:r>
              <w:rPr>
                <w:rFonts w:hint="eastAsia" w:ascii="宋体" w:hAnsi="宋体"/>
                <w:szCs w:val="21"/>
              </w:rPr>
              <w:t>第二节</w:t>
            </w:r>
          </w:p>
          <w:p w14:paraId="3981F48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0797FF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6CA5FA9">
            <w:pPr>
              <w:adjustRightInd w:val="0"/>
              <w:snapToGrid w:val="0"/>
              <w:jc w:val="left"/>
              <w:rPr>
                <w:rFonts w:ascii="宋体" w:hAnsi="宋体"/>
                <w:szCs w:val="21"/>
              </w:rPr>
            </w:pPr>
          </w:p>
        </w:tc>
      </w:tr>
      <w:tr w14:paraId="090FA1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61137A">
            <w:pPr>
              <w:adjustRightInd w:val="0"/>
              <w:snapToGrid w:val="0"/>
              <w:jc w:val="center"/>
              <w:rPr>
                <w:rFonts w:hint="eastAsia" w:ascii="宋体" w:hAnsi="宋体"/>
                <w:szCs w:val="21"/>
              </w:rPr>
            </w:pPr>
            <w:r>
              <w:rPr>
                <w:rFonts w:hint="eastAsia" w:ascii="宋体" w:hAnsi="宋体"/>
                <w:szCs w:val="21"/>
              </w:rPr>
              <w:t>第二节</w:t>
            </w:r>
          </w:p>
          <w:p w14:paraId="215960B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A7E6531">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81F5D99">
            <w:pPr>
              <w:adjustRightInd w:val="0"/>
              <w:snapToGrid w:val="0"/>
              <w:jc w:val="left"/>
              <w:rPr>
                <w:rFonts w:ascii="宋体" w:hAnsi="宋体"/>
                <w:szCs w:val="21"/>
              </w:rPr>
            </w:pPr>
          </w:p>
        </w:tc>
      </w:tr>
      <w:tr w14:paraId="51F8CD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D464F28">
            <w:pPr>
              <w:adjustRightInd w:val="0"/>
              <w:snapToGrid w:val="0"/>
              <w:jc w:val="center"/>
              <w:rPr>
                <w:rFonts w:ascii="宋体" w:hAnsi="宋体"/>
                <w:szCs w:val="21"/>
              </w:rPr>
            </w:pPr>
            <w:r>
              <w:rPr>
                <w:rFonts w:hint="eastAsia" w:ascii="宋体" w:hAnsi="宋体"/>
                <w:szCs w:val="21"/>
              </w:rPr>
              <w:t>第二节</w:t>
            </w:r>
          </w:p>
          <w:p w14:paraId="6F80AE5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0C35786E">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33ED43B3">
            <w:pPr>
              <w:adjustRightInd w:val="0"/>
              <w:snapToGrid w:val="0"/>
              <w:jc w:val="left"/>
              <w:rPr>
                <w:rFonts w:ascii="宋体" w:hAnsi="宋体"/>
                <w:szCs w:val="21"/>
              </w:rPr>
            </w:pPr>
          </w:p>
        </w:tc>
      </w:tr>
      <w:tr w14:paraId="65DEE4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5AD8F01">
            <w:pPr>
              <w:adjustRightInd w:val="0"/>
              <w:snapToGrid w:val="0"/>
              <w:jc w:val="center"/>
              <w:rPr>
                <w:rFonts w:ascii="宋体" w:hAnsi="宋体"/>
                <w:szCs w:val="21"/>
              </w:rPr>
            </w:pPr>
            <w:r>
              <w:rPr>
                <w:rFonts w:hint="eastAsia" w:ascii="宋体" w:hAnsi="宋体"/>
                <w:szCs w:val="21"/>
              </w:rPr>
              <w:t>第二节</w:t>
            </w:r>
          </w:p>
          <w:p w14:paraId="59F96CB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1976C71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24F3EEC5">
            <w:pPr>
              <w:adjustRightInd w:val="0"/>
              <w:snapToGrid w:val="0"/>
              <w:jc w:val="left"/>
              <w:rPr>
                <w:rFonts w:ascii="宋体" w:hAnsi="宋体"/>
                <w:szCs w:val="21"/>
              </w:rPr>
            </w:pPr>
          </w:p>
        </w:tc>
      </w:tr>
      <w:tr w14:paraId="639531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5C4917">
            <w:pPr>
              <w:adjustRightInd w:val="0"/>
              <w:snapToGrid w:val="0"/>
              <w:jc w:val="center"/>
              <w:rPr>
                <w:rFonts w:ascii="宋体" w:hAnsi="宋体"/>
                <w:szCs w:val="21"/>
              </w:rPr>
            </w:pPr>
            <w:r>
              <w:rPr>
                <w:rFonts w:hint="eastAsia" w:ascii="宋体" w:hAnsi="宋体"/>
                <w:szCs w:val="21"/>
              </w:rPr>
              <w:t>第二节</w:t>
            </w:r>
          </w:p>
          <w:p w14:paraId="75F4F5C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972BE60">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06917C08">
            <w:pPr>
              <w:adjustRightInd w:val="0"/>
              <w:snapToGrid w:val="0"/>
              <w:jc w:val="left"/>
              <w:rPr>
                <w:rFonts w:ascii="宋体" w:hAnsi="宋体"/>
                <w:szCs w:val="21"/>
              </w:rPr>
            </w:pPr>
          </w:p>
        </w:tc>
      </w:tr>
      <w:tr w14:paraId="40F3F9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6EBB30">
            <w:pPr>
              <w:adjustRightInd w:val="0"/>
              <w:snapToGrid w:val="0"/>
              <w:jc w:val="center"/>
              <w:rPr>
                <w:rFonts w:ascii="宋体" w:hAnsi="宋体"/>
                <w:szCs w:val="21"/>
              </w:rPr>
            </w:pPr>
            <w:r>
              <w:rPr>
                <w:rFonts w:hint="eastAsia" w:ascii="宋体" w:hAnsi="宋体"/>
                <w:szCs w:val="21"/>
              </w:rPr>
              <w:t>第二节</w:t>
            </w:r>
          </w:p>
          <w:p w14:paraId="3A34EC08">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29B6D5C">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5876213C">
            <w:pPr>
              <w:adjustRightInd w:val="0"/>
              <w:snapToGrid w:val="0"/>
              <w:jc w:val="left"/>
              <w:rPr>
                <w:rFonts w:ascii="宋体" w:hAnsi="宋体"/>
                <w:szCs w:val="21"/>
              </w:rPr>
            </w:pPr>
          </w:p>
        </w:tc>
      </w:tr>
      <w:tr w14:paraId="3C8F1C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579EF7">
            <w:pPr>
              <w:adjustRightInd w:val="0"/>
              <w:snapToGrid w:val="0"/>
              <w:jc w:val="center"/>
              <w:rPr>
                <w:rFonts w:ascii="宋体" w:hAnsi="宋体"/>
                <w:szCs w:val="21"/>
              </w:rPr>
            </w:pPr>
            <w:r>
              <w:rPr>
                <w:rFonts w:hint="eastAsia" w:ascii="宋体" w:hAnsi="宋体"/>
                <w:szCs w:val="21"/>
              </w:rPr>
              <w:t>第二节</w:t>
            </w:r>
          </w:p>
          <w:p w14:paraId="29CCE6B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34381F1E">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1A7A8ADA">
            <w:pPr>
              <w:adjustRightInd w:val="0"/>
              <w:snapToGrid w:val="0"/>
              <w:jc w:val="left"/>
              <w:rPr>
                <w:rFonts w:ascii="宋体" w:hAnsi="宋体"/>
                <w:szCs w:val="21"/>
                <w:u w:val="single"/>
              </w:rPr>
            </w:pPr>
          </w:p>
        </w:tc>
      </w:tr>
      <w:tr w14:paraId="5C983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BB0C22">
            <w:pPr>
              <w:adjustRightInd w:val="0"/>
              <w:snapToGrid w:val="0"/>
              <w:jc w:val="center"/>
              <w:rPr>
                <w:rFonts w:ascii="宋体" w:hAnsi="宋体"/>
                <w:szCs w:val="21"/>
              </w:rPr>
            </w:pPr>
            <w:r>
              <w:rPr>
                <w:rFonts w:hint="eastAsia" w:ascii="宋体" w:hAnsi="宋体"/>
                <w:szCs w:val="21"/>
              </w:rPr>
              <w:t>第二节</w:t>
            </w:r>
          </w:p>
          <w:p w14:paraId="5677D2E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8B31296">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84309A7">
            <w:pPr>
              <w:adjustRightInd w:val="0"/>
              <w:snapToGrid w:val="0"/>
              <w:jc w:val="left"/>
              <w:rPr>
                <w:rFonts w:ascii="宋体" w:hAnsi="宋体"/>
                <w:szCs w:val="21"/>
                <w:u w:val="single"/>
              </w:rPr>
            </w:pPr>
          </w:p>
        </w:tc>
      </w:tr>
      <w:tr w14:paraId="02FC2D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C73845A">
            <w:pPr>
              <w:adjustRightInd w:val="0"/>
              <w:snapToGrid w:val="0"/>
              <w:jc w:val="center"/>
              <w:rPr>
                <w:rFonts w:ascii="宋体" w:hAnsi="宋体"/>
                <w:szCs w:val="21"/>
              </w:rPr>
            </w:pPr>
            <w:r>
              <w:rPr>
                <w:rFonts w:hint="eastAsia" w:ascii="宋体" w:hAnsi="宋体"/>
                <w:szCs w:val="21"/>
              </w:rPr>
              <w:t>第二节</w:t>
            </w:r>
          </w:p>
          <w:p w14:paraId="01D8D880">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4DA58678">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71A56ADD">
            <w:pPr>
              <w:adjustRightInd w:val="0"/>
              <w:snapToGrid w:val="0"/>
              <w:jc w:val="left"/>
              <w:rPr>
                <w:rFonts w:ascii="宋体" w:hAnsi="宋体"/>
                <w:szCs w:val="21"/>
                <w:u w:val="single"/>
              </w:rPr>
            </w:pPr>
          </w:p>
        </w:tc>
      </w:tr>
      <w:tr w14:paraId="46F0B9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AD26D1E">
            <w:pPr>
              <w:adjustRightInd w:val="0"/>
              <w:snapToGrid w:val="0"/>
              <w:jc w:val="center"/>
              <w:rPr>
                <w:rFonts w:ascii="宋体" w:hAnsi="宋体"/>
                <w:szCs w:val="21"/>
              </w:rPr>
            </w:pPr>
            <w:r>
              <w:rPr>
                <w:rFonts w:hint="eastAsia" w:ascii="宋体" w:hAnsi="宋体"/>
                <w:szCs w:val="21"/>
              </w:rPr>
              <w:t>第二节</w:t>
            </w:r>
          </w:p>
          <w:p w14:paraId="795EF49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FCA92B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0814BF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7374DCA">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91A06E4">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8F7ED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C8A2B3E">
            <w:pPr>
              <w:adjustRightInd w:val="0"/>
              <w:snapToGrid w:val="0"/>
              <w:jc w:val="center"/>
              <w:rPr>
                <w:rFonts w:ascii="宋体" w:hAnsi="宋体"/>
                <w:szCs w:val="21"/>
              </w:rPr>
            </w:pPr>
            <w:r>
              <w:rPr>
                <w:rFonts w:hint="eastAsia" w:ascii="宋体" w:hAnsi="宋体"/>
                <w:szCs w:val="21"/>
              </w:rPr>
              <w:t>第二节</w:t>
            </w:r>
          </w:p>
          <w:p w14:paraId="72109726">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BAAF0AB">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92BA8CA">
            <w:pPr>
              <w:adjustRightInd w:val="0"/>
              <w:snapToGrid w:val="0"/>
              <w:jc w:val="left"/>
              <w:rPr>
                <w:rFonts w:hint="default" w:ascii="宋体" w:hAnsi="宋体" w:eastAsia="宋体"/>
                <w:szCs w:val="21"/>
                <w:lang w:val="en-US" w:eastAsia="zh-CN"/>
              </w:rPr>
            </w:pPr>
          </w:p>
        </w:tc>
      </w:tr>
    </w:tbl>
    <w:p w14:paraId="0E04AA7B"/>
    <w:p w14:paraId="04E6CDB2"/>
    <w:p w14:paraId="4E25D07E">
      <w:pPr>
        <w:pStyle w:val="5"/>
      </w:pPr>
    </w:p>
    <w:p w14:paraId="026E3CA7">
      <w:pPr>
        <w:sectPr>
          <w:headerReference r:id="rId67" w:type="default"/>
          <w:footerReference r:id="rId68" w:type="default"/>
          <w:pgSz w:w="11906" w:h="16840"/>
          <w:pgMar w:top="400" w:right="1593" w:bottom="1138" w:left="1728" w:header="0" w:footer="989" w:gutter="0"/>
          <w:cols w:space="720" w:num="1"/>
        </w:sectPr>
      </w:pPr>
    </w:p>
    <w:p w14:paraId="09A0FC4A">
      <w:pPr>
        <w:pStyle w:val="5"/>
        <w:spacing w:line="241" w:lineRule="auto"/>
      </w:pPr>
    </w:p>
    <w:p w14:paraId="41481C1C">
      <w:pPr>
        <w:pStyle w:val="5"/>
        <w:spacing w:line="242" w:lineRule="auto"/>
      </w:pPr>
    </w:p>
    <w:p w14:paraId="2A672EE0">
      <w:pPr>
        <w:pStyle w:val="5"/>
        <w:spacing w:line="242" w:lineRule="auto"/>
      </w:pPr>
    </w:p>
    <w:p w14:paraId="0655A57F">
      <w:pPr>
        <w:pStyle w:val="5"/>
        <w:spacing w:line="242" w:lineRule="auto"/>
      </w:pPr>
    </w:p>
    <w:p w14:paraId="269F3A52">
      <w:pPr>
        <w:spacing w:before="101" w:line="224" w:lineRule="auto"/>
        <w:ind w:left="2553"/>
        <w:rPr>
          <w:rFonts w:ascii="宋体" w:hAnsi="宋体" w:eastAsia="宋体" w:cs="宋体"/>
          <w:sz w:val="31"/>
          <w:szCs w:val="31"/>
        </w:rPr>
      </w:pPr>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w:t>
      </w:r>
    </w:p>
    <w:p w14:paraId="76CE4CBF">
      <w:pPr>
        <w:pStyle w:val="5"/>
        <w:spacing w:line="270" w:lineRule="auto"/>
      </w:pPr>
    </w:p>
    <w:p w14:paraId="57910449">
      <w:pPr>
        <w:pStyle w:val="5"/>
        <w:spacing w:line="270" w:lineRule="auto"/>
      </w:pPr>
    </w:p>
    <w:p w14:paraId="6AC8721F">
      <w:pPr>
        <w:pStyle w:val="5"/>
        <w:spacing w:line="270" w:lineRule="auto"/>
      </w:pPr>
    </w:p>
    <w:p w14:paraId="6FCA2629">
      <w:pPr>
        <w:pStyle w:val="5"/>
        <w:spacing w:line="270" w:lineRule="auto"/>
      </w:pPr>
    </w:p>
    <w:p w14:paraId="0B63647B">
      <w:pPr>
        <w:pStyle w:val="5"/>
        <w:spacing w:line="270" w:lineRule="auto"/>
      </w:pPr>
    </w:p>
    <w:p w14:paraId="1322A830">
      <w:pPr>
        <w:pStyle w:val="5"/>
        <w:spacing w:line="270" w:lineRule="auto"/>
      </w:pPr>
    </w:p>
    <w:p w14:paraId="6E953D39">
      <w:pPr>
        <w:pStyle w:val="5"/>
        <w:spacing w:line="270" w:lineRule="auto"/>
      </w:pPr>
    </w:p>
    <w:p w14:paraId="77C649D6">
      <w:pPr>
        <w:spacing w:before="231" w:line="222" w:lineRule="auto"/>
        <w:ind w:left="2275"/>
        <w:rPr>
          <w:rFonts w:ascii="宋体" w:hAnsi="宋体" w:eastAsia="宋体" w:cs="宋体"/>
          <w:sz w:val="71"/>
          <w:szCs w:val="71"/>
        </w:rPr>
      </w:pPr>
      <w:r>
        <w:rPr>
          <w:rFonts w:ascii="宋体" w:hAnsi="宋体" w:eastAsia="宋体" w:cs="宋体"/>
          <w:b/>
          <w:bCs/>
          <w:spacing w:val="-26"/>
          <w:sz w:val="71"/>
          <w:szCs w:val="71"/>
        </w:rPr>
        <w:t>投</w:t>
      </w:r>
      <w:r>
        <w:rPr>
          <w:rFonts w:ascii="宋体" w:hAnsi="宋体" w:eastAsia="宋体" w:cs="宋体"/>
          <w:spacing w:val="42"/>
          <w:sz w:val="71"/>
          <w:szCs w:val="71"/>
        </w:rPr>
        <w:t xml:space="preserve"> </w:t>
      </w:r>
      <w:r>
        <w:rPr>
          <w:rFonts w:ascii="宋体" w:hAnsi="宋体" w:eastAsia="宋体" w:cs="宋体"/>
          <w:b/>
          <w:bCs/>
          <w:spacing w:val="-26"/>
          <w:sz w:val="71"/>
          <w:szCs w:val="71"/>
        </w:rPr>
        <w:t>标</w:t>
      </w:r>
      <w:r>
        <w:rPr>
          <w:rFonts w:ascii="宋体" w:hAnsi="宋体" w:eastAsia="宋体" w:cs="宋体"/>
          <w:spacing w:val="44"/>
          <w:sz w:val="71"/>
          <w:szCs w:val="71"/>
        </w:rPr>
        <w:t xml:space="preserve"> </w:t>
      </w:r>
      <w:r>
        <w:rPr>
          <w:rFonts w:ascii="宋体" w:hAnsi="宋体" w:eastAsia="宋体" w:cs="宋体"/>
          <w:b/>
          <w:bCs/>
          <w:spacing w:val="-26"/>
          <w:sz w:val="71"/>
          <w:szCs w:val="71"/>
        </w:rPr>
        <w:t>文</w:t>
      </w:r>
      <w:r>
        <w:rPr>
          <w:rFonts w:ascii="宋体" w:hAnsi="宋体" w:eastAsia="宋体" w:cs="宋体"/>
          <w:spacing w:val="32"/>
          <w:sz w:val="71"/>
          <w:szCs w:val="71"/>
        </w:rPr>
        <w:t xml:space="preserve"> </w:t>
      </w:r>
      <w:r>
        <w:rPr>
          <w:rFonts w:ascii="宋体" w:hAnsi="宋体" w:eastAsia="宋体" w:cs="宋体"/>
          <w:b/>
          <w:bCs/>
          <w:spacing w:val="-26"/>
          <w:sz w:val="71"/>
          <w:szCs w:val="71"/>
        </w:rPr>
        <w:t>件</w:t>
      </w:r>
    </w:p>
    <w:p w14:paraId="1A6D1F1C">
      <w:pPr>
        <w:pStyle w:val="5"/>
        <w:spacing w:line="258" w:lineRule="auto"/>
      </w:pPr>
    </w:p>
    <w:p w14:paraId="7C148C45">
      <w:pPr>
        <w:pStyle w:val="5"/>
        <w:spacing w:line="259" w:lineRule="auto"/>
      </w:pPr>
    </w:p>
    <w:p w14:paraId="06CFF9A7">
      <w:pPr>
        <w:pStyle w:val="5"/>
        <w:spacing w:line="259" w:lineRule="auto"/>
      </w:pPr>
    </w:p>
    <w:p w14:paraId="47FA1826">
      <w:pPr>
        <w:pStyle w:val="5"/>
        <w:spacing w:line="259" w:lineRule="auto"/>
      </w:pPr>
    </w:p>
    <w:p w14:paraId="369A26C9">
      <w:pPr>
        <w:pStyle w:val="5"/>
        <w:spacing w:line="259" w:lineRule="auto"/>
      </w:pPr>
    </w:p>
    <w:p w14:paraId="3A727D88">
      <w:pPr>
        <w:pStyle w:val="5"/>
        <w:spacing w:line="259" w:lineRule="auto"/>
      </w:pPr>
    </w:p>
    <w:p w14:paraId="62DFB0F5">
      <w:pPr>
        <w:pStyle w:val="5"/>
        <w:spacing w:line="259" w:lineRule="auto"/>
      </w:pPr>
    </w:p>
    <w:p w14:paraId="2BED8AB7">
      <w:pPr>
        <w:pStyle w:val="5"/>
        <w:spacing w:line="259" w:lineRule="auto"/>
      </w:pPr>
    </w:p>
    <w:p w14:paraId="67DC56EF">
      <w:pPr>
        <w:pStyle w:val="5"/>
        <w:spacing w:line="259" w:lineRule="auto"/>
      </w:pPr>
    </w:p>
    <w:p w14:paraId="5D825F96">
      <w:pPr>
        <w:spacing w:before="78" w:line="531" w:lineRule="auto"/>
        <w:ind w:left="924" w:right="2116" w:firstLine="7"/>
        <w:rPr>
          <w:rFonts w:ascii="宋体" w:hAnsi="宋体" w:eastAsia="宋体" w:cs="宋体"/>
          <w:sz w:val="24"/>
          <w:szCs w:val="24"/>
        </w:rPr>
      </w:pPr>
      <w:r>
        <w:rPr>
          <w:rFonts w:ascii="宋体" w:hAnsi="宋体" w:eastAsia="宋体" w:cs="宋体"/>
          <w:b/>
          <w:bCs/>
          <w:sz w:val="24"/>
          <w:szCs w:val="24"/>
        </w:rPr>
        <w:t>项目名称：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b/>
          <w:bCs/>
          <w:spacing w:val="-5"/>
          <w:sz w:val="24"/>
          <w:szCs w:val="24"/>
        </w:rPr>
        <w:t>项目编号：</w:t>
      </w:r>
      <w:r>
        <w:rPr>
          <w:rFonts w:ascii="宋体" w:hAnsi="宋体" w:eastAsia="宋体" w:cs="宋体"/>
          <w:sz w:val="24"/>
          <w:szCs w:val="24"/>
          <w:u w:val="single" w:color="auto"/>
        </w:rPr>
        <w:t xml:space="preserve">                                   </w:t>
      </w:r>
    </w:p>
    <w:p w14:paraId="14018C4B">
      <w:pPr>
        <w:spacing w:before="32" w:line="531" w:lineRule="auto"/>
        <w:ind w:left="923" w:right="1424" w:hanging="4"/>
        <w:rPr>
          <w:rFonts w:ascii="宋体" w:hAnsi="宋体" w:eastAsia="宋体" w:cs="宋体"/>
          <w:sz w:val="24"/>
          <w:szCs w:val="24"/>
        </w:rPr>
      </w:pPr>
      <w:r>
        <w:rPr>
          <w:rFonts w:ascii="宋体" w:hAnsi="宋体" w:eastAsia="宋体" w:cs="宋体"/>
          <w:b/>
          <w:bCs/>
          <w:spacing w:val="-6"/>
          <w:sz w:val="24"/>
          <w:szCs w:val="24"/>
        </w:rPr>
        <w:t>投标供应商名称</w:t>
      </w:r>
      <w:r>
        <w:rPr>
          <w:rFonts w:ascii="宋体" w:hAnsi="宋体" w:eastAsia="宋体" w:cs="宋体"/>
          <w:b/>
          <w:bCs/>
          <w:spacing w:val="8"/>
          <w:sz w:val="24"/>
          <w:szCs w:val="24"/>
        </w:rPr>
        <w:t>：</w:t>
      </w:r>
      <w:r>
        <w:rPr>
          <w:rFonts w:ascii="宋体" w:hAnsi="宋体" w:eastAsia="宋体" w:cs="宋体"/>
          <w:sz w:val="24"/>
          <w:szCs w:val="24"/>
          <w:u w:val="single" w:color="auto"/>
        </w:rPr>
        <w:t xml:space="preserve">                      </w:t>
      </w:r>
      <w:r>
        <w:rPr>
          <w:rFonts w:ascii="宋体" w:hAnsi="宋体" w:eastAsia="宋体" w:cs="宋体"/>
          <w:b/>
          <w:bCs/>
          <w:spacing w:val="8"/>
          <w:sz w:val="24"/>
          <w:szCs w:val="24"/>
          <w:u w:val="single" w:color="auto"/>
        </w:rPr>
        <w:t>（</w:t>
      </w:r>
      <w:r>
        <w:rPr>
          <w:rFonts w:ascii="宋体" w:hAnsi="宋体" w:eastAsia="宋体" w:cs="宋体"/>
          <w:b/>
          <w:bCs/>
          <w:spacing w:val="-6"/>
          <w:sz w:val="24"/>
          <w:szCs w:val="24"/>
        </w:rPr>
        <w:t>加盖公章）</w:t>
      </w:r>
      <w:r>
        <w:rPr>
          <w:rFonts w:ascii="宋体" w:hAnsi="宋体" w:eastAsia="宋体" w:cs="宋体"/>
          <w:spacing w:val="10"/>
          <w:sz w:val="24"/>
          <w:szCs w:val="24"/>
        </w:rPr>
        <w:t xml:space="preserve"> </w:t>
      </w:r>
      <w:r>
        <w:rPr>
          <w:rFonts w:ascii="宋体" w:hAnsi="宋体" w:eastAsia="宋体" w:cs="宋体"/>
          <w:b/>
          <w:bCs/>
          <w:spacing w:val="-4"/>
          <w:sz w:val="24"/>
          <w:szCs w:val="24"/>
        </w:rPr>
        <w:t>投标供应商地址：</w:t>
      </w:r>
      <w:r>
        <w:rPr>
          <w:rFonts w:ascii="宋体" w:hAnsi="宋体" w:eastAsia="宋体" w:cs="宋体"/>
          <w:sz w:val="24"/>
          <w:szCs w:val="24"/>
          <w:u w:val="single" w:color="auto"/>
        </w:rPr>
        <w:t xml:space="preserve">                              </w:t>
      </w:r>
    </w:p>
    <w:p w14:paraId="203091E1">
      <w:pPr>
        <w:spacing w:before="33" w:line="220" w:lineRule="auto"/>
        <w:ind w:left="923"/>
        <w:rPr>
          <w:rFonts w:ascii="宋体" w:hAnsi="宋体" w:eastAsia="宋体" w:cs="宋体"/>
          <w:sz w:val="24"/>
          <w:szCs w:val="24"/>
        </w:rPr>
      </w:pPr>
      <w:r>
        <w:rPr>
          <w:rFonts w:ascii="宋体" w:hAnsi="宋体" w:eastAsia="宋体" w:cs="宋体"/>
          <w:b/>
          <w:bCs/>
          <w:spacing w:val="-8"/>
          <w:sz w:val="24"/>
          <w:szCs w:val="24"/>
        </w:rPr>
        <w:t>投标联系人：</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b/>
          <w:bCs/>
          <w:spacing w:val="-8"/>
          <w:sz w:val="24"/>
          <w:szCs w:val="24"/>
        </w:rPr>
        <w:t>电话:</w:t>
      </w:r>
      <w:r>
        <w:rPr>
          <w:rFonts w:ascii="宋体" w:hAnsi="宋体" w:eastAsia="宋体" w:cs="宋体"/>
          <w:sz w:val="24"/>
          <w:szCs w:val="24"/>
          <w:u w:val="single" w:color="auto"/>
        </w:rPr>
        <w:t xml:space="preserve">                </w:t>
      </w:r>
    </w:p>
    <w:p w14:paraId="5792D58D">
      <w:pPr>
        <w:pStyle w:val="5"/>
        <w:spacing w:line="271" w:lineRule="auto"/>
      </w:pPr>
    </w:p>
    <w:p w14:paraId="66021360">
      <w:pPr>
        <w:pStyle w:val="5"/>
        <w:spacing w:line="271" w:lineRule="auto"/>
      </w:pPr>
    </w:p>
    <w:p w14:paraId="027172E0">
      <w:pPr>
        <w:pStyle w:val="5"/>
        <w:spacing w:line="271" w:lineRule="auto"/>
      </w:pPr>
    </w:p>
    <w:p w14:paraId="7E1E5A08">
      <w:pPr>
        <w:pStyle w:val="5"/>
        <w:spacing w:line="271" w:lineRule="auto"/>
      </w:pPr>
    </w:p>
    <w:p w14:paraId="2A93BEDE">
      <w:pPr>
        <w:pStyle w:val="5"/>
        <w:spacing w:line="271" w:lineRule="auto"/>
      </w:pPr>
    </w:p>
    <w:p w14:paraId="7297256F">
      <w:pPr>
        <w:pStyle w:val="5"/>
        <w:spacing w:line="272" w:lineRule="auto"/>
      </w:pPr>
    </w:p>
    <w:p w14:paraId="65550B37">
      <w:pPr>
        <w:spacing w:before="78" w:line="219" w:lineRule="auto"/>
        <w:ind w:left="363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34F481C8">
      <w:pPr>
        <w:spacing w:line="219" w:lineRule="auto"/>
        <w:rPr>
          <w:rFonts w:ascii="宋体" w:hAnsi="宋体" w:eastAsia="宋体" w:cs="宋体"/>
          <w:sz w:val="24"/>
          <w:szCs w:val="24"/>
        </w:rPr>
        <w:sectPr>
          <w:footerReference r:id="rId69" w:type="default"/>
          <w:pgSz w:w="11906" w:h="16840"/>
          <w:pgMar w:top="400" w:right="1785" w:bottom="1138" w:left="1785" w:header="0" w:footer="989" w:gutter="0"/>
          <w:cols w:space="720" w:num="1"/>
        </w:sectPr>
      </w:pPr>
    </w:p>
    <w:p w14:paraId="2C05DE1F">
      <w:pPr>
        <w:pStyle w:val="5"/>
        <w:spacing w:line="256" w:lineRule="auto"/>
      </w:pPr>
    </w:p>
    <w:p w14:paraId="2F3F8369">
      <w:pPr>
        <w:pStyle w:val="5"/>
        <w:spacing w:line="256" w:lineRule="auto"/>
      </w:pPr>
    </w:p>
    <w:p w14:paraId="6FC159A6">
      <w:pPr>
        <w:pStyle w:val="5"/>
        <w:spacing w:line="256" w:lineRule="auto"/>
      </w:pPr>
    </w:p>
    <w:p w14:paraId="4F99A518">
      <w:pPr>
        <w:pStyle w:val="5"/>
        <w:spacing w:line="256" w:lineRule="auto"/>
      </w:pPr>
    </w:p>
    <w:p w14:paraId="1C2AFC19">
      <w:pPr>
        <w:pStyle w:val="5"/>
        <w:spacing w:line="256" w:lineRule="auto"/>
      </w:pPr>
    </w:p>
    <w:p w14:paraId="0A362A08">
      <w:pPr>
        <w:pStyle w:val="5"/>
        <w:spacing w:line="257" w:lineRule="auto"/>
      </w:pPr>
    </w:p>
    <w:p w14:paraId="0E3F57C2">
      <w:pPr>
        <w:pStyle w:val="5"/>
        <w:spacing w:line="257" w:lineRule="auto"/>
      </w:pPr>
    </w:p>
    <w:p w14:paraId="3D541E9D">
      <w:pPr>
        <w:pStyle w:val="5"/>
        <w:spacing w:line="257" w:lineRule="auto"/>
      </w:pPr>
    </w:p>
    <w:p w14:paraId="70D9FA1C">
      <w:pPr>
        <w:spacing w:before="91" w:line="220" w:lineRule="auto"/>
        <w:ind w:left="3400"/>
        <w:rPr>
          <w:rFonts w:ascii="宋体" w:hAnsi="宋体" w:eastAsia="宋体" w:cs="宋体"/>
          <w:sz w:val="28"/>
          <w:szCs w:val="28"/>
        </w:rPr>
      </w:pPr>
      <w:r>
        <w:rPr>
          <w:rFonts w:ascii="宋体" w:hAnsi="宋体" w:eastAsia="宋体" w:cs="宋体"/>
          <w:b/>
          <w:bCs/>
          <w:spacing w:val="-5"/>
          <w:sz w:val="28"/>
          <w:szCs w:val="28"/>
        </w:rPr>
        <w:t>投标文件目录</w:t>
      </w:r>
    </w:p>
    <w:p w14:paraId="5C082F16">
      <w:pPr>
        <w:pStyle w:val="5"/>
        <w:spacing w:line="274" w:lineRule="auto"/>
      </w:pPr>
    </w:p>
    <w:p w14:paraId="5D21DE1E">
      <w:pPr>
        <w:pStyle w:val="5"/>
        <w:spacing w:line="274" w:lineRule="auto"/>
      </w:pPr>
    </w:p>
    <w:p w14:paraId="4785B29C">
      <w:pPr>
        <w:pStyle w:val="5"/>
        <w:spacing w:line="274" w:lineRule="auto"/>
      </w:pPr>
    </w:p>
    <w:p w14:paraId="61E890A0">
      <w:pPr>
        <w:pStyle w:val="5"/>
        <w:spacing w:line="275" w:lineRule="auto"/>
      </w:pPr>
    </w:p>
    <w:p w14:paraId="17FD8D9F">
      <w:pPr>
        <w:spacing w:before="78" w:line="219" w:lineRule="auto"/>
        <w:ind w:left="438"/>
        <w:rPr>
          <w:rFonts w:ascii="宋体" w:hAnsi="宋体" w:eastAsia="宋体" w:cs="宋体"/>
          <w:sz w:val="24"/>
          <w:szCs w:val="24"/>
        </w:rPr>
      </w:pPr>
      <w:r>
        <w:rPr>
          <w:rFonts w:ascii="宋体" w:hAnsi="宋体" w:eastAsia="宋体" w:cs="宋体"/>
          <w:b/>
          <w:bCs/>
          <w:spacing w:val="-10"/>
          <w:sz w:val="24"/>
          <w:szCs w:val="24"/>
        </w:rPr>
        <w:t>附件</w:t>
      </w:r>
      <w:r>
        <w:rPr>
          <w:rFonts w:ascii="宋体" w:hAnsi="宋体" w:eastAsia="宋体" w:cs="宋体"/>
          <w:spacing w:val="-32"/>
          <w:sz w:val="24"/>
          <w:szCs w:val="24"/>
        </w:rPr>
        <w:t xml:space="preserve"> </w:t>
      </w:r>
      <w:r>
        <w:rPr>
          <w:rFonts w:ascii="宋体" w:hAnsi="宋体" w:eastAsia="宋体" w:cs="宋体"/>
          <w:b/>
          <w:bCs/>
          <w:spacing w:val="-10"/>
          <w:sz w:val="24"/>
          <w:szCs w:val="24"/>
        </w:rPr>
        <w:t>1-投标函</w:t>
      </w:r>
    </w:p>
    <w:p w14:paraId="63153922">
      <w:pPr>
        <w:spacing w:before="180" w:line="219" w:lineRule="auto"/>
        <w:ind w:left="438"/>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43"/>
          <w:sz w:val="24"/>
          <w:szCs w:val="24"/>
        </w:rPr>
        <w:t xml:space="preserve"> </w:t>
      </w:r>
      <w:r>
        <w:rPr>
          <w:rFonts w:ascii="宋体" w:hAnsi="宋体" w:eastAsia="宋体" w:cs="宋体"/>
          <w:b/>
          <w:bCs/>
          <w:spacing w:val="-5"/>
          <w:sz w:val="24"/>
          <w:szCs w:val="24"/>
        </w:rPr>
        <w:t>2-法定代表人身份证明书</w:t>
      </w:r>
    </w:p>
    <w:p w14:paraId="52E956FA">
      <w:pPr>
        <w:spacing w:before="184" w:line="344" w:lineRule="auto"/>
        <w:ind w:left="438" w:right="5439"/>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3-法定代表人授权书</w:t>
      </w:r>
      <w:r>
        <w:rPr>
          <w:rFonts w:ascii="宋体" w:hAnsi="宋体" w:eastAsia="宋体" w:cs="宋体"/>
          <w:sz w:val="24"/>
          <w:szCs w:val="24"/>
        </w:rPr>
        <w:t xml:space="preserve"> </w:t>
      </w:r>
      <w:r>
        <w:rPr>
          <w:rFonts w:ascii="宋体" w:hAnsi="宋体" w:eastAsia="宋体" w:cs="宋体"/>
          <w:b/>
          <w:bCs/>
          <w:spacing w:val="-6"/>
          <w:sz w:val="24"/>
          <w:szCs w:val="24"/>
        </w:rPr>
        <w:t>附件</w:t>
      </w:r>
      <w:r>
        <w:rPr>
          <w:rFonts w:ascii="宋体" w:hAnsi="宋体" w:eastAsia="宋体" w:cs="宋体"/>
          <w:spacing w:val="-44"/>
          <w:sz w:val="24"/>
          <w:szCs w:val="24"/>
        </w:rPr>
        <w:t xml:space="preserve"> </w:t>
      </w:r>
      <w:r>
        <w:rPr>
          <w:rFonts w:ascii="宋体" w:hAnsi="宋体" w:eastAsia="宋体" w:cs="宋体"/>
          <w:b/>
          <w:bCs/>
          <w:spacing w:val="-6"/>
          <w:sz w:val="24"/>
          <w:szCs w:val="24"/>
        </w:rPr>
        <w:t>4-投标报价一览表</w:t>
      </w:r>
    </w:p>
    <w:p w14:paraId="5B16C2B3">
      <w:pPr>
        <w:spacing w:before="39" w:line="346" w:lineRule="auto"/>
        <w:ind w:left="438" w:right="2568"/>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29"/>
          <w:sz w:val="24"/>
          <w:szCs w:val="24"/>
        </w:rPr>
        <w:t xml:space="preserve"> </w:t>
      </w:r>
      <w:r>
        <w:rPr>
          <w:rFonts w:ascii="宋体" w:hAnsi="宋体" w:eastAsia="宋体" w:cs="宋体"/>
          <w:b/>
          <w:bCs/>
          <w:spacing w:val="-5"/>
          <w:sz w:val="24"/>
          <w:szCs w:val="24"/>
        </w:rPr>
        <w:t>5-投标报价明细表（投标人根据采购需求编制）</w:t>
      </w:r>
      <w:r>
        <w:rPr>
          <w:rFonts w:ascii="宋体" w:hAnsi="宋体" w:eastAsia="宋体" w:cs="宋体"/>
          <w:sz w:val="24"/>
          <w:szCs w:val="24"/>
        </w:rPr>
        <w:t xml:space="preserve"> </w:t>
      </w:r>
      <w:r>
        <w:rPr>
          <w:rFonts w:ascii="宋体" w:hAnsi="宋体" w:eastAsia="宋体" w:cs="宋体"/>
          <w:b/>
          <w:bCs/>
          <w:spacing w:val="-5"/>
          <w:sz w:val="24"/>
          <w:szCs w:val="24"/>
        </w:rPr>
        <w:t>附件</w:t>
      </w:r>
      <w:r>
        <w:rPr>
          <w:rFonts w:ascii="宋体" w:hAnsi="宋体" w:eastAsia="宋体" w:cs="宋体"/>
          <w:spacing w:val="-43"/>
          <w:sz w:val="24"/>
          <w:szCs w:val="24"/>
        </w:rPr>
        <w:t xml:space="preserve"> </w:t>
      </w:r>
      <w:r>
        <w:rPr>
          <w:rFonts w:ascii="宋体" w:hAnsi="宋体" w:eastAsia="宋体" w:cs="宋体"/>
          <w:b/>
          <w:bCs/>
          <w:spacing w:val="-5"/>
          <w:sz w:val="24"/>
          <w:szCs w:val="24"/>
        </w:rPr>
        <w:t>6-生产厂家及品牌一览表</w:t>
      </w:r>
    </w:p>
    <w:p w14:paraId="69AE057A">
      <w:pPr>
        <w:spacing w:before="34" w:line="346" w:lineRule="auto"/>
        <w:ind w:left="438" w:right="5921"/>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38"/>
          <w:sz w:val="24"/>
          <w:szCs w:val="24"/>
        </w:rPr>
        <w:t xml:space="preserve"> </w:t>
      </w:r>
      <w:r>
        <w:rPr>
          <w:rFonts w:ascii="宋体" w:hAnsi="宋体" w:eastAsia="宋体" w:cs="宋体"/>
          <w:b/>
          <w:bCs/>
          <w:spacing w:val="-7"/>
          <w:sz w:val="24"/>
          <w:szCs w:val="24"/>
        </w:rPr>
        <w:t>7-资格证明文件</w:t>
      </w:r>
      <w:r>
        <w:rPr>
          <w:rFonts w:ascii="宋体" w:hAnsi="宋体" w:eastAsia="宋体" w:cs="宋体"/>
          <w:sz w:val="24"/>
          <w:szCs w:val="24"/>
        </w:rPr>
        <w:t xml:space="preserve"> </w:t>
      </w:r>
      <w:r>
        <w:rPr>
          <w:rFonts w:ascii="宋体" w:hAnsi="宋体" w:eastAsia="宋体" w:cs="宋体"/>
          <w:b/>
          <w:bCs/>
          <w:spacing w:val="-6"/>
          <w:sz w:val="24"/>
          <w:szCs w:val="24"/>
        </w:rPr>
        <w:t>附件</w:t>
      </w:r>
      <w:r>
        <w:rPr>
          <w:rFonts w:ascii="宋体" w:hAnsi="宋体" w:eastAsia="宋体" w:cs="宋体"/>
          <w:spacing w:val="-48"/>
          <w:sz w:val="24"/>
          <w:szCs w:val="24"/>
        </w:rPr>
        <w:t xml:space="preserve"> </w:t>
      </w:r>
      <w:r>
        <w:rPr>
          <w:rFonts w:ascii="宋体" w:hAnsi="宋体" w:eastAsia="宋体" w:cs="宋体"/>
          <w:b/>
          <w:bCs/>
          <w:spacing w:val="-6"/>
          <w:sz w:val="24"/>
          <w:szCs w:val="24"/>
        </w:rPr>
        <w:t>8-供应商承诺函</w:t>
      </w:r>
    </w:p>
    <w:p w14:paraId="521DC97D">
      <w:pPr>
        <w:spacing w:before="33" w:line="219" w:lineRule="auto"/>
        <w:ind w:left="438"/>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49"/>
          <w:sz w:val="24"/>
          <w:szCs w:val="24"/>
        </w:rPr>
        <w:t xml:space="preserve"> </w:t>
      </w:r>
      <w:r>
        <w:rPr>
          <w:rFonts w:ascii="宋体" w:hAnsi="宋体" w:eastAsia="宋体" w:cs="宋体"/>
          <w:b/>
          <w:bCs/>
          <w:spacing w:val="-4"/>
          <w:sz w:val="24"/>
          <w:szCs w:val="24"/>
        </w:rPr>
        <w:t>9-本项目拟派出项目负责人履历表</w:t>
      </w:r>
    </w:p>
    <w:p w14:paraId="541B0FBC">
      <w:pPr>
        <w:spacing w:before="181" w:line="219" w:lineRule="auto"/>
        <w:ind w:left="438"/>
        <w:rPr>
          <w:rFonts w:hint="eastAsia" w:ascii="宋体" w:hAnsi="宋体" w:eastAsia="宋体" w:cs="宋体"/>
          <w:sz w:val="24"/>
          <w:szCs w:val="24"/>
          <w:lang w:eastAsia="zh-CN"/>
        </w:rPr>
      </w:pPr>
      <w:r>
        <w:rPr>
          <w:rFonts w:ascii="宋体" w:hAnsi="宋体" w:eastAsia="宋体" w:cs="宋体"/>
          <w:b/>
          <w:bCs/>
          <w:spacing w:val="-4"/>
          <w:sz w:val="24"/>
          <w:szCs w:val="24"/>
        </w:rPr>
        <w:t>附件</w:t>
      </w:r>
      <w:r>
        <w:rPr>
          <w:rFonts w:ascii="宋体" w:hAnsi="宋体" w:eastAsia="宋体" w:cs="宋体"/>
          <w:spacing w:val="-24"/>
          <w:sz w:val="24"/>
          <w:szCs w:val="24"/>
        </w:rPr>
        <w:t xml:space="preserve"> </w:t>
      </w:r>
      <w:r>
        <w:rPr>
          <w:rFonts w:ascii="宋体" w:hAnsi="宋体" w:eastAsia="宋体" w:cs="宋体"/>
          <w:b/>
          <w:bCs/>
          <w:spacing w:val="-4"/>
          <w:sz w:val="24"/>
          <w:szCs w:val="24"/>
        </w:rPr>
        <w:t>10-</w:t>
      </w:r>
      <w:r>
        <w:rPr>
          <w:rFonts w:hint="eastAsia" w:ascii="宋体" w:hAnsi="宋体" w:eastAsia="宋体" w:cs="宋体"/>
          <w:b/>
          <w:bCs/>
          <w:spacing w:val="-4"/>
          <w:sz w:val="24"/>
          <w:szCs w:val="24"/>
          <w:lang w:eastAsia="zh-CN"/>
        </w:rPr>
        <w:t>有关投标产品的证明及证书等材料</w:t>
      </w:r>
    </w:p>
    <w:p w14:paraId="5F5A10A0">
      <w:pPr>
        <w:spacing w:before="185" w:line="346" w:lineRule="auto"/>
        <w:ind w:left="438" w:right="5077"/>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9"/>
          <w:sz w:val="24"/>
          <w:szCs w:val="24"/>
        </w:rPr>
        <w:t xml:space="preserve"> </w:t>
      </w:r>
      <w:r>
        <w:rPr>
          <w:rFonts w:ascii="宋体" w:hAnsi="宋体" w:eastAsia="宋体" w:cs="宋体"/>
          <w:b/>
          <w:bCs/>
          <w:spacing w:val="-6"/>
          <w:sz w:val="24"/>
          <w:szCs w:val="24"/>
        </w:rPr>
        <w:t>11-企业类似业绩一览表</w:t>
      </w:r>
      <w:r>
        <w:rPr>
          <w:rFonts w:ascii="宋体" w:hAnsi="宋体" w:eastAsia="宋体" w:cs="宋体"/>
          <w:sz w:val="24"/>
          <w:szCs w:val="24"/>
        </w:rPr>
        <w:t xml:space="preserve"> </w:t>
      </w:r>
      <w:r>
        <w:rPr>
          <w:rFonts w:ascii="宋体" w:hAnsi="宋体" w:eastAsia="宋体" w:cs="宋体"/>
          <w:b/>
          <w:bCs/>
          <w:spacing w:val="-7"/>
          <w:sz w:val="24"/>
          <w:szCs w:val="24"/>
        </w:rPr>
        <w:t>附件</w:t>
      </w:r>
      <w:r>
        <w:rPr>
          <w:rFonts w:ascii="宋体" w:hAnsi="宋体" w:eastAsia="宋体" w:cs="宋体"/>
          <w:spacing w:val="-31"/>
          <w:sz w:val="24"/>
          <w:szCs w:val="24"/>
        </w:rPr>
        <w:t xml:space="preserve"> </w:t>
      </w:r>
      <w:r>
        <w:rPr>
          <w:rFonts w:ascii="宋体" w:hAnsi="宋体" w:eastAsia="宋体" w:cs="宋体"/>
          <w:b/>
          <w:bCs/>
          <w:spacing w:val="-7"/>
          <w:sz w:val="24"/>
          <w:szCs w:val="24"/>
        </w:rPr>
        <w:t>12-售后服务承诺</w:t>
      </w:r>
    </w:p>
    <w:p w14:paraId="39E39B1F">
      <w:pPr>
        <w:spacing w:before="32" w:line="219" w:lineRule="auto"/>
        <w:ind w:left="438"/>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9"/>
          <w:sz w:val="24"/>
          <w:szCs w:val="24"/>
        </w:rPr>
        <w:t xml:space="preserve"> </w:t>
      </w:r>
      <w:r>
        <w:rPr>
          <w:rFonts w:ascii="宋体" w:hAnsi="宋体" w:eastAsia="宋体" w:cs="宋体"/>
          <w:b/>
          <w:bCs/>
          <w:spacing w:val="-6"/>
          <w:sz w:val="24"/>
          <w:szCs w:val="24"/>
        </w:rPr>
        <w:t>13-技术规格条款偏离表</w:t>
      </w:r>
    </w:p>
    <w:p w14:paraId="6EC94B24">
      <w:pPr>
        <w:spacing w:before="183" w:line="345" w:lineRule="auto"/>
        <w:ind w:left="438" w:right="2065"/>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3"/>
          <w:sz w:val="24"/>
          <w:szCs w:val="24"/>
        </w:rPr>
        <w:t xml:space="preserve"> </w:t>
      </w:r>
      <w:r>
        <w:rPr>
          <w:rFonts w:ascii="宋体" w:hAnsi="宋体" w:eastAsia="宋体" w:cs="宋体"/>
          <w:b/>
          <w:bCs/>
          <w:spacing w:val="-6"/>
          <w:sz w:val="24"/>
          <w:szCs w:val="24"/>
        </w:rPr>
        <w:t>14-响应产品附件、备品备件和专用工具清单</w:t>
      </w:r>
      <w:r>
        <w:rPr>
          <w:rFonts w:ascii="宋体" w:hAnsi="宋体" w:eastAsia="宋体" w:cs="宋体"/>
          <w:spacing w:val="51"/>
          <w:sz w:val="24"/>
          <w:szCs w:val="24"/>
        </w:rPr>
        <w:t xml:space="preserve"> </w:t>
      </w:r>
      <w:r>
        <w:rPr>
          <w:rFonts w:ascii="宋体" w:hAnsi="宋体" w:eastAsia="宋体" w:cs="宋体"/>
          <w:b/>
          <w:bCs/>
          <w:spacing w:val="-6"/>
          <w:sz w:val="24"/>
          <w:szCs w:val="24"/>
        </w:rPr>
        <w:t>(如有)</w:t>
      </w:r>
      <w:r>
        <w:rPr>
          <w:rFonts w:ascii="宋体" w:hAnsi="宋体" w:eastAsia="宋体" w:cs="宋体"/>
          <w:sz w:val="24"/>
          <w:szCs w:val="24"/>
        </w:rPr>
        <w:t xml:space="preserve"> </w:t>
      </w:r>
      <w:r>
        <w:rPr>
          <w:rFonts w:ascii="宋体" w:hAnsi="宋体" w:eastAsia="宋体" w:cs="宋体"/>
          <w:b/>
          <w:bCs/>
          <w:spacing w:val="-5"/>
          <w:sz w:val="24"/>
          <w:szCs w:val="24"/>
        </w:rPr>
        <w:t>附件</w:t>
      </w:r>
      <w:r>
        <w:rPr>
          <w:rFonts w:ascii="宋体" w:hAnsi="宋体" w:eastAsia="宋体" w:cs="宋体"/>
          <w:spacing w:val="-23"/>
          <w:sz w:val="24"/>
          <w:szCs w:val="24"/>
        </w:rPr>
        <w:t xml:space="preserve"> </w:t>
      </w:r>
      <w:r>
        <w:rPr>
          <w:rFonts w:ascii="宋体" w:hAnsi="宋体" w:eastAsia="宋体" w:cs="宋体"/>
          <w:b/>
          <w:bCs/>
          <w:spacing w:val="-5"/>
          <w:sz w:val="24"/>
          <w:szCs w:val="24"/>
        </w:rPr>
        <w:t>15-供应商认为有必要提供的其它材料</w:t>
      </w:r>
    </w:p>
    <w:p w14:paraId="2CCE732E">
      <w:pPr>
        <w:spacing w:before="37" w:line="219" w:lineRule="auto"/>
        <w:jc w:val="right"/>
        <w:rPr>
          <w:rFonts w:ascii="宋体" w:hAnsi="宋体" w:eastAsia="宋体" w:cs="宋体"/>
          <w:sz w:val="24"/>
          <w:szCs w:val="24"/>
        </w:rPr>
      </w:pPr>
      <w:r>
        <w:rPr>
          <w:rFonts w:ascii="宋体" w:hAnsi="宋体" w:eastAsia="宋体" w:cs="宋体"/>
          <w:b/>
          <w:bCs/>
          <w:spacing w:val="-3"/>
          <w:sz w:val="24"/>
          <w:szCs w:val="24"/>
        </w:rPr>
        <w:t>供应商提供的以上材料必须真实有效，任何一项的虚假将导致其</w:t>
      </w:r>
      <w:r>
        <w:rPr>
          <w:rFonts w:ascii="宋体" w:hAnsi="宋体" w:eastAsia="宋体" w:cs="宋体"/>
          <w:b/>
          <w:bCs/>
          <w:spacing w:val="-4"/>
          <w:sz w:val="24"/>
          <w:szCs w:val="24"/>
        </w:rPr>
        <w:t>响应被拒绝。</w:t>
      </w:r>
    </w:p>
    <w:p w14:paraId="7EB2C920">
      <w:pPr>
        <w:spacing w:line="219" w:lineRule="auto"/>
        <w:rPr>
          <w:rFonts w:ascii="宋体" w:hAnsi="宋体" w:eastAsia="宋体" w:cs="宋体"/>
          <w:sz w:val="24"/>
          <w:szCs w:val="24"/>
        </w:rPr>
        <w:sectPr>
          <w:footerReference r:id="rId70" w:type="default"/>
          <w:pgSz w:w="11906" w:h="16840"/>
          <w:pgMar w:top="400" w:right="1560" w:bottom="1138" w:left="1785" w:header="0" w:footer="989" w:gutter="0"/>
          <w:cols w:space="720" w:num="1"/>
        </w:sectPr>
      </w:pPr>
    </w:p>
    <w:p w14:paraId="60B312BA">
      <w:pPr>
        <w:pStyle w:val="5"/>
        <w:spacing w:line="244" w:lineRule="auto"/>
      </w:pPr>
    </w:p>
    <w:p w14:paraId="4EFBB431">
      <w:pPr>
        <w:pStyle w:val="5"/>
        <w:spacing w:line="244" w:lineRule="auto"/>
      </w:pPr>
    </w:p>
    <w:p w14:paraId="65D99312">
      <w:pPr>
        <w:pStyle w:val="5"/>
        <w:spacing w:line="245" w:lineRule="auto"/>
      </w:pPr>
    </w:p>
    <w:p w14:paraId="30B63FFF">
      <w:pPr>
        <w:pStyle w:val="5"/>
        <w:spacing w:line="245" w:lineRule="auto"/>
      </w:pPr>
    </w:p>
    <w:p w14:paraId="2FFA58AD">
      <w:pPr>
        <w:pStyle w:val="5"/>
        <w:spacing w:before="78" w:line="219" w:lineRule="auto"/>
        <w:ind w:left="28"/>
        <w:rPr>
          <w:sz w:val="24"/>
          <w:szCs w:val="24"/>
        </w:rPr>
      </w:pPr>
      <w:r>
        <w:rPr>
          <w:rFonts w:ascii="宋体" w:hAnsi="宋体" w:eastAsia="宋体" w:cs="宋体"/>
          <w:spacing w:val="-10"/>
          <w:sz w:val="24"/>
          <w:szCs w:val="24"/>
        </w:rPr>
        <w:t>附件</w:t>
      </w:r>
      <w:r>
        <w:rPr>
          <w:spacing w:val="-10"/>
          <w:sz w:val="24"/>
          <w:szCs w:val="24"/>
        </w:rPr>
        <w:t>1</w:t>
      </w:r>
    </w:p>
    <w:p w14:paraId="243285CA">
      <w:pPr>
        <w:pStyle w:val="5"/>
        <w:spacing w:line="406" w:lineRule="auto"/>
      </w:pPr>
    </w:p>
    <w:p w14:paraId="703B32B5">
      <w:pPr>
        <w:spacing w:before="91" w:line="221" w:lineRule="auto"/>
        <w:ind w:left="3762"/>
        <w:rPr>
          <w:rFonts w:ascii="宋体" w:hAnsi="宋体" w:eastAsia="宋体" w:cs="宋体"/>
          <w:sz w:val="28"/>
          <w:szCs w:val="28"/>
        </w:rPr>
      </w:pPr>
      <w:r>
        <w:rPr>
          <w:rFonts w:ascii="宋体" w:hAnsi="宋体" w:eastAsia="宋体" w:cs="宋体"/>
          <w:b/>
          <w:bCs/>
          <w:spacing w:val="-15"/>
          <w:sz w:val="28"/>
          <w:szCs w:val="28"/>
        </w:rPr>
        <w:t>响</w:t>
      </w:r>
      <w:r>
        <w:rPr>
          <w:rFonts w:ascii="宋体" w:hAnsi="宋体" w:eastAsia="宋体" w:cs="宋体"/>
          <w:spacing w:val="10"/>
          <w:sz w:val="28"/>
          <w:szCs w:val="28"/>
        </w:rPr>
        <w:t xml:space="preserve"> </w:t>
      </w:r>
      <w:r>
        <w:rPr>
          <w:rFonts w:ascii="宋体" w:hAnsi="宋体" w:eastAsia="宋体" w:cs="宋体"/>
          <w:b/>
          <w:bCs/>
          <w:spacing w:val="-15"/>
          <w:sz w:val="28"/>
          <w:szCs w:val="28"/>
        </w:rPr>
        <w:t>应</w:t>
      </w:r>
      <w:r>
        <w:rPr>
          <w:rFonts w:ascii="宋体" w:hAnsi="宋体" w:eastAsia="宋体" w:cs="宋体"/>
          <w:spacing w:val="31"/>
          <w:sz w:val="28"/>
          <w:szCs w:val="28"/>
        </w:rPr>
        <w:t xml:space="preserve"> </w:t>
      </w:r>
      <w:r>
        <w:rPr>
          <w:rFonts w:ascii="宋体" w:hAnsi="宋体" w:eastAsia="宋体" w:cs="宋体"/>
          <w:b/>
          <w:bCs/>
          <w:spacing w:val="-15"/>
          <w:sz w:val="28"/>
          <w:szCs w:val="28"/>
        </w:rPr>
        <w:t>函</w:t>
      </w:r>
    </w:p>
    <w:p w14:paraId="7AC3AA68">
      <w:pPr>
        <w:spacing w:before="282" w:line="219" w:lineRule="auto"/>
        <w:ind w:left="9"/>
        <w:rPr>
          <w:rFonts w:ascii="宋体" w:hAnsi="宋体" w:eastAsia="宋体" w:cs="宋体"/>
          <w:sz w:val="24"/>
          <w:szCs w:val="24"/>
        </w:rPr>
      </w:pPr>
      <w:r>
        <w:rPr>
          <w:rFonts w:ascii="宋体" w:hAnsi="宋体" w:eastAsia="宋体" w:cs="宋体"/>
          <w:spacing w:val="-2"/>
          <w:sz w:val="24"/>
          <w:szCs w:val="24"/>
        </w:rPr>
        <w:t xml:space="preserve">致 </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(采购人或</w:t>
      </w:r>
      <w:r>
        <w:rPr>
          <w:rFonts w:ascii="宋体" w:hAnsi="宋体" w:eastAsia="宋体" w:cs="宋体"/>
          <w:spacing w:val="-3"/>
          <w:sz w:val="24"/>
          <w:szCs w:val="24"/>
        </w:rPr>
        <w:t>采购代理机构)：</w:t>
      </w:r>
    </w:p>
    <w:p w14:paraId="0B0B9AAF">
      <w:pPr>
        <w:pStyle w:val="5"/>
        <w:spacing w:line="258" w:lineRule="auto"/>
      </w:pPr>
    </w:p>
    <w:p w14:paraId="261C2CAF">
      <w:pPr>
        <w:tabs>
          <w:tab w:val="left" w:pos="1320"/>
        </w:tabs>
        <w:spacing w:before="78" w:line="470" w:lineRule="auto"/>
        <w:ind w:right="1" w:firstLine="491"/>
        <w:jc w:val="both"/>
        <w:rPr>
          <w:rFonts w:ascii="宋体" w:hAnsi="宋体" w:eastAsia="宋体" w:cs="宋体"/>
          <w:sz w:val="24"/>
          <w:szCs w:val="24"/>
        </w:rPr>
      </w:pPr>
      <w:r>
        <w:rPr>
          <w:rFonts w:ascii="宋体" w:hAnsi="宋体" w:eastAsia="宋体" w:cs="宋体"/>
          <w:spacing w:val="-4"/>
          <w:sz w:val="24"/>
          <w:szCs w:val="24"/>
        </w:rPr>
        <w:t>我方己仔细研究了</w:t>
      </w:r>
      <w:r>
        <w:rPr>
          <w:rFonts w:ascii="宋体" w:hAnsi="宋体" w:eastAsia="宋体" w:cs="宋体"/>
          <w:spacing w:val="-4"/>
          <w:sz w:val="24"/>
          <w:szCs w:val="24"/>
          <w:u w:val="single" w:color="auto"/>
        </w:rPr>
        <w:t xml:space="preserve">                 </w:t>
      </w:r>
      <w:r>
        <w:rPr>
          <w:rFonts w:ascii="宋体" w:hAnsi="宋体" w:eastAsia="宋体" w:cs="宋体"/>
          <w:spacing w:val="-60"/>
          <w:sz w:val="24"/>
          <w:szCs w:val="24"/>
        </w:rPr>
        <w:t xml:space="preserve"> </w:t>
      </w:r>
      <w:r>
        <w:rPr>
          <w:rFonts w:ascii="宋体" w:hAnsi="宋体" w:eastAsia="宋体" w:cs="宋体"/>
          <w:spacing w:val="-4"/>
          <w:sz w:val="24"/>
          <w:szCs w:val="24"/>
        </w:rPr>
        <w:t>(项目名称)的竞争性谈判文件（项目号：</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76"/>
          <w:sz w:val="24"/>
          <w:szCs w:val="24"/>
        </w:rPr>
        <w:t xml:space="preserve"> </w:t>
      </w:r>
      <w:r>
        <w:rPr>
          <w:rFonts w:ascii="宋体" w:hAnsi="宋体" w:eastAsia="宋体" w:cs="宋体"/>
          <w:spacing w:val="-3"/>
          <w:sz w:val="24"/>
          <w:szCs w:val="24"/>
        </w:rPr>
        <w:t>)</w:t>
      </w:r>
      <w:r>
        <w:rPr>
          <w:rFonts w:ascii="宋体" w:hAnsi="宋体" w:eastAsia="宋体" w:cs="宋体"/>
          <w:spacing w:val="44"/>
          <w:sz w:val="24"/>
          <w:szCs w:val="24"/>
        </w:rPr>
        <w:t xml:space="preserve"> </w:t>
      </w:r>
      <w:r>
        <w:rPr>
          <w:rFonts w:ascii="宋体" w:hAnsi="宋体" w:eastAsia="宋体" w:cs="宋体"/>
          <w:spacing w:val="-3"/>
          <w:sz w:val="24"/>
          <w:szCs w:val="24"/>
        </w:rPr>
        <w:t>的全部内容，知悉参加投标的风险，我方承诺接受竞争性谈判文件</w:t>
      </w:r>
      <w:r>
        <w:rPr>
          <w:rFonts w:ascii="宋体" w:hAnsi="宋体" w:eastAsia="宋体" w:cs="宋体"/>
          <w:sz w:val="24"/>
          <w:szCs w:val="24"/>
        </w:rPr>
        <w:t xml:space="preserve">  的全部条款且无任何异议。</w:t>
      </w:r>
    </w:p>
    <w:p w14:paraId="21357727">
      <w:pPr>
        <w:spacing w:before="34" w:line="466" w:lineRule="auto"/>
        <w:ind w:left="8" w:right="138" w:firstLine="4"/>
        <w:rPr>
          <w:rFonts w:ascii="宋体" w:hAnsi="宋体" w:eastAsia="宋体" w:cs="宋体"/>
          <w:sz w:val="24"/>
          <w:szCs w:val="24"/>
        </w:rPr>
      </w:pPr>
      <w:r>
        <w:rPr>
          <w:rFonts w:ascii="宋体" w:hAnsi="宋体" w:eastAsia="宋体" w:cs="宋体"/>
          <w:sz w:val="24"/>
          <w:szCs w:val="24"/>
        </w:rPr>
        <w:t>一、我方同意在竞争性谈判文件中规定的提交投标</w:t>
      </w:r>
      <w:r>
        <w:rPr>
          <w:rFonts w:ascii="宋体" w:hAnsi="宋体" w:eastAsia="宋体" w:cs="宋体"/>
          <w:spacing w:val="-1"/>
          <w:sz w:val="24"/>
          <w:szCs w:val="24"/>
        </w:rPr>
        <w:t>文件截止时间起60日内(投标文</w:t>
      </w:r>
      <w:r>
        <w:rPr>
          <w:rFonts w:ascii="宋体" w:hAnsi="宋体" w:eastAsia="宋体" w:cs="宋体"/>
          <w:sz w:val="24"/>
          <w:szCs w:val="24"/>
        </w:rPr>
        <w:t xml:space="preserve"> 件有效期)遵守本投标文件中的承诺且在此期限期满之</w:t>
      </w:r>
      <w:r>
        <w:rPr>
          <w:rFonts w:ascii="宋体" w:hAnsi="宋体" w:eastAsia="宋体" w:cs="宋体"/>
          <w:spacing w:val="-1"/>
          <w:sz w:val="24"/>
          <w:szCs w:val="24"/>
        </w:rPr>
        <w:t>前均具有法律约束力。</w:t>
      </w:r>
    </w:p>
    <w:p w14:paraId="41CAFE75">
      <w:pPr>
        <w:spacing w:before="34" w:line="466" w:lineRule="auto"/>
        <w:ind w:left="32" w:right="61" w:hanging="19"/>
        <w:rPr>
          <w:rFonts w:ascii="宋体" w:hAnsi="宋体" w:eastAsia="宋体" w:cs="宋体"/>
          <w:sz w:val="24"/>
          <w:szCs w:val="24"/>
        </w:rPr>
      </w:pPr>
      <w:r>
        <w:rPr>
          <w:rFonts w:ascii="宋体" w:hAnsi="宋体" w:eastAsia="宋体" w:cs="宋体"/>
          <w:spacing w:val="-2"/>
          <w:sz w:val="24"/>
          <w:szCs w:val="24"/>
        </w:rPr>
        <w:t>二、保证提交投标文件提供的数据和材料是真实、准确的。否则，愿承担《中华人</w:t>
      </w:r>
      <w:r>
        <w:rPr>
          <w:rFonts w:ascii="宋体" w:hAnsi="宋体" w:eastAsia="宋体" w:cs="宋体"/>
          <w:spacing w:val="14"/>
          <w:sz w:val="24"/>
          <w:szCs w:val="24"/>
        </w:rPr>
        <w:t xml:space="preserve"> </w:t>
      </w:r>
      <w:r>
        <w:rPr>
          <w:rFonts w:ascii="宋体" w:hAnsi="宋体" w:eastAsia="宋体" w:cs="宋体"/>
          <w:spacing w:val="-2"/>
          <w:sz w:val="24"/>
          <w:szCs w:val="24"/>
        </w:rPr>
        <w:t>民共和国政府采购法》第七十七条规定的法律责任。</w:t>
      </w:r>
    </w:p>
    <w:p w14:paraId="52BA3128">
      <w:pPr>
        <w:spacing w:before="34" w:line="464" w:lineRule="auto"/>
        <w:ind w:left="9" w:right="61"/>
        <w:rPr>
          <w:rFonts w:ascii="宋体" w:hAnsi="宋体" w:eastAsia="宋体" w:cs="宋体"/>
          <w:sz w:val="24"/>
          <w:szCs w:val="24"/>
        </w:rPr>
      </w:pPr>
      <w:r>
        <w:rPr>
          <w:rFonts w:ascii="宋体" w:hAnsi="宋体" w:eastAsia="宋体" w:cs="宋体"/>
          <w:spacing w:val="-2"/>
          <w:sz w:val="24"/>
          <w:szCs w:val="24"/>
        </w:rPr>
        <w:t>三、我方愿意向贵方提供任何与本项采购有关的数据、情况和技术资料。若贵方需</w:t>
      </w:r>
      <w:r>
        <w:rPr>
          <w:rFonts w:ascii="宋体" w:hAnsi="宋体" w:eastAsia="宋体" w:cs="宋体"/>
          <w:spacing w:val="18"/>
          <w:sz w:val="24"/>
          <w:szCs w:val="24"/>
        </w:rPr>
        <w:t xml:space="preserve"> </w:t>
      </w:r>
      <w:r>
        <w:rPr>
          <w:rFonts w:ascii="宋体" w:hAnsi="宋体" w:eastAsia="宋体" w:cs="宋体"/>
          <w:spacing w:val="-1"/>
          <w:sz w:val="24"/>
          <w:szCs w:val="24"/>
        </w:rPr>
        <w:t>要，我方愿意提供我方作出的一切承诺的证明材料。</w:t>
      </w:r>
    </w:p>
    <w:p w14:paraId="6209E54B">
      <w:pPr>
        <w:spacing w:before="36" w:line="470" w:lineRule="auto"/>
        <w:ind w:left="9" w:firstLine="22"/>
        <w:jc w:val="both"/>
        <w:rPr>
          <w:rFonts w:ascii="宋体" w:hAnsi="宋体" w:eastAsia="宋体" w:cs="宋体"/>
          <w:sz w:val="24"/>
          <w:szCs w:val="24"/>
        </w:rPr>
      </w:pPr>
      <w:r>
        <w:rPr>
          <w:rFonts w:ascii="宋体" w:hAnsi="宋体" w:eastAsia="宋体" w:cs="宋体"/>
          <w:spacing w:val="-2"/>
          <w:sz w:val="24"/>
          <w:szCs w:val="24"/>
        </w:rPr>
        <w:t>四、我方承诺遵守《中华人民共和国政府采购法》的有关规定，保证在</w:t>
      </w:r>
      <w:r>
        <w:rPr>
          <w:rFonts w:ascii="宋体" w:hAnsi="宋体" w:eastAsia="宋体" w:cs="宋体"/>
          <w:spacing w:val="-3"/>
          <w:sz w:val="24"/>
          <w:szCs w:val="24"/>
        </w:rPr>
        <w:t>获得中标资</w:t>
      </w:r>
      <w:r>
        <w:rPr>
          <w:rFonts w:ascii="宋体" w:hAnsi="宋体" w:eastAsia="宋体" w:cs="宋体"/>
          <w:sz w:val="24"/>
          <w:szCs w:val="24"/>
        </w:rPr>
        <w:t xml:space="preserve"> </w:t>
      </w:r>
      <w:r>
        <w:rPr>
          <w:rFonts w:ascii="宋体" w:hAnsi="宋体" w:eastAsia="宋体" w:cs="宋体"/>
          <w:spacing w:val="-6"/>
          <w:sz w:val="24"/>
          <w:szCs w:val="24"/>
        </w:rPr>
        <w:t>格后，按照竞争性谈判文件确定的事项签订政府采购合同，</w:t>
      </w:r>
      <w:r>
        <w:rPr>
          <w:rFonts w:ascii="宋体" w:hAnsi="宋体" w:eastAsia="宋体" w:cs="宋体"/>
          <w:spacing w:val="-7"/>
          <w:sz w:val="24"/>
          <w:szCs w:val="24"/>
        </w:rPr>
        <w:t>履行双方所签订的合同，</w:t>
      </w:r>
      <w:r>
        <w:rPr>
          <w:rFonts w:ascii="宋体" w:hAnsi="宋体" w:eastAsia="宋体" w:cs="宋体"/>
          <w:sz w:val="24"/>
          <w:szCs w:val="24"/>
        </w:rPr>
        <w:t xml:space="preserve"> </w:t>
      </w:r>
      <w:r>
        <w:rPr>
          <w:rFonts w:ascii="宋体" w:hAnsi="宋体" w:eastAsia="宋体" w:cs="宋体"/>
          <w:spacing w:val="-1"/>
          <w:sz w:val="24"/>
          <w:szCs w:val="24"/>
        </w:rPr>
        <w:t>并承担合同规定的责任和义务。</w:t>
      </w:r>
    </w:p>
    <w:p w14:paraId="2643A736">
      <w:pPr>
        <w:pStyle w:val="5"/>
        <w:spacing w:line="295" w:lineRule="auto"/>
      </w:pPr>
    </w:p>
    <w:p w14:paraId="7A047BF9">
      <w:pPr>
        <w:pStyle w:val="5"/>
        <w:spacing w:line="295" w:lineRule="auto"/>
      </w:pPr>
    </w:p>
    <w:p w14:paraId="440E1513">
      <w:pPr>
        <w:pStyle w:val="5"/>
        <w:spacing w:line="295" w:lineRule="auto"/>
      </w:pPr>
    </w:p>
    <w:p w14:paraId="19688CA8">
      <w:pPr>
        <w:spacing w:before="78" w:line="219" w:lineRule="auto"/>
        <w:ind w:left="9"/>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50FBD450">
      <w:pPr>
        <w:pStyle w:val="5"/>
        <w:spacing w:line="283" w:lineRule="auto"/>
      </w:pPr>
    </w:p>
    <w:p w14:paraId="39BCB37F">
      <w:pPr>
        <w:pStyle w:val="5"/>
        <w:spacing w:line="284" w:lineRule="auto"/>
      </w:pPr>
    </w:p>
    <w:p w14:paraId="2E48D8F8">
      <w:pPr>
        <w:spacing w:before="78" w:line="219" w:lineRule="auto"/>
        <w:ind w:left="10"/>
        <w:rPr>
          <w:rFonts w:ascii="宋体" w:hAnsi="宋体" w:eastAsia="宋体" w:cs="宋体"/>
          <w:sz w:val="24"/>
          <w:szCs w:val="24"/>
        </w:rPr>
      </w:pPr>
      <w:r>
        <w:rPr>
          <w:rFonts w:ascii="宋体" w:hAnsi="宋体" w:eastAsia="宋体" w:cs="宋体"/>
          <w:spacing w:val="-2"/>
          <w:sz w:val="24"/>
          <w:szCs w:val="24"/>
        </w:rPr>
        <w:t>法定代表人或其委托代理人</w:t>
      </w:r>
      <w:r>
        <w:rPr>
          <w:rFonts w:ascii="宋体" w:hAnsi="宋体" w:eastAsia="宋体" w:cs="宋体"/>
          <w:spacing w:val="-10"/>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0"/>
          <w:sz w:val="24"/>
          <w:szCs w:val="24"/>
          <w:u w:val="single" w:color="auto"/>
        </w:rPr>
        <w:t>（</w:t>
      </w:r>
      <w:r>
        <w:rPr>
          <w:rFonts w:ascii="宋体" w:hAnsi="宋体" w:eastAsia="宋体" w:cs="宋体"/>
          <w:spacing w:val="47"/>
          <w:sz w:val="24"/>
          <w:szCs w:val="24"/>
          <w:u w:val="single" w:color="auto"/>
        </w:rPr>
        <w:t xml:space="preserve"> </w:t>
      </w:r>
      <w:r>
        <w:rPr>
          <w:rFonts w:ascii="宋体" w:hAnsi="宋体" w:eastAsia="宋体" w:cs="宋体"/>
          <w:spacing w:val="-2"/>
          <w:sz w:val="24"/>
          <w:szCs w:val="24"/>
          <w:u w:val="single" w:color="auto"/>
        </w:rPr>
        <w:t>签字或盖章）</w:t>
      </w:r>
      <w:r>
        <w:rPr>
          <w:rFonts w:ascii="宋体" w:hAnsi="宋体" w:eastAsia="宋体" w:cs="宋体"/>
          <w:sz w:val="24"/>
          <w:szCs w:val="24"/>
          <w:u w:val="single" w:color="auto"/>
        </w:rPr>
        <w:t xml:space="preserve">    </w:t>
      </w:r>
    </w:p>
    <w:p w14:paraId="619759A7">
      <w:pPr>
        <w:pStyle w:val="5"/>
        <w:spacing w:line="284" w:lineRule="auto"/>
      </w:pPr>
    </w:p>
    <w:p w14:paraId="25B09D25">
      <w:pPr>
        <w:pStyle w:val="5"/>
        <w:spacing w:line="284" w:lineRule="auto"/>
      </w:pPr>
    </w:p>
    <w:p w14:paraId="739C9C34">
      <w:pPr>
        <w:spacing w:before="79" w:line="219" w:lineRule="auto"/>
        <w:ind w:left="970"/>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4A7BE4A2">
      <w:pPr>
        <w:spacing w:line="219" w:lineRule="auto"/>
        <w:rPr>
          <w:rFonts w:ascii="宋体" w:hAnsi="宋体" w:eastAsia="宋体" w:cs="宋体"/>
          <w:sz w:val="24"/>
          <w:szCs w:val="24"/>
        </w:rPr>
        <w:sectPr>
          <w:footerReference r:id="rId71" w:type="default"/>
          <w:pgSz w:w="11906" w:h="16840"/>
          <w:pgMar w:top="400" w:right="1531" w:bottom="1138" w:left="1716" w:header="0" w:footer="989" w:gutter="0"/>
          <w:cols w:space="720" w:num="1"/>
        </w:sectPr>
      </w:pPr>
    </w:p>
    <w:p w14:paraId="5244E7A7">
      <w:pPr>
        <w:pStyle w:val="5"/>
        <w:spacing w:line="272" w:lineRule="auto"/>
      </w:pPr>
    </w:p>
    <w:p w14:paraId="633F6823">
      <w:pPr>
        <w:pStyle w:val="5"/>
        <w:spacing w:line="272" w:lineRule="auto"/>
      </w:pPr>
    </w:p>
    <w:p w14:paraId="1BF37CDD">
      <w:pPr>
        <w:pStyle w:val="5"/>
        <w:spacing w:line="272" w:lineRule="auto"/>
      </w:pPr>
    </w:p>
    <w:p w14:paraId="12C1001F">
      <w:pPr>
        <w:pStyle w:val="5"/>
        <w:spacing w:line="272" w:lineRule="auto"/>
      </w:pPr>
    </w:p>
    <w:p w14:paraId="36CB541E">
      <w:pPr>
        <w:spacing w:before="78" w:line="219" w:lineRule="auto"/>
        <w:rPr>
          <w:rFonts w:ascii="宋体" w:hAnsi="宋体" w:eastAsia="宋体" w:cs="宋体"/>
          <w:sz w:val="24"/>
          <w:szCs w:val="24"/>
        </w:rPr>
      </w:pPr>
      <w:r>
        <w:rPr>
          <w:rFonts w:ascii="宋体" w:hAnsi="宋体" w:eastAsia="宋体" w:cs="宋体"/>
          <w:spacing w:val="-10"/>
          <w:sz w:val="24"/>
          <w:szCs w:val="24"/>
        </w:rPr>
        <w:t>附件</w:t>
      </w:r>
      <w:r>
        <w:rPr>
          <w:rFonts w:ascii="宋体" w:hAnsi="宋体" w:eastAsia="宋体" w:cs="宋体"/>
          <w:spacing w:val="-47"/>
          <w:sz w:val="24"/>
          <w:szCs w:val="24"/>
        </w:rPr>
        <w:t xml:space="preserve"> </w:t>
      </w:r>
      <w:r>
        <w:rPr>
          <w:rFonts w:ascii="宋体" w:hAnsi="宋体" w:eastAsia="宋体" w:cs="宋体"/>
          <w:spacing w:val="-10"/>
          <w:sz w:val="24"/>
          <w:szCs w:val="24"/>
        </w:rPr>
        <w:t>2</w:t>
      </w:r>
    </w:p>
    <w:p w14:paraId="177B509D">
      <w:pPr>
        <w:pStyle w:val="5"/>
        <w:spacing w:line="269" w:lineRule="auto"/>
      </w:pPr>
    </w:p>
    <w:p w14:paraId="7774B29B">
      <w:pPr>
        <w:spacing w:before="91" w:line="219" w:lineRule="auto"/>
        <w:ind w:left="2876"/>
        <w:rPr>
          <w:rFonts w:ascii="宋体" w:hAnsi="宋体" w:eastAsia="宋体" w:cs="宋体"/>
          <w:sz w:val="28"/>
          <w:szCs w:val="28"/>
        </w:rPr>
      </w:pPr>
      <w:r>
        <w:rPr>
          <w:rFonts w:ascii="宋体" w:hAnsi="宋体" w:eastAsia="宋体" w:cs="宋体"/>
          <w:b/>
          <w:bCs/>
          <w:spacing w:val="-4"/>
          <w:sz w:val="28"/>
          <w:szCs w:val="28"/>
        </w:rPr>
        <w:t>法定代表人资格证明书</w:t>
      </w:r>
    </w:p>
    <w:p w14:paraId="7537122F">
      <w:pPr>
        <w:pStyle w:val="5"/>
        <w:spacing w:line="282" w:lineRule="auto"/>
      </w:pPr>
    </w:p>
    <w:p w14:paraId="031D34CC">
      <w:pPr>
        <w:pStyle w:val="5"/>
        <w:spacing w:line="282" w:lineRule="auto"/>
      </w:pPr>
    </w:p>
    <w:p w14:paraId="43EFE663">
      <w:pPr>
        <w:pStyle w:val="5"/>
        <w:spacing w:line="283" w:lineRule="auto"/>
      </w:pPr>
    </w:p>
    <w:p w14:paraId="42838BA3">
      <w:pPr>
        <w:tabs>
          <w:tab w:val="left" w:pos="7170"/>
        </w:tabs>
        <w:spacing w:before="78" w:line="426" w:lineRule="auto"/>
        <w:ind w:left="461" w:right="1204" w:firstLine="1"/>
        <w:jc w:val="both"/>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经营期限：</w:t>
      </w:r>
      <w:r>
        <w:rPr>
          <w:rFonts w:ascii="宋体" w:hAnsi="宋体" w:eastAsia="宋体" w:cs="宋体"/>
          <w:sz w:val="24"/>
          <w:szCs w:val="24"/>
          <w:u w:val="single" w:color="auto"/>
        </w:rPr>
        <w:t xml:space="preserve">                                              </w:t>
      </w:r>
    </w:p>
    <w:p w14:paraId="06F10D3A">
      <w:pPr>
        <w:spacing w:before="32" w:line="219" w:lineRule="auto"/>
        <w:ind w:left="461"/>
        <w:rPr>
          <w:rFonts w:ascii="宋体" w:hAnsi="宋体" w:eastAsia="宋体" w:cs="宋体"/>
          <w:sz w:val="24"/>
          <w:szCs w:val="24"/>
        </w:rPr>
      </w:pPr>
      <w:r>
        <w:rPr>
          <w:rFonts w:ascii="宋体" w:hAnsi="宋体" w:eastAsia="宋体" w:cs="宋体"/>
          <w:spacing w:val="-2"/>
          <w:sz w:val="24"/>
          <w:szCs w:val="24"/>
        </w:rPr>
        <w:t>姓    名：</w:t>
      </w:r>
      <w:r>
        <w:rPr>
          <w:rFonts w:ascii="宋体" w:hAnsi="宋体" w:eastAsia="宋体" w:cs="宋体"/>
          <w:spacing w:val="-2"/>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2"/>
          <w:sz w:val="24"/>
          <w:szCs w:val="24"/>
        </w:rPr>
        <w:t>性别：</w:t>
      </w:r>
      <w:r>
        <w:rPr>
          <w:rFonts w:ascii="宋体" w:hAnsi="宋体" w:eastAsia="宋体" w:cs="宋体"/>
          <w:spacing w:val="2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年龄：</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p>
    <w:p w14:paraId="70914139">
      <w:pPr>
        <w:spacing w:before="273" w:line="419" w:lineRule="auto"/>
        <w:ind w:left="461" w:right="1603" w:firstLine="4"/>
        <w:rPr>
          <w:rFonts w:ascii="宋体" w:hAnsi="宋体" w:eastAsia="宋体" w:cs="宋体"/>
          <w:sz w:val="24"/>
          <w:szCs w:val="24"/>
        </w:rPr>
      </w:pPr>
      <w:r>
        <w:rPr>
          <w:rFonts w:ascii="宋体" w:hAnsi="宋体" w:eastAsia="宋体" w:cs="宋体"/>
          <w:spacing w:val="-3"/>
          <w:sz w:val="24"/>
          <w:szCs w:val="24"/>
        </w:rPr>
        <w:t xml:space="preserve">系 </w:t>
      </w:r>
      <w:r>
        <w:rPr>
          <w:rFonts w:ascii="宋体" w:hAnsi="宋体" w:eastAsia="宋体" w:cs="宋体"/>
          <w:spacing w:val="-3"/>
          <w:sz w:val="24"/>
          <w:szCs w:val="24"/>
          <w:u w:val="single" w:color="auto"/>
        </w:rPr>
        <w:t xml:space="preserve">       （投标供应商单位名称）       </w:t>
      </w:r>
      <w:r>
        <w:rPr>
          <w:rFonts w:ascii="宋体" w:hAnsi="宋体" w:eastAsia="宋体" w:cs="宋体"/>
          <w:spacing w:val="-73"/>
          <w:sz w:val="24"/>
          <w:szCs w:val="24"/>
        </w:rPr>
        <w:t xml:space="preserve"> </w:t>
      </w:r>
      <w:r>
        <w:rPr>
          <w:rFonts w:ascii="宋体" w:hAnsi="宋体" w:eastAsia="宋体" w:cs="宋体"/>
          <w:spacing w:val="-3"/>
          <w:sz w:val="24"/>
          <w:szCs w:val="24"/>
        </w:rPr>
        <w:t>的法定代表人。</w:t>
      </w:r>
      <w:r>
        <w:rPr>
          <w:rFonts w:ascii="宋体" w:hAnsi="宋体" w:eastAsia="宋体" w:cs="宋体"/>
          <w:sz w:val="24"/>
          <w:szCs w:val="24"/>
        </w:rPr>
        <w:t xml:space="preserve"> </w:t>
      </w:r>
      <w:r>
        <w:rPr>
          <w:rFonts w:ascii="宋体" w:hAnsi="宋体" w:eastAsia="宋体" w:cs="宋体"/>
          <w:spacing w:val="-2"/>
          <w:sz w:val="24"/>
          <w:szCs w:val="24"/>
        </w:rPr>
        <w:t>特此证明。</w:t>
      </w:r>
    </w:p>
    <w:p w14:paraId="30D4352A">
      <w:pPr>
        <w:pStyle w:val="5"/>
        <w:spacing w:line="324" w:lineRule="auto"/>
      </w:pPr>
    </w:p>
    <w:p w14:paraId="7FA5D335">
      <w:pPr>
        <w:pStyle w:val="5"/>
        <w:spacing w:line="324" w:lineRule="auto"/>
      </w:pPr>
    </w:p>
    <w:p w14:paraId="50F162B6">
      <w:pPr>
        <w:spacing w:before="78" w:line="219" w:lineRule="auto"/>
        <w:ind w:left="461"/>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5A12A2FF">
      <w:pPr>
        <w:pStyle w:val="5"/>
        <w:spacing w:line="271" w:lineRule="auto"/>
      </w:pPr>
    </w:p>
    <w:p w14:paraId="45CA3ABE">
      <w:pPr>
        <w:pStyle w:val="5"/>
        <w:spacing w:line="271" w:lineRule="auto"/>
      </w:pPr>
    </w:p>
    <w:p w14:paraId="6359B5E7">
      <w:pPr>
        <w:spacing w:before="78" w:line="219" w:lineRule="auto"/>
        <w:ind w:left="1062"/>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6"/>
          <w:sz w:val="24"/>
          <w:szCs w:val="24"/>
        </w:rPr>
        <w:t xml:space="preserve">   </w:t>
      </w:r>
      <w:r>
        <w:rPr>
          <w:rFonts w:ascii="宋体" w:hAnsi="宋体" w:eastAsia="宋体" w:cs="宋体"/>
          <w:spacing w:val="-5"/>
          <w:sz w:val="24"/>
          <w:szCs w:val="24"/>
        </w:rPr>
        <w:t>月     日</w:t>
      </w:r>
    </w:p>
    <w:p w14:paraId="192CA8CB">
      <w:pPr>
        <w:spacing w:before="35"/>
      </w:pPr>
    </w:p>
    <w:p w14:paraId="42F31584">
      <w:pPr>
        <w:spacing w:before="35"/>
      </w:pPr>
    </w:p>
    <w:p w14:paraId="030787B6">
      <w:pPr>
        <w:spacing w:before="35"/>
      </w:pPr>
    </w:p>
    <w:p w14:paraId="731D1EF0">
      <w:pPr>
        <w:spacing w:before="35"/>
      </w:pPr>
    </w:p>
    <w:p w14:paraId="0F9047E4">
      <w:pPr>
        <w:spacing w:before="35"/>
      </w:pPr>
    </w:p>
    <w:p w14:paraId="61FCE09F">
      <w:pPr>
        <w:spacing w:before="34"/>
      </w:pPr>
    </w:p>
    <w:tbl>
      <w:tblPr>
        <w:tblStyle w:val="12"/>
        <w:tblW w:w="4835" w:type="dxa"/>
        <w:tblInd w:w="215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835"/>
      </w:tblGrid>
      <w:tr w14:paraId="3407F92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3" w:hRule="atLeast"/>
        </w:trPr>
        <w:tc>
          <w:tcPr>
            <w:tcW w:w="4835" w:type="dxa"/>
            <w:vAlign w:val="top"/>
          </w:tcPr>
          <w:p w14:paraId="45760C69">
            <w:pPr>
              <w:spacing w:line="251" w:lineRule="auto"/>
              <w:rPr>
                <w:rFonts w:ascii="Arial"/>
                <w:sz w:val="21"/>
              </w:rPr>
            </w:pPr>
          </w:p>
          <w:p w14:paraId="11C03F85">
            <w:pPr>
              <w:spacing w:line="251" w:lineRule="auto"/>
              <w:rPr>
                <w:rFonts w:ascii="Arial"/>
                <w:sz w:val="21"/>
              </w:rPr>
            </w:pPr>
          </w:p>
          <w:p w14:paraId="69B0E8A1">
            <w:pPr>
              <w:spacing w:line="252" w:lineRule="auto"/>
              <w:rPr>
                <w:rFonts w:ascii="Arial"/>
                <w:sz w:val="21"/>
              </w:rPr>
            </w:pPr>
          </w:p>
          <w:p w14:paraId="3720B9AA">
            <w:pPr>
              <w:pStyle w:val="13"/>
              <w:spacing w:before="78" w:line="219" w:lineRule="auto"/>
              <w:ind w:left="1348"/>
            </w:pPr>
            <w:r>
              <w:rPr>
                <w:spacing w:val="-2"/>
              </w:rPr>
              <w:t>身份证正反面复印件</w:t>
            </w:r>
          </w:p>
        </w:tc>
      </w:tr>
    </w:tbl>
    <w:p w14:paraId="3B3D7338">
      <w:pPr>
        <w:pStyle w:val="5"/>
      </w:pPr>
    </w:p>
    <w:p w14:paraId="64A64D19">
      <w:pPr>
        <w:sectPr>
          <w:footerReference r:id="rId72" w:type="default"/>
          <w:pgSz w:w="11906" w:h="16840"/>
          <w:pgMar w:top="400" w:right="1785" w:bottom="1138" w:left="1744" w:header="0" w:footer="989" w:gutter="0"/>
          <w:cols w:space="720" w:num="1"/>
        </w:sectPr>
      </w:pPr>
    </w:p>
    <w:p w14:paraId="44A178A1">
      <w:pPr>
        <w:pStyle w:val="5"/>
        <w:spacing w:line="272" w:lineRule="auto"/>
      </w:pPr>
    </w:p>
    <w:p w14:paraId="322380DF">
      <w:pPr>
        <w:pStyle w:val="5"/>
        <w:spacing w:line="272" w:lineRule="auto"/>
      </w:pPr>
    </w:p>
    <w:p w14:paraId="2D85C5E3">
      <w:pPr>
        <w:pStyle w:val="5"/>
        <w:spacing w:line="272" w:lineRule="auto"/>
      </w:pPr>
    </w:p>
    <w:p w14:paraId="08E51583">
      <w:pPr>
        <w:pStyle w:val="5"/>
        <w:spacing w:line="272" w:lineRule="auto"/>
      </w:pPr>
    </w:p>
    <w:p w14:paraId="5546E34C">
      <w:pPr>
        <w:spacing w:before="78" w:line="219" w:lineRule="auto"/>
        <w:ind w:left="18"/>
        <w:rPr>
          <w:rFonts w:ascii="宋体" w:hAnsi="宋体" w:eastAsia="宋体" w:cs="宋体"/>
          <w:sz w:val="24"/>
          <w:szCs w:val="24"/>
        </w:rPr>
      </w:pPr>
      <w:r>
        <w:rPr>
          <w:rFonts w:ascii="宋体" w:hAnsi="宋体" w:eastAsia="宋体" w:cs="宋体"/>
          <w:spacing w:val="-10"/>
          <w:sz w:val="24"/>
          <w:szCs w:val="24"/>
        </w:rPr>
        <w:t>附件</w:t>
      </w:r>
      <w:r>
        <w:rPr>
          <w:rFonts w:ascii="宋体" w:hAnsi="宋体" w:eastAsia="宋体" w:cs="宋体"/>
          <w:spacing w:val="-45"/>
          <w:sz w:val="24"/>
          <w:szCs w:val="24"/>
        </w:rPr>
        <w:t xml:space="preserve"> </w:t>
      </w:r>
      <w:r>
        <w:rPr>
          <w:rFonts w:ascii="宋体" w:hAnsi="宋体" w:eastAsia="宋体" w:cs="宋体"/>
          <w:spacing w:val="-10"/>
          <w:sz w:val="24"/>
          <w:szCs w:val="24"/>
        </w:rPr>
        <w:t>3</w:t>
      </w:r>
    </w:p>
    <w:p w14:paraId="5F81F32C">
      <w:pPr>
        <w:pStyle w:val="5"/>
        <w:spacing w:line="269" w:lineRule="auto"/>
      </w:pPr>
    </w:p>
    <w:p w14:paraId="2352F384">
      <w:pPr>
        <w:spacing w:before="91" w:line="219" w:lineRule="auto"/>
        <w:ind w:left="2894"/>
        <w:rPr>
          <w:rFonts w:ascii="宋体" w:hAnsi="宋体" w:eastAsia="宋体" w:cs="宋体"/>
          <w:sz w:val="28"/>
          <w:szCs w:val="28"/>
        </w:rPr>
      </w:pPr>
      <w:r>
        <w:rPr>
          <w:rFonts w:ascii="宋体" w:hAnsi="宋体" w:eastAsia="宋体" w:cs="宋体"/>
          <w:b/>
          <w:bCs/>
          <w:spacing w:val="-4"/>
          <w:sz w:val="28"/>
          <w:szCs w:val="28"/>
        </w:rPr>
        <w:t>法定代表人授权委托书</w:t>
      </w:r>
    </w:p>
    <w:p w14:paraId="5F05DB7E">
      <w:pPr>
        <w:pStyle w:val="5"/>
        <w:spacing w:line="274" w:lineRule="auto"/>
      </w:pPr>
    </w:p>
    <w:p w14:paraId="28D983B2">
      <w:pPr>
        <w:pStyle w:val="5"/>
        <w:spacing w:line="274" w:lineRule="auto"/>
      </w:pPr>
    </w:p>
    <w:p w14:paraId="716C581A">
      <w:pPr>
        <w:pStyle w:val="5"/>
        <w:spacing w:line="274" w:lineRule="auto"/>
      </w:pPr>
    </w:p>
    <w:p w14:paraId="6676CDE7">
      <w:pPr>
        <w:spacing w:before="78" w:line="474" w:lineRule="auto"/>
        <w:ind w:firstLine="481"/>
        <w:rPr>
          <w:rFonts w:ascii="宋体" w:hAnsi="宋体" w:eastAsia="宋体" w:cs="宋体"/>
          <w:sz w:val="24"/>
          <w:szCs w:val="24"/>
        </w:rPr>
      </w:pPr>
      <w:r>
        <w:rPr>
          <w:rFonts w:ascii="宋体" w:hAnsi="宋体" w:eastAsia="宋体" w:cs="宋体"/>
          <w:spacing w:val="-2"/>
          <w:sz w:val="24"/>
          <w:szCs w:val="24"/>
        </w:rPr>
        <w:t>我</w:t>
      </w:r>
      <w:r>
        <w:rPr>
          <w:rFonts w:ascii="宋体" w:hAnsi="宋体" w:eastAsia="宋体" w:cs="宋体"/>
          <w:spacing w:val="-2"/>
          <w:sz w:val="24"/>
          <w:szCs w:val="24"/>
          <w:u w:val="single" w:color="auto"/>
        </w:rPr>
        <w:t xml:space="preserve"> （法定代表人姓名） </w:t>
      </w:r>
      <w:r>
        <w:rPr>
          <w:rFonts w:ascii="宋体" w:hAnsi="宋体" w:eastAsia="宋体" w:cs="宋体"/>
          <w:spacing w:val="-90"/>
          <w:sz w:val="24"/>
          <w:szCs w:val="24"/>
        </w:rPr>
        <w:t xml:space="preserve"> </w:t>
      </w:r>
      <w:r>
        <w:rPr>
          <w:rFonts w:ascii="宋体" w:hAnsi="宋体" w:eastAsia="宋体" w:cs="宋体"/>
          <w:spacing w:val="-2"/>
          <w:sz w:val="24"/>
          <w:szCs w:val="24"/>
        </w:rPr>
        <w:t>是</w:t>
      </w:r>
      <w:r>
        <w:rPr>
          <w:rFonts w:ascii="宋体" w:hAnsi="宋体" w:eastAsia="宋体" w:cs="宋体"/>
          <w:spacing w:val="-2"/>
          <w:sz w:val="24"/>
          <w:szCs w:val="24"/>
          <w:u w:val="single" w:color="auto"/>
        </w:rPr>
        <w:t xml:space="preserve"> （供应商名称）  </w:t>
      </w:r>
      <w:r>
        <w:rPr>
          <w:rFonts w:ascii="宋体" w:hAnsi="宋体" w:eastAsia="宋体" w:cs="宋体"/>
          <w:spacing w:val="-91"/>
          <w:sz w:val="24"/>
          <w:szCs w:val="24"/>
        </w:rPr>
        <w:t xml:space="preserve"> </w:t>
      </w:r>
      <w:r>
        <w:rPr>
          <w:rFonts w:ascii="宋体" w:hAnsi="宋体" w:eastAsia="宋体" w:cs="宋体"/>
          <w:spacing w:val="-2"/>
          <w:sz w:val="24"/>
          <w:szCs w:val="24"/>
        </w:rPr>
        <w:t>的法定代表人，为办理我（单</w:t>
      </w:r>
      <w:r>
        <w:rPr>
          <w:rFonts w:ascii="宋体" w:hAnsi="宋体" w:eastAsia="宋体" w:cs="宋体"/>
          <w:sz w:val="24"/>
          <w:szCs w:val="24"/>
        </w:rPr>
        <w:t xml:space="preserve"> 位）参加</w:t>
      </w:r>
      <w:r>
        <w:rPr>
          <w:rFonts w:ascii="宋体" w:hAnsi="宋体" w:eastAsia="宋体" w:cs="宋体"/>
          <w:spacing w:val="24"/>
          <w:sz w:val="24"/>
          <w:szCs w:val="24"/>
          <w:u w:val="single" w:color="auto"/>
        </w:rPr>
        <w:t xml:space="preserve">     </w:t>
      </w:r>
      <w:r>
        <w:rPr>
          <w:rFonts w:ascii="宋体" w:hAnsi="宋体" w:eastAsia="宋体" w:cs="宋体"/>
          <w:sz w:val="24"/>
          <w:szCs w:val="24"/>
          <w:u w:val="single" w:color="auto"/>
        </w:rPr>
        <w:t>（项目名称</w:t>
      </w:r>
      <w:r>
        <w:rPr>
          <w:rFonts w:ascii="宋体" w:hAnsi="宋体" w:eastAsia="宋体" w:cs="宋体"/>
          <w:spacing w:val="-10"/>
          <w:sz w:val="24"/>
          <w:szCs w:val="24"/>
          <w:u w:val="single" w:color="auto"/>
        </w:rPr>
        <w:t>）</w:t>
      </w:r>
      <w:r>
        <w:rPr>
          <w:rFonts w:ascii="宋体" w:hAnsi="宋体" w:eastAsia="宋体" w:cs="宋体"/>
          <w:spacing w:val="17"/>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0"/>
          <w:sz w:val="24"/>
          <w:szCs w:val="24"/>
        </w:rPr>
        <w:t>，</w:t>
      </w:r>
      <w:r>
        <w:rPr>
          <w:rFonts w:ascii="宋体" w:hAnsi="宋体" w:eastAsia="宋体" w:cs="宋体"/>
          <w:sz w:val="24"/>
          <w:szCs w:val="24"/>
        </w:rPr>
        <w:t>特授权我单位</w:t>
      </w:r>
      <w:r>
        <w:rPr>
          <w:rFonts w:ascii="宋体" w:hAnsi="宋体" w:eastAsia="宋体" w:cs="宋体"/>
          <w:sz w:val="24"/>
          <w:szCs w:val="24"/>
          <w:u w:val="single" w:color="auto"/>
        </w:rPr>
        <w:t xml:space="preserve"> （被授权人姓名</w:t>
      </w:r>
      <w:r>
        <w:rPr>
          <w:rFonts w:ascii="宋体" w:hAnsi="宋体" w:eastAsia="宋体" w:cs="宋体"/>
          <w:spacing w:val="-10"/>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10"/>
          <w:sz w:val="24"/>
          <w:szCs w:val="24"/>
        </w:rPr>
        <w:t>（</w:t>
      </w:r>
      <w:r>
        <w:rPr>
          <w:rFonts w:ascii="宋体" w:hAnsi="宋体" w:eastAsia="宋体" w:cs="宋体"/>
          <w:sz w:val="24"/>
          <w:szCs w:val="24"/>
        </w:rPr>
        <w:t xml:space="preserve">职  </w:t>
      </w:r>
      <w:r>
        <w:rPr>
          <w:rFonts w:ascii="宋体" w:hAnsi="宋体" w:eastAsia="宋体" w:cs="宋体"/>
          <w:spacing w:val="-2"/>
          <w:sz w:val="24"/>
          <w:szCs w:val="24"/>
        </w:rPr>
        <w:t>务</w:t>
      </w:r>
      <w:r>
        <w:rPr>
          <w:rFonts w:ascii="宋体" w:hAnsi="宋体" w:eastAsia="宋体" w:cs="宋体"/>
          <w:spacing w:val="-16"/>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16"/>
          <w:sz w:val="24"/>
          <w:szCs w:val="24"/>
        </w:rPr>
        <w:t>）</w:t>
      </w:r>
      <w:r>
        <w:rPr>
          <w:rFonts w:ascii="宋体" w:hAnsi="宋体" w:eastAsia="宋体" w:cs="宋体"/>
          <w:spacing w:val="-2"/>
          <w:sz w:val="24"/>
          <w:szCs w:val="24"/>
        </w:rPr>
        <w:t>为我（单位）的授权代理人，全权代表我（单位）办理上述事项</w:t>
      </w:r>
      <w:r>
        <w:rPr>
          <w:rFonts w:ascii="宋体" w:hAnsi="宋体" w:eastAsia="宋体" w:cs="宋体"/>
          <w:sz w:val="24"/>
          <w:szCs w:val="24"/>
        </w:rPr>
        <w:t xml:space="preserve"> </w:t>
      </w:r>
      <w:r>
        <w:rPr>
          <w:rFonts w:ascii="宋体" w:hAnsi="宋体" w:eastAsia="宋体" w:cs="宋体"/>
          <w:spacing w:val="-1"/>
          <w:sz w:val="24"/>
          <w:szCs w:val="24"/>
        </w:rPr>
        <w:t>中的一切有关事宜。代理人在办理上述事项中所签署的一切有关文件，我（单位）</w:t>
      </w:r>
      <w:r>
        <w:rPr>
          <w:rFonts w:ascii="宋体" w:hAnsi="宋体" w:eastAsia="宋体" w:cs="宋体"/>
          <w:spacing w:val="4"/>
          <w:sz w:val="24"/>
          <w:szCs w:val="24"/>
        </w:rPr>
        <w:t xml:space="preserve"> </w:t>
      </w:r>
      <w:r>
        <w:rPr>
          <w:rFonts w:ascii="宋体" w:hAnsi="宋体" w:eastAsia="宋体" w:cs="宋体"/>
          <w:spacing w:val="-1"/>
          <w:sz w:val="24"/>
          <w:szCs w:val="24"/>
        </w:rPr>
        <w:t>均予承认，并承担相应的法律责任。</w:t>
      </w:r>
    </w:p>
    <w:p w14:paraId="2A33D4E0">
      <w:pPr>
        <w:spacing w:before="33" w:line="216" w:lineRule="auto"/>
        <w:rPr>
          <w:rFonts w:ascii="宋体" w:hAnsi="宋体" w:eastAsia="宋体" w:cs="宋体"/>
          <w:sz w:val="24"/>
          <w:szCs w:val="24"/>
        </w:rPr>
      </w:pPr>
      <w:r>
        <w:rPr>
          <w:rFonts w:ascii="宋体" w:hAnsi="宋体" w:eastAsia="宋体" w:cs="宋体"/>
          <w:spacing w:val="-3"/>
          <w:sz w:val="24"/>
          <w:szCs w:val="24"/>
        </w:rPr>
        <w:t>本授权书于    年  月</w:t>
      </w:r>
      <w:r>
        <w:rPr>
          <w:rFonts w:ascii="宋体" w:hAnsi="宋体" w:eastAsia="宋体" w:cs="宋体"/>
          <w:spacing w:val="30"/>
          <w:sz w:val="24"/>
          <w:szCs w:val="24"/>
        </w:rPr>
        <w:t xml:space="preserve">  </w:t>
      </w:r>
      <w:r>
        <w:rPr>
          <w:rFonts w:ascii="宋体" w:hAnsi="宋体" w:eastAsia="宋体" w:cs="宋体"/>
          <w:spacing w:val="-3"/>
          <w:sz w:val="24"/>
          <w:szCs w:val="24"/>
        </w:rPr>
        <w:t>日签字生效,特此声明。</w:t>
      </w:r>
    </w:p>
    <w:p w14:paraId="512A514D">
      <w:pPr>
        <w:pStyle w:val="5"/>
        <w:spacing w:line="285" w:lineRule="auto"/>
      </w:pPr>
    </w:p>
    <w:p w14:paraId="3E406D70">
      <w:pPr>
        <w:pStyle w:val="5"/>
        <w:spacing w:line="285" w:lineRule="auto"/>
      </w:pPr>
    </w:p>
    <w:p w14:paraId="1F766B7D">
      <w:pPr>
        <w:spacing w:before="78" w:line="219" w:lineRule="auto"/>
        <w:ind w:left="1"/>
        <w:rPr>
          <w:rFonts w:ascii="宋体" w:hAnsi="宋体" w:eastAsia="宋体" w:cs="宋体"/>
          <w:sz w:val="24"/>
          <w:szCs w:val="24"/>
        </w:rPr>
      </w:pPr>
      <w:r>
        <w:rPr>
          <w:rFonts w:ascii="宋体" w:hAnsi="宋体" w:eastAsia="宋体" w:cs="宋体"/>
          <w:spacing w:val="-1"/>
          <w:sz w:val="24"/>
          <w:szCs w:val="24"/>
        </w:rPr>
        <w:t>后附被授权委托人身份证。</w:t>
      </w:r>
    </w:p>
    <w:p w14:paraId="2AE19B05">
      <w:pPr>
        <w:pStyle w:val="5"/>
        <w:spacing w:line="257" w:lineRule="auto"/>
      </w:pPr>
    </w:p>
    <w:p w14:paraId="60F0B6B8">
      <w:pPr>
        <w:pStyle w:val="5"/>
        <w:spacing w:line="257" w:lineRule="auto"/>
      </w:pPr>
    </w:p>
    <w:p w14:paraId="754D3EAA">
      <w:pPr>
        <w:pStyle w:val="5"/>
        <w:spacing w:line="257" w:lineRule="auto"/>
      </w:pPr>
    </w:p>
    <w:p w14:paraId="39DB151A">
      <w:pPr>
        <w:pStyle w:val="5"/>
        <w:spacing w:line="257" w:lineRule="auto"/>
      </w:pPr>
    </w:p>
    <w:p w14:paraId="0973A569">
      <w:pPr>
        <w:pStyle w:val="5"/>
        <w:spacing w:line="257" w:lineRule="auto"/>
      </w:pPr>
    </w:p>
    <w:p w14:paraId="746DC1C8">
      <w:pPr>
        <w:spacing w:before="79" w:line="219" w:lineRule="auto"/>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8"/>
          <w:sz w:val="24"/>
          <w:szCs w:val="24"/>
          <w:u w:val="single" w:color="auto"/>
        </w:rPr>
        <w:t xml:space="preserve">  </w:t>
      </w:r>
    </w:p>
    <w:p w14:paraId="3953AD25">
      <w:pPr>
        <w:pStyle w:val="5"/>
        <w:spacing w:line="283" w:lineRule="auto"/>
      </w:pPr>
    </w:p>
    <w:p w14:paraId="147154CA">
      <w:pPr>
        <w:pStyle w:val="5"/>
        <w:spacing w:line="284" w:lineRule="auto"/>
      </w:pPr>
    </w:p>
    <w:p w14:paraId="24A1A1E9">
      <w:pPr>
        <w:spacing w:before="78" w:line="219" w:lineRule="auto"/>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2"/>
          <w:sz w:val="24"/>
          <w:szCs w:val="24"/>
          <w:u w:val="single" w:color="auto"/>
        </w:rPr>
        <w:t>签字或盖章）</w:t>
      </w:r>
      <w:r>
        <w:rPr>
          <w:rFonts w:ascii="宋体" w:hAnsi="宋体" w:eastAsia="宋体" w:cs="宋体"/>
          <w:sz w:val="24"/>
          <w:szCs w:val="24"/>
          <w:u w:val="single" w:color="auto"/>
        </w:rPr>
        <w:t xml:space="preserve">    </w:t>
      </w:r>
    </w:p>
    <w:p w14:paraId="404A4DA1">
      <w:pPr>
        <w:pStyle w:val="5"/>
        <w:spacing w:line="258" w:lineRule="auto"/>
      </w:pPr>
    </w:p>
    <w:p w14:paraId="118DFFB7">
      <w:pPr>
        <w:pStyle w:val="5"/>
        <w:spacing w:line="259" w:lineRule="auto"/>
      </w:pPr>
    </w:p>
    <w:p w14:paraId="44C5A9C8">
      <w:pPr>
        <w:spacing w:before="79" w:line="219" w:lineRule="auto"/>
        <w:rPr>
          <w:rFonts w:ascii="宋体" w:hAnsi="宋体" w:eastAsia="宋体" w:cs="宋体"/>
          <w:sz w:val="24"/>
          <w:szCs w:val="24"/>
        </w:rPr>
      </w:pPr>
      <w:r>
        <w:rPr>
          <w:rFonts w:ascii="宋体" w:hAnsi="宋体" w:eastAsia="宋体" w:cs="宋体"/>
          <w:spacing w:val="2"/>
          <w:sz w:val="24"/>
          <w:szCs w:val="24"/>
        </w:rPr>
        <w:t>被授权人签字</w:t>
      </w:r>
      <w:r>
        <w:rPr>
          <w:rFonts w:ascii="宋体" w:hAnsi="宋体" w:eastAsia="宋体" w:cs="宋体"/>
          <w:spacing w:val="-18"/>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2"/>
          <w:sz w:val="24"/>
          <w:szCs w:val="24"/>
          <w:u w:val="single" w:color="auto"/>
        </w:rPr>
        <w:t>签字或盖章）</w:t>
      </w:r>
      <w:r>
        <w:rPr>
          <w:rFonts w:ascii="宋体" w:hAnsi="宋体" w:eastAsia="宋体" w:cs="宋体"/>
          <w:sz w:val="24"/>
          <w:szCs w:val="24"/>
          <w:u w:val="single" w:color="auto"/>
        </w:rPr>
        <w:t xml:space="preserve">    </w:t>
      </w:r>
    </w:p>
    <w:p w14:paraId="43B7D961">
      <w:pPr>
        <w:pStyle w:val="5"/>
        <w:spacing w:line="267" w:lineRule="auto"/>
      </w:pPr>
    </w:p>
    <w:p w14:paraId="4B8F6A6D">
      <w:pPr>
        <w:pStyle w:val="5"/>
        <w:spacing w:line="267" w:lineRule="auto"/>
      </w:pPr>
    </w:p>
    <w:p w14:paraId="37C1FCB7">
      <w:pPr>
        <w:pStyle w:val="5"/>
        <w:spacing w:line="268" w:lineRule="auto"/>
      </w:pPr>
    </w:p>
    <w:p w14:paraId="68602523">
      <w:pPr>
        <w:pStyle w:val="5"/>
        <w:spacing w:line="268" w:lineRule="auto"/>
      </w:pPr>
    </w:p>
    <w:p w14:paraId="4B300B79">
      <w:pPr>
        <w:pStyle w:val="5"/>
        <w:spacing w:line="268" w:lineRule="auto"/>
      </w:pPr>
    </w:p>
    <w:p w14:paraId="13102EF1">
      <w:pPr>
        <w:spacing w:before="78" w:line="219" w:lineRule="auto"/>
        <w:ind w:left="960"/>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3D4BA21F">
      <w:pPr>
        <w:spacing w:line="219" w:lineRule="auto"/>
        <w:rPr>
          <w:rFonts w:ascii="宋体" w:hAnsi="宋体" w:eastAsia="宋体" w:cs="宋体"/>
          <w:sz w:val="24"/>
          <w:szCs w:val="24"/>
        </w:rPr>
        <w:sectPr>
          <w:footerReference r:id="rId73" w:type="default"/>
          <w:pgSz w:w="11906" w:h="16840"/>
          <w:pgMar w:top="400" w:right="1570" w:bottom="1138" w:left="1725" w:header="0" w:footer="989" w:gutter="0"/>
          <w:cols w:space="720" w:num="1"/>
        </w:sectPr>
      </w:pPr>
    </w:p>
    <w:p w14:paraId="63436B01">
      <w:pPr>
        <w:pStyle w:val="5"/>
        <w:spacing w:line="270" w:lineRule="auto"/>
      </w:pPr>
    </w:p>
    <w:p w14:paraId="50422036">
      <w:pPr>
        <w:pStyle w:val="5"/>
        <w:spacing w:line="270" w:lineRule="auto"/>
      </w:pPr>
    </w:p>
    <w:p w14:paraId="73996AC4">
      <w:pPr>
        <w:pStyle w:val="5"/>
        <w:spacing w:line="270" w:lineRule="auto"/>
      </w:pPr>
    </w:p>
    <w:p w14:paraId="7D9D0DC6">
      <w:pPr>
        <w:pStyle w:val="5"/>
        <w:spacing w:line="270" w:lineRule="auto"/>
      </w:pPr>
    </w:p>
    <w:p w14:paraId="260CDA55">
      <w:pPr>
        <w:spacing w:before="78" w:line="219" w:lineRule="auto"/>
        <w:ind w:left="18"/>
        <w:rPr>
          <w:rFonts w:ascii="宋体" w:hAnsi="宋体" w:eastAsia="宋体" w:cs="宋体"/>
          <w:sz w:val="24"/>
          <w:szCs w:val="24"/>
        </w:rPr>
      </w:pPr>
      <w:r>
        <w:rPr>
          <w:rFonts w:ascii="宋体" w:hAnsi="宋体" w:eastAsia="宋体" w:cs="宋体"/>
          <w:spacing w:val="-10"/>
          <w:sz w:val="24"/>
          <w:szCs w:val="24"/>
        </w:rPr>
        <w:t>附件4</w:t>
      </w:r>
    </w:p>
    <w:p w14:paraId="672D89B0">
      <w:pPr>
        <w:pStyle w:val="5"/>
        <w:spacing w:line="252" w:lineRule="auto"/>
      </w:pPr>
    </w:p>
    <w:p w14:paraId="5845E27D">
      <w:pPr>
        <w:spacing w:before="91" w:line="219" w:lineRule="auto"/>
        <w:ind w:left="3319"/>
        <w:rPr>
          <w:rFonts w:ascii="宋体" w:hAnsi="宋体" w:eastAsia="宋体" w:cs="宋体"/>
          <w:sz w:val="28"/>
          <w:szCs w:val="28"/>
        </w:rPr>
      </w:pPr>
      <w:r>
        <w:rPr>
          <w:rFonts w:ascii="宋体" w:hAnsi="宋体" w:eastAsia="宋体" w:cs="宋体"/>
          <w:b/>
          <w:bCs/>
          <w:spacing w:val="-4"/>
          <w:sz w:val="28"/>
          <w:szCs w:val="28"/>
        </w:rPr>
        <w:t>投标报价一览表</w:t>
      </w:r>
    </w:p>
    <w:p w14:paraId="1B52CD48">
      <w:pPr>
        <w:spacing w:before="66"/>
      </w:pPr>
    </w:p>
    <w:p w14:paraId="4C2AC8CC">
      <w:pPr>
        <w:spacing w:before="66"/>
      </w:pPr>
    </w:p>
    <w:p w14:paraId="1929A843">
      <w:pPr>
        <w:spacing w:before="65"/>
      </w:pPr>
    </w:p>
    <w:tbl>
      <w:tblPr>
        <w:tblStyle w:val="12"/>
        <w:tblW w:w="8366"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2194"/>
        <w:gridCol w:w="5500"/>
      </w:tblGrid>
      <w:tr w14:paraId="4CE82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72" w:type="dxa"/>
            <w:vAlign w:val="top"/>
          </w:tcPr>
          <w:p w14:paraId="17A2376D">
            <w:pPr>
              <w:pStyle w:val="13"/>
              <w:spacing w:before="254" w:line="221" w:lineRule="auto"/>
              <w:ind w:left="98"/>
            </w:pPr>
            <w:r>
              <w:rPr>
                <w:spacing w:val="-5"/>
              </w:rPr>
              <w:t>序号</w:t>
            </w:r>
          </w:p>
        </w:tc>
        <w:tc>
          <w:tcPr>
            <w:tcW w:w="2194" w:type="dxa"/>
            <w:vAlign w:val="top"/>
          </w:tcPr>
          <w:p w14:paraId="46AFA3AB">
            <w:pPr>
              <w:pStyle w:val="13"/>
              <w:spacing w:before="255" w:line="220" w:lineRule="auto"/>
              <w:ind w:left="626"/>
            </w:pPr>
            <w:r>
              <w:rPr>
                <w:spacing w:val="-4"/>
              </w:rPr>
              <w:t>项目名称</w:t>
            </w:r>
          </w:p>
        </w:tc>
        <w:tc>
          <w:tcPr>
            <w:tcW w:w="5500" w:type="dxa"/>
            <w:vAlign w:val="top"/>
          </w:tcPr>
          <w:p w14:paraId="02989FDF">
            <w:pPr>
              <w:rPr>
                <w:rFonts w:ascii="Arial"/>
                <w:sz w:val="21"/>
              </w:rPr>
            </w:pPr>
          </w:p>
        </w:tc>
      </w:tr>
      <w:tr w14:paraId="285AA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72" w:type="dxa"/>
            <w:vMerge w:val="restart"/>
            <w:tcBorders>
              <w:bottom w:val="nil"/>
            </w:tcBorders>
            <w:vAlign w:val="top"/>
          </w:tcPr>
          <w:p w14:paraId="736B899A">
            <w:pPr>
              <w:spacing w:line="295" w:lineRule="auto"/>
              <w:rPr>
                <w:rFonts w:ascii="Arial"/>
                <w:sz w:val="21"/>
              </w:rPr>
            </w:pPr>
          </w:p>
          <w:p w14:paraId="170C1E85">
            <w:pPr>
              <w:spacing w:line="296" w:lineRule="auto"/>
              <w:rPr>
                <w:rFonts w:ascii="Arial"/>
                <w:sz w:val="21"/>
              </w:rPr>
            </w:pPr>
          </w:p>
          <w:p w14:paraId="64A4E145">
            <w:pPr>
              <w:pStyle w:val="13"/>
              <w:spacing w:before="78" w:line="184" w:lineRule="auto"/>
              <w:ind w:left="297"/>
            </w:pPr>
            <w:r>
              <w:t>1</w:t>
            </w:r>
          </w:p>
        </w:tc>
        <w:tc>
          <w:tcPr>
            <w:tcW w:w="2194" w:type="dxa"/>
            <w:vMerge w:val="restart"/>
            <w:tcBorders>
              <w:bottom w:val="nil"/>
            </w:tcBorders>
            <w:vAlign w:val="top"/>
          </w:tcPr>
          <w:p w14:paraId="312E8549">
            <w:pPr>
              <w:spacing w:line="402" w:lineRule="auto"/>
              <w:rPr>
                <w:rFonts w:ascii="Arial"/>
                <w:sz w:val="21"/>
              </w:rPr>
            </w:pPr>
          </w:p>
          <w:p w14:paraId="60BCB5CD">
            <w:pPr>
              <w:pStyle w:val="13"/>
              <w:spacing w:before="78" w:line="218" w:lineRule="auto"/>
              <w:ind w:left="860"/>
            </w:pPr>
            <w:r>
              <w:rPr>
                <w:spacing w:val="-4"/>
              </w:rPr>
              <w:t>报价</w:t>
            </w:r>
          </w:p>
          <w:p w14:paraId="55AB3C44">
            <w:pPr>
              <w:pStyle w:val="13"/>
              <w:spacing w:before="25" w:line="219" w:lineRule="auto"/>
              <w:ind w:left="154"/>
            </w:pPr>
            <w:r>
              <w:rPr>
                <w:spacing w:val="-3"/>
              </w:rPr>
              <w:t>（币种：人民币）</w:t>
            </w:r>
          </w:p>
        </w:tc>
        <w:tc>
          <w:tcPr>
            <w:tcW w:w="5500" w:type="dxa"/>
            <w:vAlign w:val="top"/>
          </w:tcPr>
          <w:p w14:paraId="11890123">
            <w:pPr>
              <w:pStyle w:val="13"/>
              <w:spacing w:before="252" w:line="220" w:lineRule="auto"/>
              <w:ind w:left="16"/>
            </w:pPr>
            <w:r>
              <w:rPr>
                <w:spacing w:val="-4"/>
              </w:rPr>
              <w:t>小写：</w:t>
            </w:r>
            <w:r>
              <w:rPr>
                <w:spacing w:val="1"/>
              </w:rPr>
              <w:t xml:space="preserve">         </w:t>
            </w:r>
            <w:r>
              <w:rPr>
                <w:spacing w:val="-4"/>
              </w:rPr>
              <w:t>元</w:t>
            </w:r>
          </w:p>
        </w:tc>
      </w:tr>
      <w:tr w14:paraId="685D0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72" w:type="dxa"/>
            <w:vMerge w:val="continue"/>
            <w:tcBorders>
              <w:top w:val="nil"/>
            </w:tcBorders>
            <w:vAlign w:val="top"/>
          </w:tcPr>
          <w:p w14:paraId="651DB336">
            <w:pPr>
              <w:rPr>
                <w:rFonts w:ascii="Arial"/>
                <w:sz w:val="21"/>
              </w:rPr>
            </w:pPr>
          </w:p>
        </w:tc>
        <w:tc>
          <w:tcPr>
            <w:tcW w:w="2194" w:type="dxa"/>
            <w:vMerge w:val="continue"/>
            <w:tcBorders>
              <w:top w:val="nil"/>
            </w:tcBorders>
            <w:vAlign w:val="top"/>
          </w:tcPr>
          <w:p w14:paraId="5FE7466C">
            <w:pPr>
              <w:rPr>
                <w:rFonts w:ascii="Arial"/>
                <w:sz w:val="21"/>
              </w:rPr>
            </w:pPr>
          </w:p>
        </w:tc>
        <w:tc>
          <w:tcPr>
            <w:tcW w:w="5500" w:type="dxa"/>
            <w:vAlign w:val="top"/>
          </w:tcPr>
          <w:p w14:paraId="4367BE60">
            <w:pPr>
              <w:pStyle w:val="13"/>
              <w:spacing w:before="269" w:line="220" w:lineRule="auto"/>
              <w:ind w:left="13"/>
            </w:pPr>
            <w:r>
              <w:rPr>
                <w:spacing w:val="-5"/>
              </w:rPr>
              <w:t>大写：</w:t>
            </w:r>
          </w:p>
        </w:tc>
      </w:tr>
      <w:tr w14:paraId="13328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72" w:type="dxa"/>
            <w:vAlign w:val="top"/>
          </w:tcPr>
          <w:p w14:paraId="6D487DA0">
            <w:pPr>
              <w:pStyle w:val="13"/>
              <w:spacing w:before="279" w:line="183" w:lineRule="auto"/>
              <w:ind w:left="282"/>
            </w:pPr>
            <w:r>
              <w:t>2</w:t>
            </w:r>
          </w:p>
        </w:tc>
        <w:tc>
          <w:tcPr>
            <w:tcW w:w="2194" w:type="dxa"/>
            <w:vAlign w:val="top"/>
          </w:tcPr>
          <w:p w14:paraId="0AC7D9DC">
            <w:pPr>
              <w:pStyle w:val="13"/>
              <w:spacing w:before="277" w:line="220" w:lineRule="auto"/>
              <w:ind w:left="383"/>
            </w:pPr>
            <w:r>
              <w:rPr>
                <w:spacing w:val="-2"/>
              </w:rPr>
              <w:t>合同履约期限</w:t>
            </w:r>
          </w:p>
        </w:tc>
        <w:tc>
          <w:tcPr>
            <w:tcW w:w="5500" w:type="dxa"/>
            <w:vAlign w:val="top"/>
          </w:tcPr>
          <w:p w14:paraId="4948B723">
            <w:pPr>
              <w:rPr>
                <w:rFonts w:ascii="Arial"/>
                <w:sz w:val="21"/>
              </w:rPr>
            </w:pPr>
          </w:p>
        </w:tc>
      </w:tr>
      <w:tr w14:paraId="12FDF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72" w:type="dxa"/>
            <w:vAlign w:val="top"/>
          </w:tcPr>
          <w:p w14:paraId="7D1960E8">
            <w:pPr>
              <w:pStyle w:val="13"/>
              <w:spacing w:before="271" w:line="183" w:lineRule="auto"/>
              <w:ind w:left="284"/>
            </w:pPr>
            <w:r>
              <w:t>3</w:t>
            </w:r>
          </w:p>
        </w:tc>
        <w:tc>
          <w:tcPr>
            <w:tcW w:w="2194" w:type="dxa"/>
            <w:vAlign w:val="top"/>
          </w:tcPr>
          <w:p w14:paraId="102E6905">
            <w:pPr>
              <w:pStyle w:val="13"/>
              <w:spacing w:before="267" w:line="220" w:lineRule="auto"/>
              <w:ind w:left="623"/>
            </w:pPr>
            <w:r>
              <w:rPr>
                <w:spacing w:val="-3"/>
              </w:rPr>
              <w:t>质量标准</w:t>
            </w:r>
          </w:p>
        </w:tc>
        <w:tc>
          <w:tcPr>
            <w:tcW w:w="5500" w:type="dxa"/>
            <w:vAlign w:val="top"/>
          </w:tcPr>
          <w:p w14:paraId="62E41A50">
            <w:pPr>
              <w:rPr>
                <w:rFonts w:ascii="Arial"/>
                <w:sz w:val="21"/>
              </w:rPr>
            </w:pPr>
          </w:p>
        </w:tc>
      </w:tr>
      <w:tr w14:paraId="227D6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72" w:type="dxa"/>
            <w:vAlign w:val="top"/>
          </w:tcPr>
          <w:p w14:paraId="1E83D47C">
            <w:pPr>
              <w:pStyle w:val="13"/>
              <w:spacing w:before="271" w:line="183" w:lineRule="auto"/>
              <w:ind w:left="278"/>
            </w:pPr>
            <w:r>
              <w:t>4</w:t>
            </w:r>
          </w:p>
        </w:tc>
        <w:tc>
          <w:tcPr>
            <w:tcW w:w="2194" w:type="dxa"/>
            <w:vAlign w:val="top"/>
          </w:tcPr>
          <w:p w14:paraId="75273A8E">
            <w:pPr>
              <w:pStyle w:val="13"/>
              <w:spacing w:before="267" w:line="220" w:lineRule="auto"/>
              <w:ind w:left="623"/>
            </w:pPr>
            <w:r>
              <w:rPr>
                <w:spacing w:val="-7"/>
              </w:rPr>
              <w:t>质</w:t>
            </w:r>
            <w:r>
              <w:rPr>
                <w:spacing w:val="10"/>
              </w:rPr>
              <w:t xml:space="preserve"> </w:t>
            </w:r>
            <w:r>
              <w:rPr>
                <w:spacing w:val="-7"/>
              </w:rPr>
              <w:t>保</w:t>
            </w:r>
            <w:r>
              <w:rPr>
                <w:spacing w:val="12"/>
              </w:rPr>
              <w:t xml:space="preserve"> </w:t>
            </w:r>
            <w:r>
              <w:rPr>
                <w:spacing w:val="-7"/>
              </w:rPr>
              <w:t>期</w:t>
            </w:r>
          </w:p>
        </w:tc>
        <w:tc>
          <w:tcPr>
            <w:tcW w:w="5500" w:type="dxa"/>
            <w:vAlign w:val="top"/>
          </w:tcPr>
          <w:p w14:paraId="412017C0">
            <w:pPr>
              <w:rPr>
                <w:rFonts w:ascii="Arial"/>
                <w:sz w:val="21"/>
              </w:rPr>
            </w:pPr>
          </w:p>
        </w:tc>
      </w:tr>
      <w:tr w14:paraId="6A1A3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672" w:type="dxa"/>
            <w:vAlign w:val="top"/>
          </w:tcPr>
          <w:p w14:paraId="7B7799B5">
            <w:pPr>
              <w:pStyle w:val="13"/>
              <w:spacing w:before="275" w:line="182" w:lineRule="auto"/>
              <w:ind w:left="284"/>
            </w:pPr>
            <w:r>
              <w:t>5</w:t>
            </w:r>
          </w:p>
        </w:tc>
        <w:tc>
          <w:tcPr>
            <w:tcW w:w="2194" w:type="dxa"/>
            <w:vAlign w:val="top"/>
          </w:tcPr>
          <w:p w14:paraId="7F667DBE">
            <w:pPr>
              <w:pStyle w:val="13"/>
              <w:spacing w:before="270" w:line="219" w:lineRule="auto"/>
              <w:ind w:left="383"/>
            </w:pPr>
            <w:r>
              <w:rPr>
                <w:spacing w:val="-2"/>
              </w:rPr>
              <w:t>其他事项申明</w:t>
            </w:r>
          </w:p>
        </w:tc>
        <w:tc>
          <w:tcPr>
            <w:tcW w:w="5500" w:type="dxa"/>
            <w:vAlign w:val="top"/>
          </w:tcPr>
          <w:p w14:paraId="359DB631">
            <w:pPr>
              <w:rPr>
                <w:rFonts w:ascii="Arial"/>
                <w:sz w:val="21"/>
              </w:rPr>
            </w:pPr>
          </w:p>
        </w:tc>
      </w:tr>
      <w:tr w14:paraId="3278F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8366" w:type="dxa"/>
            <w:gridSpan w:val="3"/>
            <w:vAlign w:val="top"/>
          </w:tcPr>
          <w:p w14:paraId="028761F0">
            <w:pPr>
              <w:spacing w:line="309" w:lineRule="auto"/>
              <w:rPr>
                <w:rFonts w:ascii="Arial"/>
                <w:sz w:val="21"/>
              </w:rPr>
            </w:pPr>
          </w:p>
          <w:p w14:paraId="7E489D51">
            <w:pPr>
              <w:pStyle w:val="13"/>
              <w:spacing w:before="78" w:line="221" w:lineRule="auto"/>
              <w:ind w:left="11"/>
              <w:outlineLvl w:val="1"/>
            </w:pPr>
            <w:r>
              <w:rPr>
                <w:spacing w:val="-5"/>
              </w:rPr>
              <w:t>备注：</w:t>
            </w:r>
          </w:p>
        </w:tc>
      </w:tr>
    </w:tbl>
    <w:p w14:paraId="054C8203">
      <w:pPr>
        <w:spacing w:before="33" w:line="233" w:lineRule="auto"/>
        <w:ind w:left="539" w:hanging="264"/>
        <w:rPr>
          <w:rFonts w:ascii="宋体" w:hAnsi="宋体" w:eastAsia="宋体" w:cs="宋体"/>
          <w:sz w:val="24"/>
          <w:szCs w:val="24"/>
        </w:rPr>
      </w:pPr>
      <w:r>
        <w:rPr>
          <w:rFonts w:ascii="宋体" w:hAnsi="宋体" w:eastAsia="宋体" w:cs="宋体"/>
          <w:spacing w:val="1"/>
          <w:sz w:val="24"/>
          <w:szCs w:val="24"/>
        </w:rPr>
        <w:t>注：1、响应报价是供应商为完成本项目、满足竞争性谈判文件第六</w:t>
      </w:r>
      <w:r>
        <w:rPr>
          <w:rFonts w:ascii="宋体" w:hAnsi="宋体" w:eastAsia="宋体" w:cs="宋体"/>
          <w:sz w:val="24"/>
          <w:szCs w:val="24"/>
        </w:rPr>
        <w:t xml:space="preserve">部分要求的 </w:t>
      </w:r>
      <w:r>
        <w:rPr>
          <w:rFonts w:ascii="宋体" w:hAnsi="宋体" w:eastAsia="宋体" w:cs="宋体"/>
          <w:spacing w:val="-2"/>
          <w:sz w:val="24"/>
          <w:szCs w:val="24"/>
        </w:rPr>
        <w:t>所有费用。报价应包括所提供货物抵达指定项目地点的货物价格、备品备件、</w:t>
      </w:r>
      <w:r>
        <w:rPr>
          <w:rFonts w:ascii="宋体" w:hAnsi="宋体" w:eastAsia="宋体" w:cs="宋体"/>
          <w:spacing w:val="17"/>
          <w:sz w:val="24"/>
          <w:szCs w:val="24"/>
        </w:rPr>
        <w:t xml:space="preserve"> </w:t>
      </w:r>
      <w:r>
        <w:rPr>
          <w:rFonts w:ascii="宋体" w:hAnsi="宋体" w:eastAsia="宋体" w:cs="宋体"/>
          <w:spacing w:val="-1"/>
          <w:sz w:val="24"/>
          <w:szCs w:val="24"/>
        </w:rPr>
        <w:t>装卸运输费、培训、保险费、税费及一切技术和售后服务等费用。</w:t>
      </w:r>
    </w:p>
    <w:p w14:paraId="7F505A39">
      <w:pPr>
        <w:pStyle w:val="5"/>
        <w:spacing w:line="281" w:lineRule="auto"/>
      </w:pPr>
    </w:p>
    <w:p w14:paraId="39C42496">
      <w:pPr>
        <w:pStyle w:val="5"/>
        <w:spacing w:line="281" w:lineRule="auto"/>
      </w:pPr>
    </w:p>
    <w:p w14:paraId="4614D3E2">
      <w:pPr>
        <w:pStyle w:val="5"/>
        <w:spacing w:line="281" w:lineRule="auto"/>
      </w:pPr>
    </w:p>
    <w:p w14:paraId="603EF909">
      <w:pPr>
        <w:spacing w:before="78" w:line="219" w:lineRule="auto"/>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79B0F65F">
      <w:pPr>
        <w:pStyle w:val="5"/>
        <w:spacing w:line="282" w:lineRule="auto"/>
      </w:pPr>
    </w:p>
    <w:p w14:paraId="49E3E2C9">
      <w:pPr>
        <w:pStyle w:val="5"/>
        <w:spacing w:line="282" w:lineRule="auto"/>
      </w:pPr>
    </w:p>
    <w:p w14:paraId="1AE6CE51">
      <w:pPr>
        <w:spacing w:before="79" w:line="219" w:lineRule="auto"/>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04AAA160">
      <w:pPr>
        <w:pStyle w:val="5"/>
        <w:spacing w:line="284" w:lineRule="auto"/>
      </w:pPr>
    </w:p>
    <w:p w14:paraId="75B1FF80">
      <w:pPr>
        <w:pStyle w:val="5"/>
        <w:spacing w:line="284" w:lineRule="auto"/>
      </w:pPr>
    </w:p>
    <w:p w14:paraId="6748D944">
      <w:pPr>
        <w:spacing w:before="78" w:line="219" w:lineRule="auto"/>
        <w:ind w:left="960"/>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0D2D61D5">
      <w:pPr>
        <w:spacing w:line="219" w:lineRule="auto"/>
        <w:rPr>
          <w:rFonts w:ascii="宋体" w:hAnsi="宋体" w:eastAsia="宋体" w:cs="宋体"/>
          <w:sz w:val="24"/>
          <w:szCs w:val="24"/>
        </w:rPr>
        <w:sectPr>
          <w:footerReference r:id="rId74" w:type="default"/>
          <w:pgSz w:w="11906" w:h="16840"/>
          <w:pgMar w:top="400" w:right="1529" w:bottom="1138" w:left="1725" w:header="0" w:footer="989" w:gutter="0"/>
          <w:cols w:space="720" w:num="1"/>
        </w:sectPr>
      </w:pPr>
    </w:p>
    <w:p w14:paraId="3994BE2E">
      <w:pPr>
        <w:pStyle w:val="5"/>
        <w:spacing w:line="270" w:lineRule="auto"/>
      </w:pPr>
    </w:p>
    <w:p w14:paraId="3E25FC28">
      <w:pPr>
        <w:pStyle w:val="5"/>
        <w:spacing w:line="270" w:lineRule="auto"/>
      </w:pPr>
    </w:p>
    <w:p w14:paraId="59577D84">
      <w:pPr>
        <w:pStyle w:val="5"/>
        <w:spacing w:line="270" w:lineRule="auto"/>
      </w:pPr>
    </w:p>
    <w:p w14:paraId="05A5D574">
      <w:pPr>
        <w:pStyle w:val="5"/>
        <w:spacing w:line="270" w:lineRule="auto"/>
      </w:pPr>
    </w:p>
    <w:p w14:paraId="0B37698C">
      <w:pPr>
        <w:spacing w:before="78" w:line="219" w:lineRule="auto"/>
        <w:ind w:left="19"/>
        <w:rPr>
          <w:rFonts w:ascii="宋体" w:hAnsi="宋体" w:eastAsia="宋体" w:cs="宋体"/>
          <w:sz w:val="24"/>
          <w:szCs w:val="24"/>
        </w:rPr>
      </w:pPr>
      <w:r>
        <w:rPr>
          <w:rFonts w:ascii="宋体" w:hAnsi="宋体" w:eastAsia="宋体" w:cs="宋体"/>
          <w:spacing w:val="-10"/>
          <w:sz w:val="24"/>
          <w:szCs w:val="24"/>
        </w:rPr>
        <w:t>附件5</w:t>
      </w:r>
    </w:p>
    <w:p w14:paraId="1279CA4C">
      <w:pPr>
        <w:pStyle w:val="5"/>
        <w:spacing w:line="252" w:lineRule="auto"/>
      </w:pPr>
    </w:p>
    <w:p w14:paraId="44B56662">
      <w:pPr>
        <w:spacing w:before="91" w:line="219" w:lineRule="auto"/>
        <w:ind w:left="1494"/>
        <w:rPr>
          <w:rFonts w:ascii="宋体" w:hAnsi="宋体" w:eastAsia="宋体" w:cs="宋体"/>
          <w:sz w:val="28"/>
          <w:szCs w:val="28"/>
        </w:rPr>
      </w:pPr>
      <w:r>
        <w:rPr>
          <w:rFonts w:ascii="宋体" w:hAnsi="宋体" w:eastAsia="宋体" w:cs="宋体"/>
          <w:b/>
          <w:bCs/>
          <w:spacing w:val="-3"/>
          <w:sz w:val="28"/>
          <w:szCs w:val="28"/>
        </w:rPr>
        <w:t>投标报价明细表（投标人根据采购需求编制）</w:t>
      </w:r>
    </w:p>
    <w:p w14:paraId="483C4A1A">
      <w:pPr>
        <w:pStyle w:val="5"/>
      </w:pPr>
    </w:p>
    <w:p w14:paraId="410153BF">
      <w:pPr>
        <w:pStyle w:val="5"/>
      </w:pPr>
    </w:p>
    <w:p w14:paraId="52740F88">
      <w:pPr>
        <w:pStyle w:val="5"/>
      </w:pPr>
    </w:p>
    <w:p w14:paraId="57CBC2BB">
      <w:pPr>
        <w:pStyle w:val="5"/>
      </w:pPr>
    </w:p>
    <w:p w14:paraId="1938BBA2">
      <w:pPr>
        <w:pStyle w:val="5"/>
      </w:pPr>
    </w:p>
    <w:p w14:paraId="3F02F995">
      <w:pPr>
        <w:pStyle w:val="5"/>
      </w:pPr>
    </w:p>
    <w:p w14:paraId="0486AD15">
      <w:pPr>
        <w:spacing w:before="78" w:line="347" w:lineRule="auto"/>
        <w:ind w:left="5" w:right="3883"/>
        <w:rPr>
          <w:rFonts w:ascii="宋体" w:hAnsi="宋体" w:eastAsia="宋体" w:cs="宋体"/>
          <w:sz w:val="24"/>
          <w:szCs w:val="24"/>
        </w:rPr>
      </w:pPr>
      <w:r>
        <w:rPr>
          <w:rFonts w:ascii="宋体" w:hAnsi="宋体" w:eastAsia="宋体" w:cs="宋体"/>
          <w:sz w:val="24"/>
          <w:szCs w:val="24"/>
        </w:rPr>
        <w:t>项目名称：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14:paraId="0A20BAA2">
      <w:pPr>
        <w:pStyle w:val="5"/>
        <w:spacing w:line="428" w:lineRule="auto"/>
      </w:pPr>
    </w:p>
    <w:p w14:paraId="546E4F28">
      <w:pPr>
        <w:spacing w:before="65" w:line="361" w:lineRule="auto"/>
        <w:ind w:firstLine="208"/>
        <w:rPr>
          <w:rFonts w:ascii="宋体" w:hAnsi="宋体" w:eastAsia="宋体" w:cs="宋体"/>
          <w:sz w:val="20"/>
          <w:szCs w:val="20"/>
        </w:rPr>
      </w:pPr>
      <w:r>
        <w:rPr>
          <w:rFonts w:ascii="宋体" w:hAnsi="宋体" w:eastAsia="宋体" w:cs="宋体"/>
          <w:b/>
          <w:bCs/>
          <w:spacing w:val="9"/>
          <w:sz w:val="20"/>
          <w:szCs w:val="20"/>
        </w:rPr>
        <w:t>格式自拟，供应商应依据第六章项目</w:t>
      </w:r>
      <w:r>
        <w:rPr>
          <w:rFonts w:ascii="宋体" w:hAnsi="宋体" w:eastAsia="宋体" w:cs="宋体"/>
          <w:spacing w:val="9"/>
          <w:sz w:val="20"/>
          <w:szCs w:val="20"/>
        </w:rPr>
        <w:t xml:space="preserve"> </w:t>
      </w:r>
      <w:r>
        <w:rPr>
          <w:rFonts w:ascii="宋体" w:hAnsi="宋体" w:eastAsia="宋体" w:cs="宋体"/>
          <w:b/>
          <w:bCs/>
          <w:spacing w:val="9"/>
          <w:sz w:val="20"/>
          <w:szCs w:val="20"/>
        </w:rPr>
        <w:t>采购需求</w:t>
      </w:r>
      <w:r>
        <w:rPr>
          <w:rFonts w:ascii="宋体" w:hAnsi="宋体" w:eastAsia="宋体" w:cs="宋体"/>
          <w:spacing w:val="9"/>
          <w:sz w:val="20"/>
          <w:szCs w:val="20"/>
        </w:rPr>
        <w:t xml:space="preserve"> </w:t>
      </w:r>
      <w:r>
        <w:rPr>
          <w:rFonts w:ascii="宋体" w:hAnsi="宋体" w:eastAsia="宋体" w:cs="宋体"/>
          <w:b/>
          <w:bCs/>
          <w:spacing w:val="9"/>
          <w:sz w:val="20"/>
          <w:szCs w:val="20"/>
        </w:rPr>
        <w:t>进行自主报价，详细费用报价明细表汇总金</w:t>
      </w:r>
      <w:r>
        <w:rPr>
          <w:rFonts w:ascii="宋体" w:hAnsi="宋体" w:eastAsia="宋体" w:cs="宋体"/>
          <w:spacing w:val="14"/>
          <w:sz w:val="20"/>
          <w:szCs w:val="20"/>
        </w:rPr>
        <w:t xml:space="preserve"> </w:t>
      </w:r>
      <w:r>
        <w:rPr>
          <w:rFonts w:ascii="宋体" w:hAnsi="宋体" w:eastAsia="宋体" w:cs="宋体"/>
          <w:b/>
          <w:bCs/>
          <w:spacing w:val="7"/>
          <w:sz w:val="20"/>
          <w:szCs w:val="20"/>
        </w:rPr>
        <w:t>额应当与投标总报价金额一致。</w:t>
      </w:r>
    </w:p>
    <w:p w14:paraId="297F9741">
      <w:pPr>
        <w:spacing w:before="33" w:line="324" w:lineRule="exact"/>
        <w:ind w:left="13"/>
        <w:rPr>
          <w:rFonts w:ascii="宋体" w:hAnsi="宋体" w:eastAsia="宋体" w:cs="宋体"/>
          <w:sz w:val="20"/>
          <w:szCs w:val="20"/>
        </w:rPr>
      </w:pPr>
      <w:r>
        <w:rPr>
          <w:rFonts w:ascii="宋体" w:hAnsi="宋体" w:eastAsia="宋体" w:cs="宋体"/>
          <w:spacing w:val="-2"/>
          <w:position w:val="2"/>
          <w:sz w:val="20"/>
          <w:szCs w:val="20"/>
        </w:rPr>
        <w:t>……</w:t>
      </w:r>
    </w:p>
    <w:p w14:paraId="5BAB37AD">
      <w:pPr>
        <w:pStyle w:val="5"/>
        <w:spacing w:line="293" w:lineRule="auto"/>
      </w:pPr>
    </w:p>
    <w:p w14:paraId="4701FF4C">
      <w:pPr>
        <w:pStyle w:val="5"/>
        <w:spacing w:line="293" w:lineRule="auto"/>
      </w:pPr>
    </w:p>
    <w:p w14:paraId="0CAE310C">
      <w:pPr>
        <w:pStyle w:val="5"/>
        <w:spacing w:line="294" w:lineRule="auto"/>
      </w:pPr>
    </w:p>
    <w:p w14:paraId="333EC474">
      <w:pPr>
        <w:spacing w:before="78" w:line="219" w:lineRule="auto"/>
        <w:ind w:left="1"/>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3994CED5">
      <w:pPr>
        <w:pStyle w:val="5"/>
        <w:spacing w:line="283" w:lineRule="auto"/>
      </w:pPr>
    </w:p>
    <w:p w14:paraId="23E459C8">
      <w:pPr>
        <w:pStyle w:val="5"/>
        <w:spacing w:line="284" w:lineRule="auto"/>
      </w:pPr>
    </w:p>
    <w:p w14:paraId="24E73CDD">
      <w:pPr>
        <w:spacing w:before="78" w:line="219" w:lineRule="auto"/>
        <w:ind w:left="2"/>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47A67843">
      <w:pPr>
        <w:pStyle w:val="5"/>
        <w:spacing w:line="284" w:lineRule="auto"/>
      </w:pPr>
    </w:p>
    <w:p w14:paraId="70757497">
      <w:pPr>
        <w:pStyle w:val="5"/>
        <w:spacing w:line="284" w:lineRule="auto"/>
      </w:pPr>
    </w:p>
    <w:p w14:paraId="73113D25">
      <w:pPr>
        <w:spacing w:before="79" w:line="219" w:lineRule="auto"/>
        <w:ind w:left="962"/>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0B2DBCB9">
      <w:pPr>
        <w:spacing w:line="219" w:lineRule="auto"/>
        <w:rPr>
          <w:rFonts w:ascii="宋体" w:hAnsi="宋体" w:eastAsia="宋体" w:cs="宋体"/>
          <w:sz w:val="24"/>
          <w:szCs w:val="24"/>
        </w:rPr>
        <w:sectPr>
          <w:footerReference r:id="rId75" w:type="default"/>
          <w:pgSz w:w="11906" w:h="16840"/>
          <w:pgMar w:top="400" w:right="1506" w:bottom="1138" w:left="1724" w:header="0" w:footer="989" w:gutter="0"/>
          <w:cols w:space="720" w:num="1"/>
        </w:sectPr>
      </w:pPr>
    </w:p>
    <w:p w14:paraId="03ECA482">
      <w:pPr>
        <w:pStyle w:val="5"/>
        <w:spacing w:line="244" w:lineRule="auto"/>
      </w:pPr>
    </w:p>
    <w:p w14:paraId="29E550AA">
      <w:pPr>
        <w:pStyle w:val="5"/>
        <w:spacing w:line="244" w:lineRule="auto"/>
      </w:pPr>
    </w:p>
    <w:p w14:paraId="59E27A5F">
      <w:pPr>
        <w:pStyle w:val="5"/>
        <w:spacing w:line="245" w:lineRule="auto"/>
      </w:pPr>
    </w:p>
    <w:p w14:paraId="42D17D97">
      <w:pPr>
        <w:pStyle w:val="5"/>
        <w:spacing w:line="245" w:lineRule="auto"/>
      </w:pPr>
    </w:p>
    <w:p w14:paraId="7E01FFA2">
      <w:pPr>
        <w:spacing w:before="78" w:line="219" w:lineRule="auto"/>
        <w:ind w:left="202"/>
        <w:rPr>
          <w:rFonts w:ascii="Times New Roman" w:hAnsi="Times New Roman" w:eastAsia="Times New Roman" w:cs="Times New Roman"/>
          <w:sz w:val="24"/>
          <w:szCs w:val="24"/>
        </w:rPr>
      </w:pPr>
      <w:r>
        <w:rPr>
          <w:rFonts w:ascii="宋体" w:hAnsi="宋体" w:eastAsia="宋体" w:cs="宋体"/>
          <w:spacing w:val="-10"/>
          <w:sz w:val="24"/>
          <w:szCs w:val="24"/>
        </w:rPr>
        <w:t>附件</w:t>
      </w:r>
      <w:r>
        <w:rPr>
          <w:rFonts w:ascii="宋体" w:hAnsi="宋体" w:eastAsia="宋体" w:cs="宋体"/>
          <w:spacing w:val="-49"/>
          <w:sz w:val="24"/>
          <w:szCs w:val="24"/>
        </w:rPr>
        <w:t xml:space="preserve"> </w:t>
      </w:r>
      <w:r>
        <w:rPr>
          <w:rFonts w:ascii="Times New Roman" w:hAnsi="Times New Roman" w:eastAsia="Times New Roman" w:cs="Times New Roman"/>
          <w:spacing w:val="-10"/>
          <w:sz w:val="24"/>
          <w:szCs w:val="24"/>
        </w:rPr>
        <w:t>6</w:t>
      </w:r>
    </w:p>
    <w:p w14:paraId="3C7595AA">
      <w:pPr>
        <w:pStyle w:val="5"/>
        <w:spacing w:line="405" w:lineRule="auto"/>
      </w:pPr>
    </w:p>
    <w:p w14:paraId="267873C2">
      <w:pPr>
        <w:spacing w:before="91" w:line="220" w:lineRule="auto"/>
        <w:ind w:left="3080"/>
        <w:rPr>
          <w:rFonts w:ascii="宋体" w:hAnsi="宋体" w:eastAsia="宋体" w:cs="宋体"/>
          <w:sz w:val="28"/>
          <w:szCs w:val="28"/>
        </w:rPr>
      </w:pPr>
      <w:r>
        <w:rPr>
          <w:rFonts w:ascii="宋体" w:hAnsi="宋体" w:eastAsia="宋体" w:cs="宋体"/>
          <w:b/>
          <w:bCs/>
          <w:spacing w:val="-4"/>
          <w:sz w:val="28"/>
          <w:szCs w:val="28"/>
        </w:rPr>
        <w:t>生产厂家及品牌一览表</w:t>
      </w:r>
    </w:p>
    <w:p w14:paraId="4665F258">
      <w:pPr>
        <w:spacing w:before="7"/>
      </w:pPr>
    </w:p>
    <w:tbl>
      <w:tblPr>
        <w:tblStyle w:val="12"/>
        <w:tblW w:w="89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1637"/>
        <w:gridCol w:w="1339"/>
        <w:gridCol w:w="1360"/>
        <w:gridCol w:w="1424"/>
        <w:gridCol w:w="1311"/>
        <w:gridCol w:w="978"/>
      </w:tblGrid>
      <w:tr w14:paraId="3D8A1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92" w:type="dxa"/>
            <w:vAlign w:val="top"/>
          </w:tcPr>
          <w:p w14:paraId="36266446">
            <w:pPr>
              <w:pStyle w:val="13"/>
              <w:spacing w:before="193" w:line="221" w:lineRule="auto"/>
              <w:ind w:left="211"/>
            </w:pPr>
            <w:r>
              <w:rPr>
                <w:spacing w:val="-5"/>
              </w:rPr>
              <w:t>序号</w:t>
            </w:r>
          </w:p>
        </w:tc>
        <w:tc>
          <w:tcPr>
            <w:tcW w:w="1637" w:type="dxa"/>
            <w:vAlign w:val="top"/>
          </w:tcPr>
          <w:p w14:paraId="23BE536F">
            <w:pPr>
              <w:pStyle w:val="13"/>
              <w:spacing w:before="193" w:line="219" w:lineRule="auto"/>
              <w:ind w:left="348"/>
            </w:pPr>
            <w:r>
              <w:rPr>
                <w:spacing w:val="-4"/>
              </w:rPr>
              <w:t>货物名称</w:t>
            </w:r>
          </w:p>
        </w:tc>
        <w:tc>
          <w:tcPr>
            <w:tcW w:w="1339" w:type="dxa"/>
            <w:vAlign w:val="top"/>
          </w:tcPr>
          <w:p w14:paraId="35F3135B">
            <w:pPr>
              <w:pStyle w:val="13"/>
              <w:spacing w:before="194" w:line="219" w:lineRule="auto"/>
              <w:ind w:left="453"/>
            </w:pPr>
            <w:r>
              <w:rPr>
                <w:spacing w:val="-15"/>
              </w:rPr>
              <w:t>品牌</w:t>
            </w:r>
          </w:p>
        </w:tc>
        <w:tc>
          <w:tcPr>
            <w:tcW w:w="1360" w:type="dxa"/>
            <w:vAlign w:val="top"/>
          </w:tcPr>
          <w:p w14:paraId="163C51E3">
            <w:pPr>
              <w:pStyle w:val="13"/>
              <w:spacing w:before="194" w:line="219" w:lineRule="auto"/>
              <w:ind w:left="208"/>
            </w:pPr>
            <w:r>
              <w:rPr>
                <w:spacing w:val="-3"/>
              </w:rPr>
              <w:t>生产厂家</w:t>
            </w:r>
          </w:p>
        </w:tc>
        <w:tc>
          <w:tcPr>
            <w:tcW w:w="1424" w:type="dxa"/>
            <w:vAlign w:val="top"/>
          </w:tcPr>
          <w:p w14:paraId="507DED27">
            <w:pPr>
              <w:pStyle w:val="13"/>
              <w:spacing w:before="194" w:line="219" w:lineRule="auto"/>
              <w:ind w:left="239"/>
            </w:pPr>
            <w:r>
              <w:rPr>
                <w:spacing w:val="-3"/>
              </w:rPr>
              <w:t>规格型号</w:t>
            </w:r>
          </w:p>
        </w:tc>
        <w:tc>
          <w:tcPr>
            <w:tcW w:w="1311" w:type="dxa"/>
            <w:vAlign w:val="top"/>
          </w:tcPr>
          <w:p w14:paraId="61F3AE89">
            <w:pPr>
              <w:pStyle w:val="13"/>
              <w:spacing w:before="41" w:line="223" w:lineRule="auto"/>
              <w:ind w:left="428" w:right="105" w:hanging="288"/>
            </w:pPr>
            <w:r>
              <w:rPr>
                <w:spacing w:val="-6"/>
              </w:rPr>
              <w:t>中</w:t>
            </w:r>
            <w:r>
              <w:rPr>
                <w:rFonts w:ascii="Times New Roman" w:hAnsi="Times New Roman" w:eastAsia="Times New Roman" w:cs="Times New Roman"/>
                <w:spacing w:val="-6"/>
              </w:rPr>
              <w:t>/</w:t>
            </w:r>
            <w:r>
              <w:rPr>
                <w:spacing w:val="-6"/>
              </w:rPr>
              <w:t>小</w:t>
            </w:r>
            <w:r>
              <w:rPr>
                <w:rFonts w:ascii="Times New Roman" w:hAnsi="Times New Roman" w:eastAsia="Times New Roman" w:cs="Times New Roman"/>
                <w:spacing w:val="-6"/>
              </w:rPr>
              <w:t>/</w:t>
            </w:r>
            <w:r>
              <w:rPr>
                <w:spacing w:val="-6"/>
              </w:rPr>
              <w:t>微型</w:t>
            </w:r>
            <w:r>
              <w:rPr>
                <w:spacing w:val="1"/>
              </w:rPr>
              <w:t xml:space="preserve"> </w:t>
            </w:r>
            <w:r>
              <w:rPr>
                <w:spacing w:val="-7"/>
              </w:rPr>
              <w:t>企业</w:t>
            </w:r>
          </w:p>
        </w:tc>
        <w:tc>
          <w:tcPr>
            <w:tcW w:w="978" w:type="dxa"/>
            <w:vAlign w:val="top"/>
          </w:tcPr>
          <w:p w14:paraId="600037BD">
            <w:pPr>
              <w:pStyle w:val="13"/>
              <w:spacing w:before="193" w:line="221" w:lineRule="auto"/>
              <w:ind w:left="259"/>
            </w:pPr>
            <w:r>
              <w:rPr>
                <w:spacing w:val="-7"/>
              </w:rPr>
              <w:t>备注</w:t>
            </w:r>
          </w:p>
        </w:tc>
      </w:tr>
      <w:tr w14:paraId="14BFB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2" w:type="dxa"/>
            <w:vAlign w:val="top"/>
          </w:tcPr>
          <w:p w14:paraId="1459064D">
            <w:pPr>
              <w:pStyle w:val="13"/>
              <w:spacing w:before="201" w:line="184" w:lineRule="auto"/>
              <w:ind w:left="410"/>
            </w:pPr>
            <w:r>
              <w:t>1</w:t>
            </w:r>
          </w:p>
        </w:tc>
        <w:tc>
          <w:tcPr>
            <w:tcW w:w="1637" w:type="dxa"/>
            <w:vAlign w:val="top"/>
          </w:tcPr>
          <w:p w14:paraId="36B0BB9C">
            <w:pPr>
              <w:rPr>
                <w:rFonts w:ascii="Arial"/>
                <w:sz w:val="21"/>
              </w:rPr>
            </w:pPr>
          </w:p>
        </w:tc>
        <w:tc>
          <w:tcPr>
            <w:tcW w:w="1339" w:type="dxa"/>
            <w:vAlign w:val="top"/>
          </w:tcPr>
          <w:p w14:paraId="242D28D9">
            <w:pPr>
              <w:rPr>
                <w:rFonts w:ascii="Arial"/>
                <w:sz w:val="21"/>
              </w:rPr>
            </w:pPr>
          </w:p>
        </w:tc>
        <w:tc>
          <w:tcPr>
            <w:tcW w:w="1360" w:type="dxa"/>
            <w:vAlign w:val="top"/>
          </w:tcPr>
          <w:p w14:paraId="63A9E73D">
            <w:pPr>
              <w:rPr>
                <w:rFonts w:ascii="Arial"/>
                <w:sz w:val="21"/>
              </w:rPr>
            </w:pPr>
          </w:p>
        </w:tc>
        <w:tc>
          <w:tcPr>
            <w:tcW w:w="1424" w:type="dxa"/>
            <w:vAlign w:val="top"/>
          </w:tcPr>
          <w:p w14:paraId="73178655">
            <w:pPr>
              <w:rPr>
                <w:rFonts w:ascii="Arial"/>
                <w:sz w:val="21"/>
              </w:rPr>
            </w:pPr>
          </w:p>
        </w:tc>
        <w:tc>
          <w:tcPr>
            <w:tcW w:w="1311" w:type="dxa"/>
            <w:vAlign w:val="top"/>
          </w:tcPr>
          <w:p w14:paraId="3B0CE67D">
            <w:pPr>
              <w:rPr>
                <w:rFonts w:ascii="Arial"/>
                <w:sz w:val="21"/>
              </w:rPr>
            </w:pPr>
          </w:p>
        </w:tc>
        <w:tc>
          <w:tcPr>
            <w:tcW w:w="978" w:type="dxa"/>
            <w:vAlign w:val="top"/>
          </w:tcPr>
          <w:p w14:paraId="49914A0C">
            <w:pPr>
              <w:rPr>
                <w:rFonts w:ascii="Arial"/>
                <w:sz w:val="21"/>
              </w:rPr>
            </w:pPr>
          </w:p>
        </w:tc>
      </w:tr>
      <w:tr w14:paraId="732CA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2" w:type="dxa"/>
            <w:vAlign w:val="top"/>
          </w:tcPr>
          <w:p w14:paraId="06D8EB09">
            <w:pPr>
              <w:pStyle w:val="13"/>
              <w:spacing w:before="202" w:line="183" w:lineRule="auto"/>
              <w:ind w:left="395"/>
            </w:pPr>
            <w:r>
              <w:t>2</w:t>
            </w:r>
          </w:p>
        </w:tc>
        <w:tc>
          <w:tcPr>
            <w:tcW w:w="1637" w:type="dxa"/>
            <w:vAlign w:val="top"/>
          </w:tcPr>
          <w:p w14:paraId="01A56DF4">
            <w:pPr>
              <w:rPr>
                <w:rFonts w:ascii="Arial"/>
                <w:sz w:val="21"/>
              </w:rPr>
            </w:pPr>
          </w:p>
        </w:tc>
        <w:tc>
          <w:tcPr>
            <w:tcW w:w="1339" w:type="dxa"/>
            <w:vAlign w:val="top"/>
          </w:tcPr>
          <w:p w14:paraId="4BC3AD4D">
            <w:pPr>
              <w:rPr>
                <w:rFonts w:ascii="Arial"/>
                <w:sz w:val="21"/>
              </w:rPr>
            </w:pPr>
          </w:p>
        </w:tc>
        <w:tc>
          <w:tcPr>
            <w:tcW w:w="1360" w:type="dxa"/>
            <w:vAlign w:val="top"/>
          </w:tcPr>
          <w:p w14:paraId="5B20937E">
            <w:pPr>
              <w:rPr>
                <w:rFonts w:ascii="Arial"/>
                <w:sz w:val="21"/>
              </w:rPr>
            </w:pPr>
          </w:p>
        </w:tc>
        <w:tc>
          <w:tcPr>
            <w:tcW w:w="1424" w:type="dxa"/>
            <w:vAlign w:val="top"/>
          </w:tcPr>
          <w:p w14:paraId="6C84F464">
            <w:pPr>
              <w:rPr>
                <w:rFonts w:ascii="Arial"/>
                <w:sz w:val="21"/>
              </w:rPr>
            </w:pPr>
          </w:p>
        </w:tc>
        <w:tc>
          <w:tcPr>
            <w:tcW w:w="1311" w:type="dxa"/>
            <w:vAlign w:val="top"/>
          </w:tcPr>
          <w:p w14:paraId="4E90B87E">
            <w:pPr>
              <w:rPr>
                <w:rFonts w:ascii="Arial"/>
                <w:sz w:val="21"/>
              </w:rPr>
            </w:pPr>
          </w:p>
        </w:tc>
        <w:tc>
          <w:tcPr>
            <w:tcW w:w="978" w:type="dxa"/>
            <w:vAlign w:val="top"/>
          </w:tcPr>
          <w:p w14:paraId="28976502">
            <w:pPr>
              <w:rPr>
                <w:rFonts w:ascii="Arial"/>
                <w:sz w:val="21"/>
              </w:rPr>
            </w:pPr>
          </w:p>
        </w:tc>
      </w:tr>
      <w:tr w14:paraId="0FCBC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2" w:type="dxa"/>
            <w:vAlign w:val="top"/>
          </w:tcPr>
          <w:p w14:paraId="597C2A0A">
            <w:pPr>
              <w:pStyle w:val="13"/>
              <w:spacing w:before="202" w:line="183" w:lineRule="auto"/>
              <w:ind w:left="397"/>
            </w:pPr>
            <w:r>
              <w:t>3</w:t>
            </w:r>
          </w:p>
        </w:tc>
        <w:tc>
          <w:tcPr>
            <w:tcW w:w="1637" w:type="dxa"/>
            <w:vAlign w:val="top"/>
          </w:tcPr>
          <w:p w14:paraId="02DC53D4">
            <w:pPr>
              <w:rPr>
                <w:rFonts w:ascii="Arial"/>
                <w:sz w:val="21"/>
              </w:rPr>
            </w:pPr>
          </w:p>
        </w:tc>
        <w:tc>
          <w:tcPr>
            <w:tcW w:w="1339" w:type="dxa"/>
            <w:vAlign w:val="top"/>
          </w:tcPr>
          <w:p w14:paraId="42232DEE">
            <w:pPr>
              <w:rPr>
                <w:rFonts w:ascii="Arial"/>
                <w:sz w:val="21"/>
              </w:rPr>
            </w:pPr>
          </w:p>
        </w:tc>
        <w:tc>
          <w:tcPr>
            <w:tcW w:w="1360" w:type="dxa"/>
            <w:vAlign w:val="top"/>
          </w:tcPr>
          <w:p w14:paraId="49947249">
            <w:pPr>
              <w:rPr>
                <w:rFonts w:ascii="Arial"/>
                <w:sz w:val="21"/>
              </w:rPr>
            </w:pPr>
          </w:p>
        </w:tc>
        <w:tc>
          <w:tcPr>
            <w:tcW w:w="1424" w:type="dxa"/>
            <w:vAlign w:val="top"/>
          </w:tcPr>
          <w:p w14:paraId="5116B9DF">
            <w:pPr>
              <w:rPr>
                <w:rFonts w:ascii="Arial"/>
                <w:sz w:val="21"/>
              </w:rPr>
            </w:pPr>
          </w:p>
        </w:tc>
        <w:tc>
          <w:tcPr>
            <w:tcW w:w="1311" w:type="dxa"/>
            <w:vAlign w:val="top"/>
          </w:tcPr>
          <w:p w14:paraId="6FE48D7F">
            <w:pPr>
              <w:rPr>
                <w:rFonts w:ascii="Arial"/>
                <w:sz w:val="21"/>
              </w:rPr>
            </w:pPr>
          </w:p>
        </w:tc>
        <w:tc>
          <w:tcPr>
            <w:tcW w:w="978" w:type="dxa"/>
            <w:vAlign w:val="top"/>
          </w:tcPr>
          <w:p w14:paraId="0A3ACAEF">
            <w:pPr>
              <w:rPr>
                <w:rFonts w:ascii="Arial"/>
                <w:sz w:val="21"/>
              </w:rPr>
            </w:pPr>
          </w:p>
        </w:tc>
      </w:tr>
      <w:tr w14:paraId="6A50B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2" w:type="dxa"/>
            <w:vAlign w:val="top"/>
          </w:tcPr>
          <w:p w14:paraId="0814AF52">
            <w:pPr>
              <w:pStyle w:val="13"/>
              <w:spacing w:before="205" w:line="183" w:lineRule="auto"/>
              <w:ind w:left="391"/>
            </w:pPr>
            <w:r>
              <w:t>4</w:t>
            </w:r>
          </w:p>
        </w:tc>
        <w:tc>
          <w:tcPr>
            <w:tcW w:w="1637" w:type="dxa"/>
            <w:vAlign w:val="top"/>
          </w:tcPr>
          <w:p w14:paraId="044732C1">
            <w:pPr>
              <w:rPr>
                <w:rFonts w:ascii="Arial"/>
                <w:sz w:val="21"/>
              </w:rPr>
            </w:pPr>
          </w:p>
        </w:tc>
        <w:tc>
          <w:tcPr>
            <w:tcW w:w="1339" w:type="dxa"/>
            <w:vAlign w:val="top"/>
          </w:tcPr>
          <w:p w14:paraId="3B1A8EE9">
            <w:pPr>
              <w:rPr>
                <w:rFonts w:ascii="Arial"/>
                <w:sz w:val="21"/>
              </w:rPr>
            </w:pPr>
          </w:p>
        </w:tc>
        <w:tc>
          <w:tcPr>
            <w:tcW w:w="1360" w:type="dxa"/>
            <w:vAlign w:val="top"/>
          </w:tcPr>
          <w:p w14:paraId="25BBA68F">
            <w:pPr>
              <w:rPr>
                <w:rFonts w:ascii="Arial"/>
                <w:sz w:val="21"/>
              </w:rPr>
            </w:pPr>
          </w:p>
        </w:tc>
        <w:tc>
          <w:tcPr>
            <w:tcW w:w="1424" w:type="dxa"/>
            <w:vAlign w:val="top"/>
          </w:tcPr>
          <w:p w14:paraId="1221E8FF">
            <w:pPr>
              <w:rPr>
                <w:rFonts w:ascii="Arial"/>
                <w:sz w:val="21"/>
              </w:rPr>
            </w:pPr>
          </w:p>
        </w:tc>
        <w:tc>
          <w:tcPr>
            <w:tcW w:w="1311" w:type="dxa"/>
            <w:vAlign w:val="top"/>
          </w:tcPr>
          <w:p w14:paraId="528DA537">
            <w:pPr>
              <w:rPr>
                <w:rFonts w:ascii="Arial"/>
                <w:sz w:val="21"/>
              </w:rPr>
            </w:pPr>
          </w:p>
        </w:tc>
        <w:tc>
          <w:tcPr>
            <w:tcW w:w="978" w:type="dxa"/>
            <w:vAlign w:val="top"/>
          </w:tcPr>
          <w:p w14:paraId="1B827E2A">
            <w:pPr>
              <w:rPr>
                <w:rFonts w:ascii="Arial"/>
                <w:sz w:val="21"/>
              </w:rPr>
            </w:pPr>
          </w:p>
        </w:tc>
      </w:tr>
      <w:tr w14:paraId="10A61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92" w:type="dxa"/>
            <w:vAlign w:val="top"/>
          </w:tcPr>
          <w:p w14:paraId="018C00AB">
            <w:pPr>
              <w:spacing w:line="279" w:lineRule="auto"/>
              <w:rPr>
                <w:rFonts w:ascii="Arial"/>
                <w:sz w:val="21"/>
              </w:rPr>
            </w:pPr>
          </w:p>
          <w:p w14:paraId="088996CF">
            <w:pPr>
              <w:spacing w:before="69" w:line="75" w:lineRule="exact"/>
              <w:ind w:left="369"/>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637" w:type="dxa"/>
            <w:vAlign w:val="top"/>
          </w:tcPr>
          <w:p w14:paraId="4B4B29C2">
            <w:pPr>
              <w:rPr>
                <w:rFonts w:ascii="Arial"/>
                <w:sz w:val="21"/>
              </w:rPr>
            </w:pPr>
          </w:p>
        </w:tc>
        <w:tc>
          <w:tcPr>
            <w:tcW w:w="1339" w:type="dxa"/>
            <w:vAlign w:val="top"/>
          </w:tcPr>
          <w:p w14:paraId="51C8CB41">
            <w:pPr>
              <w:rPr>
                <w:rFonts w:ascii="Arial"/>
                <w:sz w:val="21"/>
              </w:rPr>
            </w:pPr>
          </w:p>
        </w:tc>
        <w:tc>
          <w:tcPr>
            <w:tcW w:w="1360" w:type="dxa"/>
            <w:vAlign w:val="top"/>
          </w:tcPr>
          <w:p w14:paraId="1451C6E5">
            <w:pPr>
              <w:rPr>
                <w:rFonts w:ascii="Arial"/>
                <w:sz w:val="21"/>
              </w:rPr>
            </w:pPr>
          </w:p>
        </w:tc>
        <w:tc>
          <w:tcPr>
            <w:tcW w:w="1424" w:type="dxa"/>
            <w:vAlign w:val="top"/>
          </w:tcPr>
          <w:p w14:paraId="595F9CB7">
            <w:pPr>
              <w:rPr>
                <w:rFonts w:ascii="Arial"/>
                <w:sz w:val="21"/>
              </w:rPr>
            </w:pPr>
          </w:p>
        </w:tc>
        <w:tc>
          <w:tcPr>
            <w:tcW w:w="1311" w:type="dxa"/>
            <w:vAlign w:val="top"/>
          </w:tcPr>
          <w:p w14:paraId="3DC91E71">
            <w:pPr>
              <w:rPr>
                <w:rFonts w:ascii="Arial"/>
                <w:sz w:val="21"/>
              </w:rPr>
            </w:pPr>
          </w:p>
        </w:tc>
        <w:tc>
          <w:tcPr>
            <w:tcW w:w="978" w:type="dxa"/>
            <w:vAlign w:val="top"/>
          </w:tcPr>
          <w:p w14:paraId="72EC056A">
            <w:pPr>
              <w:rPr>
                <w:rFonts w:ascii="Arial"/>
                <w:sz w:val="21"/>
              </w:rPr>
            </w:pPr>
          </w:p>
        </w:tc>
      </w:tr>
    </w:tbl>
    <w:p w14:paraId="062F70C1">
      <w:pPr>
        <w:spacing w:before="36" w:line="219" w:lineRule="auto"/>
        <w:ind w:left="184"/>
        <w:rPr>
          <w:rFonts w:ascii="宋体" w:hAnsi="宋体" w:eastAsia="宋体" w:cs="宋体"/>
          <w:sz w:val="24"/>
          <w:szCs w:val="24"/>
        </w:rPr>
      </w:pPr>
      <w:r>
        <w:rPr>
          <w:rFonts w:ascii="宋体" w:hAnsi="宋体" w:eastAsia="宋体" w:cs="宋体"/>
          <w:sz w:val="24"/>
          <w:szCs w:val="24"/>
        </w:rPr>
        <w:t>注：本表格式可做适当调整，供应商根据第六章 采购需</w:t>
      </w:r>
      <w:r>
        <w:rPr>
          <w:rFonts w:ascii="宋体" w:hAnsi="宋体" w:eastAsia="宋体" w:cs="宋体"/>
          <w:spacing w:val="-1"/>
          <w:sz w:val="24"/>
          <w:szCs w:val="24"/>
        </w:rPr>
        <w:t>求及自身情况进行填写。</w:t>
      </w:r>
    </w:p>
    <w:p w14:paraId="2BDA24E9">
      <w:pPr>
        <w:spacing w:line="219" w:lineRule="auto"/>
        <w:rPr>
          <w:rFonts w:ascii="宋体" w:hAnsi="宋体" w:eastAsia="宋体" w:cs="宋体"/>
          <w:sz w:val="24"/>
          <w:szCs w:val="24"/>
        </w:rPr>
        <w:sectPr>
          <w:footerReference r:id="rId76" w:type="default"/>
          <w:pgSz w:w="11906" w:h="16840"/>
          <w:pgMar w:top="400" w:right="1418" w:bottom="1138" w:left="1541" w:header="0" w:footer="989" w:gutter="0"/>
          <w:cols w:space="720" w:num="1"/>
        </w:sectPr>
      </w:pPr>
    </w:p>
    <w:p w14:paraId="54C2E965">
      <w:pPr>
        <w:pStyle w:val="5"/>
        <w:spacing w:line="244" w:lineRule="auto"/>
      </w:pPr>
    </w:p>
    <w:p w14:paraId="56076FA4">
      <w:pPr>
        <w:pStyle w:val="5"/>
        <w:spacing w:line="244" w:lineRule="auto"/>
      </w:pPr>
    </w:p>
    <w:p w14:paraId="77B34A03">
      <w:pPr>
        <w:pStyle w:val="5"/>
        <w:spacing w:line="245" w:lineRule="auto"/>
      </w:pPr>
    </w:p>
    <w:p w14:paraId="28030F0E">
      <w:pPr>
        <w:pStyle w:val="5"/>
        <w:spacing w:line="245" w:lineRule="auto"/>
      </w:pPr>
    </w:p>
    <w:p w14:paraId="7F482EA3">
      <w:pPr>
        <w:spacing w:before="78" w:line="219" w:lineRule="auto"/>
        <w:ind w:left="20"/>
        <w:rPr>
          <w:rFonts w:ascii="Times New Roman" w:hAnsi="Times New Roman" w:eastAsia="Times New Roman" w:cs="Times New Roman"/>
          <w:sz w:val="24"/>
          <w:szCs w:val="24"/>
        </w:rPr>
      </w:pPr>
      <w:r>
        <w:rPr>
          <w:rFonts w:ascii="宋体" w:hAnsi="宋体" w:eastAsia="宋体" w:cs="宋体"/>
          <w:spacing w:val="-10"/>
          <w:sz w:val="24"/>
          <w:szCs w:val="24"/>
        </w:rPr>
        <w:t>附件</w:t>
      </w:r>
      <w:r>
        <w:rPr>
          <w:rFonts w:ascii="宋体" w:hAnsi="宋体" w:eastAsia="宋体" w:cs="宋体"/>
          <w:spacing w:val="-51"/>
          <w:sz w:val="24"/>
          <w:szCs w:val="24"/>
        </w:rPr>
        <w:t xml:space="preserve"> </w:t>
      </w:r>
      <w:r>
        <w:rPr>
          <w:rFonts w:ascii="Times New Roman" w:hAnsi="Times New Roman" w:eastAsia="Times New Roman" w:cs="Times New Roman"/>
          <w:spacing w:val="-10"/>
          <w:sz w:val="24"/>
          <w:szCs w:val="24"/>
        </w:rPr>
        <w:t>7</w:t>
      </w:r>
    </w:p>
    <w:p w14:paraId="392B6A9B">
      <w:pPr>
        <w:pStyle w:val="5"/>
        <w:spacing w:line="405" w:lineRule="auto"/>
      </w:pPr>
    </w:p>
    <w:p w14:paraId="4C503BC4">
      <w:pPr>
        <w:spacing w:before="91" w:line="219" w:lineRule="auto"/>
        <w:ind w:left="2626"/>
        <w:rPr>
          <w:rFonts w:ascii="宋体" w:hAnsi="宋体" w:eastAsia="宋体" w:cs="宋体"/>
          <w:sz w:val="28"/>
          <w:szCs w:val="28"/>
        </w:rPr>
      </w:pPr>
      <w:r>
        <w:rPr>
          <w:rFonts w:ascii="宋体" w:hAnsi="宋体" w:eastAsia="宋体" w:cs="宋体"/>
          <w:b/>
          <w:bCs/>
          <w:spacing w:val="-4"/>
          <w:sz w:val="28"/>
          <w:szCs w:val="28"/>
        </w:rPr>
        <w:t>资格证明文件（必须提供）</w:t>
      </w:r>
    </w:p>
    <w:p w14:paraId="5C4EA3F7">
      <w:pPr>
        <w:spacing w:before="286" w:line="219" w:lineRule="auto"/>
        <w:ind w:left="13"/>
        <w:rPr>
          <w:rFonts w:ascii="宋体" w:hAnsi="宋体" w:eastAsia="宋体" w:cs="宋体"/>
          <w:sz w:val="24"/>
          <w:szCs w:val="24"/>
        </w:rPr>
      </w:pPr>
      <w:r>
        <w:rPr>
          <w:rFonts w:ascii="宋体" w:hAnsi="宋体" w:eastAsia="宋体" w:cs="宋体"/>
          <w:b/>
          <w:bCs/>
          <w:spacing w:val="-3"/>
          <w:sz w:val="24"/>
          <w:szCs w:val="24"/>
        </w:rPr>
        <w:t>（1）法人或者非法人组织的营业执照等证明文件</w:t>
      </w:r>
    </w:p>
    <w:p w14:paraId="7D5D2F62">
      <w:pPr>
        <w:spacing w:before="179" w:line="347" w:lineRule="auto"/>
        <w:ind w:right="16" w:firstLine="13"/>
        <w:rPr>
          <w:rFonts w:ascii="宋体" w:hAnsi="宋体" w:eastAsia="宋体" w:cs="宋体"/>
          <w:sz w:val="24"/>
          <w:szCs w:val="24"/>
        </w:rPr>
      </w:pPr>
      <w:r>
        <w:rPr>
          <w:rFonts w:ascii="宋体" w:hAnsi="宋体" w:eastAsia="宋体" w:cs="宋体"/>
          <w:b/>
          <w:bCs/>
          <w:spacing w:val="-1"/>
          <w:sz w:val="24"/>
          <w:szCs w:val="24"/>
        </w:rPr>
        <w:t>（2）采购代理机构出具的投标保证金收据或保函或以其它方式递交的投标保证金</w:t>
      </w:r>
      <w:r>
        <w:rPr>
          <w:rFonts w:ascii="宋体" w:hAnsi="宋体" w:eastAsia="宋体" w:cs="宋体"/>
          <w:sz w:val="24"/>
          <w:szCs w:val="24"/>
        </w:rPr>
        <w:t xml:space="preserve"> </w:t>
      </w:r>
      <w:r>
        <w:rPr>
          <w:rFonts w:ascii="宋体" w:hAnsi="宋体" w:eastAsia="宋体" w:cs="宋体"/>
          <w:b/>
          <w:bCs/>
          <w:spacing w:val="-4"/>
          <w:sz w:val="24"/>
          <w:szCs w:val="24"/>
        </w:rPr>
        <w:t>缴纳凭证；</w:t>
      </w:r>
    </w:p>
    <w:p w14:paraId="7EB056D9">
      <w:pPr>
        <w:spacing w:before="33" w:line="346" w:lineRule="auto"/>
        <w:ind w:left="1" w:right="16" w:firstLine="11"/>
        <w:rPr>
          <w:rFonts w:ascii="宋体" w:hAnsi="宋体" w:eastAsia="宋体" w:cs="宋体"/>
          <w:sz w:val="24"/>
          <w:szCs w:val="24"/>
        </w:rPr>
      </w:pPr>
      <w:r>
        <w:rPr>
          <w:rFonts w:ascii="宋体" w:hAnsi="宋体" w:eastAsia="宋体" w:cs="宋体"/>
          <w:b/>
          <w:bCs/>
          <w:spacing w:val="-1"/>
          <w:sz w:val="24"/>
          <w:szCs w:val="24"/>
        </w:rPr>
        <w:t>（3）投标人须提供投标截止日前半年内任意一个月的纳税证明材料或无欠税相关</w:t>
      </w:r>
      <w:r>
        <w:rPr>
          <w:rFonts w:ascii="宋体" w:hAnsi="宋体" w:eastAsia="宋体" w:cs="宋体"/>
          <w:sz w:val="24"/>
          <w:szCs w:val="24"/>
        </w:rPr>
        <w:t xml:space="preserve"> </w:t>
      </w:r>
      <w:r>
        <w:rPr>
          <w:rFonts w:ascii="宋体" w:hAnsi="宋体" w:eastAsia="宋体" w:cs="宋体"/>
          <w:b/>
          <w:bCs/>
          <w:spacing w:val="-2"/>
          <w:sz w:val="24"/>
          <w:szCs w:val="24"/>
        </w:rPr>
        <w:t>证明材料（如依法免税的，应提供相应文件证明其依</w:t>
      </w:r>
      <w:r>
        <w:rPr>
          <w:rFonts w:ascii="宋体" w:hAnsi="宋体" w:eastAsia="宋体" w:cs="宋体"/>
          <w:b/>
          <w:bCs/>
          <w:spacing w:val="-3"/>
          <w:sz w:val="24"/>
          <w:szCs w:val="24"/>
        </w:rPr>
        <w:t>法免税）；</w:t>
      </w:r>
    </w:p>
    <w:p w14:paraId="07EF0F25">
      <w:pPr>
        <w:spacing w:before="35" w:line="350" w:lineRule="auto"/>
        <w:ind w:left="2" w:right="15" w:firstLine="10"/>
        <w:rPr>
          <w:rFonts w:ascii="宋体" w:hAnsi="宋体" w:eastAsia="宋体" w:cs="宋体"/>
          <w:sz w:val="24"/>
          <w:szCs w:val="24"/>
        </w:rPr>
      </w:pPr>
      <w:r>
        <w:rPr>
          <w:rFonts w:ascii="宋体" w:hAnsi="宋体" w:eastAsia="宋体" w:cs="宋体"/>
          <w:b/>
          <w:bCs/>
          <w:spacing w:val="-4"/>
          <w:sz w:val="24"/>
          <w:szCs w:val="24"/>
        </w:rPr>
        <w:t>（4）社保部门出具的本项目委托代理人在本单位近半年（2024</w:t>
      </w:r>
      <w:r>
        <w:rPr>
          <w:rFonts w:ascii="宋体" w:hAnsi="宋体" w:eastAsia="宋体" w:cs="宋体"/>
          <w:spacing w:val="-50"/>
          <w:sz w:val="24"/>
          <w:szCs w:val="24"/>
        </w:rPr>
        <w:t xml:space="preserve"> </w:t>
      </w:r>
      <w:r>
        <w:rPr>
          <w:rFonts w:ascii="宋体" w:hAnsi="宋体" w:eastAsia="宋体" w:cs="宋体"/>
          <w:b/>
          <w:bCs/>
          <w:spacing w:val="-4"/>
          <w:sz w:val="24"/>
          <w:szCs w:val="24"/>
        </w:rPr>
        <w:t>年</w:t>
      </w:r>
      <w:r>
        <w:rPr>
          <w:rFonts w:ascii="宋体" w:hAnsi="宋体" w:eastAsia="宋体" w:cs="宋体"/>
          <w:spacing w:val="-48"/>
          <w:sz w:val="24"/>
          <w:szCs w:val="24"/>
        </w:rPr>
        <w:t xml:space="preserve"> </w:t>
      </w:r>
      <w:r>
        <w:rPr>
          <w:rFonts w:ascii="宋体" w:hAnsi="宋体" w:eastAsia="宋体" w:cs="宋体"/>
          <w:b/>
          <w:bCs/>
          <w:spacing w:val="-4"/>
          <w:sz w:val="24"/>
          <w:szCs w:val="24"/>
        </w:rPr>
        <w:t>0</w:t>
      </w:r>
      <w:r>
        <w:rPr>
          <w:rFonts w:ascii="宋体" w:hAnsi="宋体" w:eastAsia="宋体" w:cs="宋体"/>
          <w:b/>
          <w:bCs/>
          <w:spacing w:val="-5"/>
          <w:sz w:val="24"/>
          <w:szCs w:val="24"/>
        </w:rPr>
        <w:t>9</w:t>
      </w:r>
      <w:r>
        <w:rPr>
          <w:rFonts w:ascii="宋体" w:hAnsi="宋体" w:eastAsia="宋体" w:cs="宋体"/>
          <w:spacing w:val="-45"/>
          <w:sz w:val="24"/>
          <w:szCs w:val="24"/>
        </w:rPr>
        <w:t xml:space="preserve"> </w:t>
      </w:r>
      <w:r>
        <w:rPr>
          <w:rFonts w:ascii="宋体" w:hAnsi="宋体" w:eastAsia="宋体" w:cs="宋体"/>
          <w:b/>
          <w:bCs/>
          <w:spacing w:val="-5"/>
          <w:sz w:val="24"/>
          <w:szCs w:val="24"/>
        </w:rPr>
        <w:t>月至</w:t>
      </w:r>
      <w:r>
        <w:rPr>
          <w:rFonts w:ascii="宋体" w:hAnsi="宋体" w:eastAsia="宋体" w:cs="宋体"/>
          <w:spacing w:val="-46"/>
          <w:sz w:val="24"/>
          <w:szCs w:val="24"/>
        </w:rPr>
        <w:t xml:space="preserve"> </w:t>
      </w:r>
      <w:r>
        <w:rPr>
          <w:rFonts w:ascii="宋体" w:hAnsi="宋体" w:eastAsia="宋体" w:cs="宋体"/>
          <w:b/>
          <w:bCs/>
          <w:spacing w:val="-5"/>
          <w:sz w:val="24"/>
          <w:szCs w:val="24"/>
        </w:rPr>
        <w:t>2025</w:t>
      </w:r>
      <w:r>
        <w:rPr>
          <w:rFonts w:ascii="宋体" w:hAnsi="宋体" w:eastAsia="宋体" w:cs="宋体"/>
          <w:spacing w:val="-49"/>
          <w:sz w:val="24"/>
          <w:szCs w:val="24"/>
        </w:rPr>
        <w:t xml:space="preserve"> </w:t>
      </w:r>
      <w:r>
        <w:rPr>
          <w:rFonts w:ascii="宋体" w:hAnsi="宋体" w:eastAsia="宋体" w:cs="宋体"/>
          <w:b/>
          <w:bCs/>
          <w:spacing w:val="-5"/>
          <w:sz w:val="24"/>
          <w:szCs w:val="24"/>
        </w:rPr>
        <w:t>年</w:t>
      </w:r>
      <w:r>
        <w:rPr>
          <w:rFonts w:ascii="宋体" w:hAnsi="宋体" w:eastAsia="宋体" w:cs="宋体"/>
          <w:sz w:val="24"/>
          <w:szCs w:val="24"/>
        </w:rPr>
        <w:t xml:space="preserve"> </w:t>
      </w:r>
      <w:r>
        <w:rPr>
          <w:rFonts w:ascii="宋体" w:hAnsi="宋体" w:eastAsia="宋体" w:cs="宋体"/>
          <w:b/>
          <w:bCs/>
          <w:sz w:val="24"/>
          <w:szCs w:val="24"/>
        </w:rPr>
        <w:t>02</w:t>
      </w:r>
      <w:r>
        <w:rPr>
          <w:rFonts w:ascii="宋体" w:hAnsi="宋体" w:eastAsia="宋体" w:cs="宋体"/>
          <w:spacing w:val="-28"/>
          <w:sz w:val="24"/>
          <w:szCs w:val="24"/>
        </w:rPr>
        <w:t xml:space="preserve"> </w:t>
      </w:r>
      <w:r>
        <w:rPr>
          <w:rFonts w:ascii="宋体" w:hAnsi="宋体" w:eastAsia="宋体" w:cs="宋体"/>
          <w:b/>
          <w:bCs/>
          <w:sz w:val="24"/>
          <w:szCs w:val="24"/>
        </w:rPr>
        <w:t>月）社保证明（如依法不需要缴纳社会保险费的，应提供相应文件证明其不需</w:t>
      </w:r>
      <w:r>
        <w:rPr>
          <w:rFonts w:ascii="宋体" w:hAnsi="宋体" w:eastAsia="宋体" w:cs="宋体"/>
          <w:sz w:val="24"/>
          <w:szCs w:val="24"/>
        </w:rPr>
        <w:t xml:space="preserve"> </w:t>
      </w:r>
      <w:r>
        <w:rPr>
          <w:rFonts w:ascii="宋体" w:hAnsi="宋体" w:eastAsia="宋体" w:cs="宋体"/>
          <w:b/>
          <w:bCs/>
          <w:spacing w:val="-3"/>
          <w:sz w:val="24"/>
          <w:szCs w:val="24"/>
        </w:rPr>
        <w:t>要缴纳社会保险费）</w:t>
      </w:r>
    </w:p>
    <w:p w14:paraId="7AF0676D">
      <w:pPr>
        <w:spacing w:before="34" w:line="347" w:lineRule="auto"/>
        <w:ind w:left="30" w:right="16" w:hanging="17"/>
        <w:rPr>
          <w:rFonts w:ascii="宋体" w:hAnsi="宋体" w:eastAsia="宋体" w:cs="宋体"/>
          <w:sz w:val="24"/>
          <w:szCs w:val="24"/>
        </w:rPr>
      </w:pPr>
      <w:r>
        <w:rPr>
          <w:rFonts w:ascii="宋体" w:hAnsi="宋体" w:eastAsia="宋体" w:cs="宋体"/>
          <w:b/>
          <w:bCs/>
          <w:spacing w:val="-1"/>
          <w:sz w:val="24"/>
          <w:szCs w:val="24"/>
        </w:rPr>
        <w:t>（5）信用中国、中国政府采购网查询结果（招标公告发布之日起至投标截止时间</w:t>
      </w:r>
      <w:r>
        <w:rPr>
          <w:rFonts w:ascii="宋体" w:hAnsi="宋体" w:eastAsia="宋体" w:cs="宋体"/>
          <w:sz w:val="24"/>
          <w:szCs w:val="24"/>
        </w:rPr>
        <w:t xml:space="preserve"> </w:t>
      </w:r>
      <w:r>
        <w:rPr>
          <w:rFonts w:ascii="宋体" w:hAnsi="宋体" w:eastAsia="宋体" w:cs="宋体"/>
          <w:b/>
          <w:bCs/>
          <w:spacing w:val="-6"/>
          <w:sz w:val="24"/>
          <w:szCs w:val="24"/>
        </w:rPr>
        <w:t>内从上述网站查询）</w:t>
      </w:r>
    </w:p>
    <w:p w14:paraId="5D9C749A">
      <w:pPr>
        <w:spacing w:before="31" w:line="219" w:lineRule="auto"/>
        <w:ind w:left="13"/>
        <w:rPr>
          <w:rFonts w:ascii="宋体" w:hAnsi="宋体" w:eastAsia="宋体" w:cs="宋体"/>
          <w:sz w:val="24"/>
          <w:szCs w:val="24"/>
        </w:rPr>
      </w:pPr>
      <w:r>
        <w:rPr>
          <w:rFonts w:ascii="宋体" w:hAnsi="宋体" w:eastAsia="宋体" w:cs="宋体"/>
          <w:b/>
          <w:bCs/>
          <w:spacing w:val="-3"/>
          <w:sz w:val="24"/>
          <w:szCs w:val="24"/>
        </w:rPr>
        <w:t>（6）中小企业声明函（格式以采购文件要求为准）。</w:t>
      </w:r>
    </w:p>
    <w:p w14:paraId="5FA873D6">
      <w:pPr>
        <w:pStyle w:val="5"/>
        <w:spacing w:line="284" w:lineRule="auto"/>
      </w:pPr>
    </w:p>
    <w:p w14:paraId="204698E8">
      <w:pPr>
        <w:pStyle w:val="5"/>
        <w:spacing w:line="285" w:lineRule="auto"/>
      </w:pPr>
    </w:p>
    <w:p w14:paraId="255C866A">
      <w:pPr>
        <w:spacing w:before="79" w:line="470" w:lineRule="auto"/>
        <w:ind w:left="2" w:firstLine="506"/>
        <w:jc w:val="both"/>
        <w:rPr>
          <w:rFonts w:ascii="宋体" w:hAnsi="宋体" w:eastAsia="宋体" w:cs="宋体"/>
          <w:sz w:val="24"/>
          <w:szCs w:val="24"/>
        </w:rPr>
      </w:pPr>
      <w:r>
        <w:rPr>
          <w:rFonts w:ascii="宋体" w:hAnsi="宋体" w:eastAsia="宋体" w:cs="宋体"/>
          <w:b/>
          <w:bCs/>
          <w:spacing w:val="-5"/>
          <w:sz w:val="24"/>
          <w:szCs w:val="24"/>
        </w:rPr>
        <w:t>以上为必备条件，年检章应清晰，所提供的材料必须在有效期内，如有一项未</w:t>
      </w:r>
      <w:r>
        <w:rPr>
          <w:rFonts w:ascii="宋体" w:hAnsi="宋体" w:eastAsia="宋体" w:cs="宋体"/>
          <w:spacing w:val="3"/>
          <w:sz w:val="24"/>
          <w:szCs w:val="24"/>
        </w:rPr>
        <w:t xml:space="preserve"> </w:t>
      </w:r>
      <w:r>
        <w:rPr>
          <w:rFonts w:ascii="宋体" w:hAnsi="宋体" w:eastAsia="宋体" w:cs="宋体"/>
          <w:b/>
          <w:bCs/>
          <w:spacing w:val="-4"/>
          <w:sz w:val="24"/>
          <w:szCs w:val="24"/>
        </w:rPr>
        <w:t>提供或所提供的材料不在有效期内，在资格性审查时将视其为不合格投标供应商，</w:t>
      </w:r>
      <w:r>
        <w:rPr>
          <w:rFonts w:ascii="宋体" w:hAnsi="宋体" w:eastAsia="宋体" w:cs="宋体"/>
          <w:spacing w:val="14"/>
          <w:sz w:val="24"/>
          <w:szCs w:val="24"/>
        </w:rPr>
        <w:t xml:space="preserve"> </w:t>
      </w:r>
      <w:r>
        <w:rPr>
          <w:rFonts w:ascii="宋体" w:hAnsi="宋体" w:eastAsia="宋体" w:cs="宋体"/>
          <w:b/>
          <w:bCs/>
          <w:spacing w:val="-3"/>
          <w:sz w:val="24"/>
          <w:szCs w:val="24"/>
        </w:rPr>
        <w:t>其投标为无效投标。</w:t>
      </w:r>
    </w:p>
    <w:p w14:paraId="297ADC88">
      <w:pPr>
        <w:spacing w:line="470" w:lineRule="auto"/>
        <w:rPr>
          <w:rFonts w:ascii="宋体" w:hAnsi="宋体" w:eastAsia="宋体" w:cs="宋体"/>
          <w:sz w:val="24"/>
          <w:szCs w:val="24"/>
        </w:rPr>
        <w:sectPr>
          <w:footerReference r:id="rId77" w:type="default"/>
          <w:pgSz w:w="11906" w:h="16840"/>
          <w:pgMar w:top="400" w:right="1577" w:bottom="1138" w:left="1723" w:header="0" w:footer="989" w:gutter="0"/>
          <w:cols w:space="720" w:num="1"/>
        </w:sectPr>
      </w:pPr>
    </w:p>
    <w:p w14:paraId="03755E4F">
      <w:pPr>
        <w:pStyle w:val="5"/>
        <w:spacing w:line="244" w:lineRule="auto"/>
      </w:pPr>
    </w:p>
    <w:p w14:paraId="755A4A3B">
      <w:pPr>
        <w:pStyle w:val="5"/>
        <w:spacing w:line="244" w:lineRule="auto"/>
      </w:pPr>
    </w:p>
    <w:p w14:paraId="696EAF3B">
      <w:pPr>
        <w:pStyle w:val="5"/>
        <w:spacing w:line="245" w:lineRule="auto"/>
      </w:pPr>
    </w:p>
    <w:p w14:paraId="41AFC4FD">
      <w:pPr>
        <w:pStyle w:val="5"/>
        <w:spacing w:line="245" w:lineRule="auto"/>
      </w:pPr>
    </w:p>
    <w:p w14:paraId="64407936">
      <w:pPr>
        <w:spacing w:before="78" w:line="219" w:lineRule="auto"/>
        <w:ind w:left="19"/>
        <w:rPr>
          <w:rFonts w:ascii="Times New Roman" w:hAnsi="Times New Roman" w:eastAsia="Times New Roman" w:cs="Times New Roman"/>
          <w:sz w:val="24"/>
          <w:szCs w:val="24"/>
        </w:rPr>
      </w:pPr>
      <w:r>
        <w:rPr>
          <w:rFonts w:ascii="宋体" w:hAnsi="宋体" w:eastAsia="宋体" w:cs="宋体"/>
          <w:spacing w:val="-10"/>
          <w:sz w:val="24"/>
          <w:szCs w:val="24"/>
        </w:rPr>
        <w:t>附件</w:t>
      </w:r>
      <w:r>
        <w:rPr>
          <w:rFonts w:ascii="宋体" w:hAnsi="宋体" w:eastAsia="宋体" w:cs="宋体"/>
          <w:spacing w:val="-45"/>
          <w:sz w:val="24"/>
          <w:szCs w:val="24"/>
        </w:rPr>
        <w:t xml:space="preserve"> </w:t>
      </w:r>
      <w:r>
        <w:rPr>
          <w:rFonts w:ascii="Times New Roman" w:hAnsi="Times New Roman" w:eastAsia="Times New Roman" w:cs="Times New Roman"/>
          <w:spacing w:val="-10"/>
          <w:sz w:val="24"/>
          <w:szCs w:val="24"/>
        </w:rPr>
        <w:t>8</w:t>
      </w:r>
    </w:p>
    <w:p w14:paraId="1883822B">
      <w:pPr>
        <w:pStyle w:val="5"/>
        <w:spacing w:line="405" w:lineRule="auto"/>
      </w:pPr>
    </w:p>
    <w:p w14:paraId="170B5515">
      <w:pPr>
        <w:spacing w:before="91" w:line="219" w:lineRule="auto"/>
        <w:ind w:left="3458"/>
        <w:rPr>
          <w:rFonts w:ascii="宋体" w:hAnsi="宋体" w:eastAsia="宋体" w:cs="宋体"/>
          <w:sz w:val="28"/>
          <w:szCs w:val="28"/>
        </w:rPr>
      </w:pPr>
      <w:r>
        <w:rPr>
          <w:rFonts w:ascii="宋体" w:hAnsi="宋体" w:eastAsia="宋体" w:cs="宋体"/>
          <w:b/>
          <w:bCs/>
          <w:spacing w:val="-4"/>
          <w:sz w:val="28"/>
          <w:szCs w:val="28"/>
        </w:rPr>
        <w:t>供应商承诺函</w:t>
      </w:r>
    </w:p>
    <w:p w14:paraId="2C77311D">
      <w:pPr>
        <w:pStyle w:val="5"/>
        <w:spacing w:line="284" w:lineRule="auto"/>
      </w:pPr>
    </w:p>
    <w:p w14:paraId="6E3A8060">
      <w:pPr>
        <w:spacing w:before="78" w:line="219" w:lineRule="auto"/>
        <w:rPr>
          <w:rFonts w:ascii="宋体" w:hAnsi="宋体" w:eastAsia="宋体" w:cs="宋体"/>
          <w:sz w:val="24"/>
          <w:szCs w:val="24"/>
        </w:rPr>
      </w:pPr>
      <w:r>
        <w:rPr>
          <w:rFonts w:ascii="宋体" w:hAnsi="宋体" w:eastAsia="宋体" w:cs="宋体"/>
          <w:spacing w:val="-2"/>
          <w:sz w:val="24"/>
          <w:szCs w:val="24"/>
        </w:rPr>
        <w:t>致：采购人</w:t>
      </w:r>
    </w:p>
    <w:p w14:paraId="5776DC79">
      <w:pPr>
        <w:spacing w:before="113" w:line="296" w:lineRule="auto"/>
        <w:ind w:left="8" w:firstLine="474"/>
        <w:rPr>
          <w:rFonts w:ascii="宋体" w:hAnsi="宋体" w:eastAsia="宋体" w:cs="宋体"/>
          <w:sz w:val="24"/>
          <w:szCs w:val="24"/>
        </w:rPr>
      </w:pPr>
      <w:r>
        <w:rPr>
          <w:rFonts w:ascii="宋体" w:hAnsi="宋体" w:eastAsia="宋体" w:cs="宋体"/>
          <w:spacing w:val="-2"/>
          <w:sz w:val="24"/>
          <w:szCs w:val="24"/>
        </w:rPr>
        <w:t>我公司作为本次采购项目的竞标人，根据竞争性谈判文件要求，现郑重承诺如</w:t>
      </w:r>
      <w:r>
        <w:rPr>
          <w:rFonts w:ascii="宋体" w:hAnsi="宋体" w:eastAsia="宋体" w:cs="宋体"/>
          <w:spacing w:val="12"/>
          <w:sz w:val="24"/>
          <w:szCs w:val="24"/>
        </w:rPr>
        <w:t xml:space="preserve"> </w:t>
      </w:r>
      <w:r>
        <w:rPr>
          <w:rFonts w:ascii="宋体" w:hAnsi="宋体" w:eastAsia="宋体" w:cs="宋体"/>
          <w:spacing w:val="-9"/>
          <w:sz w:val="24"/>
          <w:szCs w:val="24"/>
        </w:rPr>
        <w:t>下：</w:t>
      </w:r>
    </w:p>
    <w:p w14:paraId="547B0FB1">
      <w:pPr>
        <w:spacing w:before="32" w:line="263" w:lineRule="auto"/>
        <w:ind w:firstLine="484"/>
        <w:rPr>
          <w:rFonts w:ascii="宋体" w:hAnsi="宋体" w:eastAsia="宋体" w:cs="宋体"/>
          <w:sz w:val="24"/>
          <w:szCs w:val="24"/>
        </w:rPr>
      </w:pPr>
      <w:r>
        <w:rPr>
          <w:rFonts w:ascii="宋体" w:hAnsi="宋体" w:eastAsia="宋体" w:cs="宋体"/>
          <w:spacing w:val="-2"/>
          <w:sz w:val="24"/>
          <w:szCs w:val="24"/>
        </w:rPr>
        <w:t>一、具备《中华人民共和国政府采购法》第二十二条第一款和本项目规定的条</w:t>
      </w:r>
      <w:r>
        <w:rPr>
          <w:rFonts w:ascii="宋体" w:hAnsi="宋体" w:eastAsia="宋体" w:cs="宋体"/>
          <w:spacing w:val="10"/>
          <w:sz w:val="24"/>
          <w:szCs w:val="24"/>
        </w:rPr>
        <w:t xml:space="preserve"> </w:t>
      </w:r>
      <w:r>
        <w:rPr>
          <w:rFonts w:ascii="宋体" w:hAnsi="宋体" w:eastAsia="宋体" w:cs="宋体"/>
          <w:spacing w:val="-5"/>
          <w:sz w:val="24"/>
          <w:szCs w:val="24"/>
        </w:rPr>
        <w:t>件：</w:t>
      </w:r>
    </w:p>
    <w:p w14:paraId="77AC9DC1">
      <w:pPr>
        <w:spacing w:before="117" w:line="219" w:lineRule="auto"/>
        <w:ind w:left="492"/>
        <w:rPr>
          <w:rFonts w:ascii="宋体" w:hAnsi="宋体" w:eastAsia="宋体" w:cs="宋体"/>
          <w:sz w:val="24"/>
          <w:szCs w:val="24"/>
        </w:rPr>
      </w:pPr>
      <w:r>
        <w:rPr>
          <w:rFonts w:ascii="宋体" w:hAnsi="宋体" w:eastAsia="宋体" w:cs="宋体"/>
          <w:spacing w:val="-2"/>
          <w:sz w:val="24"/>
          <w:szCs w:val="24"/>
        </w:rPr>
        <w:t>（一）具有独立承担民事责任的能力；</w:t>
      </w:r>
    </w:p>
    <w:p w14:paraId="629EA5B8">
      <w:pPr>
        <w:spacing w:before="115" w:line="219" w:lineRule="auto"/>
        <w:ind w:left="492"/>
        <w:rPr>
          <w:rFonts w:ascii="宋体" w:hAnsi="宋体" w:eastAsia="宋体" w:cs="宋体"/>
          <w:sz w:val="24"/>
          <w:szCs w:val="24"/>
        </w:rPr>
      </w:pPr>
      <w:r>
        <w:rPr>
          <w:rFonts w:ascii="宋体" w:hAnsi="宋体" w:eastAsia="宋体" w:cs="宋体"/>
          <w:spacing w:val="-1"/>
          <w:sz w:val="24"/>
          <w:szCs w:val="24"/>
        </w:rPr>
        <w:t>（二）具有良好的商业信誉和健全的财务会计制度；</w:t>
      </w:r>
    </w:p>
    <w:p w14:paraId="14F7E361">
      <w:pPr>
        <w:spacing w:before="114" w:line="219" w:lineRule="auto"/>
        <w:ind w:left="492"/>
        <w:rPr>
          <w:rFonts w:ascii="宋体" w:hAnsi="宋体" w:eastAsia="宋体" w:cs="宋体"/>
          <w:sz w:val="24"/>
          <w:szCs w:val="24"/>
        </w:rPr>
      </w:pPr>
      <w:r>
        <w:rPr>
          <w:rFonts w:ascii="宋体" w:hAnsi="宋体" w:eastAsia="宋体" w:cs="宋体"/>
          <w:spacing w:val="-1"/>
          <w:sz w:val="24"/>
          <w:szCs w:val="24"/>
        </w:rPr>
        <w:t>（三）具有履行合同所必需的设备和专业技术能力；</w:t>
      </w:r>
    </w:p>
    <w:p w14:paraId="57006DAD">
      <w:pPr>
        <w:spacing w:before="116" w:line="219" w:lineRule="auto"/>
        <w:ind w:left="492"/>
        <w:rPr>
          <w:rFonts w:ascii="宋体" w:hAnsi="宋体" w:eastAsia="宋体" w:cs="宋体"/>
          <w:sz w:val="24"/>
          <w:szCs w:val="24"/>
        </w:rPr>
      </w:pPr>
      <w:r>
        <w:rPr>
          <w:rFonts w:ascii="宋体" w:hAnsi="宋体" w:eastAsia="宋体" w:cs="宋体"/>
          <w:spacing w:val="-1"/>
          <w:sz w:val="24"/>
          <w:szCs w:val="24"/>
        </w:rPr>
        <w:t>（四）有依法缴纳税收和社会保障资金的良好记录；</w:t>
      </w:r>
    </w:p>
    <w:p w14:paraId="06CEA406">
      <w:pPr>
        <w:spacing w:before="116" w:line="219" w:lineRule="auto"/>
        <w:ind w:left="492"/>
        <w:rPr>
          <w:rFonts w:ascii="宋体" w:hAnsi="宋体" w:eastAsia="宋体" w:cs="宋体"/>
          <w:sz w:val="24"/>
          <w:szCs w:val="24"/>
        </w:rPr>
      </w:pPr>
      <w:r>
        <w:rPr>
          <w:rFonts w:ascii="宋体" w:hAnsi="宋体" w:eastAsia="宋体" w:cs="宋体"/>
          <w:spacing w:val="-1"/>
          <w:sz w:val="24"/>
          <w:szCs w:val="24"/>
        </w:rPr>
        <w:t>（五）参加政府采购活动前三年内，在经营活动中没有重大违法记录；</w:t>
      </w:r>
    </w:p>
    <w:p w14:paraId="6FF83C01">
      <w:pPr>
        <w:spacing w:before="114" w:line="219" w:lineRule="auto"/>
        <w:ind w:left="492"/>
        <w:rPr>
          <w:rFonts w:ascii="宋体" w:hAnsi="宋体" w:eastAsia="宋体" w:cs="宋体"/>
          <w:sz w:val="24"/>
          <w:szCs w:val="24"/>
        </w:rPr>
      </w:pPr>
      <w:r>
        <w:rPr>
          <w:rFonts w:ascii="宋体" w:hAnsi="宋体" w:eastAsia="宋体" w:cs="宋体"/>
          <w:spacing w:val="-2"/>
          <w:sz w:val="24"/>
          <w:szCs w:val="24"/>
        </w:rPr>
        <w:t>（六）法律、行政法规规定的其他条件；</w:t>
      </w:r>
    </w:p>
    <w:p w14:paraId="3BC1BC6B">
      <w:pPr>
        <w:spacing w:before="115" w:line="219" w:lineRule="auto"/>
        <w:ind w:left="492"/>
        <w:rPr>
          <w:rFonts w:ascii="宋体" w:hAnsi="宋体" w:eastAsia="宋体" w:cs="宋体"/>
          <w:sz w:val="24"/>
          <w:szCs w:val="24"/>
        </w:rPr>
      </w:pPr>
      <w:r>
        <w:rPr>
          <w:rFonts w:ascii="宋体" w:hAnsi="宋体" w:eastAsia="宋体" w:cs="宋体"/>
          <w:spacing w:val="-2"/>
          <w:sz w:val="24"/>
          <w:szCs w:val="24"/>
        </w:rPr>
        <w:t>（七）根据采购项目提出的特殊条件。</w:t>
      </w:r>
    </w:p>
    <w:p w14:paraId="229297AB">
      <w:pPr>
        <w:spacing w:before="118" w:line="301" w:lineRule="auto"/>
        <w:ind w:firstLine="484"/>
        <w:jc w:val="both"/>
        <w:rPr>
          <w:rFonts w:ascii="宋体" w:hAnsi="宋体" w:eastAsia="宋体" w:cs="宋体"/>
          <w:sz w:val="24"/>
          <w:szCs w:val="24"/>
        </w:rPr>
      </w:pPr>
      <w:r>
        <w:rPr>
          <w:rFonts w:ascii="宋体" w:hAnsi="宋体" w:eastAsia="宋体" w:cs="宋体"/>
          <w:spacing w:val="-2"/>
          <w:sz w:val="24"/>
          <w:szCs w:val="24"/>
        </w:rPr>
        <w:t>二、完全接受和满足本项目竞争性谈判文件中规定的实质性要求，如对竞争性</w:t>
      </w:r>
      <w:r>
        <w:rPr>
          <w:rFonts w:ascii="宋体" w:hAnsi="宋体" w:eastAsia="宋体" w:cs="宋体"/>
          <w:spacing w:val="10"/>
          <w:sz w:val="24"/>
          <w:szCs w:val="24"/>
        </w:rPr>
        <w:t xml:space="preserve"> </w:t>
      </w:r>
      <w:r>
        <w:rPr>
          <w:rFonts w:ascii="宋体" w:hAnsi="宋体" w:eastAsia="宋体" w:cs="宋体"/>
          <w:spacing w:val="-1"/>
          <w:sz w:val="24"/>
          <w:szCs w:val="24"/>
        </w:rPr>
        <w:t>谈判文件有异议，已在投标文件提交截止时</w:t>
      </w:r>
      <w:r>
        <w:rPr>
          <w:rFonts w:ascii="宋体" w:hAnsi="宋体" w:eastAsia="宋体" w:cs="宋体"/>
          <w:spacing w:val="-2"/>
          <w:sz w:val="24"/>
          <w:szCs w:val="24"/>
        </w:rPr>
        <w:t>间届满前依法进行维权救济，不存在对</w:t>
      </w:r>
      <w:r>
        <w:rPr>
          <w:rFonts w:ascii="宋体" w:hAnsi="宋体" w:eastAsia="宋体" w:cs="宋体"/>
          <w:sz w:val="24"/>
          <w:szCs w:val="24"/>
        </w:rPr>
        <w:t xml:space="preserve"> </w:t>
      </w:r>
      <w:r>
        <w:rPr>
          <w:rFonts w:ascii="宋体" w:hAnsi="宋体" w:eastAsia="宋体" w:cs="宋体"/>
          <w:spacing w:val="5"/>
          <w:sz w:val="24"/>
          <w:szCs w:val="24"/>
        </w:rPr>
        <w:t>竞争性谈判文件有异议的同时又参加投标活动以求侥幸成交或者为实现其他非法</w:t>
      </w:r>
      <w:r>
        <w:rPr>
          <w:rFonts w:ascii="宋体" w:hAnsi="宋体" w:eastAsia="宋体" w:cs="宋体"/>
          <w:spacing w:val="12"/>
          <w:sz w:val="24"/>
          <w:szCs w:val="24"/>
        </w:rPr>
        <w:t xml:space="preserve"> </w:t>
      </w:r>
      <w:r>
        <w:rPr>
          <w:rFonts w:ascii="宋体" w:hAnsi="宋体" w:eastAsia="宋体" w:cs="宋体"/>
          <w:spacing w:val="-2"/>
          <w:sz w:val="24"/>
          <w:szCs w:val="24"/>
        </w:rPr>
        <w:t>目的的行为。</w:t>
      </w:r>
    </w:p>
    <w:p w14:paraId="6EE4A69F">
      <w:pPr>
        <w:spacing w:before="33" w:line="263" w:lineRule="auto"/>
        <w:ind w:left="3" w:firstLine="477"/>
        <w:rPr>
          <w:rFonts w:ascii="宋体" w:hAnsi="宋体" w:eastAsia="宋体" w:cs="宋体"/>
          <w:sz w:val="24"/>
          <w:szCs w:val="24"/>
        </w:rPr>
      </w:pPr>
      <w:r>
        <w:rPr>
          <w:rFonts w:ascii="宋体" w:hAnsi="宋体" w:eastAsia="宋体" w:cs="宋体"/>
          <w:spacing w:val="-2"/>
          <w:sz w:val="24"/>
          <w:szCs w:val="24"/>
        </w:rPr>
        <w:t>三、参加本次采购活动，不存在与单位负责人为同一人或者存在直接控股、管</w:t>
      </w:r>
      <w:r>
        <w:rPr>
          <w:rFonts w:ascii="宋体" w:hAnsi="宋体" w:eastAsia="宋体" w:cs="宋体"/>
          <w:spacing w:val="14"/>
          <w:sz w:val="24"/>
          <w:szCs w:val="24"/>
        </w:rPr>
        <w:t xml:space="preserve"> </w:t>
      </w:r>
      <w:r>
        <w:rPr>
          <w:rFonts w:ascii="宋体" w:hAnsi="宋体" w:eastAsia="宋体" w:cs="宋体"/>
          <w:spacing w:val="-1"/>
          <w:sz w:val="24"/>
          <w:szCs w:val="24"/>
        </w:rPr>
        <w:t>理关系的其他供应商参与同一合同项下的政府采购活动的行为。</w:t>
      </w:r>
    </w:p>
    <w:p w14:paraId="31D3AFE0">
      <w:pPr>
        <w:spacing w:before="117" w:line="263" w:lineRule="auto"/>
        <w:ind w:left="24" w:right="15" w:firstLine="479"/>
        <w:rPr>
          <w:rFonts w:ascii="宋体" w:hAnsi="宋体" w:eastAsia="宋体" w:cs="宋体"/>
          <w:sz w:val="24"/>
          <w:szCs w:val="24"/>
        </w:rPr>
      </w:pPr>
      <w:r>
        <w:rPr>
          <w:rFonts w:ascii="宋体" w:hAnsi="宋体" w:eastAsia="宋体" w:cs="宋体"/>
          <w:spacing w:val="-3"/>
          <w:sz w:val="24"/>
          <w:szCs w:val="24"/>
        </w:rPr>
        <w:t>四、参加本次采购活动，不存在和其他供应商在同一合同项下的采购项目中，</w:t>
      </w:r>
      <w:r>
        <w:rPr>
          <w:rFonts w:ascii="宋体" w:hAnsi="宋体" w:eastAsia="宋体" w:cs="宋体"/>
          <w:spacing w:val="10"/>
          <w:sz w:val="24"/>
          <w:szCs w:val="24"/>
        </w:rPr>
        <w:t xml:space="preserve"> </w:t>
      </w:r>
      <w:r>
        <w:rPr>
          <w:rFonts w:ascii="宋体" w:hAnsi="宋体" w:eastAsia="宋体" w:cs="宋体"/>
          <w:spacing w:val="-1"/>
          <w:sz w:val="24"/>
          <w:szCs w:val="24"/>
        </w:rPr>
        <w:t>同时委托同一个自然人、同一家庭的人员、同一单位的人员作为代理人的行为。</w:t>
      </w:r>
    </w:p>
    <w:p w14:paraId="0C418A63">
      <w:pPr>
        <w:spacing w:before="115" w:line="264" w:lineRule="auto"/>
        <w:ind w:left="2" w:firstLine="481"/>
        <w:rPr>
          <w:rFonts w:ascii="宋体" w:hAnsi="宋体" w:eastAsia="宋体" w:cs="宋体"/>
          <w:sz w:val="24"/>
          <w:szCs w:val="24"/>
        </w:rPr>
      </w:pPr>
      <w:r>
        <w:rPr>
          <w:rFonts w:ascii="宋体" w:hAnsi="宋体" w:eastAsia="宋体" w:cs="宋体"/>
          <w:spacing w:val="-2"/>
          <w:sz w:val="24"/>
          <w:szCs w:val="24"/>
        </w:rPr>
        <w:t>五、投标文件中提供的能够给予我公司带来优惠的任何材料和技术、服务、商</w:t>
      </w:r>
      <w:r>
        <w:rPr>
          <w:rFonts w:ascii="宋体" w:hAnsi="宋体" w:eastAsia="宋体" w:cs="宋体"/>
          <w:spacing w:val="10"/>
          <w:sz w:val="24"/>
          <w:szCs w:val="24"/>
        </w:rPr>
        <w:t xml:space="preserve"> </w:t>
      </w:r>
      <w:r>
        <w:rPr>
          <w:rFonts w:ascii="宋体" w:hAnsi="宋体" w:eastAsia="宋体" w:cs="宋体"/>
          <w:spacing w:val="-1"/>
          <w:sz w:val="24"/>
          <w:szCs w:val="24"/>
        </w:rPr>
        <w:t>务等响应承诺情况都是真实的、有效的、合法的。</w:t>
      </w:r>
    </w:p>
    <w:p w14:paraId="3DC1025F">
      <w:pPr>
        <w:spacing w:before="112" w:line="279" w:lineRule="auto"/>
        <w:ind w:left="1" w:firstLine="480"/>
        <w:rPr>
          <w:rFonts w:ascii="宋体" w:hAnsi="宋体" w:eastAsia="宋体" w:cs="宋体"/>
          <w:sz w:val="24"/>
          <w:szCs w:val="24"/>
        </w:rPr>
      </w:pPr>
      <w:r>
        <w:rPr>
          <w:rFonts w:ascii="宋体" w:hAnsi="宋体" w:eastAsia="宋体" w:cs="宋体"/>
          <w:spacing w:val="-2"/>
          <w:sz w:val="24"/>
          <w:szCs w:val="24"/>
        </w:rPr>
        <w:t>六、如本项目评审过程中需要提供样品，则我公司提供的样品即为成交后将要</w:t>
      </w:r>
      <w:r>
        <w:rPr>
          <w:rFonts w:ascii="宋体" w:hAnsi="宋体" w:eastAsia="宋体" w:cs="宋体"/>
          <w:spacing w:val="12"/>
          <w:sz w:val="24"/>
          <w:szCs w:val="24"/>
        </w:rPr>
        <w:t xml:space="preserve"> </w:t>
      </w:r>
      <w:r>
        <w:rPr>
          <w:rFonts w:ascii="宋体" w:hAnsi="宋体" w:eastAsia="宋体" w:cs="宋体"/>
          <w:spacing w:val="-2"/>
          <w:sz w:val="24"/>
          <w:szCs w:val="24"/>
        </w:rPr>
        <w:t>提供的成交产品，我公司对提供样品的性能和质量负责，因样品存在缺陷或者不符</w:t>
      </w:r>
      <w:r>
        <w:rPr>
          <w:rFonts w:ascii="宋体" w:hAnsi="宋体" w:eastAsia="宋体" w:cs="宋体"/>
          <w:spacing w:val="17"/>
          <w:sz w:val="24"/>
          <w:szCs w:val="24"/>
        </w:rPr>
        <w:t xml:space="preserve"> </w:t>
      </w:r>
      <w:r>
        <w:rPr>
          <w:rFonts w:ascii="宋体" w:hAnsi="宋体" w:eastAsia="宋体" w:cs="宋体"/>
          <w:sz w:val="24"/>
          <w:szCs w:val="24"/>
        </w:rPr>
        <w:t>合竞争性谈判文件要求导致未能成交的，我公</w:t>
      </w:r>
      <w:r>
        <w:rPr>
          <w:rFonts w:ascii="宋体" w:hAnsi="宋体" w:eastAsia="宋体" w:cs="宋体"/>
          <w:spacing w:val="-1"/>
          <w:sz w:val="24"/>
          <w:szCs w:val="24"/>
        </w:rPr>
        <w:t>司愿意承担相应不利后果。</w:t>
      </w:r>
    </w:p>
    <w:p w14:paraId="103CC0AD">
      <w:pPr>
        <w:spacing w:before="112" w:line="295" w:lineRule="auto"/>
        <w:ind w:left="1" w:firstLine="480"/>
        <w:rPr>
          <w:rFonts w:ascii="宋体" w:hAnsi="宋体" w:eastAsia="宋体" w:cs="宋体"/>
          <w:sz w:val="24"/>
          <w:szCs w:val="24"/>
        </w:rPr>
      </w:pPr>
      <w:r>
        <w:rPr>
          <w:rFonts w:ascii="宋体" w:hAnsi="宋体" w:eastAsia="宋体" w:cs="宋体"/>
          <w:spacing w:val="-2"/>
          <w:sz w:val="24"/>
          <w:szCs w:val="24"/>
        </w:rPr>
        <w:t>本公司对上述承诺的内容事项真实性负责。如经查实上述承诺的内容事项存在</w:t>
      </w:r>
      <w:r>
        <w:rPr>
          <w:rFonts w:ascii="宋体" w:hAnsi="宋体" w:eastAsia="宋体" w:cs="宋体"/>
          <w:spacing w:val="13"/>
          <w:sz w:val="24"/>
          <w:szCs w:val="24"/>
        </w:rPr>
        <w:t xml:space="preserve"> </w:t>
      </w:r>
      <w:r>
        <w:rPr>
          <w:rFonts w:ascii="宋体" w:hAnsi="宋体" w:eastAsia="宋体" w:cs="宋体"/>
          <w:spacing w:val="-1"/>
          <w:sz w:val="24"/>
          <w:szCs w:val="24"/>
        </w:rPr>
        <w:t>虚假，我公司愿意接受以提供虚假材料谋取成交的法律责任。</w:t>
      </w:r>
    </w:p>
    <w:p w14:paraId="18CA8EF7">
      <w:pPr>
        <w:pStyle w:val="5"/>
        <w:spacing w:line="341" w:lineRule="auto"/>
      </w:pPr>
    </w:p>
    <w:p w14:paraId="3D3C1591">
      <w:pPr>
        <w:spacing w:before="78" w:line="219" w:lineRule="auto"/>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2EC0FACE">
      <w:pPr>
        <w:spacing w:before="184" w:line="345" w:lineRule="auto"/>
        <w:ind w:left="721" w:right="1756" w:hanging="72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 xml:space="preserve">签字或盖章）   </w:t>
      </w:r>
      <w:r>
        <w:rPr>
          <w:rFonts w:ascii="宋体" w:hAnsi="宋体" w:eastAsia="宋体" w:cs="宋体"/>
          <w:sz w:val="24"/>
          <w:szCs w:val="24"/>
        </w:rPr>
        <w:t xml:space="preserve"> </w:t>
      </w: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19ED3373">
      <w:pPr>
        <w:spacing w:line="345" w:lineRule="auto"/>
        <w:rPr>
          <w:rFonts w:ascii="宋体" w:hAnsi="宋体" w:eastAsia="宋体" w:cs="宋体"/>
          <w:sz w:val="24"/>
          <w:szCs w:val="24"/>
        </w:rPr>
        <w:sectPr>
          <w:footerReference r:id="rId78" w:type="default"/>
          <w:pgSz w:w="11906" w:h="16840"/>
          <w:pgMar w:top="400" w:right="1593" w:bottom="1138" w:left="1724" w:header="0" w:footer="989" w:gutter="0"/>
          <w:cols w:space="720" w:num="1"/>
        </w:sectPr>
      </w:pPr>
    </w:p>
    <w:p w14:paraId="0306A5CE">
      <w:pPr>
        <w:pStyle w:val="5"/>
        <w:spacing w:line="244" w:lineRule="auto"/>
      </w:pPr>
    </w:p>
    <w:p w14:paraId="58157A0A">
      <w:pPr>
        <w:pStyle w:val="5"/>
        <w:spacing w:line="244" w:lineRule="auto"/>
      </w:pPr>
    </w:p>
    <w:p w14:paraId="0ECD8301">
      <w:pPr>
        <w:pStyle w:val="5"/>
        <w:spacing w:line="245" w:lineRule="auto"/>
      </w:pPr>
    </w:p>
    <w:p w14:paraId="201F0DF7">
      <w:pPr>
        <w:pStyle w:val="5"/>
        <w:spacing w:line="245" w:lineRule="auto"/>
      </w:pPr>
    </w:p>
    <w:p w14:paraId="7833431C">
      <w:pPr>
        <w:spacing w:before="78" w:line="219" w:lineRule="auto"/>
        <w:ind w:left="632"/>
        <w:rPr>
          <w:rFonts w:ascii="Times New Roman" w:hAnsi="Times New Roman" w:eastAsia="Times New Roman" w:cs="Times New Roman"/>
          <w:sz w:val="24"/>
          <w:szCs w:val="24"/>
        </w:rPr>
      </w:pPr>
      <w:r>
        <w:rPr>
          <w:rFonts w:ascii="宋体" w:hAnsi="宋体" w:eastAsia="宋体" w:cs="宋体"/>
          <w:spacing w:val="-6"/>
          <w:sz w:val="24"/>
          <w:szCs w:val="24"/>
        </w:rPr>
        <w:t>附件</w:t>
      </w:r>
      <w:r>
        <w:rPr>
          <w:rFonts w:ascii="Times New Roman" w:hAnsi="Times New Roman" w:eastAsia="Times New Roman" w:cs="Times New Roman"/>
          <w:spacing w:val="-6"/>
          <w:sz w:val="24"/>
          <w:szCs w:val="24"/>
        </w:rPr>
        <w:t>9-1</w:t>
      </w:r>
    </w:p>
    <w:p w14:paraId="1783AB75">
      <w:pPr>
        <w:pStyle w:val="5"/>
        <w:spacing w:line="405" w:lineRule="auto"/>
      </w:pPr>
    </w:p>
    <w:p w14:paraId="699CDBC2">
      <w:pPr>
        <w:spacing w:before="91" w:line="219" w:lineRule="auto"/>
        <w:ind w:left="2947"/>
        <w:rPr>
          <w:rFonts w:ascii="宋体" w:hAnsi="宋体" w:eastAsia="宋体" w:cs="宋体"/>
          <w:sz w:val="28"/>
          <w:szCs w:val="28"/>
        </w:rPr>
      </w:pPr>
      <w:r>
        <w:rPr>
          <w:rFonts w:ascii="宋体" w:hAnsi="宋体" w:eastAsia="宋体" w:cs="宋体"/>
          <w:b/>
          <w:bCs/>
          <w:spacing w:val="-3"/>
          <w:sz w:val="28"/>
          <w:szCs w:val="28"/>
        </w:rPr>
        <w:t>本项目拟派出项目负责人履历表</w:t>
      </w:r>
    </w:p>
    <w:p w14:paraId="587A576C">
      <w:pPr>
        <w:spacing w:before="104"/>
      </w:pPr>
    </w:p>
    <w:p w14:paraId="3F2A7729">
      <w:pPr>
        <w:spacing w:before="103"/>
      </w:pPr>
    </w:p>
    <w:tbl>
      <w:tblPr>
        <w:tblStyle w:val="12"/>
        <w:tblW w:w="9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4"/>
        <w:gridCol w:w="1469"/>
        <w:gridCol w:w="1469"/>
        <w:gridCol w:w="1469"/>
        <w:gridCol w:w="1469"/>
        <w:gridCol w:w="2090"/>
      </w:tblGrid>
      <w:tr w14:paraId="2A407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1834" w:type="dxa"/>
            <w:vAlign w:val="top"/>
          </w:tcPr>
          <w:p w14:paraId="623B30ED">
            <w:pPr>
              <w:spacing w:line="367" w:lineRule="auto"/>
              <w:rPr>
                <w:rFonts w:ascii="Arial"/>
                <w:sz w:val="21"/>
              </w:rPr>
            </w:pPr>
          </w:p>
          <w:p w14:paraId="1E33A710">
            <w:pPr>
              <w:pStyle w:val="13"/>
              <w:spacing w:before="78" w:line="219" w:lineRule="auto"/>
              <w:ind w:left="683"/>
            </w:pPr>
            <w:r>
              <w:rPr>
                <w:spacing w:val="-5"/>
              </w:rPr>
              <w:t>姓名</w:t>
            </w:r>
          </w:p>
        </w:tc>
        <w:tc>
          <w:tcPr>
            <w:tcW w:w="1469" w:type="dxa"/>
            <w:vAlign w:val="top"/>
          </w:tcPr>
          <w:p w14:paraId="6BB76770">
            <w:pPr>
              <w:rPr>
                <w:rFonts w:ascii="Arial"/>
                <w:sz w:val="21"/>
              </w:rPr>
            </w:pPr>
          </w:p>
        </w:tc>
        <w:tc>
          <w:tcPr>
            <w:tcW w:w="1469" w:type="dxa"/>
            <w:vAlign w:val="top"/>
          </w:tcPr>
          <w:p w14:paraId="7AC78EE4">
            <w:pPr>
              <w:spacing w:line="367" w:lineRule="auto"/>
              <w:rPr>
                <w:rFonts w:ascii="Arial"/>
                <w:sz w:val="21"/>
              </w:rPr>
            </w:pPr>
          </w:p>
          <w:p w14:paraId="72FEEC9C">
            <w:pPr>
              <w:pStyle w:val="13"/>
              <w:spacing w:before="78" w:line="220" w:lineRule="auto"/>
              <w:ind w:left="503"/>
            </w:pPr>
            <w:r>
              <w:rPr>
                <w:spacing w:val="-7"/>
              </w:rPr>
              <w:t>性别</w:t>
            </w:r>
          </w:p>
        </w:tc>
        <w:tc>
          <w:tcPr>
            <w:tcW w:w="1469" w:type="dxa"/>
            <w:vAlign w:val="top"/>
          </w:tcPr>
          <w:p w14:paraId="55827376">
            <w:pPr>
              <w:rPr>
                <w:rFonts w:ascii="Arial"/>
                <w:sz w:val="21"/>
              </w:rPr>
            </w:pPr>
          </w:p>
        </w:tc>
        <w:tc>
          <w:tcPr>
            <w:tcW w:w="1469" w:type="dxa"/>
            <w:vAlign w:val="top"/>
          </w:tcPr>
          <w:p w14:paraId="7B954EB8">
            <w:pPr>
              <w:spacing w:line="367" w:lineRule="auto"/>
              <w:rPr>
                <w:rFonts w:ascii="Arial"/>
                <w:sz w:val="21"/>
              </w:rPr>
            </w:pPr>
          </w:p>
          <w:p w14:paraId="6FB3D8F0">
            <w:pPr>
              <w:pStyle w:val="13"/>
              <w:spacing w:before="78" w:line="219" w:lineRule="auto"/>
              <w:ind w:left="283"/>
            </w:pPr>
            <w:r>
              <w:rPr>
                <w:spacing w:val="-8"/>
              </w:rPr>
              <w:t>出生年月</w:t>
            </w:r>
          </w:p>
        </w:tc>
        <w:tc>
          <w:tcPr>
            <w:tcW w:w="2090" w:type="dxa"/>
            <w:vAlign w:val="top"/>
          </w:tcPr>
          <w:p w14:paraId="6F5440EF">
            <w:pPr>
              <w:rPr>
                <w:rFonts w:ascii="Arial"/>
                <w:sz w:val="21"/>
              </w:rPr>
            </w:pPr>
          </w:p>
        </w:tc>
      </w:tr>
      <w:tr w14:paraId="29EF7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1834" w:type="dxa"/>
            <w:vAlign w:val="top"/>
          </w:tcPr>
          <w:p w14:paraId="4C329B9E">
            <w:pPr>
              <w:spacing w:line="360" w:lineRule="auto"/>
              <w:rPr>
                <w:rFonts w:ascii="Arial"/>
                <w:sz w:val="21"/>
              </w:rPr>
            </w:pPr>
          </w:p>
          <w:p w14:paraId="50150CE8">
            <w:pPr>
              <w:pStyle w:val="13"/>
              <w:spacing w:before="78" w:line="221" w:lineRule="auto"/>
              <w:ind w:left="684"/>
            </w:pPr>
            <w:r>
              <w:rPr>
                <w:spacing w:val="-6"/>
              </w:rPr>
              <w:t>职称</w:t>
            </w:r>
          </w:p>
        </w:tc>
        <w:tc>
          <w:tcPr>
            <w:tcW w:w="1469" w:type="dxa"/>
            <w:vAlign w:val="top"/>
          </w:tcPr>
          <w:p w14:paraId="00B68B21">
            <w:pPr>
              <w:rPr>
                <w:rFonts w:ascii="Arial"/>
                <w:sz w:val="21"/>
              </w:rPr>
            </w:pPr>
          </w:p>
        </w:tc>
        <w:tc>
          <w:tcPr>
            <w:tcW w:w="1469" w:type="dxa"/>
            <w:vAlign w:val="top"/>
          </w:tcPr>
          <w:p w14:paraId="26754687">
            <w:pPr>
              <w:spacing w:line="360" w:lineRule="auto"/>
              <w:rPr>
                <w:rFonts w:ascii="Arial"/>
                <w:sz w:val="21"/>
              </w:rPr>
            </w:pPr>
          </w:p>
          <w:p w14:paraId="1E3E8A48">
            <w:pPr>
              <w:pStyle w:val="13"/>
              <w:spacing w:before="78" w:line="219" w:lineRule="auto"/>
              <w:ind w:left="501"/>
            </w:pPr>
            <w:r>
              <w:rPr>
                <w:spacing w:val="-6"/>
              </w:rPr>
              <w:t>职务</w:t>
            </w:r>
          </w:p>
        </w:tc>
        <w:tc>
          <w:tcPr>
            <w:tcW w:w="5028" w:type="dxa"/>
            <w:gridSpan w:val="3"/>
            <w:vAlign w:val="top"/>
          </w:tcPr>
          <w:p w14:paraId="4FB1AC06">
            <w:pPr>
              <w:rPr>
                <w:rFonts w:ascii="Arial"/>
                <w:sz w:val="21"/>
              </w:rPr>
            </w:pPr>
          </w:p>
        </w:tc>
      </w:tr>
      <w:tr w14:paraId="52DDB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1834" w:type="dxa"/>
            <w:vAlign w:val="top"/>
          </w:tcPr>
          <w:p w14:paraId="6F10968F">
            <w:pPr>
              <w:spacing w:line="337" w:lineRule="auto"/>
              <w:rPr>
                <w:rFonts w:ascii="Arial"/>
                <w:sz w:val="21"/>
              </w:rPr>
            </w:pPr>
          </w:p>
          <w:p w14:paraId="75AB8A38">
            <w:pPr>
              <w:pStyle w:val="13"/>
              <w:spacing w:before="78" w:line="325" w:lineRule="auto"/>
              <w:ind w:left="444" w:right="194" w:hanging="241"/>
            </w:pPr>
            <w:r>
              <w:rPr>
                <w:spacing w:val="-2"/>
              </w:rPr>
              <w:t>证书注册号或</w:t>
            </w:r>
            <w:r>
              <w:rPr>
                <w:spacing w:val="1"/>
              </w:rPr>
              <w:t xml:space="preserve"> </w:t>
            </w:r>
            <w:r>
              <w:rPr>
                <w:spacing w:val="-3"/>
              </w:rPr>
              <w:t>上岗证号</w:t>
            </w:r>
          </w:p>
        </w:tc>
        <w:tc>
          <w:tcPr>
            <w:tcW w:w="7966" w:type="dxa"/>
            <w:gridSpan w:val="5"/>
            <w:vAlign w:val="top"/>
          </w:tcPr>
          <w:p w14:paraId="062EC8E2">
            <w:pPr>
              <w:rPr>
                <w:rFonts w:ascii="Arial"/>
                <w:sz w:val="21"/>
              </w:rPr>
            </w:pPr>
          </w:p>
        </w:tc>
      </w:tr>
      <w:tr w14:paraId="7B376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834" w:type="dxa"/>
            <w:vAlign w:val="top"/>
          </w:tcPr>
          <w:p w14:paraId="3910399E">
            <w:pPr>
              <w:spacing w:line="361" w:lineRule="auto"/>
              <w:rPr>
                <w:rFonts w:ascii="Arial"/>
                <w:sz w:val="21"/>
              </w:rPr>
            </w:pPr>
          </w:p>
          <w:p w14:paraId="3D1C5A22">
            <w:pPr>
              <w:pStyle w:val="13"/>
              <w:spacing w:before="78" w:line="220" w:lineRule="auto"/>
              <w:ind w:left="684"/>
            </w:pPr>
            <w:r>
              <w:rPr>
                <w:spacing w:val="-6"/>
              </w:rPr>
              <w:t>专业</w:t>
            </w:r>
          </w:p>
        </w:tc>
        <w:tc>
          <w:tcPr>
            <w:tcW w:w="7966" w:type="dxa"/>
            <w:gridSpan w:val="5"/>
            <w:vAlign w:val="top"/>
          </w:tcPr>
          <w:p w14:paraId="5401AF50">
            <w:pPr>
              <w:rPr>
                <w:rFonts w:ascii="Arial"/>
                <w:sz w:val="21"/>
              </w:rPr>
            </w:pPr>
          </w:p>
        </w:tc>
      </w:tr>
      <w:tr w14:paraId="23DBE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834" w:type="dxa"/>
            <w:vAlign w:val="top"/>
          </w:tcPr>
          <w:p w14:paraId="1C992009">
            <w:pPr>
              <w:pStyle w:val="13"/>
              <w:spacing w:before="149" w:line="219" w:lineRule="auto"/>
              <w:ind w:left="208"/>
            </w:pPr>
            <w:r>
              <w:t>毕业时间、学</w:t>
            </w:r>
          </w:p>
          <w:p w14:paraId="6147AD62">
            <w:pPr>
              <w:pStyle w:val="13"/>
              <w:spacing w:before="154" w:line="219" w:lineRule="auto"/>
              <w:ind w:left="118"/>
            </w:pPr>
            <w:r>
              <w:rPr>
                <w:spacing w:val="-12"/>
              </w:rPr>
              <w:t>校、专业、最终</w:t>
            </w:r>
          </w:p>
          <w:p w14:paraId="74A3CC4B">
            <w:pPr>
              <w:pStyle w:val="13"/>
              <w:spacing w:before="155" w:line="219" w:lineRule="auto"/>
              <w:ind w:left="688"/>
            </w:pPr>
            <w:r>
              <w:rPr>
                <w:spacing w:val="-8"/>
              </w:rPr>
              <w:t>学历</w:t>
            </w:r>
          </w:p>
        </w:tc>
        <w:tc>
          <w:tcPr>
            <w:tcW w:w="7966" w:type="dxa"/>
            <w:gridSpan w:val="5"/>
            <w:vAlign w:val="top"/>
          </w:tcPr>
          <w:p w14:paraId="0CEBD78B">
            <w:pPr>
              <w:rPr>
                <w:rFonts w:ascii="Arial"/>
                <w:sz w:val="21"/>
              </w:rPr>
            </w:pPr>
          </w:p>
        </w:tc>
      </w:tr>
      <w:tr w14:paraId="4005B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834" w:type="dxa"/>
            <w:vAlign w:val="top"/>
          </w:tcPr>
          <w:p w14:paraId="549828AB">
            <w:pPr>
              <w:spacing w:line="365" w:lineRule="auto"/>
              <w:rPr>
                <w:rFonts w:ascii="Arial"/>
                <w:sz w:val="21"/>
              </w:rPr>
            </w:pPr>
          </w:p>
          <w:p w14:paraId="72307AC5">
            <w:pPr>
              <w:pStyle w:val="13"/>
              <w:spacing w:before="78" w:line="219" w:lineRule="auto"/>
              <w:ind w:left="446"/>
            </w:pPr>
            <w:r>
              <w:rPr>
                <w:spacing w:val="-4"/>
              </w:rPr>
              <w:t>工作年限</w:t>
            </w:r>
          </w:p>
        </w:tc>
        <w:tc>
          <w:tcPr>
            <w:tcW w:w="7966" w:type="dxa"/>
            <w:gridSpan w:val="5"/>
            <w:vAlign w:val="top"/>
          </w:tcPr>
          <w:p w14:paraId="56791516">
            <w:pPr>
              <w:rPr>
                <w:rFonts w:ascii="Arial"/>
                <w:sz w:val="21"/>
              </w:rPr>
            </w:pPr>
          </w:p>
        </w:tc>
      </w:tr>
      <w:tr w14:paraId="06D80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9800" w:type="dxa"/>
            <w:gridSpan w:val="6"/>
            <w:vAlign w:val="top"/>
          </w:tcPr>
          <w:p w14:paraId="228CD201">
            <w:pPr>
              <w:pStyle w:val="13"/>
              <w:spacing w:before="118" w:line="220" w:lineRule="auto"/>
              <w:ind w:left="120"/>
              <w:rPr>
                <w:sz w:val="22"/>
                <w:szCs w:val="22"/>
              </w:rPr>
            </w:pPr>
            <w:r>
              <w:rPr>
                <w:spacing w:val="-1"/>
              </w:rPr>
              <w:t>备注：</w:t>
            </w:r>
            <w:r>
              <w:rPr>
                <w:spacing w:val="-1"/>
                <w:sz w:val="22"/>
                <w:szCs w:val="22"/>
              </w:rPr>
              <w:t>提供社保部门在本单位近半年社保证明、身份证等</w:t>
            </w:r>
          </w:p>
        </w:tc>
      </w:tr>
    </w:tbl>
    <w:p w14:paraId="13C33ACA">
      <w:pPr>
        <w:pStyle w:val="5"/>
        <w:spacing w:line="420" w:lineRule="auto"/>
      </w:pPr>
    </w:p>
    <w:p w14:paraId="6A4DBF71">
      <w:pPr>
        <w:spacing w:before="78" w:line="219" w:lineRule="auto"/>
        <w:ind w:left="614"/>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3540D68F">
      <w:pPr>
        <w:pStyle w:val="5"/>
        <w:spacing w:line="283" w:lineRule="auto"/>
      </w:pPr>
    </w:p>
    <w:p w14:paraId="598FB340">
      <w:pPr>
        <w:pStyle w:val="5"/>
        <w:spacing w:line="284" w:lineRule="auto"/>
      </w:pPr>
    </w:p>
    <w:p w14:paraId="351FEACF">
      <w:pPr>
        <w:spacing w:before="78" w:line="219" w:lineRule="auto"/>
        <w:ind w:left="615"/>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6635B9FD">
      <w:pPr>
        <w:pStyle w:val="5"/>
        <w:spacing w:line="285" w:lineRule="auto"/>
      </w:pPr>
    </w:p>
    <w:p w14:paraId="447B1E2B">
      <w:pPr>
        <w:pStyle w:val="5"/>
        <w:spacing w:line="285" w:lineRule="auto"/>
      </w:pPr>
    </w:p>
    <w:p w14:paraId="3D126273">
      <w:pPr>
        <w:spacing w:before="79" w:line="219" w:lineRule="auto"/>
        <w:ind w:left="1575"/>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0EE44378">
      <w:pPr>
        <w:spacing w:line="219" w:lineRule="auto"/>
        <w:rPr>
          <w:rFonts w:ascii="宋体" w:hAnsi="宋体" w:eastAsia="宋体" w:cs="宋体"/>
          <w:sz w:val="24"/>
          <w:szCs w:val="24"/>
        </w:rPr>
        <w:sectPr>
          <w:footerReference r:id="rId79" w:type="default"/>
          <w:pgSz w:w="11906" w:h="16840"/>
          <w:pgMar w:top="400" w:right="989" w:bottom="1138" w:left="1111" w:header="0" w:footer="989" w:gutter="0"/>
          <w:cols w:space="720" w:num="1"/>
        </w:sectPr>
      </w:pPr>
    </w:p>
    <w:p w14:paraId="616C6D81">
      <w:pPr>
        <w:pStyle w:val="5"/>
        <w:spacing w:line="244" w:lineRule="auto"/>
      </w:pPr>
    </w:p>
    <w:p w14:paraId="0313FFFB">
      <w:pPr>
        <w:pStyle w:val="5"/>
        <w:spacing w:line="244" w:lineRule="auto"/>
      </w:pPr>
    </w:p>
    <w:p w14:paraId="16316449">
      <w:pPr>
        <w:pStyle w:val="5"/>
        <w:spacing w:line="245" w:lineRule="auto"/>
      </w:pPr>
    </w:p>
    <w:p w14:paraId="67A58C9F">
      <w:pPr>
        <w:pStyle w:val="5"/>
        <w:spacing w:line="245" w:lineRule="auto"/>
      </w:pPr>
    </w:p>
    <w:p w14:paraId="2A445CC1">
      <w:pPr>
        <w:spacing w:before="78" w:line="219" w:lineRule="auto"/>
        <w:ind w:left="18"/>
        <w:rPr>
          <w:rFonts w:ascii="Times New Roman" w:hAnsi="Times New Roman" w:eastAsia="Times New Roman" w:cs="Times New Roman"/>
          <w:sz w:val="24"/>
          <w:szCs w:val="24"/>
        </w:rPr>
      </w:pPr>
      <w:r>
        <w:rPr>
          <w:rFonts w:ascii="宋体" w:hAnsi="宋体" w:eastAsia="宋体" w:cs="宋体"/>
          <w:spacing w:val="-6"/>
          <w:sz w:val="24"/>
          <w:szCs w:val="24"/>
        </w:rPr>
        <w:t>附件</w:t>
      </w:r>
      <w:r>
        <w:rPr>
          <w:rFonts w:ascii="Times New Roman" w:hAnsi="Times New Roman" w:eastAsia="Times New Roman" w:cs="Times New Roman"/>
          <w:spacing w:val="-6"/>
          <w:sz w:val="24"/>
          <w:szCs w:val="24"/>
        </w:rPr>
        <w:t>9-2</w:t>
      </w:r>
    </w:p>
    <w:p w14:paraId="712C5502">
      <w:pPr>
        <w:pStyle w:val="5"/>
        <w:spacing w:line="405" w:lineRule="auto"/>
      </w:pPr>
    </w:p>
    <w:p w14:paraId="5B798A54">
      <w:pPr>
        <w:spacing w:before="91" w:line="219" w:lineRule="auto"/>
        <w:ind w:left="2474"/>
        <w:rPr>
          <w:rFonts w:ascii="宋体" w:hAnsi="宋体" w:eastAsia="宋体" w:cs="宋体"/>
          <w:sz w:val="28"/>
          <w:szCs w:val="28"/>
        </w:rPr>
      </w:pPr>
      <w:r>
        <w:rPr>
          <w:rFonts w:ascii="宋体" w:hAnsi="宋体" w:eastAsia="宋体" w:cs="宋体"/>
          <w:b/>
          <w:bCs/>
          <w:spacing w:val="-4"/>
          <w:sz w:val="28"/>
          <w:szCs w:val="28"/>
        </w:rPr>
        <w:t>本项目专业技术人员投入情况</w:t>
      </w:r>
    </w:p>
    <w:p w14:paraId="50F92CB1">
      <w:pPr>
        <w:spacing w:before="39"/>
      </w:pPr>
    </w:p>
    <w:p w14:paraId="7ACABD51">
      <w:pPr>
        <w:spacing w:before="39"/>
      </w:pPr>
    </w:p>
    <w:tbl>
      <w:tblPr>
        <w:tblStyle w:val="12"/>
        <w:tblW w:w="8464"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055"/>
        <w:gridCol w:w="851"/>
        <w:gridCol w:w="852"/>
        <w:gridCol w:w="852"/>
        <w:gridCol w:w="852"/>
        <w:gridCol w:w="852"/>
        <w:gridCol w:w="1177"/>
        <w:gridCol w:w="1117"/>
      </w:tblGrid>
      <w:tr w14:paraId="64B83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56" w:type="dxa"/>
            <w:vAlign w:val="top"/>
          </w:tcPr>
          <w:p w14:paraId="2553A295">
            <w:pPr>
              <w:pStyle w:val="13"/>
              <w:spacing w:before="153" w:line="221" w:lineRule="auto"/>
              <w:ind w:left="194"/>
            </w:pPr>
            <w:r>
              <w:rPr>
                <w:spacing w:val="-5"/>
              </w:rPr>
              <w:t>序号</w:t>
            </w:r>
          </w:p>
        </w:tc>
        <w:tc>
          <w:tcPr>
            <w:tcW w:w="1055" w:type="dxa"/>
            <w:vAlign w:val="top"/>
          </w:tcPr>
          <w:p w14:paraId="199F6EDF">
            <w:pPr>
              <w:pStyle w:val="13"/>
              <w:spacing w:before="154" w:line="219" w:lineRule="auto"/>
              <w:ind w:left="292"/>
            </w:pPr>
            <w:r>
              <w:rPr>
                <w:spacing w:val="-5"/>
              </w:rPr>
              <w:t>姓名</w:t>
            </w:r>
          </w:p>
        </w:tc>
        <w:tc>
          <w:tcPr>
            <w:tcW w:w="851" w:type="dxa"/>
            <w:vAlign w:val="top"/>
          </w:tcPr>
          <w:p w14:paraId="258E60C8">
            <w:pPr>
              <w:pStyle w:val="13"/>
              <w:spacing w:before="153" w:line="220" w:lineRule="auto"/>
              <w:ind w:left="195"/>
            </w:pPr>
            <w:r>
              <w:rPr>
                <w:spacing w:val="-7"/>
              </w:rPr>
              <w:t>性别</w:t>
            </w:r>
          </w:p>
        </w:tc>
        <w:tc>
          <w:tcPr>
            <w:tcW w:w="852" w:type="dxa"/>
            <w:vAlign w:val="top"/>
          </w:tcPr>
          <w:p w14:paraId="180D270D">
            <w:pPr>
              <w:pStyle w:val="13"/>
              <w:spacing w:before="154" w:line="219" w:lineRule="auto"/>
              <w:ind w:left="194"/>
            </w:pPr>
            <w:r>
              <w:rPr>
                <w:spacing w:val="-6"/>
              </w:rPr>
              <w:t>年龄</w:t>
            </w:r>
          </w:p>
        </w:tc>
        <w:tc>
          <w:tcPr>
            <w:tcW w:w="852" w:type="dxa"/>
            <w:vAlign w:val="top"/>
          </w:tcPr>
          <w:p w14:paraId="6B393C21">
            <w:pPr>
              <w:pStyle w:val="13"/>
              <w:spacing w:before="154" w:line="221" w:lineRule="auto"/>
              <w:ind w:left="194"/>
            </w:pPr>
            <w:r>
              <w:rPr>
                <w:spacing w:val="-6"/>
              </w:rPr>
              <w:t>职称</w:t>
            </w:r>
          </w:p>
        </w:tc>
        <w:tc>
          <w:tcPr>
            <w:tcW w:w="852" w:type="dxa"/>
            <w:vAlign w:val="top"/>
          </w:tcPr>
          <w:p w14:paraId="3DCD37B0">
            <w:pPr>
              <w:pStyle w:val="13"/>
              <w:spacing w:before="154" w:line="219" w:lineRule="auto"/>
              <w:ind w:left="194"/>
            </w:pPr>
            <w:r>
              <w:rPr>
                <w:spacing w:val="-6"/>
              </w:rPr>
              <w:t>职务</w:t>
            </w:r>
          </w:p>
        </w:tc>
        <w:tc>
          <w:tcPr>
            <w:tcW w:w="852" w:type="dxa"/>
            <w:vAlign w:val="top"/>
          </w:tcPr>
          <w:p w14:paraId="27936C97">
            <w:pPr>
              <w:pStyle w:val="13"/>
              <w:spacing w:before="153" w:line="221" w:lineRule="auto"/>
              <w:ind w:left="198"/>
            </w:pPr>
            <w:r>
              <w:rPr>
                <w:spacing w:val="-8"/>
              </w:rPr>
              <w:t>学历</w:t>
            </w:r>
          </w:p>
        </w:tc>
        <w:tc>
          <w:tcPr>
            <w:tcW w:w="1177" w:type="dxa"/>
            <w:vAlign w:val="top"/>
          </w:tcPr>
          <w:p w14:paraId="31B7D175">
            <w:pPr>
              <w:pStyle w:val="13"/>
              <w:spacing w:before="154" w:line="219" w:lineRule="auto"/>
              <w:ind w:left="119"/>
            </w:pPr>
            <w:r>
              <w:rPr>
                <w:spacing w:val="-4"/>
              </w:rPr>
              <w:t>工作年限</w:t>
            </w:r>
          </w:p>
        </w:tc>
        <w:tc>
          <w:tcPr>
            <w:tcW w:w="1117" w:type="dxa"/>
            <w:vAlign w:val="top"/>
          </w:tcPr>
          <w:p w14:paraId="4589A59E">
            <w:pPr>
              <w:pStyle w:val="13"/>
              <w:spacing w:before="153" w:line="221" w:lineRule="auto"/>
              <w:ind w:left="327"/>
            </w:pPr>
            <w:r>
              <w:rPr>
                <w:spacing w:val="-7"/>
              </w:rPr>
              <w:t>备注</w:t>
            </w:r>
          </w:p>
        </w:tc>
      </w:tr>
      <w:tr w14:paraId="6933F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56" w:type="dxa"/>
            <w:vAlign w:val="top"/>
          </w:tcPr>
          <w:p w14:paraId="6ED23B0F">
            <w:pPr>
              <w:rPr>
                <w:rFonts w:ascii="Arial"/>
                <w:sz w:val="21"/>
              </w:rPr>
            </w:pPr>
          </w:p>
        </w:tc>
        <w:tc>
          <w:tcPr>
            <w:tcW w:w="1055" w:type="dxa"/>
            <w:vAlign w:val="top"/>
          </w:tcPr>
          <w:p w14:paraId="774F0C62">
            <w:pPr>
              <w:rPr>
                <w:rFonts w:ascii="Arial"/>
                <w:sz w:val="21"/>
              </w:rPr>
            </w:pPr>
          </w:p>
        </w:tc>
        <w:tc>
          <w:tcPr>
            <w:tcW w:w="851" w:type="dxa"/>
            <w:vAlign w:val="top"/>
          </w:tcPr>
          <w:p w14:paraId="76DB6A6B">
            <w:pPr>
              <w:rPr>
                <w:rFonts w:ascii="Arial"/>
                <w:sz w:val="21"/>
              </w:rPr>
            </w:pPr>
          </w:p>
        </w:tc>
        <w:tc>
          <w:tcPr>
            <w:tcW w:w="852" w:type="dxa"/>
            <w:vAlign w:val="top"/>
          </w:tcPr>
          <w:p w14:paraId="11E1B48C">
            <w:pPr>
              <w:rPr>
                <w:rFonts w:ascii="Arial"/>
                <w:sz w:val="21"/>
              </w:rPr>
            </w:pPr>
          </w:p>
        </w:tc>
        <w:tc>
          <w:tcPr>
            <w:tcW w:w="852" w:type="dxa"/>
            <w:vAlign w:val="top"/>
          </w:tcPr>
          <w:p w14:paraId="688A1E28">
            <w:pPr>
              <w:rPr>
                <w:rFonts w:ascii="Arial"/>
                <w:sz w:val="21"/>
              </w:rPr>
            </w:pPr>
          </w:p>
        </w:tc>
        <w:tc>
          <w:tcPr>
            <w:tcW w:w="852" w:type="dxa"/>
            <w:vAlign w:val="top"/>
          </w:tcPr>
          <w:p w14:paraId="65229F83">
            <w:pPr>
              <w:rPr>
                <w:rFonts w:ascii="Arial"/>
                <w:sz w:val="21"/>
              </w:rPr>
            </w:pPr>
          </w:p>
        </w:tc>
        <w:tc>
          <w:tcPr>
            <w:tcW w:w="852" w:type="dxa"/>
            <w:vAlign w:val="top"/>
          </w:tcPr>
          <w:p w14:paraId="62161FEB">
            <w:pPr>
              <w:rPr>
                <w:rFonts w:ascii="Arial"/>
                <w:sz w:val="21"/>
              </w:rPr>
            </w:pPr>
          </w:p>
        </w:tc>
        <w:tc>
          <w:tcPr>
            <w:tcW w:w="1177" w:type="dxa"/>
            <w:vAlign w:val="top"/>
          </w:tcPr>
          <w:p w14:paraId="4A1F6EEA">
            <w:pPr>
              <w:rPr>
                <w:rFonts w:ascii="Arial"/>
                <w:sz w:val="21"/>
              </w:rPr>
            </w:pPr>
          </w:p>
        </w:tc>
        <w:tc>
          <w:tcPr>
            <w:tcW w:w="1117" w:type="dxa"/>
            <w:vAlign w:val="top"/>
          </w:tcPr>
          <w:p w14:paraId="0B976DDB">
            <w:pPr>
              <w:rPr>
                <w:rFonts w:ascii="Arial"/>
                <w:sz w:val="21"/>
              </w:rPr>
            </w:pPr>
          </w:p>
        </w:tc>
      </w:tr>
      <w:tr w14:paraId="3836A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6" w:type="dxa"/>
            <w:vAlign w:val="top"/>
          </w:tcPr>
          <w:p w14:paraId="4DE0F97A">
            <w:pPr>
              <w:rPr>
                <w:rFonts w:ascii="Arial"/>
                <w:sz w:val="21"/>
              </w:rPr>
            </w:pPr>
          </w:p>
        </w:tc>
        <w:tc>
          <w:tcPr>
            <w:tcW w:w="1055" w:type="dxa"/>
            <w:vAlign w:val="top"/>
          </w:tcPr>
          <w:p w14:paraId="0D074B0D">
            <w:pPr>
              <w:rPr>
                <w:rFonts w:ascii="Arial"/>
                <w:sz w:val="21"/>
              </w:rPr>
            </w:pPr>
          </w:p>
        </w:tc>
        <w:tc>
          <w:tcPr>
            <w:tcW w:w="851" w:type="dxa"/>
            <w:vAlign w:val="top"/>
          </w:tcPr>
          <w:p w14:paraId="61BAD6CE">
            <w:pPr>
              <w:rPr>
                <w:rFonts w:ascii="Arial"/>
                <w:sz w:val="21"/>
              </w:rPr>
            </w:pPr>
          </w:p>
        </w:tc>
        <w:tc>
          <w:tcPr>
            <w:tcW w:w="852" w:type="dxa"/>
            <w:vAlign w:val="top"/>
          </w:tcPr>
          <w:p w14:paraId="71BE9A4C">
            <w:pPr>
              <w:rPr>
                <w:rFonts w:ascii="Arial"/>
                <w:sz w:val="21"/>
              </w:rPr>
            </w:pPr>
          </w:p>
        </w:tc>
        <w:tc>
          <w:tcPr>
            <w:tcW w:w="852" w:type="dxa"/>
            <w:vAlign w:val="top"/>
          </w:tcPr>
          <w:p w14:paraId="55AF06D7">
            <w:pPr>
              <w:rPr>
                <w:rFonts w:ascii="Arial"/>
                <w:sz w:val="21"/>
              </w:rPr>
            </w:pPr>
          </w:p>
        </w:tc>
        <w:tc>
          <w:tcPr>
            <w:tcW w:w="852" w:type="dxa"/>
            <w:vAlign w:val="top"/>
          </w:tcPr>
          <w:p w14:paraId="23D5B9A2">
            <w:pPr>
              <w:rPr>
                <w:rFonts w:ascii="Arial"/>
                <w:sz w:val="21"/>
              </w:rPr>
            </w:pPr>
          </w:p>
        </w:tc>
        <w:tc>
          <w:tcPr>
            <w:tcW w:w="852" w:type="dxa"/>
            <w:vAlign w:val="top"/>
          </w:tcPr>
          <w:p w14:paraId="2CBEF2C2">
            <w:pPr>
              <w:rPr>
                <w:rFonts w:ascii="Arial"/>
                <w:sz w:val="21"/>
              </w:rPr>
            </w:pPr>
          </w:p>
        </w:tc>
        <w:tc>
          <w:tcPr>
            <w:tcW w:w="1177" w:type="dxa"/>
            <w:vAlign w:val="top"/>
          </w:tcPr>
          <w:p w14:paraId="07229457">
            <w:pPr>
              <w:rPr>
                <w:rFonts w:ascii="Arial"/>
                <w:sz w:val="21"/>
              </w:rPr>
            </w:pPr>
          </w:p>
        </w:tc>
        <w:tc>
          <w:tcPr>
            <w:tcW w:w="1117" w:type="dxa"/>
            <w:vAlign w:val="top"/>
          </w:tcPr>
          <w:p w14:paraId="38BC7091">
            <w:pPr>
              <w:rPr>
                <w:rFonts w:ascii="Arial"/>
                <w:sz w:val="21"/>
              </w:rPr>
            </w:pPr>
          </w:p>
        </w:tc>
      </w:tr>
      <w:tr w14:paraId="345A4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56" w:type="dxa"/>
            <w:vAlign w:val="top"/>
          </w:tcPr>
          <w:p w14:paraId="19D6CE43">
            <w:pPr>
              <w:rPr>
                <w:rFonts w:ascii="Arial"/>
                <w:sz w:val="21"/>
              </w:rPr>
            </w:pPr>
          </w:p>
        </w:tc>
        <w:tc>
          <w:tcPr>
            <w:tcW w:w="1055" w:type="dxa"/>
            <w:vAlign w:val="top"/>
          </w:tcPr>
          <w:p w14:paraId="36FAEBD6">
            <w:pPr>
              <w:rPr>
                <w:rFonts w:ascii="Arial"/>
                <w:sz w:val="21"/>
              </w:rPr>
            </w:pPr>
          </w:p>
        </w:tc>
        <w:tc>
          <w:tcPr>
            <w:tcW w:w="851" w:type="dxa"/>
            <w:vAlign w:val="top"/>
          </w:tcPr>
          <w:p w14:paraId="366D0D70">
            <w:pPr>
              <w:rPr>
                <w:rFonts w:ascii="Arial"/>
                <w:sz w:val="21"/>
              </w:rPr>
            </w:pPr>
          </w:p>
        </w:tc>
        <w:tc>
          <w:tcPr>
            <w:tcW w:w="852" w:type="dxa"/>
            <w:vAlign w:val="top"/>
          </w:tcPr>
          <w:p w14:paraId="10F64A32">
            <w:pPr>
              <w:rPr>
                <w:rFonts w:ascii="Arial"/>
                <w:sz w:val="21"/>
              </w:rPr>
            </w:pPr>
          </w:p>
        </w:tc>
        <w:tc>
          <w:tcPr>
            <w:tcW w:w="852" w:type="dxa"/>
            <w:vAlign w:val="top"/>
          </w:tcPr>
          <w:p w14:paraId="6E69C5D1">
            <w:pPr>
              <w:rPr>
                <w:rFonts w:ascii="Arial"/>
                <w:sz w:val="21"/>
              </w:rPr>
            </w:pPr>
          </w:p>
        </w:tc>
        <w:tc>
          <w:tcPr>
            <w:tcW w:w="852" w:type="dxa"/>
            <w:vAlign w:val="top"/>
          </w:tcPr>
          <w:p w14:paraId="56BEA43A">
            <w:pPr>
              <w:rPr>
                <w:rFonts w:ascii="Arial"/>
                <w:sz w:val="21"/>
              </w:rPr>
            </w:pPr>
          </w:p>
        </w:tc>
        <w:tc>
          <w:tcPr>
            <w:tcW w:w="852" w:type="dxa"/>
            <w:vAlign w:val="top"/>
          </w:tcPr>
          <w:p w14:paraId="7DFEEBA6">
            <w:pPr>
              <w:rPr>
                <w:rFonts w:ascii="Arial"/>
                <w:sz w:val="21"/>
              </w:rPr>
            </w:pPr>
          </w:p>
        </w:tc>
        <w:tc>
          <w:tcPr>
            <w:tcW w:w="1177" w:type="dxa"/>
            <w:vAlign w:val="top"/>
          </w:tcPr>
          <w:p w14:paraId="00884F76">
            <w:pPr>
              <w:rPr>
                <w:rFonts w:ascii="Arial"/>
                <w:sz w:val="21"/>
              </w:rPr>
            </w:pPr>
          </w:p>
        </w:tc>
        <w:tc>
          <w:tcPr>
            <w:tcW w:w="1117" w:type="dxa"/>
            <w:vAlign w:val="top"/>
          </w:tcPr>
          <w:p w14:paraId="613C905C">
            <w:pPr>
              <w:rPr>
                <w:rFonts w:ascii="Arial"/>
                <w:sz w:val="21"/>
              </w:rPr>
            </w:pPr>
          </w:p>
        </w:tc>
      </w:tr>
      <w:tr w14:paraId="2C30A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6" w:type="dxa"/>
            <w:vAlign w:val="top"/>
          </w:tcPr>
          <w:p w14:paraId="02248792">
            <w:pPr>
              <w:rPr>
                <w:rFonts w:ascii="Arial"/>
                <w:sz w:val="21"/>
              </w:rPr>
            </w:pPr>
          </w:p>
        </w:tc>
        <w:tc>
          <w:tcPr>
            <w:tcW w:w="1055" w:type="dxa"/>
            <w:vAlign w:val="top"/>
          </w:tcPr>
          <w:p w14:paraId="52E47788">
            <w:pPr>
              <w:rPr>
                <w:rFonts w:ascii="Arial"/>
                <w:sz w:val="21"/>
              </w:rPr>
            </w:pPr>
          </w:p>
        </w:tc>
        <w:tc>
          <w:tcPr>
            <w:tcW w:w="851" w:type="dxa"/>
            <w:vAlign w:val="top"/>
          </w:tcPr>
          <w:p w14:paraId="655F8C1B">
            <w:pPr>
              <w:rPr>
                <w:rFonts w:ascii="Arial"/>
                <w:sz w:val="21"/>
              </w:rPr>
            </w:pPr>
          </w:p>
        </w:tc>
        <w:tc>
          <w:tcPr>
            <w:tcW w:w="852" w:type="dxa"/>
            <w:vAlign w:val="top"/>
          </w:tcPr>
          <w:p w14:paraId="341B0ABC">
            <w:pPr>
              <w:rPr>
                <w:rFonts w:ascii="Arial"/>
                <w:sz w:val="21"/>
              </w:rPr>
            </w:pPr>
          </w:p>
        </w:tc>
        <w:tc>
          <w:tcPr>
            <w:tcW w:w="852" w:type="dxa"/>
            <w:vAlign w:val="top"/>
          </w:tcPr>
          <w:p w14:paraId="6C3E17F5">
            <w:pPr>
              <w:rPr>
                <w:rFonts w:ascii="Arial"/>
                <w:sz w:val="21"/>
              </w:rPr>
            </w:pPr>
          </w:p>
        </w:tc>
        <w:tc>
          <w:tcPr>
            <w:tcW w:w="852" w:type="dxa"/>
            <w:vAlign w:val="top"/>
          </w:tcPr>
          <w:p w14:paraId="2281FAC7">
            <w:pPr>
              <w:rPr>
                <w:rFonts w:ascii="Arial"/>
                <w:sz w:val="21"/>
              </w:rPr>
            </w:pPr>
          </w:p>
        </w:tc>
        <w:tc>
          <w:tcPr>
            <w:tcW w:w="852" w:type="dxa"/>
            <w:vAlign w:val="top"/>
          </w:tcPr>
          <w:p w14:paraId="0266FB39">
            <w:pPr>
              <w:rPr>
                <w:rFonts w:ascii="Arial"/>
                <w:sz w:val="21"/>
              </w:rPr>
            </w:pPr>
          </w:p>
        </w:tc>
        <w:tc>
          <w:tcPr>
            <w:tcW w:w="1177" w:type="dxa"/>
            <w:vAlign w:val="top"/>
          </w:tcPr>
          <w:p w14:paraId="31739A5F">
            <w:pPr>
              <w:rPr>
                <w:rFonts w:ascii="Arial"/>
                <w:sz w:val="21"/>
              </w:rPr>
            </w:pPr>
          </w:p>
        </w:tc>
        <w:tc>
          <w:tcPr>
            <w:tcW w:w="1117" w:type="dxa"/>
            <w:vAlign w:val="top"/>
          </w:tcPr>
          <w:p w14:paraId="53A25E8A">
            <w:pPr>
              <w:rPr>
                <w:rFonts w:ascii="Arial"/>
                <w:sz w:val="21"/>
              </w:rPr>
            </w:pPr>
          </w:p>
        </w:tc>
      </w:tr>
      <w:tr w14:paraId="63F0A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6" w:type="dxa"/>
            <w:vAlign w:val="top"/>
          </w:tcPr>
          <w:p w14:paraId="02E90688">
            <w:pPr>
              <w:rPr>
                <w:rFonts w:ascii="Arial"/>
                <w:sz w:val="21"/>
              </w:rPr>
            </w:pPr>
          </w:p>
        </w:tc>
        <w:tc>
          <w:tcPr>
            <w:tcW w:w="1055" w:type="dxa"/>
            <w:vAlign w:val="top"/>
          </w:tcPr>
          <w:p w14:paraId="240DBF77">
            <w:pPr>
              <w:rPr>
                <w:rFonts w:ascii="Arial"/>
                <w:sz w:val="21"/>
              </w:rPr>
            </w:pPr>
          </w:p>
        </w:tc>
        <w:tc>
          <w:tcPr>
            <w:tcW w:w="851" w:type="dxa"/>
            <w:vAlign w:val="top"/>
          </w:tcPr>
          <w:p w14:paraId="41507D05">
            <w:pPr>
              <w:rPr>
                <w:rFonts w:ascii="Arial"/>
                <w:sz w:val="21"/>
              </w:rPr>
            </w:pPr>
          </w:p>
        </w:tc>
        <w:tc>
          <w:tcPr>
            <w:tcW w:w="852" w:type="dxa"/>
            <w:vAlign w:val="top"/>
          </w:tcPr>
          <w:p w14:paraId="166B1396">
            <w:pPr>
              <w:rPr>
                <w:rFonts w:ascii="Arial"/>
                <w:sz w:val="21"/>
              </w:rPr>
            </w:pPr>
          </w:p>
        </w:tc>
        <w:tc>
          <w:tcPr>
            <w:tcW w:w="852" w:type="dxa"/>
            <w:vAlign w:val="top"/>
          </w:tcPr>
          <w:p w14:paraId="42A7EC33">
            <w:pPr>
              <w:rPr>
                <w:rFonts w:ascii="Arial"/>
                <w:sz w:val="21"/>
              </w:rPr>
            </w:pPr>
          </w:p>
        </w:tc>
        <w:tc>
          <w:tcPr>
            <w:tcW w:w="852" w:type="dxa"/>
            <w:vAlign w:val="top"/>
          </w:tcPr>
          <w:p w14:paraId="516A10B2">
            <w:pPr>
              <w:rPr>
                <w:rFonts w:ascii="Arial"/>
                <w:sz w:val="21"/>
              </w:rPr>
            </w:pPr>
          </w:p>
        </w:tc>
        <w:tc>
          <w:tcPr>
            <w:tcW w:w="852" w:type="dxa"/>
            <w:vAlign w:val="top"/>
          </w:tcPr>
          <w:p w14:paraId="2B1B5D3E">
            <w:pPr>
              <w:rPr>
                <w:rFonts w:ascii="Arial"/>
                <w:sz w:val="21"/>
              </w:rPr>
            </w:pPr>
          </w:p>
        </w:tc>
        <w:tc>
          <w:tcPr>
            <w:tcW w:w="1177" w:type="dxa"/>
            <w:vAlign w:val="top"/>
          </w:tcPr>
          <w:p w14:paraId="6CEC151C">
            <w:pPr>
              <w:rPr>
                <w:rFonts w:ascii="Arial"/>
                <w:sz w:val="21"/>
              </w:rPr>
            </w:pPr>
          </w:p>
        </w:tc>
        <w:tc>
          <w:tcPr>
            <w:tcW w:w="1117" w:type="dxa"/>
            <w:vAlign w:val="top"/>
          </w:tcPr>
          <w:p w14:paraId="3CC3498E">
            <w:pPr>
              <w:rPr>
                <w:rFonts w:ascii="Arial"/>
                <w:sz w:val="21"/>
              </w:rPr>
            </w:pPr>
          </w:p>
        </w:tc>
      </w:tr>
      <w:tr w14:paraId="3949E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56" w:type="dxa"/>
            <w:vAlign w:val="top"/>
          </w:tcPr>
          <w:p w14:paraId="6507EA3D">
            <w:pPr>
              <w:rPr>
                <w:rFonts w:ascii="Arial"/>
                <w:sz w:val="21"/>
              </w:rPr>
            </w:pPr>
          </w:p>
        </w:tc>
        <w:tc>
          <w:tcPr>
            <w:tcW w:w="1055" w:type="dxa"/>
            <w:vAlign w:val="top"/>
          </w:tcPr>
          <w:p w14:paraId="02C7BEB2">
            <w:pPr>
              <w:rPr>
                <w:rFonts w:ascii="Arial"/>
                <w:sz w:val="21"/>
              </w:rPr>
            </w:pPr>
          </w:p>
        </w:tc>
        <w:tc>
          <w:tcPr>
            <w:tcW w:w="851" w:type="dxa"/>
            <w:vAlign w:val="top"/>
          </w:tcPr>
          <w:p w14:paraId="3CB1E594">
            <w:pPr>
              <w:rPr>
                <w:rFonts w:ascii="Arial"/>
                <w:sz w:val="21"/>
              </w:rPr>
            </w:pPr>
          </w:p>
        </w:tc>
        <w:tc>
          <w:tcPr>
            <w:tcW w:w="852" w:type="dxa"/>
            <w:vAlign w:val="top"/>
          </w:tcPr>
          <w:p w14:paraId="3D1EB0D9">
            <w:pPr>
              <w:rPr>
                <w:rFonts w:ascii="Arial"/>
                <w:sz w:val="21"/>
              </w:rPr>
            </w:pPr>
          </w:p>
        </w:tc>
        <w:tc>
          <w:tcPr>
            <w:tcW w:w="852" w:type="dxa"/>
            <w:vAlign w:val="top"/>
          </w:tcPr>
          <w:p w14:paraId="418FC70C">
            <w:pPr>
              <w:rPr>
                <w:rFonts w:ascii="Arial"/>
                <w:sz w:val="21"/>
              </w:rPr>
            </w:pPr>
          </w:p>
        </w:tc>
        <w:tc>
          <w:tcPr>
            <w:tcW w:w="852" w:type="dxa"/>
            <w:vAlign w:val="top"/>
          </w:tcPr>
          <w:p w14:paraId="5B1898C3">
            <w:pPr>
              <w:rPr>
                <w:rFonts w:ascii="Arial"/>
                <w:sz w:val="21"/>
              </w:rPr>
            </w:pPr>
          </w:p>
        </w:tc>
        <w:tc>
          <w:tcPr>
            <w:tcW w:w="852" w:type="dxa"/>
            <w:vAlign w:val="top"/>
          </w:tcPr>
          <w:p w14:paraId="17C0B82E">
            <w:pPr>
              <w:rPr>
                <w:rFonts w:ascii="Arial"/>
                <w:sz w:val="21"/>
              </w:rPr>
            </w:pPr>
          </w:p>
        </w:tc>
        <w:tc>
          <w:tcPr>
            <w:tcW w:w="1177" w:type="dxa"/>
            <w:vAlign w:val="top"/>
          </w:tcPr>
          <w:p w14:paraId="0C9D3AF6">
            <w:pPr>
              <w:rPr>
                <w:rFonts w:ascii="Arial"/>
                <w:sz w:val="21"/>
              </w:rPr>
            </w:pPr>
          </w:p>
        </w:tc>
        <w:tc>
          <w:tcPr>
            <w:tcW w:w="1117" w:type="dxa"/>
            <w:vAlign w:val="top"/>
          </w:tcPr>
          <w:p w14:paraId="31809920">
            <w:pPr>
              <w:rPr>
                <w:rFonts w:ascii="Arial"/>
                <w:sz w:val="21"/>
              </w:rPr>
            </w:pPr>
          </w:p>
        </w:tc>
      </w:tr>
      <w:tr w14:paraId="27F23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6" w:type="dxa"/>
            <w:vAlign w:val="top"/>
          </w:tcPr>
          <w:p w14:paraId="0D367EB9">
            <w:pPr>
              <w:rPr>
                <w:rFonts w:ascii="Arial"/>
                <w:sz w:val="21"/>
              </w:rPr>
            </w:pPr>
          </w:p>
        </w:tc>
        <w:tc>
          <w:tcPr>
            <w:tcW w:w="1055" w:type="dxa"/>
            <w:vAlign w:val="top"/>
          </w:tcPr>
          <w:p w14:paraId="0A71A62E">
            <w:pPr>
              <w:rPr>
                <w:rFonts w:ascii="Arial"/>
                <w:sz w:val="21"/>
              </w:rPr>
            </w:pPr>
          </w:p>
        </w:tc>
        <w:tc>
          <w:tcPr>
            <w:tcW w:w="851" w:type="dxa"/>
            <w:vAlign w:val="top"/>
          </w:tcPr>
          <w:p w14:paraId="25BE3044">
            <w:pPr>
              <w:rPr>
                <w:rFonts w:ascii="Arial"/>
                <w:sz w:val="21"/>
              </w:rPr>
            </w:pPr>
          </w:p>
        </w:tc>
        <w:tc>
          <w:tcPr>
            <w:tcW w:w="852" w:type="dxa"/>
            <w:vAlign w:val="top"/>
          </w:tcPr>
          <w:p w14:paraId="0076391C">
            <w:pPr>
              <w:rPr>
                <w:rFonts w:ascii="Arial"/>
                <w:sz w:val="21"/>
              </w:rPr>
            </w:pPr>
          </w:p>
        </w:tc>
        <w:tc>
          <w:tcPr>
            <w:tcW w:w="852" w:type="dxa"/>
            <w:vAlign w:val="top"/>
          </w:tcPr>
          <w:p w14:paraId="453759B3">
            <w:pPr>
              <w:rPr>
                <w:rFonts w:ascii="Arial"/>
                <w:sz w:val="21"/>
              </w:rPr>
            </w:pPr>
          </w:p>
        </w:tc>
        <w:tc>
          <w:tcPr>
            <w:tcW w:w="852" w:type="dxa"/>
            <w:vAlign w:val="top"/>
          </w:tcPr>
          <w:p w14:paraId="006F0C74">
            <w:pPr>
              <w:rPr>
                <w:rFonts w:ascii="Arial"/>
                <w:sz w:val="21"/>
              </w:rPr>
            </w:pPr>
          </w:p>
        </w:tc>
        <w:tc>
          <w:tcPr>
            <w:tcW w:w="852" w:type="dxa"/>
            <w:vAlign w:val="top"/>
          </w:tcPr>
          <w:p w14:paraId="23F93C6E">
            <w:pPr>
              <w:rPr>
                <w:rFonts w:ascii="Arial"/>
                <w:sz w:val="21"/>
              </w:rPr>
            </w:pPr>
          </w:p>
        </w:tc>
        <w:tc>
          <w:tcPr>
            <w:tcW w:w="1177" w:type="dxa"/>
            <w:vAlign w:val="top"/>
          </w:tcPr>
          <w:p w14:paraId="64840D41">
            <w:pPr>
              <w:rPr>
                <w:rFonts w:ascii="Arial"/>
                <w:sz w:val="21"/>
              </w:rPr>
            </w:pPr>
          </w:p>
        </w:tc>
        <w:tc>
          <w:tcPr>
            <w:tcW w:w="1117" w:type="dxa"/>
            <w:vAlign w:val="top"/>
          </w:tcPr>
          <w:p w14:paraId="14CF28A2">
            <w:pPr>
              <w:rPr>
                <w:rFonts w:ascii="Arial"/>
                <w:sz w:val="21"/>
              </w:rPr>
            </w:pPr>
          </w:p>
        </w:tc>
      </w:tr>
      <w:tr w14:paraId="1E1E2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56" w:type="dxa"/>
            <w:vAlign w:val="top"/>
          </w:tcPr>
          <w:p w14:paraId="470E969D">
            <w:pPr>
              <w:rPr>
                <w:rFonts w:ascii="Arial"/>
                <w:sz w:val="21"/>
              </w:rPr>
            </w:pPr>
          </w:p>
        </w:tc>
        <w:tc>
          <w:tcPr>
            <w:tcW w:w="1055" w:type="dxa"/>
            <w:vAlign w:val="top"/>
          </w:tcPr>
          <w:p w14:paraId="5F37F272">
            <w:pPr>
              <w:rPr>
                <w:rFonts w:ascii="Arial"/>
                <w:sz w:val="21"/>
              </w:rPr>
            </w:pPr>
          </w:p>
        </w:tc>
        <w:tc>
          <w:tcPr>
            <w:tcW w:w="851" w:type="dxa"/>
            <w:vAlign w:val="top"/>
          </w:tcPr>
          <w:p w14:paraId="2DFCD7F7">
            <w:pPr>
              <w:rPr>
                <w:rFonts w:ascii="Arial"/>
                <w:sz w:val="21"/>
              </w:rPr>
            </w:pPr>
          </w:p>
        </w:tc>
        <w:tc>
          <w:tcPr>
            <w:tcW w:w="852" w:type="dxa"/>
            <w:vAlign w:val="top"/>
          </w:tcPr>
          <w:p w14:paraId="76A0DFB7">
            <w:pPr>
              <w:rPr>
                <w:rFonts w:ascii="Arial"/>
                <w:sz w:val="21"/>
              </w:rPr>
            </w:pPr>
          </w:p>
        </w:tc>
        <w:tc>
          <w:tcPr>
            <w:tcW w:w="852" w:type="dxa"/>
            <w:vAlign w:val="top"/>
          </w:tcPr>
          <w:p w14:paraId="06BFA050">
            <w:pPr>
              <w:rPr>
                <w:rFonts w:ascii="Arial"/>
                <w:sz w:val="21"/>
              </w:rPr>
            </w:pPr>
          </w:p>
        </w:tc>
        <w:tc>
          <w:tcPr>
            <w:tcW w:w="852" w:type="dxa"/>
            <w:vAlign w:val="top"/>
          </w:tcPr>
          <w:p w14:paraId="39B588DD">
            <w:pPr>
              <w:rPr>
                <w:rFonts w:ascii="Arial"/>
                <w:sz w:val="21"/>
              </w:rPr>
            </w:pPr>
          </w:p>
        </w:tc>
        <w:tc>
          <w:tcPr>
            <w:tcW w:w="852" w:type="dxa"/>
            <w:vAlign w:val="top"/>
          </w:tcPr>
          <w:p w14:paraId="3AB028FB">
            <w:pPr>
              <w:rPr>
                <w:rFonts w:ascii="Arial"/>
                <w:sz w:val="21"/>
              </w:rPr>
            </w:pPr>
          </w:p>
        </w:tc>
        <w:tc>
          <w:tcPr>
            <w:tcW w:w="1177" w:type="dxa"/>
            <w:vAlign w:val="top"/>
          </w:tcPr>
          <w:p w14:paraId="0C8ED1F9">
            <w:pPr>
              <w:rPr>
                <w:rFonts w:ascii="Arial"/>
                <w:sz w:val="21"/>
              </w:rPr>
            </w:pPr>
          </w:p>
        </w:tc>
        <w:tc>
          <w:tcPr>
            <w:tcW w:w="1117" w:type="dxa"/>
            <w:vAlign w:val="top"/>
          </w:tcPr>
          <w:p w14:paraId="74DBB82D">
            <w:pPr>
              <w:rPr>
                <w:rFonts w:ascii="Arial"/>
                <w:sz w:val="21"/>
              </w:rPr>
            </w:pPr>
          </w:p>
        </w:tc>
      </w:tr>
      <w:tr w14:paraId="0B403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56" w:type="dxa"/>
            <w:vAlign w:val="top"/>
          </w:tcPr>
          <w:p w14:paraId="43698923">
            <w:pPr>
              <w:rPr>
                <w:rFonts w:ascii="Arial"/>
                <w:sz w:val="21"/>
              </w:rPr>
            </w:pPr>
          </w:p>
        </w:tc>
        <w:tc>
          <w:tcPr>
            <w:tcW w:w="1055" w:type="dxa"/>
            <w:vAlign w:val="top"/>
          </w:tcPr>
          <w:p w14:paraId="0D6297F1">
            <w:pPr>
              <w:rPr>
                <w:rFonts w:ascii="Arial"/>
                <w:sz w:val="21"/>
              </w:rPr>
            </w:pPr>
          </w:p>
        </w:tc>
        <w:tc>
          <w:tcPr>
            <w:tcW w:w="851" w:type="dxa"/>
            <w:vAlign w:val="top"/>
          </w:tcPr>
          <w:p w14:paraId="03FBA28E">
            <w:pPr>
              <w:rPr>
                <w:rFonts w:ascii="Arial"/>
                <w:sz w:val="21"/>
              </w:rPr>
            </w:pPr>
          </w:p>
        </w:tc>
        <w:tc>
          <w:tcPr>
            <w:tcW w:w="852" w:type="dxa"/>
            <w:vAlign w:val="top"/>
          </w:tcPr>
          <w:p w14:paraId="6C3E8DD2">
            <w:pPr>
              <w:rPr>
                <w:rFonts w:ascii="Arial"/>
                <w:sz w:val="21"/>
              </w:rPr>
            </w:pPr>
          </w:p>
        </w:tc>
        <w:tc>
          <w:tcPr>
            <w:tcW w:w="852" w:type="dxa"/>
            <w:vAlign w:val="top"/>
          </w:tcPr>
          <w:p w14:paraId="6DF48CF1">
            <w:pPr>
              <w:rPr>
                <w:rFonts w:ascii="Arial"/>
                <w:sz w:val="21"/>
              </w:rPr>
            </w:pPr>
          </w:p>
        </w:tc>
        <w:tc>
          <w:tcPr>
            <w:tcW w:w="852" w:type="dxa"/>
            <w:vAlign w:val="top"/>
          </w:tcPr>
          <w:p w14:paraId="40B5D3DF">
            <w:pPr>
              <w:rPr>
                <w:rFonts w:ascii="Arial"/>
                <w:sz w:val="21"/>
              </w:rPr>
            </w:pPr>
          </w:p>
        </w:tc>
        <w:tc>
          <w:tcPr>
            <w:tcW w:w="852" w:type="dxa"/>
            <w:vAlign w:val="top"/>
          </w:tcPr>
          <w:p w14:paraId="40B18445">
            <w:pPr>
              <w:rPr>
                <w:rFonts w:ascii="Arial"/>
                <w:sz w:val="21"/>
              </w:rPr>
            </w:pPr>
          </w:p>
        </w:tc>
        <w:tc>
          <w:tcPr>
            <w:tcW w:w="1177" w:type="dxa"/>
            <w:vAlign w:val="top"/>
          </w:tcPr>
          <w:p w14:paraId="5CB4B46C">
            <w:pPr>
              <w:rPr>
                <w:rFonts w:ascii="Arial"/>
                <w:sz w:val="21"/>
              </w:rPr>
            </w:pPr>
          </w:p>
        </w:tc>
        <w:tc>
          <w:tcPr>
            <w:tcW w:w="1117" w:type="dxa"/>
            <w:vAlign w:val="top"/>
          </w:tcPr>
          <w:p w14:paraId="17533629">
            <w:pPr>
              <w:rPr>
                <w:rFonts w:ascii="Arial"/>
                <w:sz w:val="21"/>
              </w:rPr>
            </w:pPr>
          </w:p>
        </w:tc>
      </w:tr>
    </w:tbl>
    <w:p w14:paraId="3C7FA00F">
      <w:pPr>
        <w:spacing w:before="31" w:line="227" w:lineRule="auto"/>
        <w:ind w:left="207"/>
        <w:rPr>
          <w:rFonts w:ascii="宋体" w:hAnsi="宋体" w:eastAsia="宋体" w:cs="宋体"/>
          <w:sz w:val="20"/>
          <w:szCs w:val="20"/>
        </w:rPr>
      </w:pPr>
      <w:r>
        <w:rPr>
          <w:rFonts w:ascii="宋体" w:hAnsi="宋体" w:eastAsia="宋体" w:cs="宋体"/>
          <w:spacing w:val="8"/>
          <w:sz w:val="20"/>
          <w:szCs w:val="20"/>
        </w:rPr>
        <w:t>注：提供相关人员证件。</w:t>
      </w:r>
    </w:p>
    <w:p w14:paraId="1A8A4B68">
      <w:pPr>
        <w:spacing w:before="301" w:line="219" w:lineRule="auto"/>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054BF67B">
      <w:pPr>
        <w:pStyle w:val="5"/>
        <w:spacing w:line="284" w:lineRule="auto"/>
      </w:pPr>
    </w:p>
    <w:p w14:paraId="2062B003">
      <w:pPr>
        <w:pStyle w:val="5"/>
        <w:spacing w:line="285" w:lineRule="auto"/>
      </w:pPr>
    </w:p>
    <w:p w14:paraId="29875FE2">
      <w:pPr>
        <w:spacing w:before="79" w:line="219" w:lineRule="auto"/>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4C5A27A2">
      <w:pPr>
        <w:pStyle w:val="5"/>
        <w:spacing w:line="284" w:lineRule="auto"/>
      </w:pPr>
    </w:p>
    <w:p w14:paraId="09D7F2DD">
      <w:pPr>
        <w:pStyle w:val="5"/>
        <w:spacing w:line="284" w:lineRule="auto"/>
      </w:pPr>
    </w:p>
    <w:p w14:paraId="4CD3E027">
      <w:pPr>
        <w:spacing w:before="78" w:line="219" w:lineRule="auto"/>
        <w:ind w:left="960"/>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64761228">
      <w:pPr>
        <w:spacing w:line="219" w:lineRule="auto"/>
        <w:rPr>
          <w:rFonts w:ascii="宋体" w:hAnsi="宋体" w:eastAsia="宋体" w:cs="宋体"/>
          <w:sz w:val="24"/>
          <w:szCs w:val="24"/>
        </w:rPr>
        <w:sectPr>
          <w:footerReference r:id="rId80" w:type="default"/>
          <w:pgSz w:w="11906" w:h="16840"/>
          <w:pgMar w:top="400" w:right="1657" w:bottom="1138" w:left="1725" w:header="0" w:footer="989" w:gutter="0"/>
          <w:cols w:space="720" w:num="1"/>
        </w:sectPr>
      </w:pPr>
    </w:p>
    <w:p w14:paraId="4F5E337D">
      <w:pPr>
        <w:pStyle w:val="5"/>
        <w:spacing w:line="246" w:lineRule="auto"/>
      </w:pPr>
    </w:p>
    <w:p w14:paraId="5782D39A">
      <w:pPr>
        <w:pStyle w:val="5"/>
        <w:spacing w:line="246" w:lineRule="auto"/>
      </w:pPr>
    </w:p>
    <w:p w14:paraId="4F026493">
      <w:pPr>
        <w:pStyle w:val="5"/>
        <w:spacing w:line="247" w:lineRule="auto"/>
      </w:pPr>
    </w:p>
    <w:p w14:paraId="399F3903">
      <w:pPr>
        <w:pStyle w:val="5"/>
        <w:spacing w:line="247" w:lineRule="auto"/>
      </w:pPr>
    </w:p>
    <w:p w14:paraId="26951B8A">
      <w:pPr>
        <w:pStyle w:val="5"/>
        <w:spacing w:line="247" w:lineRule="auto"/>
      </w:pPr>
    </w:p>
    <w:p w14:paraId="7275A2D1">
      <w:pPr>
        <w:spacing w:before="78" w:line="219" w:lineRule="auto"/>
        <w:rPr>
          <w:rFonts w:ascii="Times New Roman" w:hAnsi="Times New Roman" w:eastAsia="Times New Roman" w:cs="Times New Roman"/>
          <w:sz w:val="24"/>
          <w:szCs w:val="24"/>
        </w:rPr>
      </w:pPr>
      <w:r>
        <w:rPr>
          <w:rFonts w:ascii="宋体" w:hAnsi="宋体" w:eastAsia="宋体" w:cs="宋体"/>
          <w:spacing w:val="-15"/>
          <w:sz w:val="24"/>
          <w:szCs w:val="24"/>
        </w:rPr>
        <w:t>附件</w:t>
      </w:r>
      <w:r>
        <w:rPr>
          <w:rFonts w:ascii="宋体" w:hAnsi="宋体" w:eastAsia="宋体" w:cs="宋体"/>
          <w:spacing w:val="-30"/>
          <w:sz w:val="24"/>
          <w:szCs w:val="24"/>
        </w:rPr>
        <w:t xml:space="preserve"> </w:t>
      </w:r>
      <w:r>
        <w:rPr>
          <w:rFonts w:ascii="Times New Roman" w:hAnsi="Times New Roman" w:eastAsia="Times New Roman" w:cs="Times New Roman"/>
          <w:spacing w:val="-15"/>
          <w:sz w:val="24"/>
          <w:szCs w:val="24"/>
        </w:rPr>
        <w:t>10</w:t>
      </w:r>
    </w:p>
    <w:p w14:paraId="405FDE7F">
      <w:pPr>
        <w:spacing w:before="189" w:line="219" w:lineRule="auto"/>
        <w:ind w:left="1329"/>
        <w:jc w:val="center"/>
        <w:rPr>
          <w:rFonts w:hint="eastAsia" w:ascii="宋体" w:hAnsi="宋体" w:eastAsia="宋体" w:cs="宋体"/>
          <w:sz w:val="28"/>
          <w:szCs w:val="28"/>
          <w:lang w:eastAsia="zh-CN"/>
        </w:rPr>
      </w:pPr>
      <w:r>
        <w:rPr>
          <w:rFonts w:hint="eastAsia" w:ascii="宋体" w:hAnsi="宋体" w:eastAsia="宋体" w:cs="宋体"/>
          <w:b/>
          <w:bCs/>
          <w:spacing w:val="-3"/>
          <w:sz w:val="28"/>
          <w:szCs w:val="28"/>
          <w:lang w:eastAsia="zh-CN"/>
        </w:rPr>
        <w:t>有关投标产品的证明及证书等材料</w:t>
      </w:r>
    </w:p>
    <w:p w14:paraId="4E01A302">
      <w:pPr>
        <w:pStyle w:val="5"/>
        <w:spacing w:line="241" w:lineRule="auto"/>
      </w:pPr>
    </w:p>
    <w:p w14:paraId="12E6B868">
      <w:pPr>
        <w:pStyle w:val="5"/>
        <w:spacing w:line="241" w:lineRule="auto"/>
      </w:pPr>
    </w:p>
    <w:p w14:paraId="692AC732">
      <w:pPr>
        <w:pStyle w:val="5"/>
        <w:spacing w:line="241" w:lineRule="auto"/>
      </w:pPr>
    </w:p>
    <w:p w14:paraId="743FD7C9">
      <w:pPr>
        <w:pStyle w:val="5"/>
        <w:spacing w:line="241" w:lineRule="auto"/>
      </w:pPr>
    </w:p>
    <w:p w14:paraId="61DE57C2">
      <w:pPr>
        <w:pStyle w:val="5"/>
        <w:spacing w:line="241" w:lineRule="auto"/>
      </w:pPr>
    </w:p>
    <w:p w14:paraId="4BF70266">
      <w:pPr>
        <w:pStyle w:val="5"/>
        <w:spacing w:line="241" w:lineRule="auto"/>
      </w:pPr>
    </w:p>
    <w:p w14:paraId="6E9C8C69">
      <w:pPr>
        <w:pStyle w:val="5"/>
        <w:spacing w:line="242" w:lineRule="auto"/>
      </w:pPr>
    </w:p>
    <w:p w14:paraId="1687B090">
      <w:pPr>
        <w:pStyle w:val="5"/>
        <w:spacing w:line="242" w:lineRule="auto"/>
      </w:pPr>
    </w:p>
    <w:p w14:paraId="75354FD5">
      <w:pPr>
        <w:spacing w:before="78" w:line="219" w:lineRule="auto"/>
        <w:rPr>
          <w:rFonts w:ascii="Times New Roman" w:hAnsi="Times New Roman" w:eastAsia="Times New Roman" w:cs="Times New Roman"/>
          <w:sz w:val="24"/>
          <w:szCs w:val="24"/>
        </w:rPr>
      </w:pPr>
      <w:r>
        <w:rPr>
          <w:rFonts w:ascii="宋体" w:hAnsi="宋体" w:eastAsia="宋体" w:cs="宋体"/>
          <w:spacing w:val="-8"/>
          <w:sz w:val="24"/>
          <w:szCs w:val="24"/>
        </w:rPr>
        <w:t>附件</w:t>
      </w:r>
      <w:r>
        <w:rPr>
          <w:rFonts w:ascii="Times New Roman" w:hAnsi="Times New Roman" w:eastAsia="Times New Roman" w:cs="Times New Roman"/>
          <w:spacing w:val="-8"/>
          <w:sz w:val="24"/>
          <w:szCs w:val="24"/>
        </w:rPr>
        <w:t>11</w:t>
      </w:r>
    </w:p>
    <w:p w14:paraId="1E20E62D">
      <w:pPr>
        <w:pStyle w:val="5"/>
        <w:spacing w:line="407" w:lineRule="auto"/>
      </w:pPr>
    </w:p>
    <w:p w14:paraId="0F60C0CF">
      <w:pPr>
        <w:spacing w:before="91" w:line="220" w:lineRule="auto"/>
        <w:ind w:left="3020"/>
        <w:rPr>
          <w:rFonts w:ascii="宋体" w:hAnsi="宋体" w:eastAsia="宋体" w:cs="宋体"/>
          <w:sz w:val="28"/>
          <w:szCs w:val="28"/>
        </w:rPr>
      </w:pPr>
      <w:r>
        <w:rPr>
          <w:rFonts w:ascii="宋体" w:hAnsi="宋体" w:eastAsia="宋体" w:cs="宋体"/>
          <w:b/>
          <w:bCs/>
          <w:spacing w:val="-4"/>
          <w:sz w:val="28"/>
          <w:szCs w:val="28"/>
        </w:rPr>
        <w:t>企业类似业绩一览表</w:t>
      </w:r>
    </w:p>
    <w:p w14:paraId="02B56049">
      <w:pPr>
        <w:spacing w:before="8"/>
      </w:pPr>
    </w:p>
    <w:tbl>
      <w:tblPr>
        <w:tblStyle w:val="12"/>
        <w:tblW w:w="8525" w:type="dxa"/>
        <w:tblInd w:w="2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7"/>
        <w:gridCol w:w="5848"/>
      </w:tblGrid>
      <w:tr w14:paraId="4F6C9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677" w:type="dxa"/>
            <w:vAlign w:val="top"/>
          </w:tcPr>
          <w:p w14:paraId="302DF13A">
            <w:pPr>
              <w:pStyle w:val="13"/>
              <w:spacing w:before="167" w:line="220" w:lineRule="auto"/>
              <w:ind w:left="873"/>
            </w:pPr>
            <w:r>
              <w:rPr>
                <w:spacing w:val="-4"/>
              </w:rPr>
              <w:t>项目名称</w:t>
            </w:r>
          </w:p>
        </w:tc>
        <w:tc>
          <w:tcPr>
            <w:tcW w:w="5848" w:type="dxa"/>
            <w:vAlign w:val="top"/>
          </w:tcPr>
          <w:p w14:paraId="6FB66BA7">
            <w:pPr>
              <w:rPr>
                <w:rFonts w:ascii="Arial"/>
                <w:sz w:val="21"/>
              </w:rPr>
            </w:pPr>
          </w:p>
        </w:tc>
      </w:tr>
      <w:tr w14:paraId="57971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77" w:type="dxa"/>
            <w:vAlign w:val="top"/>
          </w:tcPr>
          <w:p w14:paraId="59888590">
            <w:pPr>
              <w:pStyle w:val="13"/>
              <w:spacing w:before="162" w:line="220" w:lineRule="auto"/>
              <w:ind w:left="753"/>
            </w:pPr>
            <w:r>
              <w:rPr>
                <w:spacing w:val="-3"/>
              </w:rPr>
              <w:t>项目所在地</w:t>
            </w:r>
          </w:p>
        </w:tc>
        <w:tc>
          <w:tcPr>
            <w:tcW w:w="5848" w:type="dxa"/>
            <w:vAlign w:val="top"/>
          </w:tcPr>
          <w:p w14:paraId="0D704CD1">
            <w:pPr>
              <w:rPr>
                <w:rFonts w:ascii="Arial"/>
                <w:sz w:val="21"/>
              </w:rPr>
            </w:pPr>
          </w:p>
        </w:tc>
      </w:tr>
      <w:tr w14:paraId="0EB20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77" w:type="dxa"/>
            <w:vAlign w:val="top"/>
          </w:tcPr>
          <w:p w14:paraId="4653B5FE">
            <w:pPr>
              <w:pStyle w:val="13"/>
              <w:spacing w:before="165" w:line="220" w:lineRule="auto"/>
              <w:ind w:left="753"/>
            </w:pPr>
            <w:r>
              <w:rPr>
                <w:spacing w:val="-3"/>
              </w:rPr>
              <w:t>发包人名称</w:t>
            </w:r>
          </w:p>
        </w:tc>
        <w:tc>
          <w:tcPr>
            <w:tcW w:w="5848" w:type="dxa"/>
            <w:vAlign w:val="top"/>
          </w:tcPr>
          <w:p w14:paraId="42B91094">
            <w:pPr>
              <w:rPr>
                <w:rFonts w:ascii="Arial"/>
                <w:sz w:val="21"/>
              </w:rPr>
            </w:pPr>
          </w:p>
        </w:tc>
      </w:tr>
      <w:tr w14:paraId="30564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77" w:type="dxa"/>
            <w:vAlign w:val="top"/>
          </w:tcPr>
          <w:p w14:paraId="4ADE92A7">
            <w:pPr>
              <w:pStyle w:val="13"/>
              <w:spacing w:before="164" w:line="220" w:lineRule="auto"/>
              <w:ind w:left="753"/>
            </w:pPr>
            <w:r>
              <w:rPr>
                <w:spacing w:val="-3"/>
              </w:rPr>
              <w:t>发包人地址</w:t>
            </w:r>
          </w:p>
        </w:tc>
        <w:tc>
          <w:tcPr>
            <w:tcW w:w="5848" w:type="dxa"/>
            <w:vAlign w:val="top"/>
          </w:tcPr>
          <w:p w14:paraId="4717060D">
            <w:pPr>
              <w:rPr>
                <w:rFonts w:ascii="Arial"/>
                <w:sz w:val="21"/>
              </w:rPr>
            </w:pPr>
          </w:p>
        </w:tc>
      </w:tr>
      <w:tr w14:paraId="398E7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77" w:type="dxa"/>
            <w:vAlign w:val="top"/>
          </w:tcPr>
          <w:p w14:paraId="036B3FAA">
            <w:pPr>
              <w:pStyle w:val="13"/>
              <w:spacing w:before="166" w:line="220" w:lineRule="auto"/>
              <w:ind w:left="753"/>
            </w:pPr>
            <w:r>
              <w:rPr>
                <w:spacing w:val="-3"/>
              </w:rPr>
              <w:t>发包人电话</w:t>
            </w:r>
          </w:p>
        </w:tc>
        <w:tc>
          <w:tcPr>
            <w:tcW w:w="5848" w:type="dxa"/>
            <w:vAlign w:val="top"/>
          </w:tcPr>
          <w:p w14:paraId="59F56D7E">
            <w:pPr>
              <w:rPr>
                <w:rFonts w:ascii="Arial"/>
                <w:sz w:val="21"/>
              </w:rPr>
            </w:pPr>
          </w:p>
        </w:tc>
      </w:tr>
      <w:tr w14:paraId="67C74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77" w:type="dxa"/>
            <w:vAlign w:val="top"/>
          </w:tcPr>
          <w:p w14:paraId="4C1BBEA4">
            <w:pPr>
              <w:pStyle w:val="13"/>
              <w:spacing w:before="165" w:line="218" w:lineRule="auto"/>
              <w:ind w:left="870"/>
            </w:pPr>
            <w:r>
              <w:rPr>
                <w:spacing w:val="-3"/>
              </w:rPr>
              <w:t>合同价格</w:t>
            </w:r>
          </w:p>
        </w:tc>
        <w:tc>
          <w:tcPr>
            <w:tcW w:w="5848" w:type="dxa"/>
            <w:vAlign w:val="top"/>
          </w:tcPr>
          <w:p w14:paraId="3D94C075">
            <w:pPr>
              <w:rPr>
                <w:rFonts w:ascii="Arial"/>
                <w:sz w:val="21"/>
              </w:rPr>
            </w:pPr>
          </w:p>
        </w:tc>
      </w:tr>
      <w:tr w14:paraId="6C1E8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77" w:type="dxa"/>
            <w:vAlign w:val="top"/>
          </w:tcPr>
          <w:p w14:paraId="10A982D9">
            <w:pPr>
              <w:pStyle w:val="13"/>
              <w:spacing w:before="166" w:line="220" w:lineRule="auto"/>
              <w:ind w:left="630"/>
            </w:pPr>
            <w:r>
              <w:rPr>
                <w:spacing w:val="-2"/>
              </w:rPr>
              <w:t>合同履约期限</w:t>
            </w:r>
          </w:p>
        </w:tc>
        <w:tc>
          <w:tcPr>
            <w:tcW w:w="5848" w:type="dxa"/>
            <w:vAlign w:val="top"/>
          </w:tcPr>
          <w:p w14:paraId="4423D866">
            <w:pPr>
              <w:rPr>
                <w:rFonts w:ascii="Arial"/>
                <w:sz w:val="21"/>
              </w:rPr>
            </w:pPr>
          </w:p>
        </w:tc>
      </w:tr>
      <w:tr w14:paraId="7C952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77" w:type="dxa"/>
            <w:vAlign w:val="top"/>
          </w:tcPr>
          <w:p w14:paraId="5B9898B3">
            <w:pPr>
              <w:pStyle w:val="13"/>
              <w:spacing w:before="165" w:line="219" w:lineRule="auto"/>
              <w:ind w:left="868"/>
            </w:pPr>
            <w:r>
              <w:rPr>
                <w:spacing w:val="-3"/>
              </w:rPr>
              <w:t>采购内容</w:t>
            </w:r>
          </w:p>
        </w:tc>
        <w:tc>
          <w:tcPr>
            <w:tcW w:w="5848" w:type="dxa"/>
            <w:vAlign w:val="top"/>
          </w:tcPr>
          <w:p w14:paraId="685811DC">
            <w:pPr>
              <w:rPr>
                <w:rFonts w:ascii="Arial"/>
                <w:sz w:val="21"/>
              </w:rPr>
            </w:pPr>
          </w:p>
        </w:tc>
      </w:tr>
      <w:tr w14:paraId="240EC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77" w:type="dxa"/>
            <w:vAlign w:val="top"/>
          </w:tcPr>
          <w:p w14:paraId="728CBA52">
            <w:pPr>
              <w:pStyle w:val="13"/>
              <w:spacing w:before="165" w:line="219" w:lineRule="auto"/>
              <w:ind w:left="753"/>
            </w:pPr>
            <w:r>
              <w:rPr>
                <w:spacing w:val="-3"/>
              </w:rPr>
              <w:t>项目负责人</w:t>
            </w:r>
          </w:p>
        </w:tc>
        <w:tc>
          <w:tcPr>
            <w:tcW w:w="5848" w:type="dxa"/>
            <w:vAlign w:val="top"/>
          </w:tcPr>
          <w:p w14:paraId="715CEB60">
            <w:pPr>
              <w:rPr>
                <w:rFonts w:ascii="Arial"/>
                <w:sz w:val="21"/>
              </w:rPr>
            </w:pPr>
          </w:p>
        </w:tc>
      </w:tr>
      <w:tr w14:paraId="7CC51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77" w:type="dxa"/>
            <w:vAlign w:val="top"/>
          </w:tcPr>
          <w:p w14:paraId="225600E2">
            <w:pPr>
              <w:pStyle w:val="13"/>
              <w:spacing w:before="256" w:line="220" w:lineRule="auto"/>
              <w:ind w:left="873"/>
            </w:pPr>
            <w:r>
              <w:rPr>
                <w:spacing w:val="-4"/>
              </w:rPr>
              <w:t>项目描述</w:t>
            </w:r>
          </w:p>
        </w:tc>
        <w:tc>
          <w:tcPr>
            <w:tcW w:w="5848" w:type="dxa"/>
            <w:vAlign w:val="top"/>
          </w:tcPr>
          <w:p w14:paraId="1726AD51">
            <w:pPr>
              <w:rPr>
                <w:rFonts w:ascii="Arial"/>
                <w:sz w:val="21"/>
              </w:rPr>
            </w:pPr>
          </w:p>
        </w:tc>
      </w:tr>
      <w:tr w14:paraId="44689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77" w:type="dxa"/>
            <w:vAlign w:val="top"/>
          </w:tcPr>
          <w:p w14:paraId="61B8427E">
            <w:pPr>
              <w:pStyle w:val="13"/>
              <w:spacing w:before="165" w:line="221" w:lineRule="auto"/>
              <w:ind w:left="1112"/>
            </w:pPr>
            <w:r>
              <w:rPr>
                <w:spacing w:val="-7"/>
              </w:rPr>
              <w:t>备注</w:t>
            </w:r>
          </w:p>
        </w:tc>
        <w:tc>
          <w:tcPr>
            <w:tcW w:w="5848" w:type="dxa"/>
            <w:vAlign w:val="top"/>
          </w:tcPr>
          <w:p w14:paraId="067D03AD">
            <w:pPr>
              <w:rPr>
                <w:rFonts w:ascii="Arial"/>
                <w:sz w:val="21"/>
              </w:rPr>
            </w:pPr>
          </w:p>
        </w:tc>
      </w:tr>
      <w:tr w14:paraId="3F862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5" w:type="dxa"/>
            <w:gridSpan w:val="2"/>
            <w:vAlign w:val="top"/>
          </w:tcPr>
          <w:p w14:paraId="340A1143">
            <w:pPr>
              <w:pStyle w:val="13"/>
              <w:spacing w:before="189" w:line="219" w:lineRule="auto"/>
              <w:ind w:left="120"/>
            </w:pPr>
            <w:r>
              <w:t>注：提供项目中标（成交）通知书或合同； 一项</w:t>
            </w:r>
            <w:r>
              <w:rPr>
                <w:spacing w:val="-1"/>
              </w:rPr>
              <w:t>业绩一表，请标明序号。</w:t>
            </w:r>
          </w:p>
        </w:tc>
      </w:tr>
    </w:tbl>
    <w:p w14:paraId="463307EB">
      <w:pPr>
        <w:pStyle w:val="5"/>
      </w:pPr>
    </w:p>
    <w:p w14:paraId="5D318B52">
      <w:pPr>
        <w:sectPr>
          <w:footerReference r:id="rId81" w:type="default"/>
          <w:pgSz w:w="11906" w:h="16840"/>
          <w:pgMar w:top="400" w:right="1358" w:bottom="1138" w:left="1744" w:header="0" w:footer="989" w:gutter="0"/>
          <w:cols w:space="720" w:num="1"/>
        </w:sectPr>
      </w:pPr>
    </w:p>
    <w:p w14:paraId="73405292">
      <w:pPr>
        <w:pStyle w:val="5"/>
        <w:spacing w:line="272" w:lineRule="auto"/>
      </w:pPr>
    </w:p>
    <w:p w14:paraId="5930DA52">
      <w:pPr>
        <w:pStyle w:val="5"/>
        <w:spacing w:line="272" w:lineRule="auto"/>
      </w:pPr>
    </w:p>
    <w:p w14:paraId="46F7A597">
      <w:pPr>
        <w:pStyle w:val="5"/>
        <w:spacing w:line="272" w:lineRule="auto"/>
      </w:pPr>
    </w:p>
    <w:p w14:paraId="366D7A3D">
      <w:pPr>
        <w:pStyle w:val="5"/>
        <w:spacing w:line="272" w:lineRule="auto"/>
      </w:pPr>
    </w:p>
    <w:p w14:paraId="3961AE2B">
      <w:pPr>
        <w:spacing w:before="78" w:line="219" w:lineRule="auto"/>
        <w:ind w:left="18"/>
        <w:rPr>
          <w:rFonts w:ascii="Times New Roman" w:hAnsi="Times New Roman" w:eastAsia="Times New Roman" w:cs="Times New Roman"/>
          <w:sz w:val="24"/>
          <w:szCs w:val="24"/>
        </w:rPr>
      </w:pPr>
      <w:r>
        <w:rPr>
          <w:rFonts w:ascii="宋体" w:hAnsi="宋体" w:eastAsia="宋体" w:cs="宋体"/>
          <w:spacing w:val="-15"/>
          <w:sz w:val="24"/>
          <w:szCs w:val="24"/>
        </w:rPr>
        <w:t>附件</w:t>
      </w:r>
      <w:r>
        <w:rPr>
          <w:rFonts w:ascii="宋体" w:hAnsi="宋体" w:eastAsia="宋体" w:cs="宋体"/>
          <w:spacing w:val="-30"/>
          <w:sz w:val="24"/>
          <w:szCs w:val="24"/>
        </w:rPr>
        <w:t xml:space="preserve"> </w:t>
      </w:r>
      <w:r>
        <w:rPr>
          <w:rFonts w:ascii="Times New Roman" w:hAnsi="Times New Roman" w:eastAsia="Times New Roman" w:cs="Times New Roman"/>
          <w:spacing w:val="-15"/>
          <w:sz w:val="24"/>
          <w:szCs w:val="24"/>
        </w:rPr>
        <w:t>12</w:t>
      </w:r>
    </w:p>
    <w:p w14:paraId="06E377B9">
      <w:pPr>
        <w:pStyle w:val="5"/>
        <w:spacing w:line="269" w:lineRule="auto"/>
      </w:pPr>
    </w:p>
    <w:p w14:paraId="55842CC9">
      <w:pPr>
        <w:spacing w:before="91" w:line="220" w:lineRule="auto"/>
        <w:ind w:left="1770"/>
        <w:rPr>
          <w:rFonts w:ascii="宋体" w:hAnsi="宋体" w:eastAsia="宋体" w:cs="宋体"/>
          <w:sz w:val="28"/>
          <w:szCs w:val="28"/>
        </w:rPr>
      </w:pPr>
      <w:r>
        <w:rPr>
          <w:rFonts w:ascii="宋体" w:hAnsi="宋体" w:eastAsia="宋体" w:cs="宋体"/>
          <w:b/>
          <w:bCs/>
          <w:spacing w:val="-3"/>
          <w:sz w:val="28"/>
          <w:szCs w:val="28"/>
        </w:rPr>
        <w:t>售后服务承诺（包括但不限于以下内容）</w:t>
      </w:r>
    </w:p>
    <w:p w14:paraId="44718C93">
      <w:pPr>
        <w:pStyle w:val="5"/>
        <w:spacing w:line="286" w:lineRule="auto"/>
      </w:pPr>
    </w:p>
    <w:p w14:paraId="4D6B7027">
      <w:pPr>
        <w:pStyle w:val="5"/>
        <w:spacing w:line="287" w:lineRule="auto"/>
      </w:pPr>
    </w:p>
    <w:p w14:paraId="4F622D3F">
      <w:pPr>
        <w:pStyle w:val="5"/>
        <w:spacing w:line="287" w:lineRule="auto"/>
      </w:pPr>
    </w:p>
    <w:p w14:paraId="6AAEEDF4">
      <w:pPr>
        <w:spacing w:before="78" w:line="380" w:lineRule="auto"/>
        <w:ind w:firstLine="479"/>
        <w:jc w:val="both"/>
        <w:rPr>
          <w:rFonts w:ascii="宋体" w:hAnsi="宋体" w:eastAsia="宋体" w:cs="宋体"/>
          <w:sz w:val="24"/>
          <w:szCs w:val="24"/>
        </w:rPr>
      </w:pPr>
      <w:r>
        <w:rPr>
          <w:rFonts w:ascii="宋体" w:hAnsi="宋体" w:eastAsia="宋体" w:cs="宋体"/>
          <w:spacing w:val="-2"/>
          <w:sz w:val="24"/>
          <w:szCs w:val="24"/>
        </w:rPr>
        <w:t>在交付使用后，投标人应对质保期及其以后的服务做出承诺，并具有切实可行</w:t>
      </w:r>
      <w:r>
        <w:rPr>
          <w:rFonts w:ascii="宋体" w:hAnsi="宋体" w:eastAsia="宋体" w:cs="宋体"/>
          <w:spacing w:val="15"/>
          <w:sz w:val="24"/>
          <w:szCs w:val="24"/>
        </w:rPr>
        <w:t xml:space="preserve"> </w:t>
      </w:r>
      <w:r>
        <w:rPr>
          <w:rFonts w:ascii="宋体" w:hAnsi="宋体" w:eastAsia="宋体" w:cs="宋体"/>
          <w:spacing w:val="-2"/>
          <w:sz w:val="24"/>
          <w:szCs w:val="24"/>
        </w:rPr>
        <w:t>的服务措施。不能及时兑现服务承诺内容而影响采购人使用时，投标人应给予补偿</w:t>
      </w:r>
      <w:r>
        <w:rPr>
          <w:rFonts w:ascii="宋体" w:hAnsi="宋体" w:eastAsia="宋体" w:cs="宋体"/>
          <w:spacing w:val="18"/>
          <w:sz w:val="24"/>
          <w:szCs w:val="24"/>
        </w:rPr>
        <w:t xml:space="preserve"> </w:t>
      </w:r>
      <w:r>
        <w:rPr>
          <w:rFonts w:ascii="宋体" w:hAnsi="宋体" w:eastAsia="宋体" w:cs="宋体"/>
          <w:spacing w:val="-2"/>
          <w:sz w:val="24"/>
          <w:szCs w:val="24"/>
        </w:rPr>
        <w:t>的承诺，在投标文件中均应明确说明。投标人在新疆范围内应设有完善的售后服务</w:t>
      </w:r>
      <w:r>
        <w:rPr>
          <w:rFonts w:ascii="宋体" w:hAnsi="宋体" w:eastAsia="宋体" w:cs="宋体"/>
          <w:spacing w:val="18"/>
          <w:sz w:val="24"/>
          <w:szCs w:val="24"/>
        </w:rPr>
        <w:t xml:space="preserve"> </w:t>
      </w:r>
      <w:r>
        <w:rPr>
          <w:rFonts w:ascii="宋体" w:hAnsi="宋体" w:eastAsia="宋体" w:cs="宋体"/>
          <w:spacing w:val="-2"/>
          <w:sz w:val="24"/>
          <w:szCs w:val="24"/>
        </w:rPr>
        <w:t>体系和本地化技术服务，包括有服务供应，并有专业等级的售后服务人员。售后服</w:t>
      </w:r>
      <w:r>
        <w:rPr>
          <w:rFonts w:ascii="宋体" w:hAnsi="宋体" w:eastAsia="宋体" w:cs="宋体"/>
          <w:spacing w:val="18"/>
          <w:sz w:val="24"/>
          <w:szCs w:val="24"/>
        </w:rPr>
        <w:t xml:space="preserve"> </w:t>
      </w:r>
      <w:r>
        <w:rPr>
          <w:rFonts w:ascii="宋体" w:hAnsi="宋体" w:eastAsia="宋体" w:cs="宋体"/>
          <w:spacing w:val="-2"/>
          <w:sz w:val="24"/>
          <w:szCs w:val="24"/>
        </w:rPr>
        <w:t>务人员应是投标人派出的具有一定专业技术和服务水平的人员，并具有投标人的法</w:t>
      </w:r>
      <w:r>
        <w:rPr>
          <w:rFonts w:ascii="宋体" w:hAnsi="宋体" w:eastAsia="宋体" w:cs="宋体"/>
          <w:spacing w:val="18"/>
          <w:sz w:val="24"/>
          <w:szCs w:val="24"/>
        </w:rPr>
        <w:t xml:space="preserve"> </w:t>
      </w:r>
      <w:r>
        <w:rPr>
          <w:rFonts w:ascii="宋体" w:hAnsi="宋体" w:eastAsia="宋体" w:cs="宋体"/>
          <w:spacing w:val="-1"/>
          <w:sz w:val="24"/>
          <w:szCs w:val="24"/>
        </w:rPr>
        <w:t>人授权委托。该承诺书格式由投标商自行确定。</w:t>
      </w:r>
    </w:p>
    <w:p w14:paraId="74AE39EC">
      <w:pPr>
        <w:pStyle w:val="5"/>
        <w:spacing w:line="250" w:lineRule="auto"/>
      </w:pPr>
    </w:p>
    <w:p w14:paraId="4E159B72">
      <w:pPr>
        <w:pStyle w:val="5"/>
        <w:spacing w:line="250" w:lineRule="auto"/>
      </w:pPr>
    </w:p>
    <w:p w14:paraId="466F24F8">
      <w:pPr>
        <w:pStyle w:val="5"/>
        <w:spacing w:line="250" w:lineRule="auto"/>
      </w:pPr>
    </w:p>
    <w:p w14:paraId="2F53EE02">
      <w:pPr>
        <w:pStyle w:val="5"/>
        <w:spacing w:line="250" w:lineRule="auto"/>
      </w:pPr>
    </w:p>
    <w:p w14:paraId="1EB68D09">
      <w:pPr>
        <w:pStyle w:val="5"/>
        <w:spacing w:line="250" w:lineRule="auto"/>
      </w:pPr>
    </w:p>
    <w:p w14:paraId="7653C224">
      <w:pPr>
        <w:pStyle w:val="5"/>
        <w:spacing w:line="251" w:lineRule="auto"/>
      </w:pPr>
    </w:p>
    <w:p w14:paraId="57B1B5B7">
      <w:pPr>
        <w:pStyle w:val="5"/>
        <w:spacing w:line="251" w:lineRule="auto"/>
      </w:pPr>
    </w:p>
    <w:p w14:paraId="06F7AFE9">
      <w:pPr>
        <w:spacing w:before="78" w:line="219" w:lineRule="auto"/>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61BE8100">
      <w:pPr>
        <w:pStyle w:val="5"/>
        <w:spacing w:line="284" w:lineRule="auto"/>
      </w:pPr>
    </w:p>
    <w:p w14:paraId="43D76A51">
      <w:pPr>
        <w:pStyle w:val="5"/>
        <w:spacing w:line="285" w:lineRule="auto"/>
      </w:pPr>
    </w:p>
    <w:p w14:paraId="33584E7E">
      <w:pPr>
        <w:spacing w:before="78" w:line="219" w:lineRule="auto"/>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5EA74F44">
      <w:pPr>
        <w:pStyle w:val="5"/>
        <w:spacing w:line="284" w:lineRule="auto"/>
      </w:pPr>
    </w:p>
    <w:p w14:paraId="1D06E715">
      <w:pPr>
        <w:pStyle w:val="5"/>
        <w:spacing w:line="284" w:lineRule="auto"/>
      </w:pPr>
    </w:p>
    <w:p w14:paraId="4E4E618C">
      <w:pPr>
        <w:spacing w:before="78" w:line="219" w:lineRule="auto"/>
        <w:ind w:left="960"/>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28BC349D">
      <w:pPr>
        <w:spacing w:line="219" w:lineRule="auto"/>
        <w:rPr>
          <w:rFonts w:ascii="宋体" w:hAnsi="宋体" w:eastAsia="宋体" w:cs="宋体"/>
          <w:sz w:val="24"/>
          <w:szCs w:val="24"/>
        </w:rPr>
        <w:sectPr>
          <w:footerReference r:id="rId82" w:type="default"/>
          <w:pgSz w:w="11906" w:h="16840"/>
          <w:pgMar w:top="400" w:right="1593" w:bottom="1138" w:left="1725" w:header="0" w:footer="989" w:gutter="0"/>
          <w:cols w:space="720" w:num="1"/>
        </w:sectPr>
      </w:pPr>
    </w:p>
    <w:p w14:paraId="65FFC753">
      <w:pPr>
        <w:pStyle w:val="5"/>
        <w:spacing w:line="272" w:lineRule="auto"/>
      </w:pPr>
    </w:p>
    <w:p w14:paraId="0C16AAB3">
      <w:pPr>
        <w:pStyle w:val="5"/>
        <w:spacing w:line="272" w:lineRule="auto"/>
      </w:pPr>
    </w:p>
    <w:p w14:paraId="0A1F0409">
      <w:pPr>
        <w:pStyle w:val="5"/>
        <w:spacing w:line="272" w:lineRule="auto"/>
      </w:pPr>
    </w:p>
    <w:p w14:paraId="7B2F2054">
      <w:pPr>
        <w:pStyle w:val="5"/>
        <w:spacing w:line="272" w:lineRule="auto"/>
      </w:pPr>
    </w:p>
    <w:p w14:paraId="305343B1">
      <w:pPr>
        <w:spacing w:before="78" w:line="219" w:lineRule="auto"/>
        <w:ind w:left="341"/>
        <w:rPr>
          <w:rFonts w:ascii="Times New Roman" w:hAnsi="Times New Roman" w:eastAsia="Times New Roman" w:cs="Times New Roman"/>
          <w:sz w:val="24"/>
          <w:szCs w:val="24"/>
        </w:rPr>
      </w:pPr>
      <w:r>
        <w:rPr>
          <w:rFonts w:ascii="宋体" w:hAnsi="宋体" w:eastAsia="宋体" w:cs="宋体"/>
          <w:spacing w:val="-15"/>
          <w:sz w:val="24"/>
          <w:szCs w:val="24"/>
        </w:rPr>
        <w:t>附件</w:t>
      </w:r>
      <w:r>
        <w:rPr>
          <w:rFonts w:ascii="宋体" w:hAnsi="宋体" w:eastAsia="宋体" w:cs="宋体"/>
          <w:spacing w:val="-30"/>
          <w:sz w:val="24"/>
          <w:szCs w:val="24"/>
        </w:rPr>
        <w:t xml:space="preserve"> </w:t>
      </w:r>
      <w:r>
        <w:rPr>
          <w:rFonts w:ascii="Times New Roman" w:hAnsi="Times New Roman" w:eastAsia="Times New Roman" w:cs="Times New Roman"/>
          <w:spacing w:val="-15"/>
          <w:sz w:val="24"/>
          <w:szCs w:val="24"/>
        </w:rPr>
        <w:t>13</w:t>
      </w:r>
    </w:p>
    <w:p w14:paraId="7B45567E">
      <w:pPr>
        <w:pStyle w:val="5"/>
        <w:spacing w:line="261" w:lineRule="auto"/>
      </w:pPr>
    </w:p>
    <w:p w14:paraId="5E3FA21C">
      <w:pPr>
        <w:pStyle w:val="5"/>
        <w:spacing w:line="261" w:lineRule="auto"/>
      </w:pPr>
    </w:p>
    <w:p w14:paraId="7DD55337">
      <w:pPr>
        <w:pStyle w:val="5"/>
        <w:spacing w:line="262" w:lineRule="auto"/>
      </w:pPr>
    </w:p>
    <w:p w14:paraId="4FE280C0">
      <w:pPr>
        <w:spacing w:before="91" w:line="220" w:lineRule="auto"/>
        <w:ind w:left="3359"/>
        <w:rPr>
          <w:rFonts w:ascii="宋体" w:hAnsi="宋体" w:eastAsia="宋体" w:cs="宋体"/>
          <w:sz w:val="28"/>
          <w:szCs w:val="28"/>
        </w:rPr>
      </w:pPr>
      <w:r>
        <w:rPr>
          <w:rFonts w:ascii="宋体" w:hAnsi="宋体" w:eastAsia="宋体" w:cs="宋体"/>
          <w:b/>
          <w:bCs/>
          <w:spacing w:val="-4"/>
          <w:sz w:val="28"/>
          <w:szCs w:val="28"/>
        </w:rPr>
        <w:t>技术规格条款偏离表</w:t>
      </w:r>
    </w:p>
    <w:p w14:paraId="527F5B28">
      <w:pPr>
        <w:spacing w:before="148"/>
      </w:pPr>
    </w:p>
    <w:tbl>
      <w:tblPr>
        <w:tblStyle w:val="12"/>
        <w:tblW w:w="92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1"/>
        <w:gridCol w:w="1394"/>
        <w:gridCol w:w="2983"/>
        <w:gridCol w:w="2461"/>
      </w:tblGrid>
      <w:tr w14:paraId="0CE63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461" w:type="dxa"/>
            <w:tcBorders>
              <w:bottom w:val="nil"/>
            </w:tcBorders>
            <w:vAlign w:val="top"/>
          </w:tcPr>
          <w:p w14:paraId="1EE32E13">
            <w:pPr>
              <w:spacing w:before="141" w:line="219" w:lineRule="auto"/>
              <w:ind w:left="37"/>
              <w:rPr>
                <w:rFonts w:ascii="新宋体" w:hAnsi="新宋体" w:eastAsia="新宋体" w:cs="新宋体"/>
                <w:sz w:val="24"/>
                <w:szCs w:val="24"/>
              </w:rPr>
            </w:pPr>
            <w:r>
              <w:rPr>
                <w:rFonts w:ascii="新宋体" w:hAnsi="新宋体" w:eastAsia="新宋体" w:cs="新宋体"/>
                <w:spacing w:val="-2"/>
                <w:sz w:val="24"/>
                <w:szCs w:val="24"/>
              </w:rPr>
              <w:t>招标文件技术需求条目</w:t>
            </w:r>
          </w:p>
        </w:tc>
        <w:tc>
          <w:tcPr>
            <w:tcW w:w="1394" w:type="dxa"/>
            <w:tcBorders>
              <w:bottom w:val="nil"/>
            </w:tcBorders>
            <w:vAlign w:val="top"/>
          </w:tcPr>
          <w:p w14:paraId="1E71159B">
            <w:pPr>
              <w:spacing w:before="141" w:line="219" w:lineRule="auto"/>
              <w:ind w:left="115"/>
              <w:rPr>
                <w:rFonts w:ascii="新宋体" w:hAnsi="新宋体" w:eastAsia="新宋体" w:cs="新宋体"/>
                <w:sz w:val="24"/>
                <w:szCs w:val="24"/>
              </w:rPr>
            </w:pPr>
            <w:r>
              <w:rPr>
                <w:rFonts w:ascii="新宋体" w:hAnsi="新宋体" w:eastAsia="新宋体" w:cs="新宋体"/>
                <w:spacing w:val="-5"/>
                <w:sz w:val="24"/>
                <w:szCs w:val="24"/>
              </w:rPr>
              <w:t>响应文件应</w:t>
            </w:r>
          </w:p>
        </w:tc>
        <w:tc>
          <w:tcPr>
            <w:tcW w:w="2983" w:type="dxa"/>
            <w:tcBorders>
              <w:bottom w:val="nil"/>
            </w:tcBorders>
            <w:vAlign w:val="top"/>
          </w:tcPr>
          <w:p w14:paraId="33EAF9BD">
            <w:pPr>
              <w:spacing w:before="141" w:line="219" w:lineRule="auto"/>
              <w:ind w:left="57"/>
              <w:rPr>
                <w:rFonts w:ascii="新宋体" w:hAnsi="新宋体" w:eastAsia="新宋体" w:cs="新宋体"/>
                <w:sz w:val="24"/>
                <w:szCs w:val="24"/>
              </w:rPr>
            </w:pPr>
            <w:r>
              <w:rPr>
                <w:rFonts w:ascii="新宋体" w:hAnsi="新宋体" w:eastAsia="新宋体" w:cs="新宋体"/>
                <w:spacing w:val="-1"/>
                <w:sz w:val="24"/>
                <w:szCs w:val="24"/>
              </w:rPr>
              <w:t>相关技术证明文件中的描述</w:t>
            </w:r>
          </w:p>
        </w:tc>
        <w:tc>
          <w:tcPr>
            <w:tcW w:w="2461" w:type="dxa"/>
            <w:tcBorders>
              <w:bottom w:val="nil"/>
            </w:tcBorders>
            <w:vAlign w:val="top"/>
          </w:tcPr>
          <w:p w14:paraId="47022B35">
            <w:pPr>
              <w:spacing w:before="141" w:line="219" w:lineRule="auto"/>
              <w:jc w:val="right"/>
              <w:rPr>
                <w:rFonts w:ascii="新宋体" w:hAnsi="新宋体" w:eastAsia="新宋体" w:cs="新宋体"/>
                <w:sz w:val="24"/>
                <w:szCs w:val="24"/>
              </w:rPr>
            </w:pPr>
            <w:r>
              <w:rPr>
                <w:rFonts w:ascii="新宋体" w:hAnsi="新宋体" w:eastAsia="新宋体" w:cs="新宋体"/>
                <w:spacing w:val="-13"/>
                <w:sz w:val="24"/>
                <w:szCs w:val="24"/>
              </w:rPr>
              <w:t>偏离</w:t>
            </w:r>
            <w:r>
              <w:rPr>
                <w:rFonts w:ascii="新宋体" w:hAnsi="新宋体" w:eastAsia="新宋体" w:cs="新宋体"/>
                <w:spacing w:val="-12"/>
                <w:sz w:val="24"/>
                <w:szCs w:val="24"/>
              </w:rPr>
              <w:t>说明</w:t>
            </w:r>
            <w:r>
              <w:rPr>
                <w:rFonts w:ascii="新宋体" w:hAnsi="新宋体" w:eastAsia="新宋体" w:cs="新宋体"/>
                <w:spacing w:val="56"/>
                <w:sz w:val="24"/>
                <w:szCs w:val="24"/>
              </w:rPr>
              <w:t xml:space="preserve"> </w:t>
            </w:r>
            <w:r>
              <w:rPr>
                <w:rFonts w:ascii="新宋体" w:hAnsi="新宋体" w:eastAsia="新宋体" w:cs="新宋体"/>
                <w:spacing w:val="-12"/>
                <w:sz w:val="24"/>
                <w:szCs w:val="24"/>
              </w:rPr>
              <w:t>(无偏离，正</w:t>
            </w:r>
            <w:r>
              <w:rPr>
                <w:rFonts w:ascii="新宋体" w:hAnsi="新宋体" w:eastAsia="新宋体" w:cs="新宋体"/>
                <w:spacing w:val="-10"/>
                <w:sz w:val="24"/>
                <w:szCs w:val="24"/>
              </w:rPr>
              <w:t>/</w:t>
            </w:r>
          </w:p>
        </w:tc>
      </w:tr>
      <w:tr w14:paraId="68F1F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461" w:type="dxa"/>
            <w:tcBorders>
              <w:top w:val="nil"/>
            </w:tcBorders>
            <w:vAlign w:val="top"/>
          </w:tcPr>
          <w:p w14:paraId="37DFFAB2">
            <w:pPr>
              <w:spacing w:before="115" w:line="219" w:lineRule="auto"/>
              <w:ind w:left="278"/>
              <w:rPr>
                <w:rFonts w:ascii="新宋体" w:hAnsi="新宋体" w:eastAsia="新宋体" w:cs="新宋体"/>
                <w:sz w:val="24"/>
                <w:szCs w:val="24"/>
              </w:rPr>
            </w:pPr>
            <w:r>
              <w:rPr>
                <w:rFonts w:ascii="新宋体" w:hAnsi="新宋体" w:eastAsia="新宋体" w:cs="新宋体"/>
                <w:spacing w:val="-2"/>
                <w:sz w:val="24"/>
                <w:szCs w:val="24"/>
              </w:rPr>
              <w:t>编号及所要求内容</w:t>
            </w:r>
          </w:p>
        </w:tc>
        <w:tc>
          <w:tcPr>
            <w:tcW w:w="1394" w:type="dxa"/>
            <w:tcBorders>
              <w:top w:val="nil"/>
            </w:tcBorders>
            <w:vAlign w:val="top"/>
          </w:tcPr>
          <w:p w14:paraId="52070FDB">
            <w:pPr>
              <w:spacing w:before="115" w:line="219" w:lineRule="auto"/>
              <w:ind w:left="343"/>
              <w:rPr>
                <w:rFonts w:ascii="新宋体" w:hAnsi="新宋体" w:eastAsia="新宋体" w:cs="新宋体"/>
                <w:sz w:val="24"/>
                <w:szCs w:val="24"/>
              </w:rPr>
            </w:pPr>
            <w:r>
              <w:rPr>
                <w:rFonts w:ascii="新宋体" w:hAnsi="新宋体" w:eastAsia="新宋体" w:cs="新宋体"/>
                <w:spacing w:val="-4"/>
                <w:sz w:val="24"/>
                <w:szCs w:val="24"/>
              </w:rPr>
              <w:t>答内容</w:t>
            </w:r>
          </w:p>
        </w:tc>
        <w:tc>
          <w:tcPr>
            <w:tcW w:w="2983" w:type="dxa"/>
            <w:tcBorders>
              <w:top w:val="nil"/>
            </w:tcBorders>
            <w:vAlign w:val="top"/>
          </w:tcPr>
          <w:p w14:paraId="697EDFD8">
            <w:pPr>
              <w:spacing w:before="115" w:line="219" w:lineRule="auto"/>
              <w:ind w:left="176"/>
              <w:rPr>
                <w:rFonts w:ascii="新宋体" w:hAnsi="新宋体" w:eastAsia="新宋体" w:cs="新宋体"/>
                <w:sz w:val="24"/>
                <w:szCs w:val="24"/>
              </w:rPr>
            </w:pPr>
            <w:r>
              <w:rPr>
                <w:rFonts w:ascii="新宋体" w:hAnsi="新宋体" w:eastAsia="新宋体" w:cs="新宋体"/>
                <w:spacing w:val="-1"/>
                <w:sz w:val="24"/>
                <w:szCs w:val="24"/>
              </w:rPr>
              <w:t>在响应文件中的具体页码</w:t>
            </w:r>
          </w:p>
        </w:tc>
        <w:tc>
          <w:tcPr>
            <w:tcW w:w="2461" w:type="dxa"/>
            <w:tcBorders>
              <w:top w:val="nil"/>
            </w:tcBorders>
            <w:vAlign w:val="top"/>
          </w:tcPr>
          <w:p w14:paraId="6FE17F7D">
            <w:pPr>
              <w:spacing w:before="115" w:line="219" w:lineRule="auto"/>
              <w:ind w:left="228"/>
              <w:rPr>
                <w:rFonts w:ascii="新宋体" w:hAnsi="新宋体" w:eastAsia="新宋体" w:cs="新宋体"/>
                <w:sz w:val="24"/>
                <w:szCs w:val="24"/>
              </w:rPr>
            </w:pPr>
            <w:r>
              <w:rPr>
                <w:rFonts w:ascii="新宋体" w:hAnsi="新宋体" w:eastAsia="新宋体" w:cs="新宋体"/>
                <w:spacing w:val="-3"/>
                <w:sz w:val="24"/>
                <w:szCs w:val="24"/>
              </w:rPr>
              <w:t>负偏离及偏离情况)</w:t>
            </w:r>
          </w:p>
        </w:tc>
      </w:tr>
      <w:tr w14:paraId="5750A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34AD5666">
            <w:pPr>
              <w:rPr>
                <w:rFonts w:ascii="Arial"/>
                <w:sz w:val="21"/>
              </w:rPr>
            </w:pPr>
          </w:p>
        </w:tc>
        <w:tc>
          <w:tcPr>
            <w:tcW w:w="1394" w:type="dxa"/>
            <w:vAlign w:val="top"/>
          </w:tcPr>
          <w:p w14:paraId="55FB11B6">
            <w:pPr>
              <w:rPr>
                <w:rFonts w:ascii="Arial"/>
                <w:sz w:val="21"/>
              </w:rPr>
            </w:pPr>
          </w:p>
        </w:tc>
        <w:tc>
          <w:tcPr>
            <w:tcW w:w="2983" w:type="dxa"/>
            <w:vAlign w:val="top"/>
          </w:tcPr>
          <w:p w14:paraId="0F11EA3F">
            <w:pPr>
              <w:rPr>
                <w:rFonts w:ascii="Arial"/>
                <w:sz w:val="21"/>
              </w:rPr>
            </w:pPr>
          </w:p>
        </w:tc>
        <w:tc>
          <w:tcPr>
            <w:tcW w:w="2461" w:type="dxa"/>
            <w:vAlign w:val="top"/>
          </w:tcPr>
          <w:p w14:paraId="2B4AE541">
            <w:pPr>
              <w:rPr>
                <w:rFonts w:ascii="Arial"/>
                <w:sz w:val="21"/>
              </w:rPr>
            </w:pPr>
          </w:p>
        </w:tc>
      </w:tr>
      <w:tr w14:paraId="59E1F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690B0279">
            <w:pPr>
              <w:rPr>
                <w:rFonts w:ascii="Arial"/>
                <w:sz w:val="21"/>
              </w:rPr>
            </w:pPr>
          </w:p>
        </w:tc>
        <w:tc>
          <w:tcPr>
            <w:tcW w:w="1394" w:type="dxa"/>
            <w:vAlign w:val="top"/>
          </w:tcPr>
          <w:p w14:paraId="666AFD19">
            <w:pPr>
              <w:rPr>
                <w:rFonts w:ascii="Arial"/>
                <w:sz w:val="21"/>
              </w:rPr>
            </w:pPr>
          </w:p>
        </w:tc>
        <w:tc>
          <w:tcPr>
            <w:tcW w:w="2983" w:type="dxa"/>
            <w:vAlign w:val="top"/>
          </w:tcPr>
          <w:p w14:paraId="6B5AE5C9">
            <w:pPr>
              <w:rPr>
                <w:rFonts w:ascii="Arial"/>
                <w:sz w:val="21"/>
              </w:rPr>
            </w:pPr>
          </w:p>
        </w:tc>
        <w:tc>
          <w:tcPr>
            <w:tcW w:w="2461" w:type="dxa"/>
            <w:vAlign w:val="top"/>
          </w:tcPr>
          <w:p w14:paraId="283D1297">
            <w:pPr>
              <w:rPr>
                <w:rFonts w:ascii="Arial"/>
                <w:sz w:val="21"/>
              </w:rPr>
            </w:pPr>
          </w:p>
        </w:tc>
      </w:tr>
      <w:tr w14:paraId="0BED6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08538578">
            <w:pPr>
              <w:rPr>
                <w:rFonts w:ascii="Arial"/>
                <w:sz w:val="21"/>
              </w:rPr>
            </w:pPr>
          </w:p>
        </w:tc>
        <w:tc>
          <w:tcPr>
            <w:tcW w:w="1394" w:type="dxa"/>
            <w:vAlign w:val="top"/>
          </w:tcPr>
          <w:p w14:paraId="1DB338E7">
            <w:pPr>
              <w:rPr>
                <w:rFonts w:ascii="Arial"/>
                <w:sz w:val="21"/>
              </w:rPr>
            </w:pPr>
          </w:p>
        </w:tc>
        <w:tc>
          <w:tcPr>
            <w:tcW w:w="2983" w:type="dxa"/>
            <w:vAlign w:val="top"/>
          </w:tcPr>
          <w:p w14:paraId="4AD26E57">
            <w:pPr>
              <w:rPr>
                <w:rFonts w:ascii="Arial"/>
                <w:sz w:val="21"/>
              </w:rPr>
            </w:pPr>
          </w:p>
        </w:tc>
        <w:tc>
          <w:tcPr>
            <w:tcW w:w="2461" w:type="dxa"/>
            <w:vAlign w:val="top"/>
          </w:tcPr>
          <w:p w14:paraId="788B414D">
            <w:pPr>
              <w:rPr>
                <w:rFonts w:ascii="Arial"/>
                <w:sz w:val="21"/>
              </w:rPr>
            </w:pPr>
          </w:p>
        </w:tc>
      </w:tr>
      <w:tr w14:paraId="6BC24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15CDED01">
            <w:pPr>
              <w:rPr>
                <w:rFonts w:ascii="Arial"/>
                <w:sz w:val="21"/>
              </w:rPr>
            </w:pPr>
          </w:p>
        </w:tc>
        <w:tc>
          <w:tcPr>
            <w:tcW w:w="1394" w:type="dxa"/>
            <w:vAlign w:val="top"/>
          </w:tcPr>
          <w:p w14:paraId="6B644059">
            <w:pPr>
              <w:rPr>
                <w:rFonts w:ascii="Arial"/>
                <w:sz w:val="21"/>
              </w:rPr>
            </w:pPr>
          </w:p>
        </w:tc>
        <w:tc>
          <w:tcPr>
            <w:tcW w:w="2983" w:type="dxa"/>
            <w:vAlign w:val="top"/>
          </w:tcPr>
          <w:p w14:paraId="606B7B31">
            <w:pPr>
              <w:rPr>
                <w:rFonts w:ascii="Arial"/>
                <w:sz w:val="21"/>
              </w:rPr>
            </w:pPr>
          </w:p>
        </w:tc>
        <w:tc>
          <w:tcPr>
            <w:tcW w:w="2461" w:type="dxa"/>
            <w:vAlign w:val="top"/>
          </w:tcPr>
          <w:p w14:paraId="7F4F1C55">
            <w:pPr>
              <w:rPr>
                <w:rFonts w:ascii="Arial"/>
                <w:sz w:val="21"/>
              </w:rPr>
            </w:pPr>
          </w:p>
        </w:tc>
      </w:tr>
      <w:tr w14:paraId="04376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6F2FC023">
            <w:pPr>
              <w:rPr>
                <w:rFonts w:ascii="Arial"/>
                <w:sz w:val="21"/>
              </w:rPr>
            </w:pPr>
          </w:p>
        </w:tc>
        <w:tc>
          <w:tcPr>
            <w:tcW w:w="1394" w:type="dxa"/>
            <w:vAlign w:val="top"/>
          </w:tcPr>
          <w:p w14:paraId="3B0000A0">
            <w:pPr>
              <w:rPr>
                <w:rFonts w:ascii="Arial"/>
                <w:sz w:val="21"/>
              </w:rPr>
            </w:pPr>
          </w:p>
        </w:tc>
        <w:tc>
          <w:tcPr>
            <w:tcW w:w="2983" w:type="dxa"/>
            <w:vAlign w:val="top"/>
          </w:tcPr>
          <w:p w14:paraId="3A2BEA82">
            <w:pPr>
              <w:rPr>
                <w:rFonts w:ascii="Arial"/>
                <w:sz w:val="21"/>
              </w:rPr>
            </w:pPr>
          </w:p>
        </w:tc>
        <w:tc>
          <w:tcPr>
            <w:tcW w:w="2461" w:type="dxa"/>
            <w:vAlign w:val="top"/>
          </w:tcPr>
          <w:p w14:paraId="24A782B7">
            <w:pPr>
              <w:rPr>
                <w:rFonts w:ascii="Arial"/>
                <w:sz w:val="21"/>
              </w:rPr>
            </w:pPr>
          </w:p>
        </w:tc>
      </w:tr>
      <w:tr w14:paraId="7CD1F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2A5E2385">
            <w:pPr>
              <w:rPr>
                <w:rFonts w:ascii="Arial"/>
                <w:sz w:val="21"/>
              </w:rPr>
            </w:pPr>
          </w:p>
        </w:tc>
        <w:tc>
          <w:tcPr>
            <w:tcW w:w="1394" w:type="dxa"/>
            <w:vAlign w:val="top"/>
          </w:tcPr>
          <w:p w14:paraId="6A30CE6B">
            <w:pPr>
              <w:rPr>
                <w:rFonts w:ascii="Arial"/>
                <w:sz w:val="21"/>
              </w:rPr>
            </w:pPr>
          </w:p>
        </w:tc>
        <w:tc>
          <w:tcPr>
            <w:tcW w:w="2983" w:type="dxa"/>
            <w:vAlign w:val="top"/>
          </w:tcPr>
          <w:p w14:paraId="030FF29A">
            <w:pPr>
              <w:rPr>
                <w:rFonts w:ascii="Arial"/>
                <w:sz w:val="21"/>
              </w:rPr>
            </w:pPr>
          </w:p>
        </w:tc>
        <w:tc>
          <w:tcPr>
            <w:tcW w:w="2461" w:type="dxa"/>
            <w:vAlign w:val="top"/>
          </w:tcPr>
          <w:p w14:paraId="28BCA338">
            <w:pPr>
              <w:rPr>
                <w:rFonts w:ascii="Arial"/>
                <w:sz w:val="21"/>
              </w:rPr>
            </w:pPr>
          </w:p>
        </w:tc>
      </w:tr>
      <w:tr w14:paraId="09EC1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744AE2B3">
            <w:pPr>
              <w:rPr>
                <w:rFonts w:ascii="Arial"/>
                <w:sz w:val="21"/>
              </w:rPr>
            </w:pPr>
          </w:p>
        </w:tc>
        <w:tc>
          <w:tcPr>
            <w:tcW w:w="1394" w:type="dxa"/>
            <w:vAlign w:val="top"/>
          </w:tcPr>
          <w:p w14:paraId="5AF6E5B8">
            <w:pPr>
              <w:rPr>
                <w:rFonts w:ascii="Arial"/>
                <w:sz w:val="21"/>
              </w:rPr>
            </w:pPr>
          </w:p>
        </w:tc>
        <w:tc>
          <w:tcPr>
            <w:tcW w:w="2983" w:type="dxa"/>
            <w:vAlign w:val="top"/>
          </w:tcPr>
          <w:p w14:paraId="2B19327C">
            <w:pPr>
              <w:rPr>
                <w:rFonts w:ascii="Arial"/>
                <w:sz w:val="21"/>
              </w:rPr>
            </w:pPr>
          </w:p>
        </w:tc>
        <w:tc>
          <w:tcPr>
            <w:tcW w:w="2461" w:type="dxa"/>
            <w:vAlign w:val="top"/>
          </w:tcPr>
          <w:p w14:paraId="101B4ACF">
            <w:pPr>
              <w:rPr>
                <w:rFonts w:ascii="Arial"/>
                <w:sz w:val="21"/>
              </w:rPr>
            </w:pPr>
          </w:p>
        </w:tc>
      </w:tr>
      <w:tr w14:paraId="6E816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61" w:type="dxa"/>
            <w:vAlign w:val="top"/>
          </w:tcPr>
          <w:p w14:paraId="61412B86">
            <w:pPr>
              <w:rPr>
                <w:rFonts w:ascii="Arial"/>
                <w:sz w:val="21"/>
              </w:rPr>
            </w:pPr>
          </w:p>
        </w:tc>
        <w:tc>
          <w:tcPr>
            <w:tcW w:w="1394" w:type="dxa"/>
            <w:vAlign w:val="top"/>
          </w:tcPr>
          <w:p w14:paraId="27E62163">
            <w:pPr>
              <w:rPr>
                <w:rFonts w:ascii="Arial"/>
                <w:sz w:val="21"/>
              </w:rPr>
            </w:pPr>
          </w:p>
        </w:tc>
        <w:tc>
          <w:tcPr>
            <w:tcW w:w="2983" w:type="dxa"/>
            <w:vAlign w:val="top"/>
          </w:tcPr>
          <w:p w14:paraId="3F70CA53">
            <w:pPr>
              <w:rPr>
                <w:rFonts w:ascii="Arial"/>
                <w:sz w:val="21"/>
              </w:rPr>
            </w:pPr>
          </w:p>
        </w:tc>
        <w:tc>
          <w:tcPr>
            <w:tcW w:w="2461" w:type="dxa"/>
            <w:vAlign w:val="top"/>
          </w:tcPr>
          <w:p w14:paraId="0DBA316F">
            <w:pPr>
              <w:rPr>
                <w:rFonts w:ascii="Arial"/>
                <w:sz w:val="21"/>
              </w:rPr>
            </w:pPr>
          </w:p>
        </w:tc>
      </w:tr>
      <w:tr w14:paraId="3B590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461" w:type="dxa"/>
            <w:vAlign w:val="top"/>
          </w:tcPr>
          <w:p w14:paraId="606AB9A8">
            <w:pPr>
              <w:rPr>
                <w:rFonts w:ascii="Arial"/>
                <w:sz w:val="21"/>
              </w:rPr>
            </w:pPr>
          </w:p>
        </w:tc>
        <w:tc>
          <w:tcPr>
            <w:tcW w:w="1394" w:type="dxa"/>
            <w:vAlign w:val="top"/>
          </w:tcPr>
          <w:p w14:paraId="6198E20C">
            <w:pPr>
              <w:rPr>
                <w:rFonts w:ascii="Arial"/>
                <w:sz w:val="21"/>
              </w:rPr>
            </w:pPr>
          </w:p>
        </w:tc>
        <w:tc>
          <w:tcPr>
            <w:tcW w:w="2983" w:type="dxa"/>
            <w:vAlign w:val="top"/>
          </w:tcPr>
          <w:p w14:paraId="72057386">
            <w:pPr>
              <w:rPr>
                <w:rFonts w:ascii="Arial"/>
                <w:sz w:val="21"/>
              </w:rPr>
            </w:pPr>
          </w:p>
        </w:tc>
        <w:tc>
          <w:tcPr>
            <w:tcW w:w="2461" w:type="dxa"/>
            <w:vAlign w:val="top"/>
          </w:tcPr>
          <w:p w14:paraId="2A24609E">
            <w:pPr>
              <w:rPr>
                <w:rFonts w:ascii="Arial"/>
                <w:sz w:val="21"/>
              </w:rPr>
            </w:pPr>
          </w:p>
        </w:tc>
      </w:tr>
    </w:tbl>
    <w:p w14:paraId="19686584">
      <w:pPr>
        <w:pStyle w:val="5"/>
        <w:spacing w:line="278" w:lineRule="auto"/>
      </w:pPr>
    </w:p>
    <w:p w14:paraId="3F87A227">
      <w:pPr>
        <w:pStyle w:val="5"/>
        <w:spacing w:line="279" w:lineRule="auto"/>
      </w:pPr>
    </w:p>
    <w:p w14:paraId="232D4ACB">
      <w:pPr>
        <w:pStyle w:val="5"/>
        <w:spacing w:line="279" w:lineRule="auto"/>
      </w:pPr>
    </w:p>
    <w:p w14:paraId="0B297C9F">
      <w:pPr>
        <w:spacing w:before="78" w:line="219" w:lineRule="auto"/>
        <w:ind w:left="322"/>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5"/>
          <w:sz w:val="24"/>
          <w:szCs w:val="24"/>
          <w:u w:val="single" w:color="auto"/>
        </w:rPr>
        <w:t xml:space="preserve">  </w:t>
      </w:r>
    </w:p>
    <w:p w14:paraId="4D639B9E">
      <w:pPr>
        <w:pStyle w:val="5"/>
        <w:spacing w:line="283" w:lineRule="auto"/>
      </w:pPr>
    </w:p>
    <w:p w14:paraId="3CFB7148">
      <w:pPr>
        <w:pStyle w:val="5"/>
        <w:spacing w:line="284" w:lineRule="auto"/>
      </w:pPr>
    </w:p>
    <w:p w14:paraId="5D511992">
      <w:pPr>
        <w:spacing w:before="78" w:line="219" w:lineRule="auto"/>
        <w:ind w:left="323"/>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2F24460B">
      <w:pPr>
        <w:pStyle w:val="5"/>
        <w:spacing w:line="284" w:lineRule="auto"/>
      </w:pPr>
    </w:p>
    <w:p w14:paraId="0E64F001">
      <w:pPr>
        <w:pStyle w:val="5"/>
        <w:spacing w:line="284" w:lineRule="auto"/>
      </w:pPr>
    </w:p>
    <w:p w14:paraId="5374CB34">
      <w:pPr>
        <w:spacing w:before="78" w:line="219" w:lineRule="auto"/>
        <w:ind w:left="1283"/>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7DCDCAE4">
      <w:pPr>
        <w:pStyle w:val="5"/>
        <w:spacing w:line="279" w:lineRule="auto"/>
      </w:pPr>
    </w:p>
    <w:p w14:paraId="2453D26F">
      <w:pPr>
        <w:pStyle w:val="5"/>
        <w:spacing w:line="279" w:lineRule="auto"/>
      </w:pPr>
    </w:p>
    <w:p w14:paraId="20537A61">
      <w:pPr>
        <w:pStyle w:val="5"/>
        <w:spacing w:line="279" w:lineRule="auto"/>
      </w:pPr>
    </w:p>
    <w:p w14:paraId="6AE3CC7B">
      <w:pPr>
        <w:pStyle w:val="5"/>
        <w:spacing w:line="280" w:lineRule="auto"/>
      </w:pPr>
    </w:p>
    <w:p w14:paraId="7B159D3F">
      <w:pPr>
        <w:pStyle w:val="5"/>
        <w:spacing w:line="280" w:lineRule="auto"/>
      </w:pPr>
    </w:p>
    <w:p w14:paraId="7F19DA4D">
      <w:pPr>
        <w:spacing w:before="72" w:line="273" w:lineRule="auto"/>
        <w:ind w:left="412" w:right="392" w:hanging="2"/>
        <w:rPr>
          <w:rFonts w:ascii="新宋体" w:hAnsi="新宋体" w:eastAsia="新宋体" w:cs="新宋体"/>
          <w:sz w:val="22"/>
          <w:szCs w:val="22"/>
        </w:rPr>
      </w:pPr>
      <w:r>
        <w:rPr>
          <w:rFonts w:ascii="新宋体" w:hAnsi="新宋体" w:eastAsia="新宋体" w:cs="新宋体"/>
          <w:spacing w:val="-2"/>
          <w:sz w:val="22"/>
          <w:szCs w:val="22"/>
        </w:rPr>
        <w:t>注：如有偏离，须详细说明偏离及偏离说明。如不填写此表或未明确说明是否偏离，</w:t>
      </w:r>
      <w:r>
        <w:rPr>
          <w:rFonts w:ascii="新宋体" w:hAnsi="新宋体" w:eastAsia="新宋体" w:cs="新宋体"/>
          <w:spacing w:val="-3"/>
          <w:sz w:val="22"/>
          <w:szCs w:val="22"/>
        </w:rPr>
        <w:t>将视</w:t>
      </w:r>
      <w:r>
        <w:rPr>
          <w:rFonts w:ascii="新宋体" w:hAnsi="新宋体" w:eastAsia="新宋体" w:cs="新宋体"/>
          <w:sz w:val="22"/>
          <w:szCs w:val="22"/>
        </w:rPr>
        <w:t xml:space="preserve"> </w:t>
      </w:r>
      <w:r>
        <w:rPr>
          <w:rFonts w:ascii="新宋体" w:hAnsi="新宋体" w:eastAsia="新宋体" w:cs="新宋体"/>
          <w:spacing w:val="-1"/>
          <w:sz w:val="22"/>
          <w:szCs w:val="22"/>
        </w:rPr>
        <w:t>为响应文件对响应文件所列全部条款均响应。</w:t>
      </w:r>
    </w:p>
    <w:p w14:paraId="70087A8D">
      <w:pPr>
        <w:spacing w:line="273" w:lineRule="auto"/>
        <w:rPr>
          <w:rFonts w:ascii="新宋体" w:hAnsi="新宋体" w:eastAsia="新宋体" w:cs="新宋体"/>
          <w:sz w:val="22"/>
          <w:szCs w:val="22"/>
        </w:rPr>
        <w:sectPr>
          <w:footerReference r:id="rId83" w:type="default"/>
          <w:pgSz w:w="11906" w:h="16840"/>
          <w:pgMar w:top="400" w:right="1198" w:bottom="1138" w:left="1402" w:header="0" w:footer="989" w:gutter="0"/>
          <w:cols w:space="720" w:num="1"/>
        </w:sectPr>
      </w:pPr>
    </w:p>
    <w:p w14:paraId="4B6E2028">
      <w:pPr>
        <w:pStyle w:val="5"/>
        <w:spacing w:line="284" w:lineRule="auto"/>
      </w:pPr>
    </w:p>
    <w:p w14:paraId="0C2A2037">
      <w:pPr>
        <w:pStyle w:val="5"/>
        <w:spacing w:line="284" w:lineRule="auto"/>
      </w:pPr>
    </w:p>
    <w:p w14:paraId="4CD6F1C2">
      <w:pPr>
        <w:pStyle w:val="5"/>
        <w:spacing w:line="285" w:lineRule="auto"/>
      </w:pPr>
    </w:p>
    <w:p w14:paraId="6EACBE31">
      <w:pPr>
        <w:pStyle w:val="5"/>
        <w:spacing w:line="285" w:lineRule="auto"/>
      </w:pPr>
    </w:p>
    <w:p w14:paraId="2A1ED1DD">
      <w:pPr>
        <w:spacing w:before="78" w:line="219" w:lineRule="auto"/>
        <w:ind w:left="66"/>
        <w:rPr>
          <w:rFonts w:ascii="新宋体" w:hAnsi="新宋体" w:eastAsia="新宋体" w:cs="新宋体"/>
          <w:sz w:val="24"/>
          <w:szCs w:val="24"/>
        </w:rPr>
      </w:pPr>
      <w:r>
        <w:rPr>
          <w:rFonts w:ascii="新宋体" w:hAnsi="新宋体" w:eastAsia="新宋体" w:cs="新宋体"/>
          <w:spacing w:val="-20"/>
          <w:sz w:val="24"/>
          <w:szCs w:val="24"/>
        </w:rPr>
        <w:t>附件 14</w:t>
      </w:r>
    </w:p>
    <w:p w14:paraId="5CA17B58">
      <w:pPr>
        <w:pStyle w:val="5"/>
        <w:spacing w:line="248" w:lineRule="auto"/>
      </w:pPr>
    </w:p>
    <w:p w14:paraId="4A9FC7CB">
      <w:pPr>
        <w:spacing w:before="91" w:line="219" w:lineRule="auto"/>
        <w:ind w:left="1239"/>
        <w:rPr>
          <w:rFonts w:ascii="宋体" w:hAnsi="宋体" w:eastAsia="宋体" w:cs="宋体"/>
          <w:sz w:val="28"/>
          <w:szCs w:val="28"/>
        </w:rPr>
      </w:pPr>
      <w:r>
        <w:rPr>
          <w:rFonts w:ascii="宋体" w:hAnsi="宋体" w:eastAsia="宋体" w:cs="宋体"/>
          <w:b/>
          <w:bCs/>
          <w:spacing w:val="-6"/>
          <w:sz w:val="28"/>
          <w:szCs w:val="28"/>
        </w:rPr>
        <w:t>响应产品附件、备品备件和专用工具清单</w:t>
      </w:r>
      <w:r>
        <w:rPr>
          <w:rFonts w:ascii="宋体" w:hAnsi="宋体" w:eastAsia="宋体" w:cs="宋体"/>
          <w:spacing w:val="65"/>
          <w:sz w:val="28"/>
          <w:szCs w:val="28"/>
        </w:rPr>
        <w:t xml:space="preserve"> </w:t>
      </w:r>
      <w:r>
        <w:rPr>
          <w:rFonts w:ascii="宋体" w:hAnsi="宋体" w:eastAsia="宋体" w:cs="宋体"/>
          <w:b/>
          <w:bCs/>
          <w:spacing w:val="-6"/>
          <w:sz w:val="28"/>
          <w:szCs w:val="28"/>
        </w:rPr>
        <w:t>(如有)</w:t>
      </w:r>
    </w:p>
    <w:p w14:paraId="7D304468">
      <w:pPr>
        <w:spacing w:before="33"/>
      </w:pPr>
    </w:p>
    <w:tbl>
      <w:tblPr>
        <w:tblStyle w:val="12"/>
        <w:tblW w:w="84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2206"/>
        <w:gridCol w:w="1078"/>
        <w:gridCol w:w="1618"/>
        <w:gridCol w:w="2596"/>
      </w:tblGrid>
      <w:tr w14:paraId="78EF8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65" w:type="dxa"/>
            <w:vAlign w:val="top"/>
          </w:tcPr>
          <w:p w14:paraId="0BA1ADF5">
            <w:pPr>
              <w:spacing w:before="89" w:line="221" w:lineRule="auto"/>
              <w:ind w:left="245"/>
              <w:rPr>
                <w:rFonts w:ascii="新宋体" w:hAnsi="新宋体" w:eastAsia="新宋体" w:cs="新宋体"/>
                <w:sz w:val="24"/>
                <w:szCs w:val="24"/>
              </w:rPr>
            </w:pPr>
            <w:r>
              <w:rPr>
                <w:rFonts w:ascii="新宋体" w:hAnsi="新宋体" w:eastAsia="新宋体" w:cs="新宋体"/>
                <w:b/>
                <w:bCs/>
                <w:spacing w:val="-7"/>
                <w:sz w:val="24"/>
                <w:szCs w:val="24"/>
              </w:rPr>
              <w:t>序号</w:t>
            </w:r>
          </w:p>
        </w:tc>
        <w:tc>
          <w:tcPr>
            <w:tcW w:w="2206" w:type="dxa"/>
            <w:vAlign w:val="top"/>
          </w:tcPr>
          <w:p w14:paraId="74685358">
            <w:pPr>
              <w:spacing w:before="90" w:line="221" w:lineRule="auto"/>
              <w:ind w:left="748"/>
              <w:rPr>
                <w:rFonts w:ascii="新宋体" w:hAnsi="新宋体" w:eastAsia="新宋体" w:cs="新宋体"/>
                <w:sz w:val="24"/>
                <w:szCs w:val="24"/>
              </w:rPr>
            </w:pPr>
            <w:r>
              <w:rPr>
                <w:rFonts w:ascii="新宋体" w:hAnsi="新宋体" w:eastAsia="新宋体" w:cs="新宋体"/>
                <w:b/>
                <w:bCs/>
                <w:spacing w:val="-9"/>
                <w:sz w:val="24"/>
                <w:szCs w:val="24"/>
              </w:rPr>
              <w:t>名</w:t>
            </w:r>
            <w:r>
              <w:rPr>
                <w:rFonts w:ascii="新宋体" w:hAnsi="新宋体" w:eastAsia="新宋体" w:cs="新宋体"/>
                <w:spacing w:val="5"/>
                <w:sz w:val="24"/>
                <w:szCs w:val="24"/>
              </w:rPr>
              <w:t xml:space="preserve">  </w:t>
            </w:r>
            <w:r>
              <w:rPr>
                <w:rFonts w:ascii="新宋体" w:hAnsi="新宋体" w:eastAsia="新宋体" w:cs="新宋体"/>
                <w:b/>
                <w:bCs/>
                <w:spacing w:val="-9"/>
                <w:sz w:val="24"/>
                <w:szCs w:val="24"/>
              </w:rPr>
              <w:t>称</w:t>
            </w:r>
          </w:p>
        </w:tc>
        <w:tc>
          <w:tcPr>
            <w:tcW w:w="1078" w:type="dxa"/>
            <w:vAlign w:val="top"/>
          </w:tcPr>
          <w:p w14:paraId="4BD6CAD4">
            <w:pPr>
              <w:spacing w:before="89" w:line="220" w:lineRule="auto"/>
              <w:ind w:left="305"/>
              <w:rPr>
                <w:rFonts w:ascii="新宋体" w:hAnsi="新宋体" w:eastAsia="新宋体" w:cs="新宋体"/>
                <w:sz w:val="24"/>
                <w:szCs w:val="24"/>
              </w:rPr>
            </w:pPr>
            <w:r>
              <w:rPr>
                <w:rFonts w:ascii="新宋体" w:hAnsi="新宋体" w:eastAsia="新宋体" w:cs="新宋体"/>
                <w:b/>
                <w:bCs/>
                <w:spacing w:val="-9"/>
                <w:sz w:val="24"/>
                <w:szCs w:val="24"/>
              </w:rPr>
              <w:t>单位</w:t>
            </w:r>
          </w:p>
        </w:tc>
        <w:tc>
          <w:tcPr>
            <w:tcW w:w="1618" w:type="dxa"/>
            <w:vAlign w:val="top"/>
          </w:tcPr>
          <w:p w14:paraId="0E34FDFA">
            <w:pPr>
              <w:spacing w:before="90" w:line="219" w:lineRule="auto"/>
              <w:ind w:left="578"/>
              <w:rPr>
                <w:rFonts w:ascii="新宋体" w:hAnsi="新宋体" w:eastAsia="新宋体" w:cs="新宋体"/>
                <w:sz w:val="24"/>
                <w:szCs w:val="24"/>
              </w:rPr>
            </w:pPr>
            <w:r>
              <w:rPr>
                <w:rFonts w:ascii="新宋体" w:hAnsi="新宋体" w:eastAsia="新宋体" w:cs="新宋体"/>
                <w:b/>
                <w:bCs/>
                <w:spacing w:val="-9"/>
                <w:sz w:val="24"/>
                <w:szCs w:val="24"/>
              </w:rPr>
              <w:t>数量</w:t>
            </w:r>
          </w:p>
        </w:tc>
        <w:tc>
          <w:tcPr>
            <w:tcW w:w="2596" w:type="dxa"/>
            <w:vAlign w:val="top"/>
          </w:tcPr>
          <w:p w14:paraId="6720F6A2">
            <w:pPr>
              <w:spacing w:before="89" w:line="219" w:lineRule="auto"/>
              <w:ind w:left="823"/>
              <w:rPr>
                <w:rFonts w:ascii="新宋体" w:hAnsi="新宋体" w:eastAsia="新宋体" w:cs="新宋体"/>
                <w:sz w:val="24"/>
                <w:szCs w:val="24"/>
              </w:rPr>
            </w:pPr>
            <w:r>
              <w:rPr>
                <w:rFonts w:ascii="新宋体" w:hAnsi="新宋体" w:eastAsia="新宋体" w:cs="新宋体"/>
                <w:b/>
                <w:bCs/>
                <w:spacing w:val="-5"/>
                <w:sz w:val="24"/>
                <w:szCs w:val="24"/>
              </w:rPr>
              <w:t>材质说明</w:t>
            </w:r>
          </w:p>
        </w:tc>
      </w:tr>
      <w:tr w14:paraId="1B773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48CFFE34">
            <w:pPr>
              <w:rPr>
                <w:rFonts w:ascii="Arial"/>
                <w:sz w:val="21"/>
              </w:rPr>
            </w:pPr>
          </w:p>
        </w:tc>
        <w:tc>
          <w:tcPr>
            <w:tcW w:w="2206" w:type="dxa"/>
            <w:vAlign w:val="top"/>
          </w:tcPr>
          <w:p w14:paraId="77366989">
            <w:pPr>
              <w:rPr>
                <w:rFonts w:ascii="Arial"/>
                <w:sz w:val="21"/>
              </w:rPr>
            </w:pPr>
          </w:p>
        </w:tc>
        <w:tc>
          <w:tcPr>
            <w:tcW w:w="1078" w:type="dxa"/>
            <w:vAlign w:val="top"/>
          </w:tcPr>
          <w:p w14:paraId="21311CE0">
            <w:pPr>
              <w:rPr>
                <w:rFonts w:ascii="Arial"/>
                <w:sz w:val="21"/>
              </w:rPr>
            </w:pPr>
          </w:p>
        </w:tc>
        <w:tc>
          <w:tcPr>
            <w:tcW w:w="1618" w:type="dxa"/>
            <w:vAlign w:val="top"/>
          </w:tcPr>
          <w:p w14:paraId="40745E2C">
            <w:pPr>
              <w:rPr>
                <w:rFonts w:ascii="Arial"/>
                <w:sz w:val="21"/>
              </w:rPr>
            </w:pPr>
          </w:p>
        </w:tc>
        <w:tc>
          <w:tcPr>
            <w:tcW w:w="2596" w:type="dxa"/>
            <w:vAlign w:val="top"/>
          </w:tcPr>
          <w:p w14:paraId="40584E0A">
            <w:pPr>
              <w:rPr>
                <w:rFonts w:ascii="Arial"/>
                <w:sz w:val="21"/>
              </w:rPr>
            </w:pPr>
          </w:p>
        </w:tc>
      </w:tr>
      <w:tr w14:paraId="48A90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0EDFB787">
            <w:pPr>
              <w:rPr>
                <w:rFonts w:ascii="Arial"/>
                <w:sz w:val="21"/>
              </w:rPr>
            </w:pPr>
          </w:p>
        </w:tc>
        <w:tc>
          <w:tcPr>
            <w:tcW w:w="2206" w:type="dxa"/>
            <w:vAlign w:val="top"/>
          </w:tcPr>
          <w:p w14:paraId="3958AB6E">
            <w:pPr>
              <w:rPr>
                <w:rFonts w:ascii="Arial"/>
                <w:sz w:val="21"/>
              </w:rPr>
            </w:pPr>
          </w:p>
        </w:tc>
        <w:tc>
          <w:tcPr>
            <w:tcW w:w="1078" w:type="dxa"/>
            <w:vAlign w:val="top"/>
          </w:tcPr>
          <w:p w14:paraId="05EBC0D6">
            <w:pPr>
              <w:rPr>
                <w:rFonts w:ascii="Arial"/>
                <w:sz w:val="21"/>
              </w:rPr>
            </w:pPr>
          </w:p>
        </w:tc>
        <w:tc>
          <w:tcPr>
            <w:tcW w:w="1618" w:type="dxa"/>
            <w:vAlign w:val="top"/>
          </w:tcPr>
          <w:p w14:paraId="1A340104">
            <w:pPr>
              <w:rPr>
                <w:rFonts w:ascii="Arial"/>
                <w:sz w:val="21"/>
              </w:rPr>
            </w:pPr>
          </w:p>
        </w:tc>
        <w:tc>
          <w:tcPr>
            <w:tcW w:w="2596" w:type="dxa"/>
            <w:vAlign w:val="top"/>
          </w:tcPr>
          <w:p w14:paraId="504FF8E9">
            <w:pPr>
              <w:rPr>
                <w:rFonts w:ascii="Arial"/>
                <w:sz w:val="21"/>
              </w:rPr>
            </w:pPr>
          </w:p>
        </w:tc>
      </w:tr>
      <w:tr w14:paraId="63751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18397C7B">
            <w:pPr>
              <w:rPr>
                <w:rFonts w:ascii="Arial"/>
                <w:sz w:val="21"/>
              </w:rPr>
            </w:pPr>
          </w:p>
        </w:tc>
        <w:tc>
          <w:tcPr>
            <w:tcW w:w="2206" w:type="dxa"/>
            <w:vAlign w:val="top"/>
          </w:tcPr>
          <w:p w14:paraId="21225A75">
            <w:pPr>
              <w:rPr>
                <w:rFonts w:ascii="Arial"/>
                <w:sz w:val="21"/>
              </w:rPr>
            </w:pPr>
          </w:p>
        </w:tc>
        <w:tc>
          <w:tcPr>
            <w:tcW w:w="1078" w:type="dxa"/>
            <w:vAlign w:val="top"/>
          </w:tcPr>
          <w:p w14:paraId="7AB40AF9">
            <w:pPr>
              <w:rPr>
                <w:rFonts w:ascii="Arial"/>
                <w:sz w:val="21"/>
              </w:rPr>
            </w:pPr>
          </w:p>
        </w:tc>
        <w:tc>
          <w:tcPr>
            <w:tcW w:w="1618" w:type="dxa"/>
            <w:vAlign w:val="top"/>
          </w:tcPr>
          <w:p w14:paraId="4DB599B9">
            <w:pPr>
              <w:rPr>
                <w:rFonts w:ascii="Arial"/>
                <w:sz w:val="21"/>
              </w:rPr>
            </w:pPr>
          </w:p>
        </w:tc>
        <w:tc>
          <w:tcPr>
            <w:tcW w:w="2596" w:type="dxa"/>
            <w:vAlign w:val="top"/>
          </w:tcPr>
          <w:p w14:paraId="0964AF39">
            <w:pPr>
              <w:rPr>
                <w:rFonts w:ascii="Arial"/>
                <w:sz w:val="21"/>
              </w:rPr>
            </w:pPr>
          </w:p>
        </w:tc>
      </w:tr>
      <w:tr w14:paraId="69EDD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40AFE939">
            <w:pPr>
              <w:rPr>
                <w:rFonts w:ascii="Arial"/>
                <w:sz w:val="21"/>
              </w:rPr>
            </w:pPr>
          </w:p>
        </w:tc>
        <w:tc>
          <w:tcPr>
            <w:tcW w:w="2206" w:type="dxa"/>
            <w:vAlign w:val="top"/>
          </w:tcPr>
          <w:p w14:paraId="258978FF">
            <w:pPr>
              <w:rPr>
                <w:rFonts w:ascii="Arial"/>
                <w:sz w:val="21"/>
              </w:rPr>
            </w:pPr>
          </w:p>
        </w:tc>
        <w:tc>
          <w:tcPr>
            <w:tcW w:w="1078" w:type="dxa"/>
            <w:vAlign w:val="top"/>
          </w:tcPr>
          <w:p w14:paraId="3339C73C">
            <w:pPr>
              <w:rPr>
                <w:rFonts w:ascii="Arial"/>
                <w:sz w:val="21"/>
              </w:rPr>
            </w:pPr>
          </w:p>
        </w:tc>
        <w:tc>
          <w:tcPr>
            <w:tcW w:w="1618" w:type="dxa"/>
            <w:vAlign w:val="top"/>
          </w:tcPr>
          <w:p w14:paraId="186CA8CC">
            <w:pPr>
              <w:rPr>
                <w:rFonts w:ascii="Arial"/>
                <w:sz w:val="21"/>
              </w:rPr>
            </w:pPr>
          </w:p>
        </w:tc>
        <w:tc>
          <w:tcPr>
            <w:tcW w:w="2596" w:type="dxa"/>
            <w:vAlign w:val="top"/>
          </w:tcPr>
          <w:p w14:paraId="7C39234E">
            <w:pPr>
              <w:rPr>
                <w:rFonts w:ascii="Arial"/>
                <w:sz w:val="21"/>
              </w:rPr>
            </w:pPr>
          </w:p>
        </w:tc>
      </w:tr>
      <w:tr w14:paraId="127F3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161FE30C">
            <w:pPr>
              <w:rPr>
                <w:rFonts w:ascii="Arial"/>
                <w:sz w:val="21"/>
              </w:rPr>
            </w:pPr>
          </w:p>
        </w:tc>
        <w:tc>
          <w:tcPr>
            <w:tcW w:w="2206" w:type="dxa"/>
            <w:vAlign w:val="top"/>
          </w:tcPr>
          <w:p w14:paraId="750B7572">
            <w:pPr>
              <w:rPr>
                <w:rFonts w:ascii="Arial"/>
                <w:sz w:val="21"/>
              </w:rPr>
            </w:pPr>
          </w:p>
        </w:tc>
        <w:tc>
          <w:tcPr>
            <w:tcW w:w="1078" w:type="dxa"/>
            <w:vAlign w:val="top"/>
          </w:tcPr>
          <w:p w14:paraId="588221DD">
            <w:pPr>
              <w:rPr>
                <w:rFonts w:ascii="Arial"/>
                <w:sz w:val="21"/>
              </w:rPr>
            </w:pPr>
          </w:p>
        </w:tc>
        <w:tc>
          <w:tcPr>
            <w:tcW w:w="1618" w:type="dxa"/>
            <w:vAlign w:val="top"/>
          </w:tcPr>
          <w:p w14:paraId="59CB1E18">
            <w:pPr>
              <w:rPr>
                <w:rFonts w:ascii="Arial"/>
                <w:sz w:val="21"/>
              </w:rPr>
            </w:pPr>
          </w:p>
        </w:tc>
        <w:tc>
          <w:tcPr>
            <w:tcW w:w="2596" w:type="dxa"/>
            <w:vAlign w:val="top"/>
          </w:tcPr>
          <w:p w14:paraId="0831A0A9">
            <w:pPr>
              <w:rPr>
                <w:rFonts w:ascii="Arial"/>
                <w:sz w:val="21"/>
              </w:rPr>
            </w:pPr>
          </w:p>
        </w:tc>
      </w:tr>
      <w:tr w14:paraId="17251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5" w:type="dxa"/>
            <w:vAlign w:val="top"/>
          </w:tcPr>
          <w:p w14:paraId="2056B98E">
            <w:pPr>
              <w:rPr>
                <w:rFonts w:ascii="Arial"/>
                <w:sz w:val="21"/>
              </w:rPr>
            </w:pPr>
          </w:p>
        </w:tc>
        <w:tc>
          <w:tcPr>
            <w:tcW w:w="2206" w:type="dxa"/>
            <w:vAlign w:val="top"/>
          </w:tcPr>
          <w:p w14:paraId="66046BCD">
            <w:pPr>
              <w:rPr>
                <w:rFonts w:ascii="Arial"/>
                <w:sz w:val="21"/>
              </w:rPr>
            </w:pPr>
          </w:p>
        </w:tc>
        <w:tc>
          <w:tcPr>
            <w:tcW w:w="1078" w:type="dxa"/>
            <w:vAlign w:val="top"/>
          </w:tcPr>
          <w:p w14:paraId="25C449B6">
            <w:pPr>
              <w:rPr>
                <w:rFonts w:ascii="Arial"/>
                <w:sz w:val="21"/>
              </w:rPr>
            </w:pPr>
          </w:p>
        </w:tc>
        <w:tc>
          <w:tcPr>
            <w:tcW w:w="1618" w:type="dxa"/>
            <w:vAlign w:val="top"/>
          </w:tcPr>
          <w:p w14:paraId="3FA834D9">
            <w:pPr>
              <w:rPr>
                <w:rFonts w:ascii="Arial"/>
                <w:sz w:val="21"/>
              </w:rPr>
            </w:pPr>
          </w:p>
        </w:tc>
        <w:tc>
          <w:tcPr>
            <w:tcW w:w="2596" w:type="dxa"/>
            <w:vAlign w:val="top"/>
          </w:tcPr>
          <w:p w14:paraId="19D0600F">
            <w:pPr>
              <w:rPr>
                <w:rFonts w:ascii="Arial"/>
                <w:sz w:val="21"/>
              </w:rPr>
            </w:pPr>
          </w:p>
        </w:tc>
      </w:tr>
      <w:tr w14:paraId="47F22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5" w:type="dxa"/>
            <w:vAlign w:val="top"/>
          </w:tcPr>
          <w:p w14:paraId="0FAE0E6F">
            <w:pPr>
              <w:rPr>
                <w:rFonts w:ascii="Arial"/>
                <w:sz w:val="21"/>
              </w:rPr>
            </w:pPr>
          </w:p>
        </w:tc>
        <w:tc>
          <w:tcPr>
            <w:tcW w:w="2206" w:type="dxa"/>
            <w:vAlign w:val="top"/>
          </w:tcPr>
          <w:p w14:paraId="2E4F8C42">
            <w:pPr>
              <w:rPr>
                <w:rFonts w:ascii="Arial"/>
                <w:sz w:val="21"/>
              </w:rPr>
            </w:pPr>
          </w:p>
        </w:tc>
        <w:tc>
          <w:tcPr>
            <w:tcW w:w="1078" w:type="dxa"/>
            <w:vAlign w:val="top"/>
          </w:tcPr>
          <w:p w14:paraId="190EA819">
            <w:pPr>
              <w:rPr>
                <w:rFonts w:ascii="Arial"/>
                <w:sz w:val="21"/>
              </w:rPr>
            </w:pPr>
          </w:p>
        </w:tc>
        <w:tc>
          <w:tcPr>
            <w:tcW w:w="1618" w:type="dxa"/>
            <w:vAlign w:val="top"/>
          </w:tcPr>
          <w:p w14:paraId="4BFD15BE">
            <w:pPr>
              <w:rPr>
                <w:rFonts w:ascii="Arial"/>
                <w:sz w:val="21"/>
              </w:rPr>
            </w:pPr>
          </w:p>
        </w:tc>
        <w:tc>
          <w:tcPr>
            <w:tcW w:w="2596" w:type="dxa"/>
            <w:vAlign w:val="top"/>
          </w:tcPr>
          <w:p w14:paraId="3EE244DD">
            <w:pPr>
              <w:rPr>
                <w:rFonts w:ascii="Arial"/>
                <w:sz w:val="21"/>
              </w:rPr>
            </w:pPr>
          </w:p>
        </w:tc>
      </w:tr>
      <w:tr w14:paraId="65497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4472135C">
            <w:pPr>
              <w:rPr>
                <w:rFonts w:ascii="Arial"/>
                <w:sz w:val="21"/>
              </w:rPr>
            </w:pPr>
          </w:p>
        </w:tc>
        <w:tc>
          <w:tcPr>
            <w:tcW w:w="2206" w:type="dxa"/>
            <w:vAlign w:val="top"/>
          </w:tcPr>
          <w:p w14:paraId="5B8CE331">
            <w:pPr>
              <w:rPr>
                <w:rFonts w:ascii="Arial"/>
                <w:sz w:val="21"/>
              </w:rPr>
            </w:pPr>
          </w:p>
        </w:tc>
        <w:tc>
          <w:tcPr>
            <w:tcW w:w="1078" w:type="dxa"/>
            <w:vAlign w:val="top"/>
          </w:tcPr>
          <w:p w14:paraId="7E9F8D8A">
            <w:pPr>
              <w:rPr>
                <w:rFonts w:ascii="Arial"/>
                <w:sz w:val="21"/>
              </w:rPr>
            </w:pPr>
          </w:p>
        </w:tc>
        <w:tc>
          <w:tcPr>
            <w:tcW w:w="1618" w:type="dxa"/>
            <w:vAlign w:val="top"/>
          </w:tcPr>
          <w:p w14:paraId="332425B9">
            <w:pPr>
              <w:rPr>
                <w:rFonts w:ascii="Arial"/>
                <w:sz w:val="21"/>
              </w:rPr>
            </w:pPr>
          </w:p>
        </w:tc>
        <w:tc>
          <w:tcPr>
            <w:tcW w:w="2596" w:type="dxa"/>
            <w:vAlign w:val="top"/>
          </w:tcPr>
          <w:p w14:paraId="3E5DC2E5">
            <w:pPr>
              <w:rPr>
                <w:rFonts w:ascii="Arial"/>
                <w:sz w:val="21"/>
              </w:rPr>
            </w:pPr>
          </w:p>
        </w:tc>
      </w:tr>
      <w:tr w14:paraId="30587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5A7E7DDD">
            <w:pPr>
              <w:rPr>
                <w:rFonts w:ascii="Arial"/>
                <w:sz w:val="21"/>
              </w:rPr>
            </w:pPr>
          </w:p>
        </w:tc>
        <w:tc>
          <w:tcPr>
            <w:tcW w:w="2206" w:type="dxa"/>
            <w:vAlign w:val="top"/>
          </w:tcPr>
          <w:p w14:paraId="3E347C54">
            <w:pPr>
              <w:rPr>
                <w:rFonts w:ascii="Arial"/>
                <w:sz w:val="21"/>
              </w:rPr>
            </w:pPr>
          </w:p>
        </w:tc>
        <w:tc>
          <w:tcPr>
            <w:tcW w:w="1078" w:type="dxa"/>
            <w:vAlign w:val="top"/>
          </w:tcPr>
          <w:p w14:paraId="6301B04B">
            <w:pPr>
              <w:rPr>
                <w:rFonts w:ascii="Arial"/>
                <w:sz w:val="21"/>
              </w:rPr>
            </w:pPr>
          </w:p>
        </w:tc>
        <w:tc>
          <w:tcPr>
            <w:tcW w:w="1618" w:type="dxa"/>
            <w:vAlign w:val="top"/>
          </w:tcPr>
          <w:p w14:paraId="02949612">
            <w:pPr>
              <w:rPr>
                <w:rFonts w:ascii="Arial"/>
                <w:sz w:val="21"/>
              </w:rPr>
            </w:pPr>
          </w:p>
        </w:tc>
        <w:tc>
          <w:tcPr>
            <w:tcW w:w="2596" w:type="dxa"/>
            <w:vAlign w:val="top"/>
          </w:tcPr>
          <w:p w14:paraId="56A7A3C6">
            <w:pPr>
              <w:rPr>
                <w:rFonts w:ascii="Arial"/>
                <w:sz w:val="21"/>
              </w:rPr>
            </w:pPr>
          </w:p>
        </w:tc>
      </w:tr>
      <w:tr w14:paraId="7AE1F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3A3F326F">
            <w:pPr>
              <w:rPr>
                <w:rFonts w:ascii="Arial"/>
                <w:sz w:val="21"/>
              </w:rPr>
            </w:pPr>
          </w:p>
        </w:tc>
        <w:tc>
          <w:tcPr>
            <w:tcW w:w="2206" w:type="dxa"/>
            <w:vAlign w:val="top"/>
          </w:tcPr>
          <w:p w14:paraId="3F18830D">
            <w:pPr>
              <w:rPr>
                <w:rFonts w:ascii="Arial"/>
                <w:sz w:val="21"/>
              </w:rPr>
            </w:pPr>
          </w:p>
        </w:tc>
        <w:tc>
          <w:tcPr>
            <w:tcW w:w="1078" w:type="dxa"/>
            <w:vAlign w:val="top"/>
          </w:tcPr>
          <w:p w14:paraId="1F71EE04">
            <w:pPr>
              <w:rPr>
                <w:rFonts w:ascii="Arial"/>
                <w:sz w:val="21"/>
              </w:rPr>
            </w:pPr>
          </w:p>
        </w:tc>
        <w:tc>
          <w:tcPr>
            <w:tcW w:w="1618" w:type="dxa"/>
            <w:vAlign w:val="top"/>
          </w:tcPr>
          <w:p w14:paraId="41CFCAAE">
            <w:pPr>
              <w:rPr>
                <w:rFonts w:ascii="Arial"/>
                <w:sz w:val="21"/>
              </w:rPr>
            </w:pPr>
          </w:p>
        </w:tc>
        <w:tc>
          <w:tcPr>
            <w:tcW w:w="2596" w:type="dxa"/>
            <w:vAlign w:val="top"/>
          </w:tcPr>
          <w:p w14:paraId="0E946E0F">
            <w:pPr>
              <w:rPr>
                <w:rFonts w:ascii="Arial"/>
                <w:sz w:val="21"/>
              </w:rPr>
            </w:pPr>
          </w:p>
        </w:tc>
      </w:tr>
      <w:tr w14:paraId="67C8D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5" w:type="dxa"/>
            <w:vAlign w:val="top"/>
          </w:tcPr>
          <w:p w14:paraId="6DFE6320">
            <w:pPr>
              <w:rPr>
                <w:rFonts w:ascii="Arial"/>
                <w:sz w:val="21"/>
              </w:rPr>
            </w:pPr>
          </w:p>
        </w:tc>
        <w:tc>
          <w:tcPr>
            <w:tcW w:w="2206" w:type="dxa"/>
            <w:vAlign w:val="top"/>
          </w:tcPr>
          <w:p w14:paraId="34722377">
            <w:pPr>
              <w:rPr>
                <w:rFonts w:ascii="Arial"/>
                <w:sz w:val="21"/>
              </w:rPr>
            </w:pPr>
          </w:p>
        </w:tc>
        <w:tc>
          <w:tcPr>
            <w:tcW w:w="1078" w:type="dxa"/>
            <w:vAlign w:val="top"/>
          </w:tcPr>
          <w:p w14:paraId="28039C3A">
            <w:pPr>
              <w:rPr>
                <w:rFonts w:ascii="Arial"/>
                <w:sz w:val="21"/>
              </w:rPr>
            </w:pPr>
          </w:p>
        </w:tc>
        <w:tc>
          <w:tcPr>
            <w:tcW w:w="1618" w:type="dxa"/>
            <w:vAlign w:val="top"/>
          </w:tcPr>
          <w:p w14:paraId="2D1EF3D7">
            <w:pPr>
              <w:rPr>
                <w:rFonts w:ascii="Arial"/>
                <w:sz w:val="21"/>
              </w:rPr>
            </w:pPr>
          </w:p>
        </w:tc>
        <w:tc>
          <w:tcPr>
            <w:tcW w:w="2596" w:type="dxa"/>
            <w:vAlign w:val="top"/>
          </w:tcPr>
          <w:p w14:paraId="5EC6C5A7">
            <w:pPr>
              <w:rPr>
                <w:rFonts w:ascii="Arial"/>
                <w:sz w:val="21"/>
              </w:rPr>
            </w:pPr>
          </w:p>
        </w:tc>
      </w:tr>
      <w:tr w14:paraId="1CDE0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5" w:type="dxa"/>
            <w:vAlign w:val="top"/>
          </w:tcPr>
          <w:p w14:paraId="2C425E26">
            <w:pPr>
              <w:rPr>
                <w:rFonts w:ascii="Arial"/>
                <w:sz w:val="21"/>
              </w:rPr>
            </w:pPr>
          </w:p>
        </w:tc>
        <w:tc>
          <w:tcPr>
            <w:tcW w:w="2206" w:type="dxa"/>
            <w:vAlign w:val="top"/>
          </w:tcPr>
          <w:p w14:paraId="04EE4397">
            <w:pPr>
              <w:rPr>
                <w:rFonts w:ascii="Arial"/>
                <w:sz w:val="21"/>
              </w:rPr>
            </w:pPr>
          </w:p>
        </w:tc>
        <w:tc>
          <w:tcPr>
            <w:tcW w:w="1078" w:type="dxa"/>
            <w:vAlign w:val="top"/>
          </w:tcPr>
          <w:p w14:paraId="5D10C3C9">
            <w:pPr>
              <w:rPr>
                <w:rFonts w:ascii="Arial"/>
                <w:sz w:val="21"/>
              </w:rPr>
            </w:pPr>
          </w:p>
        </w:tc>
        <w:tc>
          <w:tcPr>
            <w:tcW w:w="1618" w:type="dxa"/>
            <w:vAlign w:val="top"/>
          </w:tcPr>
          <w:p w14:paraId="6EDFFC36">
            <w:pPr>
              <w:rPr>
                <w:rFonts w:ascii="Arial"/>
                <w:sz w:val="21"/>
              </w:rPr>
            </w:pPr>
          </w:p>
        </w:tc>
        <w:tc>
          <w:tcPr>
            <w:tcW w:w="2596" w:type="dxa"/>
            <w:vAlign w:val="top"/>
          </w:tcPr>
          <w:p w14:paraId="4C963D57">
            <w:pPr>
              <w:rPr>
                <w:rFonts w:ascii="Arial"/>
                <w:sz w:val="21"/>
              </w:rPr>
            </w:pPr>
          </w:p>
        </w:tc>
      </w:tr>
      <w:tr w14:paraId="43342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65" w:type="dxa"/>
            <w:vAlign w:val="top"/>
          </w:tcPr>
          <w:p w14:paraId="34E1BBA4">
            <w:pPr>
              <w:rPr>
                <w:rFonts w:ascii="Arial"/>
                <w:sz w:val="21"/>
              </w:rPr>
            </w:pPr>
          </w:p>
        </w:tc>
        <w:tc>
          <w:tcPr>
            <w:tcW w:w="2206" w:type="dxa"/>
            <w:vAlign w:val="top"/>
          </w:tcPr>
          <w:p w14:paraId="3B8B7774">
            <w:pPr>
              <w:rPr>
                <w:rFonts w:ascii="Arial"/>
                <w:sz w:val="21"/>
              </w:rPr>
            </w:pPr>
          </w:p>
        </w:tc>
        <w:tc>
          <w:tcPr>
            <w:tcW w:w="1078" w:type="dxa"/>
            <w:vAlign w:val="top"/>
          </w:tcPr>
          <w:p w14:paraId="5267FF99">
            <w:pPr>
              <w:rPr>
                <w:rFonts w:ascii="Arial"/>
                <w:sz w:val="21"/>
              </w:rPr>
            </w:pPr>
          </w:p>
        </w:tc>
        <w:tc>
          <w:tcPr>
            <w:tcW w:w="1618" w:type="dxa"/>
            <w:vAlign w:val="top"/>
          </w:tcPr>
          <w:p w14:paraId="0A307C12">
            <w:pPr>
              <w:rPr>
                <w:rFonts w:ascii="Arial"/>
                <w:sz w:val="21"/>
              </w:rPr>
            </w:pPr>
          </w:p>
        </w:tc>
        <w:tc>
          <w:tcPr>
            <w:tcW w:w="2596" w:type="dxa"/>
            <w:vAlign w:val="top"/>
          </w:tcPr>
          <w:p w14:paraId="213A44CB">
            <w:pPr>
              <w:rPr>
                <w:rFonts w:ascii="Arial"/>
                <w:sz w:val="21"/>
              </w:rPr>
            </w:pPr>
          </w:p>
        </w:tc>
      </w:tr>
      <w:tr w14:paraId="48E08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65" w:type="dxa"/>
            <w:vAlign w:val="top"/>
          </w:tcPr>
          <w:p w14:paraId="7304D933">
            <w:pPr>
              <w:rPr>
                <w:rFonts w:ascii="Arial"/>
                <w:sz w:val="21"/>
              </w:rPr>
            </w:pPr>
          </w:p>
        </w:tc>
        <w:tc>
          <w:tcPr>
            <w:tcW w:w="2206" w:type="dxa"/>
            <w:vAlign w:val="top"/>
          </w:tcPr>
          <w:p w14:paraId="57F3E63B">
            <w:pPr>
              <w:rPr>
                <w:rFonts w:ascii="Arial"/>
                <w:sz w:val="21"/>
              </w:rPr>
            </w:pPr>
          </w:p>
        </w:tc>
        <w:tc>
          <w:tcPr>
            <w:tcW w:w="1078" w:type="dxa"/>
            <w:vAlign w:val="top"/>
          </w:tcPr>
          <w:p w14:paraId="369B4DB7">
            <w:pPr>
              <w:rPr>
                <w:rFonts w:ascii="Arial"/>
                <w:sz w:val="21"/>
              </w:rPr>
            </w:pPr>
          </w:p>
        </w:tc>
        <w:tc>
          <w:tcPr>
            <w:tcW w:w="1618" w:type="dxa"/>
            <w:vAlign w:val="top"/>
          </w:tcPr>
          <w:p w14:paraId="79FF8DC4">
            <w:pPr>
              <w:rPr>
                <w:rFonts w:ascii="Arial"/>
                <w:sz w:val="21"/>
              </w:rPr>
            </w:pPr>
          </w:p>
        </w:tc>
        <w:tc>
          <w:tcPr>
            <w:tcW w:w="2596" w:type="dxa"/>
            <w:vAlign w:val="top"/>
          </w:tcPr>
          <w:p w14:paraId="067A1FBC">
            <w:pPr>
              <w:rPr>
                <w:rFonts w:ascii="Arial"/>
                <w:sz w:val="21"/>
              </w:rPr>
            </w:pPr>
          </w:p>
        </w:tc>
      </w:tr>
    </w:tbl>
    <w:p w14:paraId="3ED4F3F2">
      <w:pPr>
        <w:spacing w:before="94" w:line="219" w:lineRule="auto"/>
        <w:ind w:left="63"/>
        <w:rPr>
          <w:rFonts w:ascii="新宋体" w:hAnsi="新宋体" w:eastAsia="新宋体" w:cs="新宋体"/>
          <w:sz w:val="24"/>
          <w:szCs w:val="24"/>
        </w:rPr>
      </w:pPr>
      <w:r>
        <w:rPr>
          <w:rFonts w:ascii="新宋体" w:hAnsi="新宋体" w:eastAsia="新宋体" w:cs="新宋体"/>
          <w:spacing w:val="12"/>
          <w:sz w:val="24"/>
          <w:szCs w:val="24"/>
        </w:rPr>
        <w:t>附注：供应商可按以上表格形式进行复制。</w:t>
      </w:r>
    </w:p>
    <w:p w14:paraId="69130DE5">
      <w:pPr>
        <w:pStyle w:val="5"/>
        <w:spacing w:line="395" w:lineRule="auto"/>
      </w:pPr>
    </w:p>
    <w:p w14:paraId="2065966C">
      <w:pPr>
        <w:spacing w:before="78" w:line="219" w:lineRule="auto"/>
        <w:ind w:left="9"/>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z w:val="24"/>
          <w:szCs w:val="24"/>
          <w:u w:val="single" w:color="auto"/>
        </w:rPr>
        <w:t xml:space="preserve">  </w:t>
      </w:r>
    </w:p>
    <w:p w14:paraId="4DF58610">
      <w:pPr>
        <w:pStyle w:val="5"/>
        <w:spacing w:line="283" w:lineRule="auto"/>
      </w:pPr>
    </w:p>
    <w:p w14:paraId="1B717F70">
      <w:pPr>
        <w:pStyle w:val="5"/>
        <w:spacing w:line="284" w:lineRule="auto"/>
      </w:pPr>
    </w:p>
    <w:p w14:paraId="3635AD08">
      <w:pPr>
        <w:spacing w:before="78" w:line="219" w:lineRule="auto"/>
        <w:ind w:left="1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z w:val="24"/>
          <w:szCs w:val="24"/>
          <w:u w:val="single" w:color="auto"/>
        </w:rPr>
        <w:t xml:space="preserve">    </w:t>
      </w:r>
    </w:p>
    <w:p w14:paraId="684A241B">
      <w:pPr>
        <w:pStyle w:val="5"/>
        <w:spacing w:line="284" w:lineRule="auto"/>
      </w:pPr>
    </w:p>
    <w:p w14:paraId="0E1E9310">
      <w:pPr>
        <w:pStyle w:val="5"/>
        <w:spacing w:line="284" w:lineRule="auto"/>
      </w:pPr>
    </w:p>
    <w:p w14:paraId="6A2EC217">
      <w:pPr>
        <w:spacing w:before="79" w:line="219" w:lineRule="auto"/>
        <w:ind w:left="970"/>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     日</w:t>
      </w:r>
    </w:p>
    <w:p w14:paraId="1983C4AE">
      <w:pPr>
        <w:spacing w:line="219" w:lineRule="auto"/>
        <w:rPr>
          <w:rFonts w:ascii="宋体" w:hAnsi="宋体" w:eastAsia="宋体" w:cs="宋体"/>
          <w:sz w:val="24"/>
          <w:szCs w:val="24"/>
        </w:rPr>
        <w:sectPr>
          <w:footerReference r:id="rId84" w:type="default"/>
          <w:pgSz w:w="11906" w:h="16840"/>
          <w:pgMar w:top="400" w:right="1646" w:bottom="1143" w:left="1785" w:header="0" w:footer="992" w:gutter="0"/>
          <w:cols w:space="720" w:num="1"/>
        </w:sectPr>
      </w:pPr>
    </w:p>
    <w:p w14:paraId="4334FDA2">
      <w:pPr>
        <w:pStyle w:val="5"/>
      </w:pPr>
    </w:p>
    <w:p w14:paraId="703C1B48">
      <w:pPr>
        <w:pStyle w:val="5"/>
        <w:spacing w:line="241" w:lineRule="auto"/>
      </w:pPr>
    </w:p>
    <w:p w14:paraId="7BE06C8A">
      <w:pPr>
        <w:spacing w:before="78" w:line="219" w:lineRule="auto"/>
        <w:ind w:left="66"/>
        <w:rPr>
          <w:rFonts w:ascii="新宋体" w:hAnsi="新宋体" w:eastAsia="新宋体" w:cs="新宋体"/>
          <w:sz w:val="24"/>
          <w:szCs w:val="24"/>
        </w:rPr>
      </w:pPr>
      <w:r>
        <w:rPr>
          <w:rFonts w:ascii="新宋体" w:hAnsi="新宋体" w:eastAsia="新宋体" w:cs="新宋体"/>
          <w:spacing w:val="-8"/>
          <w:sz w:val="24"/>
          <w:szCs w:val="24"/>
        </w:rPr>
        <w:t>附件15</w:t>
      </w:r>
    </w:p>
    <w:p w14:paraId="6B4CF92B">
      <w:pPr>
        <w:spacing w:before="103" w:line="219" w:lineRule="auto"/>
        <w:ind w:left="2186"/>
        <w:rPr>
          <w:rFonts w:ascii="宋体" w:hAnsi="宋体" w:eastAsia="宋体" w:cs="宋体"/>
          <w:sz w:val="28"/>
          <w:szCs w:val="28"/>
        </w:rPr>
      </w:pPr>
      <w:r>
        <w:rPr>
          <w:rFonts w:ascii="宋体" w:hAnsi="宋体" w:eastAsia="宋体" w:cs="宋体"/>
          <w:b/>
          <w:bCs/>
          <w:spacing w:val="-3"/>
          <w:sz w:val="28"/>
          <w:szCs w:val="28"/>
        </w:rPr>
        <w:t>投标供应商认为需要提供的其它资料</w:t>
      </w:r>
    </w:p>
    <w:p w14:paraId="1E8330A2">
      <w:pPr>
        <w:pStyle w:val="5"/>
        <w:spacing w:line="251" w:lineRule="auto"/>
      </w:pPr>
    </w:p>
    <w:p w14:paraId="0EE5CF3B">
      <w:pPr>
        <w:pStyle w:val="5"/>
        <w:spacing w:line="251" w:lineRule="auto"/>
      </w:pPr>
    </w:p>
    <w:p w14:paraId="4FB358C7">
      <w:pPr>
        <w:pStyle w:val="5"/>
        <w:spacing w:line="252" w:lineRule="auto"/>
      </w:pPr>
    </w:p>
    <w:p w14:paraId="4D56D6E3">
      <w:pPr>
        <w:spacing w:before="78" w:line="219" w:lineRule="auto"/>
        <w:ind w:left="1673"/>
        <w:rPr>
          <w:rFonts w:ascii="宋体" w:hAnsi="宋体" w:eastAsia="宋体" w:cs="宋体"/>
          <w:sz w:val="24"/>
          <w:szCs w:val="24"/>
        </w:rPr>
      </w:pPr>
      <w:r>
        <w:rPr>
          <w:rFonts w:ascii="宋体" w:hAnsi="宋体" w:eastAsia="宋体" w:cs="宋体"/>
          <w:spacing w:val="-1"/>
          <w:sz w:val="24"/>
          <w:szCs w:val="24"/>
        </w:rPr>
        <w:t>各投标供应商根据本项目采购相关内容自行添加内容</w:t>
      </w:r>
    </w:p>
    <w:p w14:paraId="4CB21EE8">
      <w:pPr>
        <w:spacing w:line="219" w:lineRule="auto"/>
        <w:rPr>
          <w:rFonts w:ascii="宋体" w:hAnsi="宋体" w:eastAsia="宋体" w:cs="宋体"/>
          <w:sz w:val="24"/>
          <w:szCs w:val="24"/>
        </w:rPr>
        <w:sectPr>
          <w:headerReference r:id="rId85" w:type="default"/>
          <w:footerReference r:id="rId86" w:type="default"/>
          <w:pgSz w:w="11906" w:h="16839"/>
          <w:pgMar w:top="1118" w:right="1519" w:bottom="1180" w:left="1531" w:header="1104" w:footer="1018" w:gutter="0"/>
          <w:cols w:space="720" w:num="1"/>
        </w:sectPr>
      </w:pPr>
    </w:p>
    <w:p w14:paraId="4B50BF0B">
      <w:pPr>
        <w:pStyle w:val="5"/>
        <w:spacing w:line="390" w:lineRule="auto"/>
      </w:pPr>
    </w:p>
    <w:p w14:paraId="303C3195">
      <w:pPr>
        <w:spacing w:before="78" w:line="356" w:lineRule="auto"/>
        <w:ind w:left="8" w:firstLine="481"/>
        <w:rPr>
          <w:rFonts w:ascii="宋体" w:hAnsi="宋体" w:eastAsia="宋体" w:cs="宋体"/>
          <w:sz w:val="24"/>
          <w:szCs w:val="24"/>
        </w:rPr>
      </w:pPr>
      <w:r>
        <w:rPr>
          <w:rFonts w:ascii="宋体" w:hAnsi="宋体" w:eastAsia="宋体" w:cs="宋体"/>
          <w:spacing w:val="-4"/>
          <w:sz w:val="24"/>
          <w:szCs w:val="24"/>
        </w:rPr>
        <w:t>其他材料（</w:t>
      </w:r>
      <w:r>
        <w:rPr>
          <w:rFonts w:ascii="宋体" w:hAnsi="宋体" w:eastAsia="宋体" w:cs="宋体"/>
          <w:b/>
          <w:bCs/>
          <w:spacing w:val="-4"/>
          <w:sz w:val="24"/>
          <w:szCs w:val="24"/>
        </w:rPr>
        <w:t>本项目属于专门面向小微企业预留份额的项目，供应商需提供中小企</w:t>
      </w:r>
      <w:r>
        <w:rPr>
          <w:rFonts w:ascii="宋体" w:hAnsi="宋体" w:eastAsia="宋体" w:cs="宋体"/>
          <w:spacing w:val="7"/>
          <w:sz w:val="24"/>
          <w:szCs w:val="24"/>
        </w:rPr>
        <w:t xml:space="preserve">  </w:t>
      </w:r>
      <w:r>
        <w:rPr>
          <w:rFonts w:ascii="宋体" w:hAnsi="宋体" w:eastAsia="宋体" w:cs="宋体"/>
          <w:b/>
          <w:bCs/>
          <w:spacing w:val="-8"/>
          <w:sz w:val="24"/>
          <w:szCs w:val="24"/>
        </w:rPr>
        <w:t>业声明函，</w:t>
      </w:r>
      <w:r>
        <w:rPr>
          <w:rFonts w:ascii="宋体" w:hAnsi="宋体" w:eastAsia="宋体" w:cs="宋体"/>
          <w:spacing w:val="-8"/>
          <w:sz w:val="24"/>
          <w:szCs w:val="24"/>
        </w:rPr>
        <w:t>落实财政部、工业和信息化部《政府采购促进中小企业发展管理办法》（财</w:t>
      </w:r>
      <w:r>
        <w:rPr>
          <w:rFonts w:ascii="宋体" w:hAnsi="宋体" w:eastAsia="宋体" w:cs="宋体"/>
          <w:spacing w:val="2"/>
          <w:sz w:val="24"/>
          <w:szCs w:val="24"/>
        </w:rPr>
        <w:t xml:space="preserve">  </w:t>
      </w:r>
      <w:r>
        <w:rPr>
          <w:rFonts w:ascii="宋体" w:hAnsi="宋体" w:eastAsia="宋体" w:cs="宋体"/>
          <w:spacing w:val="-1"/>
          <w:sz w:val="24"/>
          <w:szCs w:val="24"/>
        </w:rPr>
        <w:t>库[2020]46号）、财政部《关于进一步加大政府采购支持中小企业力度的</w:t>
      </w:r>
      <w:r>
        <w:rPr>
          <w:rFonts w:ascii="宋体" w:hAnsi="宋体" w:eastAsia="宋体" w:cs="宋体"/>
          <w:spacing w:val="-2"/>
          <w:sz w:val="24"/>
          <w:szCs w:val="24"/>
        </w:rPr>
        <w:t>通知》（财</w:t>
      </w:r>
      <w:r>
        <w:rPr>
          <w:rFonts w:ascii="宋体" w:hAnsi="宋体" w:eastAsia="宋体" w:cs="宋体"/>
          <w:sz w:val="24"/>
          <w:szCs w:val="24"/>
        </w:rPr>
        <w:t xml:space="preserve">  </w:t>
      </w:r>
      <w:r>
        <w:rPr>
          <w:rFonts w:ascii="宋体" w:hAnsi="宋体" w:eastAsia="宋体" w:cs="宋体"/>
          <w:spacing w:val="-4"/>
          <w:sz w:val="24"/>
          <w:szCs w:val="24"/>
        </w:rPr>
        <w:t>库[2022]19号）、财政部、司法部《关于政府采购支持监狱</w:t>
      </w:r>
      <w:r>
        <w:rPr>
          <w:rFonts w:ascii="宋体" w:hAnsi="宋体" w:eastAsia="宋体" w:cs="宋体"/>
          <w:spacing w:val="-5"/>
          <w:sz w:val="24"/>
          <w:szCs w:val="24"/>
        </w:rPr>
        <w:t>企业发展有关问题的通知》</w:t>
      </w:r>
      <w:r>
        <w:rPr>
          <w:rFonts w:ascii="宋体" w:hAnsi="宋体" w:eastAsia="宋体" w:cs="宋体"/>
          <w:sz w:val="24"/>
          <w:szCs w:val="24"/>
        </w:rPr>
        <w:t xml:space="preserve"> </w:t>
      </w:r>
      <w:r>
        <w:rPr>
          <w:rFonts w:ascii="宋体" w:hAnsi="宋体" w:eastAsia="宋体" w:cs="宋体"/>
          <w:spacing w:val="-1"/>
          <w:sz w:val="24"/>
          <w:szCs w:val="24"/>
        </w:rPr>
        <w:t>（财库[2014]68号）、财政部、民政部、中国残疾人联合会《关于促</w:t>
      </w:r>
      <w:r>
        <w:rPr>
          <w:rFonts w:ascii="宋体" w:hAnsi="宋体" w:eastAsia="宋体" w:cs="宋体"/>
          <w:spacing w:val="-2"/>
          <w:sz w:val="24"/>
          <w:szCs w:val="24"/>
        </w:rPr>
        <w:t>进残疾人就业政</w:t>
      </w:r>
      <w:r>
        <w:rPr>
          <w:rFonts w:ascii="宋体" w:hAnsi="宋体" w:eastAsia="宋体" w:cs="宋体"/>
          <w:sz w:val="24"/>
          <w:szCs w:val="24"/>
        </w:rPr>
        <w:t xml:space="preserve">  府采购政策的通知》（财库[2017]141号）、根据工业和信息</w:t>
      </w:r>
      <w:r>
        <w:rPr>
          <w:rFonts w:ascii="宋体" w:hAnsi="宋体" w:eastAsia="宋体" w:cs="宋体"/>
          <w:spacing w:val="-1"/>
          <w:sz w:val="24"/>
          <w:szCs w:val="24"/>
        </w:rPr>
        <w:t>化部、国家统计局、国</w:t>
      </w:r>
      <w:r>
        <w:rPr>
          <w:rFonts w:ascii="宋体" w:hAnsi="宋体" w:eastAsia="宋体" w:cs="宋体"/>
          <w:sz w:val="24"/>
          <w:szCs w:val="24"/>
        </w:rPr>
        <w:t xml:space="preserve">  </w:t>
      </w:r>
      <w:r>
        <w:rPr>
          <w:rFonts w:ascii="宋体" w:hAnsi="宋体" w:eastAsia="宋体" w:cs="宋体"/>
          <w:spacing w:val="-2"/>
          <w:sz w:val="24"/>
          <w:szCs w:val="24"/>
        </w:rPr>
        <w:t>家发展改革委、财政部《关于印发中小企业划型标准规定的通知》</w:t>
      </w:r>
      <w:r>
        <w:rPr>
          <w:rFonts w:ascii="宋体" w:hAnsi="宋体" w:eastAsia="宋体" w:cs="宋体"/>
          <w:spacing w:val="-58"/>
          <w:sz w:val="24"/>
          <w:szCs w:val="24"/>
        </w:rPr>
        <w:t xml:space="preserve"> </w:t>
      </w:r>
      <w:r>
        <w:rPr>
          <w:rFonts w:ascii="宋体" w:hAnsi="宋体" w:eastAsia="宋体" w:cs="宋体"/>
          <w:spacing w:val="-2"/>
          <w:sz w:val="24"/>
          <w:szCs w:val="24"/>
        </w:rPr>
        <w:t>(工信部联企业</w:t>
      </w:r>
    </w:p>
    <w:p w14:paraId="116E4E4C">
      <w:pPr>
        <w:spacing w:before="34" w:line="220" w:lineRule="auto"/>
        <w:ind w:left="46"/>
        <w:rPr>
          <w:rFonts w:ascii="宋体" w:hAnsi="宋体" w:eastAsia="宋体" w:cs="宋体"/>
          <w:sz w:val="24"/>
          <w:szCs w:val="24"/>
        </w:rPr>
      </w:pPr>
      <w:r>
        <w:rPr>
          <w:rFonts w:ascii="宋体" w:hAnsi="宋体" w:eastAsia="宋体" w:cs="宋体"/>
          <w:spacing w:val="-3"/>
          <w:sz w:val="24"/>
          <w:szCs w:val="24"/>
        </w:rPr>
        <w:t>[2011](300号)以及相关规定）</w:t>
      </w:r>
    </w:p>
    <w:p w14:paraId="6FE85C88">
      <w:pPr>
        <w:spacing w:line="220" w:lineRule="auto"/>
        <w:rPr>
          <w:rFonts w:ascii="宋体" w:hAnsi="宋体" w:eastAsia="宋体" w:cs="宋体"/>
          <w:sz w:val="24"/>
          <w:szCs w:val="24"/>
        </w:rPr>
        <w:sectPr>
          <w:headerReference r:id="rId87" w:type="default"/>
          <w:footerReference r:id="rId88" w:type="default"/>
          <w:pgSz w:w="11906" w:h="16839"/>
          <w:pgMar w:top="1118" w:right="1425" w:bottom="1180" w:left="1531" w:header="1104" w:footer="1018" w:gutter="0"/>
          <w:cols w:space="720" w:num="1"/>
        </w:sectPr>
      </w:pPr>
    </w:p>
    <w:p w14:paraId="7193C2B5">
      <w:pPr>
        <w:pStyle w:val="5"/>
        <w:spacing w:line="301" w:lineRule="auto"/>
      </w:pPr>
    </w:p>
    <w:p w14:paraId="1650D1E3">
      <w:pPr>
        <w:spacing w:before="100" w:line="224" w:lineRule="auto"/>
        <w:ind w:left="2644"/>
        <w:rPr>
          <w:rFonts w:ascii="宋体" w:hAnsi="宋体" w:eastAsia="宋体" w:cs="宋体"/>
          <w:sz w:val="31"/>
          <w:szCs w:val="31"/>
        </w:rPr>
      </w:pPr>
      <w:r>
        <w:rPr>
          <w:rFonts w:ascii="宋体" w:hAnsi="宋体" w:eastAsia="宋体" w:cs="宋体"/>
          <w:b/>
          <w:bCs/>
          <w:spacing w:val="2"/>
          <w:sz w:val="31"/>
          <w:szCs w:val="31"/>
        </w:rPr>
        <w:t>中小企业声明函（货物）</w:t>
      </w:r>
    </w:p>
    <w:p w14:paraId="788D409B">
      <w:pPr>
        <w:pStyle w:val="5"/>
        <w:spacing w:line="270" w:lineRule="auto"/>
      </w:pPr>
    </w:p>
    <w:p w14:paraId="4DF450B2">
      <w:pPr>
        <w:pStyle w:val="5"/>
        <w:spacing w:line="271" w:lineRule="auto"/>
      </w:pPr>
    </w:p>
    <w:p w14:paraId="13E83F5A">
      <w:pPr>
        <w:spacing w:before="78" w:line="354" w:lineRule="auto"/>
        <w:ind w:left="10" w:right="10" w:firstLine="480"/>
        <w:jc w:val="both"/>
        <w:rPr>
          <w:rFonts w:ascii="宋体" w:hAnsi="宋体" w:eastAsia="宋体" w:cs="宋体"/>
          <w:sz w:val="24"/>
          <w:szCs w:val="24"/>
        </w:rPr>
      </w:pPr>
      <w:r>
        <w:rPr>
          <w:rFonts w:ascii="宋体" w:hAnsi="宋体" w:eastAsia="宋体" w:cs="宋体"/>
          <w:spacing w:val="-1"/>
          <w:sz w:val="24"/>
          <w:szCs w:val="24"/>
        </w:rPr>
        <w:t>本公司（联合体）郑重声明，根据《政府采购促进</w:t>
      </w:r>
      <w:r>
        <w:rPr>
          <w:rFonts w:ascii="宋体" w:hAnsi="宋体" w:eastAsia="宋体" w:cs="宋体"/>
          <w:spacing w:val="-2"/>
          <w:sz w:val="24"/>
          <w:szCs w:val="24"/>
        </w:rPr>
        <w:t>中小企业发展管理办法》（财</w:t>
      </w:r>
      <w:r>
        <w:rPr>
          <w:rFonts w:ascii="宋体" w:hAnsi="宋体" w:eastAsia="宋体" w:cs="宋体"/>
          <w:sz w:val="24"/>
          <w:szCs w:val="24"/>
        </w:rPr>
        <w:t xml:space="preserve"> </w:t>
      </w:r>
      <w:r>
        <w:rPr>
          <w:rFonts w:ascii="宋体" w:hAnsi="宋体" w:eastAsia="宋体" w:cs="宋体"/>
          <w:spacing w:val="-3"/>
          <w:sz w:val="24"/>
          <w:szCs w:val="24"/>
        </w:rPr>
        <w:t>库[2020]46</w:t>
      </w:r>
      <w:r>
        <w:rPr>
          <w:rFonts w:ascii="宋体" w:hAnsi="宋体" w:eastAsia="宋体" w:cs="宋体"/>
          <w:spacing w:val="-45"/>
          <w:sz w:val="24"/>
          <w:szCs w:val="24"/>
        </w:rPr>
        <w:t xml:space="preserve"> </w:t>
      </w:r>
      <w:r>
        <w:rPr>
          <w:rFonts w:ascii="宋体" w:hAnsi="宋体" w:eastAsia="宋体" w:cs="宋体"/>
          <w:spacing w:val="-3"/>
          <w:sz w:val="24"/>
          <w:szCs w:val="24"/>
        </w:rPr>
        <w:t>号）的规定，本公司（联合体）参加</w:t>
      </w:r>
      <w:r>
        <w:rPr>
          <w:rFonts w:ascii="宋体" w:hAnsi="宋体" w:eastAsia="宋体" w:cs="宋体"/>
          <w:spacing w:val="-3"/>
          <w:sz w:val="24"/>
          <w:szCs w:val="24"/>
          <w:u w:val="single" w:color="auto"/>
        </w:rPr>
        <w:t>（单位名称）</w:t>
      </w:r>
      <w:r>
        <w:rPr>
          <w:rFonts w:ascii="宋体" w:hAnsi="宋体" w:eastAsia="宋体" w:cs="宋体"/>
          <w:spacing w:val="-3"/>
          <w:sz w:val="24"/>
          <w:szCs w:val="24"/>
        </w:rPr>
        <w:t>的</w:t>
      </w:r>
      <w:r>
        <w:rPr>
          <w:rFonts w:ascii="宋体" w:hAnsi="宋体" w:eastAsia="宋体" w:cs="宋体"/>
          <w:spacing w:val="-3"/>
          <w:sz w:val="24"/>
          <w:szCs w:val="24"/>
          <w:u w:val="single" w:color="auto"/>
        </w:rPr>
        <w:t>（项目名称）</w:t>
      </w:r>
      <w:r>
        <w:rPr>
          <w:rFonts w:ascii="宋体" w:hAnsi="宋体" w:eastAsia="宋体" w:cs="宋体"/>
          <w:spacing w:val="-3"/>
          <w:sz w:val="24"/>
          <w:szCs w:val="24"/>
        </w:rPr>
        <w:t>采购活</w:t>
      </w:r>
      <w:r>
        <w:rPr>
          <w:rFonts w:ascii="宋体" w:hAnsi="宋体" w:eastAsia="宋体" w:cs="宋体"/>
          <w:sz w:val="24"/>
          <w:szCs w:val="24"/>
        </w:rPr>
        <w:t xml:space="preserve"> </w:t>
      </w:r>
      <w:r>
        <w:rPr>
          <w:rFonts w:ascii="宋体" w:hAnsi="宋体" w:eastAsia="宋体" w:cs="宋体"/>
          <w:spacing w:val="-1"/>
          <w:sz w:val="24"/>
          <w:szCs w:val="24"/>
        </w:rPr>
        <w:t>动，提供的货物全部由符合政策要求的中小企业制造。相关</w:t>
      </w:r>
      <w:r>
        <w:rPr>
          <w:rFonts w:ascii="宋体" w:hAnsi="宋体" w:eastAsia="宋体" w:cs="宋体"/>
          <w:spacing w:val="-2"/>
          <w:sz w:val="24"/>
          <w:szCs w:val="24"/>
        </w:rPr>
        <w:t>企业（含联合体中的中小</w:t>
      </w:r>
      <w:r>
        <w:rPr>
          <w:rFonts w:ascii="宋体" w:hAnsi="宋体" w:eastAsia="宋体" w:cs="宋体"/>
          <w:sz w:val="24"/>
          <w:szCs w:val="24"/>
        </w:rPr>
        <w:t xml:space="preserve"> </w:t>
      </w:r>
      <w:r>
        <w:rPr>
          <w:rFonts w:ascii="宋体" w:hAnsi="宋体" w:eastAsia="宋体" w:cs="宋体"/>
          <w:spacing w:val="-1"/>
          <w:sz w:val="24"/>
          <w:szCs w:val="24"/>
        </w:rPr>
        <w:t>企业、签订分包意向协议的中小企业）的具体情况如下：</w:t>
      </w:r>
    </w:p>
    <w:p w14:paraId="3DF876E8">
      <w:pPr>
        <w:tabs>
          <w:tab w:val="left" w:pos="136"/>
        </w:tabs>
        <w:spacing w:before="33" w:line="400" w:lineRule="auto"/>
        <w:ind w:right="13" w:firstLine="507"/>
        <w:jc w:val="both"/>
        <w:rPr>
          <w:rFonts w:ascii="宋体" w:hAnsi="宋体" w:eastAsia="宋体" w:cs="宋体"/>
          <w:sz w:val="24"/>
          <w:szCs w:val="24"/>
        </w:rPr>
      </w:pPr>
      <w:r>
        <w:rPr>
          <w:rFonts w:ascii="宋体" w:hAnsi="宋体" w:eastAsia="宋体" w:cs="宋体"/>
          <w:spacing w:val="-3"/>
          <w:sz w:val="24"/>
          <w:szCs w:val="24"/>
        </w:rPr>
        <w:t xml:space="preserve">1. </w:t>
      </w:r>
      <w:r>
        <w:rPr>
          <w:rFonts w:ascii="宋体" w:hAnsi="宋体" w:eastAsia="宋体" w:cs="宋体"/>
          <w:spacing w:val="-3"/>
          <w:sz w:val="24"/>
          <w:szCs w:val="24"/>
          <w:u w:val="single" w:color="auto"/>
        </w:rPr>
        <w:t>（标的名称</w:t>
      </w:r>
      <w:r>
        <w:rPr>
          <w:rFonts w:ascii="宋体" w:hAnsi="宋体" w:eastAsia="宋体" w:cs="宋体"/>
          <w:spacing w:val="-21"/>
          <w:sz w:val="24"/>
          <w:szCs w:val="24"/>
          <w:u w:val="single" w:color="auto"/>
        </w:rPr>
        <w:t>）</w:t>
      </w:r>
      <w:r>
        <w:rPr>
          <w:rFonts w:ascii="宋体" w:hAnsi="宋体" w:eastAsia="宋体" w:cs="宋体"/>
          <w:spacing w:val="-21"/>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w:t>
      </w:r>
      <w:r>
        <w:rPr>
          <w:rFonts w:ascii="宋体" w:hAnsi="宋体" w:eastAsia="宋体" w:cs="宋体"/>
          <w:spacing w:val="-4"/>
          <w:sz w:val="24"/>
          <w:szCs w:val="24"/>
          <w:u w:val="single" w:color="auto"/>
        </w:rPr>
        <w:t>属行业</w:t>
      </w:r>
      <w:r>
        <w:rPr>
          <w:rFonts w:ascii="宋体" w:hAnsi="宋体" w:eastAsia="宋体" w:cs="宋体"/>
          <w:spacing w:val="-21"/>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21"/>
          <w:sz w:val="24"/>
          <w:szCs w:val="24"/>
          <w:u w:val="single" w:color="auto"/>
        </w:rPr>
        <w:t>）</w:t>
      </w:r>
      <w:r>
        <w:rPr>
          <w:rFonts w:ascii="宋体" w:hAnsi="宋体" w:eastAsia="宋体" w:cs="宋体"/>
          <w:spacing w:val="-21"/>
          <w:sz w:val="24"/>
          <w:szCs w:val="24"/>
        </w:rPr>
        <w:t>；</w:t>
      </w:r>
      <w:r>
        <w:rPr>
          <w:rFonts w:ascii="宋体" w:hAnsi="宋体" w:eastAsia="宋体" w:cs="宋体"/>
          <w:spacing w:val="-4"/>
          <w:sz w:val="24"/>
          <w:szCs w:val="24"/>
        </w:rPr>
        <w:t>制造商为</w:t>
      </w:r>
      <w:r>
        <w:rPr>
          <w:rFonts w:ascii="宋体" w:hAnsi="宋体" w:eastAsia="宋体" w:cs="宋体"/>
          <w:spacing w:val="-4"/>
          <w:sz w:val="24"/>
          <w:szCs w:val="24"/>
          <w:u w:val="single" w:color="auto"/>
        </w:rPr>
        <w:t>（企</w:t>
      </w:r>
      <w:r>
        <w:rPr>
          <w:rFonts w:ascii="宋体" w:hAnsi="宋体" w:eastAsia="宋体" w:cs="宋体"/>
          <w:spacing w:val="2"/>
          <w:sz w:val="24"/>
          <w:szCs w:val="24"/>
        </w:rPr>
        <w:t xml:space="preserve"> </w:t>
      </w:r>
      <w:r>
        <w:rPr>
          <w:rFonts w:ascii="宋体" w:hAnsi="宋体" w:eastAsia="宋体" w:cs="宋体"/>
          <w:spacing w:val="-2"/>
          <w:sz w:val="24"/>
          <w:szCs w:val="24"/>
          <w:u w:val="single" w:color="auto"/>
        </w:rPr>
        <w:t>业名称）</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万元，资产总额为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w:t>
      </w:r>
      <w:r>
        <w:rPr>
          <w:rFonts w:ascii="Times New Roman" w:hAnsi="Times New Roman" w:eastAsia="Times New Roman" w:cs="Times New Roman"/>
          <w:spacing w:val="-2"/>
          <w:position w:val="10"/>
          <w:sz w:val="13"/>
          <w:szCs w:val="13"/>
        </w:rPr>
        <w:t xml:space="preserve">1  </w:t>
      </w:r>
      <w:r>
        <w:rPr>
          <w:rFonts w:ascii="宋体" w:hAnsi="宋体" w:eastAsia="宋体" w:cs="宋体"/>
          <w:spacing w:val="-2"/>
          <w:sz w:val="24"/>
          <w:szCs w:val="24"/>
        </w:rPr>
        <w:t>，属于</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
          <w:sz w:val="24"/>
          <w:szCs w:val="24"/>
          <w:u w:val="single" w:color="auto"/>
        </w:rPr>
        <w:t>（中型企业、小型企业、微型企业</w:t>
      </w:r>
      <w:r>
        <w:rPr>
          <w:rFonts w:ascii="宋体" w:hAnsi="宋体" w:eastAsia="宋体" w:cs="宋体"/>
          <w:spacing w:val="6"/>
          <w:sz w:val="24"/>
          <w:szCs w:val="24"/>
          <w:u w:val="single" w:color="auto"/>
        </w:rPr>
        <w:t>）</w:t>
      </w:r>
      <w:r>
        <w:rPr>
          <w:rFonts w:ascii="宋体" w:hAnsi="宋体" w:eastAsia="宋体" w:cs="宋体"/>
          <w:spacing w:val="6"/>
          <w:sz w:val="24"/>
          <w:szCs w:val="24"/>
        </w:rPr>
        <w:t>；</w:t>
      </w:r>
    </w:p>
    <w:p w14:paraId="1B9CC9B6">
      <w:pPr>
        <w:tabs>
          <w:tab w:val="left" w:pos="136"/>
        </w:tabs>
        <w:spacing w:line="351" w:lineRule="auto"/>
        <w:ind w:right="10" w:firstLine="492"/>
        <w:jc w:val="both"/>
        <w:rPr>
          <w:rFonts w:ascii="宋体" w:hAnsi="宋体" w:eastAsia="宋体" w:cs="宋体"/>
          <w:sz w:val="24"/>
          <w:szCs w:val="24"/>
        </w:rPr>
      </w:pPr>
      <w:r>
        <w:rPr>
          <w:rFonts w:ascii="宋体" w:hAnsi="宋体" w:eastAsia="宋体" w:cs="宋体"/>
          <w:spacing w:val="-2"/>
          <w:sz w:val="24"/>
          <w:szCs w:val="24"/>
        </w:rPr>
        <w:t xml:space="preserve">2. </w:t>
      </w:r>
      <w:r>
        <w:rPr>
          <w:rFonts w:ascii="宋体" w:hAnsi="宋体" w:eastAsia="宋体" w:cs="宋体"/>
          <w:spacing w:val="-2"/>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2"/>
          <w:sz w:val="24"/>
          <w:szCs w:val="24"/>
          <w:u w:val="single" w:color="auto"/>
        </w:rPr>
        <w:t>属于（采购文件中明确的所属行业</w:t>
      </w:r>
      <w:r>
        <w:rPr>
          <w:rFonts w:ascii="宋体" w:hAnsi="宋体" w:eastAsia="宋体" w:cs="宋体"/>
          <w:spacing w:val="-5"/>
          <w:sz w:val="24"/>
          <w:szCs w:val="24"/>
          <w:u w:val="single" w:color="auto"/>
        </w:rPr>
        <w:t>：</w:t>
      </w:r>
      <w:r>
        <w:rPr>
          <w:rFonts w:ascii="宋体" w:hAnsi="宋体" w:eastAsia="宋体" w:cs="宋体"/>
          <w:spacing w:val="6"/>
          <w:sz w:val="24"/>
          <w:szCs w:val="24"/>
          <w:u w:val="single" w:color="auto"/>
        </w:rPr>
        <w:t xml:space="preserve">     </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2"/>
          <w:sz w:val="24"/>
          <w:szCs w:val="24"/>
        </w:rPr>
        <w:t>制造商为</w:t>
      </w:r>
      <w:r>
        <w:rPr>
          <w:rFonts w:ascii="宋体" w:hAnsi="宋体" w:eastAsia="宋体" w:cs="宋体"/>
          <w:spacing w:val="-2"/>
          <w:sz w:val="24"/>
          <w:szCs w:val="24"/>
          <w:u w:val="single" w:color="auto"/>
        </w:rPr>
        <w:t>（企</w:t>
      </w:r>
      <w:r>
        <w:rPr>
          <w:rFonts w:ascii="宋体" w:hAnsi="宋体" w:eastAsia="宋体" w:cs="宋体"/>
          <w:spacing w:val="3"/>
          <w:sz w:val="24"/>
          <w:szCs w:val="24"/>
        </w:rPr>
        <w:t xml:space="preserve"> </w:t>
      </w:r>
      <w:r>
        <w:rPr>
          <w:rFonts w:ascii="宋体" w:hAnsi="宋体" w:eastAsia="宋体" w:cs="宋体"/>
          <w:spacing w:val="-1"/>
          <w:sz w:val="24"/>
          <w:szCs w:val="24"/>
          <w:u w:val="single" w:color="auto"/>
        </w:rPr>
        <w:t>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w:t>
      </w:r>
      <w:r>
        <w:rPr>
          <w:rFonts w:ascii="宋体" w:hAnsi="宋体" w:eastAsia="宋体" w:cs="宋体"/>
          <w:spacing w:val="-2"/>
          <w:sz w:val="24"/>
          <w:szCs w:val="24"/>
        </w:rPr>
        <w:t>产总额为</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万元，属于</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
          <w:sz w:val="24"/>
          <w:szCs w:val="24"/>
          <w:u w:val="single" w:color="auto"/>
        </w:rPr>
        <w:t>（中型企业、小型企业、微型企业</w:t>
      </w:r>
      <w:r>
        <w:rPr>
          <w:rFonts w:ascii="宋体" w:hAnsi="宋体" w:eastAsia="宋体" w:cs="宋体"/>
          <w:spacing w:val="6"/>
          <w:sz w:val="24"/>
          <w:szCs w:val="24"/>
          <w:u w:val="single" w:color="auto"/>
        </w:rPr>
        <w:t>）</w:t>
      </w:r>
      <w:r>
        <w:rPr>
          <w:rFonts w:ascii="宋体" w:hAnsi="宋体" w:eastAsia="宋体" w:cs="宋体"/>
          <w:spacing w:val="6"/>
          <w:sz w:val="24"/>
          <w:szCs w:val="24"/>
        </w:rPr>
        <w:t>；</w:t>
      </w:r>
    </w:p>
    <w:p w14:paraId="5E6728A4">
      <w:pPr>
        <w:spacing w:before="212" w:line="99" w:lineRule="exact"/>
        <w:ind w:left="436"/>
        <w:rPr>
          <w:rFonts w:ascii="宋体" w:hAnsi="宋体" w:eastAsia="宋体" w:cs="宋体"/>
          <w:sz w:val="24"/>
          <w:szCs w:val="24"/>
        </w:rPr>
      </w:pPr>
      <w:r>
        <w:rPr>
          <w:rFonts w:ascii="宋体" w:hAnsi="宋体" w:eastAsia="宋体" w:cs="宋体"/>
          <w:position w:val="1"/>
          <w:sz w:val="24"/>
          <w:szCs w:val="24"/>
        </w:rPr>
        <w:t>......</w:t>
      </w:r>
    </w:p>
    <w:p w14:paraId="73D6496C">
      <w:pPr>
        <w:spacing w:before="191" w:line="347" w:lineRule="auto"/>
        <w:ind w:left="8" w:right="35" w:firstLine="448"/>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w:t>
      </w:r>
      <w:r>
        <w:rPr>
          <w:rFonts w:ascii="宋体" w:hAnsi="宋体" w:eastAsia="宋体" w:cs="宋体"/>
          <w:spacing w:val="-2"/>
          <w:sz w:val="24"/>
          <w:szCs w:val="24"/>
        </w:rPr>
        <w:t>也不存</w:t>
      </w:r>
      <w:r>
        <w:rPr>
          <w:rFonts w:ascii="宋体" w:hAnsi="宋体" w:eastAsia="宋体" w:cs="宋体"/>
          <w:sz w:val="24"/>
          <w:szCs w:val="24"/>
        </w:rPr>
        <w:t xml:space="preserve"> </w:t>
      </w:r>
      <w:r>
        <w:rPr>
          <w:rFonts w:ascii="宋体" w:hAnsi="宋体" w:eastAsia="宋体" w:cs="宋体"/>
          <w:spacing w:val="-1"/>
          <w:sz w:val="24"/>
          <w:szCs w:val="24"/>
        </w:rPr>
        <w:t>在与大企业的负责人为同一人的情形。</w:t>
      </w:r>
    </w:p>
    <w:p w14:paraId="5227F17A">
      <w:pPr>
        <w:spacing w:before="34" w:line="219" w:lineRule="auto"/>
        <w:ind w:left="430"/>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F08E55C">
      <w:pPr>
        <w:pStyle w:val="5"/>
        <w:spacing w:line="309" w:lineRule="auto"/>
      </w:pPr>
    </w:p>
    <w:p w14:paraId="017D9F0F">
      <w:pPr>
        <w:pStyle w:val="5"/>
        <w:spacing w:line="309" w:lineRule="auto"/>
      </w:pPr>
    </w:p>
    <w:p w14:paraId="1835A99D">
      <w:pPr>
        <w:pStyle w:val="5"/>
        <w:spacing w:line="310" w:lineRule="auto"/>
      </w:pPr>
    </w:p>
    <w:p w14:paraId="6E0DC672">
      <w:pPr>
        <w:spacing w:before="79" w:line="465" w:lineRule="auto"/>
        <w:ind w:left="50" w:right="6755" w:hanging="3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4BD6A9A0">
      <w:pPr>
        <w:pStyle w:val="5"/>
        <w:spacing w:line="259" w:lineRule="auto"/>
      </w:pPr>
    </w:p>
    <w:p w14:paraId="2F18FC86">
      <w:pPr>
        <w:pStyle w:val="5"/>
        <w:spacing w:line="260" w:lineRule="auto"/>
      </w:pPr>
    </w:p>
    <w:p w14:paraId="499CBD3A">
      <w:pPr>
        <w:pStyle w:val="5"/>
        <w:spacing w:line="260" w:lineRule="auto"/>
      </w:pPr>
    </w:p>
    <w:p w14:paraId="515F9DE4">
      <w:pPr>
        <w:pStyle w:val="5"/>
        <w:spacing w:line="260" w:lineRule="auto"/>
      </w:pPr>
    </w:p>
    <w:p w14:paraId="63A32507">
      <w:pPr>
        <w:pStyle w:val="5"/>
        <w:spacing w:line="260" w:lineRule="auto"/>
      </w:pPr>
    </w:p>
    <w:p w14:paraId="01460025">
      <w:pPr>
        <w:pStyle w:val="5"/>
        <w:spacing w:line="260" w:lineRule="auto"/>
      </w:pPr>
    </w:p>
    <w:p w14:paraId="3BDD8CC2">
      <w:pPr>
        <w:pStyle w:val="5"/>
        <w:spacing w:line="260" w:lineRule="auto"/>
      </w:pPr>
    </w:p>
    <w:p w14:paraId="027181FB">
      <w:pPr>
        <w:pStyle w:val="5"/>
        <w:spacing w:line="260" w:lineRule="auto"/>
      </w:pPr>
    </w:p>
    <w:p w14:paraId="70FA46C4">
      <w:pPr>
        <w:pStyle w:val="5"/>
        <w:spacing w:line="260" w:lineRule="auto"/>
      </w:pPr>
    </w:p>
    <w:p w14:paraId="6110FA76">
      <w:pPr>
        <w:pStyle w:val="5"/>
        <w:spacing w:line="260" w:lineRule="auto"/>
      </w:pPr>
      <w:r>
        <w:pict>
          <v:shape id="_x0000_s1026" o:spid="_x0000_s1026" style="position:absolute;left:0pt;margin-left:0.3pt;margin-top:4.85pt;height:0.6pt;width:198pt;z-index:251659264;mso-width-relative:page;mso-height-relative:page;" filled="f" stroked="t" coordsize="3960,12" path="m0,5l3959,5e">
            <v:fill on="f" focussize="0,0"/>
            <v:stroke weight="0.6pt" color="#000000" miterlimit="2" joinstyle="bevel"/>
            <v:imagedata o:title=""/>
            <o:lock v:ext="edit"/>
          </v:shape>
        </w:pict>
      </w:r>
    </w:p>
    <w:p w14:paraId="62E33B74">
      <w:pPr>
        <w:spacing w:before="78" w:line="341" w:lineRule="auto"/>
        <w:ind w:left="11" w:right="95" w:firstLine="27"/>
        <w:rPr>
          <w:rFonts w:ascii="宋体" w:hAnsi="宋体" w:eastAsia="宋体" w:cs="宋体"/>
          <w:sz w:val="24"/>
          <w:szCs w:val="24"/>
        </w:rPr>
      </w:pPr>
      <w:r>
        <w:rPr>
          <w:rFonts w:ascii="Times New Roman" w:hAnsi="Times New Roman" w:eastAsia="Times New Roman" w:cs="Times New Roman"/>
          <w:position w:val="10"/>
          <w:sz w:val="13"/>
          <w:szCs w:val="13"/>
        </w:rPr>
        <w:t xml:space="preserve">1 </w:t>
      </w:r>
      <w:r>
        <w:rPr>
          <w:rFonts w:ascii="宋体" w:hAnsi="宋体" w:eastAsia="宋体" w:cs="宋体"/>
          <w:sz w:val="24"/>
          <w:szCs w:val="24"/>
        </w:rPr>
        <w:t>从业人员、营业收入、资产总额填报上一</w:t>
      </w:r>
      <w:r>
        <w:rPr>
          <w:rFonts w:ascii="宋体" w:hAnsi="宋体" w:eastAsia="宋体" w:cs="宋体"/>
          <w:spacing w:val="-1"/>
          <w:sz w:val="24"/>
          <w:szCs w:val="24"/>
        </w:rPr>
        <w:t>年度数据，无上一年度数据的新成立企业</w:t>
      </w:r>
      <w:r>
        <w:rPr>
          <w:rFonts w:ascii="宋体" w:hAnsi="宋体" w:eastAsia="宋体" w:cs="宋体"/>
          <w:sz w:val="24"/>
          <w:szCs w:val="24"/>
        </w:rPr>
        <w:t xml:space="preserve"> </w:t>
      </w:r>
      <w:r>
        <w:rPr>
          <w:rFonts w:ascii="宋体" w:hAnsi="宋体" w:eastAsia="宋体" w:cs="宋体"/>
          <w:spacing w:val="-3"/>
          <w:sz w:val="24"/>
          <w:szCs w:val="24"/>
        </w:rPr>
        <w:t>可不填报。</w:t>
      </w:r>
    </w:p>
    <w:p w14:paraId="3A98A1F0">
      <w:pPr>
        <w:spacing w:line="341" w:lineRule="auto"/>
        <w:rPr>
          <w:rFonts w:ascii="宋体" w:hAnsi="宋体" w:eastAsia="宋体" w:cs="宋体"/>
          <w:sz w:val="24"/>
          <w:szCs w:val="24"/>
        </w:rPr>
        <w:sectPr>
          <w:headerReference r:id="rId89" w:type="default"/>
          <w:footerReference r:id="rId90" w:type="default"/>
          <w:pgSz w:w="11906" w:h="16839"/>
          <w:pgMar w:top="1118" w:right="1519" w:bottom="1180" w:left="1531" w:header="1104" w:footer="1018" w:gutter="0"/>
          <w:cols w:space="720" w:num="1"/>
        </w:sectPr>
      </w:pPr>
    </w:p>
    <w:p w14:paraId="1597DB3E">
      <w:pPr>
        <w:pStyle w:val="5"/>
        <w:spacing w:line="253" w:lineRule="auto"/>
      </w:pPr>
    </w:p>
    <w:p w14:paraId="12574B67">
      <w:pPr>
        <w:pStyle w:val="5"/>
        <w:spacing w:line="253" w:lineRule="auto"/>
      </w:pPr>
    </w:p>
    <w:p w14:paraId="63C94AB2">
      <w:pPr>
        <w:pStyle w:val="5"/>
        <w:spacing w:line="254" w:lineRule="auto"/>
      </w:pPr>
      <w:r>
        <w:pict>
          <v:shape id="_x0000_s1027" o:spid="_x0000_s1027" style="position:absolute;left:0pt;margin-left:0pt;margin-top:9.7pt;height:0.75pt;width:442.25pt;z-index:251660288;mso-width-relative:page;mso-height-relative:page;" fillcolor="#000000" filled="t" stroked="f" coordsize="8845,15" path="m0,0l8844,0,8844,14,0,14,0,0xe">
            <v:path/>
            <v:fill on="t" focussize="0,0"/>
            <v:stroke on="f"/>
            <v:imagedata o:title=""/>
            <o:lock v:ext="edit"/>
          </v:shape>
        </w:pict>
      </w:r>
    </w:p>
    <w:p w14:paraId="5E17CE54">
      <w:pPr>
        <w:pStyle w:val="5"/>
        <w:spacing w:line="254" w:lineRule="auto"/>
      </w:pPr>
    </w:p>
    <w:p w14:paraId="657FAAC7">
      <w:pPr>
        <w:spacing w:before="101" w:line="225" w:lineRule="auto"/>
        <w:ind w:left="2614"/>
        <w:rPr>
          <w:rFonts w:ascii="宋体" w:hAnsi="宋体" w:eastAsia="宋体" w:cs="宋体"/>
          <w:sz w:val="31"/>
          <w:szCs w:val="31"/>
        </w:rPr>
      </w:pPr>
      <w:r>
        <w:rPr>
          <w:rFonts w:ascii="宋体" w:hAnsi="宋体" w:eastAsia="宋体" w:cs="宋体"/>
          <w:b/>
          <w:bCs/>
          <w:spacing w:val="6"/>
          <w:sz w:val="31"/>
          <w:szCs w:val="31"/>
        </w:rPr>
        <w:t>残疾人福利性单位声明函</w:t>
      </w:r>
    </w:p>
    <w:p w14:paraId="51C47D58">
      <w:pPr>
        <w:pStyle w:val="5"/>
        <w:spacing w:line="461" w:lineRule="auto"/>
      </w:pPr>
    </w:p>
    <w:p w14:paraId="0C51FC62">
      <w:pPr>
        <w:spacing w:before="78" w:line="354" w:lineRule="auto"/>
        <w:ind w:left="8" w:right="116" w:firstLine="546"/>
        <w:jc w:val="both"/>
        <w:rPr>
          <w:rFonts w:ascii="宋体" w:hAnsi="宋体" w:eastAsia="宋体" w:cs="宋体"/>
          <w:sz w:val="24"/>
          <w:szCs w:val="24"/>
        </w:rPr>
      </w:pPr>
      <w:r>
        <w:rPr>
          <w:rFonts w:ascii="宋体" w:hAnsi="宋体" w:eastAsia="宋体" w:cs="宋体"/>
          <w:spacing w:val="-2"/>
          <w:sz w:val="24"/>
          <w:szCs w:val="24"/>
        </w:rPr>
        <w:t>本单位郑重声明，根据《财政部</w:t>
      </w:r>
      <w:r>
        <w:rPr>
          <w:rFonts w:ascii="宋体" w:hAnsi="宋体" w:eastAsia="宋体" w:cs="宋体"/>
          <w:spacing w:val="33"/>
          <w:sz w:val="24"/>
          <w:szCs w:val="24"/>
        </w:rPr>
        <w:t xml:space="preserve"> </w:t>
      </w:r>
      <w:r>
        <w:rPr>
          <w:rFonts w:ascii="宋体" w:hAnsi="宋体" w:eastAsia="宋体" w:cs="宋体"/>
          <w:spacing w:val="-2"/>
          <w:sz w:val="24"/>
          <w:szCs w:val="24"/>
        </w:rPr>
        <w:t>民政部</w:t>
      </w:r>
      <w:r>
        <w:rPr>
          <w:rFonts w:ascii="宋体" w:hAnsi="宋体" w:eastAsia="宋体" w:cs="宋体"/>
          <w:spacing w:val="32"/>
          <w:sz w:val="24"/>
          <w:szCs w:val="24"/>
        </w:rPr>
        <w:t xml:space="preserve"> </w:t>
      </w:r>
      <w:r>
        <w:rPr>
          <w:rFonts w:ascii="宋体" w:hAnsi="宋体" w:eastAsia="宋体" w:cs="宋体"/>
          <w:spacing w:val="-2"/>
          <w:sz w:val="24"/>
          <w:szCs w:val="24"/>
        </w:rPr>
        <w:t>中国残疾人</w:t>
      </w:r>
      <w:r>
        <w:rPr>
          <w:rFonts w:ascii="宋体" w:hAnsi="宋体" w:eastAsia="宋体" w:cs="宋体"/>
          <w:spacing w:val="-3"/>
          <w:sz w:val="24"/>
          <w:szCs w:val="24"/>
        </w:rPr>
        <w:t>联合会关于促进残疾人就</w:t>
      </w:r>
      <w:r>
        <w:rPr>
          <w:rFonts w:ascii="宋体" w:hAnsi="宋体" w:eastAsia="宋体" w:cs="宋体"/>
          <w:sz w:val="24"/>
          <w:szCs w:val="24"/>
        </w:rPr>
        <w:t xml:space="preserve"> 业政府采购政策的通知》（财库〔2017〕141 号）的规定，</w:t>
      </w:r>
      <w:r>
        <w:rPr>
          <w:rFonts w:ascii="宋体" w:hAnsi="宋体" w:eastAsia="宋体" w:cs="宋体"/>
          <w:spacing w:val="-1"/>
          <w:sz w:val="24"/>
          <w:szCs w:val="24"/>
        </w:rPr>
        <w:t>本单位为符合条件的残</w:t>
      </w:r>
      <w:r>
        <w:rPr>
          <w:rFonts w:ascii="宋体" w:hAnsi="宋体" w:eastAsia="宋体" w:cs="宋体"/>
          <w:sz w:val="24"/>
          <w:szCs w:val="24"/>
        </w:rPr>
        <w:t xml:space="preserve"> </w:t>
      </w:r>
      <w:r>
        <w:rPr>
          <w:rFonts w:ascii="宋体" w:hAnsi="宋体" w:eastAsia="宋体" w:cs="宋体"/>
          <w:spacing w:val="-1"/>
          <w:sz w:val="24"/>
          <w:szCs w:val="24"/>
        </w:rPr>
        <w:t>疾人福利性单位，且本单位参加</w:t>
      </w:r>
      <w:r>
        <w:rPr>
          <w:rFonts w:ascii="宋体" w:hAnsi="宋体" w:eastAsia="宋体" w:cs="宋体"/>
          <w:spacing w:val="-1"/>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
          <w:sz w:val="24"/>
          <w:szCs w:val="24"/>
        </w:rPr>
        <w:t>单位的</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项目采购活动，提供本单位制</w:t>
      </w:r>
      <w:r>
        <w:rPr>
          <w:rFonts w:ascii="宋体" w:hAnsi="宋体" w:eastAsia="宋体" w:cs="宋体"/>
          <w:sz w:val="24"/>
          <w:szCs w:val="24"/>
        </w:rPr>
        <w:t xml:space="preserve"> </w:t>
      </w:r>
      <w:r>
        <w:rPr>
          <w:rFonts w:ascii="宋体" w:hAnsi="宋体" w:eastAsia="宋体" w:cs="宋体"/>
          <w:spacing w:val="-1"/>
          <w:sz w:val="24"/>
          <w:szCs w:val="24"/>
        </w:rPr>
        <w:t>造的货物（由本单位承担工程/提供服务</w:t>
      </w:r>
      <w:r>
        <w:rPr>
          <w:rFonts w:ascii="宋体" w:hAnsi="宋体" w:eastAsia="宋体" w:cs="宋体"/>
          <w:spacing w:val="2"/>
          <w:sz w:val="24"/>
          <w:szCs w:val="24"/>
        </w:rPr>
        <w:t>），</w:t>
      </w:r>
      <w:r>
        <w:rPr>
          <w:rFonts w:ascii="宋体" w:hAnsi="宋体" w:eastAsia="宋体" w:cs="宋体"/>
          <w:spacing w:val="-1"/>
          <w:sz w:val="24"/>
          <w:szCs w:val="24"/>
        </w:rPr>
        <w:t>或者提供其他残疾人福利性单位制造的</w:t>
      </w:r>
      <w:r>
        <w:rPr>
          <w:rFonts w:ascii="宋体" w:hAnsi="宋体" w:eastAsia="宋体" w:cs="宋体"/>
          <w:sz w:val="24"/>
          <w:szCs w:val="24"/>
        </w:rPr>
        <w:t xml:space="preserve"> </w:t>
      </w:r>
      <w:r>
        <w:rPr>
          <w:rFonts w:ascii="宋体" w:hAnsi="宋体" w:eastAsia="宋体" w:cs="宋体"/>
          <w:spacing w:val="-1"/>
          <w:sz w:val="24"/>
          <w:szCs w:val="24"/>
        </w:rPr>
        <w:t>货物（不包括使用非残疾人福利性单位注册商标的货物）</w:t>
      </w:r>
    </w:p>
    <w:p w14:paraId="57B7E9A6">
      <w:pPr>
        <w:spacing w:before="33" w:line="219" w:lineRule="auto"/>
        <w:ind w:left="555"/>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235F5157">
      <w:pPr>
        <w:spacing w:line="148" w:lineRule="exact"/>
      </w:pPr>
    </w:p>
    <w:tbl>
      <w:tblPr>
        <w:tblStyle w:val="12"/>
        <w:tblW w:w="8502"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1581"/>
        <w:gridCol w:w="1586"/>
        <w:gridCol w:w="1426"/>
        <w:gridCol w:w="1426"/>
        <w:gridCol w:w="1348"/>
      </w:tblGrid>
      <w:tr w14:paraId="4011D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35" w:type="dxa"/>
            <w:vAlign w:val="top"/>
          </w:tcPr>
          <w:p w14:paraId="7061976A">
            <w:pPr>
              <w:pStyle w:val="13"/>
              <w:spacing w:before="212" w:line="221" w:lineRule="auto"/>
              <w:ind w:left="332"/>
            </w:pPr>
            <w:r>
              <w:rPr>
                <w:spacing w:val="-5"/>
              </w:rPr>
              <w:t>序号</w:t>
            </w:r>
          </w:p>
        </w:tc>
        <w:tc>
          <w:tcPr>
            <w:tcW w:w="1581" w:type="dxa"/>
            <w:vAlign w:val="top"/>
          </w:tcPr>
          <w:p w14:paraId="28120905">
            <w:pPr>
              <w:pStyle w:val="13"/>
              <w:spacing w:before="212" w:line="223" w:lineRule="auto"/>
              <w:ind w:left="456"/>
            </w:pPr>
            <w:r>
              <w:rPr>
                <w:spacing w:val="-15"/>
              </w:rPr>
              <w:t>品</w:t>
            </w:r>
            <w:r>
              <w:rPr>
                <w:spacing w:val="6"/>
              </w:rPr>
              <w:t xml:space="preserve">  </w:t>
            </w:r>
            <w:r>
              <w:rPr>
                <w:spacing w:val="-15"/>
              </w:rPr>
              <w:t>名</w:t>
            </w:r>
          </w:p>
        </w:tc>
        <w:tc>
          <w:tcPr>
            <w:tcW w:w="1586" w:type="dxa"/>
            <w:vAlign w:val="top"/>
          </w:tcPr>
          <w:p w14:paraId="5E8C6624">
            <w:pPr>
              <w:pStyle w:val="13"/>
              <w:spacing w:before="213" w:line="219" w:lineRule="auto"/>
              <w:ind w:left="561"/>
            </w:pPr>
            <w:r>
              <w:rPr>
                <w:spacing w:val="-6"/>
              </w:rPr>
              <w:t>数量</w:t>
            </w:r>
          </w:p>
        </w:tc>
        <w:tc>
          <w:tcPr>
            <w:tcW w:w="1426" w:type="dxa"/>
            <w:vAlign w:val="top"/>
          </w:tcPr>
          <w:p w14:paraId="3FFA8E0C">
            <w:pPr>
              <w:pStyle w:val="13"/>
              <w:spacing w:before="57" w:line="230" w:lineRule="auto"/>
              <w:ind w:left="487" w:right="469" w:hanging="6"/>
            </w:pPr>
            <w:r>
              <w:rPr>
                <w:spacing w:val="-6"/>
              </w:rPr>
              <w:t>规格</w:t>
            </w:r>
            <w:r>
              <w:t xml:space="preserve"> </w:t>
            </w:r>
            <w:r>
              <w:rPr>
                <w:spacing w:val="-9"/>
              </w:rPr>
              <w:t>型号</w:t>
            </w:r>
          </w:p>
        </w:tc>
        <w:tc>
          <w:tcPr>
            <w:tcW w:w="1426" w:type="dxa"/>
            <w:vAlign w:val="top"/>
          </w:tcPr>
          <w:p w14:paraId="0B7B7ECA">
            <w:pPr>
              <w:pStyle w:val="13"/>
              <w:spacing w:before="56" w:line="230" w:lineRule="auto"/>
              <w:ind w:left="482" w:right="470"/>
            </w:pPr>
            <w:r>
              <w:rPr>
                <w:spacing w:val="-6"/>
              </w:rPr>
              <w:t>生产</w:t>
            </w:r>
            <w:r>
              <w:t xml:space="preserve"> </w:t>
            </w:r>
            <w:r>
              <w:rPr>
                <w:spacing w:val="-7"/>
              </w:rPr>
              <w:t>厂家</w:t>
            </w:r>
          </w:p>
        </w:tc>
        <w:tc>
          <w:tcPr>
            <w:tcW w:w="1348" w:type="dxa"/>
            <w:vAlign w:val="top"/>
          </w:tcPr>
          <w:p w14:paraId="30647615">
            <w:pPr>
              <w:pStyle w:val="13"/>
              <w:spacing w:before="212" w:line="221" w:lineRule="auto"/>
              <w:ind w:left="444"/>
            </w:pPr>
            <w:r>
              <w:rPr>
                <w:spacing w:val="-7"/>
              </w:rPr>
              <w:t>备注</w:t>
            </w:r>
          </w:p>
        </w:tc>
      </w:tr>
      <w:tr w14:paraId="3CF9E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135" w:type="dxa"/>
            <w:vAlign w:val="top"/>
          </w:tcPr>
          <w:p w14:paraId="16FAB5CD">
            <w:pPr>
              <w:pStyle w:val="13"/>
              <w:spacing w:before="164" w:line="184" w:lineRule="auto"/>
              <w:ind w:left="530"/>
            </w:pPr>
            <w:r>
              <w:t>1</w:t>
            </w:r>
          </w:p>
        </w:tc>
        <w:tc>
          <w:tcPr>
            <w:tcW w:w="1581" w:type="dxa"/>
            <w:vAlign w:val="top"/>
          </w:tcPr>
          <w:p w14:paraId="77458AB8">
            <w:pPr>
              <w:rPr>
                <w:rFonts w:ascii="Arial"/>
                <w:sz w:val="21"/>
              </w:rPr>
            </w:pPr>
          </w:p>
        </w:tc>
        <w:tc>
          <w:tcPr>
            <w:tcW w:w="1586" w:type="dxa"/>
            <w:vAlign w:val="top"/>
          </w:tcPr>
          <w:p w14:paraId="6752F401">
            <w:pPr>
              <w:rPr>
                <w:rFonts w:ascii="Arial"/>
                <w:sz w:val="21"/>
              </w:rPr>
            </w:pPr>
          </w:p>
        </w:tc>
        <w:tc>
          <w:tcPr>
            <w:tcW w:w="1426" w:type="dxa"/>
            <w:vAlign w:val="top"/>
          </w:tcPr>
          <w:p w14:paraId="343D8F56">
            <w:pPr>
              <w:rPr>
                <w:rFonts w:ascii="Arial"/>
                <w:sz w:val="21"/>
              </w:rPr>
            </w:pPr>
          </w:p>
        </w:tc>
        <w:tc>
          <w:tcPr>
            <w:tcW w:w="1426" w:type="dxa"/>
            <w:vAlign w:val="top"/>
          </w:tcPr>
          <w:p w14:paraId="2A4A1C4C">
            <w:pPr>
              <w:rPr>
                <w:rFonts w:ascii="Arial"/>
                <w:sz w:val="21"/>
              </w:rPr>
            </w:pPr>
          </w:p>
        </w:tc>
        <w:tc>
          <w:tcPr>
            <w:tcW w:w="1348" w:type="dxa"/>
            <w:vAlign w:val="top"/>
          </w:tcPr>
          <w:p w14:paraId="1049037A">
            <w:pPr>
              <w:rPr>
                <w:rFonts w:ascii="Arial"/>
                <w:sz w:val="21"/>
              </w:rPr>
            </w:pPr>
          </w:p>
        </w:tc>
      </w:tr>
      <w:tr w14:paraId="35122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135" w:type="dxa"/>
            <w:vAlign w:val="top"/>
          </w:tcPr>
          <w:p w14:paraId="41D9A54F">
            <w:pPr>
              <w:pStyle w:val="13"/>
              <w:spacing w:before="167" w:line="183" w:lineRule="auto"/>
              <w:ind w:left="516"/>
            </w:pPr>
            <w:r>
              <w:t>2</w:t>
            </w:r>
          </w:p>
        </w:tc>
        <w:tc>
          <w:tcPr>
            <w:tcW w:w="1581" w:type="dxa"/>
            <w:vAlign w:val="top"/>
          </w:tcPr>
          <w:p w14:paraId="57A50151">
            <w:pPr>
              <w:rPr>
                <w:rFonts w:ascii="Arial"/>
                <w:sz w:val="21"/>
              </w:rPr>
            </w:pPr>
          </w:p>
        </w:tc>
        <w:tc>
          <w:tcPr>
            <w:tcW w:w="1586" w:type="dxa"/>
            <w:vAlign w:val="top"/>
          </w:tcPr>
          <w:p w14:paraId="0338AF63">
            <w:pPr>
              <w:rPr>
                <w:rFonts w:ascii="Arial"/>
                <w:sz w:val="21"/>
              </w:rPr>
            </w:pPr>
          </w:p>
        </w:tc>
        <w:tc>
          <w:tcPr>
            <w:tcW w:w="1426" w:type="dxa"/>
            <w:vAlign w:val="top"/>
          </w:tcPr>
          <w:p w14:paraId="29841DB4">
            <w:pPr>
              <w:rPr>
                <w:rFonts w:ascii="Arial"/>
                <w:sz w:val="21"/>
              </w:rPr>
            </w:pPr>
          </w:p>
        </w:tc>
        <w:tc>
          <w:tcPr>
            <w:tcW w:w="1426" w:type="dxa"/>
            <w:vAlign w:val="top"/>
          </w:tcPr>
          <w:p w14:paraId="74F16744">
            <w:pPr>
              <w:rPr>
                <w:rFonts w:ascii="Arial"/>
                <w:sz w:val="21"/>
              </w:rPr>
            </w:pPr>
          </w:p>
        </w:tc>
        <w:tc>
          <w:tcPr>
            <w:tcW w:w="1348" w:type="dxa"/>
            <w:vAlign w:val="top"/>
          </w:tcPr>
          <w:p w14:paraId="56F1D823">
            <w:pPr>
              <w:rPr>
                <w:rFonts w:ascii="Arial"/>
                <w:sz w:val="21"/>
              </w:rPr>
            </w:pPr>
          </w:p>
        </w:tc>
      </w:tr>
      <w:tr w14:paraId="5CABA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135" w:type="dxa"/>
            <w:vAlign w:val="top"/>
          </w:tcPr>
          <w:p w14:paraId="4D4ACC95">
            <w:pPr>
              <w:pStyle w:val="13"/>
              <w:spacing w:before="168" w:line="183" w:lineRule="auto"/>
              <w:ind w:left="517"/>
            </w:pPr>
            <w:r>
              <w:t>3</w:t>
            </w:r>
          </w:p>
        </w:tc>
        <w:tc>
          <w:tcPr>
            <w:tcW w:w="1581" w:type="dxa"/>
            <w:vAlign w:val="top"/>
          </w:tcPr>
          <w:p w14:paraId="22DBB996">
            <w:pPr>
              <w:rPr>
                <w:rFonts w:ascii="Arial"/>
                <w:sz w:val="21"/>
              </w:rPr>
            </w:pPr>
          </w:p>
        </w:tc>
        <w:tc>
          <w:tcPr>
            <w:tcW w:w="1586" w:type="dxa"/>
            <w:vAlign w:val="top"/>
          </w:tcPr>
          <w:p w14:paraId="75F613F9">
            <w:pPr>
              <w:rPr>
                <w:rFonts w:ascii="Arial"/>
                <w:sz w:val="21"/>
              </w:rPr>
            </w:pPr>
          </w:p>
        </w:tc>
        <w:tc>
          <w:tcPr>
            <w:tcW w:w="1426" w:type="dxa"/>
            <w:vAlign w:val="top"/>
          </w:tcPr>
          <w:p w14:paraId="31D86C04">
            <w:pPr>
              <w:rPr>
                <w:rFonts w:ascii="Arial"/>
                <w:sz w:val="21"/>
              </w:rPr>
            </w:pPr>
          </w:p>
        </w:tc>
        <w:tc>
          <w:tcPr>
            <w:tcW w:w="1426" w:type="dxa"/>
            <w:vAlign w:val="top"/>
          </w:tcPr>
          <w:p w14:paraId="1CD2C654">
            <w:pPr>
              <w:rPr>
                <w:rFonts w:ascii="Arial"/>
                <w:sz w:val="21"/>
              </w:rPr>
            </w:pPr>
          </w:p>
        </w:tc>
        <w:tc>
          <w:tcPr>
            <w:tcW w:w="1348" w:type="dxa"/>
            <w:vAlign w:val="top"/>
          </w:tcPr>
          <w:p w14:paraId="243961A9">
            <w:pPr>
              <w:rPr>
                <w:rFonts w:ascii="Arial"/>
                <w:sz w:val="21"/>
              </w:rPr>
            </w:pPr>
          </w:p>
        </w:tc>
      </w:tr>
      <w:tr w14:paraId="0609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135" w:type="dxa"/>
            <w:vAlign w:val="top"/>
          </w:tcPr>
          <w:p w14:paraId="092F3E9E">
            <w:pPr>
              <w:pStyle w:val="13"/>
              <w:spacing w:before="132" w:line="357" w:lineRule="exact"/>
              <w:ind w:left="348"/>
            </w:pPr>
            <w:r>
              <w:rPr>
                <w:spacing w:val="-13"/>
                <w:position w:val="2"/>
              </w:rPr>
              <w:t>……</w:t>
            </w:r>
          </w:p>
        </w:tc>
        <w:tc>
          <w:tcPr>
            <w:tcW w:w="1581" w:type="dxa"/>
            <w:vAlign w:val="top"/>
          </w:tcPr>
          <w:p w14:paraId="28F321B4">
            <w:pPr>
              <w:rPr>
                <w:rFonts w:ascii="Arial"/>
                <w:sz w:val="21"/>
              </w:rPr>
            </w:pPr>
          </w:p>
        </w:tc>
        <w:tc>
          <w:tcPr>
            <w:tcW w:w="1586" w:type="dxa"/>
            <w:vAlign w:val="top"/>
          </w:tcPr>
          <w:p w14:paraId="5EDFD768">
            <w:pPr>
              <w:rPr>
                <w:rFonts w:ascii="Arial"/>
                <w:sz w:val="21"/>
              </w:rPr>
            </w:pPr>
          </w:p>
        </w:tc>
        <w:tc>
          <w:tcPr>
            <w:tcW w:w="1426" w:type="dxa"/>
            <w:vAlign w:val="top"/>
          </w:tcPr>
          <w:p w14:paraId="7EFB3D3E">
            <w:pPr>
              <w:rPr>
                <w:rFonts w:ascii="Arial"/>
                <w:sz w:val="21"/>
              </w:rPr>
            </w:pPr>
          </w:p>
        </w:tc>
        <w:tc>
          <w:tcPr>
            <w:tcW w:w="1426" w:type="dxa"/>
            <w:vAlign w:val="top"/>
          </w:tcPr>
          <w:p w14:paraId="50AAE4E8">
            <w:pPr>
              <w:rPr>
                <w:rFonts w:ascii="Arial"/>
                <w:sz w:val="21"/>
              </w:rPr>
            </w:pPr>
          </w:p>
        </w:tc>
        <w:tc>
          <w:tcPr>
            <w:tcW w:w="1348" w:type="dxa"/>
            <w:vAlign w:val="top"/>
          </w:tcPr>
          <w:p w14:paraId="1EEC1C44">
            <w:pPr>
              <w:rPr>
                <w:rFonts w:ascii="Arial"/>
                <w:sz w:val="21"/>
              </w:rPr>
            </w:pPr>
          </w:p>
        </w:tc>
      </w:tr>
      <w:tr w14:paraId="3A4F7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8502" w:type="dxa"/>
            <w:gridSpan w:val="6"/>
            <w:vAlign w:val="top"/>
          </w:tcPr>
          <w:p w14:paraId="40072C9B">
            <w:pPr>
              <w:pStyle w:val="13"/>
              <w:spacing w:before="106" w:line="230" w:lineRule="auto"/>
              <w:ind w:left="119" w:right="138" w:firstLine="600"/>
            </w:pPr>
            <w:r>
              <w:rPr>
                <w:b/>
                <w:bCs/>
                <w:spacing w:val="-4"/>
              </w:rPr>
              <w:t>投标文件中所提供投标的以上伴随产品为我单位生产的产品，如有虚假，</w:t>
            </w:r>
            <w:r>
              <w:rPr>
                <w:spacing w:val="4"/>
              </w:rPr>
              <w:t xml:space="preserve"> </w:t>
            </w:r>
            <w:r>
              <w:rPr>
                <w:b/>
                <w:bCs/>
                <w:spacing w:val="-3"/>
              </w:rPr>
              <w:t>我单位承担由此产生的一切后果</w:t>
            </w:r>
            <w:r>
              <w:rPr>
                <w:spacing w:val="-3"/>
              </w:rPr>
              <w:t>。</w:t>
            </w:r>
          </w:p>
        </w:tc>
      </w:tr>
    </w:tbl>
    <w:p w14:paraId="42CEF07D">
      <w:pPr>
        <w:pStyle w:val="5"/>
        <w:spacing w:line="420" w:lineRule="auto"/>
      </w:pPr>
    </w:p>
    <w:p w14:paraId="7884BD12">
      <w:pPr>
        <w:spacing w:before="78" w:line="219" w:lineRule="auto"/>
        <w:ind w:left="554"/>
        <w:rPr>
          <w:rFonts w:ascii="宋体" w:hAnsi="宋体" w:eastAsia="宋体" w:cs="宋体"/>
          <w:sz w:val="24"/>
          <w:szCs w:val="24"/>
        </w:rPr>
      </w:pPr>
      <w:r>
        <w:rPr>
          <w:rFonts w:ascii="宋体" w:hAnsi="宋体" w:eastAsia="宋体" w:cs="宋体"/>
          <w:spacing w:val="-1"/>
          <w:sz w:val="24"/>
          <w:szCs w:val="24"/>
        </w:rPr>
        <w:t>注：1、供应商为非残疾人福利性单位的，无需填写此声明函。</w:t>
      </w:r>
    </w:p>
    <w:p w14:paraId="13033953">
      <w:pPr>
        <w:spacing w:before="183" w:line="219" w:lineRule="auto"/>
        <w:ind w:left="1037"/>
        <w:rPr>
          <w:rFonts w:ascii="宋体" w:hAnsi="宋体" w:eastAsia="宋体" w:cs="宋体"/>
          <w:sz w:val="24"/>
          <w:szCs w:val="24"/>
        </w:rPr>
      </w:pPr>
      <w:r>
        <w:rPr>
          <w:rFonts w:ascii="宋体" w:hAnsi="宋体" w:eastAsia="宋体" w:cs="宋体"/>
          <w:spacing w:val="-1"/>
          <w:sz w:val="24"/>
          <w:szCs w:val="24"/>
        </w:rPr>
        <w:t>2、仅为本项目提供服务，未提供服务所伴随产品的，此表格可不填写。</w:t>
      </w:r>
    </w:p>
    <w:p w14:paraId="6100EB70">
      <w:pPr>
        <w:spacing w:before="184" w:line="219" w:lineRule="auto"/>
        <w:ind w:left="1039"/>
        <w:rPr>
          <w:rFonts w:ascii="宋体" w:hAnsi="宋体" w:eastAsia="宋体" w:cs="宋体"/>
          <w:sz w:val="24"/>
          <w:szCs w:val="24"/>
        </w:rPr>
      </w:pPr>
      <w:r>
        <w:rPr>
          <w:rFonts w:ascii="宋体" w:hAnsi="宋体" w:eastAsia="宋体" w:cs="宋体"/>
          <w:spacing w:val="-1"/>
          <w:sz w:val="24"/>
          <w:szCs w:val="24"/>
        </w:rPr>
        <w:t>3、如为本项目提供本单位伴随产品的，请填写此表格。</w:t>
      </w:r>
    </w:p>
    <w:p w14:paraId="452E5991">
      <w:pPr>
        <w:spacing w:before="180" w:line="290" w:lineRule="auto"/>
        <w:ind w:left="11" w:right="116" w:firstLine="1021"/>
        <w:rPr>
          <w:rFonts w:ascii="宋体" w:hAnsi="宋体" w:eastAsia="宋体" w:cs="宋体"/>
          <w:sz w:val="24"/>
          <w:szCs w:val="24"/>
        </w:rPr>
      </w:pPr>
      <w:r>
        <w:rPr>
          <w:rFonts w:ascii="宋体" w:hAnsi="宋体" w:eastAsia="宋体" w:cs="宋体"/>
          <w:spacing w:val="-3"/>
          <w:sz w:val="24"/>
          <w:szCs w:val="24"/>
        </w:rPr>
        <w:t>4、如为本项目提供的伴随产品是其他单位生产的，无需填写此表格，但需</w:t>
      </w:r>
      <w:r>
        <w:rPr>
          <w:rFonts w:ascii="宋体" w:hAnsi="宋体" w:eastAsia="宋体" w:cs="宋体"/>
          <w:spacing w:val="3"/>
          <w:sz w:val="24"/>
          <w:szCs w:val="24"/>
        </w:rPr>
        <w:t xml:space="preserve"> </w:t>
      </w:r>
      <w:r>
        <w:rPr>
          <w:rFonts w:ascii="宋体" w:hAnsi="宋体" w:eastAsia="宋体" w:cs="宋体"/>
          <w:spacing w:val="-1"/>
          <w:sz w:val="24"/>
          <w:szCs w:val="24"/>
        </w:rPr>
        <w:t>生产单位按此格式出具此声明。</w:t>
      </w:r>
    </w:p>
    <w:p w14:paraId="570F2825">
      <w:pPr>
        <w:pStyle w:val="5"/>
        <w:spacing w:line="249" w:lineRule="auto"/>
      </w:pPr>
    </w:p>
    <w:p w14:paraId="6A93A15F">
      <w:pPr>
        <w:pStyle w:val="5"/>
        <w:spacing w:line="249" w:lineRule="auto"/>
      </w:pPr>
    </w:p>
    <w:p w14:paraId="667D97DA">
      <w:pPr>
        <w:pStyle w:val="5"/>
        <w:spacing w:line="249" w:lineRule="auto"/>
      </w:pPr>
    </w:p>
    <w:p w14:paraId="04A00A80">
      <w:pPr>
        <w:pStyle w:val="5"/>
        <w:spacing w:line="249" w:lineRule="auto"/>
      </w:pPr>
    </w:p>
    <w:p w14:paraId="742C8938">
      <w:pPr>
        <w:pStyle w:val="5"/>
        <w:spacing w:line="249" w:lineRule="auto"/>
      </w:pPr>
    </w:p>
    <w:p w14:paraId="5DD865C4">
      <w:pPr>
        <w:pStyle w:val="5"/>
        <w:spacing w:line="250" w:lineRule="auto"/>
      </w:pPr>
    </w:p>
    <w:p w14:paraId="6E162205">
      <w:pPr>
        <w:spacing w:before="79" w:line="465" w:lineRule="auto"/>
        <w:ind w:left="50" w:right="3815" w:hanging="38"/>
        <w:rPr>
          <w:rFonts w:ascii="宋体" w:hAnsi="宋体" w:eastAsia="宋体" w:cs="宋体"/>
          <w:sz w:val="24"/>
          <w:szCs w:val="24"/>
        </w:rPr>
      </w:pPr>
      <w:r>
        <w:rPr>
          <w:rFonts w:ascii="宋体" w:hAnsi="宋体" w:eastAsia="宋体" w:cs="宋体"/>
          <w:spacing w:val="-2"/>
          <w:sz w:val="24"/>
          <w:szCs w:val="24"/>
        </w:rPr>
        <w:t>投标人名称（加盖单位公章</w:t>
      </w:r>
      <w:r>
        <w:rPr>
          <w:rFonts w:ascii="宋体" w:hAnsi="宋体" w:eastAsia="宋体" w:cs="宋体"/>
          <w:spacing w:val="5"/>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32"/>
          <w:sz w:val="24"/>
          <w:szCs w:val="24"/>
        </w:rPr>
        <w:t>日</w:t>
      </w:r>
      <w:r>
        <w:rPr>
          <w:rFonts w:ascii="宋体" w:hAnsi="宋体" w:eastAsia="宋体" w:cs="宋体"/>
          <w:spacing w:val="14"/>
          <w:sz w:val="24"/>
          <w:szCs w:val="24"/>
        </w:rPr>
        <w:t xml:space="preserve"> </w:t>
      </w:r>
      <w:r>
        <w:rPr>
          <w:rFonts w:ascii="宋体" w:hAnsi="宋体" w:eastAsia="宋体" w:cs="宋体"/>
          <w:spacing w:val="-32"/>
          <w:sz w:val="24"/>
          <w:szCs w:val="24"/>
        </w:rPr>
        <w:t>期</w:t>
      </w:r>
      <w:r>
        <w:rPr>
          <w:rFonts w:ascii="宋体" w:hAnsi="宋体" w:eastAsia="宋体" w:cs="宋体"/>
          <w:spacing w:val="-90"/>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5984168E">
      <w:pPr>
        <w:spacing w:line="465" w:lineRule="auto"/>
        <w:rPr>
          <w:rFonts w:ascii="宋体" w:hAnsi="宋体" w:eastAsia="宋体" w:cs="宋体"/>
          <w:sz w:val="24"/>
          <w:szCs w:val="24"/>
        </w:rPr>
        <w:sectPr>
          <w:headerReference r:id="rId91" w:type="default"/>
          <w:footerReference r:id="rId92" w:type="default"/>
          <w:pgSz w:w="11906" w:h="16839"/>
          <w:pgMar w:top="400" w:right="1519" w:bottom="1180" w:left="1531" w:header="0" w:footer="1018" w:gutter="0"/>
          <w:cols w:space="720" w:num="1"/>
        </w:sectPr>
      </w:pPr>
    </w:p>
    <w:p w14:paraId="0B3AF026">
      <w:pPr>
        <w:pStyle w:val="5"/>
        <w:spacing w:line="280" w:lineRule="auto"/>
      </w:pPr>
    </w:p>
    <w:p w14:paraId="662870C3">
      <w:pPr>
        <w:numPr>
          <w:ilvl w:val="0"/>
          <w:numId w:val="9"/>
        </w:numPr>
        <w:spacing w:before="100" w:line="224" w:lineRule="auto"/>
        <w:ind w:left="3562"/>
        <w:rPr>
          <w:rFonts w:ascii="宋体" w:hAnsi="宋体" w:eastAsia="宋体" w:cs="宋体"/>
          <w:b/>
          <w:bCs/>
          <w:spacing w:val="5"/>
          <w:sz w:val="31"/>
          <w:szCs w:val="31"/>
        </w:rPr>
      </w:pPr>
      <w:r>
        <w:rPr>
          <w:rFonts w:ascii="宋体" w:hAnsi="宋体" w:eastAsia="宋体" w:cs="宋体"/>
          <w:spacing w:val="5"/>
          <w:sz w:val="31"/>
          <w:szCs w:val="31"/>
        </w:rPr>
        <w:t xml:space="preserve">  </w:t>
      </w:r>
      <w:r>
        <w:rPr>
          <w:rFonts w:ascii="宋体" w:hAnsi="宋体" w:eastAsia="宋体" w:cs="宋体"/>
          <w:b/>
          <w:bCs/>
          <w:spacing w:val="5"/>
          <w:sz w:val="31"/>
          <w:szCs w:val="31"/>
        </w:rPr>
        <w:t>采购需求</w:t>
      </w:r>
    </w:p>
    <w:p w14:paraId="4206D39B">
      <w:pPr>
        <w:spacing w:before="138" w:line="318" w:lineRule="auto"/>
        <w:ind w:left="8" w:firstLine="519"/>
        <w:jc w:val="both"/>
        <w:rPr>
          <w:rFonts w:hint="default" w:ascii="宋体" w:hAnsi="宋体" w:eastAsia="宋体" w:cs="宋体"/>
          <w:b/>
          <w:bCs/>
          <w:spacing w:val="13"/>
          <w:sz w:val="23"/>
          <w:szCs w:val="23"/>
          <w:lang w:val="en-US" w:eastAsia="zh-CN"/>
        </w:rPr>
      </w:pPr>
      <w:r>
        <w:rPr>
          <w:rFonts w:hint="eastAsia" w:ascii="宋体" w:hAnsi="宋体" w:eastAsia="宋体" w:cs="宋体"/>
          <w:b/>
          <w:bCs/>
          <w:spacing w:val="13"/>
          <w:sz w:val="23"/>
          <w:szCs w:val="23"/>
          <w:lang w:val="en-US" w:eastAsia="zh-CN"/>
        </w:rPr>
        <w:t>1.路灯基本要求。灯杆高度：8米太阳能路灯,数量180盏。</w:t>
      </w:r>
    </w:p>
    <w:p w14:paraId="1FB6069D">
      <w:pPr>
        <w:spacing w:before="138" w:line="318" w:lineRule="auto"/>
        <w:ind w:left="8" w:firstLine="519"/>
        <w:jc w:val="both"/>
        <w:rPr>
          <w:rFonts w:hint="default" w:ascii="宋体" w:hAnsi="宋体" w:eastAsia="宋体" w:cs="宋体"/>
          <w:b/>
          <w:bCs/>
          <w:spacing w:val="13"/>
          <w:sz w:val="23"/>
          <w:szCs w:val="23"/>
          <w:lang w:val="en-US" w:eastAsia="zh-CN"/>
        </w:rPr>
      </w:pPr>
      <w:r>
        <w:rPr>
          <w:rFonts w:hint="eastAsia" w:ascii="宋体" w:hAnsi="宋体" w:eastAsia="宋体" w:cs="宋体"/>
          <w:b/>
          <w:bCs/>
          <w:spacing w:val="13"/>
          <w:sz w:val="23"/>
          <w:szCs w:val="23"/>
          <w:lang w:val="en-US" w:eastAsia="zh-CN"/>
        </w:rPr>
        <w:t>2.灯杆工艺：采用Q235优质板材，钢材应符合CB/T1591的规定或满足安全和使用要求的其他的低合金优质高强度钢材。杆件高度8.0米上口径70mm下口径160mm板才厚度3.0mm，法兰对角300*300*12mm，杆体做整体热镀锌防腐处理，热浸镀锌应符合GB/T13912的相关规定,锌层厚度平均值不应小于85μm，且最薄处不应小于55μm，灯杆表面静电喷涂（具体颜色可定制）涂层厚度的平均值不应小于80μm，且最薄处不应小于60μm,涂层厚度测量标准应符合CB/T13452.2的规定，涂层的硬度不应低于2H，并应符合GB/T6739的规定;冲击强度不应小于50kg/cm2，并符合GB/T1732的规定;涂层的划格试验应达到GB/T9286中检查结果分级表中1级。</w:t>
      </w:r>
    </w:p>
    <w:p w14:paraId="405205A4">
      <w:pPr>
        <w:spacing w:before="138" w:line="318" w:lineRule="auto"/>
        <w:ind w:left="8" w:firstLine="519"/>
        <w:jc w:val="both"/>
        <w:rPr>
          <w:rFonts w:hint="eastAsia" w:ascii="宋体" w:hAnsi="宋体" w:eastAsia="宋体" w:cs="宋体"/>
          <w:b/>
          <w:bCs/>
          <w:spacing w:val="13"/>
          <w:sz w:val="23"/>
          <w:szCs w:val="23"/>
          <w:highlight w:val="none"/>
          <w:lang w:val="en-US" w:eastAsia="zh-CN"/>
        </w:rPr>
      </w:pPr>
      <w:r>
        <w:rPr>
          <w:rFonts w:hint="eastAsia" w:ascii="宋体" w:hAnsi="宋体" w:eastAsia="宋体" w:cs="宋体"/>
          <w:b/>
          <w:bCs/>
          <w:spacing w:val="13"/>
          <w:sz w:val="23"/>
          <w:szCs w:val="23"/>
          <w:lang w:val="en-US" w:eastAsia="zh-CN"/>
        </w:rPr>
        <w:t>3.光源种类：LED 100W，直流LED 光源。</w:t>
      </w:r>
      <w:r>
        <w:rPr>
          <w:rFonts w:hint="eastAsia" w:ascii="宋体" w:hAnsi="宋体" w:eastAsia="宋体" w:cs="宋体"/>
          <w:b/>
          <w:bCs/>
          <w:spacing w:val="13"/>
          <w:sz w:val="23"/>
          <w:szCs w:val="23"/>
          <w:highlight w:val="none"/>
          <w:lang w:val="en-US" w:eastAsia="zh-CN"/>
        </w:rPr>
        <w:t xml:space="preserve">≥120颗3030灯珠，自主研发设计并推出的专利蝙蝠翼+偏光透镜，拉长了灯具的发光角度，发光更均匀，更适应道路路面，发光效率应≥130lm/W;色温3000K-6500K±200;光通量48000LM;色容差:SDCM&lt;6;显色指数:Ra&gt;80;光源使用寿命应≥50000小时，输入电压:18-30V,50/60HZ。    </w:t>
      </w:r>
    </w:p>
    <w:p w14:paraId="15A385FF">
      <w:pPr>
        <w:spacing w:before="138" w:line="318" w:lineRule="auto"/>
        <w:ind w:left="8" w:firstLine="519"/>
        <w:jc w:val="both"/>
        <w:rPr>
          <w:rFonts w:hint="eastAsia" w:ascii="宋体" w:hAnsi="宋体" w:eastAsia="宋体" w:cs="宋体"/>
          <w:b/>
          <w:bCs/>
          <w:spacing w:val="13"/>
          <w:sz w:val="23"/>
          <w:szCs w:val="23"/>
          <w:highlight w:val="none"/>
          <w:lang w:val="en-US" w:eastAsia="zh-CN"/>
        </w:rPr>
      </w:pPr>
      <w:r>
        <w:rPr>
          <w:rFonts w:hint="eastAsia" w:ascii="宋体" w:hAnsi="宋体" w:eastAsia="宋体" w:cs="宋体"/>
          <w:b/>
          <w:bCs/>
          <w:spacing w:val="13"/>
          <w:sz w:val="23"/>
          <w:szCs w:val="23"/>
          <w:highlight w:val="none"/>
          <w:lang w:val="en-US" w:eastAsia="zh-CN"/>
        </w:rPr>
        <w:t>4.太阳能板：100W多晶硅(电池片效率高于22%),使用寿命约25年（太阳能板的尺寸：670mmX1000mm）</w:t>
      </w:r>
    </w:p>
    <w:p w14:paraId="2486C3E4">
      <w:pPr>
        <w:spacing w:before="138" w:line="318" w:lineRule="auto"/>
        <w:ind w:left="8" w:firstLine="519"/>
        <w:jc w:val="both"/>
        <w:rPr>
          <w:rFonts w:hint="eastAsia" w:ascii="宋体" w:hAnsi="宋体" w:eastAsia="宋体" w:cs="宋体"/>
          <w:b/>
          <w:bCs/>
          <w:spacing w:val="13"/>
          <w:sz w:val="23"/>
          <w:szCs w:val="23"/>
          <w:lang w:val="en-US" w:eastAsia="zh-CN"/>
        </w:rPr>
      </w:pPr>
      <w:r>
        <w:rPr>
          <w:rFonts w:hint="eastAsia" w:ascii="宋体" w:hAnsi="宋体" w:eastAsia="宋体" w:cs="宋体"/>
          <w:b/>
          <w:bCs/>
          <w:spacing w:val="13"/>
          <w:sz w:val="23"/>
          <w:szCs w:val="23"/>
          <w:highlight w:val="none"/>
          <w:lang w:val="en-US" w:eastAsia="zh-CN"/>
        </w:rPr>
        <w:t>5.控制器：路灯系统整体为3.2V。光控+六时段控制器，控制恒流一体板；过放、过冲、短路、反接等保护；32位单片机控制，采用工业级芯片，能</w:t>
      </w:r>
      <w:r>
        <w:rPr>
          <w:rFonts w:hint="eastAsia" w:ascii="宋体" w:hAnsi="宋体" w:eastAsia="宋体" w:cs="宋体"/>
          <w:b/>
          <w:bCs/>
          <w:spacing w:val="13"/>
          <w:sz w:val="23"/>
          <w:szCs w:val="23"/>
          <w:lang w:val="en-US" w:eastAsia="zh-CN"/>
        </w:rPr>
        <w:t>在高寒、高温等恶劣环境下正常运行，防护等级(IP67)。高精细化的5.0本版，AI智能判断近期天气情况，合理规划放电功率，让阴雨天更持久</w:t>
      </w:r>
    </w:p>
    <w:p w14:paraId="4A6BFF2A">
      <w:pPr>
        <w:spacing w:before="138" w:line="318" w:lineRule="auto"/>
        <w:ind w:left="8" w:firstLine="519"/>
        <w:jc w:val="both"/>
        <w:rPr>
          <w:rFonts w:hint="eastAsia" w:ascii="宋体" w:hAnsi="宋体" w:eastAsia="宋体" w:cs="宋体"/>
          <w:b/>
          <w:bCs/>
          <w:spacing w:val="13"/>
          <w:sz w:val="23"/>
          <w:szCs w:val="23"/>
          <w:lang w:val="en-US" w:eastAsia="zh-CN"/>
        </w:rPr>
      </w:pPr>
      <w:r>
        <w:rPr>
          <w:rFonts w:hint="eastAsia" w:ascii="宋体" w:hAnsi="宋体" w:eastAsia="宋体" w:cs="宋体"/>
          <w:b/>
          <w:bCs/>
          <w:spacing w:val="13"/>
          <w:sz w:val="23"/>
          <w:szCs w:val="23"/>
          <w:lang w:val="en-US" w:eastAsia="zh-CN"/>
        </w:rPr>
        <w:t>6.锂电池：电池容量120AH，原装磷酸铁锂电池,设计寿命大于5年采用动力电芯，安全防爆，内阻小，适应温度-45-65℃;A级保护集成电路方案，具备过冲，过放，短路，温度保护等功能。A级磷酸铁锂电池，2000次循环充放电后，电池容量仍然保持在90%，让电池寿命更持久更稳定</w:t>
      </w:r>
    </w:p>
    <w:p w14:paraId="70BCD41C">
      <w:pPr>
        <w:spacing w:before="138" w:line="318" w:lineRule="auto"/>
        <w:ind w:left="8" w:firstLine="519"/>
        <w:jc w:val="both"/>
        <w:rPr>
          <w:rFonts w:hint="eastAsia" w:ascii="宋体" w:hAnsi="宋体" w:eastAsia="宋体" w:cs="宋体"/>
          <w:b/>
          <w:bCs/>
          <w:spacing w:val="13"/>
          <w:sz w:val="23"/>
          <w:szCs w:val="23"/>
          <w:lang w:val="en-US" w:eastAsia="zh-CN"/>
        </w:rPr>
      </w:pPr>
      <w:r>
        <w:rPr>
          <w:rFonts w:hint="eastAsia" w:ascii="宋体" w:hAnsi="宋体" w:eastAsia="宋体" w:cs="宋体"/>
          <w:b/>
          <w:bCs/>
          <w:spacing w:val="13"/>
          <w:sz w:val="23"/>
          <w:szCs w:val="23"/>
          <w:lang w:val="en-US" w:eastAsia="zh-CN"/>
        </w:rPr>
        <w:t>具备指示灯，可显示灯具电量，方便观察灯具充放电情况</w:t>
      </w:r>
    </w:p>
    <w:p w14:paraId="42BCD5E2">
      <w:pPr>
        <w:spacing w:before="138" w:line="318" w:lineRule="auto"/>
        <w:ind w:left="8" w:firstLine="519"/>
        <w:jc w:val="both"/>
        <w:rPr>
          <w:rFonts w:hint="eastAsia" w:ascii="宋体" w:hAnsi="宋体" w:eastAsia="宋体" w:cs="宋体"/>
          <w:b/>
          <w:bCs/>
          <w:spacing w:val="13"/>
          <w:sz w:val="23"/>
          <w:szCs w:val="23"/>
          <w:lang w:val="en-US" w:eastAsia="zh-CN"/>
        </w:rPr>
      </w:pPr>
      <w:r>
        <w:rPr>
          <w:rFonts w:hint="eastAsia" w:ascii="宋体" w:hAnsi="宋体" w:eastAsia="宋体" w:cs="宋体"/>
          <w:b/>
          <w:bCs/>
          <w:spacing w:val="13"/>
          <w:sz w:val="23"/>
          <w:szCs w:val="23"/>
          <w:lang w:val="en-US" w:eastAsia="zh-CN"/>
        </w:rPr>
        <w:t xml:space="preserve">7.工作时间：满足每天8-12小时工作，保持连续阴天3-5日。 </w:t>
      </w:r>
    </w:p>
    <w:p w14:paraId="26FBCFBD">
      <w:pPr>
        <w:spacing w:before="138" w:line="318" w:lineRule="auto"/>
        <w:ind w:left="8" w:firstLine="519"/>
        <w:jc w:val="both"/>
        <w:rPr>
          <w:rFonts w:hint="eastAsia" w:ascii="宋体" w:hAnsi="宋体" w:eastAsia="宋体" w:cs="宋体"/>
          <w:b/>
          <w:bCs/>
          <w:spacing w:val="13"/>
          <w:sz w:val="23"/>
          <w:szCs w:val="23"/>
          <w:lang w:val="en-US" w:eastAsia="zh-CN"/>
        </w:rPr>
      </w:pPr>
      <w:r>
        <w:rPr>
          <w:rFonts w:hint="eastAsia" w:ascii="宋体" w:hAnsi="宋体" w:eastAsia="宋体" w:cs="宋体"/>
          <w:b/>
          <w:bCs/>
          <w:spacing w:val="13"/>
          <w:sz w:val="23"/>
          <w:szCs w:val="23"/>
          <w:lang w:val="en-US" w:eastAsia="zh-CN"/>
        </w:rPr>
        <w:t>8.质保期：两年</w:t>
      </w:r>
    </w:p>
    <w:p w14:paraId="6BF895DA">
      <w:pPr>
        <w:spacing w:before="138" w:line="318" w:lineRule="auto"/>
        <w:ind w:left="8" w:firstLine="519"/>
        <w:jc w:val="both"/>
        <w:rPr>
          <w:rFonts w:hint="eastAsia" w:ascii="宋体" w:hAnsi="宋体" w:eastAsia="宋体" w:cs="宋体"/>
          <w:b/>
          <w:bCs/>
          <w:spacing w:val="13"/>
          <w:sz w:val="23"/>
          <w:szCs w:val="23"/>
          <w:lang w:val="en-US" w:eastAsia="zh-CN"/>
        </w:rPr>
      </w:pPr>
      <w:r>
        <w:rPr>
          <w:rFonts w:hint="eastAsia" w:ascii="宋体" w:hAnsi="宋体" w:eastAsia="宋体" w:cs="宋体"/>
          <w:b/>
          <w:bCs/>
          <w:spacing w:val="13"/>
          <w:sz w:val="23"/>
          <w:szCs w:val="23"/>
          <w:lang w:val="en-US" w:eastAsia="zh-CN"/>
        </w:rPr>
        <w:t>9.喷图：按照甲方提供样图进行喷绘（向阳民宿村）。</w:t>
      </w:r>
    </w:p>
    <w:p w14:paraId="6F640D45">
      <w:pPr>
        <w:pStyle w:val="2"/>
        <w:rPr>
          <w:rFonts w:hint="eastAsia" w:ascii="方正仿宋_GBK" w:hAnsi="方正仿宋_GBK" w:eastAsia="方正仿宋_GBK" w:cs="方正仿宋_GBK"/>
          <w:color w:val="auto"/>
          <w:spacing w:val="-4"/>
          <w:sz w:val="32"/>
          <w:szCs w:val="32"/>
          <w:highlight w:val="none"/>
          <w:lang w:val="en-US" w:eastAsia="zh-CN"/>
        </w:rPr>
      </w:pPr>
    </w:p>
    <w:p w14:paraId="105B1F63">
      <w:pPr>
        <w:spacing w:before="91" w:line="221" w:lineRule="auto"/>
        <w:rPr>
          <w:rFonts w:ascii="宋体" w:hAnsi="宋体" w:eastAsia="宋体" w:cs="宋体"/>
          <w:b/>
          <w:bCs/>
          <w:spacing w:val="-8"/>
          <w:sz w:val="32"/>
          <w:szCs w:val="32"/>
        </w:rPr>
      </w:pPr>
    </w:p>
    <w:p w14:paraId="69DF62B0">
      <w:pPr>
        <w:spacing w:before="91" w:line="221" w:lineRule="auto"/>
        <w:rPr>
          <w:rFonts w:ascii="宋体" w:hAnsi="宋体" w:eastAsia="宋体" w:cs="宋体"/>
          <w:b/>
          <w:bCs/>
          <w:spacing w:val="-8"/>
          <w:sz w:val="32"/>
          <w:szCs w:val="32"/>
        </w:rPr>
      </w:pPr>
    </w:p>
    <w:p w14:paraId="03D633FE">
      <w:pPr>
        <w:spacing w:before="91" w:line="221" w:lineRule="auto"/>
        <w:rPr>
          <w:rFonts w:ascii="宋体" w:hAnsi="宋体" w:eastAsia="宋体" w:cs="宋体"/>
          <w:sz w:val="32"/>
          <w:szCs w:val="32"/>
        </w:rPr>
      </w:pPr>
      <w:r>
        <w:rPr>
          <w:rFonts w:ascii="宋体" w:hAnsi="宋体" w:eastAsia="宋体" w:cs="宋体"/>
          <w:b/>
          <w:bCs/>
          <w:spacing w:val="-8"/>
          <w:sz w:val="32"/>
          <w:szCs w:val="32"/>
        </w:rPr>
        <w:t>其他要求</w:t>
      </w:r>
    </w:p>
    <w:p w14:paraId="75DB2020">
      <w:pPr>
        <w:spacing w:before="138" w:line="318" w:lineRule="auto"/>
        <w:ind w:left="8" w:firstLine="519"/>
        <w:jc w:val="both"/>
        <w:rPr>
          <w:rFonts w:ascii="宋体" w:hAnsi="宋体" w:eastAsia="宋体" w:cs="宋体"/>
          <w:sz w:val="23"/>
          <w:szCs w:val="23"/>
        </w:rPr>
      </w:pPr>
      <w:r>
        <w:rPr>
          <w:rFonts w:ascii="宋体" w:hAnsi="宋体" w:eastAsia="宋体" w:cs="宋体"/>
          <w:b/>
          <w:bCs/>
          <w:spacing w:val="13"/>
          <w:sz w:val="23"/>
          <w:szCs w:val="23"/>
        </w:rPr>
        <w:t>1、投标供应商在应标过程中应充分考虑用户的客观实际需求，投标供应商</w:t>
      </w:r>
      <w:r>
        <w:rPr>
          <w:rFonts w:ascii="宋体" w:hAnsi="宋体" w:eastAsia="宋体" w:cs="宋体"/>
          <w:b/>
          <w:bCs/>
          <w:spacing w:val="17"/>
          <w:sz w:val="23"/>
          <w:szCs w:val="23"/>
        </w:rPr>
        <w:t>所投标产品参数指标必须“优于或等同于</w:t>
      </w:r>
      <w:r>
        <w:rPr>
          <w:rFonts w:ascii="宋体" w:hAnsi="宋体" w:eastAsia="宋体" w:cs="宋体"/>
          <w:spacing w:val="-71"/>
          <w:sz w:val="23"/>
          <w:szCs w:val="23"/>
        </w:rPr>
        <w:t xml:space="preserve"> </w:t>
      </w:r>
      <w:r>
        <w:rPr>
          <w:rFonts w:ascii="宋体" w:hAnsi="宋体" w:eastAsia="宋体" w:cs="宋体"/>
          <w:b/>
          <w:bCs/>
          <w:spacing w:val="17"/>
          <w:sz w:val="23"/>
          <w:szCs w:val="23"/>
        </w:rPr>
        <w:t>”本竞争性谈判文</w:t>
      </w:r>
      <w:r>
        <w:rPr>
          <w:rFonts w:ascii="宋体" w:hAnsi="宋体" w:eastAsia="宋体" w:cs="宋体"/>
          <w:b/>
          <w:bCs/>
          <w:spacing w:val="16"/>
          <w:sz w:val="23"/>
          <w:szCs w:val="23"/>
        </w:rPr>
        <w:t>件中的参数指标要</w:t>
      </w:r>
      <w:r>
        <w:rPr>
          <w:rFonts w:ascii="宋体" w:hAnsi="宋体" w:eastAsia="宋体" w:cs="宋体"/>
          <w:b/>
          <w:bCs/>
          <w:spacing w:val="-3"/>
          <w:sz w:val="23"/>
          <w:szCs w:val="23"/>
        </w:rPr>
        <w:t>求。</w:t>
      </w:r>
    </w:p>
    <w:p w14:paraId="56BDB91B">
      <w:pPr>
        <w:spacing w:before="67" w:line="276" w:lineRule="auto"/>
        <w:ind w:left="7" w:right="35" w:firstLine="488"/>
        <w:rPr>
          <w:rFonts w:ascii="宋体" w:hAnsi="宋体" w:eastAsia="宋体" w:cs="宋体"/>
          <w:sz w:val="23"/>
          <w:szCs w:val="23"/>
        </w:rPr>
      </w:pPr>
      <w:r>
        <w:rPr>
          <w:rFonts w:ascii="宋体" w:hAnsi="宋体" w:eastAsia="宋体" w:cs="宋体"/>
          <w:spacing w:val="15"/>
          <w:sz w:val="23"/>
          <w:szCs w:val="23"/>
        </w:rPr>
        <w:t>2、上述产品要求投标单位对上报的每项投标产品中注明</w:t>
      </w:r>
      <w:r>
        <w:rPr>
          <w:rFonts w:ascii="宋体" w:hAnsi="宋体" w:eastAsia="宋体" w:cs="宋体"/>
          <w:b/>
          <w:bCs/>
          <w:spacing w:val="15"/>
          <w:sz w:val="24"/>
          <w:szCs w:val="24"/>
        </w:rPr>
        <w:t>品牌、型号、产地</w:t>
      </w:r>
      <w:r>
        <w:rPr>
          <w:rFonts w:ascii="宋体" w:hAnsi="宋体" w:eastAsia="宋体" w:cs="宋体"/>
          <w:b/>
          <w:bCs/>
          <w:spacing w:val="12"/>
          <w:sz w:val="24"/>
          <w:szCs w:val="24"/>
        </w:rPr>
        <w:t>及相关的技术参数</w:t>
      </w:r>
      <w:r>
        <w:rPr>
          <w:rFonts w:ascii="宋体" w:hAnsi="宋体" w:eastAsia="宋体" w:cs="宋体"/>
          <w:spacing w:val="12"/>
          <w:sz w:val="23"/>
          <w:szCs w:val="23"/>
        </w:rPr>
        <w:t>；交货时提供相关产品说明书和合格证或产品检测报告等相关</w:t>
      </w:r>
      <w:r>
        <w:rPr>
          <w:rFonts w:ascii="宋体" w:hAnsi="宋体" w:eastAsia="宋体" w:cs="宋体"/>
          <w:sz w:val="23"/>
          <w:szCs w:val="23"/>
        </w:rPr>
        <w:t>资料。</w:t>
      </w:r>
    </w:p>
    <w:p w14:paraId="691A1FED">
      <w:pPr>
        <w:spacing w:before="223" w:line="254" w:lineRule="auto"/>
        <w:ind w:left="11" w:right="64" w:firstLine="486"/>
        <w:rPr>
          <w:rFonts w:ascii="宋体" w:hAnsi="宋体" w:eastAsia="宋体" w:cs="宋体"/>
          <w:sz w:val="23"/>
          <w:szCs w:val="23"/>
        </w:rPr>
      </w:pPr>
      <w:r>
        <w:rPr>
          <w:rFonts w:ascii="宋体" w:hAnsi="宋体" w:eastAsia="宋体" w:cs="宋体"/>
          <w:spacing w:val="15"/>
          <w:sz w:val="23"/>
          <w:szCs w:val="23"/>
        </w:rPr>
        <w:t>3、所有设备的供货、安装、调</w:t>
      </w:r>
      <w:r>
        <w:rPr>
          <w:rFonts w:ascii="宋体" w:hAnsi="宋体" w:eastAsia="宋体" w:cs="宋体"/>
          <w:spacing w:val="14"/>
          <w:sz w:val="23"/>
          <w:szCs w:val="23"/>
        </w:rPr>
        <w:t>试等与项目相关事宜</w:t>
      </w:r>
      <w:r>
        <w:rPr>
          <w:rFonts w:ascii="宋体" w:hAnsi="宋体" w:eastAsia="宋体" w:cs="宋体"/>
          <w:spacing w:val="8"/>
          <w:sz w:val="23"/>
          <w:szCs w:val="23"/>
        </w:rPr>
        <w:t>均包含在内，投标人在投标报价时应充分考虑，并综合计入投标报价中。</w:t>
      </w:r>
    </w:p>
    <w:p w14:paraId="164F9979">
      <w:pPr>
        <w:spacing w:before="207" w:line="255" w:lineRule="auto"/>
        <w:ind w:left="11" w:right="65" w:firstLine="475"/>
        <w:rPr>
          <w:rFonts w:ascii="宋体" w:hAnsi="宋体" w:eastAsia="宋体" w:cs="宋体"/>
          <w:sz w:val="23"/>
          <w:szCs w:val="23"/>
        </w:rPr>
      </w:pPr>
      <w:r>
        <w:rPr>
          <w:rFonts w:ascii="宋体" w:hAnsi="宋体" w:eastAsia="宋体" w:cs="宋体"/>
          <w:spacing w:val="15"/>
          <w:sz w:val="23"/>
          <w:szCs w:val="23"/>
        </w:rPr>
        <w:t>4、投标文件中投标参数直接复制、粘贴竞争性谈判文件参数者视为无效投</w:t>
      </w:r>
      <w:r>
        <w:rPr>
          <w:rFonts w:ascii="宋体" w:hAnsi="宋体" w:eastAsia="宋体" w:cs="宋体"/>
          <w:spacing w:val="-1"/>
          <w:sz w:val="23"/>
          <w:szCs w:val="23"/>
        </w:rPr>
        <w:t>标。</w:t>
      </w:r>
    </w:p>
    <w:p w14:paraId="236443C6">
      <w:pPr>
        <w:spacing w:before="181" w:line="227" w:lineRule="auto"/>
        <w:ind w:left="500"/>
        <w:rPr>
          <w:rFonts w:ascii="宋体" w:hAnsi="宋体" w:eastAsia="宋体" w:cs="宋体"/>
          <w:sz w:val="23"/>
          <w:szCs w:val="23"/>
        </w:rPr>
      </w:pPr>
      <w:r>
        <w:rPr>
          <w:rFonts w:ascii="宋体" w:hAnsi="宋体" w:eastAsia="宋体" w:cs="宋体"/>
          <w:spacing w:val="6"/>
          <w:sz w:val="23"/>
          <w:szCs w:val="23"/>
        </w:rPr>
        <w:t>5、所提供的产品必须是正规厂家生产并符合国家相关标准的产品。</w:t>
      </w:r>
    </w:p>
    <w:p w14:paraId="235A4BF0">
      <w:pPr>
        <w:spacing w:before="137" w:line="227" w:lineRule="auto"/>
        <w:ind w:left="492"/>
        <w:rPr>
          <w:rFonts w:ascii="宋体" w:hAnsi="宋体" w:eastAsia="宋体" w:cs="宋体"/>
          <w:sz w:val="23"/>
          <w:szCs w:val="23"/>
        </w:rPr>
      </w:pPr>
      <w:r>
        <w:rPr>
          <w:rFonts w:ascii="宋体" w:hAnsi="宋体" w:eastAsia="宋体" w:cs="宋体"/>
          <w:spacing w:val="5"/>
          <w:sz w:val="23"/>
          <w:szCs w:val="23"/>
        </w:rPr>
        <w:t>6、交货、验收、付款要求及履约责任。</w:t>
      </w:r>
    </w:p>
    <w:p w14:paraId="1B921391">
      <w:pPr>
        <w:spacing w:before="137" w:line="227" w:lineRule="auto"/>
        <w:ind w:left="507"/>
        <w:rPr>
          <w:rFonts w:ascii="宋体" w:hAnsi="宋体" w:eastAsia="宋体" w:cs="宋体"/>
          <w:sz w:val="23"/>
          <w:szCs w:val="23"/>
        </w:rPr>
      </w:pPr>
      <w:r>
        <w:rPr>
          <w:rFonts w:ascii="宋体" w:hAnsi="宋体" w:eastAsia="宋体" w:cs="宋体"/>
          <w:spacing w:val="4"/>
          <w:sz w:val="23"/>
          <w:szCs w:val="23"/>
        </w:rPr>
        <w:t>（1）交货地点：采购人指定地点；</w:t>
      </w:r>
    </w:p>
    <w:p w14:paraId="6C4EFDCE">
      <w:pPr>
        <w:spacing w:before="138" w:line="227" w:lineRule="auto"/>
        <w:ind w:left="507"/>
        <w:rPr>
          <w:rFonts w:ascii="宋体" w:hAnsi="宋体" w:eastAsia="宋体" w:cs="宋体"/>
          <w:sz w:val="23"/>
          <w:szCs w:val="23"/>
        </w:rPr>
      </w:pPr>
      <w:r>
        <w:rPr>
          <w:rFonts w:ascii="宋体" w:hAnsi="宋体" w:eastAsia="宋体" w:cs="宋体"/>
          <w:spacing w:val="4"/>
          <w:sz w:val="23"/>
          <w:szCs w:val="23"/>
        </w:rPr>
        <w:t>（2）付款方式：按合同文件规定执行；</w:t>
      </w:r>
    </w:p>
    <w:p w14:paraId="34A4175A">
      <w:pPr>
        <w:spacing w:before="157" w:line="255" w:lineRule="auto"/>
        <w:ind w:left="11" w:right="37" w:firstLine="495"/>
        <w:rPr>
          <w:rFonts w:ascii="宋体" w:hAnsi="宋体" w:eastAsia="宋体" w:cs="宋体"/>
          <w:sz w:val="23"/>
          <w:szCs w:val="23"/>
        </w:rPr>
      </w:pPr>
      <w:r>
        <w:rPr>
          <w:rFonts w:ascii="宋体" w:hAnsi="宋体" w:eastAsia="宋体" w:cs="宋体"/>
          <w:spacing w:val="13"/>
          <w:sz w:val="23"/>
          <w:szCs w:val="23"/>
        </w:rPr>
        <w:t>（3）采购项目验收：</w:t>
      </w:r>
      <w:r>
        <w:rPr>
          <w:rFonts w:ascii="宋体" w:hAnsi="宋体" w:eastAsia="宋体" w:cs="宋体"/>
          <w:spacing w:val="-37"/>
          <w:sz w:val="23"/>
          <w:szCs w:val="23"/>
        </w:rPr>
        <w:t xml:space="preserve"> </w:t>
      </w:r>
      <w:r>
        <w:rPr>
          <w:rFonts w:ascii="宋体" w:hAnsi="宋体" w:eastAsia="宋体" w:cs="宋体"/>
          <w:spacing w:val="13"/>
          <w:sz w:val="23"/>
          <w:szCs w:val="23"/>
        </w:rPr>
        <w:t>验收由</w:t>
      </w:r>
      <w:r>
        <w:rPr>
          <w:rFonts w:hint="eastAsia" w:ascii="宋体" w:hAnsi="宋体" w:eastAsia="宋体" w:cs="宋体"/>
          <w:spacing w:val="13"/>
          <w:sz w:val="23"/>
          <w:szCs w:val="23"/>
          <w:lang w:val="en-US" w:eastAsia="zh-CN"/>
        </w:rPr>
        <w:t>甲方组织进行验收</w:t>
      </w:r>
      <w:r>
        <w:rPr>
          <w:rFonts w:ascii="宋体" w:hAnsi="宋体" w:eastAsia="宋体" w:cs="宋体"/>
          <w:spacing w:val="5"/>
          <w:sz w:val="23"/>
          <w:szCs w:val="23"/>
        </w:rPr>
        <w:t>。</w:t>
      </w:r>
    </w:p>
    <w:p w14:paraId="5152F2D6">
      <w:pPr>
        <w:spacing w:before="75" w:line="254" w:lineRule="auto"/>
        <w:ind w:firstLine="500" w:firstLineChars="200"/>
        <w:rPr>
          <w:rFonts w:ascii="宋体" w:hAnsi="宋体" w:eastAsia="宋体" w:cs="宋体"/>
          <w:sz w:val="23"/>
          <w:szCs w:val="23"/>
        </w:rPr>
      </w:pPr>
      <w:r>
        <w:rPr>
          <w:rFonts w:ascii="宋体" w:hAnsi="宋体" w:eastAsia="宋体" w:cs="宋体"/>
          <w:spacing w:val="10"/>
          <w:sz w:val="23"/>
          <w:szCs w:val="23"/>
        </w:rPr>
        <w:t>（4）履约责任：双方严格履行合同条款，要按</w:t>
      </w:r>
      <w:r>
        <w:rPr>
          <w:rFonts w:ascii="宋体" w:hAnsi="宋体" w:eastAsia="宋体" w:cs="宋体"/>
          <w:spacing w:val="9"/>
          <w:sz w:val="23"/>
          <w:szCs w:val="23"/>
        </w:rPr>
        <w:t>时交货、按时付款，若违约</w:t>
      </w:r>
      <w:r>
        <w:rPr>
          <w:rFonts w:ascii="宋体" w:hAnsi="宋体" w:eastAsia="宋体" w:cs="宋体"/>
          <w:sz w:val="23"/>
          <w:szCs w:val="23"/>
        </w:rPr>
        <w:t xml:space="preserve"> 由责任人承担相应的责任。</w:t>
      </w:r>
    </w:p>
    <w:p w14:paraId="7BC60BCE">
      <w:pPr>
        <w:spacing w:before="182" w:line="227" w:lineRule="auto"/>
        <w:ind w:left="484"/>
        <w:rPr>
          <w:rFonts w:ascii="宋体" w:hAnsi="宋体" w:eastAsia="宋体" w:cs="宋体"/>
          <w:sz w:val="23"/>
          <w:szCs w:val="23"/>
        </w:rPr>
      </w:pPr>
      <w:r>
        <w:rPr>
          <w:rFonts w:ascii="宋体" w:hAnsi="宋体" w:eastAsia="宋体" w:cs="宋体"/>
          <w:spacing w:val="5"/>
          <w:sz w:val="23"/>
          <w:szCs w:val="23"/>
        </w:rPr>
        <w:t>8、售后服务原则</w:t>
      </w:r>
    </w:p>
    <w:p w14:paraId="6631C5BC">
      <w:pPr>
        <w:spacing w:before="159" w:line="275" w:lineRule="auto"/>
        <w:ind w:firstLine="499"/>
        <w:rPr>
          <w:rFonts w:ascii="宋体" w:hAnsi="宋体" w:eastAsia="宋体" w:cs="宋体"/>
          <w:sz w:val="23"/>
          <w:szCs w:val="23"/>
        </w:rPr>
      </w:pPr>
      <w:r>
        <w:rPr>
          <w:rFonts w:ascii="宋体" w:hAnsi="宋体" w:eastAsia="宋体" w:cs="宋体"/>
          <w:spacing w:val="11"/>
          <w:sz w:val="23"/>
          <w:szCs w:val="23"/>
        </w:rPr>
        <w:t>（1）在安装期及最终验收后的质量保修期内，由于设备技术质量问题而产</w:t>
      </w:r>
      <w:r>
        <w:rPr>
          <w:rFonts w:ascii="宋体" w:hAnsi="宋体" w:eastAsia="宋体" w:cs="宋体"/>
          <w:spacing w:val="13"/>
          <w:sz w:val="23"/>
          <w:szCs w:val="23"/>
        </w:rPr>
        <w:t xml:space="preserve"> </w:t>
      </w:r>
      <w:r>
        <w:rPr>
          <w:rFonts w:ascii="宋体" w:hAnsi="宋体" w:eastAsia="宋体" w:cs="宋体"/>
          <w:spacing w:val="12"/>
          <w:sz w:val="23"/>
          <w:szCs w:val="23"/>
        </w:rPr>
        <w:t>生的故障，无论大小，一律提供免费维修服务。保修期外，免费维修维护，若涉</w:t>
      </w:r>
      <w:r>
        <w:rPr>
          <w:rFonts w:ascii="宋体" w:hAnsi="宋体" w:eastAsia="宋体" w:cs="宋体"/>
          <w:spacing w:val="11"/>
          <w:sz w:val="23"/>
          <w:szCs w:val="23"/>
        </w:rPr>
        <w:t xml:space="preserve"> </w:t>
      </w:r>
      <w:r>
        <w:rPr>
          <w:rFonts w:ascii="宋体" w:hAnsi="宋体" w:eastAsia="宋体" w:cs="宋体"/>
          <w:spacing w:val="7"/>
          <w:sz w:val="23"/>
          <w:szCs w:val="23"/>
        </w:rPr>
        <w:t>及更换配件的只收取配件成本费。</w:t>
      </w:r>
    </w:p>
    <w:p w14:paraId="24FBC1E1">
      <w:pPr>
        <w:spacing w:before="204" w:line="227" w:lineRule="auto"/>
        <w:ind w:left="499"/>
        <w:rPr>
          <w:rFonts w:ascii="宋体" w:hAnsi="宋体" w:eastAsia="宋体" w:cs="宋体"/>
          <w:sz w:val="23"/>
          <w:szCs w:val="23"/>
        </w:rPr>
      </w:pPr>
      <w:r>
        <w:rPr>
          <w:rFonts w:ascii="宋体" w:hAnsi="宋体" w:eastAsia="宋体" w:cs="宋体"/>
          <w:spacing w:val="1"/>
          <w:sz w:val="23"/>
          <w:szCs w:val="23"/>
        </w:rPr>
        <w:t>（2）中标单位应提供 7*24</w:t>
      </w:r>
      <w:r>
        <w:rPr>
          <w:rFonts w:ascii="宋体" w:hAnsi="宋体" w:eastAsia="宋体" w:cs="宋体"/>
          <w:spacing w:val="-13"/>
          <w:sz w:val="23"/>
          <w:szCs w:val="23"/>
        </w:rPr>
        <w:t xml:space="preserve"> </w:t>
      </w:r>
      <w:r>
        <w:rPr>
          <w:rFonts w:ascii="宋体" w:hAnsi="宋体" w:eastAsia="宋体" w:cs="宋体"/>
          <w:spacing w:val="1"/>
          <w:sz w:val="23"/>
          <w:szCs w:val="23"/>
        </w:rPr>
        <w:t>小时保障服务。</w:t>
      </w:r>
    </w:p>
    <w:p w14:paraId="568D7481">
      <w:pPr>
        <w:spacing w:before="160" w:line="254" w:lineRule="auto"/>
        <w:ind w:left="9" w:firstLine="490"/>
        <w:rPr>
          <w:rFonts w:hint="eastAsia" w:ascii="方正仿宋_GBK" w:hAnsi="方正仿宋_GBK" w:eastAsia="方正仿宋_GBK" w:cs="方正仿宋_GBK"/>
          <w:color w:val="auto"/>
          <w:spacing w:val="-4"/>
          <w:sz w:val="32"/>
          <w:szCs w:val="32"/>
          <w:highlight w:val="none"/>
          <w:lang w:val="en-US" w:eastAsia="zh-CN"/>
        </w:rPr>
      </w:pPr>
      <w:r>
        <w:rPr>
          <w:rFonts w:ascii="宋体" w:hAnsi="宋体" w:eastAsia="宋体" w:cs="宋体"/>
          <w:spacing w:val="8"/>
          <w:sz w:val="23"/>
          <w:szCs w:val="23"/>
        </w:rPr>
        <w:t>（3）对于设备故障，在接到用户故障申告 24 小时</w:t>
      </w:r>
      <w:r>
        <w:rPr>
          <w:rFonts w:ascii="宋体" w:hAnsi="宋体" w:eastAsia="宋体" w:cs="宋体"/>
          <w:spacing w:val="7"/>
          <w:sz w:val="23"/>
          <w:szCs w:val="23"/>
        </w:rPr>
        <w:t>内，派设备技术人员携带</w:t>
      </w:r>
      <w:r>
        <w:rPr>
          <w:rFonts w:ascii="宋体" w:hAnsi="宋体" w:eastAsia="宋体" w:cs="宋体"/>
          <w:sz w:val="23"/>
          <w:szCs w:val="23"/>
        </w:rPr>
        <w:t xml:space="preserve"> </w:t>
      </w:r>
      <w:r>
        <w:rPr>
          <w:rFonts w:ascii="宋体" w:hAnsi="宋体" w:eastAsia="宋体" w:cs="宋体"/>
          <w:spacing w:val="6"/>
          <w:sz w:val="23"/>
          <w:szCs w:val="23"/>
        </w:rPr>
        <w:t>必要的替换及维修设备</w:t>
      </w:r>
      <w:r>
        <w:rPr>
          <w:rFonts w:hint="eastAsia" w:ascii="宋体" w:hAnsi="宋体" w:eastAsia="宋体" w:cs="宋体"/>
          <w:spacing w:val="6"/>
          <w:sz w:val="23"/>
          <w:szCs w:val="23"/>
          <w:lang w:eastAsia="zh-CN"/>
        </w:rPr>
        <w:t>。</w:t>
      </w:r>
    </w:p>
    <w:sectPr>
      <w:headerReference r:id="rId93" w:type="default"/>
      <w:footerReference r:id="rId94" w:type="default"/>
      <w:pgSz w:w="11906" w:h="16839"/>
      <w:pgMar w:top="1118" w:right="1081" w:bottom="1177" w:left="1531" w:header="1104" w:footer="10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5BAB">
    <w:pPr>
      <w:spacing w:line="176" w:lineRule="auto"/>
      <w:ind w:left="451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A059F">
    <w:pPr>
      <w:spacing w:line="176" w:lineRule="auto"/>
      <w:ind w:left="4849"/>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55D09">
    <w:pPr>
      <w:spacing w:line="176" w:lineRule="auto"/>
      <w:ind w:left="4852"/>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ED78D">
    <w:pPr>
      <w:spacing w:line="176" w:lineRule="auto"/>
      <w:ind w:left="4849"/>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861A">
    <w:pPr>
      <w:spacing w:line="176" w:lineRule="auto"/>
      <w:ind w:left="4849"/>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DA31">
    <w:pPr>
      <w:spacing w:line="176" w:lineRule="auto"/>
      <w:ind w:left="4849"/>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185A">
    <w:pPr>
      <w:spacing w:line="176" w:lineRule="auto"/>
      <w:ind w:left="4849"/>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6019">
    <w:pPr>
      <w:spacing w:line="176" w:lineRule="auto"/>
      <w:ind w:left="4849"/>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F4C70">
    <w:pPr>
      <w:spacing w:line="176" w:lineRule="auto"/>
      <w:ind w:left="4849"/>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D9372">
    <w:pPr>
      <w:spacing w:line="176" w:lineRule="auto"/>
      <w:ind w:left="4849"/>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02A35">
    <w:pPr>
      <w:spacing w:line="176" w:lineRule="auto"/>
      <w:ind w:left="4849"/>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70D08">
    <w:pPr>
      <w:spacing w:line="176" w:lineRule="auto"/>
      <w:ind w:left="4493"/>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C8F2">
    <w:pPr>
      <w:spacing w:line="176" w:lineRule="auto"/>
      <w:ind w:left="4448"/>
      <w:rPr>
        <w:rFonts w:ascii="Times New Roman" w:hAnsi="Times New Roman" w:eastAsia="Times New Roman" w:cs="Times New Roman"/>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D2B77">
    <w:pPr>
      <w:spacing w:line="176" w:lineRule="auto"/>
      <w:ind w:left="4448"/>
      <w:rPr>
        <w:rFonts w:ascii="Times New Roman" w:hAnsi="Times New Roman" w:eastAsia="Times New Roman" w:cs="Times New Roman"/>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ACB99">
    <w:pPr>
      <w:spacing w:line="176" w:lineRule="auto"/>
      <w:ind w:left="4448"/>
      <w:rPr>
        <w:rFonts w:ascii="Times New Roman" w:hAnsi="Times New Roman" w:eastAsia="Times New Roman" w:cs="Times New Roman"/>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BFE8B">
    <w:pPr>
      <w:spacing w:line="176" w:lineRule="auto"/>
      <w:ind w:left="4448"/>
      <w:rPr>
        <w:rFonts w:ascii="Times New Roman" w:hAnsi="Times New Roman" w:eastAsia="Times New Roman" w:cs="Times New Roman"/>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6AF1">
    <w:pPr>
      <w:spacing w:line="176" w:lineRule="auto"/>
      <w:ind w:left="4448"/>
      <w:rPr>
        <w:rFonts w:ascii="Times New Roman" w:hAnsi="Times New Roman" w:eastAsia="Times New Roman" w:cs="Times New Roman"/>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603DA">
    <w:pPr>
      <w:spacing w:line="176" w:lineRule="auto"/>
      <w:ind w:left="4448"/>
      <w:rPr>
        <w:rFonts w:ascii="Times New Roman" w:hAnsi="Times New Roman" w:eastAsia="Times New Roman" w:cs="Times New Roman"/>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EB3B">
    <w:pPr>
      <w:spacing w:line="176" w:lineRule="auto"/>
      <w:ind w:left="4448"/>
      <w:rPr>
        <w:rFonts w:ascii="Times New Roman" w:hAnsi="Times New Roman" w:eastAsia="Times New Roman" w:cs="Times New Roman"/>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7092C">
    <w:pPr>
      <w:spacing w:line="176" w:lineRule="auto"/>
      <w:ind w:left="4448"/>
      <w:rPr>
        <w:rFonts w:ascii="Times New Roman" w:hAnsi="Times New Roman" w:eastAsia="Times New Roman" w:cs="Times New Roman"/>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5C6A">
    <w:pPr>
      <w:spacing w:line="176" w:lineRule="auto"/>
      <w:ind w:left="4448"/>
      <w:rPr>
        <w:rFonts w:ascii="Times New Roman" w:hAnsi="Times New Roman" w:eastAsia="Times New Roman" w:cs="Times New Roman"/>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7B6B">
    <w:pPr>
      <w:spacing w:line="176" w:lineRule="auto"/>
      <w:ind w:left="4448"/>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047A">
    <w:pPr>
      <w:spacing w:line="176" w:lineRule="auto"/>
      <w:ind w:left="4497"/>
      <w:rPr>
        <w:rFonts w:ascii="Times New Roman" w:hAnsi="Times New Roman" w:eastAsia="Times New Roman" w:cs="Times New Roman"/>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1EAE">
    <w:pPr>
      <w:spacing w:line="176" w:lineRule="auto"/>
      <w:ind w:left="4451"/>
      <w:rPr>
        <w:rFonts w:ascii="Times New Roman" w:hAnsi="Times New Roman" w:eastAsia="Times New Roman" w:cs="Times New Roman"/>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BA60">
    <w:pPr>
      <w:spacing w:line="176" w:lineRule="auto"/>
      <w:ind w:left="4451"/>
      <w:rPr>
        <w:rFonts w:ascii="Times New Roman" w:hAnsi="Times New Roman" w:eastAsia="Times New Roman" w:cs="Times New Roman"/>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DA8E9">
    <w:pPr>
      <w:spacing w:line="176" w:lineRule="auto"/>
      <w:ind w:left="4451"/>
      <w:rPr>
        <w:rFonts w:ascii="Times New Roman" w:hAnsi="Times New Roman" w:eastAsia="Times New Roman" w:cs="Times New Roman"/>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9B3A7">
    <w:pPr>
      <w:spacing w:line="176" w:lineRule="auto"/>
      <w:ind w:left="4451"/>
      <w:rPr>
        <w:rFonts w:ascii="Times New Roman" w:hAnsi="Times New Roman" w:eastAsia="Times New Roman" w:cs="Times New Roman"/>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6570">
    <w:pPr>
      <w:spacing w:line="176" w:lineRule="auto"/>
      <w:ind w:left="4451"/>
      <w:rPr>
        <w:rFonts w:ascii="Times New Roman" w:hAnsi="Times New Roman" w:eastAsia="Times New Roman" w:cs="Times New Roman"/>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9F652">
    <w:pPr>
      <w:spacing w:line="176" w:lineRule="auto"/>
      <w:ind w:left="4783"/>
      <w:rPr>
        <w:rFonts w:ascii="Times New Roman" w:hAnsi="Times New Roman" w:eastAsia="Times New Roman" w:cs="Times New Roman"/>
        <w:sz w:val="18"/>
        <w:szCs w:val="1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4749B">
    <w:pPr>
      <w:spacing w:line="176" w:lineRule="auto"/>
      <w:rPr>
        <w:rFonts w:ascii="Times New Roman" w:hAnsi="Times New Roman" w:eastAsia="Times New Roman" w:cs="Times New Roman"/>
        <w:sz w:val="18"/>
        <w:szCs w:val="1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F1B96">
    <w:pPr>
      <w:spacing w:line="176" w:lineRule="auto"/>
      <w:ind w:left="4783"/>
      <w:rPr>
        <w:rFonts w:ascii="Times New Roman" w:hAnsi="Times New Roman" w:eastAsia="Times New Roman" w:cs="Times New Roman"/>
        <w:sz w:val="18"/>
        <w:szCs w:val="18"/>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DE04">
    <w:pPr>
      <w:spacing w:line="176" w:lineRule="auto"/>
      <w:ind w:left="4783"/>
      <w:rPr>
        <w:rFonts w:ascii="Times New Roman" w:hAnsi="Times New Roman" w:eastAsia="Times New Roman" w:cs="Times New Roman"/>
        <w:sz w:val="18"/>
        <w:szCs w:val="18"/>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3013">
    <w:pPr>
      <w:spacing w:line="184" w:lineRule="auto"/>
      <w:ind w:left="453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E039E">
    <w:pPr>
      <w:spacing w:line="176" w:lineRule="auto"/>
      <w:ind w:left="4877"/>
      <w:rPr>
        <w:rFonts w:ascii="Times New Roman" w:hAnsi="Times New Roman" w:eastAsia="Times New Roman" w:cs="Times New Roman"/>
        <w:sz w:val="18"/>
        <w:szCs w:val="1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17287">
    <w:pPr>
      <w:spacing w:line="176" w:lineRule="auto"/>
      <w:rPr>
        <w:rFonts w:ascii="Times New Roman" w:hAnsi="Times New Roman" w:eastAsia="Times New Roman" w:cs="Times New Roman"/>
        <w:sz w:val="18"/>
        <w:szCs w:val="18"/>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7081">
    <w:pPr>
      <w:pStyle w:val="8"/>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7EE3">
    <w:pPr>
      <w:spacing w:line="181" w:lineRule="auto"/>
      <w:ind w:left="4150"/>
      <w:rPr>
        <w:rFonts w:ascii="Times New Roman" w:hAnsi="Times New Roman" w:eastAsia="Times New Roman" w:cs="Times New Roman"/>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73EBA">
    <w:pPr>
      <w:spacing w:line="181" w:lineRule="auto"/>
      <w:ind w:left="4092"/>
      <w:rPr>
        <w:rFonts w:ascii="Times New Roman" w:hAnsi="Times New Roman" w:eastAsia="Times New Roman" w:cs="Times New Roman"/>
        <w:sz w:val="16"/>
        <w:szCs w:val="16"/>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DED1">
    <w:pPr>
      <w:spacing w:line="181" w:lineRule="auto"/>
      <w:ind w:left="4092"/>
      <w:rPr>
        <w:rFonts w:ascii="Times New Roman" w:hAnsi="Times New Roman" w:eastAsia="Times New Roman" w:cs="Times New Roman"/>
        <w:sz w:val="16"/>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E014">
    <w:pPr>
      <w:spacing w:line="181" w:lineRule="auto"/>
      <w:ind w:left="4162"/>
      <w:rPr>
        <w:rFonts w:ascii="Times New Roman" w:hAnsi="Times New Roman" w:eastAsia="Times New Roman" w:cs="Times New Roman"/>
        <w:sz w:val="16"/>
        <w:szCs w:val="16"/>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9FBCD">
    <w:pPr>
      <w:spacing w:line="181" w:lineRule="auto"/>
      <w:ind w:left="4134"/>
      <w:rPr>
        <w:rFonts w:ascii="Times New Roman" w:hAnsi="Times New Roman" w:eastAsia="Times New Roman" w:cs="Times New Roman"/>
        <w:sz w:val="16"/>
        <w:szCs w:val="16"/>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99C63">
    <w:pPr>
      <w:spacing w:line="181" w:lineRule="auto"/>
      <w:ind w:left="4153"/>
      <w:rPr>
        <w:rFonts w:ascii="Times New Roman" w:hAnsi="Times New Roman" w:eastAsia="Times New Roman" w:cs="Times New Roman"/>
        <w:sz w:val="16"/>
        <w:szCs w:val="16"/>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2234">
    <w:pPr>
      <w:spacing w:line="181" w:lineRule="auto"/>
      <w:ind w:left="4153"/>
      <w:rPr>
        <w:rFonts w:ascii="Times New Roman" w:hAnsi="Times New Roman" w:eastAsia="Times New Roman" w:cs="Times New Roman"/>
        <w:sz w:val="16"/>
        <w:szCs w:val="16"/>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FA19C">
    <w:pPr>
      <w:spacing w:line="181" w:lineRule="auto"/>
      <w:ind w:left="4154"/>
      <w:rPr>
        <w:rFonts w:ascii="Times New Roman" w:hAnsi="Times New Roman" w:eastAsia="Times New Roman" w:cs="Times New Roman"/>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A05A">
    <w:pPr>
      <w:spacing w:line="173" w:lineRule="auto"/>
      <w:ind w:left="4883"/>
      <w:rPr>
        <w:rFonts w:ascii="Times New Roman" w:hAnsi="Times New Roman" w:eastAsia="Times New Roman" w:cs="Times New Roman"/>
        <w:sz w:val="18"/>
        <w:szCs w:val="1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D9BBD">
    <w:pPr>
      <w:spacing w:line="181" w:lineRule="auto"/>
      <w:ind w:left="4337"/>
      <w:rPr>
        <w:rFonts w:ascii="Times New Roman" w:hAnsi="Times New Roman" w:eastAsia="Times New Roman" w:cs="Times New Roman"/>
        <w:sz w:val="16"/>
        <w:szCs w:val="16"/>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D4327">
    <w:pPr>
      <w:spacing w:line="181" w:lineRule="auto"/>
      <w:ind w:left="4155"/>
      <w:rPr>
        <w:rFonts w:ascii="Times New Roman" w:hAnsi="Times New Roman" w:eastAsia="Times New Roman" w:cs="Times New Roman"/>
        <w:sz w:val="16"/>
        <w:szCs w:val="16"/>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06CC">
    <w:pPr>
      <w:spacing w:line="181" w:lineRule="auto"/>
      <w:ind w:left="4154"/>
      <w:rPr>
        <w:rFonts w:ascii="Times New Roman" w:hAnsi="Times New Roman" w:eastAsia="Times New Roman" w:cs="Times New Roman"/>
        <w:sz w:val="16"/>
        <w:szCs w:val="16"/>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12EF">
    <w:pPr>
      <w:spacing w:line="181" w:lineRule="auto"/>
      <w:ind w:left="4767"/>
      <w:rPr>
        <w:rFonts w:ascii="Times New Roman" w:hAnsi="Times New Roman" w:eastAsia="Times New Roman" w:cs="Times New Roman"/>
        <w:sz w:val="16"/>
        <w:szCs w:val="16"/>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A5DB">
    <w:pPr>
      <w:spacing w:line="181" w:lineRule="auto"/>
      <w:rPr>
        <w:rFonts w:ascii="Times New Roman" w:hAnsi="Times New Roman" w:eastAsia="Times New Roman" w:cs="Times New Roman"/>
        <w:sz w:val="16"/>
        <w:szCs w:val="16"/>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2F7A2">
    <w:pPr>
      <w:spacing w:line="181" w:lineRule="auto"/>
      <w:ind w:left="4134"/>
      <w:rPr>
        <w:rFonts w:ascii="Times New Roman" w:hAnsi="Times New Roman" w:eastAsia="Times New Roman" w:cs="Times New Roman"/>
        <w:sz w:val="16"/>
        <w:szCs w:val="16"/>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F21B2">
    <w:pPr>
      <w:spacing w:line="181" w:lineRule="auto"/>
      <w:ind w:left="4153"/>
      <w:rPr>
        <w:rFonts w:ascii="Times New Roman" w:hAnsi="Times New Roman" w:eastAsia="Times New Roman" w:cs="Times New Roman"/>
        <w:sz w:val="16"/>
        <w:szCs w:val="16"/>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C0335">
    <w:pPr>
      <w:spacing w:line="181" w:lineRule="auto"/>
      <w:ind w:left="4475"/>
      <w:rPr>
        <w:rFonts w:ascii="Times New Roman" w:hAnsi="Times New Roman" w:eastAsia="Times New Roman" w:cs="Times New Roman"/>
        <w:sz w:val="16"/>
        <w:szCs w:val="16"/>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D624">
    <w:pPr>
      <w:spacing w:line="184" w:lineRule="auto"/>
      <w:rPr>
        <w:rFonts w:ascii="Times New Roman" w:hAnsi="Times New Roman" w:eastAsia="Times New Roman" w:cs="Times New Roman"/>
        <w:sz w:val="16"/>
        <w:szCs w:val="16"/>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649A">
    <w:pPr>
      <w:spacing w:line="176" w:lineRule="auto"/>
      <w:ind w:left="4339"/>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B5E2C">
    <w:pPr>
      <w:spacing w:line="176" w:lineRule="auto"/>
      <w:ind w:left="4882"/>
      <w:rPr>
        <w:rFonts w:ascii="Times New Roman" w:hAnsi="Times New Roman" w:eastAsia="Times New Roman" w:cs="Times New Roman"/>
        <w:sz w:val="18"/>
        <w:szCs w:val="18"/>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F19DE">
    <w:pPr>
      <w:spacing w:line="176" w:lineRule="auto"/>
      <w:ind w:left="4338"/>
      <w:rPr>
        <w:rFonts w:ascii="Times New Roman" w:hAnsi="Times New Roman" w:eastAsia="Times New Roman" w:cs="Times New Roman"/>
        <w:sz w:val="18"/>
        <w:szCs w:val="18"/>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668C6">
    <w:pPr>
      <w:spacing w:line="176" w:lineRule="auto"/>
      <w:ind w:left="4338"/>
      <w:rPr>
        <w:rFonts w:ascii="Times New Roman" w:hAnsi="Times New Roman" w:eastAsia="Times New Roman" w:cs="Times New Roman"/>
        <w:sz w:val="18"/>
        <w:szCs w:val="18"/>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6EBF">
    <w:pPr>
      <w:spacing w:line="176" w:lineRule="auto"/>
      <w:ind w:left="4338"/>
      <w:rPr>
        <w:rFonts w:ascii="Times New Roman" w:hAnsi="Times New Roman" w:eastAsia="Times New Roman" w:cs="Times New Roman"/>
        <w:sz w:val="18"/>
        <w:szCs w:val="18"/>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C009">
    <w:pPr>
      <w:spacing w:line="173" w:lineRule="auto"/>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8CF32">
    <w:pPr>
      <w:spacing w:line="173" w:lineRule="auto"/>
      <w:ind w:left="4881"/>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4290">
    <w:pPr>
      <w:spacing w:line="176" w:lineRule="auto"/>
      <w:ind w:left="4885"/>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C92AA">
    <w:pPr>
      <w:spacing w:line="176" w:lineRule="auto"/>
      <w:ind w:left="4881"/>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CE4D">
    <w:pPr>
      <w:pStyle w:val="5"/>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CED54">
    <w:pPr>
      <w:pStyle w:val="5"/>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E3B15">
    <w:pPr>
      <w:pStyle w:val="5"/>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23B5">
    <w:pPr>
      <w:pStyle w:val="5"/>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46520">
    <w:pPr>
      <w:pStyle w:val="5"/>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C0DB">
    <w:pPr>
      <w:pStyle w:val="5"/>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828E9">
    <w:pPr>
      <w:pStyle w:val="5"/>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E36C8">
    <w:pPr>
      <w:pStyle w:val="5"/>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D3214">
    <w:pPr>
      <w:pStyle w:val="5"/>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AF84">
    <w:pPr>
      <w:pStyle w:val="5"/>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6DBCD">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F0FB0">
    <w:pPr>
      <w:pStyle w:val="5"/>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E514A">
    <w:pPr>
      <w:pStyle w:val="5"/>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8BEB9">
    <w:pPr>
      <w:pStyle w:val="9"/>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0551">
    <w:pPr>
      <w:pStyle w:val="5"/>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D46A0">
    <w:pPr>
      <w:pStyle w:val="5"/>
      <w:spacing w:line="46" w:lineRule="auto"/>
      <w:rPr>
        <w:sz w:val="2"/>
      </w:rPr>
    </w:pPr>
    <w:r>
      <w:pict>
        <v:shape id="_x0000_s2068" o:spid="_x0000_s2068" style="position:absolute;left:0pt;margin-left:76.55pt;margin-top:55.2pt;height:0.75pt;width:442.25pt;mso-position-horizontal-relative:page;mso-position-vertical-relative:page;z-index:251661312;mso-width-relative:page;mso-height-relative:page;" fillcolor="#000000" filled="t" stroked="f" coordsize="8845,15" o:allowincell="f" path="m0,0l8844,0,8844,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C610">
    <w:pPr>
      <w:pStyle w:val="5"/>
      <w:spacing w:line="46" w:lineRule="auto"/>
      <w:rPr>
        <w:sz w:val="2"/>
      </w:rPr>
    </w:pPr>
    <w:r>
      <w:pict>
        <v:shape id="_x0000_s2070" o:spid="_x0000_s2070" style="position:absolute;left:0pt;margin-left:76.55pt;margin-top:55.2pt;height:0.75pt;width:442.25pt;mso-position-horizontal-relative:page;mso-position-vertical-relative:page;z-index:251662336;mso-width-relative:page;mso-height-relative:page;" fillcolor="#000000" filled="t" stroked="f" coordsize="8845,15" o:allowincell="f" path="m0,0l8844,0,8844,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E7ED">
    <w:pPr>
      <w:pStyle w:val="5"/>
      <w:spacing w:line="46" w:lineRule="auto"/>
      <w:rPr>
        <w:sz w:val="2"/>
      </w:rPr>
    </w:pPr>
    <w:r>
      <w:pict>
        <v:shape id="_x0000_s2072" o:spid="_x0000_s2072" style="position:absolute;left:0pt;margin-left:76.55pt;margin-top:55.2pt;height:0.75pt;width:442.25pt;mso-position-horizontal-relative:page;mso-position-vertical-relative:page;z-index:251661312;mso-width-relative:page;mso-height-relative:page;" fillcolor="#000000" filled="t" stroked="f" coordsize="8845,15" o:allowincell="f" path="m0,0l8844,0,8844,14,0,1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89535">
    <w:pPr>
      <w:pStyle w:val="5"/>
      <w:spacing w:line="14" w:lineRule="auto"/>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2988">
    <w:pPr>
      <w:pStyle w:val="5"/>
      <w:spacing w:line="46" w:lineRule="auto"/>
      <w:rPr>
        <w:sz w:val="2"/>
      </w:rPr>
    </w:pPr>
    <w:r>
      <w:pict>
        <v:shape id="_x0000_s2078" o:spid="_x0000_s2078" style="position:absolute;left:0pt;margin-left:76.55pt;margin-top:55.2pt;height:0.75pt;width:442.25pt;mso-position-horizontal-relative:page;mso-position-vertical-relative:page;z-index:251663360;mso-width-relative:page;mso-height-relative:page;" fillcolor="#000000" filled="t" stroked="f" coordsize="8845,15" o:allowincell="f" path="m0,0l8844,0,8844,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1581">
    <w:pPr>
      <w:pStyle w:val="5"/>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EB442">
    <w:pPr>
      <w:pStyle w:val="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71F6F">
    <w:pPr>
      <w:pStyle w:val="5"/>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1C7B">
    <w:pPr>
      <w:pStyle w:val="5"/>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B88E">
    <w:pPr>
      <w:pStyle w:val="5"/>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A5D0">
    <w:pPr>
      <w:pStyle w:val="5"/>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B29E">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2D65EE5"/>
    <w:multiLevelType w:val="singleLevel"/>
    <w:tmpl w:val="C2D65EE5"/>
    <w:lvl w:ilvl="0" w:tentative="0">
      <w:start w:val="6"/>
      <w:numFmt w:val="chineseCounting"/>
      <w:suff w:val="space"/>
      <w:lvlText w:val="第%1章"/>
      <w:lvlJc w:val="left"/>
      <w:rPr>
        <w:rFonts w:hint="eastAsia"/>
      </w:r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8E055DF"/>
    <w:multiLevelType w:val="singleLevel"/>
    <w:tmpl w:val="08E055DF"/>
    <w:lvl w:ilvl="0" w:tentative="0">
      <w:start w:val="1"/>
      <w:numFmt w:val="decimal"/>
      <w:lvlText w:val="(%1)"/>
      <w:lvlJc w:val="left"/>
      <w:pPr>
        <w:tabs>
          <w:tab w:val="left" w:pos="312"/>
        </w:tabs>
      </w:p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2"/>
  </w:num>
  <w:num w:numId="4">
    <w:abstractNumId w:val="6"/>
  </w:num>
  <w:num w:numId="5">
    <w:abstractNumId w:val="4"/>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k0ZDExZTUyODg2NDk1YjRiYjFiZjZiMGQ0OWJlZTIifQ=="/>
  </w:docVars>
  <w:rsids>
    <w:rsidRoot w:val="00000000"/>
    <w:rsid w:val="02D3411F"/>
    <w:rsid w:val="07785913"/>
    <w:rsid w:val="07E21FBD"/>
    <w:rsid w:val="0BF001E7"/>
    <w:rsid w:val="108014C1"/>
    <w:rsid w:val="13036963"/>
    <w:rsid w:val="27B0589D"/>
    <w:rsid w:val="34243E80"/>
    <w:rsid w:val="3A2A263F"/>
    <w:rsid w:val="42D8613A"/>
    <w:rsid w:val="4505239C"/>
    <w:rsid w:val="49E35378"/>
    <w:rsid w:val="504B4C44"/>
    <w:rsid w:val="56617B1E"/>
    <w:rsid w:val="5A7E7FCF"/>
    <w:rsid w:val="612749A8"/>
    <w:rsid w:val="662F7630"/>
    <w:rsid w:val="68A742ED"/>
    <w:rsid w:val="6AA95C4B"/>
    <w:rsid w:val="6C2A6965"/>
    <w:rsid w:val="6E1D69CF"/>
    <w:rsid w:val="70A97C9F"/>
    <w:rsid w:val="726878A9"/>
    <w:rsid w:val="799615A5"/>
    <w:rsid w:val="79B022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jc w:val="both"/>
      <w:textAlignment w:val="baseline"/>
    </w:p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paragraph" w:customStyle="1" w:styleId="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5">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numbering" Target="numbering.xml"/><Relationship Id="rId96" Type="http://schemas.openxmlformats.org/officeDocument/2006/relationships/customXml" Target="../customXml/item1.xml"/><Relationship Id="rId95" Type="http://schemas.openxmlformats.org/officeDocument/2006/relationships/theme" Target="theme/theme1.xml"/><Relationship Id="rId94" Type="http://schemas.openxmlformats.org/officeDocument/2006/relationships/footer" Target="footer63.xml"/><Relationship Id="rId93" Type="http://schemas.openxmlformats.org/officeDocument/2006/relationships/header" Target="header27.xml"/><Relationship Id="rId92" Type="http://schemas.openxmlformats.org/officeDocument/2006/relationships/footer" Target="footer62.xml"/><Relationship Id="rId91" Type="http://schemas.openxmlformats.org/officeDocument/2006/relationships/header" Target="header26.xml"/><Relationship Id="rId90" Type="http://schemas.openxmlformats.org/officeDocument/2006/relationships/footer" Target="footer61.xml"/><Relationship Id="rId9" Type="http://schemas.openxmlformats.org/officeDocument/2006/relationships/footer" Target="footer2.xml"/><Relationship Id="rId89" Type="http://schemas.openxmlformats.org/officeDocument/2006/relationships/header" Target="header25.xml"/><Relationship Id="rId88" Type="http://schemas.openxmlformats.org/officeDocument/2006/relationships/footer" Target="footer60.xml"/><Relationship Id="rId87" Type="http://schemas.openxmlformats.org/officeDocument/2006/relationships/header" Target="header24.xml"/><Relationship Id="rId86" Type="http://schemas.openxmlformats.org/officeDocument/2006/relationships/footer" Target="footer59.xml"/><Relationship Id="rId85" Type="http://schemas.openxmlformats.org/officeDocument/2006/relationships/header" Target="header23.xml"/><Relationship Id="rId84" Type="http://schemas.openxmlformats.org/officeDocument/2006/relationships/footer" Target="footer58.xml"/><Relationship Id="rId83" Type="http://schemas.openxmlformats.org/officeDocument/2006/relationships/footer" Target="footer57.xml"/><Relationship Id="rId82" Type="http://schemas.openxmlformats.org/officeDocument/2006/relationships/footer" Target="footer56.xml"/><Relationship Id="rId81" Type="http://schemas.openxmlformats.org/officeDocument/2006/relationships/footer" Target="footer55.xml"/><Relationship Id="rId80" Type="http://schemas.openxmlformats.org/officeDocument/2006/relationships/footer" Target="footer54.xml"/><Relationship Id="rId8" Type="http://schemas.openxmlformats.org/officeDocument/2006/relationships/header" Target="header3.xml"/><Relationship Id="rId79" Type="http://schemas.openxmlformats.org/officeDocument/2006/relationships/footer" Target="footer53.xml"/><Relationship Id="rId78" Type="http://schemas.openxmlformats.org/officeDocument/2006/relationships/footer" Target="footer52.xml"/><Relationship Id="rId77" Type="http://schemas.openxmlformats.org/officeDocument/2006/relationships/footer" Target="footer51.xml"/><Relationship Id="rId76" Type="http://schemas.openxmlformats.org/officeDocument/2006/relationships/footer" Target="footer50.xml"/><Relationship Id="rId75" Type="http://schemas.openxmlformats.org/officeDocument/2006/relationships/footer" Target="footer49.xml"/><Relationship Id="rId74" Type="http://schemas.openxmlformats.org/officeDocument/2006/relationships/footer" Target="footer48.xml"/><Relationship Id="rId73" Type="http://schemas.openxmlformats.org/officeDocument/2006/relationships/footer" Target="footer47.xml"/><Relationship Id="rId72" Type="http://schemas.openxmlformats.org/officeDocument/2006/relationships/footer" Target="footer46.xml"/><Relationship Id="rId71" Type="http://schemas.openxmlformats.org/officeDocument/2006/relationships/footer" Target="footer45.xml"/><Relationship Id="rId70" Type="http://schemas.openxmlformats.org/officeDocument/2006/relationships/footer" Target="footer44.xml"/><Relationship Id="rId7" Type="http://schemas.openxmlformats.org/officeDocument/2006/relationships/footer" Target="footer1.xml"/><Relationship Id="rId69" Type="http://schemas.openxmlformats.org/officeDocument/2006/relationships/footer" Target="footer43.xml"/><Relationship Id="rId68" Type="http://schemas.openxmlformats.org/officeDocument/2006/relationships/footer" Target="footer42.xml"/><Relationship Id="rId67" Type="http://schemas.openxmlformats.org/officeDocument/2006/relationships/header" Target="header22.xml"/><Relationship Id="rId66" Type="http://schemas.openxmlformats.org/officeDocument/2006/relationships/footer" Target="footer41.xml"/><Relationship Id="rId65" Type="http://schemas.openxmlformats.org/officeDocument/2006/relationships/header" Target="header21.xml"/><Relationship Id="rId64" Type="http://schemas.openxmlformats.org/officeDocument/2006/relationships/footer" Target="footer40.xml"/><Relationship Id="rId63" Type="http://schemas.openxmlformats.org/officeDocument/2006/relationships/footer" Target="footer39.xml"/><Relationship Id="rId62" Type="http://schemas.openxmlformats.org/officeDocument/2006/relationships/footer" Target="footer38.xml"/><Relationship Id="rId61" Type="http://schemas.openxmlformats.org/officeDocument/2006/relationships/footer" Target="footer37.xml"/><Relationship Id="rId60" Type="http://schemas.openxmlformats.org/officeDocument/2006/relationships/footer" Target="footer36.xml"/><Relationship Id="rId6" Type="http://schemas.openxmlformats.org/officeDocument/2006/relationships/header" Target="header2.xml"/><Relationship Id="rId59" Type="http://schemas.openxmlformats.org/officeDocument/2006/relationships/footer" Target="footer35.xml"/><Relationship Id="rId58" Type="http://schemas.openxmlformats.org/officeDocument/2006/relationships/header" Target="header20.xml"/><Relationship Id="rId57" Type="http://schemas.openxmlformats.org/officeDocument/2006/relationships/footer" Target="footer34.xml"/><Relationship Id="rId56" Type="http://schemas.openxmlformats.org/officeDocument/2006/relationships/header" Target="header19.xml"/><Relationship Id="rId55" Type="http://schemas.openxmlformats.org/officeDocument/2006/relationships/footer" Target="footer33.xml"/><Relationship Id="rId54" Type="http://schemas.openxmlformats.org/officeDocument/2006/relationships/header" Target="header18.xml"/><Relationship Id="rId53" Type="http://schemas.openxmlformats.org/officeDocument/2006/relationships/footer" Target="footer32.xml"/><Relationship Id="rId52" Type="http://schemas.openxmlformats.org/officeDocument/2006/relationships/header" Target="header17.xml"/><Relationship Id="rId51" Type="http://schemas.openxmlformats.org/officeDocument/2006/relationships/footer" Target="footer31.xml"/><Relationship Id="rId50" Type="http://schemas.openxmlformats.org/officeDocument/2006/relationships/header" Target="header16.xml"/><Relationship Id="rId5" Type="http://schemas.openxmlformats.org/officeDocument/2006/relationships/header" Target="header1.xml"/><Relationship Id="rId49" Type="http://schemas.openxmlformats.org/officeDocument/2006/relationships/footer" Target="footer30.xml"/><Relationship Id="rId48" Type="http://schemas.openxmlformats.org/officeDocument/2006/relationships/header" Target="header15.xml"/><Relationship Id="rId47" Type="http://schemas.openxmlformats.org/officeDocument/2006/relationships/footer" Target="footer29.xml"/><Relationship Id="rId46" Type="http://schemas.openxmlformats.org/officeDocument/2006/relationships/header" Target="header14.xml"/><Relationship Id="rId45" Type="http://schemas.openxmlformats.org/officeDocument/2006/relationships/footer" Target="footer28.xml"/><Relationship Id="rId44" Type="http://schemas.openxmlformats.org/officeDocument/2006/relationships/header" Target="header13.xml"/><Relationship Id="rId43" Type="http://schemas.openxmlformats.org/officeDocument/2006/relationships/footer" Target="footer27.xml"/><Relationship Id="rId42" Type="http://schemas.openxmlformats.org/officeDocument/2006/relationships/header" Target="header12.xml"/><Relationship Id="rId41" Type="http://schemas.openxmlformats.org/officeDocument/2006/relationships/footer" Target="footer26.xml"/><Relationship Id="rId40" Type="http://schemas.openxmlformats.org/officeDocument/2006/relationships/header" Target="header11.xml"/><Relationship Id="rId4" Type="http://schemas.openxmlformats.org/officeDocument/2006/relationships/endnotes" Target="endnotes.xml"/><Relationship Id="rId39" Type="http://schemas.openxmlformats.org/officeDocument/2006/relationships/footer" Target="footer25.xml"/><Relationship Id="rId38" Type="http://schemas.openxmlformats.org/officeDocument/2006/relationships/header" Target="header10.xml"/><Relationship Id="rId37" Type="http://schemas.openxmlformats.org/officeDocument/2006/relationships/footer" Target="footer24.xml"/><Relationship Id="rId36" Type="http://schemas.openxmlformats.org/officeDocument/2006/relationships/header" Target="header9.xml"/><Relationship Id="rId35" Type="http://schemas.openxmlformats.org/officeDocument/2006/relationships/footer" Target="footer23.xml"/><Relationship Id="rId34" Type="http://schemas.openxmlformats.org/officeDocument/2006/relationships/footer" Target="footer22.xml"/><Relationship Id="rId33" Type="http://schemas.openxmlformats.org/officeDocument/2006/relationships/header" Target="header8.xml"/><Relationship Id="rId32" Type="http://schemas.openxmlformats.org/officeDocument/2006/relationships/footer" Target="footer21.xml"/><Relationship Id="rId31" Type="http://schemas.openxmlformats.org/officeDocument/2006/relationships/header" Target="header7.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header" Target="header6.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8"/>
    <customShpInfo spid="_x0000_s2070"/>
    <customShpInfo spid="_x0000_s2072"/>
    <customShpInfo spid="_x0000_s207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42988</Words>
  <Characters>45364</Characters>
  <TotalTime>1</TotalTime>
  <ScaleCrop>false</ScaleCrop>
  <LinksUpToDate>false</LinksUpToDate>
  <CharactersWithSpaces>50553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2025-03-03T11:59:00Z</dcterms:created>
  <dc:creator>1</dc:creator>
  <cp:lastModifiedBy>Administrator</cp:lastModifiedBy>
  <dcterms:modified xsi:type="dcterms:W3CDTF">2025-03-10T08:18:53Z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2025-03-04T12:51:24Z</vt:filetime>
  </property>
  <property fmtid="{D5CDD505-2E9C-101B-9397-08002B2CF9AE}" pid="4" name="KSOTemplateDocerSaveRecord">
    <vt:lpwstr>eyJoZGlkIjoiMzdiY2I4YTZjMzAyNTY3NjBlNDg5MGFiMGE3ODFhN2MiLCJ1c2VySWQiOiIzMjM2Mjc5NDYifQ==</vt:lpwstr>
  </property>
  <property fmtid="{D5CDD505-2E9C-101B-9397-08002B2CF9AE}" pid="5" name="KSOProductBuildVer">
    <vt:lpwstr>2052-12.1.0.17133</vt:lpwstr>
  </property>
  <property fmtid="{D5CDD505-2E9C-101B-9397-08002B2CF9AE}" pid="6" name="ICV">
    <vt:lpwstr>A765DD9A165A4AB5BBD678053C454BC8_12</vt:lpwstr>
  </property>
</Properties>
</file>